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body>
    <!-- Modified by docx4j 8.2.4 (Apache licensed) using ECLIPSELINK_MOXy JAXB in Oracle Java 1.8.0_161 on Linux -->
    <w:p w:rsidRPr="00D5582A" w:rsidR="00D5582A" w:rsidP="00D5582A" w:rsidRDefault="00D5582A" w14:paraId="44D7F385" w14:textId="77777777">
      <w:pPr>
        <w:pStyle w:val="BodyTextSpaceAfter"/>
        <w:spacing w:after="0"/>
        <w:jc w:val="center"/>
        <w:rPr>
          <w:rFonts w:ascii="Roboto Condensed" w:hAnsi="Roboto Condensed"/>
        </w:rPr>
      </w:pPr>
      <w:r w:rsidRPr="00D5582A">
        <w:rPr>
          <w:rFonts w:ascii="Roboto Condensed" w:hAnsi="Roboto Condensed"/>
        </w:rPr>
        <w:t>MEDIA RELEASE</w:t>
      </w:r>
    </w:p>
    <w:p w:rsidRPr="00E315F7" w:rsidR="00D5582A" w:rsidP="00D5582A" w:rsidRDefault="00AF66E8" w14:paraId="2BA6203E" w14:textId="6379107F">
      <w:pPr>
        <w:pStyle w:val="BodyTextSpaceAfter"/>
        <w:jc w:val="center"/>
        <w:rPr>
          <w:color w:val="000000" w:themeColor="text1"/>
        </w:rPr>
      </w:pPr>
      <w:r>
        <w:rPr>
          <w:color w:val="000000" w:themeColor="text1"/>
        </w:rPr>
        <w:t xml:space="preserve">Friday </w:t>
      </w:r>
      <w:r w:rsidR="001A4166">
        <w:rPr>
          <w:color w:val="000000" w:themeColor="text1"/>
        </w:rPr>
        <w:t>3 September</w:t>
      </w:r>
      <w:r w:rsidRPr="00E315F7" w:rsidR="00495426">
        <w:rPr>
          <w:color w:val="000000" w:themeColor="text1"/>
        </w:rPr>
        <w:t xml:space="preserve"> </w:t>
      </w:r>
      <w:r w:rsidRPr="00E315F7" w:rsidR="00003954">
        <w:rPr>
          <w:color w:val="000000" w:themeColor="text1"/>
        </w:rPr>
        <w:t>20</w:t>
      </w:r>
      <w:r>
        <w:rPr>
          <w:color w:val="000000" w:themeColor="text1"/>
        </w:rPr>
        <w:t>2</w:t>
      </w:r>
      <w:r w:rsidR="001A4166">
        <w:rPr>
          <w:color w:val="000000" w:themeColor="text1"/>
        </w:rPr>
        <w:t>1</w:t>
      </w:r>
    </w:p>
    <w:p w:rsidRPr="006C06B6" w:rsidR="00FC4274" w:rsidP="00FC4274" w:rsidRDefault="00FC4274" w14:paraId="6C783501" w14:textId="4CB5E029">
      <w:pPr>
        <w:pStyle w:val="BodyTextSpaceAfter"/>
        <w:jc w:val="center"/>
        <w:rPr>
          <w:b/>
        </w:rPr>
      </w:pPr>
      <w:r>
        <w:rPr>
          <w:b/>
        </w:rPr>
        <w:t>High ‘drop-off’ rate of sexual offences</w:t>
      </w:r>
      <w:r w:rsidR="00C106D3">
        <w:rPr>
          <w:b/>
        </w:rPr>
        <w:t xml:space="preserve"> through the justice system</w:t>
      </w:r>
      <w:r>
        <w:rPr>
          <w:b/>
        </w:rPr>
        <w:t xml:space="preserve"> revealed</w:t>
      </w:r>
    </w:p>
    <w:p w:rsidR="001A4166" w:rsidP="00156BEF" w:rsidRDefault="001A4166" w14:paraId="0E98D1FB" w14:textId="5F1A75EE">
      <w:pPr>
        <w:pStyle w:val="BodyTextSpaceAfter"/>
        <w:rPr>
          <w:sz w:val="21"/>
        </w:rPr>
      </w:pPr>
      <w:r>
        <w:rPr>
          <w:sz w:val="21"/>
        </w:rPr>
        <w:t xml:space="preserve">Only one in seven incidents of sexual offending reported to police </w:t>
      </w:r>
      <w:r w:rsidR="002A48FA">
        <w:rPr>
          <w:sz w:val="21"/>
        </w:rPr>
        <w:t>progress through the justice system to be</w:t>
      </w:r>
      <w:r>
        <w:rPr>
          <w:sz w:val="21"/>
        </w:rPr>
        <w:t xml:space="preserve"> proven in court, research released today by the Crime Statistics Agency shows. </w:t>
      </w:r>
    </w:p>
    <w:p w:rsidR="001A4166" w:rsidP="74760AC2" w:rsidRDefault="001A4166" w14:paraId="5192F703" w14:textId="77E38CE1">
      <w:pPr>
        <w:pStyle w:val="BodyTextSpaceAfter"/>
        <w:rPr>
          <w:sz w:val="21"/>
        </w:rPr>
      </w:pPr>
      <w:r w:rsidRPr="74760AC2">
        <w:rPr>
          <w:sz w:val="21"/>
        </w:rPr>
        <w:t xml:space="preserve">The study found most </w:t>
      </w:r>
      <w:r w:rsidR="00B36AAB">
        <w:rPr>
          <w:sz w:val="21"/>
        </w:rPr>
        <w:t xml:space="preserve">alleged </w:t>
      </w:r>
      <w:r w:rsidRPr="74760AC2">
        <w:rPr>
          <w:sz w:val="21"/>
        </w:rPr>
        <w:t>sexual offence incidents do not progress past police investigation, with police identify</w:t>
      </w:r>
      <w:r w:rsidRPr="74760AC2" w:rsidR="1FDD78E1">
        <w:rPr>
          <w:sz w:val="21"/>
        </w:rPr>
        <w:t>ing</w:t>
      </w:r>
      <w:r w:rsidRPr="74760AC2">
        <w:rPr>
          <w:sz w:val="21"/>
        </w:rPr>
        <w:t xml:space="preserve"> an offender </w:t>
      </w:r>
      <w:r w:rsidRPr="74760AC2" w:rsidR="00AD426F">
        <w:rPr>
          <w:sz w:val="21"/>
        </w:rPr>
        <w:t>for</w:t>
      </w:r>
      <w:r w:rsidRPr="74760AC2">
        <w:rPr>
          <w:sz w:val="21"/>
        </w:rPr>
        <w:t xml:space="preserve"> half of incidents</w:t>
      </w:r>
      <w:r w:rsidRPr="74760AC2" w:rsidR="375CD8D2">
        <w:rPr>
          <w:sz w:val="21"/>
        </w:rPr>
        <w:t xml:space="preserve"> reported to them</w:t>
      </w:r>
      <w:r w:rsidRPr="74760AC2">
        <w:rPr>
          <w:sz w:val="21"/>
        </w:rPr>
        <w:t xml:space="preserve"> and charg</w:t>
      </w:r>
      <w:r w:rsidRPr="74760AC2" w:rsidR="193E498C">
        <w:rPr>
          <w:sz w:val="21"/>
        </w:rPr>
        <w:t>ing</w:t>
      </w:r>
      <w:r w:rsidRPr="74760AC2">
        <w:rPr>
          <w:sz w:val="21"/>
        </w:rPr>
        <w:t xml:space="preserve"> an offender </w:t>
      </w:r>
      <w:r w:rsidRPr="74760AC2" w:rsidR="00AD426F">
        <w:rPr>
          <w:sz w:val="21"/>
        </w:rPr>
        <w:t>for</w:t>
      </w:r>
      <w:r w:rsidRPr="74760AC2">
        <w:rPr>
          <w:sz w:val="21"/>
        </w:rPr>
        <w:t xml:space="preserve"> one in four. </w:t>
      </w:r>
    </w:p>
    <w:p w:rsidR="001A4166" w:rsidP="00156BEF" w:rsidRDefault="00156BEF" w14:paraId="72510B7C" w14:textId="2AE24DDB">
      <w:pPr>
        <w:pStyle w:val="BodyTextSpaceAfter"/>
        <w:rPr>
          <w:sz w:val="21"/>
        </w:rPr>
      </w:pPr>
      <w:r w:rsidRPr="00156BEF">
        <w:rPr>
          <w:sz w:val="21"/>
        </w:rPr>
        <w:t xml:space="preserve">Crime Statistics Agency Chief Statistician Fiona Dowsley said the </w:t>
      </w:r>
      <w:r w:rsidR="00AD426F">
        <w:rPr>
          <w:sz w:val="21"/>
        </w:rPr>
        <w:t>findings for this Victorian study were aligned</w:t>
      </w:r>
      <w:r w:rsidRPr="00156BEF">
        <w:rPr>
          <w:sz w:val="21"/>
        </w:rPr>
        <w:t xml:space="preserve"> </w:t>
      </w:r>
      <w:r w:rsidR="00AD426F">
        <w:rPr>
          <w:sz w:val="21"/>
        </w:rPr>
        <w:t>with other studies on</w:t>
      </w:r>
      <w:r w:rsidR="001A4166">
        <w:rPr>
          <w:sz w:val="21"/>
        </w:rPr>
        <w:t xml:space="preserve"> the attrition of sexual offences across the criminal justice system. </w:t>
      </w:r>
      <w:r w:rsidRPr="00156BEF">
        <w:rPr>
          <w:sz w:val="21"/>
        </w:rPr>
        <w:t xml:space="preserve"> </w:t>
      </w:r>
    </w:p>
    <w:p w:rsidR="00156BEF" w:rsidP="00156BEF" w:rsidRDefault="00156BEF" w14:paraId="297D0AB6" w14:textId="710157A3">
      <w:pPr>
        <w:pStyle w:val="BodyTextSpaceAfter"/>
        <w:rPr>
          <w:sz w:val="21"/>
        </w:rPr>
      </w:pPr>
      <w:r w:rsidRPr="00156BEF">
        <w:rPr>
          <w:sz w:val="21"/>
        </w:rPr>
        <w:t>“</w:t>
      </w:r>
      <w:r w:rsidR="00F7703D">
        <w:rPr>
          <w:sz w:val="21"/>
        </w:rPr>
        <w:t>Alleged</w:t>
      </w:r>
      <w:r w:rsidRPr="001A4166" w:rsidR="001A4166">
        <w:rPr>
          <w:sz w:val="21"/>
        </w:rPr>
        <w:t xml:space="preserve"> incidents of rape and sexual assault are significantly under</w:t>
      </w:r>
      <w:r w:rsidR="00BD3616">
        <w:rPr>
          <w:sz w:val="21"/>
        </w:rPr>
        <w:t>-</w:t>
      </w:r>
      <w:r w:rsidRPr="001A4166" w:rsidR="001A4166">
        <w:rPr>
          <w:sz w:val="21"/>
        </w:rPr>
        <w:t xml:space="preserve">reported and </w:t>
      </w:r>
      <w:r w:rsidR="008479B2">
        <w:rPr>
          <w:sz w:val="21"/>
        </w:rPr>
        <w:t>those that are reported have a low li</w:t>
      </w:r>
      <w:r w:rsidR="002E38E8">
        <w:rPr>
          <w:sz w:val="21"/>
        </w:rPr>
        <w:t xml:space="preserve">kelihood of resulting in a </w:t>
      </w:r>
      <w:r w:rsidR="00B36AAB">
        <w:rPr>
          <w:sz w:val="21"/>
        </w:rPr>
        <w:t>conviction</w:t>
      </w:r>
      <w:r w:rsidRPr="00156BEF">
        <w:rPr>
          <w:sz w:val="21"/>
        </w:rPr>
        <w:t>,” Ms Dowsley said.</w:t>
      </w:r>
    </w:p>
    <w:p w:rsidR="00BD3616" w:rsidP="00156BEF" w:rsidRDefault="00BD3616" w14:paraId="5C9977DF" w14:textId="29A89B04">
      <w:pPr>
        <w:pStyle w:val="BodyTextSpaceAfter"/>
        <w:rPr>
          <w:sz w:val="21"/>
        </w:rPr>
      </w:pPr>
      <w:r>
        <w:rPr>
          <w:sz w:val="21"/>
        </w:rPr>
        <w:t>“</w:t>
      </w:r>
      <w:r w:rsidRPr="00BD3616">
        <w:rPr>
          <w:sz w:val="21"/>
        </w:rPr>
        <w:t>Our study found most incidents reported to police never reach court, and for those that do it can take years for matters to be finalised</w:t>
      </w:r>
      <w:r>
        <w:rPr>
          <w:sz w:val="21"/>
        </w:rPr>
        <w:t>,” she said.</w:t>
      </w:r>
    </w:p>
    <w:p w:rsidRPr="00156BEF" w:rsidR="001A4166" w:rsidP="00156BEF" w:rsidRDefault="001A4166" w14:paraId="1DA47AC6" w14:textId="439E7DD9">
      <w:pPr>
        <w:pStyle w:val="BodyTextSpaceAfter"/>
        <w:rPr>
          <w:sz w:val="21"/>
        </w:rPr>
      </w:pPr>
      <w:r>
        <w:rPr>
          <w:sz w:val="21"/>
        </w:rPr>
        <w:t>“</w:t>
      </w:r>
      <w:r w:rsidR="002A48FA">
        <w:rPr>
          <w:sz w:val="21"/>
        </w:rPr>
        <w:t>This issue is not unique to Victoria</w:t>
      </w:r>
      <w:r w:rsidR="00FC4274">
        <w:rPr>
          <w:sz w:val="21"/>
        </w:rPr>
        <w:t>: m</w:t>
      </w:r>
      <w:r w:rsidRPr="001A4166">
        <w:rPr>
          <w:sz w:val="21"/>
        </w:rPr>
        <w:t xml:space="preserve">ost studies of sexual offence attrition through the </w:t>
      </w:r>
      <w:r w:rsidR="00D60EF2">
        <w:rPr>
          <w:sz w:val="21"/>
        </w:rPr>
        <w:t xml:space="preserve">criminal </w:t>
      </w:r>
      <w:r w:rsidRPr="001A4166">
        <w:rPr>
          <w:sz w:val="21"/>
        </w:rPr>
        <w:t xml:space="preserve">justice system find less than </w:t>
      </w:r>
      <w:r w:rsidR="00284504">
        <w:rPr>
          <w:sz w:val="21"/>
        </w:rPr>
        <w:t>one-fifth</w:t>
      </w:r>
      <w:r w:rsidRPr="001A4166">
        <w:rPr>
          <w:sz w:val="21"/>
        </w:rPr>
        <w:t xml:space="preserve"> of incidents reported to police result in a conviction in court</w:t>
      </w:r>
      <w:r w:rsidR="00BD3616">
        <w:rPr>
          <w:sz w:val="21"/>
        </w:rPr>
        <w:t>.</w:t>
      </w:r>
      <w:r>
        <w:rPr>
          <w:sz w:val="21"/>
        </w:rPr>
        <w:t xml:space="preserve">” </w:t>
      </w:r>
    </w:p>
    <w:p w:rsidR="00AF66E8" w:rsidP="00AF66E8" w:rsidRDefault="00AD426F" w14:paraId="034CDB47" w14:textId="23579F11">
      <w:pPr>
        <w:pStyle w:val="BodyTextSpaceAfter"/>
        <w:rPr>
          <w:sz w:val="21"/>
        </w:rPr>
      </w:pPr>
      <w:r>
        <w:rPr>
          <w:sz w:val="21"/>
        </w:rPr>
        <w:t>The research showed one in five sexual offence incidents reported to police w</w:t>
      </w:r>
      <w:r w:rsidR="0071127C">
        <w:rPr>
          <w:sz w:val="21"/>
        </w:rPr>
        <w:t>as</w:t>
      </w:r>
      <w:r>
        <w:rPr>
          <w:sz w:val="21"/>
        </w:rPr>
        <w:t xml:space="preserve"> withdrawn by the victim survivor</w:t>
      </w:r>
      <w:r w:rsidR="00727930">
        <w:rPr>
          <w:sz w:val="21"/>
        </w:rPr>
        <w:t xml:space="preserve"> prior to the conclusion of police investigation</w:t>
      </w:r>
      <w:r>
        <w:rPr>
          <w:sz w:val="21"/>
        </w:rPr>
        <w:t>.</w:t>
      </w:r>
    </w:p>
    <w:p w:rsidR="00AD426F" w:rsidP="00AF66E8" w:rsidRDefault="0071127C" w14:paraId="4E2C1297" w14:textId="5C7C11EB">
      <w:pPr>
        <w:pStyle w:val="BodyTextSpaceAfter"/>
        <w:rPr>
          <w:sz w:val="21"/>
        </w:rPr>
      </w:pPr>
      <w:r w:rsidRPr="0071127C">
        <w:rPr>
          <w:sz w:val="21"/>
        </w:rPr>
        <w:t xml:space="preserve">Rape incidents were the least likely to progress through the justice system, with </w:t>
      </w:r>
      <w:r w:rsidR="00BD3616">
        <w:rPr>
          <w:sz w:val="21"/>
        </w:rPr>
        <w:t>10</w:t>
      </w:r>
      <w:r w:rsidRPr="0071127C">
        <w:rPr>
          <w:sz w:val="21"/>
        </w:rPr>
        <w:t>% of rape incidents reported to police proven in court</w:t>
      </w:r>
      <w:r w:rsidR="00727930">
        <w:rPr>
          <w:sz w:val="21"/>
        </w:rPr>
        <w:t>,</w:t>
      </w:r>
      <w:r w:rsidRPr="0071127C">
        <w:rPr>
          <w:sz w:val="21"/>
        </w:rPr>
        <w:t xml:space="preserve"> compared with 15% of indecent assault incidents.</w:t>
      </w:r>
    </w:p>
    <w:p w:rsidRPr="00AF66E8" w:rsidR="00727930" w:rsidP="00AF66E8" w:rsidRDefault="00727930" w14:paraId="632DA705" w14:textId="6F6AC57E">
      <w:pPr>
        <w:pStyle w:val="BodyTextSpaceAfter"/>
        <w:rPr>
          <w:sz w:val="21"/>
        </w:rPr>
      </w:pPr>
      <w:r>
        <w:rPr>
          <w:sz w:val="21"/>
        </w:rPr>
        <w:t>Overall, i</w:t>
      </w:r>
      <w:r w:rsidRPr="00727930">
        <w:rPr>
          <w:sz w:val="21"/>
        </w:rPr>
        <w:t>ncidents where the perpetrator was a stranger, that involved other, non-sexual offences, and that occurred in regional Victoria, were more likely to progress through the justice system.</w:t>
      </w:r>
    </w:p>
    <w:p w:rsidRPr="00156BEF" w:rsidR="00156BEF" w:rsidP="00156BEF" w:rsidRDefault="00156BEF" w14:paraId="25D38AB9" w14:textId="77777777">
      <w:pPr>
        <w:pStyle w:val="BodyTextSpaceAfter"/>
        <w:spacing w:after="180"/>
        <w:rPr>
          <w:b/>
          <w:sz w:val="21"/>
        </w:rPr>
      </w:pPr>
      <w:r w:rsidRPr="00156BEF">
        <w:rPr>
          <w:b/>
          <w:sz w:val="21"/>
        </w:rPr>
        <w:t>Background</w:t>
      </w:r>
    </w:p>
    <w:p w:rsidRPr="00727930" w:rsidR="00156BEF" w:rsidP="00727930" w:rsidRDefault="00156BEF" w14:paraId="3F7DACBB" w14:textId="1368E546">
      <w:pPr>
        <w:pStyle w:val="BodyTextSpaceAfter"/>
      </w:pPr>
      <w:r w:rsidRPr="00156BEF">
        <w:rPr>
          <w:sz w:val="21"/>
        </w:rPr>
        <w:t xml:space="preserve">The paper </w:t>
      </w:r>
      <w:hyperlink w:history="true" r:id="rId8">
        <w:r w:rsidRPr="0038049F" w:rsidR="00727930">
          <w:rPr>
            <w:rStyle w:val="Hyperlink"/>
          </w:rPr>
          <w:t>Attrition of sexual offence incidents through the Victorian criminal justice system: 2021 update</w:t>
        </w:r>
      </w:hyperlink>
      <w:r w:rsidRPr="0038049F" w:rsidR="00AF66E8">
        <w:rPr>
          <w:color w:val="auto"/>
          <w:sz w:val="21"/>
        </w:rPr>
        <w:t xml:space="preserve"> </w:t>
      </w:r>
      <w:r w:rsidRPr="00156BEF">
        <w:rPr>
          <w:sz w:val="21"/>
        </w:rPr>
        <w:t xml:space="preserve">was </w:t>
      </w:r>
      <w:r w:rsidRPr="005F47E5">
        <w:rPr>
          <w:sz w:val="21"/>
        </w:rPr>
        <w:t>released today</w:t>
      </w:r>
      <w:r w:rsidRPr="00156BEF">
        <w:rPr>
          <w:sz w:val="21"/>
        </w:rPr>
        <w:t xml:space="preserve">. </w:t>
      </w:r>
      <w:bookmarkStart w:id="0" w:name="_Hlk22118858"/>
      <w:r w:rsidRPr="00156BEF">
        <w:rPr>
          <w:sz w:val="21"/>
        </w:rPr>
        <w:t xml:space="preserve">The study </w:t>
      </w:r>
      <w:r w:rsidR="00727930">
        <w:rPr>
          <w:sz w:val="21"/>
        </w:rPr>
        <w:t>examines</w:t>
      </w:r>
      <w:r w:rsidRPr="00156BEF">
        <w:rPr>
          <w:sz w:val="21"/>
        </w:rPr>
        <w:t xml:space="preserve"> all </w:t>
      </w:r>
      <w:bookmarkEnd w:id="0"/>
      <w:r w:rsidR="00727930">
        <w:rPr>
          <w:sz w:val="21"/>
        </w:rPr>
        <w:t>incidents of sexual offending</w:t>
      </w:r>
      <w:r w:rsidRPr="00AF66E8" w:rsidR="00AF66E8">
        <w:rPr>
          <w:sz w:val="21"/>
        </w:rPr>
        <w:t xml:space="preserve"> re</w:t>
      </w:r>
      <w:r w:rsidR="00727930">
        <w:rPr>
          <w:sz w:val="21"/>
        </w:rPr>
        <w:t>port</w:t>
      </w:r>
      <w:r w:rsidRPr="00AF66E8" w:rsidR="00AF66E8">
        <w:rPr>
          <w:sz w:val="21"/>
        </w:rPr>
        <w:t xml:space="preserve">ed </w:t>
      </w:r>
      <w:r w:rsidR="00727930">
        <w:rPr>
          <w:sz w:val="21"/>
        </w:rPr>
        <w:t>to</w:t>
      </w:r>
      <w:r w:rsidRPr="00AF66E8" w:rsidR="00AF66E8">
        <w:rPr>
          <w:sz w:val="21"/>
        </w:rPr>
        <w:t xml:space="preserve"> police between 1 July 201</w:t>
      </w:r>
      <w:r w:rsidR="00727930">
        <w:rPr>
          <w:sz w:val="21"/>
        </w:rPr>
        <w:t>5</w:t>
      </w:r>
      <w:r w:rsidRPr="00AF66E8" w:rsidR="00AF66E8">
        <w:rPr>
          <w:sz w:val="21"/>
        </w:rPr>
        <w:t xml:space="preserve"> and 30 June 2017</w:t>
      </w:r>
      <w:r w:rsidR="00AF66E8">
        <w:rPr>
          <w:sz w:val="21"/>
        </w:rPr>
        <w:t>.</w:t>
      </w:r>
    </w:p>
    <w:p w:rsidRPr="00156BEF" w:rsidR="00156BEF" w:rsidP="00156BEF" w:rsidRDefault="00156BEF" w14:paraId="53584D63" w14:textId="77777777">
      <w:pPr>
        <w:pStyle w:val="BodyTextSpaceAfter"/>
        <w:spacing w:after="120"/>
        <w:rPr>
          <w:b/>
          <w:sz w:val="21"/>
        </w:rPr>
      </w:pPr>
      <w:r w:rsidRPr="00156BEF">
        <w:rPr>
          <w:b/>
          <w:sz w:val="21"/>
        </w:rPr>
        <w:t>For further information please contact:</w:t>
      </w:r>
    </w:p>
    <w:p w:rsidRPr="00156BEF" w:rsidR="00A20D54" w:rsidP="00156BEF" w:rsidRDefault="001A4166" w14:paraId="7D9DA56E" w14:textId="4F04C333">
      <w:pPr>
        <w:pStyle w:val="BodyTextSpaceAfter"/>
        <w:rPr>
          <w:sz w:val="21"/>
        </w:rPr>
      </w:pPr>
      <w:r>
        <w:rPr>
          <w:sz w:val="21"/>
        </w:rPr>
        <w:t>Samantha Walker</w:t>
      </w:r>
      <w:r w:rsidRPr="00156BEF" w:rsidR="00156BEF">
        <w:rPr>
          <w:sz w:val="21"/>
        </w:rPr>
        <w:t xml:space="preserve"> – </w:t>
      </w:r>
      <w:r>
        <w:rPr>
          <w:sz w:val="21"/>
        </w:rPr>
        <w:t>Lead Data Analyst</w:t>
      </w:r>
      <w:r w:rsidRPr="00156BEF" w:rsidR="00156BEF">
        <w:rPr>
          <w:sz w:val="21"/>
        </w:rPr>
        <w:t xml:space="preserve">, Research &amp; Analytics </w:t>
      </w:r>
      <w:r w:rsidR="00156BEF">
        <w:rPr>
          <w:sz w:val="21"/>
        </w:rPr>
        <w:br/>
      </w:r>
      <w:r w:rsidRPr="00156BEF" w:rsidR="00156BEF">
        <w:rPr>
          <w:sz w:val="21"/>
        </w:rPr>
        <w:t>Phone: (03) 8684 18</w:t>
      </w:r>
      <w:r>
        <w:rPr>
          <w:sz w:val="21"/>
        </w:rPr>
        <w:t>33</w:t>
      </w:r>
      <w:r w:rsidR="00156BEF">
        <w:rPr>
          <w:sz w:val="21"/>
        </w:rPr>
        <w:t xml:space="preserve">   </w:t>
      </w:r>
      <w:r w:rsidRPr="00156BEF" w:rsidR="00156BEF">
        <w:rPr>
          <w:sz w:val="21"/>
        </w:rPr>
        <w:t xml:space="preserve">Email: </w:t>
      </w:r>
      <w:r>
        <w:rPr>
          <w:sz w:val="21"/>
        </w:rPr>
        <w:t>Samantha.j.walker</w:t>
      </w:r>
      <w:r w:rsidRPr="00156BEF" w:rsidR="00156BEF">
        <w:rPr>
          <w:sz w:val="21"/>
        </w:rPr>
        <w:t xml:space="preserve">@crimestatistics.vic.gov.au  </w:t>
      </w:r>
    </w:p>
    <w:sectPr w:rsidRPr="00156BEF" w:rsidR="00A20D54" w:rsidSect="00CA5CE2">
      <w:headerReference r:id="rId9" w:type="even"/>
      <w:headerReference r:id="rId10" w:type="default"/>
      <w:footerReference r:id="rId11" w:type="even"/>
      <w:footerReference r:id="rId12" w:type="default"/>
      <w:headerReference r:id="rId13" w:type="first"/>
      <w:footerReference r:id="rId14" w:type="first"/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endnote w:type="separator" w:id="-1">
    <w:p w:rsidR="004F3C5B" w:rsidP="00E94157" w:rsidRDefault="004F3C5B" w14:paraId="1BC65138" w14:textId="77777777">
      <w:pPr>
        <w:spacing w:after="0" w:line="240" w:lineRule="auto"/>
      </w:pPr>
      <w:r>
        <w:separator/>
      </w:r>
    </w:p>
  </w:endnote>
  <w:endnote w:type="continuationSeparator" w:id="0">
    <w:p w:rsidR="004F3C5B" w:rsidP="00E94157" w:rsidRDefault="004F3C5B" w14:paraId="3D689F71" w14:textId="77777777">
      <w:pPr>
        <w:spacing w:after="0" w:line="240" w:lineRule="auto"/>
      </w:pPr>
      <w:r>
        <w:continuationSeparator/>
      </w:r>
    </w:p>
  </w:endnote>
  <w:endnote w:type="continuationNotice" w:id="1">
    <w:p w:rsidR="004F3C5B" w:rsidRDefault="004F3C5B" w14:paraId="7421D38D" w14:textId="77777777">
      <w:pPr>
        <w:spacing w:after="0" w:line="240" w:lineRule="auto"/>
      </w:pP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F0B50886-4CE4-448A-B30F-83ACDB3B2C63}"/>
    <w:embedBold r:id="rId2" w:fontKey="{1E4E8572-ECD5-4BBB-ABA6-03952DD0B4CB}"/>
  </w:font>
  <w:font w:name="TradeGothic-Light">
    <w:altName w:val="Cambria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83D261-5512-4A13-A431-806E8F190C50}"/>
    <w:embedBold r:id="rId4" w:fontKey="{CB29C720-A048-4750-9C3C-9252593C9940}"/>
  </w:font>
  <w:font w:name="Typestar-Normal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E16CE92F-4458-4416-BCDB-C5DFEF77A549}"/>
    <w:embedBold r:id="rId6" w:fontKey="{348C4DCA-EAFA-4083-8A21-8DA2E2443466}"/>
  </w:font>
  <w:font w:name="Roboto Light">
    <w:charset w:val="00"/>
    <w:family w:val="auto"/>
    <w:pitch w:val="variable"/>
    <w:sig w:usb0="E00002FF" w:usb1="5000205B" w:usb2="00000020" w:usb3="00000000" w:csb0="0000019F" w:csb1="00000000"/>
    <w:embedRegular r:id="rId7" w:fontKey="{72AF1928-0850-4D57-BCAB-69053D675F6F}"/>
  </w:font>
  <w:font w:name="TradeGothic-Bold">
    <w:altName w:val="Calibri"/>
    <w:charset w:val="4D"/>
    <w:family w:val="auto"/>
    <w:pitch w:val="default"/>
    <w:sig w:usb0="00000003" w:usb1="00000000" w:usb2="00000000" w:usb3="00000000" w:csb0="00000001" w:csb1="00000000"/>
  </w:font>
  <w:font w:name="TradeGothic">
    <w:altName w:val="Vrinda"/>
    <w:charset w:val="00"/>
    <w:family w:val="swiss"/>
    <w:pitch w:val="variable"/>
    <w:sig w:usb0="00000003" w:usb1="00000000" w:usb2="00000000" w:usb3="00000000" w:csb0="00000001" w:csb1="00000000"/>
    <w:embedRegular r:id="rId8" w:fontKey="{E0F939A4-09B7-4027-99C8-F6E7B1228F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96DA1BF-E26A-4C56-AB0A-75E6BD6C3F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156A2A3-736B-43B7-B90C-CEDA6756D595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0B52B4" w:rsidRDefault="000B52B4" w14:paraId="5367B005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0B52B4" w:rsidRDefault="000B52B4" w14:paraId="50DA5906" w14:textId="77777777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0B52B4" w:rsidRDefault="000B52B4" w14:paraId="25ED04AA" w14:textId="77777777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footnote w:type="separator" w:id="-1">
    <w:p w:rsidR="004F3C5B" w:rsidP="00E94157" w:rsidRDefault="004F3C5B" w14:paraId="4FF81515" w14:textId="77777777">
      <w:pPr>
        <w:spacing w:after="0" w:line="240" w:lineRule="auto"/>
      </w:pPr>
      <w:r>
        <w:separator/>
      </w:r>
    </w:p>
  </w:footnote>
  <w:footnote w:type="continuationSeparator" w:id="0">
    <w:p w:rsidR="004F3C5B" w:rsidP="00E94157" w:rsidRDefault="004F3C5B" w14:paraId="6D3A0B68" w14:textId="77777777">
      <w:pPr>
        <w:spacing w:after="0" w:line="240" w:lineRule="auto"/>
      </w:pPr>
      <w:r>
        <w:continuationSeparator/>
      </w:r>
    </w:p>
  </w:footnote>
  <w:footnote w:type="continuationNotice" w:id="1">
    <w:p w:rsidR="004F3C5B" w:rsidRDefault="004F3C5B" w14:paraId="02C66BEC" w14:textId="77777777">
      <w:pPr>
        <w:spacing w:after="0" w:line="240" w:lineRule="auto"/>
      </w:pP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39503F" w:rsidRDefault="0039503F" w14:paraId="24FB68DD" w14:textId="73F36453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39503F" w:rsidRDefault="0039503F" w14:paraId="084EB97E" w14:textId="5B5CA961">
    <w:pPr>
      <w:pStyle w:val="Header"/>
    </w:pP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E94157" w:rsidRDefault="00E94157" w14:paraId="12CA8ECC" w14:textId="5EEE3851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658240" behindDoc="true" locked="false" layoutInCell="true" allowOverlap="true" wp14:anchorId="7087505D" wp14:editId="1222E098">
          <wp:simplePos x="0" y="0"/>
          <wp:positionH relativeFrom="margin">
            <wp:posOffset>-685800</wp:posOffset>
          </wp:positionH>
          <wp:positionV relativeFrom="paragraph">
            <wp:posOffset>-354330</wp:posOffset>
          </wp:positionV>
          <wp:extent cx="7014845" cy="1560830"/>
          <wp:effectExtent l="0" t="0" r="0" b="1270"/>
          <wp:wrapTight wrapText="bothSides">
            <wp:wrapPolygon edited="false">
              <wp:start x="0" y="0"/>
              <wp:lineTo x="0" y="21354"/>
              <wp:lineTo x="21528" y="21354"/>
              <wp:lineTo x="21528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9" name="Word doc header - Vic lattice an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4845" cy="156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abstractNum w:abstractNumId="0">
    <w:nsid w:val="1B1C3B43"/>
    <w:multiLevelType w:val="hybridMultilevel"/>
    <w:tmpl w:val="84E6F0C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BDF3A55"/>
    <w:multiLevelType w:val="hybridMultilevel"/>
    <w:tmpl w:val="1B6C4E06"/>
    <w:lvl w:ilvl="0" w:tplc="6BA4E2FA">
      <w:numFmt w:val="bullet"/>
      <w:lvlText w:val="-"/>
      <w:lvlJc w:val="left"/>
      <w:pPr>
        <w:ind w:left="405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2">
    <w:nsid w:val="796574F5"/>
    <w:multiLevelType w:val="hybridMultilevel"/>
    <w:tmpl w:val="6818C50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/>
  <w:defaultTabStop w:val="720"/>
  <w:characterSpacingControl w:val="doNotCompress"/>
  <w:hdrShapeDefaults>
    <o:shapedefaults xmlns:o="urn:schemas-microsoft-com:office:office" xmlns:v="urn:schemas-microsoft-com:vml" spidmax="10241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f1b0bd2a-8bcf-468a-824d-07a84daf16dd"/>
  </w:docVars>
  <w:rsids>
    <w:rsidRoot w:val="006E4697"/>
    <w:rsid w:val="00003954"/>
    <w:rsid w:val="00005450"/>
    <w:rsid w:val="000075D1"/>
    <w:rsid w:val="00010B40"/>
    <w:rsid w:val="00014124"/>
    <w:rsid w:val="000725B4"/>
    <w:rsid w:val="00076847"/>
    <w:rsid w:val="000A02CC"/>
    <w:rsid w:val="000B4135"/>
    <w:rsid w:val="000B52B4"/>
    <w:rsid w:val="000D0786"/>
    <w:rsid w:val="000D71F0"/>
    <w:rsid w:val="000F7519"/>
    <w:rsid w:val="00103742"/>
    <w:rsid w:val="001073B8"/>
    <w:rsid w:val="00114108"/>
    <w:rsid w:val="00115A65"/>
    <w:rsid w:val="00123492"/>
    <w:rsid w:val="00126291"/>
    <w:rsid w:val="00156BEF"/>
    <w:rsid w:val="00164504"/>
    <w:rsid w:val="001851DE"/>
    <w:rsid w:val="001A4166"/>
    <w:rsid w:val="001C2D08"/>
    <w:rsid w:val="001E2651"/>
    <w:rsid w:val="001E4AD0"/>
    <w:rsid w:val="001F5B8B"/>
    <w:rsid w:val="00203F2F"/>
    <w:rsid w:val="0021638E"/>
    <w:rsid w:val="00216F96"/>
    <w:rsid w:val="00217597"/>
    <w:rsid w:val="002401F6"/>
    <w:rsid w:val="00243E36"/>
    <w:rsid w:val="0024715E"/>
    <w:rsid w:val="002634C1"/>
    <w:rsid w:val="00264E5C"/>
    <w:rsid w:val="0027057D"/>
    <w:rsid w:val="002722DB"/>
    <w:rsid w:val="00276A66"/>
    <w:rsid w:val="00284504"/>
    <w:rsid w:val="00293DDE"/>
    <w:rsid w:val="002A48FA"/>
    <w:rsid w:val="002E38E8"/>
    <w:rsid w:val="002E72EA"/>
    <w:rsid w:val="002F55BF"/>
    <w:rsid w:val="00306A41"/>
    <w:rsid w:val="00322BB8"/>
    <w:rsid w:val="00331E37"/>
    <w:rsid w:val="00341827"/>
    <w:rsid w:val="00343D10"/>
    <w:rsid w:val="0034525E"/>
    <w:rsid w:val="00354C5F"/>
    <w:rsid w:val="00362E72"/>
    <w:rsid w:val="003701A4"/>
    <w:rsid w:val="00371B75"/>
    <w:rsid w:val="0038049F"/>
    <w:rsid w:val="00384A48"/>
    <w:rsid w:val="0039503F"/>
    <w:rsid w:val="00397011"/>
    <w:rsid w:val="003B205C"/>
    <w:rsid w:val="003B7E38"/>
    <w:rsid w:val="003C0F08"/>
    <w:rsid w:val="003C5420"/>
    <w:rsid w:val="003D3359"/>
    <w:rsid w:val="003E3E9F"/>
    <w:rsid w:val="003F635A"/>
    <w:rsid w:val="00415BD1"/>
    <w:rsid w:val="004162CF"/>
    <w:rsid w:val="00433197"/>
    <w:rsid w:val="0046578C"/>
    <w:rsid w:val="00477087"/>
    <w:rsid w:val="00477652"/>
    <w:rsid w:val="00483620"/>
    <w:rsid w:val="00495426"/>
    <w:rsid w:val="004B66DB"/>
    <w:rsid w:val="004C7BC8"/>
    <w:rsid w:val="004D6544"/>
    <w:rsid w:val="004F0F33"/>
    <w:rsid w:val="004F1E96"/>
    <w:rsid w:val="004F3C5B"/>
    <w:rsid w:val="00512594"/>
    <w:rsid w:val="00515E3B"/>
    <w:rsid w:val="0052385A"/>
    <w:rsid w:val="00525D83"/>
    <w:rsid w:val="00533E41"/>
    <w:rsid w:val="00564DFB"/>
    <w:rsid w:val="0056518D"/>
    <w:rsid w:val="00575824"/>
    <w:rsid w:val="0058406D"/>
    <w:rsid w:val="0058432D"/>
    <w:rsid w:val="00597C0D"/>
    <w:rsid w:val="005C079A"/>
    <w:rsid w:val="005C356D"/>
    <w:rsid w:val="005D4539"/>
    <w:rsid w:val="005F0189"/>
    <w:rsid w:val="005F47E5"/>
    <w:rsid w:val="00602BD9"/>
    <w:rsid w:val="0060437A"/>
    <w:rsid w:val="006052B3"/>
    <w:rsid w:val="00611172"/>
    <w:rsid w:val="006301D1"/>
    <w:rsid w:val="00651E91"/>
    <w:rsid w:val="00663EEB"/>
    <w:rsid w:val="00677864"/>
    <w:rsid w:val="006A05FD"/>
    <w:rsid w:val="006B5DF9"/>
    <w:rsid w:val="006C06B6"/>
    <w:rsid w:val="006C1179"/>
    <w:rsid w:val="006D3F73"/>
    <w:rsid w:val="006E4697"/>
    <w:rsid w:val="00700A1E"/>
    <w:rsid w:val="00701964"/>
    <w:rsid w:val="0070260D"/>
    <w:rsid w:val="0071127C"/>
    <w:rsid w:val="00723F50"/>
    <w:rsid w:val="00727930"/>
    <w:rsid w:val="00754903"/>
    <w:rsid w:val="00757B02"/>
    <w:rsid w:val="00771ED1"/>
    <w:rsid w:val="00774190"/>
    <w:rsid w:val="007805A0"/>
    <w:rsid w:val="00785486"/>
    <w:rsid w:val="00786259"/>
    <w:rsid w:val="00787BA1"/>
    <w:rsid w:val="007A5880"/>
    <w:rsid w:val="007A712F"/>
    <w:rsid w:val="007C397F"/>
    <w:rsid w:val="007C4551"/>
    <w:rsid w:val="007E7685"/>
    <w:rsid w:val="007F2C5E"/>
    <w:rsid w:val="007F2FA6"/>
    <w:rsid w:val="00821A29"/>
    <w:rsid w:val="00826A52"/>
    <w:rsid w:val="008336E2"/>
    <w:rsid w:val="008479B2"/>
    <w:rsid w:val="008523D9"/>
    <w:rsid w:val="008817EA"/>
    <w:rsid w:val="00893887"/>
    <w:rsid w:val="008D09A7"/>
    <w:rsid w:val="008E3659"/>
    <w:rsid w:val="008F1FDB"/>
    <w:rsid w:val="008F701B"/>
    <w:rsid w:val="00913BF2"/>
    <w:rsid w:val="00916821"/>
    <w:rsid w:val="00920654"/>
    <w:rsid w:val="009522C1"/>
    <w:rsid w:val="0095685D"/>
    <w:rsid w:val="00962E71"/>
    <w:rsid w:val="00963C20"/>
    <w:rsid w:val="00966130"/>
    <w:rsid w:val="00975F44"/>
    <w:rsid w:val="00987AB1"/>
    <w:rsid w:val="0099048D"/>
    <w:rsid w:val="009B2110"/>
    <w:rsid w:val="009B2F65"/>
    <w:rsid w:val="009D27F4"/>
    <w:rsid w:val="009E41AE"/>
    <w:rsid w:val="009E4546"/>
    <w:rsid w:val="009E5776"/>
    <w:rsid w:val="009F7FC0"/>
    <w:rsid w:val="00A03126"/>
    <w:rsid w:val="00A07566"/>
    <w:rsid w:val="00A20D54"/>
    <w:rsid w:val="00A55CAF"/>
    <w:rsid w:val="00A60629"/>
    <w:rsid w:val="00A60A6F"/>
    <w:rsid w:val="00A6387E"/>
    <w:rsid w:val="00A704A5"/>
    <w:rsid w:val="00A767CE"/>
    <w:rsid w:val="00A84C33"/>
    <w:rsid w:val="00A866D1"/>
    <w:rsid w:val="00A92240"/>
    <w:rsid w:val="00AB0562"/>
    <w:rsid w:val="00AB720A"/>
    <w:rsid w:val="00AC11A3"/>
    <w:rsid w:val="00AD426F"/>
    <w:rsid w:val="00AE49A5"/>
    <w:rsid w:val="00AF66E8"/>
    <w:rsid w:val="00B071EB"/>
    <w:rsid w:val="00B208DA"/>
    <w:rsid w:val="00B32A77"/>
    <w:rsid w:val="00B357DC"/>
    <w:rsid w:val="00B36AAB"/>
    <w:rsid w:val="00B43FF7"/>
    <w:rsid w:val="00B528A5"/>
    <w:rsid w:val="00B707C2"/>
    <w:rsid w:val="00B75133"/>
    <w:rsid w:val="00B8354E"/>
    <w:rsid w:val="00BA4AC5"/>
    <w:rsid w:val="00BD0912"/>
    <w:rsid w:val="00BD2AE9"/>
    <w:rsid w:val="00BD3616"/>
    <w:rsid w:val="00BD7D42"/>
    <w:rsid w:val="00BF6D45"/>
    <w:rsid w:val="00C02F8A"/>
    <w:rsid w:val="00C106D3"/>
    <w:rsid w:val="00C32FE9"/>
    <w:rsid w:val="00C35124"/>
    <w:rsid w:val="00C3617D"/>
    <w:rsid w:val="00C41D35"/>
    <w:rsid w:val="00C5466D"/>
    <w:rsid w:val="00C60600"/>
    <w:rsid w:val="00C8145F"/>
    <w:rsid w:val="00C86488"/>
    <w:rsid w:val="00C96E7C"/>
    <w:rsid w:val="00C97460"/>
    <w:rsid w:val="00CA5CE2"/>
    <w:rsid w:val="00CB0957"/>
    <w:rsid w:val="00CB16FB"/>
    <w:rsid w:val="00CD7D0E"/>
    <w:rsid w:val="00CF41A9"/>
    <w:rsid w:val="00D00E75"/>
    <w:rsid w:val="00D07ABE"/>
    <w:rsid w:val="00D175FE"/>
    <w:rsid w:val="00D5582A"/>
    <w:rsid w:val="00D60EF2"/>
    <w:rsid w:val="00D648EA"/>
    <w:rsid w:val="00D7367D"/>
    <w:rsid w:val="00D82023"/>
    <w:rsid w:val="00D92CB3"/>
    <w:rsid w:val="00DB39A1"/>
    <w:rsid w:val="00DE6763"/>
    <w:rsid w:val="00E01061"/>
    <w:rsid w:val="00E0199E"/>
    <w:rsid w:val="00E01AA6"/>
    <w:rsid w:val="00E315F7"/>
    <w:rsid w:val="00E4469B"/>
    <w:rsid w:val="00E5123C"/>
    <w:rsid w:val="00E53318"/>
    <w:rsid w:val="00E555B7"/>
    <w:rsid w:val="00E700EC"/>
    <w:rsid w:val="00E7017D"/>
    <w:rsid w:val="00E7136B"/>
    <w:rsid w:val="00E82EFE"/>
    <w:rsid w:val="00E93538"/>
    <w:rsid w:val="00E94157"/>
    <w:rsid w:val="00EA299C"/>
    <w:rsid w:val="00EA6977"/>
    <w:rsid w:val="00EB1464"/>
    <w:rsid w:val="00EB500C"/>
    <w:rsid w:val="00EC2D6B"/>
    <w:rsid w:val="00EE096D"/>
    <w:rsid w:val="00F0544C"/>
    <w:rsid w:val="00F10CE2"/>
    <w:rsid w:val="00F208BB"/>
    <w:rsid w:val="00F30CD3"/>
    <w:rsid w:val="00F318C5"/>
    <w:rsid w:val="00F40BB8"/>
    <w:rsid w:val="00F559D0"/>
    <w:rsid w:val="00F5642C"/>
    <w:rsid w:val="00F565D4"/>
    <w:rsid w:val="00F735DF"/>
    <w:rsid w:val="00F76B67"/>
    <w:rsid w:val="00F7703D"/>
    <w:rsid w:val="00F8023A"/>
    <w:rsid w:val="00F875E6"/>
    <w:rsid w:val="00FA16C4"/>
    <w:rsid w:val="00FA5CEB"/>
    <w:rsid w:val="00FC4274"/>
    <w:rsid w:val="00FD2398"/>
    <w:rsid w:val="00FE2C79"/>
    <w:rsid w:val="00FF47C2"/>
    <w:rsid w:val="00FF50F0"/>
    <w:rsid w:val="193E498C"/>
    <w:rsid w:val="1FDD78E1"/>
    <w:rsid w:val="375CD8D2"/>
    <w:rsid w:val="7476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10241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5:chartTrackingRefBased/>
  <w14:docId w14:val="5BD10354"/>
  <w15:docId w15:val="{04D1D7C5-2BBA-4507-A83A-6F8579BF7376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157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paragraph" w:styleId="Heading2">
    <w:name w:val="heading 2"/>
    <w:basedOn w:val="BodyTextSpaceAfter"/>
    <w:next w:val="Normal"/>
    <w:link w:val="Heading2Char"/>
    <w:uiPriority w:val="9"/>
    <w:unhideWhenUsed/>
    <w:qFormat/>
    <w:rsid w:val="00E94157"/>
    <w:pPr>
      <w:spacing w:after="120"/>
      <w:outlineLvl w:val="1"/>
    </w:pPr>
    <w:rPr>
      <w:rFonts w:ascii="Roboto Condensed" w:hAnsi="Roboto Condensed"/>
      <w:color w:val="FC926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4157"/>
    <w:pPr>
      <w:widowControl w:val="false"/>
      <w:suppressAutoHyphens/>
      <w:autoSpaceDE w:val="false"/>
      <w:autoSpaceDN w:val="false"/>
      <w:adjustRightInd w:val="false"/>
      <w:spacing w:before="170" w:after="57" w:line="300" w:lineRule="atLeast"/>
      <w:textAlignment w:val="center"/>
      <w:outlineLvl w:val="2"/>
    </w:pPr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paragraph" w:styleId="Heading4">
    <w:name w:val="heading 4"/>
    <w:basedOn w:val="BodyTextSpaceAfter"/>
    <w:next w:val="Normal"/>
    <w:link w:val="Heading4Char"/>
    <w:uiPriority w:val="9"/>
    <w:unhideWhenUsed/>
    <w:qFormat/>
    <w:rsid w:val="00E94157"/>
    <w:pPr>
      <w:spacing w:after="120"/>
      <w:outlineLvl w:val="3"/>
    </w:pPr>
    <w:rPr>
      <w:rFonts w:ascii="Roboto Condensed" w:hAnsi="Roboto Condensed"/>
      <w:b/>
      <w:szCs w:val="22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Heading1Char" w:customStyle="true">
    <w:name w:val="Heading 1 Char"/>
    <w:basedOn w:val="DefaultParagraphFont"/>
    <w:link w:val="Heading1"/>
    <w:uiPriority w:val="9"/>
    <w:rsid w:val="00E94157"/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E94157"/>
    <w:rPr>
      <w:rFonts w:ascii="Roboto Condensed" w:hAnsi="Roboto Condensed" w:cs="TradeGothic-Light" w:eastAsiaTheme="minorEastAsia"/>
      <w:color w:val="FC926C"/>
      <w:sz w:val="32"/>
      <w:szCs w:val="26"/>
      <w:lang w:val="en-GB"/>
    </w:rPr>
  </w:style>
  <w:style w:type="character" w:styleId="Heading3Char" w:customStyle="true">
    <w:name w:val="Heading 3 Char"/>
    <w:basedOn w:val="DefaultParagraphFont"/>
    <w:link w:val="Heading3"/>
    <w:uiPriority w:val="9"/>
    <w:rsid w:val="00E94157"/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character" w:styleId="Heading4Char" w:customStyle="true">
    <w:name w:val="Heading 4 Char"/>
    <w:basedOn w:val="DefaultParagraphFont"/>
    <w:link w:val="Heading4"/>
    <w:uiPriority w:val="9"/>
    <w:rsid w:val="00E94157"/>
    <w:rPr>
      <w:rFonts w:ascii="Roboto Condensed" w:hAnsi="Roboto Condensed" w:cs="TradeGothic-Light" w:eastAsiaTheme="minorEastAsia"/>
      <w:b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E94157"/>
    <w:pPr>
      <w:tabs>
        <w:tab w:val="center" w:pos="4320"/>
        <w:tab w:val="right" w:pos="8640"/>
      </w:tabs>
      <w:spacing w:after="0" w:line="240" w:lineRule="auto"/>
    </w:pPr>
    <w:rPr>
      <w:rFonts w:ascii="TradeGothic" w:hAnsi="TradeGothic" w:eastAsiaTheme="minorEastAsia"/>
      <w:noProof/>
      <w:szCs w:val="24"/>
    </w:rPr>
  </w:style>
  <w:style w:type="character" w:styleId="FooterChar" w:customStyle="true">
    <w:name w:val="Footer Char"/>
    <w:basedOn w:val="DefaultParagraphFont"/>
    <w:link w:val="Footer"/>
    <w:uiPriority w:val="99"/>
    <w:rsid w:val="00E94157"/>
    <w:rPr>
      <w:rFonts w:ascii="TradeGothic" w:hAnsi="TradeGothic" w:eastAsiaTheme="minorEastAsia"/>
      <w:noProof/>
      <w:szCs w:val="24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E94157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Footnote" w:customStyle="true">
    <w:name w:val="Footnote"/>
    <w:basedOn w:val="BodyTextSpaceAfter"/>
    <w:uiPriority w:val="99"/>
    <w:qFormat/>
    <w:rsid w:val="00E94157"/>
    <w:pPr>
      <w:tabs>
        <w:tab w:val="left" w:pos="283"/>
      </w:tabs>
      <w:spacing w:line="190" w:lineRule="atLeast"/>
      <w:ind w:left="283" w:hanging="283"/>
    </w:pPr>
    <w:rPr>
      <w:sz w:val="17"/>
      <w:szCs w:val="17"/>
    </w:rPr>
  </w:style>
  <w:style w:type="paragraph" w:styleId="BulletText" w:customStyle="true">
    <w:name w:val="Bullet Text"/>
    <w:basedOn w:val="BodyTextSpaceAfter"/>
    <w:uiPriority w:val="99"/>
    <w:qFormat/>
    <w:rsid w:val="00E94157"/>
    <w:pPr>
      <w:tabs>
        <w:tab w:val="left" w:pos="283"/>
      </w:tabs>
      <w:spacing w:after="57"/>
      <w:ind w:left="283" w:hanging="283"/>
    </w:p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E94157"/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TableHeading" w:customStyle="true">
    <w:name w:val="Table Heading"/>
    <w:basedOn w:val="BodyTextSpaceAfter"/>
    <w:link w:val="TableHeadingChar"/>
    <w:qFormat/>
    <w:rsid w:val="00E94157"/>
    <w:pPr>
      <w:keepNext/>
      <w:spacing w:before="170" w:after="57" w:line="260" w:lineRule="atLeast"/>
    </w:pPr>
    <w:rPr>
      <w:rFonts w:ascii="TradeGothic" w:hAnsi="TradeGothic" w:cs="TradeGothic-Bold"/>
      <w:color w:val="auto"/>
      <w:sz w:val="20"/>
      <w:szCs w:val="20"/>
    </w:rPr>
  </w:style>
  <w:style w:type="character" w:styleId="TableHeadingChar" w:customStyle="true">
    <w:name w:val="Table Heading Char"/>
    <w:basedOn w:val="DefaultParagraphFont"/>
    <w:link w:val="Tabl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Spacer" w:customStyle="true">
    <w:name w:val="Spacer"/>
    <w:basedOn w:val="Normal"/>
    <w:link w:val="SpacerChar"/>
    <w:qFormat/>
    <w:rsid w:val="00E94157"/>
    <w:pPr>
      <w:widowControl w:val="false"/>
      <w:suppressAutoHyphens/>
      <w:autoSpaceDE w:val="false"/>
      <w:autoSpaceDN w:val="false"/>
      <w:adjustRightInd w:val="false"/>
      <w:spacing w:after="0" w:line="240" w:lineRule="auto"/>
      <w:textAlignment w:val="center"/>
    </w:pPr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character" w:styleId="SpacerChar" w:customStyle="true">
    <w:name w:val="Spacer Char"/>
    <w:basedOn w:val="DefaultParagraphFont"/>
    <w:link w:val="Spacer"/>
    <w:rsid w:val="00E94157"/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paragraph" w:styleId="FigureHeading" w:customStyle="true">
    <w:name w:val="Figure Heading"/>
    <w:basedOn w:val="TableHeading"/>
    <w:link w:val="FigureHeadingChar"/>
    <w:qFormat/>
    <w:rsid w:val="00E94157"/>
  </w:style>
  <w:style w:type="character" w:styleId="FigureHeadingChar" w:customStyle="true">
    <w:name w:val="Figure Heading Char"/>
    <w:basedOn w:val="DefaultParagraphFont"/>
    <w:link w:val="Figur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9415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E94157"/>
  </w:style>
  <w:style w:type="character" w:styleId="Hyperlink">
    <w:name w:val="Hyperlink"/>
    <w:basedOn w:val="DefaultParagraphFont"/>
    <w:uiPriority w:val="99"/>
    <w:unhideWhenUsed/>
    <w:rsid w:val="00BF6D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322BB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56B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6BEF"/>
    <w:pPr>
      <w:spacing w:line="240" w:lineRule="auto"/>
    </w:pPr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uiPriority w:val="99"/>
    <w:semiHidden/>
    <w:rsid w:val="00156B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6BEF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uiPriority w:val="99"/>
    <w:semiHidden/>
    <w:rsid w:val="00156BE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97C0D"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25378721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0868874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220602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3847067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0709585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9912167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?>
<Relationships xmlns="http://schemas.openxmlformats.org/package/2006/relationships">
   <Relationship TargetMode="External" Target="http://www.crimestatistics.vic.gov.au/research-and-evaluation/publications/attrition-of-sexual-offence-incidents-through-the-victorian" Type="http://schemas.openxmlformats.org/officeDocument/2006/relationships/hyperlink" Id="rId8"/>
   <Relationship Target="header3.xml" Type="http://schemas.openxmlformats.org/officeDocument/2006/relationships/header" Id="rId13"/>
   <Relationship Target="styles.xml" Type="http://schemas.openxmlformats.org/officeDocument/2006/relationships/styles" Id="rId3"/>
   <Relationship Target="endnotes.xml" Type="http://schemas.openxmlformats.org/officeDocument/2006/relationships/endnotes" Id="rId7"/>
   <Relationship Target="footer2.xml" Type="http://schemas.openxmlformats.org/officeDocument/2006/relationships/footer" Id="rId12"/>
   <Relationship Target="numbering.xml" Type="http://schemas.openxmlformats.org/officeDocument/2006/relationships/numbering" Id="rId2"/>
   <Relationship Target="theme/theme1.xml" Type="http://schemas.openxmlformats.org/officeDocument/2006/relationships/theme" Id="rId16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="footer1.xml" Type="http://schemas.openxmlformats.org/officeDocument/2006/relationships/footer" Id="rId11"/>
   <Relationship Target="webSettings.xml" Type="http://schemas.openxmlformats.org/officeDocument/2006/relationships/webSettings" Id="rId5"/>
   <Relationship Target="fontTable.xml" Type="http://schemas.openxmlformats.org/officeDocument/2006/relationships/fontTable" Id="rId15"/>
   <Relationship Target="header2.xml" Type="http://schemas.openxmlformats.org/officeDocument/2006/relationships/header" Id="rId10"/>
   <Relationship Target="settings.xml" Type="http://schemas.openxmlformats.org/officeDocument/2006/relationships/settings" Id="rId4"/>
   <Relationship Target="header1.xml" Type="http://schemas.openxmlformats.org/officeDocument/2006/relationships/header" Id="rId9"/>
   <Relationship Target="footer3.xml" Type="http://schemas.openxmlformats.org/officeDocument/2006/relationships/footer" Id="rId14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10.odttf" Type="http://schemas.openxmlformats.org/officeDocument/2006/relationships/font" Id="rId10"/>
   <Relationship Target="fonts/font4.odttf" Type="http://schemas.openxmlformats.org/officeDocument/2006/relationships/font" Id="rId4"/>
   <Relationship Target="fonts/font9.odttf" Type="http://schemas.openxmlformats.org/officeDocument/2006/relationships/font" Id="rId9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92C0E5B4-C8F9-475F-AE6D-5565BA3C9425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/>
  <properties:Pages>1</properties:Pages>
  <properties:Words>355</properties:Words>
  <properties:Characters>2028</properties:Characters>
  <properties:Lines>16</properties:Lines>
  <properties:Paragraphs>4</properties:Paragraphs>
  <properties:TotalTime>5</properties:TotalTime>
  <properties:ScaleCrop>false</properties:ScaleCrop>
  <properties:LinksUpToDate>false</properties:LinksUpToDate>
  <properties:CharactersWithSpaces>2379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2021-09-01T05:25:00Z</dcterms:created>
  <dc:creator/>
  <dc:description/>
  <cp:keywords/>
  <cp:lastModifiedBy/>
  <cp:lastPrinted>2019-11-06T04:45:00Z</cp:lastPrinted>
  <dcterms:modified xmlns:xsi="http://www.w3.org/2001/XMLSchema-instance" xsi:type="dcterms:W3CDTF">2021-09-02T03:47:00Z</dcterms:modified>
  <cp:revision>5</cp:revision>
  <dc:subject/>
  <dc:title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</prop:Properties>
</file>