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ms-office.chartcolorstyle+xml" PartName="/word/charts/colors1.xml"/>
  <Override ContentType="application/vnd.ms-office.chartcolorstyle+xml" PartName="/word/charts/colors2.xml"/>
  <Override ContentType="application/vnd.ms-office.chartcolorstyle+xml" PartName="/word/charts/colors3.xml"/>
  <Override ContentType="application/vnd.ms-office.chartcolorstyle+xml" PartName="/word/charts/colors4.xml"/>
  <Override ContentType="application/vnd.ms-office.chartcolorstyle+xml" PartName="/word/charts/colors5.xml"/>
  <Override ContentType="application/vnd.ms-office.chartstyle+xml" PartName="/word/charts/style1.xml"/>
  <Override ContentType="application/vnd.ms-office.chartstyle+xml" PartName="/word/charts/style2.xml"/>
  <Override ContentType="application/vnd.ms-office.chartstyle+xml" PartName="/word/charts/style3.xml"/>
  <Override ContentType="application/vnd.ms-office.chartstyle+xml" PartName="/word/charts/style4.xml"/>
  <Override ContentType="application/vnd.ms-office.chartstyle+xml" PartName="/word/charts/style5.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body>
    <!-- Modified by docx4j 8.2.0 (Apache licensed) using ECLIPSELINK_MOXy JAXB in Oracle Java 1.8.0_161 on Linux -->
    <w:p w:rsidR="00B52D7E" w:rsidRDefault="00B52D7E" w14:paraId="75478BE4" w14:textId="77777777">
      <w:pPr>
        <w:sectPr w:rsidR="00B52D7E" w:rsidSect="00B52D7E">
          <w:headerReference r:id="rId8" w:type="even"/>
          <w:headerReference r:id="rId9" w:type="default"/>
          <w:footerReference r:id="rId10" w:type="even"/>
          <w:footerReference r:id="rId11" w:type="default"/>
          <w:headerReference r:id="rId12" w:type="first"/>
          <w:footerReference r:id="rId13" w:type="first"/>
          <w:pgSz w:w="11900" w:h="16840"/>
          <w:pgMar w:top="1440" w:right="1800" w:bottom="1440" w:left="1800" w:header="708" w:footer="708" w:gutter="0"/>
          <w:cols w:space="708"/>
          <w:titlePg/>
          <w:docGrid w:linePitch="360"/>
        </w:sectPr>
      </w:pPr>
      <w:r>
        <w:rPr>
          <w:noProof/>
          <w:lang w:eastAsia="en-AU"/>
        </w:rPr>
        <mc:AlternateContent>
          <mc:Choice Requires="wps">
            <w:drawing>
              <wp:anchor distT="0" distB="0" distL="114300" distR="114300" simplePos="false" relativeHeight="251659264" behindDoc="false" locked="false" layoutInCell="true" allowOverlap="true" wp14:anchorId="117AE80E" wp14:editId="33252113">
                <wp:simplePos x="0" y="0"/>
                <wp:positionH relativeFrom="column">
                  <wp:posOffset>-505460</wp:posOffset>
                </wp:positionH>
                <wp:positionV relativeFrom="paragraph">
                  <wp:posOffset>637540</wp:posOffset>
                </wp:positionV>
                <wp:extent cx="5175250" cy="2296160"/>
                <wp:effectExtent l="0" t="0" r="6350" b="8890"/>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Text Box 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wps:spPr>
                        <a:xfrm>
                          <a:off x="0" y="0"/>
                          <a:ext cx="5175250" cy="2296160"/>
                        </a:xfrm>
                        <a:prstGeom prst="rect">
                          <a:avLst/>
                        </a:prstGeom>
                        <a:noFill/>
                        <a:ln>
                          <a:noFill/>
                        </a:ln>
                        <a:effectLst/>
                        <a:extLst>
                          <a:ext uri="{C572A759-6A51-4108-AA02-DFA0A04FC94B}">
                            <ma14:wrappingTextBoxFlag xmlns="" xmlns:arto="http://schemas.microsoft.com/office/word/2006/arto" xmlns:mo="http://schemas.microsoft.com/office/mac/office/2008/main" xmlns:ma14="http://schemas.microsoft.com/office/mac/drawingml/2011/main" xmlns:v="urn:schemas-microsoft-com:vml" xmlns:w10="urn:schemas-microsoft-com:office:word" xmlns:mv="urn:schemas-microsoft-com:mac: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sdt>
                            <w:sdtPr>
                              <w:rPr>
                                <w:rFonts w:ascii="Typestar Black" w:hAnsi="Typestar Black"/>
                                <w:color w:val="000000" w:themeColor="text1"/>
                              </w:rPr>
                              <w:alias w:val="Title"/>
                              <w:tag w:val=""/>
                              <w:id w:val="2023051511"/>
                              <w:dataBinding w:prefixMappings="xmlns:ns0='http://purl.org/dc/elements/1.1/' xmlns:ns1='http://schemas.openxmlformats.org/package/2006/metadata/core-properties' " w:xpath="/ns1:coreProperties[1]/ns0:title[1]" w:storeItemID="{6C3C8BC8-F283-45AE-878A-BAB7291924A1}"/>
                              <w:text/>
                            </w:sdtPr>
                            <w:sdtEndPr/>
                            <w:sdtContent>
                              <w:p w:rsidRPr="00F469D6" w:rsidR="00825834" w:rsidP="00B3662B" w:rsidRDefault="00614B1E" w14:paraId="64BDF316" w14:textId="77777777">
                                <w:pPr>
                                  <w:pStyle w:val="Publicationtitle"/>
                                  <w:rPr>
                                    <w:rStyle w:val="BookTitle"/>
                                  </w:rPr>
                                </w:pPr>
                                <w:r>
                                  <w:rPr>
                                    <w:rFonts w:ascii="Typestar Black" w:hAnsi="Typestar Black"/>
                                    <w:color w:val="000000" w:themeColor="text1"/>
                                  </w:rPr>
                                  <w:t>Breaches of Orders - The Impact of Legislative Changes</w:t>
                                </w:r>
                              </w:p>
                            </w:sdtContent>
                          </w:sdt>
                          <w:p w:rsidR="00825834" w:rsidP="00782E20" w:rsidRDefault="00825834" w14:paraId="66237F1D" w14:textId="77777777">
                            <w:pPr>
                              <w:pStyle w:val="PublicationDate"/>
                            </w:pPr>
                            <w:r>
                              <w:t>Year ending 30 September 2018</w:t>
                            </w:r>
                          </w:p>
                          <w:p w:rsidR="00825834" w:rsidP="00782E20" w:rsidRDefault="00825834" w14:paraId="7AD0597E" w14:textId="77777777">
                            <w:pPr>
                              <w:pStyle w:val="PublicationDate"/>
                            </w:pPr>
                          </w:p>
                          <w:p w:rsidR="00825834" w:rsidP="00782E20" w:rsidRDefault="00825834" w14:paraId="26062E70" w14:textId="2038262A">
                            <w:pPr>
                              <w:pStyle w:val="PublicationDate"/>
                            </w:pPr>
                          </w:p>
                        </w:txbxContent>
                      </wps:txbx>
                      <wps:bodyPr rot="0" spcFirstLastPara="false" vertOverflow="overflow" horzOverflow="overflow" vert="horz" wrap="square" lIns="0" tIns="0" rIns="0" bIns="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" type="#_x0000_t202" style="position:absolute;margin-left:-39.8pt;margin-top:50.2pt;width:407.5pt;height:18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id="Text Box 3" o:spid="_x0000_s1026" stroked="f" filled="f">
                <v:textbox inset="0,0,0,0">
                  <w:txbxContent>
                    <w:sdt>
                      <w:sdtPr>
                        <w:rPr>
                          <w:rFonts w:ascii="Typestar Black" w:hAnsi="Typestar Black"/>
                          <w:color w:val="000000" w:themeColor="text1"/>
                        </w:rPr>
                        <w:alias w:val="Title"/>
                        <w:tag w:val=""/>
                        <w:id w:val="2023051511"/>
                        <w:dataBinding w:prefixMappings="xmlns:ns0='http://purl.org/dc/elements/1.1/' xmlns:ns1='http://schemas.openxmlformats.org/package/2006/metadata/core-properties' " w:xpath="/ns1:coreProperties[1]/ns0:title[1]" w:storeItemID="{6C3C8BC8-F283-45AE-878A-BAB7291924A1}"/>
                        <w:text/>
                      </w:sdtPr>
                      <w:sdtEndPr/>
                      <w:sdtContent>
                        <w:p w:rsidRPr="00F469D6" w:rsidR="00825834" w:rsidP="00B3662B" w:rsidRDefault="00614B1E" w14:paraId="64BDF316" w14:textId="77777777">
                          <w:pPr>
                            <w:pStyle w:val="Publicationtitle"/>
                            <w:rPr>
                              <w:rStyle w:val="BookTitle"/>
                            </w:rPr>
                          </w:pPr>
                          <w:r>
                            <w:rPr>
                              <w:rFonts w:ascii="Typestar Black" w:hAnsi="Typestar Black"/>
                              <w:color w:val="000000" w:themeColor="text1"/>
                            </w:rPr>
                            <w:t>Breaches of Orders - The Impact of Legislative Changes</w:t>
                          </w:r>
                        </w:p>
                      </w:sdtContent>
                    </w:sdt>
                    <w:p w:rsidR="00825834" w:rsidP="00782E20" w:rsidRDefault="00825834" w14:paraId="66237F1D" w14:textId="77777777">
                      <w:pPr>
                        <w:pStyle w:val="PublicationDate"/>
                      </w:pPr>
                      <w:r>
                        <w:t>Year ending 30 September 2018</w:t>
                      </w:r>
                    </w:p>
                    <w:p w:rsidR="00825834" w:rsidP="00782E20" w:rsidRDefault="00825834" w14:paraId="7AD0597E" w14:textId="77777777">
                      <w:pPr>
                        <w:pStyle w:val="PublicationDate"/>
                      </w:pPr>
                    </w:p>
                    <w:p w:rsidR="00825834" w:rsidP="00782E20" w:rsidRDefault="00825834" w14:paraId="26062E70" w14:textId="2038262A">
                      <w:pPr>
                        <w:pStyle w:val="PublicationDate"/>
                      </w:pPr>
                    </w:p>
                  </w:txbxContent>
                </v:textbox>
                <w10:wrap type="square"/>
              </v:shape>
            </w:pict>
          </mc:Fallback>
        </mc:AlternateContent>
      </w:r>
    </w:p>
    <w:p w:rsidR="00C966EB" w:rsidP="00C966EB" w:rsidRDefault="00C966EB" w14:paraId="54CE93C7" w14:textId="77777777">
      <w:pPr>
        <w:pStyle w:val="BodyText"/>
      </w:pPr>
    </w:p>
    <w:p w:rsidR="005D295D" w:rsidP="00C966EB" w:rsidRDefault="005D295D" w14:paraId="14080D24" w14:textId="77777777">
      <w:pPr>
        <w:pStyle w:val="BodyText"/>
      </w:pPr>
    </w:p>
    <w:p w:rsidR="005D295D" w:rsidP="00C966EB" w:rsidRDefault="005D295D" w14:paraId="13ECDB5F" w14:textId="77777777">
      <w:pPr>
        <w:pStyle w:val="BodyText"/>
      </w:pPr>
    </w:p>
    <w:p w:rsidR="005D295D" w:rsidP="00C966EB" w:rsidRDefault="005D295D" w14:paraId="00A89552" w14:textId="77777777">
      <w:pPr>
        <w:pStyle w:val="BodyText"/>
      </w:pPr>
    </w:p>
    <w:p w:rsidR="005D295D" w:rsidP="00C966EB" w:rsidRDefault="005D295D" w14:paraId="5E751B0B" w14:textId="77777777">
      <w:pPr>
        <w:pStyle w:val="BodyText"/>
      </w:pPr>
    </w:p>
    <w:p w:rsidR="005D295D" w:rsidP="00C966EB" w:rsidRDefault="005D295D" w14:paraId="4D9B4DF0" w14:textId="77777777">
      <w:pPr>
        <w:pStyle w:val="BodyText"/>
      </w:pPr>
    </w:p>
    <w:p w:rsidR="005D295D" w:rsidP="00C966EB" w:rsidRDefault="005D295D" w14:paraId="5A09C66E" w14:textId="77777777">
      <w:pPr>
        <w:pStyle w:val="BodyText"/>
      </w:pPr>
    </w:p>
    <w:p w:rsidR="005D295D" w:rsidP="00C966EB" w:rsidRDefault="005D295D" w14:paraId="440E466C" w14:textId="77777777">
      <w:pPr>
        <w:pStyle w:val="BodyText"/>
      </w:pPr>
    </w:p>
    <w:p w:rsidR="005D295D" w:rsidP="00C966EB" w:rsidRDefault="005D295D" w14:paraId="72B07C9E" w14:textId="77777777">
      <w:pPr>
        <w:pStyle w:val="BodyText"/>
      </w:pPr>
    </w:p>
    <w:p w:rsidR="004377C9" w:rsidP="00C966EB" w:rsidRDefault="004377C9" w14:paraId="77A99C00" w14:textId="77777777">
      <w:pPr>
        <w:pStyle w:val="BodyText"/>
      </w:pPr>
    </w:p>
    <w:p w:rsidR="005D295D" w:rsidP="00C966EB" w:rsidRDefault="005D295D" w14:paraId="40D2ADB3" w14:textId="77777777">
      <w:pPr>
        <w:pStyle w:val="BodyText"/>
      </w:pPr>
    </w:p>
    <w:p w:rsidR="005D295D" w:rsidP="00C966EB" w:rsidRDefault="005D295D" w14:paraId="6D5E960C" w14:textId="77777777">
      <w:pPr>
        <w:pStyle w:val="BodyText"/>
      </w:pPr>
    </w:p>
    <w:p w:rsidR="004377C9" w:rsidP="00C966EB" w:rsidRDefault="004377C9" w14:paraId="60AF4B62" w14:textId="77777777">
      <w:pPr>
        <w:pStyle w:val="BodyText"/>
      </w:pPr>
    </w:p>
    <w:p w:rsidR="005D295D" w:rsidP="00C966EB" w:rsidRDefault="005D295D" w14:paraId="3FEBE6B6" w14:textId="77777777">
      <w:pPr>
        <w:pStyle w:val="BodyText"/>
      </w:pPr>
    </w:p>
    <w:p w:rsidR="005D295D" w:rsidP="00C966EB" w:rsidRDefault="005D295D" w14:paraId="57FEB479" w14:textId="77777777">
      <w:pPr>
        <w:pStyle w:val="BodyText"/>
      </w:pPr>
    </w:p>
    <w:p w:rsidR="005D295D" w:rsidP="00C966EB" w:rsidRDefault="005D295D" w14:paraId="615E766C" w14:textId="77777777">
      <w:pPr>
        <w:pStyle w:val="BodyText"/>
      </w:pPr>
    </w:p>
    <w:p w:rsidR="005D295D" w:rsidP="00C966EB" w:rsidRDefault="005D295D" w14:paraId="7FF1FFB9" w14:textId="77777777">
      <w:pPr>
        <w:pStyle w:val="BodyText"/>
      </w:pPr>
    </w:p>
    <w:p w:rsidR="005D295D" w:rsidP="00C966EB" w:rsidRDefault="005D295D" w14:paraId="01EC4B08" w14:textId="77777777">
      <w:pPr>
        <w:pStyle w:val="BodyText"/>
      </w:pPr>
    </w:p>
    <w:p w:rsidR="005D295D" w:rsidP="00C966EB" w:rsidRDefault="005D295D" w14:paraId="610717E5" w14:textId="77777777">
      <w:pPr>
        <w:pStyle w:val="BodyText"/>
      </w:pPr>
    </w:p>
    <w:p w:rsidR="005D295D" w:rsidP="00C966EB" w:rsidRDefault="005D295D" w14:paraId="682C898D" w14:textId="77777777">
      <w:pPr>
        <w:pStyle w:val="BodyText"/>
      </w:pPr>
    </w:p>
    <w:p w:rsidR="005D295D" w:rsidP="00C966EB" w:rsidRDefault="005D295D" w14:paraId="0FA5E382" w14:textId="77777777">
      <w:pPr>
        <w:pStyle w:val="BodyText"/>
      </w:pPr>
    </w:p>
    <w:p w:rsidR="005D295D" w:rsidP="00C966EB" w:rsidRDefault="005D295D" w14:paraId="6A159A50" w14:textId="77777777">
      <w:pPr>
        <w:pStyle w:val="BodyText"/>
      </w:pPr>
    </w:p>
    <w:p w:rsidR="005D295D" w:rsidP="00C966EB" w:rsidRDefault="005D295D" w14:paraId="59CDCFB8" w14:textId="77777777">
      <w:pPr>
        <w:pStyle w:val="BodyText"/>
      </w:pPr>
    </w:p>
    <w:p w:rsidR="005D295D" w:rsidP="00C966EB" w:rsidRDefault="005D295D" w14:paraId="47A6ABD2" w14:textId="77777777">
      <w:pPr>
        <w:pStyle w:val="BodyText"/>
      </w:pPr>
    </w:p>
    <w:p w:rsidR="005D295D" w:rsidP="00C966EB" w:rsidRDefault="005D295D" w14:paraId="601A794B" w14:textId="77777777">
      <w:pPr>
        <w:pStyle w:val="BodyText"/>
      </w:pPr>
      <w:r>
        <w:rPr>
          <w:noProof/>
          <w:lang w:val="en-AU" w:eastAsia="en-AU"/>
        </w:rPr>
        <w:drawing>
          <wp:inline distT="0" distB="0" distL="0" distR="0">
            <wp:extent cx="1788160" cy="244384"/>
            <wp:effectExtent l="0" t="0" r="0" b="1016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Picture 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cc logo.tif"/>
                    <pic:cNvPicPr/>
                  </pic:nvPicPr>
                  <pic:blipFill>
                    <a:blip r:embed="rId14">
                      <a:extLst>
                        <a:ext uri="{28A0092B-C50C-407E-A947-70E740481C1C}">
                          <a14:useLocalDpi val="false"/>
                        </a:ext>
                      </a:extLst>
                    </a:blip>
                    <a:stretch>
                      <a:fillRect/>
                    </a:stretch>
                  </pic:blipFill>
                  <pic:spPr>
                    <a:xfrm>
                      <a:off x="0" y="0"/>
                      <a:ext cx="1791653" cy="244861"/>
                    </a:xfrm>
                    <a:prstGeom prst="rect">
                      <a:avLst/>
                    </a:prstGeom>
                  </pic:spPr>
                </pic:pic>
              </a:graphicData>
            </a:graphic>
          </wp:inline>
        </w:drawing>
      </w:r>
    </w:p>
    <w:p w:rsidRPr="0001393A" w:rsidR="00C966EB" w:rsidP="00C966EB" w:rsidRDefault="00C966EB" w14:paraId="72AC2290" w14:textId="77777777">
      <w:pPr>
        <w:pStyle w:val="Imprintpage"/>
      </w:pPr>
      <w:r w:rsidRPr="0001393A">
        <w:t xml:space="preserve">Unless indicated otherwise, content in this publication is provided under a Creative Commons Attribution </w:t>
      </w:r>
      <w:r w:rsidR="00CB78AA">
        <w:t>4</w:t>
      </w:r>
      <w:r w:rsidRPr="0001393A">
        <w:t xml:space="preserve">.0 </w:t>
      </w:r>
      <w:r w:rsidR="00CB78AA">
        <w:t>International</w:t>
      </w:r>
      <w:r w:rsidRPr="0001393A">
        <w:t xml:space="preserve"> Licence. To view a copy of this licence, visit crea</w:t>
      </w:r>
      <w:r w:rsidR="00CB78AA">
        <w:t>tivecommons.org/licenses/by/4.0</w:t>
      </w:r>
      <w:r w:rsidR="004E1D1E">
        <w:t>.</w:t>
      </w:r>
      <w:r w:rsidRPr="0001393A">
        <w:t xml:space="preserve"> It is a condition of the Creative Commons Attribution </w:t>
      </w:r>
      <w:r w:rsidR="00CB78AA">
        <w:t>4</w:t>
      </w:r>
      <w:r w:rsidRPr="0001393A">
        <w:t>.0</w:t>
      </w:r>
      <w:r w:rsidR="00CB78AA">
        <w:t xml:space="preserve"> International</w:t>
      </w:r>
      <w:r w:rsidRPr="0001393A">
        <w:t xml:space="preserve"> Licence that you must give credit to the original author who is the </w:t>
      </w:r>
      <w:r w:rsidR="005F53AC">
        <w:t>Crime Statistics Agency</w:t>
      </w:r>
      <w:r w:rsidRPr="0001393A">
        <w:t xml:space="preserve">. </w:t>
      </w:r>
    </w:p>
    <w:p w:rsidRPr="0001393A" w:rsidR="00C966EB" w:rsidP="00C966EB" w:rsidRDefault="00C966EB" w14:paraId="50B6D2DE" w14:textId="77777777">
      <w:pPr>
        <w:pStyle w:val="Imprintpage"/>
      </w:pPr>
      <w:r w:rsidRPr="0001393A">
        <w:t>If you would like to receive this publication in an accessible format, such as large print or audio, please telephone Crime Statistics Agency on 03 8684 1808 or email info@crimestatistics.vic.gov.au.</w:t>
      </w:r>
    </w:p>
    <w:p w:rsidRPr="0001393A" w:rsidR="00C966EB" w:rsidP="00C966EB" w:rsidRDefault="00C966EB" w14:paraId="10C45F80" w14:textId="77777777">
      <w:pPr>
        <w:pStyle w:val="Imprintpage"/>
      </w:pPr>
      <w:r w:rsidRPr="0001393A">
        <w:t>For further information or additional copies, please contact</w:t>
      </w:r>
      <w:proofErr w:type="gramStart"/>
      <w:r w:rsidRPr="0001393A">
        <w:t>:</w:t>
      </w:r>
      <w:proofErr w:type="gramEnd"/>
      <w:r w:rsidRPr="0001393A">
        <w:br/>
        <w:t>Crime Statistics Agency</w:t>
      </w:r>
    </w:p>
    <w:p w:rsidRPr="0001393A" w:rsidR="00C966EB" w:rsidP="00C966EB" w:rsidRDefault="00C966EB" w14:paraId="5890649A" w14:textId="77777777">
      <w:pPr>
        <w:pStyle w:val="Imprintpage"/>
      </w:pPr>
      <w:r w:rsidRPr="0001393A">
        <w:t>121 Exhibition Street, Melbourne, VIC 3000</w:t>
      </w:r>
    </w:p>
    <w:p w:rsidR="005D295D" w:rsidP="00C966EB" w:rsidRDefault="00C966EB" w14:paraId="36703D24" w14:textId="77777777">
      <w:pPr>
        <w:pStyle w:val="Imprintpage"/>
      </w:pPr>
      <w:r w:rsidRPr="0001393A">
        <w:t>Tel 03 8684 1808</w:t>
      </w:r>
    </w:p>
    <w:p w:rsidR="005D295D" w:rsidRDefault="005D295D" w14:paraId="0AE655B7" w14:textId="77777777">
      <w:pPr>
        <w:rPr>
          <w:rFonts w:ascii="Roboto Condensed" w:hAnsi="Roboto Condensed" w:cs="TradeGothic-Light"/>
          <w:color w:val="000000"/>
          <w:sz w:val="22"/>
          <w:szCs w:val="22"/>
          <w:lang w:val="en-GB"/>
        </w:rPr>
      </w:pPr>
      <w:r>
        <w:br w:type="page"/>
      </w:r>
    </w:p>
    <w:sdt>
      <w:sdtPr>
        <w:rPr>
          <w:rFonts w:asciiTheme="minorHAnsi" w:hAnsiTheme="minorHAnsi"/>
          <w:highlight w:val="lightGray"/>
        </w:rPr>
        <w:id w:val="1054123733"/>
        <w:docPartObj>
          <w:docPartGallery w:val="Table of Contents"/>
          <w:docPartUnique/>
        </w:docPartObj>
      </w:sdtPr>
      <w:sdtEndPr>
        <w:rPr>
          <w:rFonts w:ascii="Roboto Condensed" w:hAnsi="Roboto Condensed"/>
          <w:b/>
          <w:bCs/>
        </w:rPr>
      </w:sdtEndPr>
      <w:sdtContent>
        <w:p w:rsidRPr="00EE548D" w:rsidR="00C966EB" w:rsidP="00FE3D1F" w:rsidRDefault="00C966EB" w14:paraId="4172F378" w14:textId="77777777">
          <w:pPr>
            <w:pStyle w:val="TOC1"/>
            <w:rPr>
              <w:rStyle w:val="Heading1Char"/>
              <w:rFonts w:ascii="Typestar Black" w:hAnsi="Typestar Black"/>
            </w:rPr>
          </w:pPr>
          <w:r w:rsidRPr="00EE548D">
            <w:rPr>
              <w:rStyle w:val="Heading1Char"/>
              <w:rFonts w:ascii="Typestar Black" w:hAnsi="Typestar Black"/>
            </w:rPr>
            <w:t>Contents</w:t>
          </w:r>
        </w:p>
        <w:p w:rsidR="00DF372D" w:rsidRDefault="00C966EB" w14:paraId="2649515A" w14:textId="77777777">
          <w:pPr>
            <w:pStyle w:val="TOC1"/>
            <w:rPr>
              <w:rFonts w:asciiTheme="minorHAnsi" w:hAnsiTheme="minorHAnsi"/>
              <w:sz w:val="22"/>
              <w:szCs w:val="22"/>
              <w:lang w:eastAsia="en-AU"/>
            </w:rPr>
          </w:pPr>
          <w:r w:rsidRPr="007D3660">
            <w:rPr>
              <w:sz w:val="21"/>
              <w:highlight w:val="lightGray"/>
            </w:rPr>
            <w:fldChar w:fldCharType="begin"/>
          </w:r>
          <w:r w:rsidRPr="007D3660">
            <w:rPr>
              <w:sz w:val="21"/>
              <w:highlight w:val="lightGray"/>
            </w:rPr>
            <w:instrText xml:space="preserve"> TOC \o "1-3" \h \z \u </w:instrText>
          </w:r>
          <w:r w:rsidRPr="007D3660">
            <w:rPr>
              <w:sz w:val="21"/>
              <w:highlight w:val="lightGray"/>
            </w:rPr>
            <w:fldChar w:fldCharType="separate"/>
          </w:r>
          <w:hyperlink w:history="true" w:anchor="_Toc532282089">
            <w:r w:rsidRPr="0088281D" w:rsidR="00DF372D">
              <w:rPr>
                <w:rStyle w:val="Hyperlink"/>
              </w:rPr>
              <w:t>1. Introduction and scope</w:t>
            </w:r>
            <w:r w:rsidR="00DF372D">
              <w:rPr>
                <w:webHidden/>
              </w:rPr>
              <w:tab/>
            </w:r>
            <w:r w:rsidR="00DF372D">
              <w:rPr>
                <w:webHidden/>
              </w:rPr>
              <w:fldChar w:fldCharType="begin"/>
            </w:r>
            <w:r w:rsidR="00DF372D">
              <w:rPr>
                <w:webHidden/>
              </w:rPr>
              <w:instrText xml:space="preserve"> PAGEREF _Toc532282089 \h </w:instrText>
            </w:r>
            <w:r w:rsidR="00DF372D">
              <w:rPr>
                <w:webHidden/>
              </w:rPr>
            </w:r>
            <w:r w:rsidR="00DF372D">
              <w:rPr>
                <w:webHidden/>
              </w:rPr>
              <w:fldChar w:fldCharType="separate"/>
            </w:r>
            <w:r w:rsidR="00FB4A09">
              <w:rPr>
                <w:webHidden/>
              </w:rPr>
              <w:t>3</w:t>
            </w:r>
            <w:r w:rsidR="00DF372D">
              <w:rPr>
                <w:webHidden/>
              </w:rPr>
              <w:fldChar w:fldCharType="end"/>
            </w:r>
          </w:hyperlink>
        </w:p>
        <w:p w:rsidR="00DF372D" w:rsidRDefault="006D0E58" w14:paraId="65C2A722" w14:textId="77777777">
          <w:pPr>
            <w:pStyle w:val="TOC1"/>
            <w:rPr>
              <w:rFonts w:asciiTheme="minorHAnsi" w:hAnsiTheme="minorHAnsi"/>
              <w:sz w:val="22"/>
              <w:szCs w:val="22"/>
              <w:lang w:eastAsia="en-AU"/>
            </w:rPr>
          </w:pPr>
          <w:hyperlink w:history="true" w:anchor="_Toc532282090">
            <w:r w:rsidRPr="0088281D" w:rsidR="00DF372D">
              <w:rPr>
                <w:rStyle w:val="Hyperlink"/>
                <w:rFonts w:ascii="Typestar-Normal" w:hAnsi="Typestar-Normal" w:cs="Times New Roman"/>
                <w:b/>
                <w:bCs/>
                <w:lang w:val="en-GB"/>
              </w:rPr>
              <w:t>2. Recorded offences</w:t>
            </w:r>
            <w:r w:rsidR="00DF372D">
              <w:rPr>
                <w:webHidden/>
              </w:rPr>
              <w:tab/>
            </w:r>
            <w:r w:rsidR="00DF372D">
              <w:rPr>
                <w:webHidden/>
              </w:rPr>
              <w:fldChar w:fldCharType="begin"/>
            </w:r>
            <w:r w:rsidR="00DF372D">
              <w:rPr>
                <w:webHidden/>
              </w:rPr>
              <w:instrText xml:space="preserve"> PAGEREF _Toc532282090 \h </w:instrText>
            </w:r>
            <w:r w:rsidR="00DF372D">
              <w:rPr>
                <w:webHidden/>
              </w:rPr>
            </w:r>
            <w:r w:rsidR="00DF372D">
              <w:rPr>
                <w:webHidden/>
              </w:rPr>
              <w:fldChar w:fldCharType="separate"/>
            </w:r>
            <w:r w:rsidR="00FB4A09">
              <w:rPr>
                <w:webHidden/>
              </w:rPr>
              <w:t>4</w:t>
            </w:r>
            <w:r w:rsidR="00DF372D">
              <w:rPr>
                <w:webHidden/>
              </w:rPr>
              <w:fldChar w:fldCharType="end"/>
            </w:r>
          </w:hyperlink>
        </w:p>
        <w:p w:rsidR="00DF372D" w:rsidRDefault="006D0E58" w14:paraId="7792C174" w14:textId="77777777">
          <w:pPr>
            <w:pStyle w:val="TOC2"/>
            <w:tabs>
              <w:tab w:val="right" w:leader="dot" w:pos="9628"/>
            </w:tabs>
            <w:rPr>
              <w:rFonts w:asciiTheme="minorHAnsi" w:hAnsiTheme="minorHAnsi"/>
              <w:noProof/>
              <w:sz w:val="22"/>
              <w:szCs w:val="22"/>
              <w:lang w:eastAsia="en-AU"/>
            </w:rPr>
          </w:pPr>
          <w:hyperlink w:history="true" w:anchor="_Toc532282091">
            <w:r w:rsidRPr="0088281D" w:rsidR="00DF372D">
              <w:rPr>
                <w:rStyle w:val="Hyperlink"/>
                <w:noProof/>
              </w:rPr>
              <w:t>2.1 Trends over time</w:t>
            </w:r>
            <w:r w:rsidR="00DF372D">
              <w:rPr>
                <w:noProof/>
                <w:webHidden/>
              </w:rPr>
              <w:tab/>
            </w:r>
            <w:r w:rsidR="00DF372D">
              <w:rPr>
                <w:noProof/>
                <w:webHidden/>
              </w:rPr>
              <w:fldChar w:fldCharType="begin"/>
            </w:r>
            <w:r w:rsidR="00DF372D">
              <w:rPr>
                <w:noProof/>
                <w:webHidden/>
              </w:rPr>
              <w:instrText xml:space="preserve"> PAGEREF _Toc532282091 \h </w:instrText>
            </w:r>
            <w:r w:rsidR="00DF372D">
              <w:rPr>
                <w:noProof/>
                <w:webHidden/>
              </w:rPr>
            </w:r>
            <w:r w:rsidR="00DF372D">
              <w:rPr>
                <w:noProof/>
                <w:webHidden/>
              </w:rPr>
              <w:fldChar w:fldCharType="separate"/>
            </w:r>
            <w:r w:rsidR="00FB4A09">
              <w:rPr>
                <w:noProof/>
                <w:webHidden/>
              </w:rPr>
              <w:t>4</w:t>
            </w:r>
            <w:r w:rsidR="00DF372D">
              <w:rPr>
                <w:noProof/>
                <w:webHidden/>
              </w:rPr>
              <w:fldChar w:fldCharType="end"/>
            </w:r>
          </w:hyperlink>
        </w:p>
        <w:p w:rsidR="00DF372D" w:rsidRDefault="006D0E58" w14:paraId="541473E1" w14:textId="77777777">
          <w:pPr>
            <w:pStyle w:val="TOC2"/>
            <w:tabs>
              <w:tab w:val="right" w:leader="dot" w:pos="9628"/>
            </w:tabs>
            <w:rPr>
              <w:rFonts w:asciiTheme="minorHAnsi" w:hAnsiTheme="minorHAnsi"/>
              <w:noProof/>
              <w:sz w:val="22"/>
              <w:szCs w:val="22"/>
              <w:lang w:eastAsia="en-AU"/>
            </w:rPr>
          </w:pPr>
          <w:hyperlink w:history="true" w:anchor="_Toc532282092">
            <w:r w:rsidRPr="0088281D" w:rsidR="00DF372D">
              <w:rPr>
                <w:rStyle w:val="Hyperlink"/>
                <w:noProof/>
              </w:rPr>
              <w:t>2.2 Breach family violence order</w:t>
            </w:r>
            <w:r w:rsidR="00DF372D">
              <w:rPr>
                <w:noProof/>
                <w:webHidden/>
              </w:rPr>
              <w:tab/>
            </w:r>
            <w:r w:rsidR="00DF372D">
              <w:rPr>
                <w:noProof/>
                <w:webHidden/>
              </w:rPr>
              <w:fldChar w:fldCharType="begin"/>
            </w:r>
            <w:r w:rsidR="00DF372D">
              <w:rPr>
                <w:noProof/>
                <w:webHidden/>
              </w:rPr>
              <w:instrText xml:space="preserve"> PAGEREF _Toc532282092 \h </w:instrText>
            </w:r>
            <w:r w:rsidR="00DF372D">
              <w:rPr>
                <w:noProof/>
                <w:webHidden/>
              </w:rPr>
            </w:r>
            <w:r w:rsidR="00DF372D">
              <w:rPr>
                <w:noProof/>
                <w:webHidden/>
              </w:rPr>
              <w:fldChar w:fldCharType="separate"/>
            </w:r>
            <w:r w:rsidR="00FB4A09">
              <w:rPr>
                <w:noProof/>
                <w:webHidden/>
              </w:rPr>
              <w:t>6</w:t>
            </w:r>
            <w:r w:rsidR="00DF372D">
              <w:rPr>
                <w:noProof/>
                <w:webHidden/>
              </w:rPr>
              <w:fldChar w:fldCharType="end"/>
            </w:r>
          </w:hyperlink>
        </w:p>
        <w:p w:rsidR="00DF372D" w:rsidRDefault="006D0E58" w14:paraId="2FAE5894" w14:textId="77777777">
          <w:pPr>
            <w:pStyle w:val="TOC2"/>
            <w:tabs>
              <w:tab w:val="right" w:leader="dot" w:pos="9628"/>
            </w:tabs>
            <w:rPr>
              <w:rFonts w:asciiTheme="minorHAnsi" w:hAnsiTheme="minorHAnsi"/>
              <w:noProof/>
              <w:sz w:val="22"/>
              <w:szCs w:val="22"/>
              <w:lang w:eastAsia="en-AU"/>
            </w:rPr>
          </w:pPr>
          <w:hyperlink w:history="true" w:anchor="_Toc532282093">
            <w:r w:rsidRPr="0088281D" w:rsidR="00DF372D">
              <w:rPr>
                <w:rStyle w:val="Hyperlink"/>
                <w:noProof/>
              </w:rPr>
              <w:t>2.3 Breach bail conditions</w:t>
            </w:r>
            <w:r w:rsidR="00DF372D">
              <w:rPr>
                <w:noProof/>
                <w:webHidden/>
              </w:rPr>
              <w:tab/>
            </w:r>
            <w:r w:rsidR="00DF372D">
              <w:rPr>
                <w:noProof/>
                <w:webHidden/>
              </w:rPr>
              <w:fldChar w:fldCharType="begin"/>
            </w:r>
            <w:r w:rsidR="00DF372D">
              <w:rPr>
                <w:noProof/>
                <w:webHidden/>
              </w:rPr>
              <w:instrText xml:space="preserve"> PAGEREF _Toc532282093 \h </w:instrText>
            </w:r>
            <w:r w:rsidR="00DF372D">
              <w:rPr>
                <w:noProof/>
                <w:webHidden/>
              </w:rPr>
            </w:r>
            <w:r w:rsidR="00DF372D">
              <w:rPr>
                <w:noProof/>
                <w:webHidden/>
              </w:rPr>
              <w:fldChar w:fldCharType="separate"/>
            </w:r>
            <w:r w:rsidR="00FB4A09">
              <w:rPr>
                <w:noProof/>
                <w:webHidden/>
              </w:rPr>
              <w:t>7</w:t>
            </w:r>
            <w:r w:rsidR="00DF372D">
              <w:rPr>
                <w:noProof/>
                <w:webHidden/>
              </w:rPr>
              <w:fldChar w:fldCharType="end"/>
            </w:r>
          </w:hyperlink>
        </w:p>
        <w:p w:rsidR="00DF372D" w:rsidRDefault="006D0E58" w14:paraId="4E88F770" w14:textId="77777777">
          <w:pPr>
            <w:pStyle w:val="TOC1"/>
            <w:rPr>
              <w:rFonts w:asciiTheme="minorHAnsi" w:hAnsiTheme="minorHAnsi"/>
              <w:sz w:val="22"/>
              <w:szCs w:val="22"/>
              <w:lang w:eastAsia="en-AU"/>
            </w:rPr>
          </w:pPr>
          <w:hyperlink w:history="true" w:anchor="_Toc532282094">
            <w:r w:rsidRPr="0088281D" w:rsidR="00DF372D">
              <w:rPr>
                <w:rStyle w:val="Hyperlink"/>
              </w:rPr>
              <w:t>3. Recorded criminal incidents</w:t>
            </w:r>
            <w:r w:rsidR="00DF372D">
              <w:rPr>
                <w:webHidden/>
              </w:rPr>
              <w:tab/>
            </w:r>
            <w:r w:rsidR="00DF372D">
              <w:rPr>
                <w:webHidden/>
              </w:rPr>
              <w:fldChar w:fldCharType="begin"/>
            </w:r>
            <w:r w:rsidR="00DF372D">
              <w:rPr>
                <w:webHidden/>
              </w:rPr>
              <w:instrText xml:space="preserve"> PAGEREF _Toc532282094 \h </w:instrText>
            </w:r>
            <w:r w:rsidR="00DF372D">
              <w:rPr>
                <w:webHidden/>
              </w:rPr>
            </w:r>
            <w:r w:rsidR="00DF372D">
              <w:rPr>
                <w:webHidden/>
              </w:rPr>
              <w:fldChar w:fldCharType="separate"/>
            </w:r>
            <w:r w:rsidR="00FB4A09">
              <w:rPr>
                <w:webHidden/>
              </w:rPr>
              <w:t>10</w:t>
            </w:r>
            <w:r w:rsidR="00DF372D">
              <w:rPr>
                <w:webHidden/>
              </w:rPr>
              <w:fldChar w:fldCharType="end"/>
            </w:r>
          </w:hyperlink>
        </w:p>
        <w:p w:rsidR="00DF372D" w:rsidRDefault="006D0E58" w14:paraId="77895D13" w14:textId="77777777">
          <w:pPr>
            <w:pStyle w:val="TOC2"/>
            <w:tabs>
              <w:tab w:val="right" w:leader="dot" w:pos="9628"/>
            </w:tabs>
            <w:rPr>
              <w:rFonts w:asciiTheme="minorHAnsi" w:hAnsiTheme="minorHAnsi"/>
              <w:noProof/>
              <w:sz w:val="22"/>
              <w:szCs w:val="22"/>
              <w:lang w:eastAsia="en-AU"/>
            </w:rPr>
          </w:pPr>
          <w:hyperlink w:history="true" w:anchor="_Toc532282095">
            <w:r w:rsidRPr="0088281D" w:rsidR="00DF372D">
              <w:rPr>
                <w:rStyle w:val="Hyperlink"/>
                <w:noProof/>
              </w:rPr>
              <w:t>3.1 Trends over time</w:t>
            </w:r>
            <w:r w:rsidR="00DF372D">
              <w:rPr>
                <w:noProof/>
                <w:webHidden/>
              </w:rPr>
              <w:tab/>
            </w:r>
            <w:r w:rsidR="00DF372D">
              <w:rPr>
                <w:noProof/>
                <w:webHidden/>
              </w:rPr>
              <w:fldChar w:fldCharType="begin"/>
            </w:r>
            <w:r w:rsidR="00DF372D">
              <w:rPr>
                <w:noProof/>
                <w:webHidden/>
              </w:rPr>
              <w:instrText xml:space="preserve"> PAGEREF _Toc532282095 \h </w:instrText>
            </w:r>
            <w:r w:rsidR="00DF372D">
              <w:rPr>
                <w:noProof/>
                <w:webHidden/>
              </w:rPr>
            </w:r>
            <w:r w:rsidR="00DF372D">
              <w:rPr>
                <w:noProof/>
                <w:webHidden/>
              </w:rPr>
              <w:fldChar w:fldCharType="separate"/>
            </w:r>
            <w:r w:rsidR="00FB4A09">
              <w:rPr>
                <w:noProof/>
                <w:webHidden/>
              </w:rPr>
              <w:t>10</w:t>
            </w:r>
            <w:r w:rsidR="00DF372D">
              <w:rPr>
                <w:noProof/>
                <w:webHidden/>
              </w:rPr>
              <w:fldChar w:fldCharType="end"/>
            </w:r>
          </w:hyperlink>
        </w:p>
        <w:p w:rsidR="00DF372D" w:rsidRDefault="006D0E58" w14:paraId="6BC4967D" w14:textId="77777777">
          <w:pPr>
            <w:pStyle w:val="TOC2"/>
            <w:tabs>
              <w:tab w:val="right" w:leader="dot" w:pos="9628"/>
            </w:tabs>
            <w:rPr>
              <w:rFonts w:asciiTheme="minorHAnsi" w:hAnsiTheme="minorHAnsi"/>
              <w:noProof/>
              <w:sz w:val="22"/>
              <w:szCs w:val="22"/>
              <w:lang w:eastAsia="en-AU"/>
            </w:rPr>
          </w:pPr>
          <w:hyperlink w:history="true" w:anchor="_Toc532282096">
            <w:r w:rsidRPr="0088281D" w:rsidR="00DF372D">
              <w:rPr>
                <w:rStyle w:val="Hyperlink"/>
                <w:noProof/>
              </w:rPr>
              <w:t>3.2 Charge status of recorded criminal incidents of breaches of orders</w:t>
            </w:r>
            <w:r w:rsidR="00DF372D">
              <w:rPr>
                <w:noProof/>
                <w:webHidden/>
              </w:rPr>
              <w:tab/>
            </w:r>
            <w:r w:rsidR="00DF372D">
              <w:rPr>
                <w:noProof/>
                <w:webHidden/>
              </w:rPr>
              <w:fldChar w:fldCharType="begin"/>
            </w:r>
            <w:r w:rsidR="00DF372D">
              <w:rPr>
                <w:noProof/>
                <w:webHidden/>
              </w:rPr>
              <w:instrText xml:space="preserve"> PAGEREF _Toc532282096 \h </w:instrText>
            </w:r>
            <w:r w:rsidR="00DF372D">
              <w:rPr>
                <w:noProof/>
                <w:webHidden/>
              </w:rPr>
            </w:r>
            <w:r w:rsidR="00DF372D">
              <w:rPr>
                <w:noProof/>
                <w:webHidden/>
              </w:rPr>
              <w:fldChar w:fldCharType="separate"/>
            </w:r>
            <w:r w:rsidR="00FB4A09">
              <w:rPr>
                <w:noProof/>
                <w:webHidden/>
              </w:rPr>
              <w:t>11</w:t>
            </w:r>
            <w:r w:rsidR="00DF372D">
              <w:rPr>
                <w:noProof/>
                <w:webHidden/>
              </w:rPr>
              <w:fldChar w:fldCharType="end"/>
            </w:r>
          </w:hyperlink>
        </w:p>
        <w:p w:rsidR="00DF372D" w:rsidRDefault="006D0E58" w14:paraId="6FCE2B86" w14:textId="77777777">
          <w:pPr>
            <w:pStyle w:val="TOC1"/>
            <w:rPr>
              <w:rFonts w:asciiTheme="minorHAnsi" w:hAnsiTheme="minorHAnsi"/>
              <w:sz w:val="22"/>
              <w:szCs w:val="22"/>
              <w:lang w:eastAsia="en-AU"/>
            </w:rPr>
          </w:pPr>
          <w:hyperlink w:history="true" w:anchor="_Toc532282097">
            <w:r w:rsidRPr="0088281D" w:rsidR="00DF372D">
              <w:rPr>
                <w:rStyle w:val="Hyperlink"/>
              </w:rPr>
              <w:t>4. Conclusion</w:t>
            </w:r>
            <w:r w:rsidR="00DF372D">
              <w:rPr>
                <w:webHidden/>
              </w:rPr>
              <w:tab/>
            </w:r>
            <w:r w:rsidR="00DF372D">
              <w:rPr>
                <w:webHidden/>
              </w:rPr>
              <w:fldChar w:fldCharType="begin"/>
            </w:r>
            <w:r w:rsidR="00DF372D">
              <w:rPr>
                <w:webHidden/>
              </w:rPr>
              <w:instrText xml:space="preserve"> PAGEREF _Toc532282097 \h </w:instrText>
            </w:r>
            <w:r w:rsidR="00DF372D">
              <w:rPr>
                <w:webHidden/>
              </w:rPr>
            </w:r>
            <w:r w:rsidR="00DF372D">
              <w:rPr>
                <w:webHidden/>
              </w:rPr>
              <w:fldChar w:fldCharType="separate"/>
            </w:r>
            <w:r w:rsidR="00FB4A09">
              <w:rPr>
                <w:webHidden/>
              </w:rPr>
              <w:t>11</w:t>
            </w:r>
            <w:r w:rsidR="00DF372D">
              <w:rPr>
                <w:webHidden/>
              </w:rPr>
              <w:fldChar w:fldCharType="end"/>
            </w:r>
          </w:hyperlink>
        </w:p>
        <w:p w:rsidRPr="007D3660" w:rsidR="00C966EB" w:rsidP="00FE3D1F" w:rsidRDefault="00C966EB" w14:paraId="7FA73EE2" w14:textId="77777777">
          <w:pPr>
            <w:pStyle w:val="TOC1"/>
            <w:rPr>
              <w:highlight w:val="lightGray"/>
            </w:rPr>
          </w:pPr>
          <w:r w:rsidRPr="007D3660">
            <w:rPr>
              <w:highlight w:val="lightGray"/>
            </w:rPr>
            <w:fldChar w:fldCharType="end"/>
          </w:r>
        </w:p>
      </w:sdtContent>
    </w:sdt>
    <w:p w:rsidRPr="00EE548D" w:rsidR="00C966EB" w:rsidP="00C966EB" w:rsidRDefault="00C966EB" w14:paraId="4E245624" w14:textId="77777777">
      <w:pPr>
        <w:pStyle w:val="BodyTextSpaceAfter"/>
      </w:pPr>
    </w:p>
    <w:p w:rsidRPr="00EE548D" w:rsidR="00EE548D" w:rsidP="00EE548D" w:rsidRDefault="00EE548D" w14:paraId="63098E99" w14:textId="77777777">
      <w:pPr>
        <w:tabs>
          <w:tab w:val="left" w:pos="8400"/>
        </w:tabs>
      </w:pPr>
      <w:r w:rsidRPr="00EE548D">
        <w:tab/>
      </w:r>
    </w:p>
    <w:p w:rsidRPr="00EE548D" w:rsidR="00C966EB" w:rsidP="00EE548D" w:rsidRDefault="00EE548D" w14:paraId="00B07687" w14:textId="77777777">
      <w:pPr>
        <w:tabs>
          <w:tab w:val="left" w:pos="8400"/>
        </w:tabs>
        <w:sectPr w:rsidRPr="00EE548D" w:rsidR="00C966EB" w:rsidSect="00084799">
          <w:footerReference r:id="rId15" w:type="even"/>
          <w:footerReference r:id="rId16" w:type="default"/>
          <w:pgSz w:w="11906" w:h="16838"/>
          <w:pgMar w:top="1871" w:right="1134" w:bottom="1247" w:left="1134" w:header="510" w:footer="510" w:gutter="0"/>
          <w:pgNumType w:start="1"/>
          <w:cols w:space="720"/>
          <w:noEndnote/>
          <w:docGrid w:linePitch="326"/>
        </w:sectPr>
      </w:pPr>
      <w:r w:rsidRPr="00EE548D">
        <w:tab/>
      </w:r>
    </w:p>
    <w:p w:rsidRPr="007D3660" w:rsidR="005908D7" w:rsidP="005908D7" w:rsidRDefault="005908D7" w14:paraId="0CBFBE96" w14:textId="77777777">
      <w:pPr>
        <w:pStyle w:val="Heading1"/>
      </w:pPr>
      <w:bookmarkStart w:id="0" w:name="_Toc532282089"/>
      <w:bookmarkStart w:id="1" w:name="_Ref408237678"/>
      <w:r w:rsidRPr="007D3660">
        <w:lastRenderedPageBreak/>
        <w:t>1. Introduction and scope</w:t>
      </w:r>
      <w:bookmarkEnd w:id="0"/>
      <w:r w:rsidRPr="007D3660">
        <w:t xml:space="preserve"> </w:t>
      </w:r>
    </w:p>
    <w:bookmarkEnd w:id="1"/>
    <w:p w:rsidR="00AB50D8" w:rsidP="005908D7" w:rsidRDefault="005908D7" w14:paraId="32FF340C" w14:textId="77777777">
      <w:pPr>
        <w:pStyle w:val="BodyTextSpaceAfter"/>
        <w:rPr>
          <w:color w:val="auto"/>
        </w:rPr>
      </w:pPr>
      <w:r w:rsidRPr="007D3660">
        <w:rPr>
          <w:color w:val="auto"/>
        </w:rPr>
        <w:t xml:space="preserve">This spotlight presents data on </w:t>
      </w:r>
      <w:r w:rsidR="00D27A75">
        <w:rPr>
          <w:color w:val="auto"/>
        </w:rPr>
        <w:t xml:space="preserve">alleged </w:t>
      </w:r>
      <w:r w:rsidRPr="007D3660" w:rsidR="007D3660">
        <w:rPr>
          <w:color w:val="auto"/>
        </w:rPr>
        <w:t>breaches of orders</w:t>
      </w:r>
      <w:r w:rsidR="00C61A28">
        <w:rPr>
          <w:color w:val="auto"/>
        </w:rPr>
        <w:t xml:space="preserve"> </w:t>
      </w:r>
      <w:r w:rsidR="00152960">
        <w:rPr>
          <w:color w:val="auto"/>
        </w:rPr>
        <w:t>as recorded by Victoria Police</w:t>
      </w:r>
      <w:r w:rsidRPr="00152960" w:rsidR="00152960">
        <w:t xml:space="preserve"> </w:t>
      </w:r>
      <w:r w:rsidRPr="007D3660" w:rsidR="00152960">
        <w:t xml:space="preserve">in </w:t>
      </w:r>
      <w:r w:rsidR="00152960">
        <w:t>the Law Enforcement Assistance Program (</w:t>
      </w:r>
      <w:r w:rsidRPr="007D3660" w:rsidR="00152960">
        <w:t>LEAP</w:t>
      </w:r>
      <w:r w:rsidR="00152960">
        <w:t>)</w:t>
      </w:r>
      <w:r w:rsidRPr="007D3660" w:rsidR="00152960">
        <w:t xml:space="preserve"> </w:t>
      </w:r>
      <w:r w:rsidR="00152960">
        <w:t>database</w:t>
      </w:r>
      <w:r w:rsidRPr="007D3660">
        <w:rPr>
          <w:color w:val="auto"/>
        </w:rPr>
        <w:t xml:space="preserve">. </w:t>
      </w:r>
    </w:p>
    <w:p w:rsidRPr="00B33F66" w:rsidR="00AB50D8" w:rsidP="005908D7" w:rsidRDefault="00677B88" w14:paraId="037C6E24" w14:textId="77777777">
      <w:pPr>
        <w:pStyle w:val="BodyTextSpaceAfter"/>
        <w:rPr>
          <w:color w:val="auto"/>
        </w:rPr>
      </w:pPr>
      <w:r w:rsidRPr="00B33F66">
        <w:rPr>
          <w:color w:val="auto"/>
        </w:rPr>
        <w:t>Significant increases in volume have been observed in this category over the last ten years. This is a result of considerable legislative and policy change. The effect of these changes on the statistical trends observed for this category will be explored in this spotlight.</w:t>
      </w:r>
    </w:p>
    <w:p w:rsidRPr="007D3660" w:rsidR="005908D7" w:rsidP="005908D7" w:rsidRDefault="007D3660" w14:paraId="579A18A1" w14:textId="77777777">
      <w:pPr>
        <w:pStyle w:val="BodyTextSpaceAfter"/>
      </w:pPr>
      <w:r w:rsidRPr="007D3660">
        <w:t>Breaches of orders</w:t>
      </w:r>
      <w:r w:rsidR="00C61A28">
        <w:t xml:space="preserve"> </w:t>
      </w:r>
      <w:r w:rsidRPr="007D3660" w:rsidR="005908D7">
        <w:t xml:space="preserve">are defined as any offence recorded that has been coded to the CSA offence </w:t>
      </w:r>
      <w:r w:rsidRPr="007D3660" w:rsidR="005908D7">
        <w:rPr>
          <w:color w:val="auto"/>
        </w:rPr>
        <w:t>classification category “</w:t>
      </w:r>
      <w:r w:rsidRPr="007D3660">
        <w:rPr>
          <w:color w:val="auto"/>
        </w:rPr>
        <w:t>E20 Breaches of orders</w:t>
      </w:r>
      <w:r w:rsidRPr="007D3660" w:rsidR="005908D7">
        <w:rPr>
          <w:color w:val="auto"/>
        </w:rPr>
        <w:t xml:space="preserve">”, and includes </w:t>
      </w:r>
      <w:r w:rsidRPr="007D3660" w:rsidR="005908D7">
        <w:t>the following offence groups</w:t>
      </w:r>
      <w:r w:rsidRPr="007D3660">
        <w:t>:</w:t>
      </w:r>
    </w:p>
    <w:p w:rsidRPr="007D3660" w:rsidR="007D3660" w:rsidP="007D3660" w:rsidRDefault="007D3660" w14:paraId="4DAFCDDD" w14:textId="77777777">
      <w:pPr>
        <w:pStyle w:val="BodyTextSpaceAfter"/>
        <w:numPr>
          <w:ilvl w:val="0"/>
          <w:numId w:val="4"/>
        </w:numPr>
        <w:spacing w:after="120"/>
      </w:pPr>
      <w:r w:rsidRPr="007D3660">
        <w:t xml:space="preserve">E21 Breach family violence order </w:t>
      </w:r>
    </w:p>
    <w:p w:rsidRPr="007D3660" w:rsidR="007D3660" w:rsidP="007D3660" w:rsidRDefault="007D3660" w14:paraId="6C7972B2" w14:textId="77777777">
      <w:pPr>
        <w:pStyle w:val="BodyTextSpaceAfter"/>
        <w:numPr>
          <w:ilvl w:val="0"/>
          <w:numId w:val="4"/>
        </w:numPr>
        <w:spacing w:after="120"/>
      </w:pPr>
      <w:r w:rsidRPr="007D3660">
        <w:t>E22 Breach intervention order</w:t>
      </w:r>
    </w:p>
    <w:p w:rsidRPr="007D3660" w:rsidR="007D3660" w:rsidP="007D3660" w:rsidRDefault="007D3660" w14:paraId="0A320796" w14:textId="77777777">
      <w:pPr>
        <w:pStyle w:val="BodyTextSpaceAfter"/>
        <w:numPr>
          <w:ilvl w:val="0"/>
          <w:numId w:val="4"/>
        </w:numPr>
        <w:spacing w:after="120"/>
      </w:pPr>
      <w:r w:rsidRPr="007D3660">
        <w:t>E23 Breach bail conditions</w:t>
      </w:r>
    </w:p>
    <w:p w:rsidRPr="007D3660" w:rsidR="005908D7" w:rsidP="005908D7" w:rsidRDefault="007D3660" w14:paraId="3C59AEC7" w14:textId="77777777">
      <w:pPr>
        <w:pStyle w:val="BodyTextSpaceAfter"/>
        <w:numPr>
          <w:ilvl w:val="0"/>
          <w:numId w:val="4"/>
        </w:numPr>
        <w:spacing w:after="120"/>
        <w:ind w:left="714" w:hanging="357"/>
      </w:pPr>
      <w:r w:rsidRPr="007D3660">
        <w:t>E29 Breach of other orders</w:t>
      </w:r>
    </w:p>
    <w:p w:rsidRPr="00B911E9" w:rsidR="005908D7" w:rsidP="005908D7" w:rsidRDefault="005908D7" w14:paraId="5792E55A" w14:textId="77777777">
      <w:pPr>
        <w:pStyle w:val="BodyTextSpaceAfter"/>
      </w:pPr>
      <w:r w:rsidRPr="007D3660">
        <w:t>Definitions for these offence groups can be found in the CSA offence classification located in</w:t>
      </w:r>
      <w:r w:rsidRPr="007D3660">
        <w:rPr>
          <w:color w:val="auto"/>
        </w:rPr>
        <w:t xml:space="preserve"> the ‘About the data’ section at </w:t>
      </w:r>
      <w:hyperlink w:history="true" r:id="rId17">
        <w:r w:rsidRPr="00B911E9">
          <w:rPr>
            <w:rStyle w:val="Hyperlink"/>
          </w:rPr>
          <w:t>www.crimestatistics.vic.gov.au</w:t>
        </w:r>
      </w:hyperlink>
      <w:r w:rsidRPr="00B911E9">
        <w:rPr>
          <w:rStyle w:val="Hyperlink"/>
          <w:color w:val="auto"/>
        </w:rPr>
        <w:t>.</w:t>
      </w:r>
    </w:p>
    <w:p w:rsidRPr="00EB3D55" w:rsidR="005908D7" w:rsidP="005908D7" w:rsidRDefault="005908D7" w14:paraId="39759E77" w14:textId="42742940">
      <w:pPr>
        <w:pStyle w:val="BodyTextSpaceAfter"/>
      </w:pPr>
      <w:r w:rsidRPr="00B911E9">
        <w:t>Data are presented for</w:t>
      </w:r>
      <w:r w:rsidRPr="00B911E9" w:rsidR="00B911E9">
        <w:t xml:space="preserve"> recorded offences</w:t>
      </w:r>
      <w:r w:rsidR="00F432A8">
        <w:t xml:space="preserve"> and </w:t>
      </w:r>
      <w:r w:rsidRPr="00B911E9" w:rsidR="00A03681">
        <w:t>criminal incidents</w:t>
      </w:r>
      <w:r w:rsidRPr="00B911E9">
        <w:t xml:space="preserve"> based on crime </w:t>
      </w:r>
      <w:r w:rsidRPr="009A07D1">
        <w:t>recorded by Victoria Police. Data for this spotlight has been extracted from the Victoria Police LEAP</w:t>
      </w:r>
      <w:r w:rsidR="00A03681">
        <w:t xml:space="preserve"> database</w:t>
      </w:r>
      <w:r w:rsidRPr="009A07D1">
        <w:t xml:space="preserve"> on 18 </w:t>
      </w:r>
      <w:r w:rsidRPr="009A07D1" w:rsidR="00B911E9">
        <w:t>October</w:t>
      </w:r>
      <w:r w:rsidRPr="009A07D1">
        <w:t xml:space="preserve"> 2018. The data covers a </w:t>
      </w:r>
      <w:r w:rsidRPr="009A07D1" w:rsidR="009A07D1">
        <w:t>ten</w:t>
      </w:r>
      <w:r w:rsidRPr="009A07D1">
        <w:t xml:space="preserve"> year period from </w:t>
      </w:r>
      <w:r w:rsidRPr="009A07D1" w:rsidR="009A07D1">
        <w:t>October</w:t>
      </w:r>
      <w:r w:rsidRPr="009A07D1">
        <w:t xml:space="preserve"> 20</w:t>
      </w:r>
      <w:r w:rsidRPr="009A07D1" w:rsidR="009A07D1">
        <w:t xml:space="preserve">08 </w:t>
      </w:r>
      <w:r w:rsidRPr="009A07D1">
        <w:t xml:space="preserve">to </w:t>
      </w:r>
      <w:r w:rsidRPr="009A07D1" w:rsidR="009A07D1">
        <w:t>September 2018</w:t>
      </w:r>
      <w:r w:rsidRPr="009A07D1">
        <w:t xml:space="preserve">. </w:t>
      </w:r>
    </w:p>
    <w:p w:rsidRPr="007D3660" w:rsidR="005908D7" w:rsidP="009F3FC7" w:rsidRDefault="005908D7" w14:paraId="704CFCDD" w14:textId="77777777">
      <w:pPr>
        <w:pStyle w:val="BodyTextSpaceAfter"/>
        <w:rPr>
          <w:color w:val="auto"/>
          <w:highlight w:val="lightGray"/>
        </w:rPr>
      </w:pPr>
      <w:r w:rsidRPr="00EB3D55">
        <w:rPr>
          <w:color w:val="auto"/>
        </w:rPr>
        <w:t xml:space="preserve">The primary measure of </w:t>
      </w:r>
      <w:r w:rsidR="00D27A75">
        <w:rPr>
          <w:color w:val="auto"/>
        </w:rPr>
        <w:t xml:space="preserve">recorded </w:t>
      </w:r>
      <w:r w:rsidRPr="00EB3D55">
        <w:rPr>
          <w:color w:val="auto"/>
        </w:rPr>
        <w:t xml:space="preserve">crime featured in this spotlight is the </w:t>
      </w:r>
      <w:r w:rsidRPr="009F3FC7" w:rsidR="00EB3D55">
        <w:rPr>
          <w:color w:val="auto"/>
        </w:rPr>
        <w:t>offence</w:t>
      </w:r>
      <w:r w:rsidRPr="009F3FC7">
        <w:rPr>
          <w:color w:val="auto"/>
        </w:rPr>
        <w:t xml:space="preserve"> count</w:t>
      </w:r>
      <w:r w:rsidR="00D27A75">
        <w:rPr>
          <w:color w:val="auto"/>
        </w:rPr>
        <w:t>. T</w:t>
      </w:r>
      <w:r w:rsidRPr="009F3FC7" w:rsidR="009F3FC7">
        <w:rPr>
          <w:color w:val="auto"/>
        </w:rPr>
        <w:t>his measure</w:t>
      </w:r>
      <w:r w:rsidRPr="009F3FC7">
        <w:t xml:space="preserve"> represents every instance that a violation of criminal legislation has been recorded by Victoria Police in the LEAP database. </w:t>
      </w:r>
    </w:p>
    <w:p w:rsidRPr="009F3FC7" w:rsidR="005908D7" w:rsidP="005908D7" w:rsidRDefault="005908D7" w14:paraId="548DAEFB" w14:textId="77777777">
      <w:pPr>
        <w:pStyle w:val="BodyTextSpaceAfter"/>
      </w:pPr>
      <w:r w:rsidRPr="009F3FC7">
        <w:rPr>
          <w:color w:val="auto"/>
        </w:rPr>
        <w:t>The count of recorded offences will generally be greater than the count of recorded criminal incidents. However, for some offence types, there are cases where the criminal incident count may be greater. Th</w:t>
      </w:r>
      <w:r w:rsidR="00D27A75">
        <w:rPr>
          <w:color w:val="auto"/>
        </w:rPr>
        <w:t>is</w:t>
      </w:r>
      <w:r w:rsidRPr="009F3FC7">
        <w:rPr>
          <w:color w:val="auto"/>
        </w:rPr>
        <w:t xml:space="preserve"> may occur when charges are laid </w:t>
      </w:r>
      <w:r w:rsidR="00D27A75">
        <w:rPr>
          <w:color w:val="auto"/>
        </w:rPr>
        <w:t>against</w:t>
      </w:r>
      <w:r w:rsidRPr="009F3FC7">
        <w:rPr>
          <w:color w:val="auto"/>
        </w:rPr>
        <w:t xml:space="preserve"> alleged offenders at a later stage, after further investigation of the crime by Victoria Police. </w:t>
      </w:r>
    </w:p>
    <w:p w:rsidRPr="007D3660" w:rsidR="005908D7" w:rsidP="009F3FC7" w:rsidRDefault="005908D7" w14:paraId="5A7EC765" w14:textId="77777777">
      <w:pPr>
        <w:pStyle w:val="BodyTextSpaceAfter"/>
        <w:rPr>
          <w:highlight w:val="lightGray"/>
        </w:rPr>
        <w:sectPr w:rsidRPr="007D3660" w:rsidR="005908D7" w:rsidSect="006C4758">
          <w:headerReference r:id="rId18" w:type="even"/>
          <w:headerReference r:id="rId19" w:type="default"/>
          <w:footerReference r:id="rId20" w:type="even"/>
          <w:footerReference r:id="rId21" w:type="default"/>
          <w:headerReference r:id="rId22" w:type="first"/>
          <w:footerReference r:id="rId23" w:type="first"/>
          <w:pgSz w:w="11906" w:h="16838"/>
          <w:pgMar w:top="1440" w:right="1080" w:bottom="1440" w:left="1080" w:header="708" w:footer="708" w:gutter="0"/>
          <w:cols w:space="708"/>
          <w:docGrid w:linePitch="360"/>
        </w:sectPr>
      </w:pPr>
      <w:r w:rsidRPr="009F3FC7">
        <w:rPr>
          <w:color w:val="auto"/>
        </w:rPr>
        <w:t xml:space="preserve">For more information on the </w:t>
      </w:r>
      <w:r w:rsidRPr="009F3FC7" w:rsidR="009F3FC7">
        <w:rPr>
          <w:color w:val="auto"/>
        </w:rPr>
        <w:t xml:space="preserve">difference between a recorded offence and </w:t>
      </w:r>
      <w:r w:rsidRPr="009F3FC7">
        <w:rPr>
          <w:color w:val="auto"/>
        </w:rPr>
        <w:t xml:space="preserve">criminal incident, please </w:t>
      </w:r>
      <w:r w:rsidRPr="009F3FC7" w:rsidR="009F3FC7">
        <w:rPr>
          <w:color w:val="auto"/>
        </w:rPr>
        <w:t xml:space="preserve">refer to the previous spotlight </w:t>
      </w:r>
      <w:hyperlink w:history="true" r:id="rId24">
        <w:r w:rsidRPr="00C61A28" w:rsidR="00156F79">
          <w:rPr>
            <w:rStyle w:val="Hyperlink"/>
            <w:i/>
          </w:rPr>
          <w:t>Offence types – Differences between Recorded Offences and Criminal Incidents</w:t>
        </w:r>
      </w:hyperlink>
      <w:r w:rsidRPr="00C61A28" w:rsidR="00156F79">
        <w:rPr>
          <w:i/>
        </w:rPr>
        <w:t xml:space="preserve"> </w:t>
      </w:r>
      <w:r w:rsidRPr="00C61A28" w:rsidR="009F3FC7">
        <w:rPr>
          <w:i/>
          <w:color w:val="auto"/>
        </w:rPr>
        <w:t xml:space="preserve">or </w:t>
      </w:r>
      <w:r w:rsidRPr="00C61A28">
        <w:rPr>
          <w:i/>
          <w:color w:val="auto"/>
        </w:rPr>
        <w:t xml:space="preserve">see the </w:t>
      </w:r>
      <w:hyperlink w:history="true" r:id="rId25">
        <w:r w:rsidRPr="00C61A28">
          <w:rPr>
            <w:rStyle w:val="Hyperlink"/>
            <w:i/>
          </w:rPr>
          <w:t>public consultation paper</w:t>
        </w:r>
      </w:hyperlink>
      <w:r w:rsidRPr="009F3FC7">
        <w:rPr>
          <w:color w:val="auto"/>
        </w:rPr>
        <w:t xml:space="preserve"> </w:t>
      </w:r>
      <w:r w:rsidR="00D27A75">
        <w:rPr>
          <w:color w:val="auto"/>
        </w:rPr>
        <w:t xml:space="preserve">on the criminal incident methodology </w:t>
      </w:r>
      <w:r w:rsidRPr="009F3FC7">
        <w:rPr>
          <w:color w:val="auto"/>
        </w:rPr>
        <w:t>released on the CSA website</w:t>
      </w:r>
      <w:r w:rsidRPr="009F3FC7">
        <w:t xml:space="preserve">. Further information on </w:t>
      </w:r>
      <w:r w:rsidRPr="009F3FC7">
        <w:rPr>
          <w:color w:val="auto"/>
        </w:rPr>
        <w:t xml:space="preserve">principal variable calculations and </w:t>
      </w:r>
      <w:r w:rsidRPr="009F3FC7">
        <w:t xml:space="preserve">counting rules for incidents, offences, alleged offenders and victim reports can be found in the </w:t>
      </w:r>
      <w:hyperlink w:history="true" r:id="rId26">
        <w:r w:rsidRPr="009F3FC7">
          <w:rPr>
            <w:rStyle w:val="Hyperlink"/>
          </w:rPr>
          <w:t>Explanatory Notes</w:t>
        </w:r>
      </w:hyperlink>
      <w:r w:rsidRPr="009F3FC7">
        <w:t xml:space="preserve">.  </w:t>
      </w:r>
    </w:p>
    <w:p w:rsidRPr="001551BA" w:rsidR="00F720C1" w:rsidP="001551BA" w:rsidRDefault="001551BA" w14:paraId="4CB46354" w14:textId="77777777">
      <w:pPr>
        <w:widowControl w:val="false"/>
        <w:suppressAutoHyphens/>
        <w:autoSpaceDE w:val="false"/>
        <w:autoSpaceDN w:val="false"/>
        <w:adjustRightInd w:val="false"/>
        <w:spacing w:after="120" w:line="400" w:lineRule="atLeast"/>
        <w:textAlignment w:val="center"/>
        <w:outlineLvl w:val="0"/>
        <w:rPr>
          <w:rFonts w:ascii="Typestar-Normal" w:hAnsi="Typestar-Normal" w:cs="Times New Roman"/>
          <w:b/>
          <w:bCs/>
          <w:color w:val="0C344A"/>
          <w:sz w:val="36"/>
          <w:szCs w:val="36"/>
          <w:lang w:val="en-GB"/>
        </w:rPr>
      </w:pPr>
      <w:bookmarkStart w:id="2" w:name="_Toc532282090"/>
      <w:r w:rsidRPr="006565ED">
        <w:rPr>
          <w:rFonts w:ascii="Typestar-Normal" w:hAnsi="Typestar-Normal" w:cs="Times New Roman"/>
          <w:b/>
          <w:bCs/>
          <w:color w:val="0C344A"/>
          <w:sz w:val="36"/>
          <w:szCs w:val="36"/>
          <w:lang w:val="en-GB"/>
        </w:rPr>
        <w:lastRenderedPageBreak/>
        <w:t>2</w:t>
      </w:r>
      <w:r w:rsidRPr="001551BA">
        <w:rPr>
          <w:rFonts w:ascii="Typestar-Normal" w:hAnsi="Typestar-Normal" w:cs="Times New Roman"/>
          <w:b/>
          <w:bCs/>
          <w:color w:val="0C344A"/>
          <w:sz w:val="36"/>
          <w:szCs w:val="36"/>
          <w:lang w:val="en-GB"/>
        </w:rPr>
        <w:t>. Recorded offences</w:t>
      </w:r>
      <w:bookmarkEnd w:id="2"/>
    </w:p>
    <w:tbl>
      <w:tblPr>
        <w:tblStyle w:val="MediumGrid2-Accent2"/>
        <w:tblW w:w="100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231"/>
        <w:gridCol w:w="1134"/>
        <w:gridCol w:w="1134"/>
        <w:gridCol w:w="1134"/>
        <w:gridCol w:w="1134"/>
        <w:gridCol w:w="1134"/>
        <w:gridCol w:w="1191"/>
      </w:tblGrid>
      <w:tr w:rsidRPr="001551BA" w:rsidR="006565ED" w:rsidTr="007A5B75" w14:paraId="73505F51" w14:textId="77777777">
        <w:trPr>
          <w:cnfStyle w:val="100000000000"/>
          <w:trHeight w:val="525"/>
          <w:jc w:val="center"/>
        </w:trPr>
        <w:tc>
          <w:tcPr>
            <w:cnfStyle w:val="001000000100"/>
            <w:tcW w:w="3231" w:type="dxa"/>
            <w:tcBorders>
              <w:bottom w:val="single" w:color="auto" w:sz="4" w:space="0"/>
            </w:tcBorders>
          </w:tcPr>
          <w:p w:rsidRPr="001551BA" w:rsidR="006565ED" w:rsidP="006565ED" w:rsidRDefault="006565ED" w14:paraId="3F536E19" w14:textId="77777777">
            <w:pPr>
              <w:rPr>
                <w:rFonts w:ascii="Roboto Condensed Light" w:hAnsi="Roboto Condensed Light" w:cs="Open Sans" w:eastAsiaTheme="minorEastAsia"/>
                <w:bCs w:val="false"/>
                <w:color w:val="auto"/>
                <w:sz w:val="24"/>
                <w:szCs w:val="24"/>
                <w:highlight w:val="lightGray"/>
              </w:rPr>
            </w:pPr>
          </w:p>
        </w:tc>
        <w:tc>
          <w:tcPr>
            <w:tcW w:w="1134" w:type="dxa"/>
            <w:tcBorders>
              <w:bottom w:val="single" w:color="auto" w:sz="4" w:space="0"/>
            </w:tcBorders>
            <w:shd w:val="clear" w:color="auto" w:fill="808080" w:themeFill="background1" w:themeFillShade="80"/>
          </w:tcPr>
          <w:p w:rsidRPr="001551BA" w:rsidR="006565ED" w:rsidP="006565ED" w:rsidRDefault="006565ED" w14:paraId="7EB39416" w14:textId="77777777">
            <w:pPr>
              <w:pStyle w:val="Tableheadings"/>
              <w:cnfStyle w:val="100000000000"/>
              <w:rPr>
                <w:b/>
              </w:rPr>
            </w:pPr>
            <w:r w:rsidRPr="006565ED">
              <w:rPr>
                <w:b/>
              </w:rPr>
              <w:t>Oct 2013 – Sep 2014</w:t>
            </w:r>
          </w:p>
        </w:tc>
        <w:tc>
          <w:tcPr>
            <w:tcW w:w="1134" w:type="dxa"/>
            <w:tcBorders>
              <w:bottom w:val="single" w:color="auto" w:sz="4" w:space="0"/>
            </w:tcBorders>
            <w:shd w:val="clear" w:color="auto" w:fill="808080" w:themeFill="background1" w:themeFillShade="80"/>
          </w:tcPr>
          <w:p w:rsidRPr="001551BA" w:rsidR="006565ED" w:rsidP="006565ED" w:rsidRDefault="006565ED" w14:paraId="4A451C7C" w14:textId="77777777">
            <w:pPr>
              <w:pStyle w:val="Tableheadings"/>
              <w:cnfStyle w:val="100000000000"/>
              <w:rPr>
                <w:b/>
              </w:rPr>
            </w:pPr>
            <w:r w:rsidRPr="006565ED">
              <w:rPr>
                <w:b/>
              </w:rPr>
              <w:t>Oct 2014 – Sep 2015</w:t>
            </w:r>
          </w:p>
        </w:tc>
        <w:tc>
          <w:tcPr>
            <w:tcW w:w="1134" w:type="dxa"/>
            <w:tcBorders>
              <w:bottom w:val="single" w:color="auto" w:sz="4" w:space="0"/>
            </w:tcBorders>
            <w:shd w:val="clear" w:color="auto" w:fill="808080" w:themeFill="background1" w:themeFillShade="80"/>
          </w:tcPr>
          <w:p w:rsidRPr="001551BA" w:rsidR="006565ED" w:rsidP="006565ED" w:rsidRDefault="006565ED" w14:paraId="58628AB3" w14:textId="77777777">
            <w:pPr>
              <w:pStyle w:val="Tableheadings"/>
              <w:cnfStyle w:val="100000000000"/>
              <w:rPr>
                <w:b/>
              </w:rPr>
            </w:pPr>
            <w:r w:rsidRPr="006565ED">
              <w:rPr>
                <w:b/>
              </w:rPr>
              <w:t>Oct 2015 – Sep 2016</w:t>
            </w:r>
          </w:p>
        </w:tc>
        <w:tc>
          <w:tcPr>
            <w:tcW w:w="1134" w:type="dxa"/>
            <w:tcBorders>
              <w:bottom w:val="single" w:color="auto" w:sz="4" w:space="0"/>
            </w:tcBorders>
            <w:shd w:val="clear" w:color="auto" w:fill="808080" w:themeFill="background1" w:themeFillShade="80"/>
          </w:tcPr>
          <w:p w:rsidRPr="001551BA" w:rsidR="006565ED" w:rsidP="006565ED" w:rsidRDefault="006565ED" w14:paraId="576FE412" w14:textId="77777777">
            <w:pPr>
              <w:pStyle w:val="Tableheadings"/>
              <w:cnfStyle w:val="100000000000"/>
              <w:rPr>
                <w:b/>
              </w:rPr>
            </w:pPr>
            <w:r w:rsidRPr="006565ED">
              <w:rPr>
                <w:b/>
              </w:rPr>
              <w:t>Oct 2016 – Sep 2017</w:t>
            </w:r>
          </w:p>
        </w:tc>
        <w:tc>
          <w:tcPr>
            <w:tcW w:w="1134" w:type="dxa"/>
            <w:tcBorders>
              <w:bottom w:val="single" w:color="auto" w:sz="4" w:space="0"/>
            </w:tcBorders>
            <w:shd w:val="clear" w:color="auto" w:fill="808080" w:themeFill="background1" w:themeFillShade="80"/>
          </w:tcPr>
          <w:p w:rsidRPr="001551BA" w:rsidR="006565ED" w:rsidP="006565ED" w:rsidRDefault="006565ED" w14:paraId="7A8D67B8" w14:textId="77777777">
            <w:pPr>
              <w:pStyle w:val="Tableheadings"/>
              <w:cnfStyle w:val="100000000000"/>
              <w:rPr>
                <w:b/>
              </w:rPr>
            </w:pPr>
            <w:r w:rsidRPr="006565ED">
              <w:rPr>
                <w:b/>
              </w:rPr>
              <w:t>Oct 2017 – Sep 2018</w:t>
            </w:r>
          </w:p>
        </w:tc>
        <w:tc>
          <w:tcPr>
            <w:tcW w:w="1191" w:type="dxa"/>
            <w:tcBorders>
              <w:bottom w:val="single" w:color="auto" w:sz="4" w:space="0"/>
            </w:tcBorders>
            <w:shd w:val="clear" w:color="auto" w:fill="808080" w:themeFill="background1" w:themeFillShade="80"/>
          </w:tcPr>
          <w:p w:rsidRPr="001551BA" w:rsidR="006565ED" w:rsidP="006565ED" w:rsidRDefault="006565ED" w14:paraId="1DD0EE3D" w14:textId="77777777">
            <w:pPr>
              <w:pStyle w:val="Tableheadings"/>
              <w:cnfStyle w:val="100000000000"/>
              <w:rPr>
                <w:b/>
              </w:rPr>
            </w:pPr>
            <w:r w:rsidRPr="006565ED">
              <w:rPr>
                <w:b/>
              </w:rPr>
              <w:t>% change 2017 - 2018</w:t>
            </w:r>
          </w:p>
        </w:tc>
      </w:tr>
      <w:tr w:rsidRPr="001551BA" w:rsidR="00426373" w:rsidTr="007A5B75" w14:paraId="2DDEA2C1" w14:textId="77777777">
        <w:trPr>
          <w:cnfStyle w:val="000000100000"/>
          <w:trHeight w:val="419"/>
          <w:jc w:val="center"/>
        </w:trPr>
        <w:tc>
          <w:tcPr>
            <w:cnfStyle w:val="001000000000"/>
            <w:tcW w:w="3231" w:type="dxa"/>
            <w:tcBorders>
              <w:top w:val="single" w:color="auto" w:sz="4" w:space="0"/>
              <w:left w:val="single" w:color="auto" w:sz="4" w:space="0"/>
              <w:bottom w:val="single" w:color="auto" w:sz="4" w:space="0"/>
              <w:right w:val="single" w:color="auto" w:sz="4" w:space="0"/>
            </w:tcBorders>
            <w:vAlign w:val="center"/>
          </w:tcPr>
          <w:p w:rsidRPr="00F432A8" w:rsidR="001551BA" w:rsidP="000F1511" w:rsidRDefault="005C4F20" w14:paraId="6D65995D" w14:textId="77777777">
            <w:pPr>
              <w:keepNext/>
              <w:widowControl w:val="false"/>
              <w:suppressAutoHyphens/>
              <w:autoSpaceDE w:val="false"/>
              <w:autoSpaceDN w:val="false"/>
              <w:adjustRightInd w:val="false"/>
              <w:spacing w:after="120" w:line="250" w:lineRule="atLeast"/>
              <w:textAlignment w:val="center"/>
              <w:rPr>
                <w:rFonts w:ascii="Roboto Condensed Light" w:hAnsi="Roboto Condensed Light" w:cs="TradeGothic-Light"/>
                <w:color w:val="auto"/>
                <w:sz w:val="20"/>
                <w:szCs w:val="20"/>
                <w:lang w:val="en-GB"/>
              </w:rPr>
            </w:pPr>
            <w:r w:rsidRPr="00F432A8">
              <w:rPr>
                <w:rFonts w:ascii="Roboto Condensed Light" w:hAnsi="Roboto Condensed Light" w:cs="TradeGothic-Light"/>
                <w:color w:val="auto"/>
                <w:sz w:val="20"/>
                <w:szCs w:val="20"/>
                <w:lang w:val="en-GB"/>
              </w:rPr>
              <w:t>B</w:t>
            </w:r>
            <w:r w:rsidRPr="00F432A8" w:rsidR="00426373">
              <w:rPr>
                <w:rFonts w:ascii="Roboto Condensed Light" w:hAnsi="Roboto Condensed Light" w:cs="TradeGothic-Light"/>
                <w:color w:val="auto"/>
                <w:sz w:val="20"/>
                <w:szCs w:val="20"/>
                <w:lang w:val="en-GB"/>
              </w:rPr>
              <w:t>reaches of orders</w:t>
            </w:r>
            <w:r w:rsidRPr="00F432A8" w:rsidR="00C61A28">
              <w:rPr>
                <w:rFonts w:ascii="Roboto Condensed Light" w:hAnsi="Roboto Condensed Light" w:cs="TradeGothic-Light"/>
                <w:color w:val="auto"/>
                <w:sz w:val="20"/>
                <w:szCs w:val="20"/>
                <w:lang w:val="en-GB"/>
              </w:rPr>
              <w:t xml:space="preserve">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F432A8" w:rsidR="00426373" w:rsidP="00426373" w:rsidRDefault="00426373" w14:paraId="6DB97733" w14:textId="77777777">
            <w:pPr>
              <w:jc w:val="right"/>
              <w:cnfStyle w:val="000000100000"/>
              <w:rPr>
                <w:rFonts w:ascii="Roboto Condensed Light" w:hAnsi="Roboto Condensed Light" w:eastAsia="Times New Roman" w:cs="Times New Roman"/>
                <w:color w:val="000000"/>
                <w:sz w:val="20"/>
                <w:szCs w:val="20"/>
                <w:lang w:eastAsia="en-AU"/>
              </w:rPr>
            </w:pPr>
            <w:r w:rsidRPr="00F432A8">
              <w:rPr>
                <w:rFonts w:ascii="Roboto Condensed Light" w:hAnsi="Roboto Condensed Light" w:eastAsia="Times New Roman" w:cs="Times New Roman"/>
                <w:color w:val="000000"/>
                <w:sz w:val="20"/>
                <w:szCs w:val="20"/>
                <w:lang w:eastAsia="en-AU"/>
              </w:rPr>
              <w:t>42,260</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F432A8" w:rsidR="00426373" w:rsidP="00426373" w:rsidRDefault="00426373" w14:paraId="7F1EC773" w14:textId="77777777">
            <w:pPr>
              <w:jc w:val="right"/>
              <w:cnfStyle w:val="000000100000"/>
              <w:rPr>
                <w:rFonts w:ascii="Roboto Condensed Light" w:hAnsi="Roboto Condensed Light" w:eastAsia="Times New Roman" w:cs="Times New Roman"/>
                <w:color w:val="000000"/>
                <w:sz w:val="20"/>
                <w:szCs w:val="20"/>
                <w:lang w:eastAsia="en-AU"/>
              </w:rPr>
            </w:pPr>
            <w:r w:rsidRPr="00F432A8">
              <w:rPr>
                <w:rFonts w:ascii="Roboto Condensed Light" w:hAnsi="Roboto Condensed Light" w:eastAsia="Times New Roman" w:cs="Times New Roman"/>
                <w:color w:val="000000"/>
                <w:sz w:val="20"/>
                <w:szCs w:val="20"/>
                <w:lang w:eastAsia="en-AU"/>
              </w:rPr>
              <w:t>51,257</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F432A8" w:rsidR="00426373" w:rsidP="00426373" w:rsidRDefault="00426373" w14:paraId="5AD68495" w14:textId="77777777">
            <w:pPr>
              <w:jc w:val="right"/>
              <w:cnfStyle w:val="000000100000"/>
              <w:rPr>
                <w:rFonts w:ascii="Roboto Condensed Light" w:hAnsi="Roboto Condensed Light" w:eastAsia="Times New Roman" w:cs="Times New Roman"/>
                <w:color w:val="000000"/>
                <w:sz w:val="20"/>
                <w:szCs w:val="20"/>
                <w:lang w:eastAsia="en-AU"/>
              </w:rPr>
            </w:pPr>
            <w:r w:rsidRPr="00F432A8">
              <w:rPr>
                <w:rFonts w:ascii="Roboto Condensed Light" w:hAnsi="Roboto Condensed Light" w:eastAsia="Times New Roman" w:cs="Times New Roman"/>
                <w:color w:val="000000"/>
                <w:sz w:val="20"/>
                <w:szCs w:val="20"/>
                <w:lang w:eastAsia="en-AU"/>
              </w:rPr>
              <w:t xml:space="preserve"> 58,339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F432A8" w:rsidR="00426373" w:rsidP="00426373" w:rsidRDefault="00426373" w14:paraId="72A92111" w14:textId="77777777">
            <w:pPr>
              <w:jc w:val="right"/>
              <w:cnfStyle w:val="000000100000"/>
              <w:rPr>
                <w:rFonts w:ascii="Roboto Condensed Light" w:hAnsi="Roboto Condensed Light" w:eastAsia="Times New Roman" w:cs="Times New Roman"/>
                <w:color w:val="000000"/>
                <w:sz w:val="20"/>
                <w:szCs w:val="20"/>
                <w:lang w:eastAsia="en-AU"/>
              </w:rPr>
            </w:pPr>
            <w:r w:rsidRPr="00F432A8">
              <w:rPr>
                <w:rFonts w:ascii="Roboto Condensed Light" w:hAnsi="Roboto Condensed Light" w:eastAsia="Times New Roman" w:cs="Times New Roman"/>
                <w:color w:val="000000"/>
                <w:sz w:val="20"/>
                <w:szCs w:val="20"/>
                <w:lang w:eastAsia="en-AU"/>
              </w:rPr>
              <w:t xml:space="preserve"> 57,354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F432A8" w:rsidR="00426373" w:rsidP="00426373" w:rsidRDefault="00426373" w14:paraId="5D667A51" w14:textId="77777777">
            <w:pPr>
              <w:jc w:val="right"/>
              <w:cnfStyle w:val="000000100000"/>
              <w:rPr>
                <w:rFonts w:ascii="Roboto Condensed Light" w:hAnsi="Roboto Condensed Light" w:eastAsia="Times New Roman" w:cs="Times New Roman"/>
                <w:color w:val="000000"/>
                <w:sz w:val="20"/>
                <w:szCs w:val="20"/>
                <w:lang w:eastAsia="en-AU"/>
              </w:rPr>
            </w:pPr>
            <w:r w:rsidRPr="00F432A8">
              <w:rPr>
                <w:rFonts w:ascii="Roboto Condensed Light" w:hAnsi="Roboto Condensed Light" w:eastAsia="Times New Roman" w:cs="Times New Roman"/>
                <w:color w:val="000000"/>
                <w:sz w:val="20"/>
                <w:szCs w:val="20"/>
                <w:lang w:eastAsia="en-AU"/>
              </w:rPr>
              <w:t xml:space="preserve"> 60,311 </w:t>
            </w:r>
          </w:p>
        </w:tc>
        <w:tc>
          <w:tcPr>
            <w:tcW w:w="1191" w:type="dxa"/>
            <w:tcBorders>
              <w:top w:val="single" w:color="auto" w:sz="4" w:space="0"/>
              <w:left w:val="single" w:color="auto" w:sz="4" w:space="0"/>
              <w:bottom w:val="single" w:color="auto" w:sz="4" w:space="0"/>
            </w:tcBorders>
            <w:shd w:val="clear" w:color="auto" w:fill="auto"/>
          </w:tcPr>
          <w:p w:rsidRPr="00F432A8" w:rsidR="00426373" w:rsidP="00426373" w:rsidRDefault="00426373" w14:paraId="3F6F5A0E" w14:textId="77777777">
            <w:pPr>
              <w:jc w:val="right"/>
              <w:cnfStyle w:val="000000100000"/>
              <w:rPr>
                <w:rFonts w:ascii="Roboto Condensed Light" w:hAnsi="Roboto Condensed Light" w:eastAsia="Times New Roman" w:cs="Times New Roman"/>
                <w:color w:val="000000"/>
                <w:sz w:val="20"/>
                <w:szCs w:val="20"/>
                <w:lang w:eastAsia="en-AU"/>
              </w:rPr>
            </w:pPr>
            <w:r w:rsidRPr="00F432A8">
              <w:rPr>
                <w:rFonts w:ascii="Roboto Condensed Light" w:hAnsi="Roboto Condensed Light" w:eastAsia="Times New Roman" w:cs="Times New Roman"/>
                <w:color w:val="000000"/>
                <w:sz w:val="20"/>
                <w:szCs w:val="20"/>
                <w:lang w:eastAsia="en-AU"/>
              </w:rPr>
              <w:t>5.2%</w:t>
            </w:r>
          </w:p>
        </w:tc>
      </w:tr>
      <w:tr w:rsidRPr="002E245E" w:rsidR="002E245E" w:rsidTr="007A5B75" w14:paraId="69176D56" w14:textId="77777777">
        <w:trPr>
          <w:trHeight w:val="419"/>
          <w:jc w:val="center"/>
        </w:trPr>
        <w:tc>
          <w:tcPr>
            <w:cnfStyle w:val="001000000000"/>
            <w:tcW w:w="3231" w:type="dxa"/>
            <w:tcBorders>
              <w:top w:val="single" w:color="auto" w:sz="4" w:space="0"/>
              <w:left w:val="single" w:color="auto" w:sz="4" w:space="0"/>
              <w:bottom w:val="single" w:color="auto" w:sz="4" w:space="0"/>
              <w:right w:val="single" w:color="auto" w:sz="4" w:space="0"/>
            </w:tcBorders>
            <w:vAlign w:val="center"/>
          </w:tcPr>
          <w:p w:rsidRPr="00F432A8" w:rsidR="002E245E" w:rsidP="002E245E" w:rsidRDefault="002E245E" w14:paraId="51168D85" w14:textId="77777777">
            <w:pPr>
              <w:keepNext/>
              <w:widowControl w:val="false"/>
              <w:suppressAutoHyphens/>
              <w:autoSpaceDE w:val="false"/>
              <w:autoSpaceDN w:val="false"/>
              <w:adjustRightInd w:val="false"/>
              <w:spacing w:after="120" w:line="250" w:lineRule="atLeast"/>
              <w:textAlignment w:val="center"/>
              <w:rPr>
                <w:rFonts w:ascii="Roboto Condensed Light" w:hAnsi="Roboto Condensed Light" w:cs="TradeGothic-Light"/>
                <w:color w:val="auto"/>
                <w:sz w:val="20"/>
                <w:szCs w:val="20"/>
                <w:lang w:val="en-GB"/>
              </w:rPr>
            </w:pPr>
            <w:r w:rsidRPr="00F432A8">
              <w:rPr>
                <w:rFonts w:ascii="Roboto Condensed Light" w:hAnsi="Roboto Condensed Light" w:cs="TradeGothic-Light"/>
                <w:color w:val="auto"/>
                <w:sz w:val="20"/>
                <w:szCs w:val="20"/>
                <w:lang w:val="en-GB"/>
              </w:rPr>
              <w:t>Offence rate per 100,000 population</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F432A8" w:rsidR="002E245E" w:rsidP="002E245E" w:rsidRDefault="002E245E" w14:paraId="69400520" w14:textId="77777777">
            <w:pPr>
              <w:jc w:val="right"/>
              <w:cnfStyle w:val="000000000000"/>
              <w:rPr>
                <w:rFonts w:ascii="Roboto Condensed Light" w:hAnsi="Roboto Condensed Light" w:eastAsia="Times New Roman" w:cs="Times New Roman"/>
                <w:color w:val="000000"/>
                <w:sz w:val="20"/>
                <w:szCs w:val="20"/>
                <w:highlight w:val="lightGray"/>
                <w:lang w:eastAsia="en-AU"/>
              </w:rPr>
            </w:pPr>
            <w:r w:rsidRPr="00F432A8">
              <w:rPr>
                <w:rFonts w:ascii="Roboto Condensed Light" w:hAnsi="Roboto Condensed Light" w:eastAsia="Times New Roman" w:cs="Times New Roman"/>
                <w:color w:val="000000"/>
                <w:sz w:val="20"/>
                <w:szCs w:val="20"/>
                <w:lang w:eastAsia="en-AU"/>
              </w:rPr>
              <w:t>716.0</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F432A8" w:rsidR="002E245E" w:rsidP="002E245E" w:rsidRDefault="002E245E" w14:paraId="58118659" w14:textId="77777777">
            <w:pPr>
              <w:jc w:val="right"/>
              <w:cnfStyle w:val="000000000000"/>
              <w:rPr>
                <w:rFonts w:ascii="Roboto Condensed Light" w:hAnsi="Roboto Condensed Light" w:eastAsia="Times New Roman" w:cs="Times New Roman"/>
                <w:color w:val="000000"/>
                <w:sz w:val="20"/>
                <w:szCs w:val="20"/>
                <w:lang w:eastAsia="en-AU"/>
              </w:rPr>
            </w:pPr>
            <w:r w:rsidRPr="00F432A8">
              <w:rPr>
                <w:rFonts w:ascii="Roboto Condensed Light" w:hAnsi="Roboto Condensed Light" w:eastAsia="Times New Roman" w:cs="Times New Roman"/>
                <w:color w:val="000000"/>
                <w:sz w:val="20"/>
                <w:szCs w:val="20"/>
                <w:lang w:eastAsia="en-AU"/>
              </w:rPr>
              <w:t>849.6</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F432A8" w:rsidR="002E245E" w:rsidP="002E245E" w:rsidRDefault="002E245E" w14:paraId="335BE97C" w14:textId="77777777">
            <w:pPr>
              <w:jc w:val="right"/>
              <w:cnfStyle w:val="000000000000"/>
              <w:rPr>
                <w:rFonts w:ascii="Roboto Condensed Light" w:hAnsi="Roboto Condensed Light" w:eastAsia="Times New Roman" w:cs="Times New Roman"/>
                <w:color w:val="000000"/>
                <w:sz w:val="20"/>
                <w:szCs w:val="20"/>
                <w:lang w:eastAsia="en-AU"/>
              </w:rPr>
            </w:pPr>
            <w:r w:rsidRPr="00F432A8">
              <w:rPr>
                <w:rFonts w:ascii="Roboto Condensed Light" w:hAnsi="Roboto Condensed Light" w:eastAsia="Times New Roman" w:cs="Times New Roman"/>
                <w:color w:val="000000"/>
                <w:sz w:val="20"/>
                <w:szCs w:val="20"/>
                <w:lang w:eastAsia="en-AU"/>
              </w:rPr>
              <w:t>944.1</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F432A8" w:rsidR="002E245E" w:rsidP="002E245E" w:rsidRDefault="002E245E" w14:paraId="68191C20" w14:textId="77777777">
            <w:pPr>
              <w:jc w:val="right"/>
              <w:cnfStyle w:val="000000000000"/>
              <w:rPr>
                <w:rFonts w:ascii="Roboto Condensed Light" w:hAnsi="Roboto Condensed Light" w:eastAsia="Times New Roman" w:cs="Times New Roman"/>
                <w:color w:val="000000"/>
                <w:sz w:val="20"/>
                <w:szCs w:val="20"/>
                <w:lang w:eastAsia="en-AU"/>
              </w:rPr>
            </w:pPr>
            <w:r w:rsidRPr="00F432A8">
              <w:rPr>
                <w:rFonts w:ascii="Roboto Condensed Light" w:hAnsi="Roboto Condensed Light" w:eastAsia="Times New Roman" w:cs="Times New Roman"/>
                <w:color w:val="000000"/>
                <w:sz w:val="20"/>
                <w:szCs w:val="20"/>
                <w:lang w:eastAsia="en-AU"/>
              </w:rPr>
              <w:t>907.0</w:t>
            </w:r>
          </w:p>
        </w:tc>
        <w:tc>
          <w:tcPr>
            <w:tcW w:w="1134" w:type="dxa"/>
            <w:tcBorders>
              <w:top w:val="single" w:color="auto" w:sz="4" w:space="0"/>
              <w:left w:val="single" w:color="auto" w:sz="4" w:space="0"/>
              <w:bottom w:val="single" w:color="auto" w:sz="4" w:space="0"/>
            </w:tcBorders>
            <w:shd w:val="clear" w:color="auto" w:fill="auto"/>
          </w:tcPr>
          <w:p w:rsidRPr="00F432A8" w:rsidR="002E245E" w:rsidP="002E245E" w:rsidRDefault="002E245E" w14:paraId="2658EEEA" w14:textId="77777777">
            <w:pPr>
              <w:jc w:val="right"/>
              <w:cnfStyle w:val="000000000000"/>
              <w:rPr>
                <w:rFonts w:ascii="Roboto Condensed Light" w:hAnsi="Roboto Condensed Light" w:eastAsia="Times New Roman" w:cs="Times New Roman"/>
                <w:color w:val="000000"/>
                <w:sz w:val="20"/>
                <w:szCs w:val="20"/>
                <w:lang w:eastAsia="en-AU"/>
              </w:rPr>
            </w:pPr>
            <w:r w:rsidRPr="00F432A8">
              <w:rPr>
                <w:rFonts w:ascii="Roboto Condensed Light" w:hAnsi="Roboto Condensed Light" w:eastAsia="Times New Roman" w:cs="Times New Roman"/>
                <w:color w:val="000000"/>
                <w:sz w:val="20"/>
                <w:szCs w:val="20"/>
                <w:lang w:eastAsia="en-AU"/>
              </w:rPr>
              <w:t>932.3</w:t>
            </w:r>
          </w:p>
        </w:tc>
        <w:tc>
          <w:tcPr>
            <w:tcW w:w="1191" w:type="dxa"/>
            <w:tcBorders>
              <w:top w:val="single" w:color="auto" w:sz="4" w:space="0"/>
              <w:left w:val="single" w:color="auto" w:sz="4" w:space="0"/>
              <w:bottom w:val="single" w:color="auto" w:sz="4" w:space="0"/>
            </w:tcBorders>
            <w:shd w:val="clear" w:color="auto" w:fill="auto"/>
          </w:tcPr>
          <w:p w:rsidRPr="00F432A8" w:rsidR="002E245E" w:rsidP="002E245E" w:rsidRDefault="002E245E" w14:paraId="3CD24114" w14:textId="77777777">
            <w:pPr>
              <w:jc w:val="right"/>
              <w:cnfStyle w:val="000000000000"/>
              <w:rPr>
                <w:rFonts w:ascii="Roboto Condensed Light" w:hAnsi="Roboto Condensed Light" w:eastAsia="Times New Roman" w:cs="Times New Roman"/>
                <w:color w:val="000000"/>
                <w:sz w:val="20"/>
                <w:szCs w:val="20"/>
                <w:lang w:eastAsia="en-AU"/>
              </w:rPr>
            </w:pPr>
            <w:r w:rsidRPr="00F432A8">
              <w:rPr>
                <w:rFonts w:ascii="Roboto Condensed Light" w:hAnsi="Roboto Condensed Light" w:eastAsia="Times New Roman" w:cs="Times New Roman"/>
                <w:color w:val="000000"/>
                <w:sz w:val="20"/>
                <w:szCs w:val="20"/>
                <w:lang w:eastAsia="en-AU"/>
              </w:rPr>
              <w:t>2.8%</w:t>
            </w:r>
          </w:p>
        </w:tc>
      </w:tr>
    </w:tbl>
    <w:p w:rsidRPr="001551BA" w:rsidR="001551BA" w:rsidP="001551BA" w:rsidRDefault="001551BA" w14:paraId="42CA6A9D" w14:textId="77777777">
      <w:pPr>
        <w:widowControl w:val="false"/>
        <w:suppressAutoHyphens/>
        <w:autoSpaceDE w:val="false"/>
        <w:autoSpaceDN w:val="false"/>
        <w:adjustRightInd w:val="false"/>
        <w:textAlignment w:val="center"/>
        <w:rPr>
          <w:rFonts w:ascii="TradeGothic-Bold" w:hAnsi="TradeGothic-Bold" w:cs="TradeGothic-Bold"/>
          <w:color w:val="000000" w:themeColor="text1"/>
          <w:sz w:val="22"/>
          <w:szCs w:val="16"/>
          <w:lang w:val="en-GB"/>
        </w:rPr>
      </w:pPr>
    </w:p>
    <w:p w:rsidRPr="001551BA" w:rsidR="001551BA" w:rsidP="001551BA" w:rsidRDefault="001551BA" w14:paraId="6A68D1DD" w14:textId="77777777">
      <w:pPr>
        <w:widowControl w:val="false"/>
        <w:suppressAutoHyphens/>
        <w:autoSpaceDE w:val="false"/>
        <w:autoSpaceDN w:val="false"/>
        <w:adjustRightInd w:val="false"/>
        <w:spacing w:after="227" w:line="250" w:lineRule="atLeast"/>
        <w:textAlignment w:val="center"/>
        <w:rPr>
          <w:rFonts w:ascii="Roboto Condensed Light" w:hAnsi="Roboto Condensed Light" w:cs="TradeGothic-Light"/>
          <w:color w:val="000000"/>
          <w:sz w:val="22"/>
          <w:szCs w:val="22"/>
          <w:lang w:val="en-GB"/>
        </w:rPr>
      </w:pPr>
      <w:r w:rsidRPr="001551BA">
        <w:rPr>
          <w:rFonts w:ascii="Roboto Condensed Light" w:hAnsi="Roboto Condensed Light" w:cs="TradeGothic-Light"/>
          <w:color w:val="000000"/>
          <w:sz w:val="22"/>
          <w:szCs w:val="22"/>
          <w:lang w:val="en-GB"/>
        </w:rPr>
        <w:t xml:space="preserve">In the year ending </w:t>
      </w:r>
      <w:r w:rsidRPr="00D95BFB" w:rsidR="00D95BFB">
        <w:rPr>
          <w:rFonts w:ascii="Roboto Condensed Light" w:hAnsi="Roboto Condensed Light" w:cs="TradeGothic-Light"/>
          <w:color w:val="000000"/>
          <w:sz w:val="22"/>
          <w:szCs w:val="22"/>
          <w:lang w:val="en-GB"/>
        </w:rPr>
        <w:t>September</w:t>
      </w:r>
      <w:r w:rsidRPr="001551BA">
        <w:rPr>
          <w:rFonts w:ascii="Roboto Condensed Light" w:hAnsi="Roboto Condensed Light" w:cs="TradeGothic-Light"/>
          <w:color w:val="000000"/>
          <w:sz w:val="22"/>
          <w:szCs w:val="22"/>
          <w:lang w:val="en-GB"/>
        </w:rPr>
        <w:t xml:space="preserve"> 201</w:t>
      </w:r>
      <w:r w:rsidRPr="00D95BFB" w:rsidR="00D95BFB">
        <w:rPr>
          <w:rFonts w:ascii="Roboto Condensed Light" w:hAnsi="Roboto Condensed Light" w:cs="TradeGothic-Light"/>
          <w:color w:val="000000"/>
          <w:sz w:val="22"/>
          <w:szCs w:val="22"/>
          <w:lang w:val="en-GB"/>
        </w:rPr>
        <w:t>8</w:t>
      </w:r>
      <w:r w:rsidRPr="001551BA">
        <w:rPr>
          <w:rFonts w:ascii="Roboto Condensed Light" w:hAnsi="Roboto Condensed Light" w:cs="TradeGothic-Light"/>
          <w:color w:val="000000"/>
          <w:sz w:val="22"/>
          <w:szCs w:val="22"/>
          <w:lang w:val="en-GB"/>
        </w:rPr>
        <w:t xml:space="preserve">, there were </w:t>
      </w:r>
      <w:r w:rsidRPr="00D95BFB" w:rsidR="00D95BFB">
        <w:rPr>
          <w:rFonts w:ascii="Roboto Condensed Light" w:hAnsi="Roboto Condensed Light" w:cs="TradeGothic-Light"/>
          <w:color w:val="000000"/>
          <w:sz w:val="22"/>
          <w:szCs w:val="22"/>
          <w:lang w:val="en-GB"/>
        </w:rPr>
        <w:t>60,311</w:t>
      </w:r>
      <w:r w:rsidRPr="001551BA">
        <w:rPr>
          <w:rFonts w:ascii="Roboto Condensed Light" w:hAnsi="Roboto Condensed Light" w:cs="TradeGothic-Light"/>
          <w:color w:val="000000"/>
          <w:sz w:val="22"/>
          <w:szCs w:val="22"/>
          <w:lang w:val="en-GB"/>
        </w:rPr>
        <w:t xml:space="preserve"> </w:t>
      </w:r>
      <w:r w:rsidR="005C4F20">
        <w:rPr>
          <w:rFonts w:ascii="Roboto Condensed Light" w:hAnsi="Roboto Condensed Light" w:cs="TradeGothic-Light"/>
          <w:color w:val="000000"/>
          <w:sz w:val="22"/>
          <w:szCs w:val="22"/>
          <w:lang w:val="en-GB"/>
        </w:rPr>
        <w:t>B</w:t>
      </w:r>
      <w:r w:rsidR="00626164">
        <w:rPr>
          <w:rFonts w:ascii="Roboto Condensed Light" w:hAnsi="Roboto Condensed Light" w:cs="TradeGothic-Light"/>
          <w:color w:val="000000"/>
          <w:sz w:val="22"/>
          <w:szCs w:val="22"/>
          <w:lang w:val="en-GB"/>
        </w:rPr>
        <w:t>reaches of orders</w:t>
      </w:r>
      <w:r w:rsidRPr="001551BA">
        <w:rPr>
          <w:rFonts w:ascii="Roboto Condensed Light" w:hAnsi="Roboto Condensed Light" w:cs="TradeGothic-Light"/>
          <w:color w:val="000000"/>
          <w:sz w:val="22"/>
          <w:szCs w:val="22"/>
          <w:lang w:val="en-GB"/>
        </w:rPr>
        <w:t xml:space="preserve"> recorded</w:t>
      </w:r>
      <w:r w:rsidR="000F1511">
        <w:rPr>
          <w:rFonts w:ascii="Roboto Condensed Light" w:hAnsi="Roboto Condensed Light" w:cs="TradeGothic-Light"/>
          <w:color w:val="000000"/>
          <w:sz w:val="22"/>
          <w:szCs w:val="22"/>
          <w:lang w:val="en-GB"/>
        </w:rPr>
        <w:t xml:space="preserve"> offences</w:t>
      </w:r>
      <w:r w:rsidRPr="001551BA">
        <w:rPr>
          <w:rFonts w:ascii="Roboto Condensed Light" w:hAnsi="Roboto Condensed Light" w:cs="TradeGothic-Light"/>
          <w:color w:val="000000"/>
          <w:sz w:val="22"/>
          <w:szCs w:val="22"/>
          <w:lang w:val="en-GB"/>
        </w:rPr>
        <w:t xml:space="preserve">. The number of recorded offences </w:t>
      </w:r>
      <w:r w:rsidRPr="00D95BFB" w:rsidR="00D95BFB">
        <w:rPr>
          <w:rFonts w:ascii="Roboto Condensed Light" w:hAnsi="Roboto Condensed Light" w:cs="TradeGothic-Light"/>
          <w:color w:val="000000"/>
          <w:sz w:val="22"/>
          <w:szCs w:val="22"/>
          <w:lang w:val="en-GB"/>
        </w:rPr>
        <w:t>increase</w:t>
      </w:r>
      <w:r w:rsidR="00C226E8">
        <w:rPr>
          <w:rFonts w:ascii="Roboto Condensed Light" w:hAnsi="Roboto Condensed Light" w:cs="TradeGothic-Light"/>
          <w:color w:val="000000"/>
          <w:sz w:val="22"/>
          <w:szCs w:val="22"/>
          <w:lang w:val="en-GB"/>
        </w:rPr>
        <w:t>d 5.2</w:t>
      </w:r>
      <w:r w:rsidRPr="0095079A" w:rsidR="00C226E8">
        <w:rPr>
          <w:rFonts w:ascii="Roboto Condensed Light" w:hAnsi="Roboto Condensed Light" w:cs="TradeGothic-Light"/>
          <w:sz w:val="22"/>
          <w:szCs w:val="22"/>
          <w:lang w:val="en-GB"/>
        </w:rPr>
        <w:t>% (</w:t>
      </w:r>
      <w:r w:rsidRPr="0095079A" w:rsidR="0095079A">
        <w:rPr>
          <w:rFonts w:ascii="Roboto Condensed Light" w:hAnsi="Roboto Condensed Light" w:cs="TradeGothic-Light"/>
          <w:sz w:val="22"/>
          <w:szCs w:val="22"/>
          <w:lang w:val="en-GB"/>
        </w:rPr>
        <w:t>2,957</w:t>
      </w:r>
      <w:r w:rsidRPr="0095079A" w:rsidR="00C226E8">
        <w:rPr>
          <w:rFonts w:ascii="Roboto Condensed Light" w:hAnsi="Roboto Condensed Light" w:cs="TradeGothic-Light"/>
          <w:sz w:val="22"/>
          <w:szCs w:val="22"/>
          <w:lang w:val="en-GB"/>
        </w:rPr>
        <w:t xml:space="preserve"> offences</w:t>
      </w:r>
      <w:r w:rsidR="00C226E8">
        <w:rPr>
          <w:rFonts w:ascii="Roboto Condensed Light" w:hAnsi="Roboto Condensed Light" w:cs="TradeGothic-Light"/>
          <w:color w:val="000000"/>
          <w:sz w:val="22"/>
          <w:szCs w:val="22"/>
          <w:lang w:val="en-GB"/>
        </w:rPr>
        <w:t>)</w:t>
      </w:r>
      <w:r w:rsidRPr="00D95BFB" w:rsidR="00D95BFB">
        <w:rPr>
          <w:rFonts w:ascii="Roboto Condensed Light" w:hAnsi="Roboto Condensed Light" w:cs="TradeGothic-Light"/>
          <w:color w:val="000000"/>
          <w:sz w:val="22"/>
          <w:szCs w:val="22"/>
          <w:lang w:val="en-GB"/>
        </w:rPr>
        <w:t xml:space="preserve"> when compared</w:t>
      </w:r>
      <w:r w:rsidRPr="001551BA">
        <w:rPr>
          <w:rFonts w:ascii="Roboto Condensed Light" w:hAnsi="Roboto Condensed Light" w:cs="TradeGothic-Light"/>
          <w:color w:val="000000"/>
          <w:sz w:val="22"/>
          <w:szCs w:val="22"/>
          <w:lang w:val="en-GB"/>
        </w:rPr>
        <w:t xml:space="preserve"> to the year ending </w:t>
      </w:r>
      <w:r w:rsidRPr="00D95BFB" w:rsidR="00D95BFB">
        <w:rPr>
          <w:rFonts w:ascii="Roboto Condensed Light" w:hAnsi="Roboto Condensed Light" w:cs="TradeGothic-Light"/>
          <w:color w:val="000000"/>
          <w:sz w:val="22"/>
          <w:szCs w:val="22"/>
          <w:lang w:val="en-GB"/>
        </w:rPr>
        <w:t>September</w:t>
      </w:r>
      <w:r w:rsidRPr="001551BA">
        <w:rPr>
          <w:rFonts w:ascii="Roboto Condensed Light" w:hAnsi="Roboto Condensed Light" w:cs="TradeGothic-Light"/>
          <w:color w:val="000000"/>
          <w:sz w:val="22"/>
          <w:szCs w:val="22"/>
          <w:lang w:val="en-GB"/>
        </w:rPr>
        <w:t xml:space="preserve"> 201</w:t>
      </w:r>
      <w:r w:rsidRPr="00D95BFB" w:rsidR="00D95BFB">
        <w:rPr>
          <w:rFonts w:ascii="Roboto Condensed Light" w:hAnsi="Roboto Condensed Light" w:cs="TradeGothic-Light"/>
          <w:color w:val="000000"/>
          <w:sz w:val="22"/>
          <w:szCs w:val="22"/>
          <w:lang w:val="en-GB"/>
        </w:rPr>
        <w:t>7</w:t>
      </w:r>
      <w:r w:rsidR="00C226E8">
        <w:rPr>
          <w:rFonts w:ascii="Roboto Condensed Light" w:hAnsi="Roboto Condensed Light" w:cs="TradeGothic-Light"/>
          <w:color w:val="000000"/>
          <w:sz w:val="22"/>
          <w:szCs w:val="22"/>
          <w:lang w:val="en-GB"/>
        </w:rPr>
        <w:t xml:space="preserve">. </w:t>
      </w:r>
      <w:r w:rsidRPr="001551BA">
        <w:rPr>
          <w:rFonts w:ascii="Roboto Condensed Light" w:hAnsi="Roboto Condensed Light" w:cs="TradeGothic-Light"/>
          <w:color w:val="000000"/>
          <w:sz w:val="22"/>
          <w:szCs w:val="22"/>
          <w:lang w:val="en-GB"/>
        </w:rPr>
        <w:t xml:space="preserve">A Kendall’s </w:t>
      </w:r>
      <w:r w:rsidR="007E0C20">
        <w:rPr>
          <w:rFonts w:ascii="Roboto Condensed Light" w:hAnsi="Roboto Condensed Light" w:cs="TradeGothic-Light"/>
          <w:color w:val="000000"/>
          <w:sz w:val="22"/>
          <w:szCs w:val="22"/>
          <w:lang w:val="en-GB"/>
        </w:rPr>
        <w:t xml:space="preserve">Rank Order Correlation statistical test (or Kendall’s </w:t>
      </w:r>
      <w:r w:rsidRPr="001551BA">
        <w:rPr>
          <w:rFonts w:ascii="Roboto Condensed Light" w:hAnsi="Roboto Condensed Light" w:cs="TradeGothic-Light"/>
          <w:color w:val="000000"/>
          <w:sz w:val="22"/>
          <w:szCs w:val="22"/>
          <w:lang w:val="en-GB"/>
        </w:rPr>
        <w:t>tau</w:t>
      </w:r>
      <w:r w:rsidR="007E0C20">
        <w:rPr>
          <w:rFonts w:ascii="Roboto Condensed Light" w:hAnsi="Roboto Condensed Light" w:cs="TradeGothic-Light"/>
          <w:color w:val="000000"/>
          <w:sz w:val="22"/>
          <w:szCs w:val="22"/>
          <w:lang w:val="en-GB"/>
        </w:rPr>
        <w:t>-b) was</w:t>
      </w:r>
      <w:r w:rsidRPr="001551BA">
        <w:rPr>
          <w:rFonts w:ascii="Roboto Condensed Light" w:hAnsi="Roboto Condensed Light" w:cs="TradeGothic-Light"/>
          <w:color w:val="000000"/>
          <w:sz w:val="22"/>
          <w:szCs w:val="22"/>
          <w:lang w:val="en-GB"/>
        </w:rPr>
        <w:t xml:space="preserve"> conducted on the number of offences over the 24 months ending </w:t>
      </w:r>
      <w:r w:rsidRPr="00D95BFB" w:rsidR="00D95BFB">
        <w:rPr>
          <w:rFonts w:ascii="Roboto Condensed Light" w:hAnsi="Roboto Condensed Light" w:cs="TradeGothic-Light"/>
          <w:color w:val="000000"/>
          <w:sz w:val="22"/>
          <w:szCs w:val="22"/>
          <w:lang w:val="en-GB"/>
        </w:rPr>
        <w:t>September 2018</w:t>
      </w:r>
      <w:r w:rsidRPr="001551BA">
        <w:rPr>
          <w:rFonts w:ascii="Roboto Condensed Light" w:hAnsi="Roboto Condensed Light" w:cs="TradeGothic-Light"/>
          <w:color w:val="000000"/>
          <w:sz w:val="22"/>
          <w:szCs w:val="22"/>
          <w:lang w:val="en-GB"/>
        </w:rPr>
        <w:t xml:space="preserve"> </w:t>
      </w:r>
      <w:r w:rsidR="0095079A">
        <w:rPr>
          <w:rFonts w:ascii="Roboto Condensed Light" w:hAnsi="Roboto Condensed Light" w:cs="TradeGothic-Light"/>
          <w:color w:val="000000"/>
          <w:sz w:val="22"/>
          <w:szCs w:val="22"/>
          <w:lang w:val="en-GB"/>
        </w:rPr>
        <w:t xml:space="preserve">and it </w:t>
      </w:r>
      <w:r w:rsidRPr="00D95BFB" w:rsidR="00D95BFB">
        <w:rPr>
          <w:rFonts w:ascii="Roboto Condensed Light" w:hAnsi="Roboto Condensed Light" w:cs="TradeGothic-Light"/>
          <w:color w:val="000000"/>
          <w:sz w:val="22"/>
          <w:szCs w:val="22"/>
          <w:lang w:val="en-GB"/>
        </w:rPr>
        <w:t xml:space="preserve">confirmed </w:t>
      </w:r>
      <w:r w:rsidRPr="00CC34CC" w:rsidR="00D95BFB">
        <w:rPr>
          <w:rFonts w:ascii="Roboto Condensed Light" w:hAnsi="Roboto Condensed Light" w:cs="TradeGothic-Light"/>
          <w:color w:val="000000"/>
          <w:sz w:val="22"/>
          <w:szCs w:val="22"/>
          <w:lang w:val="en-GB"/>
        </w:rPr>
        <w:t>a</w:t>
      </w:r>
      <w:r w:rsidRPr="001551BA">
        <w:rPr>
          <w:rFonts w:ascii="Roboto Condensed Light" w:hAnsi="Roboto Condensed Light" w:cs="TradeGothic-Light"/>
          <w:color w:val="000000"/>
          <w:sz w:val="22"/>
          <w:szCs w:val="22"/>
          <w:lang w:val="en-GB"/>
        </w:rPr>
        <w:t xml:space="preserve"> significant </w:t>
      </w:r>
      <w:r w:rsidR="007E0C20">
        <w:rPr>
          <w:rFonts w:ascii="Roboto Condensed Light" w:hAnsi="Roboto Condensed Light" w:cs="TradeGothic-Light"/>
          <w:color w:val="000000"/>
          <w:sz w:val="22"/>
          <w:szCs w:val="22"/>
          <w:lang w:val="en-GB"/>
        </w:rPr>
        <w:t>upward</w:t>
      </w:r>
      <w:r w:rsidRPr="001551BA" w:rsidR="007E0C20">
        <w:rPr>
          <w:rFonts w:ascii="Roboto Condensed Light" w:hAnsi="Roboto Condensed Light" w:cs="TradeGothic-Light"/>
          <w:color w:val="000000"/>
          <w:sz w:val="22"/>
          <w:szCs w:val="22"/>
          <w:lang w:val="en-GB"/>
        </w:rPr>
        <w:t xml:space="preserve"> </w:t>
      </w:r>
      <w:r w:rsidRPr="001551BA">
        <w:rPr>
          <w:rFonts w:ascii="Roboto Condensed Light" w:hAnsi="Roboto Condensed Light" w:cs="TradeGothic-Light"/>
          <w:color w:val="000000"/>
          <w:sz w:val="22"/>
          <w:szCs w:val="22"/>
          <w:lang w:val="en-GB"/>
        </w:rPr>
        <w:t>trend</w:t>
      </w:r>
      <w:r w:rsidR="007E0C20">
        <w:rPr>
          <w:rFonts w:ascii="Roboto Condensed Light" w:hAnsi="Roboto Condensed Light" w:cs="TradeGothic-Light"/>
          <w:color w:val="000000"/>
          <w:sz w:val="22"/>
          <w:szCs w:val="22"/>
          <w:lang w:val="en-GB"/>
        </w:rPr>
        <w:t xml:space="preserve"> for this </w:t>
      </w:r>
      <w:r w:rsidR="00D27A75">
        <w:rPr>
          <w:rFonts w:ascii="Roboto Condensed Light" w:hAnsi="Roboto Condensed Light" w:cs="TradeGothic-Light"/>
          <w:color w:val="000000"/>
          <w:sz w:val="22"/>
          <w:szCs w:val="22"/>
          <w:lang w:val="en-GB"/>
        </w:rPr>
        <w:t xml:space="preserve">offence </w:t>
      </w:r>
      <w:r w:rsidR="007E0C20">
        <w:rPr>
          <w:rFonts w:ascii="Roboto Condensed Light" w:hAnsi="Roboto Condensed Light" w:cs="TradeGothic-Light"/>
          <w:color w:val="000000"/>
          <w:sz w:val="22"/>
          <w:szCs w:val="22"/>
          <w:lang w:val="en-GB"/>
        </w:rPr>
        <w:t>subdivision.</w:t>
      </w:r>
    </w:p>
    <w:p w:rsidR="001551BA" w:rsidP="00CC34CC" w:rsidRDefault="00CC34CC" w14:paraId="5247FA67" w14:textId="7B72B0CE">
      <w:pPr>
        <w:widowControl w:val="false"/>
        <w:suppressAutoHyphens/>
        <w:autoSpaceDE w:val="false"/>
        <w:autoSpaceDN w:val="false"/>
        <w:adjustRightInd w:val="false"/>
        <w:spacing w:after="227" w:line="250" w:lineRule="atLeast"/>
        <w:textAlignment w:val="center"/>
        <w:rPr>
          <w:rFonts w:ascii="Roboto Condensed Light" w:hAnsi="Roboto Condensed Light" w:cs="TradeGothic-Light"/>
          <w:color w:val="000000"/>
          <w:sz w:val="22"/>
          <w:szCs w:val="22"/>
          <w:lang w:val="en-GB"/>
        </w:rPr>
      </w:pPr>
      <w:r w:rsidRPr="00CC34CC">
        <w:rPr>
          <w:rFonts w:ascii="Roboto Condensed Light" w:hAnsi="Roboto Condensed Light" w:cs="TradeGothic-Light"/>
          <w:color w:val="000000"/>
          <w:sz w:val="22"/>
          <w:szCs w:val="22"/>
          <w:lang w:val="en-GB"/>
        </w:rPr>
        <w:t>Breach family violence order offences</w:t>
      </w:r>
      <w:r w:rsidRPr="001551BA" w:rsidR="001551BA">
        <w:rPr>
          <w:rFonts w:ascii="Roboto Condensed Light" w:hAnsi="Roboto Condensed Light" w:cs="TradeGothic-Light"/>
          <w:color w:val="000000"/>
          <w:sz w:val="22"/>
          <w:szCs w:val="22"/>
          <w:lang w:val="en-GB"/>
        </w:rPr>
        <w:t xml:space="preserve"> comprised </w:t>
      </w:r>
      <w:r w:rsidR="005B1AA7">
        <w:rPr>
          <w:rFonts w:ascii="Roboto Condensed Light" w:hAnsi="Roboto Condensed Light" w:cs="TradeGothic-Light"/>
          <w:color w:val="000000"/>
          <w:sz w:val="22"/>
          <w:szCs w:val="22"/>
          <w:lang w:val="en-GB"/>
        </w:rPr>
        <w:t>two thirds</w:t>
      </w:r>
      <w:r w:rsidRPr="001551BA" w:rsidR="001551BA">
        <w:rPr>
          <w:rFonts w:ascii="Roboto Condensed Light" w:hAnsi="Roboto Condensed Light" w:cs="TradeGothic-Light"/>
          <w:color w:val="000000"/>
          <w:sz w:val="22"/>
          <w:szCs w:val="22"/>
          <w:lang w:val="en-GB"/>
        </w:rPr>
        <w:t xml:space="preserve"> of all </w:t>
      </w:r>
      <w:r w:rsidR="00605B1C">
        <w:rPr>
          <w:rFonts w:ascii="Roboto Condensed Light" w:hAnsi="Roboto Condensed Light" w:cs="TradeGothic-Light"/>
          <w:color w:val="000000"/>
          <w:sz w:val="22"/>
          <w:szCs w:val="22"/>
          <w:lang w:val="en-GB"/>
        </w:rPr>
        <w:t>breaches of orders</w:t>
      </w:r>
      <w:r w:rsidRPr="001551BA" w:rsidR="001551BA">
        <w:rPr>
          <w:rFonts w:ascii="Roboto Condensed Light" w:hAnsi="Roboto Condensed Light" w:cs="TradeGothic-Light"/>
          <w:color w:val="000000"/>
          <w:sz w:val="22"/>
          <w:szCs w:val="22"/>
          <w:lang w:val="en-GB"/>
        </w:rPr>
        <w:t xml:space="preserve"> (</w:t>
      </w:r>
      <w:r w:rsidR="00405B97">
        <w:rPr>
          <w:rFonts w:ascii="Roboto Condensed Light" w:hAnsi="Roboto Condensed Light" w:cs="TradeGothic-Light"/>
          <w:color w:val="000000"/>
          <w:sz w:val="22"/>
          <w:szCs w:val="22"/>
          <w:lang w:val="en-GB"/>
        </w:rPr>
        <w:t xml:space="preserve">67.6% or </w:t>
      </w:r>
      <w:r w:rsidRPr="00CC34CC">
        <w:rPr>
          <w:rFonts w:ascii="Roboto Condensed Light" w:hAnsi="Roboto Condensed Light" w:cs="TradeGothic-Light"/>
          <w:color w:val="000000"/>
          <w:sz w:val="22"/>
          <w:szCs w:val="22"/>
          <w:lang w:val="en-GB"/>
        </w:rPr>
        <w:t>40,744</w:t>
      </w:r>
      <w:r w:rsidR="005B1AA7">
        <w:rPr>
          <w:rFonts w:ascii="Roboto Condensed Light" w:hAnsi="Roboto Condensed Light" w:cs="TradeGothic-Light"/>
          <w:color w:val="000000"/>
          <w:sz w:val="22"/>
          <w:szCs w:val="22"/>
          <w:lang w:val="en-GB"/>
        </w:rPr>
        <w:t xml:space="preserve"> offences</w:t>
      </w:r>
      <w:r w:rsidRPr="001551BA" w:rsidR="001551BA">
        <w:rPr>
          <w:rFonts w:ascii="Roboto Condensed Light" w:hAnsi="Roboto Condensed Light" w:cs="TradeGothic-Light"/>
          <w:color w:val="000000"/>
          <w:sz w:val="22"/>
          <w:szCs w:val="22"/>
          <w:lang w:val="en-GB"/>
        </w:rPr>
        <w:t xml:space="preserve">), followed by </w:t>
      </w:r>
      <w:r w:rsidR="000E6BB6">
        <w:rPr>
          <w:rFonts w:ascii="Roboto Condensed Light" w:hAnsi="Roboto Condensed Light" w:cs="TradeGothic-Light"/>
          <w:color w:val="000000"/>
          <w:sz w:val="22"/>
          <w:szCs w:val="22"/>
          <w:lang w:val="en-GB"/>
        </w:rPr>
        <w:t>B</w:t>
      </w:r>
      <w:r w:rsidRPr="00CC34CC">
        <w:rPr>
          <w:rFonts w:ascii="Roboto Condensed Light" w:hAnsi="Roboto Condensed Light" w:cs="TradeGothic-Light"/>
          <w:color w:val="000000"/>
          <w:sz w:val="22"/>
          <w:szCs w:val="22"/>
          <w:lang w:val="en-GB"/>
        </w:rPr>
        <w:t>reach bail conditions</w:t>
      </w:r>
      <w:r w:rsidRPr="001551BA" w:rsidR="001551BA">
        <w:rPr>
          <w:rFonts w:ascii="Roboto Condensed Light" w:hAnsi="Roboto Condensed Light" w:cs="TradeGothic-Light"/>
          <w:color w:val="000000"/>
          <w:sz w:val="22"/>
          <w:szCs w:val="22"/>
          <w:lang w:val="en-GB"/>
        </w:rPr>
        <w:t xml:space="preserve"> (</w:t>
      </w:r>
      <w:r w:rsidRPr="00CC34CC">
        <w:rPr>
          <w:rFonts w:ascii="Roboto Condensed Light" w:hAnsi="Roboto Condensed Light" w:cs="TradeGothic-Light"/>
          <w:color w:val="000000"/>
          <w:sz w:val="22"/>
          <w:szCs w:val="22"/>
          <w:lang w:val="en-GB"/>
        </w:rPr>
        <w:t>24.6</w:t>
      </w:r>
      <w:r w:rsidR="000E1863">
        <w:rPr>
          <w:rFonts w:ascii="Roboto Condensed Light" w:hAnsi="Roboto Condensed Light" w:cs="TradeGothic-Light"/>
          <w:color w:val="000000"/>
          <w:sz w:val="22"/>
          <w:szCs w:val="22"/>
          <w:lang w:val="en-GB"/>
        </w:rPr>
        <w:t>%</w:t>
      </w:r>
      <w:r w:rsidR="0095079A">
        <w:rPr>
          <w:rFonts w:ascii="Roboto Condensed Light" w:hAnsi="Roboto Condensed Light" w:cs="TradeGothic-Light"/>
          <w:color w:val="000000"/>
          <w:sz w:val="22"/>
          <w:szCs w:val="22"/>
          <w:lang w:val="en-GB"/>
        </w:rPr>
        <w:t xml:space="preserve">, </w:t>
      </w:r>
      <w:r w:rsidRPr="00CC34CC">
        <w:rPr>
          <w:rFonts w:ascii="Roboto Condensed Light" w:hAnsi="Roboto Condensed Light" w:cs="TradeGothic-Light"/>
          <w:color w:val="000000"/>
          <w:sz w:val="22"/>
          <w:szCs w:val="22"/>
          <w:lang w:val="en-GB"/>
        </w:rPr>
        <w:t>14,817</w:t>
      </w:r>
      <w:r w:rsidR="0095079A">
        <w:rPr>
          <w:rFonts w:ascii="Roboto Condensed Light" w:hAnsi="Roboto Condensed Light" w:cs="TradeGothic-Light"/>
          <w:color w:val="000000"/>
          <w:sz w:val="22"/>
          <w:szCs w:val="22"/>
          <w:lang w:val="en-GB"/>
        </w:rPr>
        <w:t xml:space="preserve"> offences</w:t>
      </w:r>
      <w:r w:rsidRPr="001551BA" w:rsidR="001551BA">
        <w:rPr>
          <w:rFonts w:ascii="Roboto Condensed Light" w:hAnsi="Roboto Condensed Light" w:cs="TradeGothic-Light"/>
          <w:color w:val="000000"/>
          <w:sz w:val="22"/>
          <w:szCs w:val="22"/>
          <w:lang w:val="en-GB"/>
        </w:rPr>
        <w:t>)</w:t>
      </w:r>
      <w:r>
        <w:rPr>
          <w:rFonts w:ascii="Roboto Condensed Light" w:hAnsi="Roboto Condensed Light" w:cs="TradeGothic-Light"/>
          <w:color w:val="000000"/>
          <w:sz w:val="22"/>
          <w:szCs w:val="22"/>
          <w:lang w:val="en-GB"/>
        </w:rPr>
        <w:t xml:space="preserve">, </w:t>
      </w:r>
      <w:r w:rsidR="000E6BB6">
        <w:rPr>
          <w:rFonts w:ascii="Roboto Condensed Light" w:hAnsi="Roboto Condensed Light" w:cs="TradeGothic-Light"/>
          <w:color w:val="000000"/>
          <w:sz w:val="22"/>
          <w:szCs w:val="22"/>
          <w:lang w:val="en-GB"/>
        </w:rPr>
        <w:t>B</w:t>
      </w:r>
      <w:r>
        <w:rPr>
          <w:rFonts w:ascii="Roboto Condensed Light" w:hAnsi="Roboto Condensed Light" w:cs="TradeGothic-Light"/>
          <w:color w:val="000000"/>
          <w:sz w:val="22"/>
          <w:szCs w:val="22"/>
          <w:lang w:val="en-GB"/>
        </w:rPr>
        <w:t>reach intervention order (5.9</w:t>
      </w:r>
      <w:r w:rsidR="000E1863">
        <w:rPr>
          <w:rFonts w:ascii="Roboto Condensed Light" w:hAnsi="Roboto Condensed Light" w:cs="TradeGothic-Light"/>
          <w:color w:val="000000"/>
          <w:sz w:val="22"/>
          <w:szCs w:val="22"/>
          <w:lang w:val="en-GB"/>
        </w:rPr>
        <w:t>%</w:t>
      </w:r>
      <w:r w:rsidR="0095079A">
        <w:rPr>
          <w:rFonts w:ascii="Roboto Condensed Light" w:hAnsi="Roboto Condensed Light" w:cs="TradeGothic-Light"/>
          <w:color w:val="000000"/>
          <w:sz w:val="22"/>
          <w:szCs w:val="22"/>
          <w:lang w:val="en-GB"/>
        </w:rPr>
        <w:t xml:space="preserve">, </w:t>
      </w:r>
      <w:r>
        <w:rPr>
          <w:rFonts w:ascii="Roboto Condensed Light" w:hAnsi="Roboto Condensed Light" w:cs="TradeGothic-Light"/>
          <w:color w:val="000000"/>
          <w:sz w:val="22"/>
          <w:szCs w:val="22"/>
          <w:lang w:val="en-GB"/>
        </w:rPr>
        <w:t>3,571</w:t>
      </w:r>
      <w:r w:rsidR="0095079A">
        <w:rPr>
          <w:rFonts w:ascii="Roboto Condensed Light" w:hAnsi="Roboto Condensed Light" w:cs="TradeGothic-Light"/>
          <w:color w:val="000000"/>
          <w:sz w:val="22"/>
          <w:szCs w:val="22"/>
          <w:lang w:val="en-GB"/>
        </w:rPr>
        <w:t xml:space="preserve"> offences</w:t>
      </w:r>
      <w:r>
        <w:rPr>
          <w:rFonts w:ascii="Roboto Condensed Light" w:hAnsi="Roboto Condensed Light" w:cs="TradeGothic-Light"/>
          <w:color w:val="000000"/>
          <w:sz w:val="22"/>
          <w:szCs w:val="22"/>
          <w:lang w:val="en-GB"/>
        </w:rPr>
        <w:t>)</w:t>
      </w:r>
      <w:r w:rsidRPr="001551BA" w:rsidR="001551BA">
        <w:rPr>
          <w:rFonts w:ascii="Roboto Condensed Light" w:hAnsi="Roboto Condensed Light" w:cs="TradeGothic-Light"/>
          <w:color w:val="000000"/>
          <w:sz w:val="22"/>
          <w:szCs w:val="22"/>
          <w:lang w:val="en-GB"/>
        </w:rPr>
        <w:t xml:space="preserve"> and </w:t>
      </w:r>
      <w:r w:rsidR="000E6BB6">
        <w:rPr>
          <w:rFonts w:ascii="Roboto Condensed Light" w:hAnsi="Roboto Condensed Light" w:cs="TradeGothic-Light"/>
          <w:color w:val="000000"/>
          <w:sz w:val="22"/>
          <w:szCs w:val="22"/>
          <w:lang w:val="en-GB"/>
        </w:rPr>
        <w:t>B</w:t>
      </w:r>
      <w:r>
        <w:rPr>
          <w:rFonts w:ascii="Roboto Condensed Light" w:hAnsi="Roboto Condensed Light" w:cs="TradeGothic-Light"/>
          <w:color w:val="000000"/>
          <w:sz w:val="22"/>
          <w:szCs w:val="22"/>
          <w:lang w:val="en-GB"/>
        </w:rPr>
        <w:t>reach of other orders (2.0</w:t>
      </w:r>
      <w:r w:rsidR="000E1863">
        <w:rPr>
          <w:rFonts w:ascii="Roboto Condensed Light" w:hAnsi="Roboto Condensed Light" w:cs="TradeGothic-Light"/>
          <w:color w:val="000000"/>
          <w:sz w:val="22"/>
          <w:szCs w:val="22"/>
          <w:lang w:val="en-GB"/>
        </w:rPr>
        <w:t>%</w:t>
      </w:r>
      <w:r w:rsidR="0095079A">
        <w:rPr>
          <w:rFonts w:ascii="Roboto Condensed Light" w:hAnsi="Roboto Condensed Light" w:cs="TradeGothic-Light"/>
          <w:color w:val="000000"/>
          <w:sz w:val="22"/>
          <w:szCs w:val="22"/>
          <w:lang w:val="en-GB"/>
        </w:rPr>
        <w:t xml:space="preserve">, </w:t>
      </w:r>
      <w:r>
        <w:rPr>
          <w:rFonts w:ascii="Roboto Condensed Light" w:hAnsi="Roboto Condensed Light" w:cs="TradeGothic-Light"/>
          <w:color w:val="000000"/>
          <w:sz w:val="22"/>
          <w:szCs w:val="22"/>
          <w:lang w:val="en-GB"/>
        </w:rPr>
        <w:t>1,17</w:t>
      </w:r>
      <w:r w:rsidRPr="00CC34CC">
        <w:rPr>
          <w:rFonts w:ascii="Roboto Condensed Light" w:hAnsi="Roboto Condensed Light" w:cs="TradeGothic-Light"/>
          <w:color w:val="000000"/>
          <w:sz w:val="22"/>
          <w:szCs w:val="22"/>
          <w:lang w:val="en-GB"/>
        </w:rPr>
        <w:t>9</w:t>
      </w:r>
      <w:r w:rsidRPr="0095079A" w:rsidR="0095079A">
        <w:rPr>
          <w:rFonts w:ascii="Roboto Condensed Light" w:hAnsi="Roboto Condensed Light" w:cs="TradeGothic-Light"/>
          <w:color w:val="000000"/>
          <w:sz w:val="22"/>
          <w:szCs w:val="22"/>
          <w:lang w:val="en-GB"/>
        </w:rPr>
        <w:t xml:space="preserve"> </w:t>
      </w:r>
      <w:r w:rsidR="0095079A">
        <w:rPr>
          <w:rFonts w:ascii="Roboto Condensed Light" w:hAnsi="Roboto Condensed Light" w:cs="TradeGothic-Light"/>
          <w:color w:val="000000"/>
          <w:sz w:val="22"/>
          <w:szCs w:val="22"/>
          <w:lang w:val="en-GB"/>
        </w:rPr>
        <w:t>offences</w:t>
      </w:r>
      <w:r w:rsidRPr="00CC34CC">
        <w:rPr>
          <w:rFonts w:ascii="Roboto Condensed Light" w:hAnsi="Roboto Condensed Light" w:cs="TradeGothic-Light"/>
          <w:color w:val="000000"/>
          <w:sz w:val="22"/>
          <w:szCs w:val="22"/>
          <w:lang w:val="en-GB"/>
        </w:rPr>
        <w:t>)</w:t>
      </w:r>
      <w:r w:rsidRPr="001551BA" w:rsidR="001551BA">
        <w:rPr>
          <w:rFonts w:ascii="Roboto Condensed Light" w:hAnsi="Roboto Condensed Light" w:cs="TradeGothic-Light"/>
          <w:color w:val="000000"/>
          <w:sz w:val="22"/>
          <w:szCs w:val="22"/>
          <w:lang w:val="en-GB"/>
        </w:rPr>
        <w:t xml:space="preserve">. </w:t>
      </w:r>
    </w:p>
    <w:p w:rsidRPr="00CC34CC" w:rsidR="00CC34CC" w:rsidP="00CC34CC" w:rsidRDefault="009C0BA5" w14:paraId="2E5E2992" w14:textId="77777777">
      <w:pPr>
        <w:pStyle w:val="Heading2"/>
      </w:pPr>
      <w:bookmarkStart w:id="3" w:name="_2.1_Trends_over"/>
      <w:bookmarkStart w:id="4" w:name="_Toc532282091"/>
      <w:bookmarkEnd w:id="3"/>
      <w:r>
        <w:t>2</w:t>
      </w:r>
      <w:r w:rsidRPr="00CC34CC" w:rsidR="00CC34CC">
        <w:t>.1 Trends over time</w:t>
      </w:r>
      <w:bookmarkEnd w:id="4"/>
    </w:p>
    <w:p w:rsidR="002E245E" w:rsidP="002E245E" w:rsidRDefault="00EE548D" w14:paraId="6D6D8BF2" w14:textId="77777777">
      <w:pPr>
        <w:pStyle w:val="BodyTextSpaceAfter"/>
        <w:rPr>
          <w:rFonts w:ascii="Roboto Condensed" w:hAnsi="Roboto Condensed"/>
          <w:b/>
        </w:rPr>
      </w:pPr>
      <w:r w:rsidRPr="0095079A">
        <w:rPr>
          <w:rFonts w:ascii="Roboto Condensed" w:hAnsi="Roboto Condensed"/>
          <w:b/>
        </w:rPr>
        <w:t xml:space="preserve">Breaches of orders </w:t>
      </w:r>
      <w:r w:rsidRPr="0095079A" w:rsidR="007A5B75">
        <w:rPr>
          <w:rFonts w:ascii="Roboto Condensed" w:hAnsi="Roboto Condensed"/>
          <w:b/>
        </w:rPr>
        <w:t xml:space="preserve">recorded by offence </w:t>
      </w:r>
      <w:r w:rsidRPr="0095079A" w:rsidR="00CC34CC">
        <w:rPr>
          <w:rFonts w:ascii="Roboto Condensed" w:hAnsi="Roboto Condensed"/>
          <w:b/>
        </w:rPr>
        <w:t xml:space="preserve">group, </w:t>
      </w:r>
      <w:r w:rsidRPr="0095079A" w:rsidR="002E245E">
        <w:rPr>
          <w:rFonts w:ascii="Roboto Condensed" w:hAnsi="Roboto Condensed"/>
          <w:b/>
        </w:rPr>
        <w:t>October 20</w:t>
      </w:r>
      <w:r w:rsidRPr="0095079A">
        <w:rPr>
          <w:rFonts w:ascii="Roboto Condensed" w:hAnsi="Roboto Condensed"/>
          <w:b/>
        </w:rPr>
        <w:t>08</w:t>
      </w:r>
      <w:r w:rsidRPr="0095079A" w:rsidR="002E245E">
        <w:rPr>
          <w:rFonts w:ascii="Roboto Condensed" w:hAnsi="Roboto Condensed"/>
          <w:b/>
        </w:rPr>
        <w:t xml:space="preserve"> to September 2018</w:t>
      </w:r>
    </w:p>
    <w:p w:rsidRPr="002E245E" w:rsidR="00C22AD2" w:rsidP="00815FCF" w:rsidRDefault="00815FCF" w14:paraId="1E9EAED0" w14:textId="67583F14">
      <w:pPr>
        <w:pStyle w:val="BodyTextSpaceAfter"/>
        <w:jc w:val="both"/>
        <w:rPr>
          <w:b/>
        </w:rPr>
      </w:pPr>
      <w:r>
        <w:rPr>
          <w:noProof/>
          <w:lang w:val="en-AU" w:eastAsia="en-AU"/>
        </w:rPr>
        <w:drawing>
          <wp:inline distT="0" distB="0" distL="0" distR="0">
            <wp:extent cx="6008400" cy="16200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 name="Chart 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0:chart xmlns:ns0="http://schemas.openxmlformats.org/drawingml/2006/chart" r:id="rId27"/>
              </a:graphicData>
            </a:graphic>
          </wp:inline>
        </w:drawing>
      </w:r>
      <w:r>
        <w:rPr>
          <w:noProof/>
          <w:lang w:val="en-AU" w:eastAsia="en-AU"/>
        </w:rPr>
        <w:drawing>
          <wp:inline distT="0" distB="0" distL="0" distR="0">
            <wp:extent cx="6008400" cy="1728000"/>
            <wp:effectExtent l="0" t="0" r="0" b="571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 name="Chart 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1:chart xmlns:ns1="http://schemas.openxmlformats.org/drawingml/2006/chart" r:id="rId28"/>
              </a:graphicData>
            </a:graphic>
          </wp:inline>
        </w:drawing>
      </w:r>
    </w:p>
    <w:p w:rsidR="000B59ED" w:rsidP="00B06E04" w:rsidRDefault="00607A17" w14:paraId="48A52A9E" w14:textId="7FBA812F">
      <w:pPr>
        <w:pStyle w:val="BodyTextSpaceAfter"/>
      </w:pPr>
      <w:r w:rsidRPr="00F56546">
        <w:t xml:space="preserve">Over the past five years, the number of </w:t>
      </w:r>
      <w:r w:rsidR="00931348">
        <w:t>B</w:t>
      </w:r>
      <w:r w:rsidRPr="00F56546" w:rsidR="00EB3D55">
        <w:t xml:space="preserve">reaches of orders has </w:t>
      </w:r>
      <w:r w:rsidRPr="00473BDF" w:rsidR="00EB3D55">
        <w:t xml:space="preserve">increased by </w:t>
      </w:r>
      <w:r w:rsidR="00440C9E">
        <w:t>42.7%</w:t>
      </w:r>
      <w:r w:rsidRPr="00473BDF" w:rsidR="00440C9E">
        <w:t xml:space="preserve"> (</w:t>
      </w:r>
      <w:r w:rsidR="00440C9E">
        <w:t>18,051 offences</w:t>
      </w:r>
      <w:r w:rsidRPr="00473BDF">
        <w:t xml:space="preserve">), with the largest annual increase occurring in the year ending </w:t>
      </w:r>
      <w:r w:rsidRPr="00473BDF" w:rsidR="00473BDF">
        <w:t>September</w:t>
      </w:r>
      <w:r w:rsidR="000B59ED">
        <w:t xml:space="preserve"> 201</w:t>
      </w:r>
      <w:r w:rsidR="00952040">
        <w:t>4</w:t>
      </w:r>
      <w:r w:rsidR="000B59ED">
        <w:t xml:space="preserve"> (</w:t>
      </w:r>
      <w:r w:rsidR="00BA4000">
        <w:t xml:space="preserve">up </w:t>
      </w:r>
      <w:r w:rsidR="00952040">
        <w:t>53.7</w:t>
      </w:r>
      <w:r w:rsidR="000E1863">
        <w:t>%</w:t>
      </w:r>
      <w:r w:rsidR="000B59ED">
        <w:t>)</w:t>
      </w:r>
      <w:r w:rsidRPr="00737351">
        <w:t xml:space="preserve">. </w:t>
      </w:r>
      <w:r w:rsidRPr="00737351" w:rsidR="00F56546">
        <w:t xml:space="preserve">A much larger increase is observed when looking at the 10 year trend, with the number of breaches of orders </w:t>
      </w:r>
      <w:r w:rsidR="00EE1FA3">
        <w:t>recorded</w:t>
      </w:r>
      <w:r w:rsidR="000F1511">
        <w:t xml:space="preserve"> offences</w:t>
      </w:r>
      <w:r w:rsidRPr="00737351" w:rsidR="00F56546">
        <w:t xml:space="preserve"> increasing from </w:t>
      </w:r>
      <w:r w:rsidR="00737351">
        <w:t>14,411</w:t>
      </w:r>
      <w:r w:rsidRPr="00737351" w:rsidR="00F56546">
        <w:t xml:space="preserve"> in the year endi</w:t>
      </w:r>
      <w:r w:rsidRPr="00473BDF" w:rsidR="00F56546">
        <w:t xml:space="preserve">ng </w:t>
      </w:r>
      <w:r w:rsidR="000B59ED">
        <w:t>September</w:t>
      </w:r>
      <w:r w:rsidRPr="00473BDF" w:rsidR="00F56546">
        <w:t xml:space="preserve"> 2009 to 60,311 in the current reference </w:t>
      </w:r>
      <w:r w:rsidRPr="00473BDF" w:rsidR="00737351">
        <w:t>period (up 45,900 offences or 318.5</w:t>
      </w:r>
      <w:r w:rsidR="000E1863">
        <w:t>%</w:t>
      </w:r>
      <w:r w:rsidRPr="00473BDF" w:rsidR="00737351">
        <w:t xml:space="preserve">). </w:t>
      </w:r>
    </w:p>
    <w:p w:rsidR="006D0B80" w:rsidP="006D0B80" w:rsidRDefault="009C00B2" w14:paraId="0360CD10" w14:textId="23F0B5AD">
      <w:pPr>
        <w:pStyle w:val="BodyTextSpaceAfter"/>
        <w:rPr>
          <w:color w:val="auto"/>
          <w:szCs w:val="24"/>
        </w:rPr>
      </w:pPr>
      <w:r>
        <w:t>A number of l</w:t>
      </w:r>
      <w:r w:rsidRPr="00B111BF" w:rsidR="006D0B80">
        <w:t>egislative changes have</w:t>
      </w:r>
      <w:r>
        <w:t xml:space="preserve"> been introduced in the last 10 years that have</w:t>
      </w:r>
      <w:r w:rsidRPr="00B111BF" w:rsidR="006D0B80">
        <w:t xml:space="preserve"> influenced the number of</w:t>
      </w:r>
      <w:r w:rsidR="006D0B80">
        <w:t xml:space="preserve"> Breaches of orders</w:t>
      </w:r>
      <w:r w:rsidRPr="00B111BF" w:rsidR="006D0B80">
        <w:t xml:space="preserve"> </w:t>
      </w:r>
      <w:r w:rsidR="000F1511">
        <w:t>offences</w:t>
      </w:r>
      <w:r w:rsidR="00152205">
        <w:t xml:space="preserve"> recorded</w:t>
      </w:r>
      <w:r w:rsidRPr="00B111BF" w:rsidR="006D0B80">
        <w:t>. Please refer to section</w:t>
      </w:r>
      <w:r w:rsidR="006D0B80">
        <w:t>s</w:t>
      </w:r>
      <w:r w:rsidRPr="00B111BF" w:rsidR="006D0B80">
        <w:t xml:space="preserve"> </w:t>
      </w:r>
      <w:hyperlink w:history="true" w:anchor="_2.2_Breach_family">
        <w:r w:rsidRPr="007F7762" w:rsidR="006D0B80">
          <w:rPr>
            <w:rStyle w:val="Hyperlink"/>
          </w:rPr>
          <w:t>2.</w:t>
        </w:r>
        <w:r w:rsidRPr="007F7762" w:rsidR="007F7762">
          <w:rPr>
            <w:rStyle w:val="Hyperlink"/>
          </w:rPr>
          <w:t>2</w:t>
        </w:r>
      </w:hyperlink>
      <w:r w:rsidR="006D0B80">
        <w:t xml:space="preserve"> and </w:t>
      </w:r>
      <w:hyperlink w:history="true" w:anchor="_2.3.1_Legislative_changes">
        <w:r w:rsidR="007F7762">
          <w:rPr>
            <w:rStyle w:val="Hyperlink"/>
          </w:rPr>
          <w:t>2.3</w:t>
        </w:r>
        <w:r w:rsidRPr="00C3001E" w:rsidR="006D0B80">
          <w:rPr>
            <w:rStyle w:val="Hyperlink"/>
          </w:rPr>
          <w:t>.1</w:t>
        </w:r>
      </w:hyperlink>
      <w:r w:rsidRPr="00B111BF" w:rsidR="006D0B80">
        <w:t xml:space="preserve"> for details regarding these changes.</w:t>
      </w:r>
      <w:r w:rsidR="006D0B80">
        <w:rPr>
          <w:highlight w:val="lightGray"/>
        </w:rPr>
        <w:t xml:space="preserve"> </w:t>
      </w:r>
    </w:p>
    <w:p w:rsidR="00931348" w:rsidRDefault="00931348" w14:paraId="33A7943D" w14:textId="77777777">
      <w:pPr>
        <w:rPr>
          <w:rFonts w:ascii="Roboto Condensed Light" w:hAnsi="Roboto Condensed Light" w:cs="TradeGothic-Light"/>
          <w:color w:val="000000"/>
          <w:sz w:val="22"/>
          <w:szCs w:val="22"/>
          <w:lang w:val="en-GB"/>
        </w:rPr>
      </w:pPr>
    </w:p>
    <w:p w:rsidR="000F1511" w:rsidRDefault="000F1511" w14:paraId="3EEEAF31" w14:textId="77777777">
      <w:pPr>
        <w:rPr>
          <w:rFonts w:ascii="Roboto Condensed Light" w:hAnsi="Roboto Condensed Light" w:cs="TradeGothic-Light"/>
          <w:color w:val="000000"/>
          <w:sz w:val="22"/>
          <w:szCs w:val="22"/>
          <w:lang w:val="en-GB"/>
        </w:rPr>
      </w:pPr>
    </w:p>
    <w:p w:rsidR="00607A17" w:rsidP="00B06E04" w:rsidRDefault="00473BDF" w14:paraId="65C3CC21" w14:textId="2CDE5DCD">
      <w:pPr>
        <w:pStyle w:val="BodyTextSpaceAfter"/>
      </w:pPr>
      <w:r w:rsidRPr="00473BDF">
        <w:lastRenderedPageBreak/>
        <w:t xml:space="preserve">While an increase is observed across all offence groups, the </w:t>
      </w:r>
      <w:r w:rsidRPr="006E4B52" w:rsidR="00447330">
        <w:t xml:space="preserve">majority of the increase in the year ending September 2018 </w:t>
      </w:r>
      <w:r w:rsidRPr="00447330" w:rsidR="00447330">
        <w:t xml:space="preserve">occurred in the offence groups </w:t>
      </w:r>
      <w:r w:rsidR="00931348">
        <w:t>B</w:t>
      </w:r>
      <w:r w:rsidR="00327DCC">
        <w:t>reach</w:t>
      </w:r>
      <w:r w:rsidR="0095079A">
        <w:t xml:space="preserve"> family violence order (</w:t>
      </w:r>
      <w:r w:rsidRPr="00447330" w:rsidR="00447330">
        <w:rPr>
          <w:color w:val="auto"/>
        </w:rPr>
        <w:t>1,597</w:t>
      </w:r>
      <w:r w:rsidRPr="0095079A" w:rsidR="0095079A">
        <w:t xml:space="preserve"> </w:t>
      </w:r>
      <w:r w:rsidR="0095079A">
        <w:t>offences</w:t>
      </w:r>
      <w:r w:rsidRPr="00447330" w:rsidR="00447330">
        <w:rPr>
          <w:color w:val="auto"/>
        </w:rPr>
        <w:t xml:space="preserve"> or 4.1</w:t>
      </w:r>
      <w:r w:rsidR="0006442B">
        <w:rPr>
          <w:color w:val="auto"/>
        </w:rPr>
        <w:t>%</w:t>
      </w:r>
      <w:r w:rsidRPr="00447330" w:rsidR="00447330">
        <w:t xml:space="preserve">) and </w:t>
      </w:r>
      <w:r w:rsidR="00931348">
        <w:t>B</w:t>
      </w:r>
      <w:r w:rsidR="00327DCC">
        <w:t>reach</w:t>
      </w:r>
      <w:r w:rsidR="0095079A">
        <w:t xml:space="preserve"> bail conditions (</w:t>
      </w:r>
      <w:r w:rsidRPr="00447330" w:rsidR="00447330">
        <w:t xml:space="preserve">1,044 </w:t>
      </w:r>
      <w:r w:rsidR="0095079A">
        <w:t>offences</w:t>
      </w:r>
      <w:r w:rsidRPr="00447330" w:rsidR="0095079A">
        <w:t xml:space="preserve"> </w:t>
      </w:r>
      <w:r w:rsidRPr="00447330" w:rsidR="00447330">
        <w:t>or 7.6</w:t>
      </w:r>
      <w:r w:rsidR="000E1863">
        <w:t>%</w:t>
      </w:r>
      <w:r w:rsidRPr="00447330" w:rsidR="00447330">
        <w:t xml:space="preserve">). </w:t>
      </w:r>
      <w:r w:rsidR="005749AD">
        <w:t xml:space="preserve">Recorded offences for </w:t>
      </w:r>
      <w:r w:rsidR="002C1473">
        <w:t>Breach family violence order</w:t>
      </w:r>
      <w:r w:rsidRPr="00447330" w:rsidR="005749AD">
        <w:t xml:space="preserve"> </w:t>
      </w:r>
      <w:r w:rsidRPr="00447330" w:rsidR="00447330">
        <w:t>also increased over the five year period by 75.2</w:t>
      </w:r>
      <w:r w:rsidR="000E1863">
        <w:t>%</w:t>
      </w:r>
      <w:r w:rsidR="0095079A">
        <w:t xml:space="preserve"> (</w:t>
      </w:r>
      <w:r w:rsidRPr="00447330" w:rsidR="00447330">
        <w:t>17,492</w:t>
      </w:r>
      <w:r w:rsidRPr="0095079A" w:rsidR="0095079A">
        <w:t xml:space="preserve"> </w:t>
      </w:r>
      <w:r w:rsidR="0095079A">
        <w:t>offences</w:t>
      </w:r>
      <w:r w:rsidRPr="00447330" w:rsidR="00447330">
        <w:t>)</w:t>
      </w:r>
      <w:r w:rsidR="00705E62">
        <w:t>.</w:t>
      </w:r>
      <w:r w:rsidRPr="00447330" w:rsidR="00447330">
        <w:t xml:space="preserve"> </w:t>
      </w:r>
      <w:r w:rsidR="00705E62">
        <w:t>A</w:t>
      </w:r>
      <w:r w:rsidRPr="00447330" w:rsidR="00447330">
        <w:t xml:space="preserve"> larger increase is observed over the ten year period with </w:t>
      </w:r>
      <w:r w:rsidR="005749AD">
        <w:t>B</w:t>
      </w:r>
      <w:r w:rsidR="00327DCC">
        <w:t>reach</w:t>
      </w:r>
      <w:r w:rsidRPr="00447330" w:rsidR="00447330">
        <w:t xml:space="preserve"> family violence orders increasing 393.2</w:t>
      </w:r>
      <w:r w:rsidR="000E1863">
        <w:t>%</w:t>
      </w:r>
      <w:r w:rsidR="0095079A">
        <w:t xml:space="preserve"> (</w:t>
      </w:r>
      <w:r w:rsidRPr="00447330" w:rsidR="00447330">
        <w:t>32,483</w:t>
      </w:r>
      <w:r w:rsidRPr="0095079A" w:rsidR="0095079A">
        <w:t xml:space="preserve"> </w:t>
      </w:r>
      <w:r w:rsidR="0095079A">
        <w:t>offences</w:t>
      </w:r>
      <w:r w:rsidRPr="00447330" w:rsidR="00447330">
        <w:t xml:space="preserve">) and </w:t>
      </w:r>
      <w:r w:rsidR="005749AD">
        <w:t>B</w:t>
      </w:r>
      <w:r w:rsidR="00327DCC">
        <w:t>reach</w:t>
      </w:r>
      <w:r w:rsidRPr="00447330" w:rsidR="00447330">
        <w:t xml:space="preserve"> bail conditions increasing 172.6</w:t>
      </w:r>
      <w:r w:rsidR="000E1863">
        <w:t>%</w:t>
      </w:r>
      <w:r w:rsidR="0095079A">
        <w:t xml:space="preserve"> (</w:t>
      </w:r>
      <w:r w:rsidRPr="00447330" w:rsidR="00447330">
        <w:t>9,382</w:t>
      </w:r>
      <w:r w:rsidRPr="0095079A" w:rsidR="0095079A">
        <w:t xml:space="preserve"> </w:t>
      </w:r>
      <w:r w:rsidR="0095079A">
        <w:t>offences</w:t>
      </w:r>
      <w:r w:rsidRPr="00447330" w:rsidR="00447330">
        <w:t>).</w:t>
      </w:r>
      <w:r w:rsidR="00447330">
        <w:t xml:space="preserve"> </w:t>
      </w:r>
    </w:p>
    <w:p w:rsidR="002D222C" w:rsidP="00B06E04" w:rsidRDefault="002F7296" w14:paraId="237B0C52" w14:textId="77777777">
      <w:pPr>
        <w:pStyle w:val="BodyTextSpaceAfter"/>
      </w:pPr>
      <w:r w:rsidRPr="00B33F66">
        <w:rPr>
          <w:color w:val="auto"/>
        </w:rPr>
        <w:t xml:space="preserve">When looking at the </w:t>
      </w:r>
      <w:r w:rsidRPr="00B33F66" w:rsidR="00E4546A">
        <w:rPr>
          <w:color w:val="auto"/>
        </w:rPr>
        <w:t>offence group proportions</w:t>
      </w:r>
      <w:r w:rsidRPr="00B33F66">
        <w:rPr>
          <w:color w:val="auto"/>
        </w:rPr>
        <w:t>, the same trends are observed over the five and ten year periods. The</w:t>
      </w:r>
      <w:r w:rsidRPr="00B33F66" w:rsidR="00001EC3">
        <w:rPr>
          <w:color w:val="auto"/>
        </w:rPr>
        <w:t xml:space="preserve"> </w:t>
      </w:r>
      <w:r w:rsidR="00001EC3">
        <w:t>proportion of</w:t>
      </w:r>
      <w:r>
        <w:t xml:space="preserve"> </w:t>
      </w:r>
      <w:r w:rsidR="005749AD">
        <w:t>B</w:t>
      </w:r>
      <w:r w:rsidR="00327DCC">
        <w:t>reach</w:t>
      </w:r>
      <w:r>
        <w:t xml:space="preserve"> family violence order </w:t>
      </w:r>
      <w:r w:rsidR="000F1511">
        <w:t xml:space="preserve">recorded </w:t>
      </w:r>
      <w:r w:rsidR="00001EC3">
        <w:t>offences increase</w:t>
      </w:r>
      <w:r w:rsidR="006C2D9C">
        <w:t>d</w:t>
      </w:r>
      <w:r w:rsidR="00001EC3">
        <w:t xml:space="preserve"> from 55.0% in the year ending September 2014 to 67.6% in the current reference</w:t>
      </w:r>
      <w:r w:rsidR="0096771D">
        <w:t xml:space="preserve"> period</w:t>
      </w:r>
      <w:r w:rsidR="00001EC3">
        <w:t xml:space="preserve">. </w:t>
      </w:r>
      <w:r w:rsidR="005749AD">
        <w:t>B</w:t>
      </w:r>
      <w:r w:rsidR="00327DCC">
        <w:t>reach</w:t>
      </w:r>
      <w:r>
        <w:t xml:space="preserve"> </w:t>
      </w:r>
      <w:r w:rsidR="00001EC3">
        <w:t>bail</w:t>
      </w:r>
      <w:r>
        <w:t xml:space="preserve"> </w:t>
      </w:r>
      <w:r w:rsidR="00001EC3">
        <w:t>conditions</w:t>
      </w:r>
      <w:r>
        <w:t xml:space="preserve"> </w:t>
      </w:r>
      <w:r w:rsidR="000F1511">
        <w:t xml:space="preserve">recorded </w:t>
      </w:r>
      <w:r w:rsidR="00001EC3">
        <w:t xml:space="preserve">offences </w:t>
      </w:r>
      <w:r>
        <w:t xml:space="preserve">have </w:t>
      </w:r>
      <w:r w:rsidR="00001EC3">
        <w:t xml:space="preserve">shown </w:t>
      </w:r>
      <w:r w:rsidR="000F1511">
        <w:t xml:space="preserve">a </w:t>
      </w:r>
      <w:r w:rsidR="00001EC3">
        <w:t>decrease</w:t>
      </w:r>
      <w:r>
        <w:t xml:space="preserve"> in the proportion of total breaches of orders</w:t>
      </w:r>
      <w:r w:rsidR="00001EC3">
        <w:t xml:space="preserve">, dropping from 36.5% to 24.6% </w:t>
      </w:r>
      <w:r w:rsidR="00BD6D0D">
        <w:t>over</w:t>
      </w:r>
      <w:r w:rsidR="00001EC3">
        <w:t xml:space="preserve"> the last five years.</w:t>
      </w:r>
    </w:p>
    <w:p w:rsidRPr="002D222C" w:rsidR="002D222C" w:rsidP="00B06E04" w:rsidRDefault="00705E62" w14:paraId="429462B5" w14:textId="0A39A6A5">
      <w:pPr>
        <w:pStyle w:val="BodyTextSpaceAfter"/>
        <w:rPr>
          <w:rFonts w:ascii="Roboto Condensed" w:hAnsi="Roboto Condensed"/>
          <w:b/>
        </w:rPr>
      </w:pPr>
      <w:r>
        <w:rPr>
          <w:rFonts w:ascii="Roboto Condensed" w:hAnsi="Roboto Condensed"/>
          <w:b/>
        </w:rPr>
        <w:t xml:space="preserve">Proportion of Breaches </w:t>
      </w:r>
      <w:r w:rsidRPr="0095079A" w:rsidR="002D222C">
        <w:rPr>
          <w:rFonts w:ascii="Roboto Condensed" w:hAnsi="Roboto Condensed"/>
          <w:b/>
        </w:rPr>
        <w:t xml:space="preserve">of orders </w:t>
      </w:r>
      <w:r>
        <w:rPr>
          <w:rFonts w:ascii="Roboto Condensed" w:hAnsi="Roboto Condensed"/>
          <w:b/>
        </w:rPr>
        <w:t>offences</w:t>
      </w:r>
      <w:r w:rsidRPr="0095079A" w:rsidR="002D222C">
        <w:rPr>
          <w:rFonts w:ascii="Roboto Condensed" w:hAnsi="Roboto Condensed"/>
          <w:b/>
        </w:rPr>
        <w:t xml:space="preserve"> by offence group, October 20</w:t>
      </w:r>
      <w:r w:rsidR="00360538">
        <w:rPr>
          <w:rFonts w:ascii="Roboto Condensed" w:hAnsi="Roboto Condensed"/>
          <w:b/>
        </w:rPr>
        <w:t>08</w:t>
      </w:r>
      <w:r w:rsidRPr="0095079A" w:rsidR="002D222C">
        <w:rPr>
          <w:rFonts w:ascii="Roboto Condensed" w:hAnsi="Roboto Condensed"/>
          <w:b/>
        </w:rPr>
        <w:t xml:space="preserve"> to September 2018</w:t>
      </w:r>
    </w:p>
    <w:p w:rsidRPr="006E4B52" w:rsidR="00C42435" w:rsidP="00B06E04" w:rsidRDefault="0000457D" w14:paraId="519B8714" w14:textId="0CA428E6">
      <w:pPr>
        <w:pStyle w:val="BodyTextSpaceAfter"/>
      </w:pPr>
      <w:r w:rsidRPr="0000457D">
        <w:rPr>
          <w:noProof/>
          <w:lang w:val="en-AU"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 name="Chart 1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2:chart xmlns:ns2="http://schemas.openxmlformats.org/drawingml/2006/chart" r:id="rId29"/>
              </a:graphicData>
            </a:graphic>
          </wp:inline>
        </w:drawing>
      </w:r>
    </w:p>
    <w:p w:rsidR="00E16856" w:rsidP="00B111BF" w:rsidRDefault="00E16856" w14:paraId="5699F57D" w14:textId="77777777">
      <w:pPr>
        <w:pStyle w:val="BodyTextSpaceAfter"/>
        <w:rPr>
          <w:color w:val="auto"/>
          <w:szCs w:val="24"/>
        </w:rPr>
      </w:pPr>
    </w:p>
    <w:p w:rsidR="00E16856" w:rsidP="00B111BF" w:rsidRDefault="00E16856" w14:paraId="6B6B9379" w14:textId="77777777">
      <w:pPr>
        <w:pStyle w:val="BodyTextSpaceAfter"/>
        <w:rPr>
          <w:color w:val="auto"/>
          <w:szCs w:val="24"/>
        </w:rPr>
      </w:pPr>
    </w:p>
    <w:p w:rsidR="00440C9E" w:rsidP="00B111BF" w:rsidRDefault="00440C9E" w14:paraId="19058BB6" w14:textId="77777777">
      <w:pPr>
        <w:pStyle w:val="BodyTextSpaceAfter"/>
        <w:rPr>
          <w:color w:val="auto"/>
          <w:szCs w:val="24"/>
        </w:rPr>
      </w:pPr>
    </w:p>
    <w:p w:rsidR="00440C9E" w:rsidP="00B111BF" w:rsidRDefault="00440C9E" w14:paraId="04CD7740" w14:textId="77777777">
      <w:pPr>
        <w:pStyle w:val="BodyTextSpaceAfter"/>
        <w:rPr>
          <w:color w:val="auto"/>
          <w:szCs w:val="24"/>
        </w:rPr>
      </w:pPr>
    </w:p>
    <w:p w:rsidR="00440C9E" w:rsidP="00B111BF" w:rsidRDefault="00440C9E" w14:paraId="59647338" w14:textId="77777777">
      <w:pPr>
        <w:pStyle w:val="BodyTextSpaceAfter"/>
        <w:rPr>
          <w:color w:val="auto"/>
          <w:szCs w:val="24"/>
        </w:rPr>
      </w:pPr>
    </w:p>
    <w:p w:rsidR="00440C9E" w:rsidP="00B111BF" w:rsidRDefault="00440C9E" w14:paraId="7DA5022F" w14:textId="77777777">
      <w:pPr>
        <w:pStyle w:val="BodyTextSpaceAfter"/>
        <w:rPr>
          <w:color w:val="auto"/>
          <w:szCs w:val="24"/>
        </w:rPr>
      </w:pPr>
    </w:p>
    <w:p w:rsidR="00440C9E" w:rsidP="00B111BF" w:rsidRDefault="00440C9E" w14:paraId="3E51B2EB" w14:textId="77777777">
      <w:pPr>
        <w:pStyle w:val="BodyTextSpaceAfter"/>
        <w:rPr>
          <w:color w:val="auto"/>
          <w:szCs w:val="24"/>
        </w:rPr>
      </w:pPr>
    </w:p>
    <w:p w:rsidR="00440C9E" w:rsidP="00B111BF" w:rsidRDefault="00440C9E" w14:paraId="5F49C64C" w14:textId="77777777">
      <w:pPr>
        <w:pStyle w:val="BodyTextSpaceAfter"/>
        <w:rPr>
          <w:color w:val="auto"/>
          <w:szCs w:val="24"/>
        </w:rPr>
      </w:pPr>
    </w:p>
    <w:p w:rsidR="00EE1FA3" w:rsidP="00B111BF" w:rsidRDefault="00EE1FA3" w14:paraId="2C494526" w14:textId="77777777">
      <w:pPr>
        <w:pStyle w:val="BodyTextSpaceAfter"/>
        <w:rPr>
          <w:color w:val="auto"/>
          <w:szCs w:val="24"/>
        </w:rPr>
      </w:pPr>
    </w:p>
    <w:p w:rsidRPr="00A97D0C" w:rsidR="00E4546A" w:rsidP="00B111BF" w:rsidRDefault="00E4546A" w14:paraId="11EEA018" w14:textId="77777777">
      <w:pPr>
        <w:pStyle w:val="BodyTextSpaceAfter"/>
        <w:rPr>
          <w:color w:val="auto"/>
          <w:szCs w:val="24"/>
        </w:rPr>
      </w:pPr>
    </w:p>
    <w:p w:rsidR="00447330" w:rsidP="00447330" w:rsidRDefault="00447330" w14:paraId="0A8071AB" w14:textId="317CF09C">
      <w:pPr>
        <w:pStyle w:val="Heading2"/>
      </w:pPr>
      <w:bookmarkStart w:id="5" w:name="_2.3_Breach_family"/>
      <w:bookmarkStart w:id="6" w:name="_2.2_Breach_family"/>
      <w:bookmarkStart w:id="7" w:name="_Toc532282092"/>
      <w:bookmarkEnd w:id="5"/>
      <w:bookmarkEnd w:id="6"/>
      <w:r>
        <w:lastRenderedPageBreak/>
        <w:t>2.</w:t>
      </w:r>
      <w:r w:rsidR="00440C9E">
        <w:t>2</w:t>
      </w:r>
      <w:r>
        <w:t xml:space="preserve"> Breach family violence order</w:t>
      </w:r>
      <w:bookmarkEnd w:id="7"/>
    </w:p>
    <w:p w:rsidRPr="002A0AD5" w:rsidR="002D79EC" w:rsidP="002D79EC" w:rsidRDefault="002D79EC" w14:paraId="7C956264" w14:textId="77777777">
      <w:pPr>
        <w:pStyle w:val="BodyTextSpaceAfter"/>
      </w:pPr>
      <w:r w:rsidRPr="002A0AD5">
        <w:t xml:space="preserve">The </w:t>
      </w:r>
      <w:r w:rsidRPr="002A0AD5">
        <w:rPr>
          <w:i/>
        </w:rPr>
        <w:t>Justice Legislation Amendment (Family Violence and Other Matters) Act 2012</w:t>
      </w:r>
      <w:r w:rsidRPr="002A0AD5">
        <w:t xml:space="preserve"> inserted the following </w:t>
      </w:r>
      <w:r w:rsidR="00F9713D">
        <w:t>new criminal offences</w:t>
      </w:r>
      <w:r w:rsidRPr="002A0AD5" w:rsidR="00F9713D">
        <w:t xml:space="preserve"> </w:t>
      </w:r>
      <w:r w:rsidRPr="002A0AD5">
        <w:t xml:space="preserve">into the </w:t>
      </w:r>
      <w:r w:rsidRPr="002A0AD5">
        <w:rPr>
          <w:i/>
        </w:rPr>
        <w:t>Family Violence Protection Act 2008</w:t>
      </w:r>
      <w:r w:rsidRPr="002A0AD5">
        <w:t>:</w:t>
      </w:r>
    </w:p>
    <w:p w:rsidRPr="002A0AD5" w:rsidR="002D79EC" w:rsidP="002D79EC" w:rsidRDefault="002D79EC" w14:paraId="09EC9C27" w14:textId="77777777">
      <w:pPr>
        <w:pStyle w:val="BulletText"/>
        <w:numPr>
          <w:ilvl w:val="0"/>
          <w:numId w:val="7"/>
        </w:numPr>
      </w:pPr>
      <w:r w:rsidRPr="002A0AD5">
        <w:t>S37A Contravention of notice intending to cause harm or fear for safety</w:t>
      </w:r>
    </w:p>
    <w:p w:rsidRPr="002A0AD5" w:rsidR="002D79EC" w:rsidP="002D79EC" w:rsidRDefault="002D79EC" w14:paraId="552F4787" w14:textId="77777777">
      <w:pPr>
        <w:pStyle w:val="BulletText"/>
        <w:numPr>
          <w:ilvl w:val="0"/>
          <w:numId w:val="7"/>
        </w:numPr>
      </w:pPr>
      <w:r w:rsidRPr="002A0AD5">
        <w:t>S123A Contravention of order intending to cause harm or fear for safety</w:t>
      </w:r>
    </w:p>
    <w:p w:rsidRPr="002A0AD5" w:rsidR="002D79EC" w:rsidP="002D79EC" w:rsidRDefault="002D79EC" w14:paraId="11D7EB33" w14:textId="77777777">
      <w:pPr>
        <w:pStyle w:val="BulletText"/>
        <w:numPr>
          <w:ilvl w:val="0"/>
          <w:numId w:val="7"/>
        </w:numPr>
      </w:pPr>
      <w:r w:rsidRPr="002A0AD5">
        <w:t>S125A Persistent contravention of notices and orders</w:t>
      </w:r>
    </w:p>
    <w:p w:rsidRPr="002A0AD5" w:rsidR="002D79EC" w:rsidP="002D79EC" w:rsidRDefault="002D79EC" w14:paraId="2366BF3F" w14:textId="77777777">
      <w:pPr>
        <w:pStyle w:val="Spacer"/>
      </w:pPr>
    </w:p>
    <w:p w:rsidRPr="002A0AD5" w:rsidR="002D79EC" w:rsidP="002D79EC" w:rsidRDefault="002D79EC" w14:paraId="37C3A4CF" w14:textId="52B96477">
      <w:pPr>
        <w:pStyle w:val="BodyTextSpaceAfter"/>
      </w:pPr>
      <w:r w:rsidRPr="002A0AD5">
        <w:t xml:space="preserve">Sections 37A and 123A </w:t>
      </w:r>
      <w:r w:rsidR="00F9713D">
        <w:t xml:space="preserve">of the Act </w:t>
      </w:r>
      <w:r w:rsidRPr="002A0AD5">
        <w:t>make it an indictable offence to contravene a Family Violence Safety Notice or Family Violence Intervention Order where there was intention to cause harm or fear of safety to the person protected by the notice or order.</w:t>
      </w:r>
      <w:r w:rsidR="00EC509B">
        <w:t xml:space="preserve"> </w:t>
      </w:r>
      <w:r w:rsidRPr="002A0AD5">
        <w:t>Section 125A makes it an indictable offence to persistently contravene Family Violence Safety Notices or Family Violence Intervention Orders.</w:t>
      </w:r>
    </w:p>
    <w:p w:rsidRPr="00CC650A" w:rsidR="00CC650A" w:rsidP="00CC650A" w:rsidRDefault="002D79EC" w14:paraId="679679A1" w14:textId="69B3EE32">
      <w:pPr>
        <w:pStyle w:val="BodyTextSpaceAfter"/>
      </w:pPr>
      <w:r w:rsidRPr="002A0AD5">
        <w:t>The above amendments came into effect in April 2013 and resulted in the introduction of three new offence codes on LEAP.</w:t>
      </w:r>
      <w:r w:rsidR="00FF7376">
        <w:t xml:space="preserve"> Since </w:t>
      </w:r>
      <w:r w:rsidR="00EC509B">
        <w:t xml:space="preserve">they came </w:t>
      </w:r>
      <w:r w:rsidR="00FF7376">
        <w:t>into effect</w:t>
      </w:r>
      <w:r w:rsidR="00F9713D">
        <w:t>,</w:t>
      </w:r>
      <w:r w:rsidR="00FF7376">
        <w:t xml:space="preserve"> an average of </w:t>
      </w:r>
      <w:r w:rsidR="006904BC">
        <w:t>513.9</w:t>
      </w:r>
      <w:r w:rsidR="00FF7376">
        <w:t xml:space="preserve"> offences a month</w:t>
      </w:r>
      <w:r w:rsidR="00F9713D">
        <w:t xml:space="preserve"> have been recorded against these new offence codes</w:t>
      </w:r>
      <w:r w:rsidR="00FF7376">
        <w:t>, leading to</w:t>
      </w:r>
      <w:r w:rsidRPr="002A0AD5">
        <w:t xml:space="preserve"> a subsequent increase in the number of offences recorded against the category </w:t>
      </w:r>
      <w:r w:rsidR="00F633F7">
        <w:t>B</w:t>
      </w:r>
      <w:r w:rsidR="00327DCC">
        <w:t>reach</w:t>
      </w:r>
      <w:r w:rsidRPr="002A0AD5">
        <w:t xml:space="preserve"> of family viol</w:t>
      </w:r>
      <w:r w:rsidR="00790F9C">
        <w:t>ence orders.</w:t>
      </w:r>
      <w:r w:rsidR="00CC650A">
        <w:t xml:space="preserve"> </w:t>
      </w:r>
    </w:p>
    <w:p w:rsidRPr="002D222C" w:rsidR="002D222C" w:rsidP="0024211D" w:rsidRDefault="0084703D" w14:paraId="12C50CED" w14:textId="524DA17B">
      <w:pPr>
        <w:pStyle w:val="BodyTextSpaceAfter"/>
        <w:rPr>
          <w:rFonts w:ascii="Roboto Condensed" w:hAnsi="Roboto Condensed"/>
          <w:b/>
        </w:rPr>
      </w:pPr>
      <w:r>
        <w:rPr>
          <w:rFonts w:ascii="Roboto Condensed" w:hAnsi="Roboto Condensed"/>
          <w:b/>
        </w:rPr>
        <w:t xml:space="preserve">Proportion of </w:t>
      </w:r>
      <w:r w:rsidR="002D222C">
        <w:rPr>
          <w:rFonts w:ascii="Roboto Condensed" w:hAnsi="Roboto Condensed"/>
          <w:b/>
        </w:rPr>
        <w:t>Breach family violence order</w:t>
      </w:r>
      <w:r w:rsidRPr="0095079A" w:rsidR="002D222C">
        <w:rPr>
          <w:rFonts w:ascii="Roboto Condensed" w:hAnsi="Roboto Condensed"/>
          <w:b/>
        </w:rPr>
        <w:t xml:space="preserve"> </w:t>
      </w:r>
      <w:r>
        <w:rPr>
          <w:rFonts w:ascii="Roboto Condensed" w:hAnsi="Roboto Condensed"/>
          <w:b/>
        </w:rPr>
        <w:t xml:space="preserve">offences </w:t>
      </w:r>
      <w:r w:rsidRPr="0095079A" w:rsidR="002D222C">
        <w:rPr>
          <w:rFonts w:ascii="Roboto Condensed" w:hAnsi="Roboto Condensed"/>
          <w:b/>
        </w:rPr>
        <w:t xml:space="preserve">recorded by offence </w:t>
      </w:r>
      <w:r w:rsidR="002D222C">
        <w:rPr>
          <w:rFonts w:ascii="Roboto Condensed" w:hAnsi="Roboto Condensed"/>
          <w:b/>
        </w:rPr>
        <w:t>code</w:t>
      </w:r>
      <w:r w:rsidRPr="0095079A" w:rsidR="002D222C">
        <w:rPr>
          <w:rFonts w:ascii="Roboto Condensed" w:hAnsi="Roboto Condensed"/>
          <w:b/>
        </w:rPr>
        <w:t>, October 20</w:t>
      </w:r>
      <w:r>
        <w:rPr>
          <w:rFonts w:ascii="Roboto Condensed" w:hAnsi="Roboto Condensed"/>
          <w:b/>
        </w:rPr>
        <w:t>0</w:t>
      </w:r>
      <w:r w:rsidR="002D222C">
        <w:rPr>
          <w:rFonts w:ascii="Roboto Condensed" w:hAnsi="Roboto Condensed"/>
          <w:b/>
        </w:rPr>
        <w:t>8</w:t>
      </w:r>
      <w:r w:rsidRPr="0095079A" w:rsidR="002D222C">
        <w:rPr>
          <w:rFonts w:ascii="Roboto Condensed" w:hAnsi="Roboto Condensed"/>
          <w:b/>
        </w:rPr>
        <w:t xml:space="preserve"> to September 2018</w:t>
      </w:r>
    </w:p>
    <w:p w:rsidRPr="006E7AA3" w:rsidR="006E7AA3" w:rsidP="0024211D" w:rsidRDefault="00106527" w14:paraId="09485D37" w14:textId="0B846CF7">
      <w:pPr>
        <w:pStyle w:val="BodyTextSpaceAfter"/>
      </w:pPr>
      <w:r w:rsidRPr="00106527">
        <w:rPr>
          <w:noProof/>
          <w:lang w:val="en-AU"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 name="Chart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3:chart xmlns:ns3="http://schemas.openxmlformats.org/drawingml/2006/chart" r:id="rId30"/>
              </a:graphicData>
            </a:graphic>
          </wp:inline>
        </w:drawing>
      </w:r>
    </w:p>
    <w:p w:rsidR="00504137" w:rsidP="0024211D" w:rsidRDefault="002D222C" w14:paraId="57FB4855" w14:textId="77777777">
      <w:pPr>
        <w:pStyle w:val="BodyTextSpaceAfter"/>
      </w:pPr>
      <w:r>
        <w:t xml:space="preserve">The biggest contributor to the increase in Breach family violence order </w:t>
      </w:r>
      <w:r w:rsidR="000F1511">
        <w:t xml:space="preserve">recorded offences </w:t>
      </w:r>
      <w:r>
        <w:t xml:space="preserve">over the last ten years has been the offence code </w:t>
      </w:r>
      <w:r w:rsidRPr="009F6D53">
        <w:rPr>
          <w:i/>
        </w:rPr>
        <w:t>524AZ - CONTRA-FAM VIOLENCE FINAL INTERVENT ORDR</w:t>
      </w:r>
      <w:r>
        <w:rPr>
          <w:i/>
        </w:rPr>
        <w:t>.</w:t>
      </w:r>
      <w:r>
        <w:t xml:space="preserve"> This offence code became effective in December 2008 and the number of offences recorded for this code increased from 775 in the year ending September 2010 to 23,607 in the current reference period.</w:t>
      </w:r>
      <w:r w:rsidR="00CC650A">
        <w:t xml:space="preserve"> </w:t>
      </w:r>
    </w:p>
    <w:p w:rsidR="004B660D" w:rsidP="0024211D" w:rsidRDefault="004B660D" w14:paraId="5E12CD07" w14:textId="77777777">
      <w:pPr>
        <w:pStyle w:val="BodyTextSpaceAfter"/>
      </w:pPr>
    </w:p>
    <w:p w:rsidR="006E7AA3" w:rsidP="0024211D" w:rsidRDefault="006E7AA3" w14:paraId="21E5C81D" w14:textId="77777777">
      <w:pPr>
        <w:pStyle w:val="BodyTextSpaceAfter"/>
      </w:pPr>
    </w:p>
    <w:p w:rsidR="006E7AA3" w:rsidP="0024211D" w:rsidRDefault="006E7AA3" w14:paraId="073ABFC7" w14:textId="77777777">
      <w:pPr>
        <w:pStyle w:val="BodyTextSpaceAfter"/>
      </w:pPr>
    </w:p>
    <w:p w:rsidRPr="00B33F66" w:rsidR="00440C9E" w:rsidP="0024211D" w:rsidRDefault="00440C9E" w14:paraId="125071D1" w14:textId="118E3D42">
      <w:pPr>
        <w:pStyle w:val="BodyTextSpaceAfter"/>
        <w:rPr>
          <w:color w:val="auto"/>
        </w:rPr>
      </w:pPr>
      <w:r w:rsidRPr="00A97D0C">
        <w:lastRenderedPageBreak/>
        <w:t xml:space="preserve">Changes to the number of </w:t>
      </w:r>
      <w:r w:rsidR="002D222C">
        <w:t>Breach of family violence order</w:t>
      </w:r>
      <w:r>
        <w:t xml:space="preserve"> </w:t>
      </w:r>
      <w:r w:rsidR="000F1511">
        <w:t>recorded</w:t>
      </w:r>
      <w:r w:rsidR="001E3514">
        <w:t xml:space="preserve"> </w:t>
      </w:r>
      <w:r w:rsidR="000F1511">
        <w:t>offences</w:t>
      </w:r>
      <w:r w:rsidR="001E3514">
        <w:t xml:space="preserve"> may </w:t>
      </w:r>
      <w:r w:rsidR="00360538">
        <w:t xml:space="preserve">also </w:t>
      </w:r>
      <w:r w:rsidRPr="00A97D0C">
        <w:t xml:space="preserve">be affected by increases in reporting of family violence following the establishment in </w:t>
      </w:r>
      <w:r w:rsidRPr="00B33F66">
        <w:rPr>
          <w:color w:val="auto"/>
        </w:rPr>
        <w:t>2015 of the Royal Commission into Family Violence. In relation to Victoria Police operational changes, the increase may also have partly been due to improved recording of family violence incidents by polic</w:t>
      </w:r>
      <w:r w:rsidRPr="00B33F66" w:rsidR="00914109">
        <w:rPr>
          <w:color w:val="auto"/>
        </w:rPr>
        <w:t>e members. Since 2011,</w:t>
      </w:r>
      <w:r w:rsidRPr="00B33F66">
        <w:rPr>
          <w:color w:val="auto"/>
        </w:rPr>
        <w:t xml:space="preserve"> initiatives such as the Family</w:t>
      </w:r>
      <w:r w:rsidRPr="00B33F66" w:rsidR="00914109">
        <w:rPr>
          <w:color w:val="auto"/>
        </w:rPr>
        <w:t xml:space="preserve"> Violence</w:t>
      </w:r>
      <w:r w:rsidRPr="00B33F66">
        <w:rPr>
          <w:color w:val="auto"/>
        </w:rPr>
        <w:t xml:space="preserve"> Code of Practice have been pu</w:t>
      </w:r>
      <w:r w:rsidRPr="00B33F66" w:rsidR="00914109">
        <w:rPr>
          <w:color w:val="auto"/>
        </w:rPr>
        <w:t xml:space="preserve">t </w:t>
      </w:r>
      <w:r w:rsidRPr="00B33F66" w:rsidR="0059620B">
        <w:rPr>
          <w:color w:val="auto"/>
        </w:rPr>
        <w:t xml:space="preserve">in place by Victoria Police and these have </w:t>
      </w:r>
      <w:r w:rsidRPr="00B33F66" w:rsidR="00914109">
        <w:rPr>
          <w:color w:val="auto"/>
        </w:rPr>
        <w:t>resulted in</w:t>
      </w:r>
      <w:r w:rsidRPr="00B33F66">
        <w:rPr>
          <w:color w:val="auto"/>
        </w:rPr>
        <w:t xml:space="preserve"> improve</w:t>
      </w:r>
      <w:r w:rsidRPr="00B33F66" w:rsidR="00914109">
        <w:rPr>
          <w:color w:val="auto"/>
        </w:rPr>
        <w:t>d</w:t>
      </w:r>
      <w:r w:rsidRPr="00B33F66">
        <w:rPr>
          <w:color w:val="auto"/>
        </w:rPr>
        <w:t xml:space="preserve"> recording of family </w:t>
      </w:r>
      <w:r w:rsidRPr="00B33F66" w:rsidR="00914109">
        <w:rPr>
          <w:color w:val="auto"/>
        </w:rPr>
        <w:t xml:space="preserve">incidents. </w:t>
      </w:r>
      <w:r w:rsidRPr="00B33F66" w:rsidR="00914109">
        <w:rPr>
          <w:color w:val="auto"/>
          <w:szCs w:val="24"/>
        </w:rPr>
        <w:t>The improved recording, along with policy and practice reforms, m</w:t>
      </w:r>
      <w:r w:rsidRPr="00B33F66" w:rsidR="002D222C">
        <w:rPr>
          <w:color w:val="auto"/>
          <w:szCs w:val="24"/>
        </w:rPr>
        <w:t>ay have led to an increase in the number of family violence orders issued</w:t>
      </w:r>
      <w:r w:rsidRPr="00B33F66" w:rsidR="001E3514">
        <w:rPr>
          <w:color w:val="auto"/>
          <w:szCs w:val="24"/>
        </w:rPr>
        <w:t xml:space="preserve"> and</w:t>
      </w:r>
      <w:r w:rsidRPr="00B33F66" w:rsidR="002D222C">
        <w:rPr>
          <w:color w:val="auto"/>
          <w:szCs w:val="24"/>
        </w:rPr>
        <w:t xml:space="preserve"> in the number of </w:t>
      </w:r>
      <w:r w:rsidRPr="00B33F66" w:rsidR="00625FA9">
        <w:rPr>
          <w:color w:val="auto"/>
          <w:szCs w:val="24"/>
        </w:rPr>
        <w:t>Breach family violence order offences recorded</w:t>
      </w:r>
      <w:r w:rsidRPr="00B33F66" w:rsidR="002D222C">
        <w:rPr>
          <w:color w:val="auto"/>
          <w:szCs w:val="24"/>
        </w:rPr>
        <w:t>.</w:t>
      </w:r>
    </w:p>
    <w:p w:rsidR="00E932F6" w:rsidP="00473BDF" w:rsidRDefault="00AD75FE" w14:paraId="332B2476" w14:textId="77777777">
      <w:pPr>
        <w:pStyle w:val="Heading2"/>
      </w:pPr>
      <w:bookmarkStart w:id="8" w:name="_Toc532282093"/>
      <w:r>
        <w:t>2</w:t>
      </w:r>
      <w:r w:rsidR="00E932F6">
        <w:t>.</w:t>
      </w:r>
      <w:r w:rsidR="00440C9E">
        <w:t>3</w:t>
      </w:r>
      <w:r w:rsidR="00E932F6">
        <w:t xml:space="preserve"> Breach bail </w:t>
      </w:r>
      <w:r w:rsidR="00AD380F">
        <w:t>conditions</w:t>
      </w:r>
      <w:bookmarkEnd w:id="8"/>
    </w:p>
    <w:p w:rsidRPr="00052D3E" w:rsidR="00052D3E" w:rsidP="00052D3E" w:rsidRDefault="00310F0D" w14:paraId="19228BED" w14:textId="77777777">
      <w:pPr>
        <w:pStyle w:val="BodyTextSpaceAfter"/>
      </w:pPr>
      <w:r>
        <w:t xml:space="preserve">Breach bail conditions </w:t>
      </w:r>
      <w:r w:rsidR="004B660D">
        <w:t xml:space="preserve">recorded </w:t>
      </w:r>
      <w:r>
        <w:t>offences increased 172.6% (or 9,382 offences) in the 10 year period ending September 2018. The increases in this offence group are related to the legislative changes detailed below</w:t>
      </w:r>
      <w:r w:rsidR="00052D3E">
        <w:t>.</w:t>
      </w:r>
    </w:p>
    <w:p w:rsidRPr="000E1863" w:rsidR="00AD75FE" w:rsidP="00473BDF" w:rsidRDefault="00AD75FE" w14:paraId="5D5EBA65" w14:textId="77777777">
      <w:pPr>
        <w:pStyle w:val="Heading4"/>
        <w:rPr>
          <w:rFonts w:ascii="Roboto Light" w:hAnsi="Roboto Light"/>
          <w:b w:val="false"/>
          <w:color w:val="808080" w:themeColor="background1" w:themeShade="80"/>
          <w:sz w:val="26"/>
          <w:szCs w:val="26"/>
        </w:rPr>
      </w:pPr>
      <w:bookmarkStart w:id="9" w:name="_2.4.1_Legislative_changes"/>
      <w:bookmarkStart w:id="10" w:name="_2.3.1_Legislative_changes"/>
      <w:bookmarkEnd w:id="9"/>
      <w:bookmarkEnd w:id="10"/>
      <w:r w:rsidRPr="000E1863">
        <w:rPr>
          <w:rFonts w:ascii="Roboto Light" w:hAnsi="Roboto Light"/>
          <w:b w:val="false"/>
          <w:color w:val="808080" w:themeColor="background1" w:themeShade="80"/>
          <w:sz w:val="26"/>
          <w:szCs w:val="26"/>
        </w:rPr>
        <w:t>2.</w:t>
      </w:r>
      <w:r w:rsidR="00440C9E">
        <w:rPr>
          <w:rFonts w:ascii="Roboto Light" w:hAnsi="Roboto Light"/>
          <w:b w:val="false"/>
          <w:color w:val="808080" w:themeColor="background1" w:themeShade="80"/>
          <w:sz w:val="26"/>
          <w:szCs w:val="26"/>
        </w:rPr>
        <w:t>3</w:t>
      </w:r>
      <w:r w:rsidRPr="000E1863">
        <w:rPr>
          <w:rFonts w:ascii="Roboto Light" w:hAnsi="Roboto Light"/>
          <w:b w:val="false"/>
          <w:color w:val="808080" w:themeColor="background1" w:themeShade="80"/>
          <w:sz w:val="26"/>
          <w:szCs w:val="26"/>
        </w:rPr>
        <w:t>.1 Legislative changes</w:t>
      </w:r>
    </w:p>
    <w:p w:rsidRPr="002A0AD5" w:rsidR="00531966" w:rsidP="00531966" w:rsidRDefault="00531966" w14:paraId="1621907B" w14:textId="465C1D01">
      <w:pPr>
        <w:pStyle w:val="BodyText"/>
      </w:pPr>
      <w:r w:rsidRPr="002A0AD5">
        <w:t xml:space="preserve">Amendments to the </w:t>
      </w:r>
      <w:r w:rsidRPr="002A0AD5">
        <w:rPr>
          <w:i/>
        </w:rPr>
        <w:t>Bail Act 19</w:t>
      </w:r>
      <w:r w:rsidR="003B4168">
        <w:rPr>
          <w:i/>
        </w:rPr>
        <w:t>77</w:t>
      </w:r>
      <w:r w:rsidRPr="002A0AD5">
        <w:t xml:space="preserve"> which were introduced in December 2013 inserted the following sections into the act:</w:t>
      </w:r>
    </w:p>
    <w:p w:rsidRPr="002A0AD5" w:rsidR="00531966" w:rsidP="00531966" w:rsidRDefault="00531966" w14:paraId="20B085B8" w14:textId="77777777">
      <w:pPr>
        <w:pStyle w:val="BulletText"/>
        <w:numPr>
          <w:ilvl w:val="0"/>
          <w:numId w:val="8"/>
        </w:numPr>
      </w:pPr>
      <w:r w:rsidRPr="002A0AD5">
        <w:t>S30A Offence to contravene certain conduct conditions</w:t>
      </w:r>
    </w:p>
    <w:p w:rsidRPr="002A0AD5" w:rsidR="00531966" w:rsidP="00531966" w:rsidRDefault="00531966" w14:paraId="2F069ED0" w14:textId="77777777">
      <w:pPr>
        <w:pStyle w:val="BulletText"/>
        <w:numPr>
          <w:ilvl w:val="0"/>
          <w:numId w:val="8"/>
        </w:numPr>
      </w:pPr>
      <w:r w:rsidRPr="002A0AD5">
        <w:t>S30B Offence to commit indictable offence whilst on bail</w:t>
      </w:r>
    </w:p>
    <w:p w:rsidRPr="002A0AD5" w:rsidR="00531966" w:rsidP="00531966" w:rsidRDefault="00531966" w14:paraId="2C076988" w14:textId="77777777">
      <w:pPr>
        <w:pStyle w:val="Spacer"/>
      </w:pPr>
    </w:p>
    <w:p w:rsidRPr="00B33F66" w:rsidR="007F53D7" w:rsidP="00531966" w:rsidRDefault="00531966" w14:paraId="33684353" w14:textId="0B473820">
      <w:pPr>
        <w:pStyle w:val="BodyTextSpaceAfter"/>
        <w:rPr>
          <w:color w:val="auto"/>
        </w:rPr>
      </w:pPr>
      <w:r w:rsidRPr="00B33F66">
        <w:rPr>
          <w:color w:val="auto"/>
        </w:rPr>
        <w:t>These amendments resulted in the introduction of two new offence codes on LEAP</w:t>
      </w:r>
      <w:r w:rsidRPr="00B33F66" w:rsidR="0052040C">
        <w:rPr>
          <w:color w:val="auto"/>
        </w:rPr>
        <w:t>.</w:t>
      </w:r>
      <w:r w:rsidR="00B33F66">
        <w:rPr>
          <w:color w:val="auto"/>
        </w:rPr>
        <w:t xml:space="preserve"> </w:t>
      </w:r>
      <w:r w:rsidRPr="00B33F66">
        <w:rPr>
          <w:color w:val="auto"/>
        </w:rPr>
        <w:t xml:space="preserve">The offence codes </w:t>
      </w:r>
      <w:r w:rsidRPr="00B33F66" w:rsidR="00582BAB">
        <w:rPr>
          <w:i/>
          <w:color w:val="auto"/>
        </w:rPr>
        <w:t>527Y - CONTRAVENE A CONDUCT CONDITION OF BAIL</w:t>
      </w:r>
      <w:r w:rsidRPr="00B33F66">
        <w:rPr>
          <w:color w:val="auto"/>
        </w:rPr>
        <w:t xml:space="preserve"> and </w:t>
      </w:r>
      <w:r w:rsidRPr="00B33F66" w:rsidR="00582BAB">
        <w:rPr>
          <w:i/>
          <w:color w:val="auto"/>
        </w:rPr>
        <w:t>527Z - COMMIT INDICTABLE OFFENCE WHILST ON BAIL</w:t>
      </w:r>
      <w:r w:rsidRPr="00B33F66">
        <w:rPr>
          <w:color w:val="auto"/>
        </w:rPr>
        <w:t xml:space="preserve"> recorded</w:t>
      </w:r>
      <w:r w:rsidRPr="00B33F66" w:rsidR="00582BAB">
        <w:rPr>
          <w:color w:val="auto"/>
        </w:rPr>
        <w:t>, on average,</w:t>
      </w:r>
      <w:r w:rsidRPr="00B33F66">
        <w:rPr>
          <w:color w:val="auto"/>
        </w:rPr>
        <w:t xml:space="preserve"> </w:t>
      </w:r>
      <w:r w:rsidRPr="00B33F66" w:rsidR="0008714B">
        <w:rPr>
          <w:color w:val="auto"/>
        </w:rPr>
        <w:t>693.8</w:t>
      </w:r>
      <w:r w:rsidRPr="00B33F66">
        <w:rPr>
          <w:color w:val="auto"/>
        </w:rPr>
        <w:t xml:space="preserve"> </w:t>
      </w:r>
      <w:r w:rsidRPr="00B33F66" w:rsidR="00582BAB">
        <w:rPr>
          <w:color w:val="auto"/>
        </w:rPr>
        <w:t>offences a</w:t>
      </w:r>
      <w:r w:rsidRPr="00B33F66">
        <w:rPr>
          <w:color w:val="auto"/>
        </w:rPr>
        <w:t xml:space="preserve"> month. This has result</w:t>
      </w:r>
      <w:r w:rsidRPr="00B33F66" w:rsidR="000D5382">
        <w:rPr>
          <w:color w:val="auto"/>
        </w:rPr>
        <w:t>ed</w:t>
      </w:r>
      <w:r w:rsidRPr="00B33F66">
        <w:rPr>
          <w:color w:val="auto"/>
        </w:rPr>
        <w:t xml:space="preserve"> in an increase for the </w:t>
      </w:r>
      <w:r w:rsidRPr="00B33F66" w:rsidR="00327DCC">
        <w:rPr>
          <w:color w:val="auto"/>
        </w:rPr>
        <w:t>breach</w:t>
      </w:r>
      <w:r w:rsidRPr="00B33F66">
        <w:rPr>
          <w:color w:val="auto"/>
        </w:rPr>
        <w:t xml:space="preserve">es of orders and </w:t>
      </w:r>
      <w:r w:rsidRPr="00B33F66" w:rsidR="00327DCC">
        <w:rPr>
          <w:color w:val="auto"/>
        </w:rPr>
        <w:t>breach</w:t>
      </w:r>
      <w:r w:rsidRPr="00B33F66">
        <w:rPr>
          <w:color w:val="auto"/>
        </w:rPr>
        <w:t xml:space="preserve"> bail conditions offences.</w:t>
      </w:r>
      <w:r w:rsidRPr="00B33F66" w:rsidR="0052040C">
        <w:rPr>
          <w:color w:val="auto"/>
        </w:rPr>
        <w:t xml:space="preserve"> For previous situations where breaches of bail may have been dealt with by administration or with a return to court, offences began </w:t>
      </w:r>
      <w:r w:rsidRPr="00B33F66" w:rsidR="00E964B6">
        <w:rPr>
          <w:color w:val="auto"/>
        </w:rPr>
        <w:t>to be</w:t>
      </w:r>
      <w:r w:rsidRPr="00B33F66" w:rsidR="0052040C">
        <w:rPr>
          <w:color w:val="auto"/>
        </w:rPr>
        <w:t xml:space="preserve"> recorded.</w:t>
      </w:r>
    </w:p>
    <w:p w:rsidRPr="007F53D7" w:rsidR="007F53D7" w:rsidP="00AB0DFB" w:rsidRDefault="0084703D" w14:paraId="41EB947B" w14:textId="54FC9787">
      <w:pPr>
        <w:pStyle w:val="BodyTextSpaceAfter"/>
        <w:spacing w:after="0"/>
        <w:rPr>
          <w:rFonts w:ascii="Roboto Condensed" w:hAnsi="Roboto Condensed"/>
          <w:b/>
        </w:rPr>
      </w:pPr>
      <w:r>
        <w:rPr>
          <w:rFonts w:ascii="Roboto Condensed" w:hAnsi="Roboto Condensed"/>
          <w:b/>
        </w:rPr>
        <w:t xml:space="preserve">Proportion of </w:t>
      </w:r>
      <w:r w:rsidR="007F53D7">
        <w:rPr>
          <w:rFonts w:ascii="Roboto Condensed" w:hAnsi="Roboto Condensed"/>
          <w:b/>
        </w:rPr>
        <w:t>Breach bail conditions</w:t>
      </w:r>
      <w:r w:rsidRPr="0095079A" w:rsidR="007F53D7">
        <w:rPr>
          <w:rFonts w:ascii="Roboto Condensed" w:hAnsi="Roboto Condensed"/>
          <w:b/>
        </w:rPr>
        <w:t xml:space="preserve"> offences recorded by offence </w:t>
      </w:r>
      <w:r w:rsidR="007F53D7">
        <w:rPr>
          <w:rFonts w:ascii="Roboto Condensed" w:hAnsi="Roboto Condensed"/>
          <w:b/>
        </w:rPr>
        <w:t>code</w:t>
      </w:r>
      <w:r w:rsidRPr="0095079A" w:rsidR="007F53D7">
        <w:rPr>
          <w:rFonts w:ascii="Roboto Condensed" w:hAnsi="Roboto Condensed"/>
          <w:b/>
        </w:rPr>
        <w:t>, October 20</w:t>
      </w:r>
      <w:r w:rsidR="003A6F52">
        <w:rPr>
          <w:rFonts w:ascii="Roboto Condensed" w:hAnsi="Roboto Condensed"/>
          <w:b/>
        </w:rPr>
        <w:t>0</w:t>
      </w:r>
      <w:r w:rsidR="007F53D7">
        <w:rPr>
          <w:rFonts w:ascii="Roboto Condensed" w:hAnsi="Roboto Condensed"/>
          <w:b/>
        </w:rPr>
        <w:t>8</w:t>
      </w:r>
      <w:r w:rsidRPr="0095079A" w:rsidR="007F53D7">
        <w:rPr>
          <w:rFonts w:ascii="Roboto Condensed" w:hAnsi="Roboto Condensed"/>
          <w:b/>
        </w:rPr>
        <w:t xml:space="preserve"> to September 2018</w:t>
      </w:r>
    </w:p>
    <w:p w:rsidR="007F53D7" w:rsidP="00AB0DFB" w:rsidRDefault="00106527" w14:paraId="05ABF78C" w14:textId="63442DD0">
      <w:pPr>
        <w:pStyle w:val="BodyTextSpaceAfter"/>
        <w:spacing w:after="0" w:line="240" w:lineRule="auto"/>
      </w:pPr>
      <w:r w:rsidRPr="00106527">
        <w:rPr>
          <w:noProof/>
          <w:lang w:val="en-AU"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Chart 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4:chart xmlns:ns4="http://schemas.openxmlformats.org/drawingml/2006/chart" r:id="rId31"/>
              </a:graphicData>
            </a:graphic>
          </wp:inline>
        </w:drawing>
      </w:r>
    </w:p>
    <w:p w:rsidR="00310F0D" w:rsidP="00AB0DFB" w:rsidRDefault="00310F0D" w14:paraId="31446690" w14:textId="3A46CD2D">
      <w:pPr>
        <w:pStyle w:val="BodyTextSpaceAfter"/>
        <w:spacing w:after="0" w:line="240" w:lineRule="auto"/>
      </w:pPr>
      <w:bookmarkStart w:id="11" w:name="_2.4.2_Monthly_volumes"/>
      <w:bookmarkEnd w:id="11"/>
      <w:r>
        <w:t>In addition to the legislative change above, amendments made</w:t>
      </w:r>
      <w:r w:rsidR="00360538">
        <w:t xml:space="preserve"> this year</w:t>
      </w:r>
      <w:r>
        <w:t xml:space="preserve"> to the Bail Act 1977 may </w:t>
      </w:r>
      <w:r w:rsidR="00D341DA">
        <w:t xml:space="preserve">also </w:t>
      </w:r>
      <w:r>
        <w:t xml:space="preserve">have an impact on the </w:t>
      </w:r>
      <w:r w:rsidR="00360538">
        <w:t xml:space="preserve">future </w:t>
      </w:r>
      <w:r>
        <w:t xml:space="preserve">number of Breach bail conditions </w:t>
      </w:r>
      <w:r w:rsidR="004B660D">
        <w:t>recorded</w:t>
      </w:r>
      <w:r>
        <w:t xml:space="preserve"> </w:t>
      </w:r>
      <w:r w:rsidR="004B660D">
        <w:t>offences</w:t>
      </w:r>
      <w:r>
        <w:t xml:space="preserve">. These amendments </w:t>
      </w:r>
      <w:r w:rsidR="00360538">
        <w:t>were</w:t>
      </w:r>
      <w:r>
        <w:t xml:space="preserve"> implemented in three stages, the first commenced in May 2018, the second in July 2018 and the third commenced in October 2018. </w:t>
      </w:r>
      <w:r w:rsidRPr="00B33F66">
        <w:rPr>
          <w:color w:val="auto"/>
        </w:rPr>
        <w:t>In summary, bail will be granted only when there is a compelling reason or under exceptional circumstances</w:t>
      </w:r>
      <w:r w:rsidRPr="00B33F66" w:rsidR="00C26963">
        <w:rPr>
          <w:color w:val="auto"/>
        </w:rPr>
        <w:t xml:space="preserve"> for select offences</w:t>
      </w:r>
      <w:r w:rsidRPr="00B33F66">
        <w:rPr>
          <w:color w:val="auto"/>
        </w:rPr>
        <w:t xml:space="preserve">, and therefore </w:t>
      </w:r>
      <w:r>
        <w:t xml:space="preserve">as less people are likely to be granted bail we may see </w:t>
      </w:r>
      <w:r w:rsidR="00360538">
        <w:t>changes</w:t>
      </w:r>
      <w:r>
        <w:t xml:space="preserve"> in the Breach bail </w:t>
      </w:r>
      <w:r>
        <w:lastRenderedPageBreak/>
        <w:t xml:space="preserve">condition offences recorded. There does not appear to be an immediate effect on the offences recorded, please refer to section </w:t>
      </w:r>
      <w:hyperlink w:history="true" w:anchor="_2.3.2_Monthly_volumes">
        <w:r w:rsidRPr="00AB0DFB">
          <w:rPr>
            <w:rStyle w:val="Hyperlink"/>
          </w:rPr>
          <w:t>2</w:t>
        </w:r>
        <w:r w:rsidR="00AB0DFB">
          <w:rPr>
            <w:rStyle w:val="Hyperlink"/>
          </w:rPr>
          <w:t>.3</w:t>
        </w:r>
        <w:r w:rsidRPr="00AB0DFB">
          <w:rPr>
            <w:rStyle w:val="Hyperlink"/>
          </w:rPr>
          <w:t>.2</w:t>
        </w:r>
      </w:hyperlink>
      <w:r w:rsidR="00360538">
        <w:t xml:space="preserve"> below for monthly volumes. </w:t>
      </w:r>
      <w:r w:rsidR="00D341DA">
        <w:t>However, the new scheme is still in early days of implementation, and t</w:t>
      </w:r>
      <w:r>
        <w:t>his will continue to be monitored in the future.</w:t>
      </w:r>
    </w:p>
    <w:p w:rsidRPr="00AF59B1" w:rsidR="00D341DA" w:rsidP="00AB0DFB" w:rsidRDefault="00D341DA" w14:paraId="281F7EB3" w14:textId="77777777">
      <w:pPr>
        <w:pStyle w:val="BodyTextSpaceAfter"/>
        <w:spacing w:after="0" w:line="240" w:lineRule="auto"/>
      </w:pPr>
    </w:p>
    <w:p w:rsidRPr="00DF1577" w:rsidR="00436137" w:rsidP="00DF1577" w:rsidRDefault="00AD75FE" w14:paraId="5B4C7171" w14:textId="77777777">
      <w:pPr>
        <w:pStyle w:val="Heading4"/>
        <w:rPr>
          <w:rFonts w:ascii="Roboto Light" w:hAnsi="Roboto Light"/>
          <w:b w:val="false"/>
          <w:color w:val="808080" w:themeColor="background1" w:themeShade="80"/>
          <w:sz w:val="26"/>
          <w:szCs w:val="26"/>
        </w:rPr>
      </w:pPr>
      <w:bookmarkStart w:id="12" w:name="_2.3.2_Monthly_volumes"/>
      <w:bookmarkEnd w:id="12"/>
      <w:r w:rsidRPr="00DF1577">
        <w:rPr>
          <w:rFonts w:ascii="Roboto Light" w:hAnsi="Roboto Light"/>
          <w:b w:val="false"/>
          <w:color w:val="808080" w:themeColor="background1" w:themeShade="80"/>
          <w:sz w:val="26"/>
          <w:szCs w:val="26"/>
        </w:rPr>
        <w:t>2.</w:t>
      </w:r>
      <w:r w:rsidR="00440C9E">
        <w:rPr>
          <w:rFonts w:ascii="Roboto Light" w:hAnsi="Roboto Light"/>
          <w:b w:val="false"/>
          <w:color w:val="808080" w:themeColor="background1" w:themeShade="80"/>
          <w:sz w:val="26"/>
          <w:szCs w:val="26"/>
        </w:rPr>
        <w:t>3</w:t>
      </w:r>
      <w:r w:rsidRPr="00DF1577">
        <w:rPr>
          <w:rFonts w:ascii="Roboto Light" w:hAnsi="Roboto Light"/>
          <w:b w:val="false"/>
          <w:color w:val="808080" w:themeColor="background1" w:themeShade="80"/>
          <w:sz w:val="26"/>
          <w:szCs w:val="26"/>
        </w:rPr>
        <w:t>.2 Monthly volumes</w:t>
      </w:r>
    </w:p>
    <w:p w:rsidR="002D222C" w:rsidP="00436137" w:rsidRDefault="00436137" w14:paraId="1EA8E2C8" w14:textId="7D5863E0">
      <w:pPr>
        <w:pStyle w:val="BodyTextSpaceAfter"/>
      </w:pPr>
      <w:r>
        <w:t xml:space="preserve">A monthly view of the Breach bail condition </w:t>
      </w:r>
      <w:r w:rsidR="004B660D">
        <w:t xml:space="preserve">recorded </w:t>
      </w:r>
      <w:r>
        <w:t xml:space="preserve">offences shows no obvious seasonal variation, however a drop in volume has been observed in September for previous reference periods. </w:t>
      </w:r>
    </w:p>
    <w:p w:rsidRPr="000E1863" w:rsidR="00F633F7" w:rsidP="000E1863" w:rsidRDefault="00F633F7" w14:paraId="5010C741" w14:textId="77777777">
      <w:pPr>
        <w:pStyle w:val="BodyTextSpaceAfter"/>
        <w:spacing w:after="120"/>
        <w:rPr>
          <w:color w:val="auto"/>
        </w:rPr>
      </w:pPr>
      <w:r>
        <w:rPr>
          <w:rFonts w:ascii="Roboto Condensed" w:hAnsi="Roboto Condensed"/>
          <w:b/>
          <w:color w:val="auto"/>
        </w:rPr>
        <w:t xml:space="preserve">Breach bail </w:t>
      </w:r>
      <w:r w:rsidR="00AD380F">
        <w:rPr>
          <w:rFonts w:ascii="Roboto Condensed" w:hAnsi="Roboto Condensed"/>
          <w:b/>
          <w:color w:val="auto"/>
        </w:rPr>
        <w:t>conditions</w:t>
      </w:r>
      <w:r w:rsidRPr="00121207">
        <w:rPr>
          <w:rFonts w:ascii="Roboto Condensed" w:hAnsi="Roboto Condensed"/>
          <w:b/>
          <w:color w:val="auto"/>
        </w:rPr>
        <w:t>, 5 year trend by month</w:t>
      </w:r>
    </w:p>
    <w:p w:rsidR="00C064E9" w:rsidP="00C064E9" w:rsidRDefault="00C064E9" w14:paraId="2EB8F616" w14:textId="3AD44435">
      <w:pPr>
        <w:rPr>
          <w:lang w:val="en-GB"/>
        </w:rPr>
      </w:pPr>
      <w:r>
        <w:rPr>
          <w:lang w:val="en-GB"/>
        </w:rPr>
        <w:t xml:space="preserve"> </w:t>
      </w:r>
      <w:r w:rsidRPr="00D5675F" w:rsidR="00D5675F">
        <w:rPr>
          <w:noProof/>
          <w:lang w:eastAsia="en-AU"/>
        </w:rPr>
        <w:t xml:space="preserve"> </w:t>
      </w:r>
      <w:r w:rsidRPr="00DC4B78" w:rsidR="00DC4B78">
        <w:rPr>
          <w:noProof/>
          <w:lang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Chart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5:chart xmlns:ns5="http://schemas.openxmlformats.org/drawingml/2006/chart" r:id="rId32"/>
              </a:graphicData>
            </a:graphic>
          </wp:inline>
        </w:drawing>
      </w:r>
    </w:p>
    <w:p w:rsidR="00C064E9" w:rsidP="00C064E9" w:rsidRDefault="00C064E9" w14:paraId="08C56BEF" w14:textId="77777777">
      <w:pPr>
        <w:rPr>
          <w:lang w:val="en-GB"/>
        </w:rPr>
      </w:pPr>
    </w:p>
    <w:p w:rsidR="00747BB2" w:rsidRDefault="00C064E9" w14:paraId="18CA5D4F" w14:textId="77777777">
      <w:pPr>
        <w:pStyle w:val="BodyTextSpaceAfter"/>
      </w:pPr>
      <w:r>
        <w:t>A large spike in volume is observed for August 2014 (2,521 offences, up 948 offences or 60.3</w:t>
      </w:r>
      <w:r w:rsidR="000E1863">
        <w:t>%</w:t>
      </w:r>
      <w:r>
        <w:t xml:space="preserve"> from July 2014). </w:t>
      </w:r>
      <w:r w:rsidR="005318AB">
        <w:t xml:space="preserve">This increase is driven by the offence code </w:t>
      </w:r>
      <w:r w:rsidRPr="005318AB" w:rsidR="005318AB">
        <w:rPr>
          <w:i/>
        </w:rPr>
        <w:t>527Y – Contravene a conduct condition of bail</w:t>
      </w:r>
      <w:r>
        <w:t>.</w:t>
      </w:r>
      <w:r w:rsidR="005F4A7C">
        <w:t xml:space="preserve"> </w:t>
      </w:r>
      <w:r w:rsidRPr="005F4A7C" w:rsidR="005F4A7C">
        <w:t xml:space="preserve">Of these offences a large volume were committed more than one month prior to the date they were recorded on LEAP. Only 37.3% (521 offences) of </w:t>
      </w:r>
      <w:r w:rsidRPr="005571E5" w:rsidR="005F4A7C">
        <w:rPr>
          <w:i/>
        </w:rPr>
        <w:t>527Y - Contravene a conduct condition of bail</w:t>
      </w:r>
      <w:r w:rsidRPr="005F4A7C" w:rsidR="005F4A7C">
        <w:t xml:space="preserve"> offences where committed in the month of recording or the month prior compared to 74.0% in September 2014 and 70.0% in August 2015.</w:t>
      </w:r>
      <w:r w:rsidR="001A766C">
        <w:t xml:space="preserve"> This peak is therefore thought to be related to past lags in processing records administratively in Victoria Police.</w:t>
      </w:r>
    </w:p>
    <w:p w:rsidRPr="00933EE9" w:rsidR="00933EE9" w:rsidP="00933EE9" w:rsidRDefault="00AD75FE" w14:paraId="266A5CFE" w14:textId="77777777">
      <w:pPr>
        <w:pStyle w:val="Heading4"/>
        <w:rPr>
          <w:rFonts w:ascii="Roboto Light" w:hAnsi="Roboto Light"/>
          <w:b w:val="false"/>
          <w:color w:val="808080" w:themeColor="background1" w:themeShade="80"/>
          <w:sz w:val="26"/>
          <w:szCs w:val="26"/>
        </w:rPr>
      </w:pPr>
      <w:r w:rsidRPr="00E968C2">
        <w:rPr>
          <w:rFonts w:ascii="Roboto Light" w:hAnsi="Roboto Light"/>
          <w:b w:val="false"/>
          <w:color w:val="808080" w:themeColor="background1" w:themeShade="80"/>
          <w:sz w:val="26"/>
          <w:szCs w:val="26"/>
        </w:rPr>
        <w:t>2.</w:t>
      </w:r>
      <w:r w:rsidR="00440C9E">
        <w:rPr>
          <w:rFonts w:ascii="Roboto Light" w:hAnsi="Roboto Light"/>
          <w:b w:val="false"/>
          <w:color w:val="808080" w:themeColor="background1" w:themeShade="80"/>
          <w:sz w:val="26"/>
          <w:szCs w:val="26"/>
        </w:rPr>
        <w:t>3</w:t>
      </w:r>
      <w:r w:rsidRPr="00E968C2">
        <w:rPr>
          <w:rFonts w:ascii="Roboto Light" w:hAnsi="Roboto Light"/>
          <w:b w:val="false"/>
          <w:color w:val="808080" w:themeColor="background1" w:themeShade="80"/>
          <w:sz w:val="26"/>
          <w:szCs w:val="26"/>
        </w:rPr>
        <w:t>.3 Co-occurrence</w:t>
      </w:r>
    </w:p>
    <w:p w:rsidR="00FB4A09" w:rsidP="009D4B7A" w:rsidRDefault="00143CB2" w14:paraId="57D80460" w14:textId="3B9CCEF9">
      <w:pPr>
        <w:pStyle w:val="BodyTextSpaceAfter"/>
        <w:rPr>
          <w:color w:val="auto"/>
        </w:rPr>
      </w:pPr>
      <w:r>
        <w:rPr>
          <w:color w:val="auto"/>
        </w:rPr>
        <w:t xml:space="preserve">Within the </w:t>
      </w:r>
      <w:r w:rsidR="0084703D">
        <w:rPr>
          <w:color w:val="auto"/>
        </w:rPr>
        <w:t xml:space="preserve">Victoria Police </w:t>
      </w:r>
      <w:r>
        <w:rPr>
          <w:color w:val="auto"/>
        </w:rPr>
        <w:t xml:space="preserve">incidents where a Breach bail conditions offence was recorded, the number of offences where </w:t>
      </w:r>
      <w:r w:rsidR="0084703D">
        <w:rPr>
          <w:color w:val="auto"/>
        </w:rPr>
        <w:t>this</w:t>
      </w:r>
      <w:r>
        <w:rPr>
          <w:color w:val="auto"/>
        </w:rPr>
        <w:t xml:space="preserve"> </w:t>
      </w:r>
      <w:r w:rsidRPr="006D0E58">
        <w:rPr>
          <w:color w:val="auto"/>
        </w:rPr>
        <w:t>was the only offence recorde</w:t>
      </w:r>
      <w:r w:rsidRPr="006D0E58" w:rsidR="00751983">
        <w:rPr>
          <w:color w:val="auto"/>
        </w:rPr>
        <w:t>d</w:t>
      </w:r>
      <w:r w:rsidRPr="006D0E58" w:rsidR="00570B7A">
        <w:rPr>
          <w:color w:val="auto"/>
        </w:rPr>
        <w:t xml:space="preserve"> </w:t>
      </w:r>
      <w:r w:rsidRPr="006D0E58" w:rsidR="001A766C">
        <w:rPr>
          <w:color w:val="auto"/>
        </w:rPr>
        <w:t>within the incident</w:t>
      </w:r>
      <w:r w:rsidRPr="006D0E58" w:rsidR="00570B7A">
        <w:rPr>
          <w:color w:val="auto"/>
        </w:rPr>
        <w:t xml:space="preserve"> increased from 2,797 offences in the year ending September 2014 to 5,309 offences in the year ending September 2018. </w:t>
      </w:r>
      <w:r w:rsidRPr="006D0E58" w:rsidR="00FB4A09">
        <w:rPr>
          <w:color w:val="auto"/>
        </w:rPr>
        <w:t>Victoria Police incidents</w:t>
      </w:r>
      <w:r w:rsidRPr="006D0E58" w:rsidR="00FB4A09">
        <w:rPr>
          <w:color w:val="auto"/>
        </w:rPr>
        <w:t xml:space="preserve"> </w:t>
      </w:r>
      <w:r w:rsidRPr="006D0E58" w:rsidR="00FB4A09">
        <w:rPr>
          <w:color w:val="auto"/>
        </w:rPr>
        <w:t xml:space="preserve">may have </w:t>
      </w:r>
      <w:r w:rsidRPr="006D0E58" w:rsidR="00FB4A09">
        <w:rPr>
          <w:color w:val="auto"/>
        </w:rPr>
        <w:t>records</w:t>
      </w:r>
      <w:r w:rsidRPr="006D0E58" w:rsidR="00FB4A09">
        <w:rPr>
          <w:color w:val="auto"/>
        </w:rPr>
        <w:t xml:space="preserve"> where the co-occurring offence is recorded on LEAP in a different reference period to the </w:t>
      </w:r>
      <w:r w:rsidRPr="006D0E58" w:rsidR="00FB4A09">
        <w:rPr>
          <w:color w:val="auto"/>
        </w:rPr>
        <w:t>B</w:t>
      </w:r>
      <w:r w:rsidRPr="006D0E58" w:rsidR="00FB4A09">
        <w:rPr>
          <w:color w:val="auto"/>
        </w:rPr>
        <w:t>reach of bail condition offence.</w:t>
      </w:r>
      <w:r w:rsidRPr="006D0E58" w:rsidR="00FB4A09">
        <w:rPr>
          <w:color w:val="auto"/>
        </w:rPr>
        <w:t xml:space="preserve"> This measure differs from the CSA criminal incidents where offences were recorded on a single date and as occurring at one location.</w:t>
      </w:r>
    </w:p>
    <w:p w:rsidR="00FB4A09" w:rsidP="009D4B7A" w:rsidRDefault="00FB4A09" w14:paraId="59A9EB32" w14:textId="77777777">
      <w:pPr>
        <w:pStyle w:val="BodyTextSpaceAfter"/>
        <w:rPr>
          <w:color w:val="auto"/>
        </w:rPr>
      </w:pPr>
    </w:p>
    <w:p w:rsidR="00FB4A09" w:rsidP="009D4B7A" w:rsidRDefault="00FB4A09" w14:paraId="66B0C264" w14:textId="77777777">
      <w:pPr>
        <w:pStyle w:val="BodyTextSpaceAfter"/>
        <w:rPr>
          <w:color w:val="auto"/>
        </w:rPr>
      </w:pPr>
    </w:p>
    <w:p w:rsidR="00FB4A09" w:rsidP="009D4B7A" w:rsidRDefault="00FB4A09" w14:paraId="261E5F61" w14:textId="77777777">
      <w:pPr>
        <w:pStyle w:val="BodyTextSpaceAfter"/>
        <w:rPr>
          <w:color w:val="auto"/>
        </w:rPr>
      </w:pPr>
    </w:p>
    <w:p w:rsidR="00340439" w:rsidP="009D4B7A" w:rsidRDefault="00570B7A" w14:paraId="04CA3E6A" w14:textId="7138AA3A">
      <w:pPr>
        <w:pStyle w:val="BodyTextSpaceAfter"/>
        <w:rPr>
          <w:color w:val="auto"/>
        </w:rPr>
      </w:pPr>
      <w:r>
        <w:rPr>
          <w:color w:val="auto"/>
        </w:rPr>
        <w:lastRenderedPageBreak/>
        <w:t xml:space="preserve">The proportion of offences where a Breach </w:t>
      </w:r>
      <w:r w:rsidRPr="006D0E58">
        <w:rPr>
          <w:color w:val="auto"/>
        </w:rPr>
        <w:t xml:space="preserve">of bail </w:t>
      </w:r>
      <w:r w:rsidRPr="006D0E58" w:rsidR="00FB4A09">
        <w:rPr>
          <w:color w:val="auto"/>
        </w:rPr>
        <w:t>condition</w:t>
      </w:r>
      <w:r w:rsidRPr="006D0E58" w:rsidR="006D0E58">
        <w:rPr>
          <w:color w:val="auto"/>
        </w:rPr>
        <w:t>s</w:t>
      </w:r>
      <w:r w:rsidRPr="006D0E58" w:rsidR="00FB4A09">
        <w:rPr>
          <w:color w:val="auto"/>
        </w:rPr>
        <w:t xml:space="preserve"> </w:t>
      </w:r>
      <w:r w:rsidRPr="006D0E58">
        <w:rPr>
          <w:color w:val="auto"/>
        </w:rPr>
        <w:t>offence was the only offence recorded within the police incident has also increase</w:t>
      </w:r>
      <w:r w:rsidRPr="006D0E58" w:rsidR="000D1F19">
        <w:rPr>
          <w:color w:val="auto"/>
        </w:rPr>
        <w:t>d</w:t>
      </w:r>
      <w:r w:rsidRPr="006D0E58">
        <w:rPr>
          <w:color w:val="auto"/>
        </w:rPr>
        <w:t xml:space="preserve"> from 6.6% to 8.8% in the last five years.</w:t>
      </w:r>
      <w:r w:rsidRPr="006D0E58" w:rsidR="00FB4A09">
        <w:rPr>
          <w:color w:val="auto"/>
        </w:rPr>
        <w:t xml:space="preserve"> </w:t>
      </w:r>
      <w:r w:rsidRPr="006D0E58" w:rsidR="00B24AD5">
        <w:rPr>
          <w:color w:val="auto"/>
        </w:rPr>
        <w:t>In</w:t>
      </w:r>
      <w:r w:rsidRPr="00B24AD5" w:rsidR="00B24AD5">
        <w:rPr>
          <w:color w:val="auto"/>
        </w:rPr>
        <w:t xml:space="preserve"> the year ending September 2018 there were 14,896 offences that were recorded alongside a Breach of bail condition offence, within an incident, by Victoria Police in LEAP.</w:t>
      </w:r>
      <w:r w:rsidR="00B24AD5">
        <w:rPr>
          <w:color w:val="auto"/>
        </w:rPr>
        <w:t xml:space="preserve"> </w:t>
      </w:r>
      <w:r w:rsidR="00056C58">
        <w:rPr>
          <w:color w:val="auto"/>
        </w:rPr>
        <w:t>This has been steadily decreasing in the last five years, dropping from 23,136</w:t>
      </w:r>
      <w:r w:rsidR="00F83A54">
        <w:rPr>
          <w:color w:val="auto"/>
        </w:rPr>
        <w:t xml:space="preserve"> offences</w:t>
      </w:r>
      <w:r w:rsidR="00056C58">
        <w:rPr>
          <w:color w:val="auto"/>
        </w:rPr>
        <w:t xml:space="preserve"> in the year ending September 2014 (8,240</w:t>
      </w:r>
      <w:r w:rsidR="00F83A54">
        <w:rPr>
          <w:color w:val="auto"/>
        </w:rPr>
        <w:t xml:space="preserve"> offences </w:t>
      </w:r>
      <w:r w:rsidR="00056C58">
        <w:rPr>
          <w:color w:val="auto"/>
        </w:rPr>
        <w:t>or 35.6</w:t>
      </w:r>
      <w:r w:rsidR="00F83A54">
        <w:rPr>
          <w:color w:val="auto"/>
        </w:rPr>
        <w:t>%</w:t>
      </w:r>
      <w:r w:rsidR="00056C58">
        <w:rPr>
          <w:color w:val="auto"/>
        </w:rPr>
        <w:t xml:space="preserve">). </w:t>
      </w:r>
      <w:r w:rsidRPr="008B2D88" w:rsidR="00056C58">
        <w:rPr>
          <w:i/>
          <w:color w:val="auto"/>
        </w:rPr>
        <w:t xml:space="preserve">Property and deception offences </w:t>
      </w:r>
      <w:r w:rsidR="00056C58">
        <w:rPr>
          <w:color w:val="auto"/>
        </w:rPr>
        <w:t xml:space="preserve">had the highest volume of offences recorded where a </w:t>
      </w:r>
      <w:r w:rsidR="00F83A54">
        <w:rPr>
          <w:color w:val="auto"/>
        </w:rPr>
        <w:t>B</w:t>
      </w:r>
      <w:r w:rsidR="00056C58">
        <w:rPr>
          <w:color w:val="auto"/>
        </w:rPr>
        <w:t>reach bail condition was also recorded within a</w:t>
      </w:r>
      <w:r w:rsidR="00F83A54">
        <w:rPr>
          <w:color w:val="auto"/>
        </w:rPr>
        <w:t xml:space="preserve"> Victoria Police</w:t>
      </w:r>
      <w:r w:rsidR="00056C58">
        <w:rPr>
          <w:color w:val="auto"/>
        </w:rPr>
        <w:t xml:space="preserve"> incident (5,885 offences) in the current reference period</w:t>
      </w:r>
      <w:r w:rsidR="00D85851">
        <w:rPr>
          <w:color w:val="auto"/>
        </w:rPr>
        <w:t>.</w:t>
      </w:r>
    </w:p>
    <w:p w:rsidR="006D0E58" w:rsidP="006D0E58" w:rsidRDefault="006D0E58" w14:paraId="25E76AE2" w14:textId="77777777">
      <w:pPr>
        <w:pStyle w:val="BodyTextSpaceAfter"/>
        <w:spacing w:after="0" w:line="240" w:lineRule="auto"/>
        <w:rPr>
          <w:color w:val="auto"/>
        </w:rPr>
      </w:pPr>
    </w:p>
    <w:tbl>
      <w:tblPr>
        <w:tblStyle w:val="MediumGrid2-Accent2"/>
        <w:tblW w:w="100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231"/>
        <w:gridCol w:w="1134"/>
        <w:gridCol w:w="1134"/>
        <w:gridCol w:w="1134"/>
        <w:gridCol w:w="1134"/>
        <w:gridCol w:w="1134"/>
        <w:gridCol w:w="1191"/>
      </w:tblGrid>
      <w:tr w:rsidRPr="001551BA" w:rsidR="00056C58" w:rsidTr="00EC373A" w14:paraId="47465BD8" w14:textId="77777777">
        <w:trPr>
          <w:cnfStyle w:val="100000000000"/>
          <w:trHeight w:val="525"/>
          <w:jc w:val="center"/>
        </w:trPr>
        <w:tc>
          <w:tcPr>
            <w:cnfStyle w:val="001000000100"/>
            <w:tcW w:w="3231" w:type="dxa"/>
            <w:tcBorders>
              <w:bottom w:val="single" w:color="auto" w:sz="4" w:space="0"/>
            </w:tcBorders>
          </w:tcPr>
          <w:p w:rsidRPr="000E1863" w:rsidR="00056C58" w:rsidP="00570B7A" w:rsidRDefault="00977826" w14:paraId="5DC91756" w14:textId="77777777">
            <w:pPr>
              <w:rPr>
                <w:rFonts w:ascii="Roboto Condensed Light" w:hAnsi="Roboto Condensed Light" w:cs="Open Sans" w:eastAsiaTheme="minorEastAsia"/>
                <w:bCs w:val="false"/>
                <w:color w:val="auto"/>
                <w:szCs w:val="24"/>
                <w:highlight w:val="lightGray"/>
              </w:rPr>
            </w:pPr>
            <w:r w:rsidRPr="00254EEA">
              <w:rPr>
                <w:rFonts w:ascii="Roboto Condensed Light" w:hAnsi="Roboto Condensed Light" w:cs="Open Sans"/>
              </w:rPr>
              <w:t xml:space="preserve">Offences co-occurring with </w:t>
            </w:r>
            <w:r w:rsidRPr="00254EEA" w:rsidR="00570B7A">
              <w:rPr>
                <w:rFonts w:ascii="Roboto Condensed Light" w:hAnsi="Roboto Condensed Light" w:cs="Open Sans"/>
              </w:rPr>
              <w:t>B</w:t>
            </w:r>
            <w:r w:rsidRPr="00254EEA">
              <w:rPr>
                <w:rFonts w:ascii="Roboto Condensed Light" w:hAnsi="Roboto Condensed Light" w:cs="Open Sans"/>
              </w:rPr>
              <w:t>reach bail conditions offences</w:t>
            </w:r>
          </w:p>
        </w:tc>
        <w:tc>
          <w:tcPr>
            <w:tcW w:w="1134" w:type="dxa"/>
            <w:tcBorders>
              <w:bottom w:val="single" w:color="auto" w:sz="4" w:space="0"/>
            </w:tcBorders>
            <w:shd w:val="clear" w:color="auto" w:fill="808080" w:themeFill="background1" w:themeFillShade="80"/>
          </w:tcPr>
          <w:p w:rsidRPr="001551BA" w:rsidR="00056C58" w:rsidP="00EC373A" w:rsidRDefault="00056C58" w14:paraId="06912C3E" w14:textId="77777777">
            <w:pPr>
              <w:pStyle w:val="Tableheadings"/>
              <w:cnfStyle w:val="100000000000"/>
              <w:rPr>
                <w:b/>
              </w:rPr>
            </w:pPr>
            <w:r w:rsidRPr="006565ED">
              <w:rPr>
                <w:b/>
              </w:rPr>
              <w:t>Oct 2013 – Sep 2014</w:t>
            </w:r>
          </w:p>
        </w:tc>
        <w:tc>
          <w:tcPr>
            <w:tcW w:w="1134" w:type="dxa"/>
            <w:tcBorders>
              <w:bottom w:val="single" w:color="auto" w:sz="4" w:space="0"/>
            </w:tcBorders>
            <w:shd w:val="clear" w:color="auto" w:fill="808080" w:themeFill="background1" w:themeFillShade="80"/>
          </w:tcPr>
          <w:p w:rsidRPr="001551BA" w:rsidR="00056C58" w:rsidP="00EC373A" w:rsidRDefault="00056C58" w14:paraId="0A5AEC84" w14:textId="77777777">
            <w:pPr>
              <w:pStyle w:val="Tableheadings"/>
              <w:cnfStyle w:val="100000000000"/>
              <w:rPr>
                <w:b/>
              </w:rPr>
            </w:pPr>
            <w:r w:rsidRPr="006565ED">
              <w:rPr>
                <w:b/>
              </w:rPr>
              <w:t>Oct 2014 – Sep 2015</w:t>
            </w:r>
          </w:p>
        </w:tc>
        <w:tc>
          <w:tcPr>
            <w:tcW w:w="1134" w:type="dxa"/>
            <w:tcBorders>
              <w:bottom w:val="single" w:color="auto" w:sz="4" w:space="0"/>
            </w:tcBorders>
            <w:shd w:val="clear" w:color="auto" w:fill="808080" w:themeFill="background1" w:themeFillShade="80"/>
          </w:tcPr>
          <w:p w:rsidRPr="001551BA" w:rsidR="00056C58" w:rsidP="00EC373A" w:rsidRDefault="00056C58" w14:paraId="5D303AF3" w14:textId="77777777">
            <w:pPr>
              <w:pStyle w:val="Tableheadings"/>
              <w:cnfStyle w:val="100000000000"/>
              <w:rPr>
                <w:b/>
              </w:rPr>
            </w:pPr>
            <w:r w:rsidRPr="006565ED">
              <w:rPr>
                <w:b/>
              </w:rPr>
              <w:t>Oct 2015 – Sep 2016</w:t>
            </w:r>
          </w:p>
        </w:tc>
        <w:tc>
          <w:tcPr>
            <w:tcW w:w="1134" w:type="dxa"/>
            <w:tcBorders>
              <w:bottom w:val="single" w:color="auto" w:sz="4" w:space="0"/>
            </w:tcBorders>
            <w:shd w:val="clear" w:color="auto" w:fill="808080" w:themeFill="background1" w:themeFillShade="80"/>
          </w:tcPr>
          <w:p w:rsidRPr="001551BA" w:rsidR="00056C58" w:rsidP="00EC373A" w:rsidRDefault="00056C58" w14:paraId="1E52628F" w14:textId="77777777">
            <w:pPr>
              <w:pStyle w:val="Tableheadings"/>
              <w:cnfStyle w:val="100000000000"/>
              <w:rPr>
                <w:b/>
              </w:rPr>
            </w:pPr>
            <w:r w:rsidRPr="006565ED">
              <w:rPr>
                <w:b/>
              </w:rPr>
              <w:t>Oct 2016 – Sep 2017</w:t>
            </w:r>
          </w:p>
        </w:tc>
        <w:tc>
          <w:tcPr>
            <w:tcW w:w="1134" w:type="dxa"/>
            <w:tcBorders>
              <w:bottom w:val="single" w:color="auto" w:sz="4" w:space="0"/>
            </w:tcBorders>
            <w:shd w:val="clear" w:color="auto" w:fill="808080" w:themeFill="background1" w:themeFillShade="80"/>
          </w:tcPr>
          <w:p w:rsidRPr="001551BA" w:rsidR="00056C58" w:rsidP="00EC373A" w:rsidRDefault="00056C58" w14:paraId="599BB91A" w14:textId="77777777">
            <w:pPr>
              <w:pStyle w:val="Tableheadings"/>
              <w:cnfStyle w:val="100000000000"/>
              <w:rPr>
                <w:b/>
              </w:rPr>
            </w:pPr>
            <w:r w:rsidRPr="006565ED">
              <w:rPr>
                <w:b/>
              </w:rPr>
              <w:t>Oct 2017 – Sep 2018</w:t>
            </w:r>
          </w:p>
        </w:tc>
        <w:tc>
          <w:tcPr>
            <w:tcW w:w="1191" w:type="dxa"/>
            <w:tcBorders>
              <w:bottom w:val="single" w:color="auto" w:sz="4" w:space="0"/>
            </w:tcBorders>
            <w:shd w:val="clear" w:color="auto" w:fill="808080" w:themeFill="background1" w:themeFillShade="80"/>
          </w:tcPr>
          <w:p w:rsidRPr="001551BA" w:rsidR="00056C58" w:rsidP="00EC373A" w:rsidRDefault="00056C58" w14:paraId="4618FA47" w14:textId="77777777">
            <w:pPr>
              <w:pStyle w:val="Tableheadings"/>
              <w:cnfStyle w:val="100000000000"/>
              <w:rPr>
                <w:b/>
              </w:rPr>
            </w:pPr>
            <w:r w:rsidRPr="006565ED">
              <w:rPr>
                <w:b/>
              </w:rPr>
              <w:t>% change 2017 - 2018</w:t>
            </w:r>
          </w:p>
        </w:tc>
      </w:tr>
      <w:tr w:rsidRPr="001551BA" w:rsidR="00056C58" w:rsidTr="00EC373A" w14:paraId="6ED901EC" w14:textId="77777777">
        <w:trPr>
          <w:cnfStyle w:val="000000100000"/>
          <w:trHeight w:val="419"/>
          <w:jc w:val="center"/>
        </w:trPr>
        <w:tc>
          <w:tcPr>
            <w:cnfStyle w:val="001000000000"/>
            <w:tcW w:w="3231" w:type="dxa"/>
            <w:tcBorders>
              <w:top w:val="single" w:color="auto" w:sz="4" w:space="0"/>
              <w:left w:val="single" w:color="auto" w:sz="4" w:space="0"/>
              <w:bottom w:val="single" w:color="auto" w:sz="4" w:space="0"/>
              <w:right w:val="single" w:color="auto" w:sz="4" w:space="0"/>
            </w:tcBorders>
            <w:vAlign w:val="center"/>
          </w:tcPr>
          <w:p w:rsidRPr="00254EEA" w:rsidR="00056C58" w:rsidP="00056C58" w:rsidRDefault="00056C58" w14:paraId="713E5671" w14:textId="77777777">
            <w:pPr>
              <w:keepNext/>
              <w:widowControl w:val="false"/>
              <w:suppressAutoHyphens/>
              <w:autoSpaceDE w:val="false"/>
              <w:autoSpaceDN w:val="false"/>
              <w:adjustRightInd w:val="false"/>
              <w:spacing w:after="120" w:line="250" w:lineRule="atLeast"/>
              <w:textAlignment w:val="center"/>
              <w:rPr>
                <w:rFonts w:ascii="Roboto Condensed Light" w:hAnsi="Roboto Condensed Light" w:cs="TradeGothic-Light"/>
                <w:b w:val="false"/>
                <w:color w:val="auto"/>
                <w:sz w:val="20"/>
                <w:lang w:val="en-GB"/>
              </w:rPr>
            </w:pPr>
            <w:r w:rsidRPr="00254EEA">
              <w:rPr>
                <w:rFonts w:ascii="Roboto Condensed Light" w:hAnsi="Roboto Condensed Light" w:cs="TradeGothic-Light"/>
                <w:sz w:val="20"/>
                <w:lang w:val="en-GB"/>
              </w:rPr>
              <w:t>Crimes against the person</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7F87193E" w14:textId="77777777">
            <w:pPr>
              <w:jc w:val="right"/>
              <w:cnfStyle w:val="0000001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3,196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7CE06AD0" w14:textId="77777777">
            <w:pPr>
              <w:jc w:val="right"/>
              <w:cnfStyle w:val="0000001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2,903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486EA12D" w14:textId="77777777">
            <w:pPr>
              <w:jc w:val="right"/>
              <w:cnfStyle w:val="0000001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2,512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572A1FAD" w14:textId="77777777">
            <w:pPr>
              <w:jc w:val="right"/>
              <w:cnfStyle w:val="0000001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2,110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060E1202" w14:textId="77777777">
            <w:pPr>
              <w:jc w:val="right"/>
              <w:cnfStyle w:val="0000001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1,793 </w:t>
            </w:r>
          </w:p>
        </w:tc>
        <w:tc>
          <w:tcPr>
            <w:tcW w:w="1191" w:type="dxa"/>
            <w:tcBorders>
              <w:top w:val="single" w:color="auto" w:sz="4" w:space="0"/>
              <w:left w:val="single" w:color="auto" w:sz="4" w:space="0"/>
              <w:bottom w:val="single" w:color="auto" w:sz="4" w:space="0"/>
            </w:tcBorders>
            <w:shd w:val="clear" w:color="auto" w:fill="auto"/>
          </w:tcPr>
          <w:p w:rsidRPr="00254EEA" w:rsidR="00056C58" w:rsidP="00056C58" w:rsidRDefault="00056C58" w14:paraId="64D58841" w14:textId="77777777">
            <w:pPr>
              <w:jc w:val="right"/>
              <w:cnfStyle w:val="0000001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-15.0%</w:t>
            </w:r>
          </w:p>
        </w:tc>
      </w:tr>
      <w:tr w:rsidRPr="002E245E" w:rsidR="00056C58" w:rsidTr="00EC373A" w14:paraId="39BBFC10" w14:textId="77777777">
        <w:trPr>
          <w:trHeight w:val="419"/>
          <w:jc w:val="center"/>
        </w:trPr>
        <w:tc>
          <w:tcPr>
            <w:cnfStyle w:val="001000000000"/>
            <w:tcW w:w="3231" w:type="dxa"/>
            <w:tcBorders>
              <w:top w:val="single" w:color="auto" w:sz="4" w:space="0"/>
              <w:left w:val="single" w:color="auto" w:sz="4" w:space="0"/>
              <w:bottom w:val="single" w:color="auto" w:sz="4" w:space="0"/>
              <w:right w:val="single" w:color="auto" w:sz="4" w:space="0"/>
            </w:tcBorders>
            <w:vAlign w:val="center"/>
          </w:tcPr>
          <w:p w:rsidRPr="00254EEA" w:rsidR="00056C58" w:rsidP="00056C58" w:rsidRDefault="00056C58" w14:paraId="162BB28C" w14:textId="77777777">
            <w:pPr>
              <w:keepNext/>
              <w:widowControl w:val="false"/>
              <w:suppressAutoHyphens/>
              <w:autoSpaceDE w:val="false"/>
              <w:autoSpaceDN w:val="false"/>
              <w:adjustRightInd w:val="false"/>
              <w:spacing w:after="120" w:line="250" w:lineRule="atLeast"/>
              <w:textAlignment w:val="center"/>
              <w:rPr>
                <w:rFonts w:ascii="Roboto Condensed Light" w:hAnsi="Roboto Condensed Light" w:cs="TradeGothic-Light"/>
                <w:b w:val="false"/>
                <w:color w:val="auto"/>
                <w:sz w:val="20"/>
                <w:lang w:val="en-GB"/>
              </w:rPr>
            </w:pPr>
            <w:r w:rsidRPr="00254EEA">
              <w:rPr>
                <w:rFonts w:ascii="Roboto Condensed Light" w:hAnsi="Roboto Condensed Light" w:cs="TradeGothic-Light"/>
                <w:sz w:val="20"/>
                <w:lang w:val="en-GB"/>
              </w:rPr>
              <w:t>Property and deception offences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256D696C" w14:textId="77777777">
            <w:pPr>
              <w:jc w:val="right"/>
              <w:cnfStyle w:val="0000000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11,380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71720F6D" w14:textId="77777777">
            <w:pPr>
              <w:jc w:val="right"/>
              <w:cnfStyle w:val="0000000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10,483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3FC6B578" w14:textId="77777777">
            <w:pPr>
              <w:jc w:val="right"/>
              <w:cnfStyle w:val="0000000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9,755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452C9396" w14:textId="77777777">
            <w:pPr>
              <w:jc w:val="right"/>
              <w:cnfStyle w:val="0000000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6,737 </w:t>
            </w:r>
          </w:p>
        </w:tc>
        <w:tc>
          <w:tcPr>
            <w:tcW w:w="1134" w:type="dxa"/>
            <w:tcBorders>
              <w:top w:val="single" w:color="auto" w:sz="4" w:space="0"/>
              <w:left w:val="single" w:color="auto" w:sz="4" w:space="0"/>
              <w:bottom w:val="single" w:color="auto" w:sz="4" w:space="0"/>
            </w:tcBorders>
            <w:shd w:val="clear" w:color="auto" w:fill="auto"/>
          </w:tcPr>
          <w:p w:rsidRPr="00254EEA" w:rsidR="00056C58" w:rsidP="00056C58" w:rsidRDefault="00056C58" w14:paraId="5A26B6E9" w14:textId="77777777">
            <w:pPr>
              <w:jc w:val="right"/>
              <w:cnfStyle w:val="0000000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5,885 </w:t>
            </w:r>
          </w:p>
        </w:tc>
        <w:tc>
          <w:tcPr>
            <w:tcW w:w="1191" w:type="dxa"/>
            <w:tcBorders>
              <w:top w:val="single" w:color="auto" w:sz="4" w:space="0"/>
              <w:left w:val="single" w:color="auto" w:sz="4" w:space="0"/>
              <w:bottom w:val="single" w:color="auto" w:sz="4" w:space="0"/>
            </w:tcBorders>
            <w:shd w:val="clear" w:color="auto" w:fill="auto"/>
          </w:tcPr>
          <w:p w:rsidRPr="00254EEA" w:rsidR="00056C58" w:rsidP="00056C58" w:rsidRDefault="00056C58" w14:paraId="1A43E52F" w14:textId="77777777">
            <w:pPr>
              <w:jc w:val="right"/>
              <w:cnfStyle w:val="0000000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-12.6%</w:t>
            </w:r>
          </w:p>
        </w:tc>
      </w:tr>
      <w:tr w:rsidRPr="002E245E" w:rsidR="00056C58" w:rsidTr="004C7874" w14:paraId="1592ECBF" w14:textId="77777777">
        <w:trPr>
          <w:cnfStyle w:val="000000100000"/>
          <w:trHeight w:val="419"/>
          <w:jc w:val="center"/>
        </w:trPr>
        <w:tc>
          <w:tcPr>
            <w:cnfStyle w:val="001000000000"/>
            <w:tcW w:w="3231" w:type="dxa"/>
            <w:tcBorders>
              <w:top w:val="single" w:color="auto" w:sz="4" w:space="0"/>
              <w:left w:val="single" w:color="auto" w:sz="4" w:space="0"/>
              <w:bottom w:val="single" w:color="auto" w:sz="4" w:space="0"/>
              <w:right w:val="single" w:color="auto" w:sz="4" w:space="0"/>
            </w:tcBorders>
            <w:vAlign w:val="center"/>
          </w:tcPr>
          <w:p w:rsidRPr="00254EEA" w:rsidR="00056C58" w:rsidP="00056C58" w:rsidRDefault="00056C58" w14:paraId="7BC1D04B" w14:textId="77777777">
            <w:pPr>
              <w:keepNext/>
              <w:widowControl w:val="false"/>
              <w:suppressAutoHyphens/>
              <w:autoSpaceDE w:val="false"/>
              <w:autoSpaceDN w:val="false"/>
              <w:adjustRightInd w:val="false"/>
              <w:spacing w:after="120" w:line="250" w:lineRule="atLeast"/>
              <w:textAlignment w:val="center"/>
              <w:rPr>
                <w:rFonts w:ascii="Roboto Condensed Light" w:hAnsi="Roboto Condensed Light" w:cs="TradeGothic-Light"/>
                <w:b w:val="false"/>
                <w:sz w:val="20"/>
                <w:lang w:val="en-GB"/>
              </w:rPr>
            </w:pPr>
            <w:r w:rsidRPr="00254EEA">
              <w:rPr>
                <w:rFonts w:ascii="Roboto Condensed Light" w:hAnsi="Roboto Condensed Light" w:cs="TradeGothic-Light"/>
                <w:sz w:val="20"/>
                <w:lang w:val="en-GB"/>
              </w:rPr>
              <w:t>Drug offences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5560CF52" w14:textId="77777777">
            <w:pPr>
              <w:jc w:val="right"/>
              <w:cnfStyle w:val="0000001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3,337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7DFE6336" w14:textId="77777777">
            <w:pPr>
              <w:jc w:val="right"/>
              <w:cnfStyle w:val="0000001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3,447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23311A6F" w14:textId="77777777">
            <w:pPr>
              <w:jc w:val="right"/>
              <w:cnfStyle w:val="0000001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2,879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2DCFEC11" w14:textId="77777777">
            <w:pPr>
              <w:jc w:val="right"/>
              <w:cnfStyle w:val="0000001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2,157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1CA0168E" w14:textId="77777777">
            <w:pPr>
              <w:jc w:val="right"/>
              <w:cnfStyle w:val="0000001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2,333 </w:t>
            </w:r>
          </w:p>
        </w:tc>
        <w:tc>
          <w:tcPr>
            <w:tcW w:w="1191" w:type="dxa"/>
            <w:tcBorders>
              <w:top w:val="single" w:color="auto" w:sz="4" w:space="0"/>
              <w:left w:val="single" w:color="auto" w:sz="4" w:space="0"/>
              <w:bottom w:val="single" w:color="auto" w:sz="4" w:space="0"/>
            </w:tcBorders>
            <w:shd w:val="clear" w:color="auto" w:fill="auto"/>
          </w:tcPr>
          <w:p w:rsidRPr="00254EEA" w:rsidR="00056C58" w:rsidP="00056C58" w:rsidRDefault="00056C58" w14:paraId="448DF8E9" w14:textId="77777777">
            <w:pPr>
              <w:jc w:val="right"/>
              <w:cnfStyle w:val="0000001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8.2%</w:t>
            </w:r>
          </w:p>
        </w:tc>
      </w:tr>
      <w:tr w:rsidRPr="002E245E" w:rsidR="00056C58" w:rsidTr="00EC373A" w14:paraId="3B4AD88A" w14:textId="77777777">
        <w:trPr>
          <w:trHeight w:val="419"/>
          <w:jc w:val="center"/>
        </w:trPr>
        <w:tc>
          <w:tcPr>
            <w:cnfStyle w:val="001000000000"/>
            <w:tcW w:w="3231" w:type="dxa"/>
            <w:tcBorders>
              <w:top w:val="single" w:color="auto" w:sz="4" w:space="0"/>
              <w:left w:val="single" w:color="auto" w:sz="4" w:space="0"/>
              <w:bottom w:val="single" w:color="auto" w:sz="4" w:space="0"/>
              <w:right w:val="single" w:color="auto" w:sz="4" w:space="0"/>
            </w:tcBorders>
            <w:vAlign w:val="center"/>
          </w:tcPr>
          <w:p w:rsidRPr="00254EEA" w:rsidR="00056C58" w:rsidP="00056C58" w:rsidRDefault="00056C58" w14:paraId="409116A8" w14:textId="77777777">
            <w:pPr>
              <w:keepNext/>
              <w:widowControl w:val="false"/>
              <w:suppressAutoHyphens/>
              <w:autoSpaceDE w:val="false"/>
              <w:autoSpaceDN w:val="false"/>
              <w:adjustRightInd w:val="false"/>
              <w:spacing w:after="120" w:line="250" w:lineRule="atLeast"/>
              <w:textAlignment w:val="center"/>
              <w:rPr>
                <w:rFonts w:ascii="Roboto Condensed Light" w:hAnsi="Roboto Condensed Light" w:cs="TradeGothic-Light"/>
                <w:b w:val="false"/>
                <w:sz w:val="20"/>
                <w:lang w:val="en-GB"/>
              </w:rPr>
            </w:pPr>
            <w:r w:rsidRPr="00254EEA">
              <w:rPr>
                <w:rFonts w:ascii="Roboto Condensed Light" w:hAnsi="Roboto Condensed Light" w:cs="TradeGothic-Light"/>
                <w:sz w:val="20"/>
                <w:lang w:val="en-GB"/>
              </w:rPr>
              <w:t>Public order and security offences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191EF883" w14:textId="77777777">
            <w:pPr>
              <w:jc w:val="right"/>
              <w:cnfStyle w:val="0000000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2,191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54306605" w14:textId="77777777">
            <w:pPr>
              <w:jc w:val="right"/>
              <w:cnfStyle w:val="0000000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2,282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5FC6C301" w14:textId="77777777">
            <w:pPr>
              <w:jc w:val="right"/>
              <w:cnfStyle w:val="0000000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1,884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6733DA7F" w14:textId="77777777">
            <w:pPr>
              <w:jc w:val="right"/>
              <w:cnfStyle w:val="0000000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1,600 </w:t>
            </w:r>
          </w:p>
        </w:tc>
        <w:tc>
          <w:tcPr>
            <w:tcW w:w="1134" w:type="dxa"/>
            <w:tcBorders>
              <w:top w:val="single" w:color="auto" w:sz="4" w:space="0"/>
              <w:left w:val="single" w:color="auto" w:sz="4" w:space="0"/>
              <w:bottom w:val="single" w:color="auto" w:sz="4" w:space="0"/>
            </w:tcBorders>
            <w:shd w:val="clear" w:color="auto" w:fill="auto"/>
          </w:tcPr>
          <w:p w:rsidRPr="00254EEA" w:rsidR="00056C58" w:rsidP="00056C58" w:rsidRDefault="00056C58" w14:paraId="4B5231DF" w14:textId="77777777">
            <w:pPr>
              <w:jc w:val="right"/>
              <w:cnfStyle w:val="0000000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1,289 </w:t>
            </w:r>
          </w:p>
        </w:tc>
        <w:tc>
          <w:tcPr>
            <w:tcW w:w="1191" w:type="dxa"/>
            <w:tcBorders>
              <w:top w:val="single" w:color="auto" w:sz="4" w:space="0"/>
              <w:left w:val="single" w:color="auto" w:sz="4" w:space="0"/>
              <w:bottom w:val="single" w:color="auto" w:sz="4" w:space="0"/>
            </w:tcBorders>
            <w:shd w:val="clear" w:color="auto" w:fill="auto"/>
          </w:tcPr>
          <w:p w:rsidRPr="00254EEA" w:rsidR="00056C58" w:rsidP="00056C58" w:rsidRDefault="00056C58" w14:paraId="2B501BE5" w14:textId="77777777">
            <w:pPr>
              <w:jc w:val="right"/>
              <w:cnfStyle w:val="0000000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-19.4%</w:t>
            </w:r>
          </w:p>
        </w:tc>
      </w:tr>
      <w:tr w:rsidRPr="002E245E" w:rsidR="00056C58" w:rsidTr="004C7874" w14:paraId="55BB83D3" w14:textId="77777777">
        <w:trPr>
          <w:cnfStyle w:val="000000100000"/>
          <w:trHeight w:val="419"/>
          <w:jc w:val="center"/>
        </w:trPr>
        <w:tc>
          <w:tcPr>
            <w:cnfStyle w:val="001000000000"/>
            <w:tcW w:w="3231" w:type="dxa"/>
            <w:tcBorders>
              <w:top w:val="single" w:color="auto" w:sz="4" w:space="0"/>
              <w:left w:val="single" w:color="auto" w:sz="4" w:space="0"/>
              <w:bottom w:val="single" w:color="auto" w:sz="4" w:space="0"/>
              <w:right w:val="single" w:color="auto" w:sz="4" w:space="0"/>
            </w:tcBorders>
            <w:vAlign w:val="center"/>
          </w:tcPr>
          <w:p w:rsidRPr="00254EEA" w:rsidR="00056C58" w:rsidP="00056C58" w:rsidRDefault="00056C58" w14:paraId="4161F063" w14:textId="77777777">
            <w:pPr>
              <w:keepNext/>
              <w:widowControl w:val="false"/>
              <w:suppressAutoHyphens/>
              <w:autoSpaceDE w:val="false"/>
              <w:autoSpaceDN w:val="false"/>
              <w:adjustRightInd w:val="false"/>
              <w:spacing w:after="120" w:line="250" w:lineRule="atLeast"/>
              <w:textAlignment w:val="center"/>
              <w:rPr>
                <w:rFonts w:ascii="Roboto Condensed Light" w:hAnsi="Roboto Condensed Light" w:cs="TradeGothic-Light"/>
                <w:b w:val="false"/>
                <w:sz w:val="20"/>
                <w:lang w:val="en-GB"/>
              </w:rPr>
            </w:pPr>
            <w:r w:rsidRPr="00254EEA">
              <w:rPr>
                <w:rFonts w:ascii="Roboto Condensed Light" w:hAnsi="Roboto Condensed Light" w:cs="TradeGothic-Light"/>
                <w:sz w:val="20"/>
                <w:lang w:val="en-GB"/>
              </w:rPr>
              <w:t>Justice procedures offences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654FE007" w14:textId="77777777">
            <w:pPr>
              <w:jc w:val="right"/>
              <w:cnfStyle w:val="0000001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2,994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4452531F" w14:textId="77777777">
            <w:pPr>
              <w:jc w:val="right"/>
              <w:cnfStyle w:val="0000001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3,214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254B994A" w14:textId="77777777">
            <w:pPr>
              <w:jc w:val="right"/>
              <w:cnfStyle w:val="0000001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3,655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60447B3B" w14:textId="77777777">
            <w:pPr>
              <w:jc w:val="right"/>
              <w:cnfStyle w:val="0000001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3,275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3E386DFC" w14:textId="77777777">
            <w:pPr>
              <w:jc w:val="right"/>
              <w:cnfStyle w:val="0000001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3,559 </w:t>
            </w:r>
          </w:p>
        </w:tc>
        <w:tc>
          <w:tcPr>
            <w:tcW w:w="1191" w:type="dxa"/>
            <w:tcBorders>
              <w:top w:val="single" w:color="auto" w:sz="4" w:space="0"/>
              <w:left w:val="single" w:color="auto" w:sz="4" w:space="0"/>
              <w:bottom w:val="single" w:color="auto" w:sz="4" w:space="0"/>
            </w:tcBorders>
            <w:shd w:val="clear" w:color="auto" w:fill="auto"/>
          </w:tcPr>
          <w:p w:rsidRPr="00254EEA" w:rsidR="00056C58" w:rsidP="00056C58" w:rsidRDefault="00056C58" w14:paraId="15E03770" w14:textId="77777777">
            <w:pPr>
              <w:jc w:val="right"/>
              <w:cnfStyle w:val="0000001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8.7%</w:t>
            </w:r>
          </w:p>
        </w:tc>
      </w:tr>
      <w:tr w:rsidRPr="002E245E" w:rsidR="00056C58" w:rsidTr="00EC373A" w14:paraId="1E69D9C0" w14:textId="77777777">
        <w:trPr>
          <w:trHeight w:val="419"/>
          <w:jc w:val="center"/>
        </w:trPr>
        <w:tc>
          <w:tcPr>
            <w:cnfStyle w:val="001000000000"/>
            <w:tcW w:w="3231" w:type="dxa"/>
            <w:tcBorders>
              <w:top w:val="single" w:color="auto" w:sz="4" w:space="0"/>
              <w:left w:val="single" w:color="auto" w:sz="4" w:space="0"/>
              <w:bottom w:val="single" w:color="auto" w:sz="4" w:space="0"/>
              <w:right w:val="single" w:color="auto" w:sz="4" w:space="0"/>
            </w:tcBorders>
            <w:vAlign w:val="center"/>
          </w:tcPr>
          <w:p w:rsidRPr="00254EEA" w:rsidR="00056C58" w:rsidP="00056C58" w:rsidRDefault="00056C58" w14:paraId="15BD2214" w14:textId="77777777">
            <w:pPr>
              <w:keepNext/>
              <w:widowControl w:val="false"/>
              <w:suppressAutoHyphens/>
              <w:autoSpaceDE w:val="false"/>
              <w:autoSpaceDN w:val="false"/>
              <w:adjustRightInd w:val="false"/>
              <w:spacing w:after="120" w:line="250" w:lineRule="atLeast"/>
              <w:textAlignment w:val="center"/>
              <w:rPr>
                <w:rFonts w:ascii="Roboto Condensed Light" w:hAnsi="Roboto Condensed Light" w:cs="TradeGothic-Light"/>
                <w:b w:val="false"/>
                <w:sz w:val="20"/>
                <w:lang w:val="en-GB"/>
              </w:rPr>
            </w:pPr>
            <w:r w:rsidRPr="00254EEA">
              <w:rPr>
                <w:rFonts w:ascii="Roboto Condensed Light" w:hAnsi="Roboto Condensed Light" w:cs="TradeGothic-Light"/>
                <w:sz w:val="20"/>
                <w:lang w:val="en-GB"/>
              </w:rPr>
              <w:t>Other offences</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13D10660" w14:textId="77777777">
            <w:pPr>
              <w:jc w:val="right"/>
              <w:cnfStyle w:val="0000000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38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54EE51B0" w14:textId="77777777">
            <w:pPr>
              <w:jc w:val="right"/>
              <w:cnfStyle w:val="0000000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40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55C0AB59" w14:textId="77777777">
            <w:pPr>
              <w:jc w:val="right"/>
              <w:cnfStyle w:val="0000000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38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5B7A4A13" w14:textId="77777777">
            <w:pPr>
              <w:jc w:val="right"/>
              <w:cnfStyle w:val="0000000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38 </w:t>
            </w:r>
          </w:p>
        </w:tc>
        <w:tc>
          <w:tcPr>
            <w:tcW w:w="1134" w:type="dxa"/>
            <w:tcBorders>
              <w:top w:val="single" w:color="auto" w:sz="4" w:space="0"/>
              <w:left w:val="single" w:color="auto" w:sz="4" w:space="0"/>
              <w:bottom w:val="single" w:color="auto" w:sz="4" w:space="0"/>
            </w:tcBorders>
            <w:shd w:val="clear" w:color="auto" w:fill="auto"/>
          </w:tcPr>
          <w:p w:rsidRPr="00254EEA" w:rsidR="00056C58" w:rsidP="00056C58" w:rsidRDefault="00056C58" w14:paraId="7D78A572" w14:textId="77777777">
            <w:pPr>
              <w:jc w:val="right"/>
              <w:cnfStyle w:val="0000000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 xml:space="preserve"> 37 </w:t>
            </w:r>
          </w:p>
        </w:tc>
        <w:tc>
          <w:tcPr>
            <w:tcW w:w="1191" w:type="dxa"/>
            <w:tcBorders>
              <w:top w:val="single" w:color="auto" w:sz="4" w:space="0"/>
              <w:left w:val="single" w:color="auto" w:sz="4" w:space="0"/>
              <w:bottom w:val="single" w:color="auto" w:sz="4" w:space="0"/>
            </w:tcBorders>
            <w:shd w:val="clear" w:color="auto" w:fill="auto"/>
          </w:tcPr>
          <w:p w:rsidRPr="00254EEA" w:rsidR="00056C58" w:rsidP="00056C58" w:rsidRDefault="00056C58" w14:paraId="187011DC" w14:textId="77777777">
            <w:pPr>
              <w:jc w:val="right"/>
              <w:cnfStyle w:val="000000000000"/>
              <w:rPr>
                <w:rFonts w:ascii="Roboto Condensed Light" w:hAnsi="Roboto Condensed Light" w:eastAsia="Times New Roman" w:cs="Times New Roman"/>
                <w:color w:val="000000"/>
                <w:sz w:val="20"/>
                <w:szCs w:val="24"/>
                <w:lang w:eastAsia="en-AU"/>
              </w:rPr>
            </w:pPr>
            <w:r w:rsidRPr="00254EEA">
              <w:rPr>
                <w:rFonts w:ascii="Roboto Condensed Light" w:hAnsi="Roboto Condensed Light" w:eastAsia="Times New Roman" w:cs="Times New Roman"/>
                <w:color w:val="000000"/>
                <w:sz w:val="20"/>
                <w:szCs w:val="24"/>
                <w:lang w:eastAsia="en-AU"/>
              </w:rPr>
              <w:t>-2.6%</w:t>
            </w:r>
          </w:p>
        </w:tc>
      </w:tr>
      <w:tr w:rsidRPr="002E245E" w:rsidR="00056C58" w:rsidTr="004C7874" w14:paraId="2C7C6524" w14:textId="77777777">
        <w:trPr>
          <w:cnfStyle w:val="000000100000"/>
          <w:trHeight w:val="419"/>
          <w:jc w:val="center"/>
        </w:trPr>
        <w:tc>
          <w:tcPr>
            <w:cnfStyle w:val="001000000000"/>
            <w:tcW w:w="3231" w:type="dxa"/>
            <w:tcBorders>
              <w:top w:val="single" w:color="auto" w:sz="4" w:space="0"/>
              <w:left w:val="single" w:color="auto" w:sz="4" w:space="0"/>
              <w:bottom w:val="single" w:color="auto" w:sz="4" w:space="0"/>
              <w:right w:val="single" w:color="auto" w:sz="4" w:space="0"/>
            </w:tcBorders>
            <w:vAlign w:val="center"/>
          </w:tcPr>
          <w:p w:rsidRPr="00254EEA" w:rsidR="00056C58" w:rsidP="00056C58" w:rsidRDefault="00056C58" w14:paraId="5DD35066" w14:textId="77777777">
            <w:pPr>
              <w:keepNext/>
              <w:widowControl w:val="false"/>
              <w:suppressAutoHyphens/>
              <w:autoSpaceDE w:val="false"/>
              <w:autoSpaceDN w:val="false"/>
              <w:adjustRightInd w:val="false"/>
              <w:spacing w:after="120" w:line="250" w:lineRule="atLeast"/>
              <w:textAlignment w:val="center"/>
              <w:rPr>
                <w:rFonts w:ascii="Roboto Condensed Light" w:hAnsi="Roboto Condensed Light" w:cs="TradeGothic-Light"/>
                <w:sz w:val="20"/>
                <w:lang w:val="en-GB"/>
              </w:rPr>
            </w:pPr>
            <w:r w:rsidRPr="00254EEA">
              <w:rPr>
                <w:rFonts w:ascii="Roboto Condensed Light" w:hAnsi="Roboto Condensed Light" w:cs="TradeGothic-Light"/>
                <w:sz w:val="20"/>
                <w:lang w:val="en-GB"/>
              </w:rPr>
              <w:t>Total</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0EC034FF" w14:textId="77777777">
            <w:pPr>
              <w:jc w:val="right"/>
              <w:cnfStyle w:val="000000100000"/>
              <w:rPr>
                <w:rFonts w:ascii="Roboto Condensed Light" w:hAnsi="Roboto Condensed Light" w:eastAsia="Times New Roman" w:cs="Times New Roman"/>
                <w:b/>
                <w:color w:val="000000"/>
                <w:sz w:val="20"/>
                <w:szCs w:val="24"/>
                <w:lang w:eastAsia="en-AU"/>
              </w:rPr>
            </w:pPr>
            <w:r w:rsidRPr="00254EEA">
              <w:rPr>
                <w:rFonts w:ascii="Roboto Condensed Light" w:hAnsi="Roboto Condensed Light" w:eastAsia="Times New Roman" w:cs="Times New Roman"/>
                <w:b/>
                <w:color w:val="000000"/>
                <w:sz w:val="20"/>
                <w:szCs w:val="24"/>
                <w:lang w:eastAsia="en-AU"/>
              </w:rPr>
              <w:t xml:space="preserve"> 23,136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7EBDC93D" w14:textId="77777777">
            <w:pPr>
              <w:jc w:val="right"/>
              <w:cnfStyle w:val="000000100000"/>
              <w:rPr>
                <w:rFonts w:ascii="Roboto Condensed Light" w:hAnsi="Roboto Condensed Light" w:eastAsia="Times New Roman" w:cs="Times New Roman"/>
                <w:b/>
                <w:color w:val="000000"/>
                <w:sz w:val="20"/>
                <w:szCs w:val="24"/>
                <w:lang w:eastAsia="en-AU"/>
              </w:rPr>
            </w:pPr>
            <w:r w:rsidRPr="00254EEA">
              <w:rPr>
                <w:rFonts w:ascii="Roboto Condensed Light" w:hAnsi="Roboto Condensed Light" w:eastAsia="Times New Roman" w:cs="Times New Roman"/>
                <w:b/>
                <w:color w:val="000000"/>
                <w:sz w:val="20"/>
                <w:szCs w:val="24"/>
                <w:lang w:eastAsia="en-AU"/>
              </w:rPr>
              <w:t xml:space="preserve"> 22,369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51DE289D" w14:textId="77777777">
            <w:pPr>
              <w:jc w:val="right"/>
              <w:cnfStyle w:val="000000100000"/>
              <w:rPr>
                <w:rFonts w:ascii="Roboto Condensed Light" w:hAnsi="Roboto Condensed Light" w:eastAsia="Times New Roman" w:cs="Times New Roman"/>
                <w:b/>
                <w:color w:val="000000"/>
                <w:sz w:val="20"/>
                <w:szCs w:val="24"/>
                <w:lang w:eastAsia="en-AU"/>
              </w:rPr>
            </w:pPr>
            <w:r w:rsidRPr="00254EEA">
              <w:rPr>
                <w:rFonts w:ascii="Roboto Condensed Light" w:hAnsi="Roboto Condensed Light" w:eastAsia="Times New Roman" w:cs="Times New Roman"/>
                <w:b/>
                <w:color w:val="000000"/>
                <w:sz w:val="20"/>
                <w:szCs w:val="24"/>
                <w:lang w:eastAsia="en-AU"/>
              </w:rPr>
              <w:t xml:space="preserve"> 20,723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52C8E7D3" w14:textId="77777777">
            <w:pPr>
              <w:jc w:val="right"/>
              <w:cnfStyle w:val="000000100000"/>
              <w:rPr>
                <w:rFonts w:ascii="Roboto Condensed Light" w:hAnsi="Roboto Condensed Light" w:eastAsia="Times New Roman" w:cs="Times New Roman"/>
                <w:b/>
                <w:color w:val="000000"/>
                <w:sz w:val="20"/>
                <w:szCs w:val="24"/>
                <w:lang w:eastAsia="en-AU"/>
              </w:rPr>
            </w:pPr>
            <w:r w:rsidRPr="00254EEA">
              <w:rPr>
                <w:rFonts w:ascii="Roboto Condensed Light" w:hAnsi="Roboto Condensed Light" w:eastAsia="Times New Roman" w:cs="Times New Roman"/>
                <w:b/>
                <w:color w:val="000000"/>
                <w:sz w:val="20"/>
                <w:szCs w:val="24"/>
                <w:lang w:eastAsia="en-AU"/>
              </w:rPr>
              <w:t xml:space="preserve"> 15,917 </w:t>
            </w:r>
          </w:p>
        </w:tc>
        <w:tc>
          <w:tcPr>
            <w:tcW w:w="1134" w:type="dxa"/>
            <w:tcBorders>
              <w:top w:val="single" w:color="auto" w:sz="4" w:space="0"/>
              <w:left w:val="single" w:color="auto" w:sz="4" w:space="0"/>
              <w:bottom w:val="single" w:color="auto" w:sz="4" w:space="0"/>
              <w:right w:val="single" w:color="auto" w:sz="4" w:space="0"/>
            </w:tcBorders>
            <w:shd w:val="clear" w:color="auto" w:fill="auto"/>
          </w:tcPr>
          <w:p w:rsidRPr="00254EEA" w:rsidR="00056C58" w:rsidP="00056C58" w:rsidRDefault="00056C58" w14:paraId="00726CDD" w14:textId="77777777">
            <w:pPr>
              <w:jc w:val="right"/>
              <w:cnfStyle w:val="000000100000"/>
              <w:rPr>
                <w:rFonts w:ascii="Roboto Condensed Light" w:hAnsi="Roboto Condensed Light" w:eastAsia="Times New Roman" w:cs="Times New Roman"/>
                <w:b/>
                <w:color w:val="000000"/>
                <w:sz w:val="20"/>
                <w:szCs w:val="24"/>
                <w:lang w:eastAsia="en-AU"/>
              </w:rPr>
            </w:pPr>
            <w:r w:rsidRPr="00254EEA">
              <w:rPr>
                <w:rFonts w:ascii="Roboto Condensed Light" w:hAnsi="Roboto Condensed Light" w:eastAsia="Times New Roman" w:cs="Times New Roman"/>
                <w:b/>
                <w:color w:val="000000"/>
                <w:sz w:val="20"/>
                <w:szCs w:val="24"/>
                <w:lang w:eastAsia="en-AU"/>
              </w:rPr>
              <w:t xml:space="preserve"> 14,896 </w:t>
            </w:r>
          </w:p>
        </w:tc>
        <w:tc>
          <w:tcPr>
            <w:tcW w:w="1191" w:type="dxa"/>
            <w:tcBorders>
              <w:top w:val="single" w:color="auto" w:sz="4" w:space="0"/>
              <w:left w:val="single" w:color="auto" w:sz="4" w:space="0"/>
              <w:bottom w:val="single" w:color="auto" w:sz="4" w:space="0"/>
            </w:tcBorders>
            <w:shd w:val="clear" w:color="auto" w:fill="auto"/>
          </w:tcPr>
          <w:p w:rsidRPr="00254EEA" w:rsidR="00056C58" w:rsidP="00056C58" w:rsidRDefault="00056C58" w14:paraId="40C6FA48" w14:textId="77777777">
            <w:pPr>
              <w:jc w:val="right"/>
              <w:cnfStyle w:val="000000100000"/>
              <w:rPr>
                <w:rFonts w:ascii="Roboto Condensed Light" w:hAnsi="Roboto Condensed Light" w:eastAsia="Times New Roman" w:cs="Times New Roman"/>
                <w:b/>
                <w:color w:val="000000"/>
                <w:sz w:val="20"/>
                <w:szCs w:val="24"/>
                <w:lang w:eastAsia="en-AU"/>
              </w:rPr>
            </w:pPr>
            <w:r w:rsidRPr="00254EEA">
              <w:rPr>
                <w:rFonts w:ascii="Roboto Condensed Light" w:hAnsi="Roboto Condensed Light" w:eastAsia="Times New Roman" w:cs="Times New Roman"/>
                <w:b/>
                <w:color w:val="000000"/>
                <w:sz w:val="20"/>
                <w:szCs w:val="24"/>
                <w:lang w:eastAsia="en-AU"/>
              </w:rPr>
              <w:t>-6.4%</w:t>
            </w:r>
          </w:p>
        </w:tc>
      </w:tr>
    </w:tbl>
    <w:p w:rsidRPr="000B3879" w:rsidR="000B3879" w:rsidP="000B3879" w:rsidRDefault="000B3879" w14:paraId="3B40D1DF" w14:textId="77777777">
      <w:pPr>
        <w:pStyle w:val="BodyTextSpaceAfter"/>
      </w:pPr>
    </w:p>
    <w:p w:rsidR="002F4CF9" w:rsidP="000B3879" w:rsidRDefault="002F4CF9" w14:paraId="40C02FE7" w14:textId="16AC3500">
      <w:pPr>
        <w:pStyle w:val="BodyTextSpaceAfter"/>
      </w:pPr>
      <w:r>
        <w:t>The top five offence groups</w:t>
      </w:r>
      <w:r w:rsidR="006D0E58">
        <w:t>,</w:t>
      </w:r>
      <w:r w:rsidRPr="006D0E58" w:rsidR="006D0E58">
        <w:t xml:space="preserve"> in the current reference period</w:t>
      </w:r>
      <w:r w:rsidR="006D0E58">
        <w:t>,</w:t>
      </w:r>
      <w:r>
        <w:t xml:space="preserve"> co-occurring with Breach bail condition offences were:</w:t>
      </w:r>
    </w:p>
    <w:p w:rsidR="002F4CF9" w:rsidP="000E1863" w:rsidRDefault="000B3879" w14:paraId="27FA8D3B" w14:textId="60603BC0">
      <w:pPr>
        <w:pStyle w:val="BodyTextSpaceAfter"/>
        <w:numPr>
          <w:ilvl w:val="0"/>
          <w:numId w:val="41"/>
        </w:numPr>
      </w:pPr>
      <w:r w:rsidRPr="000B3879">
        <w:rPr>
          <w:lang w:val="en-AU"/>
        </w:rPr>
        <w:t xml:space="preserve">E21 </w:t>
      </w:r>
      <w:r w:rsidR="002F4CF9">
        <w:rPr>
          <w:lang w:val="en-AU"/>
        </w:rPr>
        <w:t>B</w:t>
      </w:r>
      <w:r w:rsidR="00327DCC">
        <w:rPr>
          <w:lang w:val="en-AU"/>
        </w:rPr>
        <w:t>reach</w:t>
      </w:r>
      <w:r w:rsidRPr="000B3879">
        <w:rPr>
          <w:lang w:val="en-AU"/>
        </w:rPr>
        <w:t xml:space="preserve"> family violence order</w:t>
      </w:r>
      <w:r>
        <w:rPr>
          <w:lang w:val="en-AU"/>
        </w:rPr>
        <w:t xml:space="preserve"> (</w:t>
      </w:r>
      <w:r w:rsidRPr="000B3879">
        <w:t>2</w:t>
      </w:r>
      <w:r>
        <w:t>,</w:t>
      </w:r>
      <w:r w:rsidRPr="000B3879">
        <w:t>806</w:t>
      </w:r>
      <w:r>
        <w:t xml:space="preserve"> offences)</w:t>
      </w:r>
      <w:bookmarkStart w:id="13" w:name="_GoBack"/>
      <w:bookmarkEnd w:id="13"/>
    </w:p>
    <w:p w:rsidR="002F4CF9" w:rsidP="000E1863" w:rsidRDefault="000B3879" w14:paraId="5208E1E1" w14:textId="77777777">
      <w:pPr>
        <w:pStyle w:val="BodyTextSpaceAfter"/>
        <w:numPr>
          <w:ilvl w:val="0"/>
          <w:numId w:val="41"/>
        </w:numPr>
      </w:pPr>
      <w:r>
        <w:t>C32 Drug possession (1,759 offences)</w:t>
      </w:r>
    </w:p>
    <w:p w:rsidR="002F4CF9" w:rsidP="000E1863" w:rsidRDefault="000B3879" w14:paraId="39CE5F96" w14:textId="77777777">
      <w:pPr>
        <w:pStyle w:val="BodyTextSpaceAfter"/>
        <w:numPr>
          <w:ilvl w:val="0"/>
          <w:numId w:val="41"/>
        </w:numPr>
      </w:pPr>
      <w:r>
        <w:t>B45 Receiving or handling stolen goods (1,675 offences)</w:t>
      </w:r>
    </w:p>
    <w:p w:rsidR="002F4CF9" w:rsidP="000E1863" w:rsidRDefault="000B3879" w14:paraId="3D35D815" w14:textId="19F3E083">
      <w:pPr>
        <w:pStyle w:val="BodyTextSpaceAfter"/>
        <w:numPr>
          <w:ilvl w:val="0"/>
          <w:numId w:val="41"/>
        </w:numPr>
      </w:pPr>
      <w:r>
        <w:t>B53 Obtain benefit by deception (1,083</w:t>
      </w:r>
      <w:r w:rsidR="005F1143">
        <w:t xml:space="preserve"> offences</w:t>
      </w:r>
      <w:r>
        <w:t>)</w:t>
      </w:r>
    </w:p>
    <w:p w:rsidRPr="000B3879" w:rsidR="00FC5269" w:rsidP="000E1863" w:rsidRDefault="000B3879" w14:paraId="55AF6842" w14:textId="77777777">
      <w:pPr>
        <w:pStyle w:val="BodyTextSpaceAfter"/>
        <w:numPr>
          <w:ilvl w:val="0"/>
          <w:numId w:val="41"/>
        </w:numPr>
      </w:pPr>
      <w:r>
        <w:t xml:space="preserve">B49 </w:t>
      </w:r>
      <w:proofErr w:type="gramStart"/>
      <w:r>
        <w:t>Ot</w:t>
      </w:r>
      <w:r w:rsidR="000E1863">
        <w:t>her</w:t>
      </w:r>
      <w:proofErr w:type="gramEnd"/>
      <w:r w:rsidR="000E1863">
        <w:t xml:space="preserve"> theft (709 offences).</w:t>
      </w:r>
    </w:p>
    <w:p w:rsidR="00F83A54" w:rsidRDefault="00F83A54" w14:paraId="453F8285" w14:textId="77777777">
      <w:pPr>
        <w:rPr>
          <w:rFonts w:ascii="Typestar-Normal" w:hAnsi="Typestar-Normal" w:cs="Times New Roman"/>
          <w:b/>
          <w:bCs/>
          <w:color w:val="0C344A"/>
          <w:sz w:val="36"/>
          <w:szCs w:val="36"/>
          <w:lang w:val="en-GB"/>
        </w:rPr>
      </w:pPr>
      <w:r>
        <w:br w:type="page"/>
      </w:r>
    </w:p>
    <w:p w:rsidRPr="00992AB1" w:rsidR="00FD3956" w:rsidP="008B2D88" w:rsidRDefault="00FD3956" w14:paraId="307EFA4A" w14:textId="77777777">
      <w:pPr>
        <w:pStyle w:val="Heading1"/>
      </w:pPr>
      <w:bookmarkStart w:id="14" w:name="_Toc532282094"/>
      <w:r w:rsidRPr="00992AB1">
        <w:lastRenderedPageBreak/>
        <w:t>3. Recorded criminal incidents</w:t>
      </w:r>
      <w:bookmarkEnd w:id="14"/>
    </w:p>
    <w:tbl>
      <w:tblPr>
        <w:tblStyle w:val="MediumGrid2-Accent2"/>
        <w:tblW w:w="9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118"/>
        <w:gridCol w:w="1134"/>
        <w:gridCol w:w="1134"/>
        <w:gridCol w:w="1134"/>
        <w:gridCol w:w="1134"/>
        <w:gridCol w:w="1134"/>
        <w:gridCol w:w="1191"/>
      </w:tblGrid>
      <w:tr w:rsidRPr="007D3660" w:rsidR="00992AB1" w:rsidTr="000E1863" w14:paraId="318A9ECF" w14:textId="77777777">
        <w:trPr>
          <w:cnfStyle w:val="100000000000"/>
          <w:trHeight w:val="525"/>
          <w:jc w:val="center"/>
        </w:trPr>
        <w:tc>
          <w:tcPr>
            <w:cnfStyle w:val="001000000100"/>
            <w:tcW w:w="3118" w:type="dxa"/>
            <w:tcBorders>
              <w:bottom w:val="single" w:color="auto" w:sz="4" w:space="0"/>
            </w:tcBorders>
          </w:tcPr>
          <w:p w:rsidRPr="007D3660" w:rsidR="00992AB1" w:rsidP="00992AB1" w:rsidRDefault="00992AB1" w14:paraId="1254B7C9" w14:textId="77777777">
            <w:pPr>
              <w:rPr>
                <w:rFonts w:ascii="Roboto Condensed Light" w:hAnsi="Roboto Condensed Light" w:cs="Open Sans"/>
                <w:b w:val="false"/>
                <w:highlight w:val="lightGray"/>
              </w:rPr>
            </w:pPr>
          </w:p>
        </w:tc>
        <w:tc>
          <w:tcPr>
            <w:tcW w:w="1134" w:type="dxa"/>
            <w:tcBorders>
              <w:bottom w:val="single" w:color="auto" w:sz="4" w:space="0"/>
            </w:tcBorders>
            <w:shd w:val="clear" w:color="auto" w:fill="808080" w:themeFill="background1" w:themeFillShade="80"/>
            <w:vAlign w:val="center"/>
          </w:tcPr>
          <w:p w:rsidRPr="007D3660" w:rsidR="00992AB1" w:rsidP="00CD26BD" w:rsidRDefault="00992AB1" w14:paraId="571B57C2" w14:textId="77777777">
            <w:pPr>
              <w:pStyle w:val="Tableheadings"/>
              <w:cnfStyle w:val="100000000000"/>
              <w:rPr>
                <w:b/>
                <w:highlight w:val="lightGray"/>
              </w:rPr>
            </w:pPr>
            <w:r w:rsidRPr="006565ED">
              <w:rPr>
                <w:b/>
              </w:rPr>
              <w:t>Oct 2013 – Sep 2014</w:t>
            </w:r>
          </w:p>
        </w:tc>
        <w:tc>
          <w:tcPr>
            <w:tcW w:w="1134" w:type="dxa"/>
            <w:tcBorders>
              <w:bottom w:val="single" w:color="auto" w:sz="4" w:space="0"/>
            </w:tcBorders>
            <w:shd w:val="clear" w:color="auto" w:fill="808080" w:themeFill="background1" w:themeFillShade="80"/>
            <w:vAlign w:val="center"/>
          </w:tcPr>
          <w:p w:rsidRPr="007D3660" w:rsidR="00992AB1" w:rsidRDefault="00992AB1" w14:paraId="4F02A117" w14:textId="77777777">
            <w:pPr>
              <w:pStyle w:val="Tableheadings"/>
              <w:cnfStyle w:val="100000000000"/>
              <w:rPr>
                <w:b/>
                <w:highlight w:val="lightGray"/>
              </w:rPr>
            </w:pPr>
            <w:r w:rsidRPr="006565ED">
              <w:rPr>
                <w:b/>
              </w:rPr>
              <w:t>Oct 2014 – Sep 2015</w:t>
            </w:r>
          </w:p>
        </w:tc>
        <w:tc>
          <w:tcPr>
            <w:tcW w:w="1134" w:type="dxa"/>
            <w:tcBorders>
              <w:bottom w:val="single" w:color="auto" w:sz="4" w:space="0"/>
            </w:tcBorders>
            <w:shd w:val="clear" w:color="auto" w:fill="808080" w:themeFill="background1" w:themeFillShade="80"/>
            <w:vAlign w:val="center"/>
          </w:tcPr>
          <w:p w:rsidRPr="007D3660" w:rsidR="00992AB1" w:rsidRDefault="00992AB1" w14:paraId="32EAD39C" w14:textId="77777777">
            <w:pPr>
              <w:pStyle w:val="Tableheadings"/>
              <w:cnfStyle w:val="100000000000"/>
              <w:rPr>
                <w:b/>
                <w:highlight w:val="lightGray"/>
              </w:rPr>
            </w:pPr>
            <w:r w:rsidRPr="006565ED">
              <w:rPr>
                <w:b/>
              </w:rPr>
              <w:t>Oct 2015 – Sep 2016</w:t>
            </w:r>
          </w:p>
        </w:tc>
        <w:tc>
          <w:tcPr>
            <w:tcW w:w="1134" w:type="dxa"/>
            <w:tcBorders>
              <w:bottom w:val="single" w:color="auto" w:sz="4" w:space="0"/>
            </w:tcBorders>
            <w:shd w:val="clear" w:color="auto" w:fill="808080" w:themeFill="background1" w:themeFillShade="80"/>
            <w:vAlign w:val="center"/>
          </w:tcPr>
          <w:p w:rsidRPr="007D3660" w:rsidR="00992AB1" w:rsidRDefault="00992AB1" w14:paraId="75C4E2DB" w14:textId="77777777">
            <w:pPr>
              <w:pStyle w:val="Tableheadings"/>
              <w:cnfStyle w:val="100000000000"/>
              <w:rPr>
                <w:b/>
                <w:highlight w:val="lightGray"/>
              </w:rPr>
            </w:pPr>
            <w:r w:rsidRPr="006565ED">
              <w:rPr>
                <w:b/>
              </w:rPr>
              <w:t>Oct 2016 – Sep 2017</w:t>
            </w:r>
          </w:p>
        </w:tc>
        <w:tc>
          <w:tcPr>
            <w:tcW w:w="1134" w:type="dxa"/>
            <w:tcBorders>
              <w:bottom w:val="single" w:color="auto" w:sz="4" w:space="0"/>
            </w:tcBorders>
            <w:shd w:val="clear" w:color="auto" w:fill="808080" w:themeFill="background1" w:themeFillShade="80"/>
            <w:vAlign w:val="center"/>
          </w:tcPr>
          <w:p w:rsidRPr="007D3660" w:rsidR="00992AB1" w:rsidRDefault="00992AB1" w14:paraId="1D3FEDF0" w14:textId="77777777">
            <w:pPr>
              <w:pStyle w:val="Tableheadings"/>
              <w:cnfStyle w:val="100000000000"/>
              <w:rPr>
                <w:b/>
                <w:highlight w:val="lightGray"/>
              </w:rPr>
            </w:pPr>
            <w:r w:rsidRPr="006565ED">
              <w:rPr>
                <w:b/>
              </w:rPr>
              <w:t>Oct 2017 – Sep 2018</w:t>
            </w:r>
          </w:p>
        </w:tc>
        <w:tc>
          <w:tcPr>
            <w:tcW w:w="1191" w:type="dxa"/>
            <w:tcBorders>
              <w:bottom w:val="single" w:color="auto" w:sz="4" w:space="0"/>
            </w:tcBorders>
            <w:shd w:val="clear" w:color="auto" w:fill="808080" w:themeFill="background1" w:themeFillShade="80"/>
            <w:vAlign w:val="center"/>
          </w:tcPr>
          <w:p w:rsidRPr="007D3660" w:rsidR="00992AB1" w:rsidRDefault="00992AB1" w14:paraId="3897C5C3" w14:textId="77777777">
            <w:pPr>
              <w:pStyle w:val="Tableheadings"/>
              <w:cnfStyle w:val="100000000000"/>
              <w:rPr>
                <w:b/>
                <w:highlight w:val="lightGray"/>
              </w:rPr>
            </w:pPr>
            <w:r w:rsidRPr="006565ED">
              <w:rPr>
                <w:b/>
              </w:rPr>
              <w:t>% change 2017 - 2018</w:t>
            </w:r>
          </w:p>
        </w:tc>
      </w:tr>
      <w:tr w:rsidRPr="007D3660" w:rsidR="00992AB1" w:rsidTr="000E1863" w14:paraId="5A3E2BFE" w14:textId="77777777">
        <w:trPr>
          <w:cnfStyle w:val="000000100000"/>
          <w:trHeight w:val="427"/>
          <w:jc w:val="center"/>
        </w:trPr>
        <w:tc>
          <w:tcPr>
            <w:cnfStyle w:val="001000000000"/>
            <w:tcW w:w="3118" w:type="dxa"/>
            <w:tcBorders>
              <w:top w:val="single" w:color="auto" w:sz="4" w:space="0"/>
              <w:left w:val="single" w:color="auto" w:sz="4" w:space="0"/>
              <w:bottom w:val="single" w:color="auto" w:sz="4" w:space="0"/>
              <w:right w:val="single" w:color="auto" w:sz="4" w:space="0"/>
            </w:tcBorders>
            <w:vAlign w:val="center"/>
          </w:tcPr>
          <w:p w:rsidRPr="00480630" w:rsidR="00992AB1" w:rsidP="00480630" w:rsidRDefault="002F4CF9" w14:paraId="2DFB444A" w14:textId="77777777">
            <w:pPr>
              <w:pStyle w:val="Table"/>
              <w:rPr>
                <w:b/>
              </w:rPr>
            </w:pPr>
            <w:r w:rsidRPr="00480630">
              <w:rPr>
                <w:b/>
              </w:rPr>
              <w:t>C</w:t>
            </w:r>
            <w:r w:rsidRPr="00480630" w:rsidR="00992AB1">
              <w:rPr>
                <w:b/>
              </w:rPr>
              <w:t>riminal incidents with a principal offence of breaches of orders</w:t>
            </w:r>
          </w:p>
        </w:tc>
        <w:tc>
          <w:tcPr>
            <w:tcW w:w="1134" w:type="dxa"/>
            <w:tcBorders>
              <w:left w:val="single" w:color="auto" w:sz="4" w:space="0"/>
              <w:right w:val="single" w:color="auto" w:sz="4" w:space="0"/>
            </w:tcBorders>
            <w:shd w:val="clear" w:color="auto" w:fill="auto"/>
          </w:tcPr>
          <w:p w:rsidRPr="00480630" w:rsidR="00992AB1" w:rsidP="00992AB1" w:rsidRDefault="00992AB1" w14:paraId="1B77A39A" w14:textId="77777777">
            <w:pPr>
              <w:jc w:val="right"/>
              <w:cnfStyle w:val="000000100000"/>
              <w:rPr>
                <w:rFonts w:ascii="Roboto Condensed Light" w:hAnsi="Roboto Condensed Light" w:eastAsia="Times New Roman" w:cs="Times New Roman"/>
                <w:color w:val="000000"/>
                <w:sz w:val="20"/>
                <w:lang w:eastAsia="en-AU"/>
              </w:rPr>
            </w:pPr>
            <w:r w:rsidRPr="00480630">
              <w:rPr>
                <w:rFonts w:ascii="Roboto Condensed Light" w:hAnsi="Roboto Condensed Light" w:eastAsia="Times New Roman" w:cs="Times New Roman"/>
                <w:color w:val="000000"/>
                <w:sz w:val="20"/>
                <w:lang w:eastAsia="en-AU"/>
              </w:rPr>
              <w:t xml:space="preserve"> 23,333 </w:t>
            </w:r>
          </w:p>
        </w:tc>
        <w:tc>
          <w:tcPr>
            <w:tcW w:w="1134" w:type="dxa"/>
            <w:tcBorders>
              <w:left w:val="single" w:color="auto" w:sz="4" w:space="0"/>
              <w:right w:val="single" w:color="auto" w:sz="4" w:space="0"/>
            </w:tcBorders>
            <w:shd w:val="clear" w:color="auto" w:fill="auto"/>
          </w:tcPr>
          <w:p w:rsidRPr="00480630" w:rsidR="00992AB1" w:rsidP="00992AB1" w:rsidRDefault="00992AB1" w14:paraId="57CC00D1" w14:textId="77777777">
            <w:pPr>
              <w:jc w:val="right"/>
              <w:cnfStyle w:val="000000100000"/>
              <w:rPr>
                <w:rFonts w:ascii="Roboto Condensed Light" w:hAnsi="Roboto Condensed Light" w:eastAsia="Times New Roman" w:cs="Times New Roman"/>
                <w:color w:val="000000"/>
                <w:sz w:val="20"/>
                <w:lang w:eastAsia="en-AU"/>
              </w:rPr>
            </w:pPr>
            <w:r w:rsidRPr="00480630">
              <w:rPr>
                <w:rFonts w:ascii="Roboto Condensed Light" w:hAnsi="Roboto Condensed Light" w:eastAsia="Times New Roman" w:cs="Times New Roman"/>
                <w:color w:val="000000"/>
                <w:sz w:val="20"/>
                <w:lang w:eastAsia="en-AU"/>
              </w:rPr>
              <w:t xml:space="preserve"> 30,606 </w:t>
            </w:r>
          </w:p>
        </w:tc>
        <w:tc>
          <w:tcPr>
            <w:tcW w:w="1134" w:type="dxa"/>
            <w:tcBorders>
              <w:left w:val="single" w:color="auto" w:sz="4" w:space="0"/>
              <w:right w:val="single" w:color="auto" w:sz="4" w:space="0"/>
            </w:tcBorders>
            <w:shd w:val="clear" w:color="auto" w:fill="auto"/>
          </w:tcPr>
          <w:p w:rsidRPr="00480630" w:rsidR="00992AB1" w:rsidP="00992AB1" w:rsidRDefault="00992AB1" w14:paraId="484842C5" w14:textId="77777777">
            <w:pPr>
              <w:jc w:val="right"/>
              <w:cnfStyle w:val="000000100000"/>
              <w:rPr>
                <w:rFonts w:ascii="Roboto Condensed Light" w:hAnsi="Roboto Condensed Light" w:eastAsia="Times New Roman" w:cs="Times New Roman"/>
                <w:color w:val="000000"/>
                <w:sz w:val="20"/>
                <w:lang w:eastAsia="en-AU"/>
              </w:rPr>
            </w:pPr>
            <w:r w:rsidRPr="00480630">
              <w:rPr>
                <w:rFonts w:ascii="Roboto Condensed Light" w:hAnsi="Roboto Condensed Light" w:eastAsia="Times New Roman" w:cs="Times New Roman"/>
                <w:color w:val="000000"/>
                <w:sz w:val="20"/>
                <w:lang w:eastAsia="en-AU"/>
              </w:rPr>
              <w:t xml:space="preserve"> 36,817 </w:t>
            </w:r>
          </w:p>
        </w:tc>
        <w:tc>
          <w:tcPr>
            <w:tcW w:w="1134" w:type="dxa"/>
            <w:tcBorders>
              <w:left w:val="single" w:color="auto" w:sz="4" w:space="0"/>
              <w:right w:val="single" w:color="auto" w:sz="4" w:space="0"/>
            </w:tcBorders>
            <w:shd w:val="clear" w:color="auto" w:fill="auto"/>
          </w:tcPr>
          <w:p w:rsidRPr="00480630" w:rsidR="00992AB1" w:rsidP="00992AB1" w:rsidRDefault="00992AB1" w14:paraId="1736482D" w14:textId="77777777">
            <w:pPr>
              <w:jc w:val="right"/>
              <w:cnfStyle w:val="000000100000"/>
              <w:rPr>
                <w:rFonts w:ascii="Roboto Condensed Light" w:hAnsi="Roboto Condensed Light" w:eastAsia="Times New Roman" w:cs="Times New Roman"/>
                <w:color w:val="000000"/>
                <w:sz w:val="20"/>
                <w:lang w:eastAsia="en-AU"/>
              </w:rPr>
            </w:pPr>
            <w:r w:rsidRPr="00480630">
              <w:rPr>
                <w:rFonts w:ascii="Roboto Condensed Light" w:hAnsi="Roboto Condensed Light" w:eastAsia="Times New Roman" w:cs="Times New Roman"/>
                <w:color w:val="000000"/>
                <w:sz w:val="20"/>
                <w:lang w:eastAsia="en-AU"/>
              </w:rPr>
              <w:t xml:space="preserve"> 38,183 </w:t>
            </w:r>
          </w:p>
        </w:tc>
        <w:tc>
          <w:tcPr>
            <w:tcW w:w="1134" w:type="dxa"/>
            <w:tcBorders>
              <w:left w:val="single" w:color="auto" w:sz="4" w:space="0"/>
              <w:right w:val="single" w:color="auto" w:sz="4" w:space="0"/>
            </w:tcBorders>
            <w:shd w:val="clear" w:color="auto" w:fill="auto"/>
          </w:tcPr>
          <w:p w:rsidRPr="00480630" w:rsidR="00992AB1" w:rsidP="00992AB1" w:rsidRDefault="00992AB1" w14:paraId="187B9A33" w14:textId="77777777">
            <w:pPr>
              <w:jc w:val="right"/>
              <w:cnfStyle w:val="000000100000"/>
              <w:rPr>
                <w:rFonts w:ascii="Roboto Condensed Light" w:hAnsi="Roboto Condensed Light" w:eastAsia="Times New Roman" w:cs="Times New Roman"/>
                <w:color w:val="000000"/>
                <w:sz w:val="20"/>
                <w:lang w:eastAsia="en-AU"/>
              </w:rPr>
            </w:pPr>
            <w:r w:rsidRPr="00480630">
              <w:rPr>
                <w:rFonts w:ascii="Roboto Condensed Light" w:hAnsi="Roboto Condensed Light" w:eastAsia="Times New Roman" w:cs="Times New Roman"/>
                <w:color w:val="000000"/>
                <w:sz w:val="20"/>
                <w:lang w:eastAsia="en-AU"/>
              </w:rPr>
              <w:t xml:space="preserve"> 39,904 </w:t>
            </w:r>
          </w:p>
        </w:tc>
        <w:tc>
          <w:tcPr>
            <w:tcW w:w="1191" w:type="dxa"/>
            <w:tcBorders>
              <w:left w:val="single" w:color="auto" w:sz="4" w:space="0"/>
            </w:tcBorders>
            <w:shd w:val="clear" w:color="auto" w:fill="auto"/>
          </w:tcPr>
          <w:p w:rsidRPr="00480630" w:rsidR="00992AB1" w:rsidP="00992AB1" w:rsidRDefault="00992AB1" w14:paraId="58D764AD" w14:textId="77777777">
            <w:pPr>
              <w:jc w:val="right"/>
              <w:cnfStyle w:val="000000100000"/>
              <w:rPr>
                <w:rFonts w:ascii="Roboto Condensed Light" w:hAnsi="Roboto Condensed Light" w:eastAsia="Times New Roman" w:cs="Times New Roman"/>
                <w:color w:val="000000"/>
                <w:sz w:val="20"/>
                <w:highlight w:val="lightGray"/>
                <w:lang w:eastAsia="en-AU"/>
              </w:rPr>
            </w:pPr>
            <w:r w:rsidRPr="00480630">
              <w:rPr>
                <w:rFonts w:ascii="Roboto Condensed Light" w:hAnsi="Roboto Condensed Light" w:eastAsia="Times New Roman" w:cs="Times New Roman"/>
                <w:color w:val="000000"/>
                <w:sz w:val="20"/>
                <w:lang w:eastAsia="en-AU"/>
              </w:rPr>
              <w:t>4.5%</w:t>
            </w:r>
          </w:p>
        </w:tc>
      </w:tr>
      <w:tr w:rsidRPr="00992AB1" w:rsidR="00992AB1" w:rsidTr="000E1863" w14:paraId="16E7D24E" w14:textId="77777777">
        <w:trPr>
          <w:trHeight w:val="419"/>
          <w:jc w:val="center"/>
        </w:trPr>
        <w:tc>
          <w:tcPr>
            <w:cnfStyle w:val="001000000000"/>
            <w:tcW w:w="3118" w:type="dxa"/>
            <w:tcBorders>
              <w:top w:val="single" w:color="auto" w:sz="4" w:space="0"/>
              <w:left w:val="single" w:color="auto" w:sz="4" w:space="0"/>
              <w:bottom w:val="single" w:color="auto" w:sz="4" w:space="0"/>
            </w:tcBorders>
            <w:vAlign w:val="center"/>
          </w:tcPr>
          <w:p w:rsidRPr="00480630" w:rsidR="00992AB1" w:rsidP="00480630" w:rsidRDefault="00992AB1" w14:paraId="1E2AA5BD" w14:textId="77777777">
            <w:pPr>
              <w:pStyle w:val="Table"/>
              <w:rPr>
                <w:b/>
              </w:rPr>
            </w:pPr>
            <w:r w:rsidRPr="00480630">
              <w:rPr>
                <w:b/>
              </w:rPr>
              <w:t>Incident rate per 100,000 population</w:t>
            </w:r>
          </w:p>
        </w:tc>
        <w:tc>
          <w:tcPr>
            <w:tcW w:w="1134" w:type="dxa"/>
            <w:shd w:val="clear" w:color="auto" w:fill="auto"/>
          </w:tcPr>
          <w:p w:rsidRPr="00480630" w:rsidR="00992AB1" w:rsidP="00992AB1" w:rsidRDefault="00992AB1" w14:paraId="6524FDCD" w14:textId="77777777">
            <w:pPr>
              <w:jc w:val="right"/>
              <w:cnfStyle w:val="000000000000"/>
              <w:rPr>
                <w:rFonts w:ascii="Roboto Condensed Light" w:hAnsi="Roboto Condensed Light" w:eastAsia="Times New Roman" w:cs="Times New Roman"/>
                <w:color w:val="000000"/>
                <w:sz w:val="20"/>
                <w:lang w:eastAsia="en-AU"/>
              </w:rPr>
            </w:pPr>
            <w:r w:rsidRPr="00480630">
              <w:rPr>
                <w:rFonts w:ascii="Roboto Condensed Light" w:hAnsi="Roboto Condensed Light" w:eastAsia="Times New Roman" w:cs="Times New Roman"/>
                <w:color w:val="000000"/>
                <w:sz w:val="20"/>
                <w:lang w:eastAsia="en-AU"/>
              </w:rPr>
              <w:t>395.3</w:t>
            </w:r>
          </w:p>
        </w:tc>
        <w:tc>
          <w:tcPr>
            <w:tcW w:w="1134" w:type="dxa"/>
            <w:shd w:val="clear" w:color="auto" w:fill="auto"/>
          </w:tcPr>
          <w:p w:rsidRPr="00480630" w:rsidR="00992AB1" w:rsidP="00992AB1" w:rsidRDefault="00992AB1" w14:paraId="57299FE0" w14:textId="77777777">
            <w:pPr>
              <w:jc w:val="right"/>
              <w:cnfStyle w:val="000000000000"/>
              <w:rPr>
                <w:rFonts w:ascii="Roboto Condensed Light" w:hAnsi="Roboto Condensed Light" w:eastAsia="Times New Roman" w:cs="Times New Roman"/>
                <w:color w:val="000000"/>
                <w:sz w:val="20"/>
                <w:lang w:eastAsia="en-AU"/>
              </w:rPr>
            </w:pPr>
            <w:r w:rsidRPr="00480630">
              <w:rPr>
                <w:rFonts w:ascii="Roboto Condensed Light" w:hAnsi="Roboto Condensed Light" w:eastAsia="Times New Roman" w:cs="Times New Roman"/>
                <w:color w:val="000000"/>
                <w:sz w:val="20"/>
                <w:lang w:eastAsia="en-AU"/>
              </w:rPr>
              <w:t>507.3</w:t>
            </w:r>
          </w:p>
        </w:tc>
        <w:tc>
          <w:tcPr>
            <w:tcW w:w="1134" w:type="dxa"/>
            <w:shd w:val="clear" w:color="auto" w:fill="auto"/>
          </w:tcPr>
          <w:p w:rsidRPr="00480630" w:rsidR="00992AB1" w:rsidP="00992AB1" w:rsidRDefault="00992AB1" w14:paraId="72E73E9F" w14:textId="77777777">
            <w:pPr>
              <w:jc w:val="right"/>
              <w:cnfStyle w:val="000000000000"/>
              <w:rPr>
                <w:rFonts w:ascii="Roboto Condensed Light" w:hAnsi="Roboto Condensed Light" w:eastAsia="Times New Roman" w:cs="Times New Roman"/>
                <w:color w:val="000000"/>
                <w:sz w:val="20"/>
                <w:lang w:eastAsia="en-AU"/>
              </w:rPr>
            </w:pPr>
            <w:r w:rsidRPr="00480630">
              <w:rPr>
                <w:rFonts w:ascii="Roboto Condensed Light" w:hAnsi="Roboto Condensed Light" w:eastAsia="Times New Roman" w:cs="Times New Roman"/>
                <w:color w:val="000000"/>
                <w:sz w:val="20"/>
                <w:lang w:eastAsia="en-AU"/>
              </w:rPr>
              <w:t>595.8</w:t>
            </w:r>
          </w:p>
        </w:tc>
        <w:tc>
          <w:tcPr>
            <w:tcW w:w="1134" w:type="dxa"/>
            <w:shd w:val="clear" w:color="auto" w:fill="auto"/>
          </w:tcPr>
          <w:p w:rsidRPr="00480630" w:rsidR="00992AB1" w:rsidP="00992AB1" w:rsidRDefault="00992AB1" w14:paraId="2C5A4955" w14:textId="77777777">
            <w:pPr>
              <w:jc w:val="right"/>
              <w:cnfStyle w:val="000000000000"/>
              <w:rPr>
                <w:rFonts w:ascii="Roboto Condensed Light" w:hAnsi="Roboto Condensed Light" w:eastAsia="Times New Roman" w:cs="Times New Roman"/>
                <w:color w:val="000000"/>
                <w:sz w:val="20"/>
                <w:lang w:eastAsia="en-AU"/>
              </w:rPr>
            </w:pPr>
            <w:r w:rsidRPr="00480630">
              <w:rPr>
                <w:rFonts w:ascii="Roboto Condensed Light" w:hAnsi="Roboto Condensed Light" w:eastAsia="Times New Roman" w:cs="Times New Roman"/>
                <w:color w:val="000000"/>
                <w:sz w:val="20"/>
                <w:lang w:eastAsia="en-AU"/>
              </w:rPr>
              <w:t>603.8</w:t>
            </w:r>
          </w:p>
        </w:tc>
        <w:tc>
          <w:tcPr>
            <w:tcW w:w="1134" w:type="dxa"/>
            <w:shd w:val="clear" w:color="auto" w:fill="auto"/>
          </w:tcPr>
          <w:p w:rsidRPr="00480630" w:rsidR="00992AB1" w:rsidP="00992AB1" w:rsidRDefault="00992AB1" w14:paraId="1EBC0731" w14:textId="77777777">
            <w:pPr>
              <w:jc w:val="right"/>
              <w:cnfStyle w:val="000000000000"/>
              <w:rPr>
                <w:rFonts w:ascii="Roboto Condensed Light" w:hAnsi="Roboto Condensed Light" w:eastAsia="Times New Roman" w:cs="Times New Roman"/>
                <w:color w:val="000000"/>
                <w:sz w:val="20"/>
                <w:lang w:eastAsia="en-AU"/>
              </w:rPr>
            </w:pPr>
            <w:r w:rsidRPr="00480630">
              <w:rPr>
                <w:rFonts w:ascii="Roboto Condensed Light" w:hAnsi="Roboto Condensed Light" w:eastAsia="Times New Roman" w:cs="Times New Roman"/>
                <w:color w:val="000000"/>
                <w:sz w:val="20"/>
                <w:lang w:eastAsia="en-AU"/>
              </w:rPr>
              <w:t>616.8</w:t>
            </w:r>
          </w:p>
        </w:tc>
        <w:tc>
          <w:tcPr>
            <w:tcW w:w="1191" w:type="dxa"/>
            <w:shd w:val="clear" w:color="auto" w:fill="auto"/>
          </w:tcPr>
          <w:p w:rsidRPr="00480630" w:rsidR="00992AB1" w:rsidP="00992AB1" w:rsidRDefault="00992AB1" w14:paraId="2E6C96F4" w14:textId="77777777">
            <w:pPr>
              <w:jc w:val="right"/>
              <w:cnfStyle w:val="000000000000"/>
              <w:rPr>
                <w:rFonts w:ascii="Roboto Condensed Light" w:hAnsi="Roboto Condensed Light" w:eastAsia="Times New Roman" w:cs="Times New Roman"/>
                <w:color w:val="000000"/>
                <w:sz w:val="20"/>
                <w:lang w:eastAsia="en-AU"/>
              </w:rPr>
            </w:pPr>
            <w:r w:rsidRPr="00480630">
              <w:rPr>
                <w:rFonts w:ascii="Roboto Condensed Light" w:hAnsi="Roboto Condensed Light" w:eastAsia="Times New Roman" w:cs="Times New Roman"/>
                <w:color w:val="000000"/>
                <w:sz w:val="20"/>
                <w:lang w:eastAsia="en-AU"/>
              </w:rPr>
              <w:t>2.2%</w:t>
            </w:r>
          </w:p>
        </w:tc>
      </w:tr>
    </w:tbl>
    <w:p w:rsidRPr="00183D4A" w:rsidR="00FD3956" w:rsidP="00FD3956" w:rsidRDefault="00FD3956" w14:paraId="567BAEA3" w14:textId="77777777">
      <w:pPr>
        <w:pStyle w:val="Spacer"/>
        <w:rPr>
          <w:sz w:val="22"/>
          <w:szCs w:val="22"/>
        </w:rPr>
      </w:pPr>
    </w:p>
    <w:p w:rsidRPr="00B33F66" w:rsidR="007824B6" w:rsidP="00FD3956" w:rsidRDefault="00FD3956" w14:paraId="61E774CF" w14:textId="5E7AAEB3">
      <w:pPr>
        <w:pStyle w:val="BodyTextSpaceAfter"/>
        <w:rPr>
          <w:color w:val="auto"/>
        </w:rPr>
      </w:pPr>
      <w:r w:rsidRPr="00B33F66">
        <w:rPr>
          <w:color w:val="auto"/>
        </w:rPr>
        <w:t>In the year ending 3</w:t>
      </w:r>
      <w:r w:rsidRPr="00B33F66" w:rsidR="009A07D1">
        <w:rPr>
          <w:color w:val="auto"/>
        </w:rPr>
        <w:t>0 September</w:t>
      </w:r>
      <w:r w:rsidRPr="00B33F66">
        <w:rPr>
          <w:color w:val="auto"/>
        </w:rPr>
        <w:t xml:space="preserve"> 201</w:t>
      </w:r>
      <w:r w:rsidRPr="00B33F66" w:rsidR="009A07D1">
        <w:rPr>
          <w:color w:val="auto"/>
        </w:rPr>
        <w:t>8</w:t>
      </w:r>
      <w:r w:rsidRPr="00B33F66">
        <w:rPr>
          <w:color w:val="auto"/>
        </w:rPr>
        <w:t>, there were 3</w:t>
      </w:r>
      <w:r w:rsidRPr="00B33F66" w:rsidR="009A07D1">
        <w:rPr>
          <w:color w:val="auto"/>
        </w:rPr>
        <w:t>9</w:t>
      </w:r>
      <w:r w:rsidRPr="00B33F66">
        <w:rPr>
          <w:color w:val="auto"/>
        </w:rPr>
        <w:t>,</w:t>
      </w:r>
      <w:r w:rsidRPr="00B33F66" w:rsidR="009A07D1">
        <w:rPr>
          <w:color w:val="auto"/>
        </w:rPr>
        <w:t>904</w:t>
      </w:r>
      <w:r w:rsidRPr="00B33F66">
        <w:rPr>
          <w:color w:val="auto"/>
        </w:rPr>
        <w:t xml:space="preserve"> criminal incidents with a principal offence of </w:t>
      </w:r>
      <w:r w:rsidRPr="00B33F66" w:rsidR="007824B6">
        <w:rPr>
          <w:color w:val="auto"/>
        </w:rPr>
        <w:t>B</w:t>
      </w:r>
      <w:r w:rsidRPr="00B33F66" w:rsidR="009A07D1">
        <w:rPr>
          <w:color w:val="auto"/>
        </w:rPr>
        <w:t>reaches of orders</w:t>
      </w:r>
      <w:r w:rsidRPr="00B33F66">
        <w:rPr>
          <w:color w:val="auto"/>
        </w:rPr>
        <w:t xml:space="preserve">. </w:t>
      </w:r>
      <w:r w:rsidRPr="00B33F66" w:rsidR="003E07CF">
        <w:rPr>
          <w:color w:val="auto"/>
        </w:rPr>
        <w:t xml:space="preserve">A principal offence is the offence type determined by the CSA offence index as the most serious offence committed within an incident. Due to their positioning in the index, other offences within an incident are often considered more serious than a Breaches of orders offence. </w:t>
      </w:r>
      <w:r w:rsidRPr="00B33F66">
        <w:rPr>
          <w:color w:val="auto"/>
        </w:rPr>
        <w:t xml:space="preserve">Incidents with a </w:t>
      </w:r>
      <w:r w:rsidRPr="00B33F66" w:rsidR="0096005F">
        <w:rPr>
          <w:color w:val="auto"/>
        </w:rPr>
        <w:t>principal</w:t>
      </w:r>
      <w:r w:rsidRPr="00B33F66">
        <w:rPr>
          <w:color w:val="auto"/>
        </w:rPr>
        <w:t xml:space="preserve"> offence of </w:t>
      </w:r>
      <w:r w:rsidRPr="00B33F66" w:rsidR="007824B6">
        <w:rPr>
          <w:color w:val="auto"/>
        </w:rPr>
        <w:t>B</w:t>
      </w:r>
      <w:r w:rsidRPr="00B33F66" w:rsidR="00183D4A">
        <w:rPr>
          <w:color w:val="auto"/>
        </w:rPr>
        <w:t>reach family violence order</w:t>
      </w:r>
      <w:r w:rsidRPr="00B33F66">
        <w:rPr>
          <w:color w:val="auto"/>
        </w:rPr>
        <w:t xml:space="preserve"> comprised </w:t>
      </w:r>
      <w:r w:rsidRPr="00B33F66" w:rsidR="00183D4A">
        <w:rPr>
          <w:color w:val="auto"/>
        </w:rPr>
        <w:t>49.3</w:t>
      </w:r>
      <w:r w:rsidRPr="00B33F66" w:rsidR="000E1863">
        <w:rPr>
          <w:color w:val="auto"/>
        </w:rPr>
        <w:t>%</w:t>
      </w:r>
      <w:r w:rsidRPr="00B33F66">
        <w:rPr>
          <w:color w:val="auto"/>
        </w:rPr>
        <w:t xml:space="preserve"> of all </w:t>
      </w:r>
      <w:r w:rsidRPr="00B33F66" w:rsidR="00183D4A">
        <w:rPr>
          <w:color w:val="auto"/>
        </w:rPr>
        <w:t>breaches of orders</w:t>
      </w:r>
      <w:r w:rsidRPr="00B33F66" w:rsidR="0095079A">
        <w:rPr>
          <w:color w:val="auto"/>
        </w:rPr>
        <w:t xml:space="preserve"> incidents (</w:t>
      </w:r>
      <w:r w:rsidRPr="00B33F66" w:rsidR="00183D4A">
        <w:rPr>
          <w:color w:val="auto"/>
        </w:rPr>
        <w:t>19,664</w:t>
      </w:r>
      <w:r w:rsidRPr="00B33F66" w:rsidR="0095079A">
        <w:rPr>
          <w:color w:val="auto"/>
        </w:rPr>
        <w:t xml:space="preserve"> incidents</w:t>
      </w:r>
      <w:r w:rsidRPr="00B33F66">
        <w:rPr>
          <w:color w:val="auto"/>
        </w:rPr>
        <w:t xml:space="preserve">), followed by </w:t>
      </w:r>
      <w:r w:rsidRPr="00B33F66" w:rsidR="007824B6">
        <w:rPr>
          <w:color w:val="auto"/>
        </w:rPr>
        <w:t>B</w:t>
      </w:r>
      <w:r w:rsidRPr="00B33F66" w:rsidR="00183D4A">
        <w:rPr>
          <w:color w:val="auto"/>
        </w:rPr>
        <w:t>reach bail conditions</w:t>
      </w:r>
      <w:r w:rsidRPr="00B33F66">
        <w:rPr>
          <w:color w:val="auto"/>
        </w:rPr>
        <w:t xml:space="preserve"> (42.</w:t>
      </w:r>
      <w:r w:rsidRPr="00B33F66" w:rsidR="00183D4A">
        <w:rPr>
          <w:color w:val="auto"/>
        </w:rPr>
        <w:t>2</w:t>
      </w:r>
      <w:r w:rsidRPr="00B33F66" w:rsidR="000E1863">
        <w:rPr>
          <w:color w:val="auto"/>
        </w:rPr>
        <w:t>%</w:t>
      </w:r>
      <w:r w:rsidRPr="00B33F66" w:rsidR="0095079A">
        <w:rPr>
          <w:color w:val="auto"/>
        </w:rPr>
        <w:t xml:space="preserve">, </w:t>
      </w:r>
      <w:r w:rsidRPr="00B33F66" w:rsidR="00183D4A">
        <w:rPr>
          <w:color w:val="auto"/>
        </w:rPr>
        <w:t>16,840</w:t>
      </w:r>
      <w:r w:rsidRPr="00B33F66" w:rsidR="0095079A">
        <w:rPr>
          <w:color w:val="auto"/>
        </w:rPr>
        <w:t xml:space="preserve"> incidents</w:t>
      </w:r>
      <w:r w:rsidRPr="00B33F66" w:rsidR="00183D4A">
        <w:rPr>
          <w:color w:val="auto"/>
        </w:rPr>
        <w:t xml:space="preserve">). The remaining volume was made up by the offence </w:t>
      </w:r>
      <w:r w:rsidRPr="00B33F66" w:rsidR="007824B6">
        <w:rPr>
          <w:color w:val="auto"/>
        </w:rPr>
        <w:t>types B</w:t>
      </w:r>
      <w:r w:rsidRPr="00B33F66" w:rsidR="00183D4A">
        <w:rPr>
          <w:color w:val="auto"/>
        </w:rPr>
        <w:t>reach intervention order (5.8</w:t>
      </w:r>
      <w:r w:rsidRPr="00B33F66" w:rsidR="000E1863">
        <w:rPr>
          <w:color w:val="auto"/>
        </w:rPr>
        <w:t>%</w:t>
      </w:r>
      <w:r w:rsidRPr="00B33F66" w:rsidR="0095079A">
        <w:rPr>
          <w:color w:val="auto"/>
        </w:rPr>
        <w:t xml:space="preserve">, </w:t>
      </w:r>
      <w:r w:rsidRPr="00B33F66" w:rsidR="00183D4A">
        <w:rPr>
          <w:color w:val="auto"/>
        </w:rPr>
        <w:t>2,316</w:t>
      </w:r>
      <w:r w:rsidRPr="00B33F66" w:rsidR="0095079A">
        <w:rPr>
          <w:color w:val="auto"/>
        </w:rPr>
        <w:t xml:space="preserve"> incidents</w:t>
      </w:r>
      <w:r w:rsidRPr="00B33F66" w:rsidR="00183D4A">
        <w:rPr>
          <w:color w:val="auto"/>
        </w:rPr>
        <w:t xml:space="preserve">) and </w:t>
      </w:r>
      <w:r w:rsidRPr="00B33F66" w:rsidR="007824B6">
        <w:rPr>
          <w:color w:val="auto"/>
        </w:rPr>
        <w:t>B</w:t>
      </w:r>
      <w:r w:rsidRPr="00B33F66" w:rsidR="00183D4A">
        <w:rPr>
          <w:color w:val="auto"/>
        </w:rPr>
        <w:t>reach of other orders (2.7</w:t>
      </w:r>
      <w:r w:rsidRPr="00B33F66" w:rsidR="000E1863">
        <w:rPr>
          <w:color w:val="auto"/>
        </w:rPr>
        <w:t>%</w:t>
      </w:r>
      <w:r w:rsidRPr="00B33F66" w:rsidR="00183D4A">
        <w:rPr>
          <w:color w:val="auto"/>
        </w:rPr>
        <w:t>, 1,084</w:t>
      </w:r>
      <w:r w:rsidRPr="00B33F66" w:rsidR="0095079A">
        <w:rPr>
          <w:color w:val="auto"/>
        </w:rPr>
        <w:t xml:space="preserve"> incidents</w:t>
      </w:r>
      <w:r w:rsidRPr="00B33F66" w:rsidR="00183D4A">
        <w:rPr>
          <w:color w:val="auto"/>
        </w:rPr>
        <w:t>).</w:t>
      </w:r>
      <w:r w:rsidRPr="00B33F66">
        <w:rPr>
          <w:color w:val="auto"/>
        </w:rPr>
        <w:t xml:space="preserve"> </w:t>
      </w:r>
    </w:p>
    <w:p w:rsidRPr="005F1143" w:rsidR="005F1143" w:rsidP="00FD3956" w:rsidRDefault="005F1143" w14:paraId="21CB3B53" w14:textId="7509A241">
      <w:pPr>
        <w:pStyle w:val="BodyTextSpaceAfter"/>
        <w:rPr>
          <w:color w:val="365F91" w:themeColor="accent1" w:themeShade="BF"/>
        </w:rPr>
      </w:pPr>
      <w:r w:rsidRPr="00B33F66">
        <w:rPr>
          <w:color w:val="auto"/>
        </w:rPr>
        <w:t xml:space="preserve">For information regarding the differences between criminal incidents and offences please refer to the previous spotlight </w:t>
      </w:r>
      <w:hyperlink w:history="true" r:id="rId33">
        <w:r w:rsidRPr="005F1143">
          <w:rPr>
            <w:rStyle w:val="Hyperlink"/>
            <w:i/>
            <w:color w:val="365F91" w:themeColor="accent1" w:themeShade="BF"/>
          </w:rPr>
          <w:t>Offence types – Differences between Recorded Offences and Criminal Incidents</w:t>
        </w:r>
      </w:hyperlink>
      <w:r w:rsidRPr="005F1143">
        <w:rPr>
          <w:color w:val="365F91" w:themeColor="accent1" w:themeShade="BF"/>
        </w:rPr>
        <w:t>.</w:t>
      </w:r>
    </w:p>
    <w:p w:rsidRPr="00CC34CC" w:rsidR="007A0C94" w:rsidP="007A0C94" w:rsidRDefault="007A0C94" w14:paraId="077921FD" w14:textId="77777777">
      <w:pPr>
        <w:pStyle w:val="Heading2"/>
      </w:pPr>
      <w:bookmarkStart w:id="15" w:name="_Toc532282095"/>
      <w:r>
        <w:t>3</w:t>
      </w:r>
      <w:r w:rsidRPr="00CC34CC">
        <w:t>.1 Trends over time</w:t>
      </w:r>
      <w:bookmarkEnd w:id="15"/>
    </w:p>
    <w:p w:rsidRPr="007A0C94" w:rsidR="007A0C94" w:rsidP="00241A62" w:rsidRDefault="007A0C94" w14:paraId="4D1992E5" w14:textId="77777777">
      <w:pPr>
        <w:pStyle w:val="BodyTextSpaceAfter"/>
        <w:spacing w:after="0"/>
        <w:rPr>
          <w:rFonts w:ascii="Roboto Condensed" w:hAnsi="Roboto Condensed"/>
          <w:b/>
        </w:rPr>
      </w:pPr>
      <w:r w:rsidRPr="0095079A">
        <w:rPr>
          <w:rFonts w:ascii="Roboto Condensed" w:hAnsi="Roboto Condensed"/>
          <w:b/>
        </w:rPr>
        <w:t xml:space="preserve">Breaches of orders </w:t>
      </w:r>
      <w:r>
        <w:rPr>
          <w:rFonts w:ascii="Roboto Condensed" w:hAnsi="Roboto Condensed"/>
          <w:b/>
        </w:rPr>
        <w:t>incidents</w:t>
      </w:r>
      <w:r w:rsidRPr="0095079A">
        <w:rPr>
          <w:rFonts w:ascii="Roboto Condensed" w:hAnsi="Roboto Condensed"/>
          <w:b/>
        </w:rPr>
        <w:t xml:space="preserve"> recorded by </w:t>
      </w:r>
      <w:r>
        <w:rPr>
          <w:rFonts w:ascii="Roboto Condensed" w:hAnsi="Roboto Condensed"/>
          <w:b/>
        </w:rPr>
        <w:t xml:space="preserve">principal </w:t>
      </w:r>
      <w:r w:rsidRPr="0095079A">
        <w:rPr>
          <w:rFonts w:ascii="Roboto Condensed" w:hAnsi="Roboto Condensed"/>
          <w:b/>
        </w:rPr>
        <w:t>offence group, October 2008 to September 2018</w:t>
      </w:r>
    </w:p>
    <w:p w:rsidR="007A0C94" w:rsidP="00FD3956" w:rsidRDefault="009F3BE4" w14:paraId="69252691" w14:textId="1951F950">
      <w:pPr>
        <w:pStyle w:val="BodyTextSpaceAfter"/>
      </w:pPr>
      <w:r w:rsidRPr="009F3BE4">
        <w:rPr>
          <w:noProof/>
          <w:lang w:val="en-AU" w:eastAsia="en-AU"/>
        </w:rPr>
        <w:drawing>
          <wp:inline distT="0" distB="0" distL="0" distR="0">
            <wp:extent cx="6008400" cy="1620000"/>
            <wp:effectExtent l="0" t="0" r="11430" b="1841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 name="Chart 2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6:chart xmlns:ns6="http://schemas.openxmlformats.org/drawingml/2006/chart" r:id="rId34"/>
              </a:graphicData>
            </a:graphic>
          </wp:inline>
        </w:drawing>
      </w:r>
      <w:r w:rsidRPr="009F3BE4">
        <w:rPr>
          <w:noProof/>
          <w:lang w:val="en-AU" w:eastAsia="en-AU"/>
        </w:rPr>
        <w:drawing>
          <wp:inline distT="0" distB="0" distL="0" distR="0">
            <wp:extent cx="6008400" cy="1728000"/>
            <wp:effectExtent l="0" t="0" r="11430" b="571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 name="Chart 2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7:chart xmlns:ns7="http://schemas.openxmlformats.org/drawingml/2006/chart" r:id="rId35"/>
              </a:graphicData>
            </a:graphic>
          </wp:inline>
        </w:drawing>
      </w:r>
    </w:p>
    <w:p w:rsidR="00746D67" w:rsidP="00FD3956" w:rsidRDefault="00746D67" w14:paraId="51457E8A" w14:textId="4A0363E5">
      <w:pPr>
        <w:pStyle w:val="BodyTextSpaceAfter"/>
      </w:pPr>
      <w:r>
        <w:t xml:space="preserve">While the </w:t>
      </w:r>
      <w:r w:rsidR="00254EEA">
        <w:t>graph</w:t>
      </w:r>
      <w:r>
        <w:t xml:space="preserve"> above shows the same trends seen in the Breach of orders offences </w:t>
      </w:r>
      <w:r w:rsidR="00254EEA">
        <w:t>graph</w:t>
      </w:r>
      <w:r>
        <w:t xml:space="preserve"> in section </w:t>
      </w:r>
      <w:hyperlink w:history="true" w:anchor="_2.1_Trends_over">
        <w:r w:rsidRPr="00746D67">
          <w:rPr>
            <w:rStyle w:val="Hyperlink"/>
          </w:rPr>
          <w:t>2.1</w:t>
        </w:r>
      </w:hyperlink>
      <w:r>
        <w:t xml:space="preserve">, it also shows the different </w:t>
      </w:r>
      <w:r w:rsidRPr="00B33F66" w:rsidR="00241A62">
        <w:rPr>
          <w:color w:val="auto"/>
        </w:rPr>
        <w:t>ordering</w:t>
      </w:r>
      <w:r w:rsidRPr="00B33F66">
        <w:rPr>
          <w:color w:val="auto"/>
        </w:rPr>
        <w:t xml:space="preserve"> observed for the offence groups Breach family violence order and Breach bail conditions</w:t>
      </w:r>
      <w:r w:rsidRPr="00B33F66" w:rsidR="00241A62">
        <w:rPr>
          <w:color w:val="auto"/>
        </w:rPr>
        <w:t xml:space="preserve"> when compared to offences</w:t>
      </w:r>
      <w:r w:rsidRPr="00B33F66">
        <w:rPr>
          <w:color w:val="auto"/>
        </w:rPr>
        <w:t xml:space="preserve">. </w:t>
      </w:r>
      <w:r w:rsidRPr="00B33F66" w:rsidR="005A0AAB">
        <w:rPr>
          <w:color w:val="auto"/>
        </w:rPr>
        <w:t>These different findings are a result of charging processes impacting upon how a principal offence is selected to represent a criminal incident.</w:t>
      </w:r>
    </w:p>
    <w:p w:rsidR="00C617F4" w:rsidP="00FD3956" w:rsidRDefault="00C617F4" w14:paraId="1B303952" w14:textId="77777777">
      <w:pPr>
        <w:pStyle w:val="BodyTextSpaceAfter"/>
      </w:pPr>
    </w:p>
    <w:p w:rsidR="00BD5E8D" w:rsidP="00FD3956" w:rsidRDefault="00BD5E8D" w14:paraId="65B353F0" w14:textId="77777777">
      <w:pPr>
        <w:pStyle w:val="BodyTextSpaceAfter"/>
      </w:pPr>
    </w:p>
    <w:p w:rsidRPr="00E018FC" w:rsidR="00183D4A" w:rsidP="00E018FC" w:rsidRDefault="00183D4A" w14:paraId="72144341" w14:textId="77777777">
      <w:pPr>
        <w:pStyle w:val="Heading2"/>
      </w:pPr>
      <w:bookmarkStart w:id="16" w:name="_Toc532282096"/>
      <w:r w:rsidRPr="00E018FC">
        <w:lastRenderedPageBreak/>
        <w:t>3.</w:t>
      </w:r>
      <w:r w:rsidR="007A0C94">
        <w:t>2</w:t>
      </w:r>
      <w:r w:rsidRPr="00E018FC">
        <w:t xml:space="preserve"> Charge status of recorded criminal incidents of breaches of orders</w:t>
      </w:r>
      <w:bookmarkEnd w:id="16"/>
    </w:p>
    <w:p w:rsidR="001813BF" w:rsidP="00FD3956" w:rsidRDefault="00746D67" w14:paraId="0866033E" w14:textId="0010712C">
      <w:pPr>
        <w:pStyle w:val="BodyTextSpaceAfter"/>
      </w:pPr>
      <w:r>
        <w:t xml:space="preserve">Overall the number of Breaches of orders </w:t>
      </w:r>
      <w:r w:rsidR="004B660D">
        <w:t>recorded</w:t>
      </w:r>
      <w:r>
        <w:t xml:space="preserve"> </w:t>
      </w:r>
      <w:r w:rsidR="004B660D">
        <w:t>offences</w:t>
      </w:r>
      <w:r>
        <w:t xml:space="preserve"> </w:t>
      </w:r>
      <w:r w:rsidR="004B660D">
        <w:t>was</w:t>
      </w:r>
      <w:r>
        <w:t xml:space="preserve"> higher than the number of </w:t>
      </w:r>
      <w:r w:rsidR="0052040C">
        <w:t xml:space="preserve">criminal </w:t>
      </w:r>
      <w:r>
        <w:t>incidents with a principal offence of Breaches of orders. In contrast</w:t>
      </w:r>
      <w:r w:rsidRPr="00E018FC" w:rsidR="00FD3956">
        <w:t xml:space="preserve">, the number of </w:t>
      </w:r>
      <w:r w:rsidR="007824B6">
        <w:t>B</w:t>
      </w:r>
      <w:r w:rsidRPr="00E018FC" w:rsidR="00E018FC">
        <w:t>reach bail conditions</w:t>
      </w:r>
      <w:r w:rsidRPr="00E018FC" w:rsidR="00FD3956">
        <w:t xml:space="preserve"> offences in the year ending </w:t>
      </w:r>
      <w:r w:rsidR="00C74672">
        <w:t>September</w:t>
      </w:r>
      <w:r w:rsidRPr="00E018FC" w:rsidR="00FD3956">
        <w:t xml:space="preserve"> 201</w:t>
      </w:r>
      <w:r w:rsidR="00C74672">
        <w:t>8</w:t>
      </w:r>
      <w:r w:rsidRPr="00E018FC" w:rsidR="00FD3956">
        <w:t xml:space="preserve"> was lower than the number of criminal incidents of</w:t>
      </w:r>
      <w:r w:rsidR="00605B1C">
        <w:t xml:space="preserve"> </w:t>
      </w:r>
      <w:r w:rsidR="007824B6">
        <w:t>B</w:t>
      </w:r>
      <w:r w:rsidR="00605B1C">
        <w:t xml:space="preserve">reach bail conditions </w:t>
      </w:r>
      <w:r w:rsidRPr="00E018FC" w:rsidR="00FD3956">
        <w:t>(</w:t>
      </w:r>
      <w:r w:rsidRPr="00E018FC" w:rsidR="00E018FC">
        <w:t xml:space="preserve">offences </w:t>
      </w:r>
      <w:r w:rsidRPr="00EE6777" w:rsidR="00E018FC">
        <w:t xml:space="preserve">= </w:t>
      </w:r>
      <w:r w:rsidRPr="00EE6777" w:rsidR="003B17BA">
        <w:t>14,817</w:t>
      </w:r>
      <w:r w:rsidRPr="00EE6777" w:rsidR="00E018FC">
        <w:t xml:space="preserve">, incidents </w:t>
      </w:r>
      <w:r w:rsidRPr="00EE6777" w:rsidR="00FD3956">
        <w:t>=</w:t>
      </w:r>
      <w:r w:rsidRPr="00EE6777" w:rsidR="00E018FC">
        <w:t xml:space="preserve"> 1</w:t>
      </w:r>
      <w:r w:rsidR="003B17BA">
        <w:t>6</w:t>
      </w:r>
      <w:r w:rsidRPr="00EE6777" w:rsidR="00E018FC">
        <w:t>,</w:t>
      </w:r>
      <w:r w:rsidR="003B17BA">
        <w:t>840</w:t>
      </w:r>
      <w:r w:rsidRPr="00EE6777" w:rsidR="00FD3956">
        <w:t>).</w:t>
      </w:r>
      <w:r w:rsidRPr="00EE6777" w:rsidR="00E018FC">
        <w:t xml:space="preserve"> </w:t>
      </w:r>
      <w:r w:rsidRPr="00EE6777" w:rsidR="00FD3956">
        <w:t>This difference reflects the difference in counting methodology between offences and criminal incidents</w:t>
      </w:r>
      <w:r w:rsidR="00743CA0">
        <w:t>. W</w:t>
      </w:r>
      <w:r w:rsidRPr="00EE6777" w:rsidR="00FD3956">
        <w:t xml:space="preserve">here the offence count reflect the offence as first recorded by Victoria Police, </w:t>
      </w:r>
      <w:r w:rsidR="00743CA0">
        <w:t>the</w:t>
      </w:r>
      <w:r w:rsidRPr="00EE6777" w:rsidR="00743CA0">
        <w:t xml:space="preserve"> </w:t>
      </w:r>
      <w:r w:rsidRPr="00EE6777" w:rsidR="00FD3956">
        <w:t>criminal incident counts also reflect charges that may be laid by Victoria Police upon further investigation of the criminal event.</w:t>
      </w:r>
      <w:r w:rsidR="00DF1577">
        <w:t xml:space="preserve"> </w:t>
      </w:r>
    </w:p>
    <w:p w:rsidRPr="001813BF" w:rsidR="001813BF" w:rsidP="00FD3956" w:rsidRDefault="001813BF" w14:paraId="11D25398" w14:textId="4CDDA0F2">
      <w:pPr>
        <w:pStyle w:val="BodyTextSpaceAfter"/>
        <w:rPr>
          <w:color w:val="auto"/>
          <w:highlight w:val="lightGray"/>
        </w:rPr>
      </w:pPr>
      <w:r w:rsidRPr="00EB332C">
        <w:rPr>
          <w:color w:val="000000" w:themeColor="text1"/>
        </w:rPr>
        <w:t xml:space="preserve">Of the 39,904 criminal incidents </w:t>
      </w:r>
      <w:r>
        <w:rPr>
          <w:color w:val="000000" w:themeColor="text1"/>
        </w:rPr>
        <w:t>with a B</w:t>
      </w:r>
      <w:r w:rsidRPr="00EB332C">
        <w:rPr>
          <w:color w:val="000000" w:themeColor="text1"/>
        </w:rPr>
        <w:t>reaches of orders</w:t>
      </w:r>
      <w:r>
        <w:rPr>
          <w:color w:val="000000" w:themeColor="text1"/>
        </w:rPr>
        <w:t xml:space="preserve"> principal offence</w:t>
      </w:r>
      <w:r w:rsidRPr="00EB332C">
        <w:rPr>
          <w:color w:val="000000" w:themeColor="text1"/>
        </w:rPr>
        <w:t xml:space="preserve"> 5.8</w:t>
      </w:r>
      <w:r>
        <w:rPr>
          <w:color w:val="000000" w:themeColor="text1"/>
        </w:rPr>
        <w:t>%</w:t>
      </w:r>
      <w:r w:rsidRPr="00EB332C">
        <w:rPr>
          <w:color w:val="000000" w:themeColor="text1"/>
        </w:rPr>
        <w:t xml:space="preserve"> remained unsolved as at 18 October 2018 when the data was extracted. The majority of all incidents resulted in charges being laid (79.2</w:t>
      </w:r>
      <w:r>
        <w:rPr>
          <w:color w:val="000000" w:themeColor="text1"/>
        </w:rPr>
        <w:t>%</w:t>
      </w:r>
      <w:r w:rsidRPr="00EB332C">
        <w:rPr>
          <w:color w:val="000000" w:themeColor="text1"/>
        </w:rPr>
        <w:t>), whilst another 14.9</w:t>
      </w:r>
      <w:r>
        <w:rPr>
          <w:color w:val="000000" w:themeColor="text1"/>
        </w:rPr>
        <w:t>%</w:t>
      </w:r>
      <w:r w:rsidRPr="00EB332C">
        <w:rPr>
          <w:color w:val="000000" w:themeColor="text1"/>
        </w:rPr>
        <w:t xml:space="preserve"> did not result in charges being laid. Charges were most likely to be laid for incidents of </w:t>
      </w:r>
      <w:r>
        <w:rPr>
          <w:color w:val="000000" w:themeColor="text1"/>
        </w:rPr>
        <w:t>B</w:t>
      </w:r>
      <w:r w:rsidRPr="00EB332C">
        <w:rPr>
          <w:color w:val="000000" w:themeColor="text1"/>
        </w:rPr>
        <w:t>reach bail conditions, with 89.4</w:t>
      </w:r>
      <w:r>
        <w:rPr>
          <w:color w:val="000000" w:themeColor="text1"/>
        </w:rPr>
        <w:t>% (</w:t>
      </w:r>
      <w:r w:rsidRPr="00EB332C">
        <w:rPr>
          <w:color w:val="000000" w:themeColor="text1"/>
        </w:rPr>
        <w:t>15,060</w:t>
      </w:r>
      <w:r>
        <w:t xml:space="preserve"> incidents</w:t>
      </w:r>
      <w:r w:rsidRPr="00EB332C">
        <w:rPr>
          <w:color w:val="000000" w:themeColor="text1"/>
        </w:rPr>
        <w:t>) of those incidents resulting in a charge.</w:t>
      </w:r>
      <w:r w:rsidRPr="007D3660">
        <w:rPr>
          <w:color w:val="auto"/>
          <w:highlight w:val="lightGray"/>
        </w:rPr>
        <w:t xml:space="preserve"> </w:t>
      </w:r>
    </w:p>
    <w:tbl>
      <w:tblPr>
        <w:tblStyle w:val="MediumGrid2-Accent2"/>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288"/>
        <w:gridCol w:w="1247"/>
        <w:gridCol w:w="1247"/>
        <w:gridCol w:w="1247"/>
        <w:gridCol w:w="1247"/>
        <w:gridCol w:w="1247"/>
      </w:tblGrid>
      <w:tr w:rsidRPr="007D3660" w:rsidR="00391BC0" w:rsidTr="00391BC0" w14:paraId="6A80CEE2" w14:textId="77777777">
        <w:trPr>
          <w:cnfStyle w:val="100000000000"/>
          <w:jc w:val="center"/>
        </w:trPr>
        <w:tc>
          <w:tcPr>
            <w:cnfStyle w:val="001000000100"/>
            <w:tcW w:w="3288" w:type="dxa"/>
            <w:vAlign w:val="center"/>
          </w:tcPr>
          <w:p w:rsidRPr="007D3660" w:rsidR="00391BC0" w:rsidP="00391BC0" w:rsidRDefault="00391BC0" w14:paraId="3C55421C" w14:textId="77777777">
            <w:pPr>
              <w:rPr>
                <w:rFonts w:ascii="Roboto Condensed Light" w:hAnsi="Roboto Condensed Light" w:cs="Open Sans"/>
                <w:highlight w:val="lightGray"/>
              </w:rPr>
            </w:pPr>
            <w:r w:rsidRPr="005D172D">
              <w:rPr>
                <w:rFonts w:ascii="Roboto Condensed Light" w:hAnsi="Roboto Condensed Light" w:cs="Open Sans"/>
              </w:rPr>
              <w:t>Investigation status</w:t>
            </w:r>
          </w:p>
        </w:tc>
        <w:tc>
          <w:tcPr>
            <w:tcW w:w="1247" w:type="dxa"/>
            <w:tcBorders>
              <w:bottom w:val="single" w:color="auto" w:sz="4" w:space="0"/>
            </w:tcBorders>
            <w:shd w:val="clear" w:color="auto" w:fill="808080" w:themeFill="background1" w:themeFillShade="80"/>
          </w:tcPr>
          <w:p w:rsidRPr="007D3660" w:rsidR="00391BC0" w:rsidP="00391BC0" w:rsidRDefault="00391BC0" w14:paraId="2DD5F11B" w14:textId="77777777">
            <w:pPr>
              <w:pStyle w:val="Tableheadings"/>
              <w:cnfStyle w:val="100000000000"/>
              <w:rPr>
                <w:rFonts w:ascii="Roboto Condensed Light" w:hAnsi="Roboto Condensed Light"/>
                <w:b/>
                <w:highlight w:val="lightGray"/>
              </w:rPr>
            </w:pPr>
            <w:r w:rsidRPr="006565ED">
              <w:rPr>
                <w:b/>
              </w:rPr>
              <w:t>Oct 2013 – Sep 2014</w:t>
            </w:r>
          </w:p>
        </w:tc>
        <w:tc>
          <w:tcPr>
            <w:tcW w:w="1247" w:type="dxa"/>
            <w:tcBorders>
              <w:bottom w:val="single" w:color="auto" w:sz="4" w:space="0"/>
            </w:tcBorders>
            <w:shd w:val="clear" w:color="auto" w:fill="808080" w:themeFill="background1" w:themeFillShade="80"/>
          </w:tcPr>
          <w:p w:rsidRPr="007D3660" w:rsidR="00391BC0" w:rsidP="00391BC0" w:rsidRDefault="00391BC0" w14:paraId="038F76D9" w14:textId="77777777">
            <w:pPr>
              <w:pStyle w:val="Tableheadings"/>
              <w:cnfStyle w:val="100000000000"/>
              <w:rPr>
                <w:rFonts w:ascii="Roboto Condensed Light" w:hAnsi="Roboto Condensed Light"/>
                <w:b/>
                <w:highlight w:val="lightGray"/>
              </w:rPr>
            </w:pPr>
            <w:r w:rsidRPr="006565ED">
              <w:rPr>
                <w:b/>
              </w:rPr>
              <w:t>Oct 2014 – Sep 2015</w:t>
            </w:r>
          </w:p>
        </w:tc>
        <w:tc>
          <w:tcPr>
            <w:tcW w:w="1247" w:type="dxa"/>
            <w:tcBorders>
              <w:bottom w:val="single" w:color="auto" w:sz="4" w:space="0"/>
            </w:tcBorders>
            <w:shd w:val="clear" w:color="auto" w:fill="808080" w:themeFill="background1" w:themeFillShade="80"/>
          </w:tcPr>
          <w:p w:rsidRPr="007D3660" w:rsidR="00391BC0" w:rsidP="00391BC0" w:rsidRDefault="00391BC0" w14:paraId="31CF14BC" w14:textId="77777777">
            <w:pPr>
              <w:pStyle w:val="Tableheadings"/>
              <w:cnfStyle w:val="100000000000"/>
              <w:rPr>
                <w:rFonts w:ascii="Roboto Condensed Light" w:hAnsi="Roboto Condensed Light"/>
                <w:b/>
                <w:highlight w:val="lightGray"/>
              </w:rPr>
            </w:pPr>
            <w:r w:rsidRPr="006565ED">
              <w:rPr>
                <w:b/>
              </w:rPr>
              <w:t>Oct 2015 – Sep 2016</w:t>
            </w:r>
          </w:p>
        </w:tc>
        <w:tc>
          <w:tcPr>
            <w:tcW w:w="1247" w:type="dxa"/>
            <w:tcBorders>
              <w:bottom w:val="single" w:color="auto" w:sz="4" w:space="0"/>
            </w:tcBorders>
            <w:shd w:val="clear" w:color="auto" w:fill="808080" w:themeFill="background1" w:themeFillShade="80"/>
          </w:tcPr>
          <w:p w:rsidRPr="007D3660" w:rsidR="00391BC0" w:rsidP="00391BC0" w:rsidRDefault="00391BC0" w14:paraId="705B4916" w14:textId="77777777">
            <w:pPr>
              <w:pStyle w:val="Tableheadings"/>
              <w:cnfStyle w:val="100000000000"/>
              <w:rPr>
                <w:rFonts w:ascii="Roboto Condensed Light" w:hAnsi="Roboto Condensed Light"/>
                <w:b/>
                <w:highlight w:val="lightGray"/>
              </w:rPr>
            </w:pPr>
            <w:r w:rsidRPr="006565ED">
              <w:rPr>
                <w:b/>
              </w:rPr>
              <w:t>Oct 2016 – Sep 2017</w:t>
            </w:r>
          </w:p>
        </w:tc>
        <w:tc>
          <w:tcPr>
            <w:tcW w:w="1247" w:type="dxa"/>
            <w:tcBorders>
              <w:bottom w:val="single" w:color="auto" w:sz="4" w:space="0"/>
            </w:tcBorders>
            <w:shd w:val="clear" w:color="auto" w:fill="808080" w:themeFill="background1" w:themeFillShade="80"/>
          </w:tcPr>
          <w:p w:rsidRPr="007D3660" w:rsidR="00391BC0" w:rsidP="00391BC0" w:rsidRDefault="00391BC0" w14:paraId="790FB432" w14:textId="77777777">
            <w:pPr>
              <w:pStyle w:val="Tableheadings"/>
              <w:cnfStyle w:val="100000000000"/>
              <w:rPr>
                <w:rFonts w:ascii="Roboto Condensed Light" w:hAnsi="Roboto Condensed Light"/>
                <w:b/>
                <w:highlight w:val="lightGray"/>
              </w:rPr>
            </w:pPr>
            <w:r w:rsidRPr="006565ED">
              <w:rPr>
                <w:b/>
              </w:rPr>
              <w:t>Oct 2017 – Sep 2018</w:t>
            </w:r>
          </w:p>
        </w:tc>
      </w:tr>
      <w:tr w:rsidRPr="007D3660" w:rsidR="00391BC0" w:rsidTr="00391BC0" w14:paraId="5886ECBA" w14:textId="77777777">
        <w:trPr>
          <w:cnfStyle w:val="000000100000"/>
          <w:trHeight w:val="427"/>
          <w:jc w:val="center"/>
        </w:trPr>
        <w:tc>
          <w:tcPr>
            <w:cnfStyle w:val="001000000000"/>
            <w:tcW w:w="3288" w:type="dxa"/>
            <w:tcBorders>
              <w:top w:val="none" w:color="auto" w:sz="0" w:space="0"/>
              <w:left w:val="none" w:color="auto" w:sz="0" w:space="0"/>
              <w:bottom w:val="none" w:color="auto" w:sz="0" w:space="0"/>
              <w:right w:val="none" w:color="auto" w:sz="0" w:space="0"/>
            </w:tcBorders>
            <w:vAlign w:val="center"/>
          </w:tcPr>
          <w:p w:rsidRPr="00254EEA" w:rsidR="00391BC0" w:rsidP="00391BC0" w:rsidRDefault="00391BC0" w14:paraId="6A8DA385" w14:textId="77777777">
            <w:pPr>
              <w:rPr>
                <w:rFonts w:ascii="Roboto Condensed Light" w:hAnsi="Roboto Condensed Light" w:eastAsia="Times New Roman" w:cs="Times New Roman"/>
                <w:b w:val="false"/>
                <w:color w:val="000000"/>
                <w:sz w:val="20"/>
                <w:lang w:eastAsia="en-AU"/>
              </w:rPr>
            </w:pPr>
            <w:r w:rsidRPr="00254EEA">
              <w:rPr>
                <w:rFonts w:ascii="Roboto Condensed Light" w:hAnsi="Roboto Condensed Light" w:eastAsia="Times New Roman" w:cs="Times New Roman"/>
                <w:b w:val="false"/>
                <w:color w:val="000000"/>
                <w:sz w:val="20"/>
                <w:lang w:eastAsia="en-AU"/>
              </w:rPr>
              <w:t>Charges laid</w:t>
            </w:r>
          </w:p>
        </w:tc>
        <w:tc>
          <w:tcPr>
            <w:tcW w:w="1247" w:type="dxa"/>
            <w:tcBorders>
              <w:left w:val="none" w:color="auto" w:sz="0" w:space="0"/>
              <w:right w:val="none" w:color="auto" w:sz="0" w:space="0"/>
            </w:tcBorders>
            <w:shd w:val="clear" w:color="auto" w:fill="auto"/>
          </w:tcPr>
          <w:p w:rsidRPr="00254EEA" w:rsidR="00391BC0" w:rsidP="00391BC0" w:rsidRDefault="00391BC0" w14:paraId="56C702FA" w14:textId="77777777">
            <w:pPr>
              <w:jc w:val="right"/>
              <w:cnfStyle w:val="000000100000"/>
              <w:rPr>
                <w:rFonts w:ascii="Roboto Condensed Light" w:hAnsi="Roboto Condensed Light"/>
                <w:sz w:val="20"/>
              </w:rPr>
            </w:pPr>
            <w:r w:rsidRPr="00254EEA">
              <w:rPr>
                <w:rFonts w:ascii="Roboto Condensed Light" w:hAnsi="Roboto Condensed Light"/>
                <w:sz w:val="20"/>
              </w:rPr>
              <w:t xml:space="preserve"> 19,712 </w:t>
            </w:r>
          </w:p>
        </w:tc>
        <w:tc>
          <w:tcPr>
            <w:tcW w:w="1247" w:type="dxa"/>
            <w:tcBorders>
              <w:left w:val="none" w:color="auto" w:sz="0" w:space="0"/>
              <w:right w:val="none" w:color="auto" w:sz="0" w:space="0"/>
            </w:tcBorders>
            <w:shd w:val="clear" w:color="auto" w:fill="auto"/>
          </w:tcPr>
          <w:p w:rsidRPr="00254EEA" w:rsidR="00391BC0" w:rsidP="00391BC0" w:rsidRDefault="00391BC0" w14:paraId="2BCA0C9C" w14:textId="77777777">
            <w:pPr>
              <w:jc w:val="right"/>
              <w:cnfStyle w:val="000000100000"/>
              <w:rPr>
                <w:rFonts w:ascii="Roboto Condensed Light" w:hAnsi="Roboto Condensed Light"/>
                <w:sz w:val="20"/>
              </w:rPr>
            </w:pPr>
            <w:r w:rsidRPr="00254EEA">
              <w:rPr>
                <w:rFonts w:ascii="Roboto Condensed Light" w:hAnsi="Roboto Condensed Light"/>
                <w:sz w:val="20"/>
              </w:rPr>
              <w:t xml:space="preserve"> 25,282 </w:t>
            </w:r>
          </w:p>
        </w:tc>
        <w:tc>
          <w:tcPr>
            <w:tcW w:w="1247" w:type="dxa"/>
            <w:tcBorders>
              <w:left w:val="none" w:color="auto" w:sz="0" w:space="0"/>
              <w:right w:val="none" w:color="auto" w:sz="0" w:space="0"/>
            </w:tcBorders>
            <w:shd w:val="clear" w:color="auto" w:fill="auto"/>
          </w:tcPr>
          <w:p w:rsidRPr="00254EEA" w:rsidR="00391BC0" w:rsidP="00391BC0" w:rsidRDefault="00391BC0" w14:paraId="015283B5" w14:textId="77777777">
            <w:pPr>
              <w:jc w:val="right"/>
              <w:cnfStyle w:val="000000100000"/>
              <w:rPr>
                <w:rFonts w:ascii="Roboto Condensed Light" w:hAnsi="Roboto Condensed Light"/>
                <w:sz w:val="20"/>
              </w:rPr>
            </w:pPr>
            <w:r w:rsidRPr="00254EEA">
              <w:rPr>
                <w:rFonts w:ascii="Roboto Condensed Light" w:hAnsi="Roboto Condensed Light"/>
                <w:sz w:val="20"/>
              </w:rPr>
              <w:t xml:space="preserve"> 31,295 </w:t>
            </w:r>
          </w:p>
        </w:tc>
        <w:tc>
          <w:tcPr>
            <w:tcW w:w="1247" w:type="dxa"/>
            <w:tcBorders>
              <w:left w:val="none" w:color="auto" w:sz="0" w:space="0"/>
              <w:right w:val="none" w:color="auto" w:sz="0" w:space="0"/>
            </w:tcBorders>
            <w:shd w:val="clear" w:color="auto" w:fill="auto"/>
          </w:tcPr>
          <w:p w:rsidRPr="00254EEA" w:rsidR="00391BC0" w:rsidP="00391BC0" w:rsidRDefault="00391BC0" w14:paraId="559371B9" w14:textId="77777777">
            <w:pPr>
              <w:jc w:val="right"/>
              <w:cnfStyle w:val="000000100000"/>
              <w:rPr>
                <w:rFonts w:ascii="Roboto Condensed Light" w:hAnsi="Roboto Condensed Light"/>
                <w:sz w:val="20"/>
              </w:rPr>
            </w:pPr>
            <w:r w:rsidRPr="00254EEA">
              <w:rPr>
                <w:rFonts w:ascii="Roboto Condensed Light" w:hAnsi="Roboto Condensed Light"/>
                <w:sz w:val="20"/>
              </w:rPr>
              <w:t xml:space="preserve"> 32,509 </w:t>
            </w:r>
          </w:p>
        </w:tc>
        <w:tc>
          <w:tcPr>
            <w:tcW w:w="1247" w:type="dxa"/>
            <w:tcBorders>
              <w:left w:val="none" w:color="auto" w:sz="0" w:space="0"/>
            </w:tcBorders>
            <w:shd w:val="clear" w:color="auto" w:fill="auto"/>
          </w:tcPr>
          <w:p w:rsidRPr="00254EEA" w:rsidR="00391BC0" w:rsidP="00391BC0" w:rsidRDefault="00391BC0" w14:paraId="147E9E2D" w14:textId="77777777">
            <w:pPr>
              <w:jc w:val="right"/>
              <w:cnfStyle w:val="000000100000"/>
              <w:rPr>
                <w:rFonts w:ascii="Roboto Condensed Light" w:hAnsi="Roboto Condensed Light"/>
                <w:sz w:val="20"/>
              </w:rPr>
            </w:pPr>
            <w:r w:rsidRPr="00254EEA">
              <w:rPr>
                <w:rFonts w:ascii="Roboto Condensed Light" w:hAnsi="Roboto Condensed Light"/>
                <w:sz w:val="20"/>
              </w:rPr>
              <w:t xml:space="preserve"> 31,615 </w:t>
            </w:r>
          </w:p>
        </w:tc>
      </w:tr>
      <w:tr w:rsidRPr="007D3660" w:rsidR="00391BC0" w:rsidTr="00391BC0" w14:paraId="3C2F7443" w14:textId="77777777">
        <w:trPr>
          <w:trHeight w:val="419"/>
          <w:jc w:val="center"/>
        </w:trPr>
        <w:tc>
          <w:tcPr>
            <w:cnfStyle w:val="001000000000"/>
            <w:tcW w:w="3288" w:type="dxa"/>
            <w:tcBorders>
              <w:top w:val="none" w:color="auto" w:sz="0" w:space="0"/>
              <w:left w:val="none" w:color="auto" w:sz="0" w:space="0"/>
              <w:bottom w:val="none" w:color="auto" w:sz="0" w:space="0"/>
              <w:right w:val="none" w:color="auto" w:sz="0" w:space="0"/>
            </w:tcBorders>
            <w:vAlign w:val="center"/>
          </w:tcPr>
          <w:p w:rsidRPr="00254EEA" w:rsidR="00391BC0" w:rsidP="00391BC0" w:rsidRDefault="00391BC0" w14:paraId="4B34873E" w14:textId="77777777">
            <w:pPr>
              <w:rPr>
                <w:rFonts w:ascii="Roboto Condensed Light" w:hAnsi="Roboto Condensed Light" w:eastAsia="Times New Roman" w:cs="Times New Roman"/>
                <w:b w:val="false"/>
                <w:color w:val="000000"/>
                <w:sz w:val="20"/>
                <w:lang w:eastAsia="en-AU"/>
              </w:rPr>
            </w:pPr>
            <w:r w:rsidRPr="00254EEA">
              <w:rPr>
                <w:rFonts w:ascii="Roboto Condensed Light" w:hAnsi="Roboto Condensed Light" w:eastAsia="Times New Roman" w:cs="Times New Roman"/>
                <w:b w:val="false"/>
                <w:color w:val="000000"/>
                <w:sz w:val="20"/>
                <w:lang w:eastAsia="en-AU"/>
              </w:rPr>
              <w:t>Charges not laid</w:t>
            </w:r>
          </w:p>
        </w:tc>
        <w:tc>
          <w:tcPr>
            <w:tcW w:w="1247" w:type="dxa"/>
            <w:shd w:val="clear" w:color="auto" w:fill="auto"/>
          </w:tcPr>
          <w:p w:rsidRPr="00254EEA" w:rsidR="00391BC0" w:rsidP="00391BC0" w:rsidRDefault="00391BC0" w14:paraId="3935300A" w14:textId="77777777">
            <w:pPr>
              <w:jc w:val="right"/>
              <w:cnfStyle w:val="000000000000"/>
              <w:rPr>
                <w:rFonts w:ascii="Roboto Condensed Light" w:hAnsi="Roboto Condensed Light"/>
                <w:sz w:val="20"/>
              </w:rPr>
            </w:pPr>
            <w:r w:rsidRPr="00254EEA">
              <w:rPr>
                <w:rFonts w:ascii="Roboto Condensed Light" w:hAnsi="Roboto Condensed Light"/>
                <w:sz w:val="20"/>
              </w:rPr>
              <w:t xml:space="preserve"> 3,097 </w:t>
            </w:r>
          </w:p>
        </w:tc>
        <w:tc>
          <w:tcPr>
            <w:tcW w:w="1247" w:type="dxa"/>
            <w:shd w:val="clear" w:color="auto" w:fill="auto"/>
          </w:tcPr>
          <w:p w:rsidRPr="00254EEA" w:rsidR="00391BC0" w:rsidP="00391BC0" w:rsidRDefault="00391BC0" w14:paraId="4880B34B" w14:textId="77777777">
            <w:pPr>
              <w:jc w:val="right"/>
              <w:cnfStyle w:val="000000000000"/>
              <w:rPr>
                <w:rFonts w:ascii="Roboto Condensed Light" w:hAnsi="Roboto Condensed Light"/>
                <w:sz w:val="20"/>
              </w:rPr>
            </w:pPr>
            <w:r w:rsidRPr="00254EEA">
              <w:rPr>
                <w:rFonts w:ascii="Roboto Condensed Light" w:hAnsi="Roboto Condensed Light"/>
                <w:sz w:val="20"/>
              </w:rPr>
              <w:t xml:space="preserve"> 4,592 </w:t>
            </w:r>
          </w:p>
        </w:tc>
        <w:tc>
          <w:tcPr>
            <w:tcW w:w="1247" w:type="dxa"/>
            <w:shd w:val="clear" w:color="auto" w:fill="auto"/>
          </w:tcPr>
          <w:p w:rsidRPr="00254EEA" w:rsidR="00391BC0" w:rsidP="00391BC0" w:rsidRDefault="00391BC0" w14:paraId="0C6B1EEA" w14:textId="77777777">
            <w:pPr>
              <w:jc w:val="right"/>
              <w:cnfStyle w:val="000000000000"/>
              <w:rPr>
                <w:rFonts w:ascii="Roboto Condensed Light" w:hAnsi="Roboto Condensed Light"/>
                <w:sz w:val="20"/>
              </w:rPr>
            </w:pPr>
            <w:r w:rsidRPr="00254EEA">
              <w:rPr>
                <w:rFonts w:ascii="Roboto Condensed Light" w:hAnsi="Roboto Condensed Light"/>
                <w:sz w:val="20"/>
              </w:rPr>
              <w:t xml:space="preserve"> 4,540 </w:t>
            </w:r>
          </w:p>
        </w:tc>
        <w:tc>
          <w:tcPr>
            <w:tcW w:w="1247" w:type="dxa"/>
            <w:shd w:val="clear" w:color="auto" w:fill="auto"/>
          </w:tcPr>
          <w:p w:rsidRPr="00254EEA" w:rsidR="00391BC0" w:rsidP="00391BC0" w:rsidRDefault="00391BC0" w14:paraId="048DA23F" w14:textId="77777777">
            <w:pPr>
              <w:jc w:val="right"/>
              <w:cnfStyle w:val="000000000000"/>
              <w:rPr>
                <w:rFonts w:ascii="Roboto Condensed Light" w:hAnsi="Roboto Condensed Light"/>
                <w:sz w:val="20"/>
              </w:rPr>
            </w:pPr>
            <w:r w:rsidRPr="00254EEA">
              <w:rPr>
                <w:rFonts w:ascii="Roboto Condensed Light" w:hAnsi="Roboto Condensed Light"/>
                <w:sz w:val="20"/>
              </w:rPr>
              <w:t xml:space="preserve"> 4,702 </w:t>
            </w:r>
          </w:p>
        </w:tc>
        <w:tc>
          <w:tcPr>
            <w:tcW w:w="1247" w:type="dxa"/>
            <w:shd w:val="clear" w:color="auto" w:fill="auto"/>
          </w:tcPr>
          <w:p w:rsidRPr="00254EEA" w:rsidR="00391BC0" w:rsidP="00391BC0" w:rsidRDefault="00391BC0" w14:paraId="4895F6F2" w14:textId="77777777">
            <w:pPr>
              <w:jc w:val="right"/>
              <w:cnfStyle w:val="000000000000"/>
              <w:rPr>
                <w:rFonts w:ascii="Roboto Condensed Light" w:hAnsi="Roboto Condensed Light"/>
                <w:sz w:val="20"/>
              </w:rPr>
            </w:pPr>
            <w:r w:rsidRPr="00254EEA">
              <w:rPr>
                <w:rFonts w:ascii="Roboto Condensed Light" w:hAnsi="Roboto Condensed Light"/>
                <w:sz w:val="20"/>
              </w:rPr>
              <w:t xml:space="preserve"> 5,962 </w:t>
            </w:r>
          </w:p>
        </w:tc>
      </w:tr>
      <w:tr w:rsidRPr="007D3660" w:rsidR="00391BC0" w:rsidTr="00391BC0" w14:paraId="686656ED" w14:textId="77777777">
        <w:trPr>
          <w:cnfStyle w:val="000000100000"/>
          <w:trHeight w:val="419"/>
          <w:jc w:val="center"/>
        </w:trPr>
        <w:tc>
          <w:tcPr>
            <w:cnfStyle w:val="001000000000"/>
            <w:tcW w:w="3288" w:type="dxa"/>
            <w:tcBorders>
              <w:top w:val="none" w:color="auto" w:sz="0" w:space="0"/>
              <w:left w:val="none" w:color="auto" w:sz="0" w:space="0"/>
              <w:bottom w:val="none" w:color="auto" w:sz="0" w:space="0"/>
              <w:right w:val="none" w:color="auto" w:sz="0" w:space="0"/>
            </w:tcBorders>
            <w:vAlign w:val="center"/>
          </w:tcPr>
          <w:p w:rsidRPr="00254EEA" w:rsidR="00391BC0" w:rsidP="00391BC0" w:rsidRDefault="00391BC0" w14:paraId="038BF9B9" w14:textId="77777777">
            <w:pPr>
              <w:rPr>
                <w:rFonts w:ascii="Roboto Condensed Light" w:hAnsi="Roboto Condensed Light" w:eastAsia="Times New Roman" w:cs="Times New Roman"/>
                <w:b w:val="false"/>
                <w:color w:val="000000"/>
                <w:sz w:val="20"/>
                <w:lang w:eastAsia="en-AU"/>
              </w:rPr>
            </w:pPr>
            <w:r w:rsidRPr="00254EEA">
              <w:rPr>
                <w:rFonts w:ascii="Roboto Condensed Light" w:hAnsi="Roboto Condensed Light" w:eastAsia="Times New Roman" w:cs="Times New Roman"/>
                <w:b w:val="false"/>
                <w:color w:val="000000"/>
                <w:sz w:val="20"/>
                <w:lang w:eastAsia="en-AU"/>
              </w:rPr>
              <w:t>Unsolved</w:t>
            </w:r>
          </w:p>
        </w:tc>
        <w:tc>
          <w:tcPr>
            <w:tcW w:w="1247" w:type="dxa"/>
            <w:tcBorders>
              <w:left w:val="none" w:color="auto" w:sz="0" w:space="0"/>
              <w:right w:val="none" w:color="auto" w:sz="0" w:space="0"/>
            </w:tcBorders>
            <w:shd w:val="clear" w:color="auto" w:fill="auto"/>
          </w:tcPr>
          <w:p w:rsidRPr="00254EEA" w:rsidR="00391BC0" w:rsidP="00391BC0" w:rsidRDefault="00391BC0" w14:paraId="2BF7D758" w14:textId="77777777">
            <w:pPr>
              <w:jc w:val="right"/>
              <w:cnfStyle w:val="000000100000"/>
              <w:rPr>
                <w:rFonts w:ascii="Roboto Condensed Light" w:hAnsi="Roboto Condensed Light"/>
                <w:sz w:val="20"/>
              </w:rPr>
            </w:pPr>
            <w:r w:rsidRPr="00254EEA">
              <w:rPr>
                <w:rFonts w:ascii="Roboto Condensed Light" w:hAnsi="Roboto Condensed Light"/>
                <w:sz w:val="20"/>
              </w:rPr>
              <w:t xml:space="preserve"> 524 </w:t>
            </w:r>
          </w:p>
        </w:tc>
        <w:tc>
          <w:tcPr>
            <w:tcW w:w="1247" w:type="dxa"/>
            <w:tcBorders>
              <w:left w:val="none" w:color="auto" w:sz="0" w:space="0"/>
              <w:right w:val="none" w:color="auto" w:sz="0" w:space="0"/>
            </w:tcBorders>
            <w:shd w:val="clear" w:color="auto" w:fill="auto"/>
          </w:tcPr>
          <w:p w:rsidRPr="00254EEA" w:rsidR="00391BC0" w:rsidP="00391BC0" w:rsidRDefault="00391BC0" w14:paraId="5E0D1A17" w14:textId="77777777">
            <w:pPr>
              <w:jc w:val="right"/>
              <w:cnfStyle w:val="000000100000"/>
              <w:rPr>
                <w:rFonts w:ascii="Roboto Condensed Light" w:hAnsi="Roboto Condensed Light"/>
                <w:sz w:val="20"/>
              </w:rPr>
            </w:pPr>
            <w:r w:rsidRPr="00254EEA">
              <w:rPr>
                <w:rFonts w:ascii="Roboto Condensed Light" w:hAnsi="Roboto Condensed Light"/>
                <w:sz w:val="20"/>
              </w:rPr>
              <w:t xml:space="preserve"> 732 </w:t>
            </w:r>
          </w:p>
        </w:tc>
        <w:tc>
          <w:tcPr>
            <w:tcW w:w="1247" w:type="dxa"/>
            <w:tcBorders>
              <w:left w:val="none" w:color="auto" w:sz="0" w:space="0"/>
              <w:right w:val="none" w:color="auto" w:sz="0" w:space="0"/>
            </w:tcBorders>
            <w:shd w:val="clear" w:color="auto" w:fill="auto"/>
          </w:tcPr>
          <w:p w:rsidRPr="00254EEA" w:rsidR="00391BC0" w:rsidP="00391BC0" w:rsidRDefault="00391BC0" w14:paraId="37AEDD5E" w14:textId="77777777">
            <w:pPr>
              <w:jc w:val="right"/>
              <w:cnfStyle w:val="000000100000"/>
              <w:rPr>
                <w:rFonts w:ascii="Roboto Condensed Light" w:hAnsi="Roboto Condensed Light"/>
                <w:sz w:val="20"/>
              </w:rPr>
            </w:pPr>
            <w:r w:rsidRPr="00254EEA">
              <w:rPr>
                <w:rFonts w:ascii="Roboto Condensed Light" w:hAnsi="Roboto Condensed Light"/>
                <w:sz w:val="20"/>
              </w:rPr>
              <w:t xml:space="preserve"> 982 </w:t>
            </w:r>
          </w:p>
        </w:tc>
        <w:tc>
          <w:tcPr>
            <w:tcW w:w="1247" w:type="dxa"/>
            <w:tcBorders>
              <w:left w:val="none" w:color="auto" w:sz="0" w:space="0"/>
              <w:right w:val="none" w:color="auto" w:sz="0" w:space="0"/>
            </w:tcBorders>
            <w:shd w:val="clear" w:color="auto" w:fill="auto"/>
          </w:tcPr>
          <w:p w:rsidRPr="00254EEA" w:rsidR="00391BC0" w:rsidP="00391BC0" w:rsidRDefault="00391BC0" w14:paraId="4A6F2009" w14:textId="77777777">
            <w:pPr>
              <w:jc w:val="right"/>
              <w:cnfStyle w:val="000000100000"/>
              <w:rPr>
                <w:rFonts w:ascii="Roboto Condensed Light" w:hAnsi="Roboto Condensed Light"/>
                <w:sz w:val="20"/>
              </w:rPr>
            </w:pPr>
            <w:r w:rsidRPr="00254EEA">
              <w:rPr>
                <w:rFonts w:ascii="Roboto Condensed Light" w:hAnsi="Roboto Condensed Light"/>
                <w:sz w:val="20"/>
              </w:rPr>
              <w:t xml:space="preserve"> 972 </w:t>
            </w:r>
          </w:p>
        </w:tc>
        <w:tc>
          <w:tcPr>
            <w:tcW w:w="1247" w:type="dxa"/>
            <w:tcBorders>
              <w:left w:val="none" w:color="auto" w:sz="0" w:space="0"/>
            </w:tcBorders>
            <w:shd w:val="clear" w:color="auto" w:fill="auto"/>
          </w:tcPr>
          <w:p w:rsidRPr="00254EEA" w:rsidR="00391BC0" w:rsidP="00391BC0" w:rsidRDefault="00391BC0" w14:paraId="242CDEA6" w14:textId="77777777">
            <w:pPr>
              <w:jc w:val="right"/>
              <w:cnfStyle w:val="000000100000"/>
              <w:rPr>
                <w:rFonts w:ascii="Roboto Condensed Light" w:hAnsi="Roboto Condensed Light"/>
                <w:sz w:val="20"/>
              </w:rPr>
            </w:pPr>
            <w:r w:rsidRPr="00254EEA">
              <w:rPr>
                <w:rFonts w:ascii="Roboto Condensed Light" w:hAnsi="Roboto Condensed Light"/>
                <w:sz w:val="20"/>
              </w:rPr>
              <w:t xml:space="preserve"> 2,327 </w:t>
            </w:r>
          </w:p>
        </w:tc>
      </w:tr>
      <w:tr w:rsidRPr="007D3660" w:rsidR="00391BC0" w:rsidTr="00391BC0" w14:paraId="70FC45C4" w14:textId="77777777">
        <w:trPr>
          <w:trHeight w:val="419"/>
          <w:jc w:val="center"/>
        </w:trPr>
        <w:tc>
          <w:tcPr>
            <w:cnfStyle w:val="001000000000"/>
            <w:tcW w:w="3288" w:type="dxa"/>
            <w:tcBorders>
              <w:top w:val="none" w:color="auto" w:sz="0" w:space="0"/>
              <w:left w:val="none" w:color="auto" w:sz="0" w:space="0"/>
              <w:bottom w:val="none" w:color="auto" w:sz="0" w:space="0"/>
              <w:right w:val="none" w:color="auto" w:sz="0" w:space="0"/>
            </w:tcBorders>
            <w:vAlign w:val="center"/>
          </w:tcPr>
          <w:p w:rsidRPr="00254EEA" w:rsidR="00391BC0" w:rsidP="00391BC0" w:rsidRDefault="00391BC0" w14:paraId="3921AD05" w14:textId="77777777">
            <w:pPr>
              <w:rPr>
                <w:rFonts w:ascii="Roboto Condensed Light" w:hAnsi="Roboto Condensed Light" w:eastAsia="Times New Roman" w:cs="Times New Roman"/>
                <w:b w:val="false"/>
                <w:color w:val="000000"/>
                <w:sz w:val="20"/>
                <w:lang w:eastAsia="en-AU"/>
              </w:rPr>
            </w:pPr>
            <w:r w:rsidRPr="00254EEA">
              <w:rPr>
                <w:rFonts w:ascii="Roboto Condensed Light" w:hAnsi="Roboto Condensed Light" w:eastAsia="Times New Roman" w:cs="Times New Roman"/>
                <w:color w:val="000000"/>
                <w:sz w:val="20"/>
                <w:lang w:eastAsia="en-AU"/>
              </w:rPr>
              <w:t>Total</w:t>
            </w:r>
          </w:p>
        </w:tc>
        <w:tc>
          <w:tcPr>
            <w:tcW w:w="1247" w:type="dxa"/>
            <w:shd w:val="clear" w:color="auto" w:fill="auto"/>
          </w:tcPr>
          <w:p w:rsidRPr="00254EEA" w:rsidR="00391BC0" w:rsidP="00391BC0" w:rsidRDefault="00391BC0" w14:paraId="5BF77A5F" w14:textId="77777777">
            <w:pPr>
              <w:jc w:val="right"/>
              <w:cnfStyle w:val="000000000000"/>
              <w:rPr>
                <w:rFonts w:ascii="Roboto Condensed Light" w:hAnsi="Roboto Condensed Light"/>
                <w:b/>
                <w:sz w:val="20"/>
              </w:rPr>
            </w:pPr>
            <w:r w:rsidRPr="00254EEA">
              <w:rPr>
                <w:rFonts w:ascii="Roboto Condensed Light" w:hAnsi="Roboto Condensed Light"/>
                <w:b/>
                <w:sz w:val="20"/>
              </w:rPr>
              <w:t xml:space="preserve"> 23,333 </w:t>
            </w:r>
          </w:p>
        </w:tc>
        <w:tc>
          <w:tcPr>
            <w:tcW w:w="1247" w:type="dxa"/>
            <w:shd w:val="clear" w:color="auto" w:fill="auto"/>
          </w:tcPr>
          <w:p w:rsidRPr="00254EEA" w:rsidR="00391BC0" w:rsidP="00391BC0" w:rsidRDefault="00391BC0" w14:paraId="401E7B62" w14:textId="77777777">
            <w:pPr>
              <w:jc w:val="right"/>
              <w:cnfStyle w:val="000000000000"/>
              <w:rPr>
                <w:rFonts w:ascii="Roboto Condensed Light" w:hAnsi="Roboto Condensed Light"/>
                <w:b/>
                <w:sz w:val="20"/>
              </w:rPr>
            </w:pPr>
            <w:r w:rsidRPr="00254EEA">
              <w:rPr>
                <w:rFonts w:ascii="Roboto Condensed Light" w:hAnsi="Roboto Condensed Light"/>
                <w:b/>
                <w:sz w:val="20"/>
              </w:rPr>
              <w:t xml:space="preserve"> 30,606 </w:t>
            </w:r>
          </w:p>
        </w:tc>
        <w:tc>
          <w:tcPr>
            <w:tcW w:w="1247" w:type="dxa"/>
            <w:shd w:val="clear" w:color="auto" w:fill="auto"/>
          </w:tcPr>
          <w:p w:rsidRPr="00254EEA" w:rsidR="00391BC0" w:rsidP="00391BC0" w:rsidRDefault="00391BC0" w14:paraId="6C703584" w14:textId="77777777">
            <w:pPr>
              <w:jc w:val="right"/>
              <w:cnfStyle w:val="000000000000"/>
              <w:rPr>
                <w:rFonts w:ascii="Roboto Condensed Light" w:hAnsi="Roboto Condensed Light"/>
                <w:b/>
                <w:sz w:val="20"/>
              </w:rPr>
            </w:pPr>
            <w:r w:rsidRPr="00254EEA">
              <w:rPr>
                <w:rFonts w:ascii="Roboto Condensed Light" w:hAnsi="Roboto Condensed Light"/>
                <w:b/>
                <w:sz w:val="20"/>
              </w:rPr>
              <w:t xml:space="preserve"> 36,817 </w:t>
            </w:r>
          </w:p>
        </w:tc>
        <w:tc>
          <w:tcPr>
            <w:tcW w:w="1247" w:type="dxa"/>
            <w:shd w:val="clear" w:color="auto" w:fill="auto"/>
          </w:tcPr>
          <w:p w:rsidRPr="00254EEA" w:rsidR="00391BC0" w:rsidP="00391BC0" w:rsidRDefault="00391BC0" w14:paraId="27C1FDC5" w14:textId="77777777">
            <w:pPr>
              <w:jc w:val="right"/>
              <w:cnfStyle w:val="000000000000"/>
              <w:rPr>
                <w:rFonts w:ascii="Roboto Condensed Light" w:hAnsi="Roboto Condensed Light"/>
                <w:b/>
                <w:sz w:val="20"/>
              </w:rPr>
            </w:pPr>
            <w:r w:rsidRPr="00254EEA">
              <w:rPr>
                <w:rFonts w:ascii="Roboto Condensed Light" w:hAnsi="Roboto Condensed Light"/>
                <w:b/>
                <w:sz w:val="20"/>
              </w:rPr>
              <w:t xml:space="preserve"> 38,183 </w:t>
            </w:r>
          </w:p>
        </w:tc>
        <w:tc>
          <w:tcPr>
            <w:tcW w:w="1247" w:type="dxa"/>
            <w:shd w:val="clear" w:color="auto" w:fill="auto"/>
          </w:tcPr>
          <w:p w:rsidRPr="00254EEA" w:rsidR="00391BC0" w:rsidP="00391BC0" w:rsidRDefault="00391BC0" w14:paraId="583128EF" w14:textId="77777777">
            <w:pPr>
              <w:jc w:val="right"/>
              <w:cnfStyle w:val="000000000000"/>
              <w:rPr>
                <w:rFonts w:ascii="Roboto Condensed Light" w:hAnsi="Roboto Condensed Light"/>
                <w:b/>
                <w:sz w:val="20"/>
              </w:rPr>
            </w:pPr>
            <w:r w:rsidRPr="00254EEA">
              <w:rPr>
                <w:rFonts w:ascii="Roboto Condensed Light" w:hAnsi="Roboto Condensed Light"/>
                <w:b/>
                <w:sz w:val="20"/>
              </w:rPr>
              <w:t xml:space="preserve"> 39,904 </w:t>
            </w:r>
          </w:p>
        </w:tc>
      </w:tr>
    </w:tbl>
    <w:p w:rsidR="00872DA4" w:rsidP="00FD3956" w:rsidRDefault="00872DA4" w14:paraId="2305459E" w14:textId="77777777">
      <w:pPr>
        <w:pStyle w:val="BodyTextSpaceAfter"/>
        <w:rPr>
          <w:highlight w:val="lightGray"/>
        </w:rPr>
      </w:pPr>
    </w:p>
    <w:p w:rsidR="001813BF" w:rsidP="00FD3956" w:rsidRDefault="001813BF" w14:paraId="158F5800" w14:textId="6D744A48">
      <w:pPr>
        <w:pStyle w:val="BodyTextSpaceAfter"/>
      </w:pPr>
      <w:r w:rsidRPr="00747BB2">
        <w:t xml:space="preserve">In November 2014, Victoria Police changed their operational procedures for the recording of some breach of bail charges, affecting the way these offences are captured for recorded crime statistics. This change has impacted the </w:t>
      </w:r>
      <w:r>
        <w:t xml:space="preserve">number of offences recorded for </w:t>
      </w:r>
      <w:r w:rsidRPr="00747BB2">
        <w:rPr>
          <w:i/>
        </w:rPr>
        <w:t>527Z</w:t>
      </w:r>
      <w:r>
        <w:rPr>
          <w:i/>
        </w:rPr>
        <w:t xml:space="preserve"> - </w:t>
      </w:r>
      <w:r w:rsidRPr="00747BB2">
        <w:rPr>
          <w:i/>
        </w:rPr>
        <w:t>Commit indictable offence whilst on bail,</w:t>
      </w:r>
      <w:r w:rsidRPr="00747BB2">
        <w:t xml:space="preserve"> </w:t>
      </w:r>
      <w:r>
        <w:t xml:space="preserve">as offences related to these breach of bail charges are not being captured, </w:t>
      </w:r>
      <w:r w:rsidRPr="00747BB2">
        <w:t>and as a result the number of offences recorded in this category may be understated.</w:t>
      </w:r>
      <w:r>
        <w:t xml:space="preserve"> The number of offences recorded for this offence code decreased from 3,021 in the year ending September 2014 to 370 in the year ending September 2018.</w:t>
      </w:r>
    </w:p>
    <w:p w:rsidRPr="001813BF" w:rsidR="001813BF" w:rsidP="00FD3956" w:rsidRDefault="001813BF" w14:paraId="2152A924" w14:textId="77777777">
      <w:pPr>
        <w:pStyle w:val="BodyTextSpaceAfter"/>
      </w:pPr>
    </w:p>
    <w:p w:rsidR="00DF372D" w:rsidP="00DF372D" w:rsidRDefault="00DF372D" w14:paraId="79972EAA" w14:textId="029DAAD1">
      <w:pPr>
        <w:pStyle w:val="Heading1"/>
        <w:rPr>
          <w:color w:val="auto"/>
          <w:highlight w:val="lightGray"/>
        </w:rPr>
      </w:pPr>
      <w:bookmarkStart w:id="17" w:name="_Toc532282097"/>
      <w:r>
        <w:t>4</w:t>
      </w:r>
      <w:r w:rsidRPr="007D3660">
        <w:t xml:space="preserve">. </w:t>
      </w:r>
      <w:r>
        <w:t>Conclusion</w:t>
      </w:r>
      <w:bookmarkEnd w:id="17"/>
    </w:p>
    <w:p w:rsidRPr="00B33F66" w:rsidR="009B0A4C" w:rsidP="009B0A4C" w:rsidRDefault="00DF372D" w14:paraId="59AABFF8" w14:textId="36DAB53E">
      <w:pPr>
        <w:pStyle w:val="BodyTextSpaceAfter"/>
        <w:rPr>
          <w:color w:val="auto"/>
        </w:rPr>
      </w:pPr>
      <w:r w:rsidRPr="00B33F66">
        <w:rPr>
          <w:color w:val="auto"/>
        </w:rPr>
        <w:t xml:space="preserve">In summary, significant increases in volume have been observed for Breaches of orders offences and incidents </w:t>
      </w:r>
      <w:r w:rsidRPr="00B33F66" w:rsidR="00BE5511">
        <w:rPr>
          <w:color w:val="auto"/>
        </w:rPr>
        <w:t>over the last ten years.</w:t>
      </w:r>
      <w:r w:rsidRPr="00B33F66">
        <w:rPr>
          <w:color w:val="auto"/>
        </w:rPr>
        <w:t xml:space="preserve"> </w:t>
      </w:r>
      <w:r w:rsidRPr="00B33F66" w:rsidR="009B0A4C">
        <w:rPr>
          <w:color w:val="auto"/>
        </w:rPr>
        <w:t>The offence groups Breach family violence order and Breach bail conditions saw the largest increases and while increases were observed for both offences and incidents, different patterns over time were observed between the populations. This is due to the different counting rules and in particular, how the charging process impacts upon how a principal offence is selected to represent a criminal incident.</w:t>
      </w:r>
    </w:p>
    <w:p w:rsidRPr="00B33F66" w:rsidR="00BE5511" w:rsidP="009F6D53" w:rsidRDefault="009B0A4C" w14:paraId="2B34E0E5" w14:textId="195AE64A">
      <w:pPr>
        <w:pStyle w:val="BodyTextSpaceAfter"/>
        <w:rPr>
          <w:color w:val="auto"/>
        </w:rPr>
      </w:pPr>
      <w:r w:rsidRPr="00B33F66">
        <w:rPr>
          <w:color w:val="auto"/>
        </w:rPr>
        <w:t>These</w:t>
      </w:r>
      <w:r w:rsidRPr="00B33F66" w:rsidR="00BE5511">
        <w:rPr>
          <w:color w:val="auto"/>
        </w:rPr>
        <w:t xml:space="preserve"> increase</w:t>
      </w:r>
      <w:r w:rsidRPr="00B33F66">
        <w:rPr>
          <w:color w:val="auto"/>
        </w:rPr>
        <w:t>s</w:t>
      </w:r>
      <w:r w:rsidRPr="00B33F66" w:rsidR="00BE5511">
        <w:rPr>
          <w:color w:val="auto"/>
        </w:rPr>
        <w:t xml:space="preserve"> in volume</w:t>
      </w:r>
      <w:r w:rsidRPr="00B33F66" w:rsidR="00DF372D">
        <w:rPr>
          <w:color w:val="auto"/>
        </w:rPr>
        <w:t xml:space="preserve"> </w:t>
      </w:r>
      <w:r w:rsidRPr="00B33F66">
        <w:rPr>
          <w:color w:val="auto"/>
        </w:rPr>
        <w:t>are</w:t>
      </w:r>
      <w:r w:rsidRPr="00B33F66" w:rsidR="00DF372D">
        <w:rPr>
          <w:color w:val="auto"/>
        </w:rPr>
        <w:t xml:space="preserve"> a result of considerable </w:t>
      </w:r>
      <w:r w:rsidRPr="00B33F66" w:rsidR="003B1369">
        <w:rPr>
          <w:color w:val="auto"/>
        </w:rPr>
        <w:t xml:space="preserve">legislative and policy change </w:t>
      </w:r>
      <w:r w:rsidRPr="00B33F66" w:rsidR="004C7874">
        <w:rPr>
          <w:color w:val="auto"/>
        </w:rPr>
        <w:t>and as a result the CSA advises caution</w:t>
      </w:r>
      <w:r w:rsidRPr="00B33F66" w:rsidR="003B1369">
        <w:rPr>
          <w:color w:val="auto"/>
        </w:rPr>
        <w:t xml:space="preserve"> when interpreting </w:t>
      </w:r>
      <w:r w:rsidRPr="00B33F66" w:rsidR="004C7874">
        <w:rPr>
          <w:color w:val="auto"/>
        </w:rPr>
        <w:t xml:space="preserve">these </w:t>
      </w:r>
      <w:r w:rsidRPr="00B33F66" w:rsidR="003B1369">
        <w:rPr>
          <w:color w:val="auto"/>
        </w:rPr>
        <w:t>statistical trends over time.</w:t>
      </w:r>
      <w:r w:rsidRPr="00B33F66" w:rsidR="00BE5511">
        <w:rPr>
          <w:color w:val="auto"/>
        </w:rPr>
        <w:t xml:space="preserve"> </w:t>
      </w:r>
    </w:p>
    <w:p w:rsidRPr="00BE5511" w:rsidR="00BE5511" w:rsidP="009F6D53" w:rsidRDefault="00BE5511" w14:paraId="0E040B49" w14:textId="77777777">
      <w:pPr>
        <w:pStyle w:val="BodyTextSpaceAfter"/>
        <w:rPr>
          <w:color w:val="auto"/>
        </w:rPr>
      </w:pPr>
    </w:p>
    <w:p w:rsidRPr="009F6D53" w:rsidR="00E16856" w:rsidP="009F6D53" w:rsidRDefault="00E16856" w14:paraId="79590278" w14:textId="77777777">
      <w:pPr>
        <w:pStyle w:val="BodyTextSpaceAfter"/>
        <w:rPr>
          <w:color w:val="auto"/>
          <w:highlight w:val="lightGray"/>
        </w:rPr>
      </w:pPr>
    </w:p>
    <w:p w:rsidRPr="000003D2" w:rsidR="00EF7C00" w:rsidP="000003D2" w:rsidRDefault="007824B6" w14:paraId="66C0A9BB" w14:textId="77777777">
      <w:pPr>
        <w:rPr>
          <w:rFonts w:ascii="Typestar-Normal" w:hAnsi="Typestar-Normal" w:cs="Times New Roman"/>
          <w:b/>
          <w:bCs/>
          <w:color w:val="0C344A"/>
          <w:sz w:val="36"/>
          <w:szCs w:val="36"/>
          <w:lang w:val="en-GB"/>
        </w:rPr>
        <w:sectPr w:rsidRPr="000003D2" w:rsidR="00EF7C00" w:rsidSect="006C4758">
          <w:footerReference r:id="rId36" w:type="even"/>
          <w:pgSz w:w="11906" w:h="16838"/>
          <w:pgMar w:top="1276" w:right="1134" w:bottom="851" w:left="1134" w:header="510" w:footer="510" w:gutter="0"/>
          <w:cols w:space="720"/>
          <w:noEndnote/>
          <w:docGrid w:linePitch="326"/>
        </w:sectPr>
      </w:pPr>
      <w:r>
        <w:br w:type="page"/>
      </w:r>
    </w:p>
    <w:p w:rsidR="00971398" w:rsidP="00801042" w:rsidRDefault="00971398" w14:paraId="083C59C2" w14:textId="77777777">
      <w:pPr>
        <w:pStyle w:val="BodyTextSpaceAfter"/>
      </w:pPr>
    </w:p>
    <w:p w:rsidR="009A07D1" w:rsidP="00801042" w:rsidRDefault="009A07D1" w14:paraId="0E4C0D65" w14:textId="77777777">
      <w:pPr>
        <w:pStyle w:val="BodyTextSpaceAfter"/>
      </w:pPr>
    </w:p>
    <w:p w:rsidR="009A07D1" w:rsidP="00801042" w:rsidRDefault="009A07D1" w14:paraId="16AA8BB9" w14:textId="77777777">
      <w:pPr>
        <w:pStyle w:val="BodyTextSpaceAfter"/>
      </w:pPr>
    </w:p>
    <w:p w:rsidR="009A07D1" w:rsidP="00801042" w:rsidRDefault="009A07D1" w14:paraId="27BEFC3E" w14:textId="77777777">
      <w:pPr>
        <w:pStyle w:val="BodyTextSpaceAfter"/>
      </w:pPr>
    </w:p>
    <w:p w:rsidR="009A07D1" w:rsidP="00801042" w:rsidRDefault="009A07D1" w14:paraId="64DFADAA" w14:textId="77777777">
      <w:pPr>
        <w:pStyle w:val="BodyTextSpaceAfter"/>
      </w:pPr>
    </w:p>
    <w:p w:rsidR="009A07D1" w:rsidP="00801042" w:rsidRDefault="009A07D1" w14:paraId="7416361C" w14:textId="77777777">
      <w:pPr>
        <w:pStyle w:val="BodyTextSpaceAfter"/>
      </w:pPr>
    </w:p>
    <w:p w:rsidR="009A07D1" w:rsidP="00801042" w:rsidRDefault="009A07D1" w14:paraId="1326CAD5" w14:textId="77777777">
      <w:pPr>
        <w:pStyle w:val="BodyTextSpaceAfter"/>
      </w:pPr>
    </w:p>
    <w:p w:rsidR="009A07D1" w:rsidP="00801042" w:rsidRDefault="009A07D1" w14:paraId="52400E31" w14:textId="77777777">
      <w:pPr>
        <w:pStyle w:val="BodyTextSpaceAfter"/>
      </w:pPr>
    </w:p>
    <w:p w:rsidR="009A07D1" w:rsidP="00801042" w:rsidRDefault="009A07D1" w14:paraId="7E6D4C35" w14:textId="77777777">
      <w:pPr>
        <w:pStyle w:val="BodyTextSpaceAfter"/>
      </w:pPr>
    </w:p>
    <w:p w:rsidR="009A07D1" w:rsidP="00801042" w:rsidRDefault="009A07D1" w14:paraId="4211885C" w14:textId="77777777">
      <w:pPr>
        <w:pStyle w:val="BodyTextSpaceAfter"/>
      </w:pPr>
    </w:p>
    <w:p w:rsidR="009A07D1" w:rsidP="00801042" w:rsidRDefault="009A07D1" w14:paraId="35A91C0C" w14:textId="77777777">
      <w:pPr>
        <w:pStyle w:val="BodyTextSpaceAfter"/>
      </w:pPr>
    </w:p>
    <w:p w:rsidR="009A07D1" w:rsidP="00801042" w:rsidRDefault="009A07D1" w14:paraId="33A5BE0B" w14:textId="77777777">
      <w:pPr>
        <w:pStyle w:val="BodyTextSpaceAfter"/>
      </w:pPr>
    </w:p>
    <w:p w:rsidR="009A07D1" w:rsidP="00801042" w:rsidRDefault="009A07D1" w14:paraId="787882FC" w14:textId="77777777">
      <w:pPr>
        <w:pStyle w:val="BodyTextSpaceAfter"/>
      </w:pPr>
    </w:p>
    <w:p w:rsidR="009A07D1" w:rsidP="00801042" w:rsidRDefault="009A07D1" w14:paraId="4245F954" w14:textId="77777777">
      <w:pPr>
        <w:pStyle w:val="BodyTextSpaceAfter"/>
      </w:pPr>
    </w:p>
    <w:sectPr w:rsidR="009A07D1" w:rsidSect="006C4758">
      <w:headerReference r:id="rId37" w:type="even"/>
      <w:footerReference r:id="rId38" w:type="even"/>
      <w:pgSz w:w="11906" w:h="16838"/>
      <w:pgMar w:top="1276" w:right="1134" w:bottom="851" w:left="1134" w:header="510" w:footer="510" w:gutter="0"/>
      <w:cols w:space="720"/>
      <w:noEndnote/>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endnote w:type="separator" w:id="-1">
    <w:p w:rsidR="00255D6E" w:rsidP="00B52D7E" w:rsidRDefault="00255D6E" w14:paraId="01487953" w14:textId="77777777">
      <w:r>
        <w:separator/>
      </w:r>
    </w:p>
  </w:endnote>
  <w:endnote w:type="continuationSeparator" w:id="0">
    <w:p w:rsidR="00255D6E" w:rsidP="00B52D7E" w:rsidRDefault="00255D6E" w14:paraId="78EE2792" w14:textId="77777777">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Roboto Condensed Light">
    <w:panose1 w:val="02000000000000000000"/>
    <w:charset w:val="00"/>
    <w:family w:val="auto"/>
    <w:pitch w:val="variable"/>
    <w:sig w:usb0="E00002FF" w:usb1="5000205B" w:usb2="00000020" w:usb3="00000000" w:csb0="0000019F" w:csb1="00000000"/>
    <w:embedRegular r:id="rId1" w:fontKey="{2EF4D14E-D594-464B-B631-67F1CC7B306D}"/>
    <w:embedBold r:id="rId2" w:fontKey="{2FFF50EE-6634-4DE0-A952-32B1C9EA16F5}"/>
    <w:embedItalic r:id="rId3" w:fontKey="{EB7EECEA-A23E-4F34-ABEF-F73004C3C2D6}"/>
  </w:font>
  <w:font w:name="MS Mincho">
    <w:altName w:val="ＭＳ 明朝"/>
    <w:panose1 w:val="02020609040205080304"/>
    <w:charset w:val="80"/>
    <w:family w:val="modern"/>
    <w:pitch w:val="fixed"/>
    <w:sig w:usb0="E00002FF" w:usb1="6AC7FDFB" w:usb2="08000012" w:usb3="00000000" w:csb0="0002009F" w:csb1="00000000"/>
  </w:font>
  <w:font w:name="TradeGothic-Light">
    <w:altName w:val="TradeGothic Light"/>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4" w:fontKey="{4E5F3937-33F1-4E38-B183-8142717671F0}" w:subsetted="true"/>
  </w:font>
  <w:font w:name="Typestar-Normal">
    <w:altName w:val="Times New Roman"/>
    <w:panose1 w:val="00000000000000000000"/>
    <w:charset w:val="00"/>
    <w:family w:val="auto"/>
    <w:pitch w:val="variable"/>
    <w:sig w:usb0="00000001" w:usb1="40000048" w:usb2="00000000" w:usb3="00000000" w:csb0="00000111" w:csb1="00000000"/>
  </w:font>
  <w:font w:name="Roboto Condensed">
    <w:panose1 w:val="02000000000000000000"/>
    <w:charset w:val="00"/>
    <w:family w:val="auto"/>
    <w:pitch w:val="variable"/>
    <w:sig w:usb0="E00002FF" w:usb1="5000205B" w:usb2="00000020" w:usb3="00000000" w:csb0="0000019F" w:csb1="00000000"/>
    <w:embedRegular r:id="rId6" w:fontKey="{96BFDA6F-18D5-4909-BB8B-6EC2F1011620}"/>
    <w:embedBold r:id="rId7" w:fontKey="{489019E6-7151-4798-94A0-8D177DC65D37}"/>
  </w:font>
  <w:font w:name="Roboto Light">
    <w:panose1 w:val="02000000000000000000"/>
    <w:charset w:val="00"/>
    <w:family w:val="auto"/>
    <w:pitch w:val="variable"/>
    <w:sig w:usb0="E00002FF" w:usb1="5000205B" w:usb2="00000020" w:usb3="00000000" w:csb0="0000019F" w:csb1="00000000"/>
    <w:embedRegular r:id="rId8" w:fontKey="{C3E14B10-8963-4BE3-8456-A99B40B371BE}" w:subsetted="true"/>
  </w:font>
  <w:font w:name="TradeGothic-Bold">
    <w:altName w:val="TradeGothic"/>
    <w:panose1 w:val="00000000000000000000"/>
    <w:charset w:val="4D"/>
    <w:family w:val="auto"/>
    <w:notTrueType/>
    <w:pitch w:val="default"/>
    <w:sig w:usb0="00000003" w:usb1="00000000" w:usb2="00000000" w:usb3="00000000" w:csb0="00000001" w:csb1="00000000"/>
  </w:font>
  <w:font w:name="TradeGothic">
    <w:panose1 w:val="020B0500000000000000"/>
    <w:charset w:val="00"/>
    <w:family w:val="swiss"/>
    <w:pitch w:val="variable"/>
    <w:sig w:usb0="00000003" w:usb1="00000000" w:usb2="00000000" w:usb3="00000000" w:csb0="00000001" w:csb1="00000000"/>
    <w:embedRegular r:id="rId9" w:fontKey="{D647D195-E315-439E-885B-4867B62EFFBC}"/>
  </w:font>
  <w:font w:name="Lucida Grande">
    <w:altName w:val="Times New Roman"/>
    <w:charset w:val="00"/>
    <w:family w:val="auto"/>
    <w:pitch w:val="variable"/>
    <w:sig w:usb0="E1000AEF" w:usb1="5000A1FF" w:usb2="00000000" w:usb3="00000000" w:csb0="000001BF" w:csb1="00000000"/>
  </w:font>
  <w:font w:name="TypestarBlack">
    <w:altName w:val="Typestar-OCR"/>
    <w:panose1 w:val="00000000000000000000"/>
    <w:charset w:val="4D"/>
    <w:family w:val="auto"/>
    <w:notTrueType/>
    <w:pitch w:val="default"/>
    <w:sig w:usb0="00000003" w:usb1="00000000" w:usb2="00000000" w:usb3="00000000" w:csb0="00000001" w:csb1="00000000"/>
  </w:font>
  <w:font w:name="TradeGothic Bold">
    <w:altName w:val="Britannic Bold"/>
    <w:panose1 w:val="02000803000000000000"/>
    <w:charset w:val="00"/>
    <w:family w:val="auto"/>
    <w:pitch w:val="variable"/>
    <w:sig w:usb0="00000003" w:usb1="00000000" w:usb2="00000000" w:usb3="00000000" w:csb0="00000001" w:csb1="00000000"/>
  </w:font>
  <w:font w:name="TradeGothic-BoldOblique">
    <w:altName w:val="TradeGothic Light"/>
    <w:panose1 w:val="00000000000000000000"/>
    <w:charset w:val="4D"/>
    <w:family w:val="auto"/>
    <w:notTrueType/>
    <w:pitch w:val="default"/>
    <w:sig w:usb0="00000003" w:usb1="00000000" w:usb2="00000000" w:usb3="00000000" w:csb0="00000001" w:csb1="00000000"/>
  </w:font>
  <w:font w:name="Typestar Black">
    <w:panose1 w:val="00000000000000000000"/>
    <w:charset w:val="00"/>
    <w:family w:val="modern"/>
    <w:notTrueType/>
    <w:pitch w:val="variable"/>
    <w:sig w:usb0="8000002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Times New Roman"/>
    <w:charset w:val="00"/>
    <w:family w:val="roman"/>
    <w:pitch w:val="default"/>
  </w:font>
  <w:font w:name="Open Sans">
    <w:altName w:val="Arial"/>
    <w:charset w:val="00"/>
    <w:family w:val="swiss"/>
    <w:pitch w:val="variable"/>
    <w:sig w:usb0="00000001" w:usb1="4000205B" w:usb2="00000028" w:usb3="00000000" w:csb0="0000019F"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825834" w:rsidRDefault="00825834" w14:paraId="23C40F80" w14:textId="77777777">
    <w:pPr>
      <w:pStyle w:val="Footer"/>
    </w:pPr>
  </w:p>
</w:ftr>
</file>

<file path=word/footer10.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A47D10" w:rsidR="00825834" w:rsidP="00A47D10" w:rsidRDefault="00825834" w14:paraId="2A634D05" w14:textId="77777777">
    <w:pPr>
      <w:pStyle w:val="FooterChapterHeading"/>
      <w:ind w:right="360"/>
      <w:rPr>
        <w:color w:val="4C4C4C"/>
      </w:rPr>
    </w:pP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BE199A" w:rsidR="00825834" w:rsidP="00BE199A" w:rsidRDefault="006D0E58" w14:paraId="397FC657" w14:textId="77777777">
    <w:pPr>
      <w:pStyle w:val="Footer"/>
    </w:pPr>
    <w:sdt>
      <w:sdtPr>
        <w:alias w:val="Title"/>
        <w:tag w:val=""/>
        <w:id w:val="-1115519917"/>
        <w:dataBinding w:prefixMappings="xmlns:ns0='http://purl.org/dc/elements/1.1/' xmlns:ns1='http://schemas.openxmlformats.org/package/2006/metadata/core-properties' " w:xpath="/ns1:coreProperties[1]/ns0:title[1]" w:storeItemID="{6C3C8BC8-F283-45AE-878A-BAB7291924A1}"/>
        <w:text/>
      </w:sdtPr>
      <w:sdtEndPr/>
      <w:sdtContent>
        <w:r w:rsidR="00152960">
          <w:t>Breaches of Orders - The Impact of Legislative Changes</w:t>
        </w:r>
      </w:sdtContent>
    </w:sdt>
    <w:r w:rsidRPr="00BE199A" w:rsidR="00825834">
      <w:t xml:space="preserve">  </w:t>
    </w:r>
    <w:r w:rsidRPr="00BE199A" w:rsidR="00825834">
      <w:fldChar w:fldCharType="begin"/>
    </w:r>
    <w:r w:rsidRPr="00BE199A" w:rsidR="00825834">
      <w:instrText xml:space="preserve"> PAGE   \* MERGEFORMAT </w:instrText>
    </w:r>
    <w:r w:rsidRPr="00BE199A" w:rsidR="00825834">
      <w:fldChar w:fldCharType="separate"/>
    </w:r>
    <w:r w:rsidR="00825834">
      <w:rPr>
        <w:noProof/>
      </w:rPr>
      <w:t>5</w:t>
    </w:r>
    <w:r w:rsidRPr="00BE199A" w:rsidR="00825834">
      <w:fldChar w:fldCharType="end"/>
    </w: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825834" w:rsidRDefault="00825834" w14:paraId="78EF31B8" w14:textId="77777777">
    <w:pPr>
      <w:pStyle w:val="Footer"/>
    </w:pPr>
  </w:p>
</w:ftr>
</file>

<file path=word/footer4.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FF6598" w:rsidR="00825834" w:rsidP="00E6462B" w:rsidRDefault="006D0E58" w14:paraId="17551CB2" w14:textId="77777777">
    <w:pPr>
      <w:pStyle w:val="Footer"/>
      <w:jc w:val="left"/>
    </w:pPr>
    <w:sdt>
      <w:sdtPr>
        <w:id w:val="-2077895370"/>
        <w:docPartObj>
          <w:docPartGallery w:val="Page Numbers (Bottom of Page)"/>
          <w:docPartUnique/>
        </w:docPartObj>
      </w:sdtPr>
      <w:sdtEndPr>
        <w:rPr>
          <w:noProof/>
        </w:rPr>
      </w:sdtEndPr>
      <w:sdtContent>
        <w:r w:rsidR="00825834">
          <w:fldChar w:fldCharType="begin"/>
        </w:r>
        <w:r w:rsidR="00825834">
          <w:instrText xml:space="preserve"> PAGE   \* MERGEFORMAT </w:instrText>
        </w:r>
        <w:r w:rsidR="00825834">
          <w:fldChar w:fldCharType="separate"/>
        </w:r>
        <w:r>
          <w:rPr>
            <w:noProof/>
          </w:rPr>
          <w:t>2</w:t>
        </w:r>
        <w:r w:rsidR="00825834">
          <w:rPr>
            <w:noProof/>
          </w:rPr>
          <w:fldChar w:fldCharType="end"/>
        </w:r>
      </w:sdtContent>
    </w:sdt>
    <w:r w:rsidR="00825834">
      <w:rPr>
        <w:noProof/>
      </w:rPr>
      <w:t xml:space="preserve">  </w:t>
    </w:r>
  </w:p>
</w:ftr>
</file>

<file path=word/footer5.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825834" w:rsidRDefault="00825834" w14:paraId="5E1BDBDC" w14:textId="77777777">
    <w:pPr>
      <w:pStyle w:val="Footer"/>
    </w:pPr>
  </w:p>
</w:ftr>
</file>

<file path=word/footer6.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825834" w:rsidP="008275A6" w:rsidRDefault="00825834" w14:paraId="321FA807" w14:textId="77777777">
    <w:pPr>
      <w:pStyle w:val="Footer"/>
      <w:jc w:val="left"/>
    </w:pPr>
    <w:r>
      <w:fldChar w:fldCharType="begin"/>
    </w:r>
    <w:r>
      <w:instrText xml:space="preserve"> PAGE   \* MERGEFORMAT </w:instrText>
    </w:r>
    <w:r>
      <w:fldChar w:fldCharType="separate"/>
    </w:r>
    <w:r>
      <w:rPr>
        <w:noProof/>
      </w:rPr>
      <w:t>4</w:t>
    </w:r>
    <w:r>
      <w:rPr>
        <w:noProof/>
      </w:rPr>
      <w:fldChar w:fldCharType="end"/>
    </w:r>
    <w:r>
      <w:rPr>
        <w:noProof/>
      </w:rPr>
      <w:t xml:space="preserve"> Assault and related offences – year ending December 2017</w:t>
    </w:r>
  </w:p>
</w:ftr>
</file>

<file path=word/footer7.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825834" w:rsidRDefault="00825834" w14:paraId="0F1B2F34" w14:textId="77777777">
    <w:pPr>
      <w:pStyle w:val="Footer"/>
    </w:pPr>
    <w:r>
      <w:t xml:space="preserve">Crime Statistics Victoria </w:t>
    </w:r>
    <w:r>
      <w:fldChar w:fldCharType="begin"/>
    </w:r>
    <w:r>
      <w:instrText xml:space="preserve"> PAGE   \* MERGEFORMAT </w:instrText>
    </w:r>
    <w:r>
      <w:fldChar w:fldCharType="separate"/>
    </w:r>
    <w:r w:rsidR="006D0E58">
      <w:rPr>
        <w:noProof/>
      </w:rPr>
      <w:t>11</w:t>
    </w:r>
    <w:r>
      <w:rPr>
        <w:noProof/>
      </w:rPr>
      <w:fldChar w:fldCharType="end"/>
    </w:r>
  </w:p>
</w:ftr>
</file>

<file path=word/footer8.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825834" w:rsidRDefault="00825834" w14:paraId="2AB74431" w14:textId="77777777">
    <w:pPr>
      <w:pStyle w:val="Footer"/>
    </w:pPr>
  </w:p>
</w:ftr>
</file>

<file path=word/footer9.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F835B1" w:rsidR="00825834" w:rsidP="00F835B1" w:rsidRDefault="00825834" w14:paraId="010DD675" w14:textId="77777777">
    <w:pPr>
      <w:pStyle w:val="Footer"/>
      <w:jc w:val="left"/>
      <w:rPr>
        <w:noProof/>
      </w:rPr>
    </w:pPr>
    <w:r>
      <w:fldChar w:fldCharType="begin"/>
    </w:r>
    <w:r>
      <w:instrText xml:space="preserve"> PAGE   \* MERGEFORMAT </w:instrText>
    </w:r>
    <w:r>
      <w:fldChar w:fldCharType="separate"/>
    </w:r>
    <w:r w:rsidR="006D0E58">
      <w:rPr>
        <w:noProof/>
      </w:rPr>
      <w:t>10</w:t>
    </w:r>
    <w:r>
      <w:rPr>
        <w:noProof/>
      </w:rPr>
      <w:fldChar w:fldCharType="end"/>
    </w:r>
    <w:r>
      <w:rPr>
        <w:noProof/>
      </w:rPr>
      <w:t xml:space="preserve">  Breaches of orders</w:t>
    </w:r>
    <w:r w:rsidRPr="00090F7A">
      <w:rPr>
        <w:noProof/>
      </w:rPr>
      <w:t xml:space="preserve"> </w:t>
    </w:r>
    <w:r>
      <w:rPr>
        <w:noProof/>
      </w:rPr>
      <w:t>–</w:t>
    </w:r>
    <w:r w:rsidRPr="00090F7A">
      <w:rPr>
        <w:noProof/>
      </w:rPr>
      <w:t xml:space="preserve"> </w:t>
    </w:r>
    <w:r>
      <w:rPr>
        <w:noProof/>
      </w:rPr>
      <w:t>year ending September 2018</w:t>
    </w:r>
  </w:p>
  <w:p w:rsidR="00825834" w:rsidRDefault="00825834" w14:paraId="0AE8EFDE" w14:textId="77777777"/>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footnote w:type="separator" w:id="-1">
    <w:p w:rsidR="00255D6E" w:rsidP="00B52D7E" w:rsidRDefault="00255D6E" w14:paraId="678EA8E5" w14:textId="77777777">
      <w:r>
        <w:separator/>
      </w:r>
    </w:p>
  </w:footnote>
  <w:footnote w:type="continuationSeparator" w:id="0">
    <w:p w:rsidR="00255D6E" w:rsidP="00B52D7E" w:rsidRDefault="00255D6E" w14:paraId="79D80F4F" w14:textId="77777777">
      <w:r>
        <w:continuationSeparator/>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825834" w:rsidRDefault="00825834" w14:paraId="03BB8F2B" w14:textId="77777777">
    <w:pPr>
      <w:pStyle w:val="Header"/>
    </w:pP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825834" w:rsidRDefault="00825834" w14:paraId="5EC3FAFD" w14:textId="77777777">
    <w:pPr>
      <w:pStyle w:val="Header"/>
    </w:pP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825834" w:rsidRDefault="00825834" w14:paraId="016FA04E" w14:textId="77777777">
    <w:pPr>
      <w:pStyle w:val="Header"/>
    </w:pPr>
    <w:r>
      <w:rPr>
        <w:noProof/>
        <w:lang w:eastAsia="en-AU"/>
      </w:rPr>
      <w:drawing>
        <wp:anchor distT="0" distB="0" distL="114300" distR="114300" simplePos="false" relativeHeight="251663360" behindDoc="true" locked="false" layoutInCell="true" allowOverlap="true" wp14:anchorId="28BE117B" wp14:editId="1EB15C59">
          <wp:simplePos x="0" y="0"/>
          <wp:positionH relativeFrom="column">
            <wp:posOffset>-1143000</wp:posOffset>
          </wp:positionH>
          <wp:positionV relativeFrom="paragraph">
            <wp:posOffset>-449580</wp:posOffset>
          </wp:positionV>
          <wp:extent cx="7561012" cy="10692000"/>
          <wp:effectExtent l="0" t="0" r="825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Picture 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BlueCover.jpg"/>
                  <pic:cNvPicPr/>
                </pic:nvPicPr>
                <pic:blipFill>
                  <a:blip r:embed="rId1">
                    <a:extLst>
                      <a:ext uri="{28A0092B-C50C-407E-A947-70E740481C1C}">
                        <a14:useLocalDpi val="false"/>
                      </a:ext>
                    </a:extLst>
                  </a:blip>
                  <a:stretch>
                    <a:fillRect/>
                  </a:stretch>
                </pic:blipFill>
                <pic:spPr>
                  <a:xfrm>
                    <a:off x="0" y="0"/>
                    <a:ext cx="756101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825834" w:rsidRDefault="00825834" w14:paraId="213D8C32" w14:textId="77777777">
    <w:pPr>
      <w:pStyle w:val="Header"/>
    </w:pPr>
  </w:p>
</w:hdr>
</file>

<file path=word/header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825834" w:rsidRDefault="00825834" w14:paraId="70A944A4" w14:textId="77777777">
    <w:pPr>
      <w:pStyle w:val="Header"/>
    </w:pPr>
  </w:p>
</w:hdr>
</file>

<file path=word/header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825834" w:rsidRDefault="00825834" w14:paraId="7A7F7E00" w14:textId="77777777">
    <w:pPr>
      <w:pStyle w:val="Header"/>
    </w:pPr>
  </w:p>
</w:hdr>
</file>

<file path=word/header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825834" w:rsidRDefault="00825834" w14:paraId="29725636" w14:textId="77777777">
    <w:pPr>
      <w:pStyle w:val="Header"/>
    </w:pPr>
    <w:r>
      <w:rPr>
        <w:noProof/>
        <w:lang w:eastAsia="en-AU"/>
      </w:rPr>
      <w:drawing>
        <wp:anchor distT="0" distB="0" distL="114300" distR="114300" simplePos="false" relativeHeight="251666432" behindDoc="true" locked="false" layoutInCell="true" allowOverlap="true" wp14:anchorId="153092CF" wp14:editId="037CC5D3">
          <wp:simplePos x="0" y="0"/>
          <wp:positionH relativeFrom="column">
            <wp:posOffset>-728345</wp:posOffset>
          </wp:positionH>
          <wp:positionV relativeFrom="paragraph">
            <wp:posOffset>-306070</wp:posOffset>
          </wp:positionV>
          <wp:extent cx="7561362" cy="10692000"/>
          <wp:effectExtent l="0" t="0" r="825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Pictur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Blue backcover.jpg"/>
                  <pic:cNvPicPr/>
                </pic:nvPicPr>
                <pic:blipFill>
                  <a:blip r:embed="rId1">
                    <a:extLst>
                      <a:ext uri="{28A0092B-C50C-407E-A947-70E740481C1C}">
                        <a14:useLocalDpi val="false"/>
                      </a:ext>
                    </a:extLst>
                  </a:blip>
                  <a:stretch>
                    <a:fillRect/>
                  </a:stretch>
                </pic:blipFill>
                <pic:spPr>
                  <a:xfrm>
                    <a:off x="0" y="0"/>
                    <a:ext cx="7561362"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abstractNum w:abstractNumId="0">
    <w:nsid w:val="02A409F1"/>
    <w:multiLevelType w:val="hybridMultilevel"/>
    <w:tmpl w:val="3F76214A"/>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
    <w:nsid w:val="02BA5916"/>
    <w:multiLevelType w:val="hybridMultilevel"/>
    <w:tmpl w:val="B4501146"/>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2">
    <w:nsid w:val="03186C21"/>
    <w:multiLevelType w:val="hybridMultilevel"/>
    <w:tmpl w:val="E90E866C"/>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3">
    <w:nsid w:val="05A54DB1"/>
    <w:multiLevelType w:val="hybridMultilevel"/>
    <w:tmpl w:val="7D661CDE"/>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
    <w:nsid w:val="07A27150"/>
    <w:multiLevelType w:val="hybridMultilevel"/>
    <w:tmpl w:val="C20007EC"/>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5">
    <w:nsid w:val="0A6A2C2A"/>
    <w:multiLevelType w:val="hybridMultilevel"/>
    <w:tmpl w:val="E23CBA0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6">
    <w:nsid w:val="11260893"/>
    <w:multiLevelType w:val="hybridMultilevel"/>
    <w:tmpl w:val="56B6FA0E"/>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7">
    <w:nsid w:val="16D0512A"/>
    <w:multiLevelType w:val="hybridMultilevel"/>
    <w:tmpl w:val="E2B26746"/>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8">
    <w:nsid w:val="170852C7"/>
    <w:multiLevelType w:val="hybridMultilevel"/>
    <w:tmpl w:val="A6720148"/>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9">
    <w:nsid w:val="193C4879"/>
    <w:multiLevelType w:val="hybridMultilevel"/>
    <w:tmpl w:val="2BE44EB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0">
    <w:nsid w:val="1F960483"/>
    <w:multiLevelType w:val="hybridMultilevel"/>
    <w:tmpl w:val="9516E7AE"/>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11">
    <w:nsid w:val="208965CE"/>
    <w:multiLevelType w:val="hybridMultilevel"/>
    <w:tmpl w:val="A50AE54C"/>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2">
    <w:nsid w:val="215C7FC2"/>
    <w:multiLevelType w:val="hybridMultilevel"/>
    <w:tmpl w:val="B7A855DA"/>
    <w:lvl w:ilvl="0" w:tplc="61CAFF2E">
      <w:numFmt w:val="bullet"/>
      <w:lvlText w:val="•"/>
      <w:lvlJc w:val="left"/>
      <w:pPr>
        <w:ind w:left="1080" w:hanging="72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3">
    <w:nsid w:val="22891A21"/>
    <w:multiLevelType w:val="hybridMultilevel"/>
    <w:tmpl w:val="6CBE1D20"/>
    <w:lvl w:ilvl="0" w:tplc="0C09000F">
      <w:start w:val="1"/>
      <w:numFmt w:val="decimal"/>
      <w:lvlText w:val="%1."/>
      <w:lvlJc w:val="left"/>
      <w:pPr>
        <w:ind w:left="720" w:hanging="360"/>
      </w:p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14">
    <w:nsid w:val="22D9057C"/>
    <w:multiLevelType w:val="hybridMultilevel"/>
    <w:tmpl w:val="2CF870AC"/>
    <w:numStyleLink w:val="ImportedStyle1"/>
  </w:abstractNum>
  <w:abstractNum w:abstractNumId="15">
    <w:nsid w:val="29A71748"/>
    <w:multiLevelType w:val="hybridMultilevel"/>
    <w:tmpl w:val="BB6CD600"/>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6">
    <w:nsid w:val="2B9A5D67"/>
    <w:multiLevelType w:val="hybridMultilevel"/>
    <w:tmpl w:val="E7FEA550"/>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7">
    <w:nsid w:val="2C0F0483"/>
    <w:multiLevelType w:val="hybridMultilevel"/>
    <w:tmpl w:val="76086F12"/>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8">
    <w:nsid w:val="2FC66E28"/>
    <w:multiLevelType w:val="hybridMultilevel"/>
    <w:tmpl w:val="A7C24BBE"/>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9">
    <w:nsid w:val="34FD0A8F"/>
    <w:multiLevelType w:val="hybridMultilevel"/>
    <w:tmpl w:val="730873D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0">
    <w:nsid w:val="42127460"/>
    <w:multiLevelType w:val="hybridMultilevel"/>
    <w:tmpl w:val="8A04348A"/>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21">
    <w:nsid w:val="44ED0D15"/>
    <w:multiLevelType w:val="hybridMultilevel"/>
    <w:tmpl w:val="3CCE3ED8"/>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2">
    <w:nsid w:val="472B04FB"/>
    <w:multiLevelType w:val="hybridMultilevel"/>
    <w:tmpl w:val="A74A4FD4"/>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3">
    <w:nsid w:val="527C1B4A"/>
    <w:multiLevelType w:val="hybridMultilevel"/>
    <w:tmpl w:val="2F4E2448"/>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4">
    <w:nsid w:val="558761D7"/>
    <w:multiLevelType w:val="hybridMultilevel"/>
    <w:tmpl w:val="64F0B168"/>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5">
    <w:nsid w:val="5B4C4023"/>
    <w:multiLevelType w:val="hybridMultilevel"/>
    <w:tmpl w:val="90685C18"/>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6">
    <w:nsid w:val="5C0A301C"/>
    <w:multiLevelType w:val="hybridMultilevel"/>
    <w:tmpl w:val="C81E9B28"/>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27">
    <w:nsid w:val="5DC80ADC"/>
    <w:multiLevelType w:val="hybridMultilevel"/>
    <w:tmpl w:val="B9DA674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8">
    <w:nsid w:val="5ED0129B"/>
    <w:multiLevelType w:val="hybridMultilevel"/>
    <w:tmpl w:val="2BBAF310"/>
    <w:lvl w:ilvl="0" w:tplc="94285BB2">
      <w:start w:val="1"/>
      <w:numFmt w:val="decimal"/>
      <w:lvlText w:val="%1."/>
      <w:lvlJc w:val="left"/>
      <w:pPr>
        <w:ind w:left="1080" w:hanging="72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29">
    <w:nsid w:val="61827E74"/>
    <w:multiLevelType w:val="hybridMultilevel"/>
    <w:tmpl w:val="0B7CD8E8"/>
    <w:lvl w:ilvl="0" w:tplc="0C090001">
      <w:start w:val="1"/>
      <w:numFmt w:val="bullet"/>
      <w:lvlText w:val=""/>
      <w:lvlJc w:val="left"/>
      <w:pPr>
        <w:ind w:left="1080" w:hanging="72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0">
    <w:nsid w:val="68595D7C"/>
    <w:multiLevelType w:val="hybridMultilevel"/>
    <w:tmpl w:val="2CF870AC"/>
    <w:styleLink w:val="ImportedStyle1"/>
    <w:lvl w:ilvl="0" w:tplc="0BAAFCBE">
      <w:start w:val="1"/>
      <w:numFmt w:val="bullet"/>
      <w:lvlText w:val="·"/>
      <w:lvlJc w:val="left"/>
      <w:pPr>
        <w:ind w:left="720" w:hanging="360"/>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1" w:tplc="87AC3334">
      <w:start w:val="1"/>
      <w:numFmt w:val="bullet"/>
      <w:lvlText w:val="o"/>
      <w:lvlJc w:val="left"/>
      <w:pPr>
        <w:ind w:left="144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2" w:tplc="B478EC6A">
      <w:start w:val="1"/>
      <w:numFmt w:val="bullet"/>
      <w:lvlText w:val="▪"/>
      <w:lvlJc w:val="left"/>
      <w:pPr>
        <w:ind w:left="216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3" w:tplc="1D280532">
      <w:start w:val="1"/>
      <w:numFmt w:val="bullet"/>
      <w:lvlText w:val="·"/>
      <w:lvlJc w:val="left"/>
      <w:pPr>
        <w:ind w:left="2880" w:hanging="360"/>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4" w:tplc="AE629434">
      <w:start w:val="1"/>
      <w:numFmt w:val="bullet"/>
      <w:lvlText w:val="o"/>
      <w:lvlJc w:val="left"/>
      <w:pPr>
        <w:ind w:left="360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5" w:tplc="F4120A98">
      <w:start w:val="1"/>
      <w:numFmt w:val="bullet"/>
      <w:lvlText w:val="▪"/>
      <w:lvlJc w:val="left"/>
      <w:pPr>
        <w:ind w:left="432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6" w:tplc="E6CA607E">
      <w:start w:val="1"/>
      <w:numFmt w:val="bullet"/>
      <w:lvlText w:val="·"/>
      <w:lvlJc w:val="left"/>
      <w:pPr>
        <w:ind w:left="5040" w:hanging="360"/>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7" w:tplc="31701B16">
      <w:start w:val="1"/>
      <w:numFmt w:val="bullet"/>
      <w:lvlText w:val="o"/>
      <w:lvlJc w:val="left"/>
      <w:pPr>
        <w:ind w:left="576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8" w:tplc="86725470">
      <w:start w:val="1"/>
      <w:numFmt w:val="bullet"/>
      <w:lvlText w:val="▪"/>
      <w:lvlJc w:val="left"/>
      <w:pPr>
        <w:ind w:left="648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abstractNum>
  <w:abstractNum w:abstractNumId="31">
    <w:nsid w:val="6AFB7B46"/>
    <w:multiLevelType w:val="hybridMultilevel"/>
    <w:tmpl w:val="DDE2D17A"/>
    <w:lvl w:ilvl="0" w:tplc="4DFE72C2">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2">
    <w:nsid w:val="6ED53EDC"/>
    <w:multiLevelType w:val="hybridMultilevel"/>
    <w:tmpl w:val="79F652A2"/>
    <w:lvl w:ilvl="0" w:tplc="0C090001">
      <w:start w:val="1"/>
      <w:numFmt w:val="bullet"/>
      <w:lvlText w:val=""/>
      <w:lvlJc w:val="left"/>
      <w:pPr>
        <w:ind w:left="1080" w:hanging="72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3">
    <w:nsid w:val="6F50147C"/>
    <w:multiLevelType w:val="hybridMultilevel"/>
    <w:tmpl w:val="0602DFDA"/>
    <w:lvl w:ilvl="0" w:tplc="D108C8AC">
      <w:numFmt w:val="bullet"/>
      <w:lvlText w:val="•"/>
      <w:lvlJc w:val="left"/>
      <w:pPr>
        <w:ind w:left="1080" w:hanging="72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4">
    <w:nsid w:val="70485C0C"/>
    <w:multiLevelType w:val="hybridMultilevel"/>
    <w:tmpl w:val="1276969A"/>
    <w:lvl w:ilvl="0" w:tplc="BD62ECD0">
      <w:numFmt w:val="bullet"/>
      <w:lvlText w:val="•"/>
      <w:lvlJc w:val="left"/>
      <w:pPr>
        <w:ind w:left="36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35">
    <w:nsid w:val="72EE6CF1"/>
    <w:multiLevelType w:val="hybridMultilevel"/>
    <w:tmpl w:val="6CBE1D20"/>
    <w:lvl w:ilvl="0" w:tplc="0C09000F">
      <w:start w:val="1"/>
      <w:numFmt w:val="decimal"/>
      <w:lvlText w:val="%1."/>
      <w:lvlJc w:val="left"/>
      <w:pPr>
        <w:ind w:left="720" w:hanging="360"/>
      </w:p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36">
    <w:nsid w:val="752D1C16"/>
    <w:multiLevelType w:val="hybridMultilevel"/>
    <w:tmpl w:val="D64A52D4"/>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7">
    <w:nsid w:val="7A666846"/>
    <w:multiLevelType w:val="hybridMultilevel"/>
    <w:tmpl w:val="054ECA16"/>
    <w:lvl w:ilvl="0" w:tplc="D108C8AC">
      <w:numFmt w:val="bullet"/>
      <w:lvlText w:val="•"/>
      <w:lvlJc w:val="left"/>
      <w:pPr>
        <w:ind w:left="1440" w:hanging="720"/>
      </w:pPr>
      <w:rPr>
        <w:rFonts w:hint="default" w:ascii="Roboto Condensed Light" w:hAnsi="Roboto Condensed Light" w:cs="TradeGothic-Light" w:eastAsiaTheme="minorEastAsia"/>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38">
    <w:nsid w:val="7A8D4996"/>
    <w:multiLevelType w:val="hybridMultilevel"/>
    <w:tmpl w:val="7EA03ECA"/>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39">
    <w:nsid w:val="7F2B746B"/>
    <w:multiLevelType w:val="hybridMultilevel"/>
    <w:tmpl w:val="EB0E0188"/>
    <w:lvl w:ilvl="0" w:tplc="BD62ECD0">
      <w:numFmt w:val="bullet"/>
      <w:lvlText w:val="•"/>
      <w:lvlJc w:val="left"/>
      <w:pPr>
        <w:ind w:left="36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num w:numId="1">
    <w:abstractNumId w:val="24"/>
  </w:num>
  <w:num w:numId="2">
    <w:abstractNumId w:val="21"/>
  </w:num>
  <w:num w:numId="3">
    <w:abstractNumId w:val="31"/>
  </w:num>
  <w:num w:numId="4">
    <w:abstractNumId w:val="3"/>
  </w:num>
  <w:num w:numId="5">
    <w:abstractNumId w:val="19"/>
  </w:num>
  <w:num w:numId="6">
    <w:abstractNumId w:val="27"/>
  </w:num>
  <w:num w:numId="7">
    <w:abstractNumId w:val="9"/>
  </w:num>
  <w:num w:numId="8">
    <w:abstractNumId w:val="25"/>
  </w:num>
  <w:num w:numId="9">
    <w:abstractNumId w:val="36"/>
  </w:num>
  <w:num w:numId="10">
    <w:abstractNumId w:val="35"/>
  </w:num>
  <w:num w:numId="11">
    <w:abstractNumId w:val="8"/>
  </w:num>
  <w:num w:numId="12">
    <w:abstractNumId w:val="23"/>
  </w:num>
  <w:num w:numId="13">
    <w:abstractNumId w:val="0"/>
  </w:num>
  <w:num w:numId="14">
    <w:abstractNumId w:val="16"/>
  </w:num>
  <w:num w:numId="15">
    <w:abstractNumId w:val="13"/>
  </w:num>
  <w:num w:numId="16">
    <w:abstractNumId w:val="4"/>
  </w:num>
  <w:num w:numId="17">
    <w:abstractNumId w:val="12"/>
  </w:num>
  <w:num w:numId="18">
    <w:abstractNumId w:val="2"/>
  </w:num>
  <w:num w:numId="19">
    <w:abstractNumId w:val="20"/>
  </w:num>
  <w:num w:numId="20">
    <w:abstractNumId w:val="1"/>
  </w:num>
  <w:num w:numId="21">
    <w:abstractNumId w:val="10"/>
  </w:num>
  <w:num w:numId="22">
    <w:abstractNumId w:val="28"/>
  </w:num>
  <w:num w:numId="23">
    <w:abstractNumId w:val="34"/>
  </w:num>
  <w:num w:numId="24">
    <w:abstractNumId w:val="39"/>
  </w:num>
  <w:num w:numId="25">
    <w:abstractNumId w:val="22"/>
  </w:num>
  <w:num w:numId="26">
    <w:abstractNumId w:val="33"/>
  </w:num>
  <w:num w:numId="27">
    <w:abstractNumId w:val="37"/>
  </w:num>
  <w:num w:numId="28">
    <w:abstractNumId w:val="26"/>
  </w:num>
  <w:num w:numId="29">
    <w:abstractNumId w:val="30"/>
  </w:num>
  <w:num w:numId="30">
    <w:abstractNumId w:val="14"/>
  </w:num>
  <w:num w:numId="31">
    <w:abstractNumId w:val="14"/>
    <w:lvlOverride w:ilvl="0">
      <w:lvl w:ilvl="0" w:tplc="68ECACE4">
        <w:start w:val="1"/>
        <w:numFmt w:val="bullet"/>
        <w:lvlText w:val="·"/>
        <w:lvlJc w:val="left"/>
        <w:pPr>
          <w:ind w:left="714" w:hanging="357"/>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1">
      <w:lvl w:ilvl="1" w:tplc="15A231F6">
        <w:start w:val="1"/>
        <w:numFmt w:val="bullet"/>
        <w:lvlText w:val="o"/>
        <w:lvlJc w:val="left"/>
        <w:pPr>
          <w:ind w:left="143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2">
      <w:lvl w:ilvl="2" w:tplc="37D40932">
        <w:start w:val="1"/>
        <w:numFmt w:val="bullet"/>
        <w:lvlText w:val="▪"/>
        <w:lvlJc w:val="left"/>
        <w:pPr>
          <w:ind w:left="215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3">
      <w:lvl w:ilvl="3" w:tplc="014037FA">
        <w:start w:val="1"/>
        <w:numFmt w:val="bullet"/>
        <w:lvlText w:val="·"/>
        <w:lvlJc w:val="left"/>
        <w:pPr>
          <w:ind w:left="2874" w:hanging="357"/>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4">
      <w:lvl w:ilvl="4" w:tplc="FB76AB4E">
        <w:start w:val="1"/>
        <w:numFmt w:val="bullet"/>
        <w:lvlText w:val="o"/>
        <w:lvlJc w:val="left"/>
        <w:pPr>
          <w:ind w:left="359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5">
      <w:lvl w:ilvl="5" w:tplc="3A065D40">
        <w:start w:val="1"/>
        <w:numFmt w:val="bullet"/>
        <w:lvlText w:val="▪"/>
        <w:lvlJc w:val="left"/>
        <w:pPr>
          <w:ind w:left="431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6">
      <w:lvl w:ilvl="6" w:tplc="C6D0ACC6">
        <w:start w:val="1"/>
        <w:numFmt w:val="bullet"/>
        <w:lvlText w:val="·"/>
        <w:lvlJc w:val="left"/>
        <w:pPr>
          <w:ind w:left="5034" w:hanging="357"/>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7">
      <w:lvl w:ilvl="7" w:tplc="DE1696F0">
        <w:start w:val="1"/>
        <w:numFmt w:val="bullet"/>
        <w:lvlText w:val="o"/>
        <w:lvlJc w:val="left"/>
        <w:pPr>
          <w:ind w:left="575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8">
      <w:lvl w:ilvl="8" w:tplc="2482DF5C">
        <w:start w:val="1"/>
        <w:numFmt w:val="bullet"/>
        <w:lvlText w:val="▪"/>
        <w:lvlJc w:val="left"/>
        <w:pPr>
          <w:ind w:left="647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num>
  <w:num w:numId="32">
    <w:abstractNumId w:val="6"/>
  </w:num>
  <w:num w:numId="33">
    <w:abstractNumId w:val="32"/>
  </w:num>
  <w:num w:numId="34">
    <w:abstractNumId w:val="29"/>
  </w:num>
  <w:num w:numId="35">
    <w:abstractNumId w:val="38"/>
  </w:num>
  <w:num w:numId="36">
    <w:abstractNumId w:val="17"/>
  </w:num>
  <w:num w:numId="37">
    <w:abstractNumId w:val="18"/>
  </w:num>
  <w:num w:numId="38">
    <w:abstractNumId w:val="7"/>
  </w:num>
  <w:num w:numId="39">
    <w:abstractNumId w:val="15"/>
  </w:num>
  <w:num w:numId="40">
    <w:abstractNumId w:val="11"/>
  </w:num>
  <w:num w:numId="41">
    <w:abstractNumId w:val="5"/>
  </w:num>
  <w:numIdMacAtCleanup w:val="2"/>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00"/>
  <w:embedTrueTypeFonts/>
  <w:saveSubsetFonts/>
  <w:proofState w:spelling="clean" w:grammar="clean"/>
  <w:defaultTabStop w:val="720"/>
  <w:evenAndOddHeaders/>
  <w:characterSpacingControl w:val="doNotCompress"/>
  <w:hdrShapeDefaults>
    <o:shapedefaults xmlns:o="urn:schemas-microsoft-com:office:office" xmlns:v="urn:schemas-microsoft-com:vml" spidmax="30721" v:ext="edi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ed1d9b76-e090-4bf1-af91-6884b20e1b22"/>
  </w:docVars>
  <w:rsids>
    <w:rsidRoot w:val="00C966EB"/>
    <w:rsid w:val="000003D2"/>
    <w:rsid w:val="00000863"/>
    <w:rsid w:val="000011E0"/>
    <w:rsid w:val="000016FA"/>
    <w:rsid w:val="00001EC3"/>
    <w:rsid w:val="0000231D"/>
    <w:rsid w:val="00002A3D"/>
    <w:rsid w:val="00003E1F"/>
    <w:rsid w:val="00004329"/>
    <w:rsid w:val="0000457D"/>
    <w:rsid w:val="000049F4"/>
    <w:rsid w:val="00004CDB"/>
    <w:rsid w:val="00007847"/>
    <w:rsid w:val="000122AB"/>
    <w:rsid w:val="000137BC"/>
    <w:rsid w:val="0001393A"/>
    <w:rsid w:val="00014C1D"/>
    <w:rsid w:val="00020BC6"/>
    <w:rsid w:val="0002208A"/>
    <w:rsid w:val="00022D80"/>
    <w:rsid w:val="00023057"/>
    <w:rsid w:val="00024891"/>
    <w:rsid w:val="000249F4"/>
    <w:rsid w:val="000264F8"/>
    <w:rsid w:val="0002756B"/>
    <w:rsid w:val="0003036E"/>
    <w:rsid w:val="00032C3F"/>
    <w:rsid w:val="00034CB5"/>
    <w:rsid w:val="000351A4"/>
    <w:rsid w:val="00035E41"/>
    <w:rsid w:val="00037FCD"/>
    <w:rsid w:val="000426E1"/>
    <w:rsid w:val="00042D5E"/>
    <w:rsid w:val="000455D6"/>
    <w:rsid w:val="00045BEC"/>
    <w:rsid w:val="000477BB"/>
    <w:rsid w:val="000500BC"/>
    <w:rsid w:val="000505FA"/>
    <w:rsid w:val="00050AAF"/>
    <w:rsid w:val="00052845"/>
    <w:rsid w:val="00052D3E"/>
    <w:rsid w:val="00053482"/>
    <w:rsid w:val="00055B9A"/>
    <w:rsid w:val="00056C58"/>
    <w:rsid w:val="00057A02"/>
    <w:rsid w:val="0006010A"/>
    <w:rsid w:val="00060BBB"/>
    <w:rsid w:val="0006442B"/>
    <w:rsid w:val="00064799"/>
    <w:rsid w:val="00065611"/>
    <w:rsid w:val="000665AF"/>
    <w:rsid w:val="00067871"/>
    <w:rsid w:val="00073376"/>
    <w:rsid w:val="000740DC"/>
    <w:rsid w:val="000759B0"/>
    <w:rsid w:val="00080552"/>
    <w:rsid w:val="00081096"/>
    <w:rsid w:val="00081EDE"/>
    <w:rsid w:val="00084799"/>
    <w:rsid w:val="00085288"/>
    <w:rsid w:val="00086716"/>
    <w:rsid w:val="00086F89"/>
    <w:rsid w:val="0008714B"/>
    <w:rsid w:val="00090F7A"/>
    <w:rsid w:val="000914C1"/>
    <w:rsid w:val="0009238E"/>
    <w:rsid w:val="000955AB"/>
    <w:rsid w:val="000A255D"/>
    <w:rsid w:val="000A3993"/>
    <w:rsid w:val="000A3E2E"/>
    <w:rsid w:val="000A739B"/>
    <w:rsid w:val="000B18E4"/>
    <w:rsid w:val="000B3871"/>
    <w:rsid w:val="000B3879"/>
    <w:rsid w:val="000B59ED"/>
    <w:rsid w:val="000B7D3F"/>
    <w:rsid w:val="000C1531"/>
    <w:rsid w:val="000C368C"/>
    <w:rsid w:val="000C4392"/>
    <w:rsid w:val="000C54EB"/>
    <w:rsid w:val="000C78C6"/>
    <w:rsid w:val="000C7A0B"/>
    <w:rsid w:val="000D1D7E"/>
    <w:rsid w:val="000D1F19"/>
    <w:rsid w:val="000D28D4"/>
    <w:rsid w:val="000D2B0E"/>
    <w:rsid w:val="000D3EDC"/>
    <w:rsid w:val="000D5382"/>
    <w:rsid w:val="000D62C8"/>
    <w:rsid w:val="000D7449"/>
    <w:rsid w:val="000D7474"/>
    <w:rsid w:val="000E1863"/>
    <w:rsid w:val="000E1F0A"/>
    <w:rsid w:val="000E4ED6"/>
    <w:rsid w:val="000E5877"/>
    <w:rsid w:val="000E5B02"/>
    <w:rsid w:val="000E6B03"/>
    <w:rsid w:val="000E6BB6"/>
    <w:rsid w:val="000E700D"/>
    <w:rsid w:val="000F0576"/>
    <w:rsid w:val="000F1511"/>
    <w:rsid w:val="000F1692"/>
    <w:rsid w:val="000F19CB"/>
    <w:rsid w:val="000F3324"/>
    <w:rsid w:val="000F3465"/>
    <w:rsid w:val="000F3DB8"/>
    <w:rsid w:val="000F3F99"/>
    <w:rsid w:val="00100AF4"/>
    <w:rsid w:val="00101728"/>
    <w:rsid w:val="0010381C"/>
    <w:rsid w:val="00106527"/>
    <w:rsid w:val="00110B09"/>
    <w:rsid w:val="001158E4"/>
    <w:rsid w:val="00115CB6"/>
    <w:rsid w:val="001167D0"/>
    <w:rsid w:val="00120E35"/>
    <w:rsid w:val="00123FF1"/>
    <w:rsid w:val="0012580C"/>
    <w:rsid w:val="00125FB0"/>
    <w:rsid w:val="001274BA"/>
    <w:rsid w:val="0013084E"/>
    <w:rsid w:val="00143CB2"/>
    <w:rsid w:val="0014414E"/>
    <w:rsid w:val="00144A3D"/>
    <w:rsid w:val="001462D5"/>
    <w:rsid w:val="00146617"/>
    <w:rsid w:val="00150D9D"/>
    <w:rsid w:val="001513E1"/>
    <w:rsid w:val="00152205"/>
    <w:rsid w:val="00152960"/>
    <w:rsid w:val="00153961"/>
    <w:rsid w:val="001548F8"/>
    <w:rsid w:val="00154C31"/>
    <w:rsid w:val="001551BA"/>
    <w:rsid w:val="0015583C"/>
    <w:rsid w:val="0015671E"/>
    <w:rsid w:val="00156F79"/>
    <w:rsid w:val="00157DAD"/>
    <w:rsid w:val="00160213"/>
    <w:rsid w:val="00162674"/>
    <w:rsid w:val="00170C9F"/>
    <w:rsid w:val="00175B8B"/>
    <w:rsid w:val="00177872"/>
    <w:rsid w:val="00177D81"/>
    <w:rsid w:val="001813BF"/>
    <w:rsid w:val="00181EBD"/>
    <w:rsid w:val="00182FB0"/>
    <w:rsid w:val="00183D4A"/>
    <w:rsid w:val="00185F18"/>
    <w:rsid w:val="001900D7"/>
    <w:rsid w:val="00190ED9"/>
    <w:rsid w:val="00191529"/>
    <w:rsid w:val="00194E5A"/>
    <w:rsid w:val="0019565E"/>
    <w:rsid w:val="00195703"/>
    <w:rsid w:val="001971BC"/>
    <w:rsid w:val="00197BE3"/>
    <w:rsid w:val="001A1476"/>
    <w:rsid w:val="001A2E51"/>
    <w:rsid w:val="001A3896"/>
    <w:rsid w:val="001A39FE"/>
    <w:rsid w:val="001A58EC"/>
    <w:rsid w:val="001A766C"/>
    <w:rsid w:val="001A7C6B"/>
    <w:rsid w:val="001B03C9"/>
    <w:rsid w:val="001B1B35"/>
    <w:rsid w:val="001B33C1"/>
    <w:rsid w:val="001B6212"/>
    <w:rsid w:val="001C0938"/>
    <w:rsid w:val="001C17BE"/>
    <w:rsid w:val="001C1C24"/>
    <w:rsid w:val="001C2B4F"/>
    <w:rsid w:val="001C34C5"/>
    <w:rsid w:val="001C465F"/>
    <w:rsid w:val="001C5627"/>
    <w:rsid w:val="001C6A55"/>
    <w:rsid w:val="001C756F"/>
    <w:rsid w:val="001E1679"/>
    <w:rsid w:val="001E3341"/>
    <w:rsid w:val="001E3514"/>
    <w:rsid w:val="001E3F94"/>
    <w:rsid w:val="001E4EE4"/>
    <w:rsid w:val="001E7990"/>
    <w:rsid w:val="001F0C0B"/>
    <w:rsid w:val="001F0D39"/>
    <w:rsid w:val="001F1978"/>
    <w:rsid w:val="001F1CEC"/>
    <w:rsid w:val="001F26AA"/>
    <w:rsid w:val="001F294B"/>
    <w:rsid w:val="001F4F64"/>
    <w:rsid w:val="001F57DB"/>
    <w:rsid w:val="00202DCE"/>
    <w:rsid w:val="002046BD"/>
    <w:rsid w:val="00205BD6"/>
    <w:rsid w:val="002077F1"/>
    <w:rsid w:val="00210951"/>
    <w:rsid w:val="00211634"/>
    <w:rsid w:val="00211B86"/>
    <w:rsid w:val="00213D37"/>
    <w:rsid w:val="00217642"/>
    <w:rsid w:val="00220649"/>
    <w:rsid w:val="00221105"/>
    <w:rsid w:val="00224545"/>
    <w:rsid w:val="00225885"/>
    <w:rsid w:val="00226971"/>
    <w:rsid w:val="00230671"/>
    <w:rsid w:val="00231D6F"/>
    <w:rsid w:val="002334B8"/>
    <w:rsid w:val="002338A0"/>
    <w:rsid w:val="0023578E"/>
    <w:rsid w:val="002404BD"/>
    <w:rsid w:val="00241A62"/>
    <w:rsid w:val="0024211D"/>
    <w:rsid w:val="00243771"/>
    <w:rsid w:val="00243EF2"/>
    <w:rsid w:val="002453D7"/>
    <w:rsid w:val="0025283B"/>
    <w:rsid w:val="002530A2"/>
    <w:rsid w:val="00254D75"/>
    <w:rsid w:val="00254EEA"/>
    <w:rsid w:val="00255D6E"/>
    <w:rsid w:val="00256682"/>
    <w:rsid w:val="002603ED"/>
    <w:rsid w:val="002613D5"/>
    <w:rsid w:val="00265839"/>
    <w:rsid w:val="00265BED"/>
    <w:rsid w:val="00265F02"/>
    <w:rsid w:val="00271A02"/>
    <w:rsid w:val="00272560"/>
    <w:rsid w:val="00274CE0"/>
    <w:rsid w:val="00274FD7"/>
    <w:rsid w:val="0027500E"/>
    <w:rsid w:val="002759A0"/>
    <w:rsid w:val="00276755"/>
    <w:rsid w:val="002774D7"/>
    <w:rsid w:val="002805C8"/>
    <w:rsid w:val="002805E8"/>
    <w:rsid w:val="0028474C"/>
    <w:rsid w:val="00285466"/>
    <w:rsid w:val="00285806"/>
    <w:rsid w:val="00285D76"/>
    <w:rsid w:val="00286432"/>
    <w:rsid w:val="00292B19"/>
    <w:rsid w:val="0029357D"/>
    <w:rsid w:val="00293D79"/>
    <w:rsid w:val="002A05AB"/>
    <w:rsid w:val="002A0AD5"/>
    <w:rsid w:val="002A5491"/>
    <w:rsid w:val="002A6147"/>
    <w:rsid w:val="002A727A"/>
    <w:rsid w:val="002A7C46"/>
    <w:rsid w:val="002B0739"/>
    <w:rsid w:val="002B0BFB"/>
    <w:rsid w:val="002B22E1"/>
    <w:rsid w:val="002B2F4E"/>
    <w:rsid w:val="002B3686"/>
    <w:rsid w:val="002B390D"/>
    <w:rsid w:val="002B4E3F"/>
    <w:rsid w:val="002B7A66"/>
    <w:rsid w:val="002C0DE4"/>
    <w:rsid w:val="002C11AC"/>
    <w:rsid w:val="002C1473"/>
    <w:rsid w:val="002C4B2D"/>
    <w:rsid w:val="002C5C4C"/>
    <w:rsid w:val="002C6132"/>
    <w:rsid w:val="002C7320"/>
    <w:rsid w:val="002C77D8"/>
    <w:rsid w:val="002C77F5"/>
    <w:rsid w:val="002C78A1"/>
    <w:rsid w:val="002C7AF7"/>
    <w:rsid w:val="002D222C"/>
    <w:rsid w:val="002D2CD8"/>
    <w:rsid w:val="002D5E17"/>
    <w:rsid w:val="002D79EC"/>
    <w:rsid w:val="002D7D56"/>
    <w:rsid w:val="002E035A"/>
    <w:rsid w:val="002E0ED5"/>
    <w:rsid w:val="002E245E"/>
    <w:rsid w:val="002E7178"/>
    <w:rsid w:val="002E7E41"/>
    <w:rsid w:val="002F0724"/>
    <w:rsid w:val="002F1B1D"/>
    <w:rsid w:val="002F25DF"/>
    <w:rsid w:val="002F2E7F"/>
    <w:rsid w:val="002F36AC"/>
    <w:rsid w:val="002F4928"/>
    <w:rsid w:val="002F4CF9"/>
    <w:rsid w:val="002F6535"/>
    <w:rsid w:val="002F69FA"/>
    <w:rsid w:val="002F7296"/>
    <w:rsid w:val="00300444"/>
    <w:rsid w:val="00303A5D"/>
    <w:rsid w:val="00304FD8"/>
    <w:rsid w:val="00305646"/>
    <w:rsid w:val="00306C44"/>
    <w:rsid w:val="00310F0D"/>
    <w:rsid w:val="003123D7"/>
    <w:rsid w:val="00314831"/>
    <w:rsid w:val="0031487F"/>
    <w:rsid w:val="003159B6"/>
    <w:rsid w:val="003170D3"/>
    <w:rsid w:val="00320188"/>
    <w:rsid w:val="0032037A"/>
    <w:rsid w:val="00321BCB"/>
    <w:rsid w:val="00323B9B"/>
    <w:rsid w:val="00327A2E"/>
    <w:rsid w:val="00327DCC"/>
    <w:rsid w:val="00331D74"/>
    <w:rsid w:val="00332F69"/>
    <w:rsid w:val="003400F4"/>
    <w:rsid w:val="00340439"/>
    <w:rsid w:val="00340B80"/>
    <w:rsid w:val="00340BCA"/>
    <w:rsid w:val="0034424F"/>
    <w:rsid w:val="00344683"/>
    <w:rsid w:val="00346B45"/>
    <w:rsid w:val="00347839"/>
    <w:rsid w:val="00351085"/>
    <w:rsid w:val="003539EF"/>
    <w:rsid w:val="00354BD7"/>
    <w:rsid w:val="00354E46"/>
    <w:rsid w:val="003564AC"/>
    <w:rsid w:val="00360538"/>
    <w:rsid w:val="0036174E"/>
    <w:rsid w:val="00363AF7"/>
    <w:rsid w:val="00363F4D"/>
    <w:rsid w:val="00364DEE"/>
    <w:rsid w:val="00364F85"/>
    <w:rsid w:val="0036672E"/>
    <w:rsid w:val="00374740"/>
    <w:rsid w:val="00375640"/>
    <w:rsid w:val="00381C3F"/>
    <w:rsid w:val="00383BB6"/>
    <w:rsid w:val="0038656A"/>
    <w:rsid w:val="00386A23"/>
    <w:rsid w:val="00390741"/>
    <w:rsid w:val="00390D94"/>
    <w:rsid w:val="003911EE"/>
    <w:rsid w:val="00391420"/>
    <w:rsid w:val="00391BC0"/>
    <w:rsid w:val="003925EB"/>
    <w:rsid w:val="0039336C"/>
    <w:rsid w:val="0039578B"/>
    <w:rsid w:val="00397399"/>
    <w:rsid w:val="003A18D5"/>
    <w:rsid w:val="003A436A"/>
    <w:rsid w:val="003A44C6"/>
    <w:rsid w:val="003A4CEF"/>
    <w:rsid w:val="003A6F52"/>
    <w:rsid w:val="003B1369"/>
    <w:rsid w:val="003B17BA"/>
    <w:rsid w:val="003B4168"/>
    <w:rsid w:val="003B444C"/>
    <w:rsid w:val="003B7253"/>
    <w:rsid w:val="003C0524"/>
    <w:rsid w:val="003C0684"/>
    <w:rsid w:val="003C3CC7"/>
    <w:rsid w:val="003C43B1"/>
    <w:rsid w:val="003C46EF"/>
    <w:rsid w:val="003C6399"/>
    <w:rsid w:val="003C79DC"/>
    <w:rsid w:val="003D0BFD"/>
    <w:rsid w:val="003D28C9"/>
    <w:rsid w:val="003D4B0D"/>
    <w:rsid w:val="003D6915"/>
    <w:rsid w:val="003E07CF"/>
    <w:rsid w:val="003E389A"/>
    <w:rsid w:val="003E4964"/>
    <w:rsid w:val="003E5538"/>
    <w:rsid w:val="003F3ADA"/>
    <w:rsid w:val="003F3BA2"/>
    <w:rsid w:val="003F3C69"/>
    <w:rsid w:val="003F51EE"/>
    <w:rsid w:val="003F7A92"/>
    <w:rsid w:val="00400237"/>
    <w:rsid w:val="00400327"/>
    <w:rsid w:val="00402182"/>
    <w:rsid w:val="00405B97"/>
    <w:rsid w:val="00406798"/>
    <w:rsid w:val="00410DBD"/>
    <w:rsid w:val="004118CB"/>
    <w:rsid w:val="004136FC"/>
    <w:rsid w:val="004141FB"/>
    <w:rsid w:val="004232F1"/>
    <w:rsid w:val="004239C8"/>
    <w:rsid w:val="0042456F"/>
    <w:rsid w:val="00424BFD"/>
    <w:rsid w:val="00426373"/>
    <w:rsid w:val="00430D04"/>
    <w:rsid w:val="00431AD2"/>
    <w:rsid w:val="004336D6"/>
    <w:rsid w:val="00434692"/>
    <w:rsid w:val="00435165"/>
    <w:rsid w:val="00435BE7"/>
    <w:rsid w:val="00436137"/>
    <w:rsid w:val="004377C9"/>
    <w:rsid w:val="00440C9E"/>
    <w:rsid w:val="0044139A"/>
    <w:rsid w:val="00444633"/>
    <w:rsid w:val="00447330"/>
    <w:rsid w:val="00450C03"/>
    <w:rsid w:val="00451DDB"/>
    <w:rsid w:val="00452748"/>
    <w:rsid w:val="004534E1"/>
    <w:rsid w:val="00454B11"/>
    <w:rsid w:val="004613C9"/>
    <w:rsid w:val="0046227F"/>
    <w:rsid w:val="00465493"/>
    <w:rsid w:val="00465EE6"/>
    <w:rsid w:val="004674FC"/>
    <w:rsid w:val="00467DA5"/>
    <w:rsid w:val="00473BDF"/>
    <w:rsid w:val="00474330"/>
    <w:rsid w:val="00475AD9"/>
    <w:rsid w:val="004765E8"/>
    <w:rsid w:val="00476D68"/>
    <w:rsid w:val="00480580"/>
    <w:rsid w:val="00480630"/>
    <w:rsid w:val="00480E88"/>
    <w:rsid w:val="00486DAE"/>
    <w:rsid w:val="0048720F"/>
    <w:rsid w:val="00487DB1"/>
    <w:rsid w:val="00491600"/>
    <w:rsid w:val="00491B8F"/>
    <w:rsid w:val="00491E1D"/>
    <w:rsid w:val="00495065"/>
    <w:rsid w:val="00495810"/>
    <w:rsid w:val="004959BC"/>
    <w:rsid w:val="004968FE"/>
    <w:rsid w:val="004A0F15"/>
    <w:rsid w:val="004A2DAE"/>
    <w:rsid w:val="004A54BC"/>
    <w:rsid w:val="004A5B07"/>
    <w:rsid w:val="004B060C"/>
    <w:rsid w:val="004B1A44"/>
    <w:rsid w:val="004B2998"/>
    <w:rsid w:val="004B2AD3"/>
    <w:rsid w:val="004B2C4C"/>
    <w:rsid w:val="004B3F1A"/>
    <w:rsid w:val="004B4B9C"/>
    <w:rsid w:val="004B660D"/>
    <w:rsid w:val="004C0B13"/>
    <w:rsid w:val="004C2B9E"/>
    <w:rsid w:val="004C5BDA"/>
    <w:rsid w:val="004C7874"/>
    <w:rsid w:val="004D1079"/>
    <w:rsid w:val="004D1746"/>
    <w:rsid w:val="004D17D2"/>
    <w:rsid w:val="004D1D52"/>
    <w:rsid w:val="004D2308"/>
    <w:rsid w:val="004D2AB5"/>
    <w:rsid w:val="004D2DF6"/>
    <w:rsid w:val="004D2FF2"/>
    <w:rsid w:val="004D3A2A"/>
    <w:rsid w:val="004D608E"/>
    <w:rsid w:val="004D79FE"/>
    <w:rsid w:val="004E1D1E"/>
    <w:rsid w:val="004E37F2"/>
    <w:rsid w:val="004E4608"/>
    <w:rsid w:val="004E47C7"/>
    <w:rsid w:val="004E482F"/>
    <w:rsid w:val="004E57E4"/>
    <w:rsid w:val="004E5C30"/>
    <w:rsid w:val="004E6965"/>
    <w:rsid w:val="004E6B24"/>
    <w:rsid w:val="004F2642"/>
    <w:rsid w:val="004F2BFD"/>
    <w:rsid w:val="004F4225"/>
    <w:rsid w:val="004F42A0"/>
    <w:rsid w:val="004F6AC2"/>
    <w:rsid w:val="004F7596"/>
    <w:rsid w:val="00500B88"/>
    <w:rsid w:val="00500C9C"/>
    <w:rsid w:val="00502DD8"/>
    <w:rsid w:val="005032C2"/>
    <w:rsid w:val="00504137"/>
    <w:rsid w:val="00505796"/>
    <w:rsid w:val="00513C13"/>
    <w:rsid w:val="0052040C"/>
    <w:rsid w:val="005208A3"/>
    <w:rsid w:val="00522447"/>
    <w:rsid w:val="00525E59"/>
    <w:rsid w:val="00531501"/>
    <w:rsid w:val="005318AB"/>
    <w:rsid w:val="00531966"/>
    <w:rsid w:val="00532233"/>
    <w:rsid w:val="005323BF"/>
    <w:rsid w:val="005326DE"/>
    <w:rsid w:val="005329DD"/>
    <w:rsid w:val="00543245"/>
    <w:rsid w:val="005437F0"/>
    <w:rsid w:val="00545073"/>
    <w:rsid w:val="00545B7E"/>
    <w:rsid w:val="00546CFA"/>
    <w:rsid w:val="00546E93"/>
    <w:rsid w:val="005479E8"/>
    <w:rsid w:val="00547AB7"/>
    <w:rsid w:val="00553026"/>
    <w:rsid w:val="00553757"/>
    <w:rsid w:val="0055398B"/>
    <w:rsid w:val="00553C1E"/>
    <w:rsid w:val="00554FFB"/>
    <w:rsid w:val="00555A9D"/>
    <w:rsid w:val="00555C2D"/>
    <w:rsid w:val="005571E5"/>
    <w:rsid w:val="00557CDF"/>
    <w:rsid w:val="0056225A"/>
    <w:rsid w:val="005645CB"/>
    <w:rsid w:val="0056654F"/>
    <w:rsid w:val="00567013"/>
    <w:rsid w:val="00570B7A"/>
    <w:rsid w:val="00570F42"/>
    <w:rsid w:val="005724D2"/>
    <w:rsid w:val="005749AD"/>
    <w:rsid w:val="005816C4"/>
    <w:rsid w:val="005819D6"/>
    <w:rsid w:val="00582BAB"/>
    <w:rsid w:val="0058747D"/>
    <w:rsid w:val="005900DB"/>
    <w:rsid w:val="0059046E"/>
    <w:rsid w:val="005908D7"/>
    <w:rsid w:val="0059102D"/>
    <w:rsid w:val="00591861"/>
    <w:rsid w:val="00593DFC"/>
    <w:rsid w:val="00594807"/>
    <w:rsid w:val="00595D6B"/>
    <w:rsid w:val="0059620B"/>
    <w:rsid w:val="00596232"/>
    <w:rsid w:val="005A0AAB"/>
    <w:rsid w:val="005A4DFF"/>
    <w:rsid w:val="005B1AA7"/>
    <w:rsid w:val="005B22C1"/>
    <w:rsid w:val="005B27D1"/>
    <w:rsid w:val="005B295C"/>
    <w:rsid w:val="005B36E0"/>
    <w:rsid w:val="005B6D86"/>
    <w:rsid w:val="005B74E4"/>
    <w:rsid w:val="005C0373"/>
    <w:rsid w:val="005C0491"/>
    <w:rsid w:val="005C0CCD"/>
    <w:rsid w:val="005C1A9C"/>
    <w:rsid w:val="005C25D8"/>
    <w:rsid w:val="005C2BAE"/>
    <w:rsid w:val="005C3B78"/>
    <w:rsid w:val="005C4F20"/>
    <w:rsid w:val="005C533E"/>
    <w:rsid w:val="005C56A6"/>
    <w:rsid w:val="005D172D"/>
    <w:rsid w:val="005D295D"/>
    <w:rsid w:val="005D38DC"/>
    <w:rsid w:val="005E0600"/>
    <w:rsid w:val="005E0B4D"/>
    <w:rsid w:val="005E32D7"/>
    <w:rsid w:val="005F00DC"/>
    <w:rsid w:val="005F0308"/>
    <w:rsid w:val="005F1143"/>
    <w:rsid w:val="005F1765"/>
    <w:rsid w:val="005F3B96"/>
    <w:rsid w:val="005F4398"/>
    <w:rsid w:val="005F4A7C"/>
    <w:rsid w:val="005F53AC"/>
    <w:rsid w:val="005F5883"/>
    <w:rsid w:val="00601637"/>
    <w:rsid w:val="00602523"/>
    <w:rsid w:val="00605B1C"/>
    <w:rsid w:val="00605CC6"/>
    <w:rsid w:val="0060689F"/>
    <w:rsid w:val="00607A17"/>
    <w:rsid w:val="006101DE"/>
    <w:rsid w:val="00610CD4"/>
    <w:rsid w:val="00611968"/>
    <w:rsid w:val="00611E39"/>
    <w:rsid w:val="00612EB8"/>
    <w:rsid w:val="00614B1E"/>
    <w:rsid w:val="00614C6D"/>
    <w:rsid w:val="0061669A"/>
    <w:rsid w:val="00616993"/>
    <w:rsid w:val="00622FB2"/>
    <w:rsid w:val="006238A8"/>
    <w:rsid w:val="00625FA9"/>
    <w:rsid w:val="00626164"/>
    <w:rsid w:val="00626C30"/>
    <w:rsid w:val="00632C9A"/>
    <w:rsid w:val="00634075"/>
    <w:rsid w:val="0063515F"/>
    <w:rsid w:val="00636B4A"/>
    <w:rsid w:val="00637B5C"/>
    <w:rsid w:val="00640812"/>
    <w:rsid w:val="00642364"/>
    <w:rsid w:val="00642C95"/>
    <w:rsid w:val="00643A39"/>
    <w:rsid w:val="0064587D"/>
    <w:rsid w:val="00646468"/>
    <w:rsid w:val="00646D91"/>
    <w:rsid w:val="00646ECB"/>
    <w:rsid w:val="00653331"/>
    <w:rsid w:val="00655D31"/>
    <w:rsid w:val="00656341"/>
    <w:rsid w:val="006565ED"/>
    <w:rsid w:val="00660473"/>
    <w:rsid w:val="00660F70"/>
    <w:rsid w:val="0066120C"/>
    <w:rsid w:val="00662256"/>
    <w:rsid w:val="00662702"/>
    <w:rsid w:val="00664C37"/>
    <w:rsid w:val="006652D6"/>
    <w:rsid w:val="00667062"/>
    <w:rsid w:val="00667528"/>
    <w:rsid w:val="00670611"/>
    <w:rsid w:val="00670C86"/>
    <w:rsid w:val="006717FE"/>
    <w:rsid w:val="0067309E"/>
    <w:rsid w:val="006741FB"/>
    <w:rsid w:val="00675B18"/>
    <w:rsid w:val="00676892"/>
    <w:rsid w:val="00676CF8"/>
    <w:rsid w:val="00676EBA"/>
    <w:rsid w:val="00677B88"/>
    <w:rsid w:val="00680136"/>
    <w:rsid w:val="00680F14"/>
    <w:rsid w:val="0068262B"/>
    <w:rsid w:val="00684321"/>
    <w:rsid w:val="00684BE5"/>
    <w:rsid w:val="00686BCE"/>
    <w:rsid w:val="006904BC"/>
    <w:rsid w:val="00694FC1"/>
    <w:rsid w:val="00695202"/>
    <w:rsid w:val="0069596E"/>
    <w:rsid w:val="006964D8"/>
    <w:rsid w:val="0069665C"/>
    <w:rsid w:val="0069715D"/>
    <w:rsid w:val="006A0258"/>
    <w:rsid w:val="006A081E"/>
    <w:rsid w:val="006A3598"/>
    <w:rsid w:val="006A6ECB"/>
    <w:rsid w:val="006B1543"/>
    <w:rsid w:val="006B4176"/>
    <w:rsid w:val="006B5D5B"/>
    <w:rsid w:val="006B6435"/>
    <w:rsid w:val="006B7235"/>
    <w:rsid w:val="006C192C"/>
    <w:rsid w:val="006C214E"/>
    <w:rsid w:val="006C2D9C"/>
    <w:rsid w:val="006C3ACE"/>
    <w:rsid w:val="006C44DA"/>
    <w:rsid w:val="006C4758"/>
    <w:rsid w:val="006C5CE4"/>
    <w:rsid w:val="006C73E1"/>
    <w:rsid w:val="006D0B80"/>
    <w:rsid w:val="006D0E58"/>
    <w:rsid w:val="006D2449"/>
    <w:rsid w:val="006D4618"/>
    <w:rsid w:val="006D498D"/>
    <w:rsid w:val="006D6091"/>
    <w:rsid w:val="006D776B"/>
    <w:rsid w:val="006E1C08"/>
    <w:rsid w:val="006E36EA"/>
    <w:rsid w:val="006E4B52"/>
    <w:rsid w:val="006E7AA3"/>
    <w:rsid w:val="006E7BE0"/>
    <w:rsid w:val="006F0466"/>
    <w:rsid w:val="006F088D"/>
    <w:rsid w:val="006F2333"/>
    <w:rsid w:val="006F27CC"/>
    <w:rsid w:val="006F2871"/>
    <w:rsid w:val="006F5BF5"/>
    <w:rsid w:val="00701778"/>
    <w:rsid w:val="007023B4"/>
    <w:rsid w:val="00703709"/>
    <w:rsid w:val="00705E62"/>
    <w:rsid w:val="00711DA9"/>
    <w:rsid w:val="0071345C"/>
    <w:rsid w:val="00717B0B"/>
    <w:rsid w:val="00720390"/>
    <w:rsid w:val="00725ACF"/>
    <w:rsid w:val="007265CF"/>
    <w:rsid w:val="0072762C"/>
    <w:rsid w:val="00731885"/>
    <w:rsid w:val="00732272"/>
    <w:rsid w:val="00733148"/>
    <w:rsid w:val="007338CD"/>
    <w:rsid w:val="00734276"/>
    <w:rsid w:val="00734BBB"/>
    <w:rsid w:val="00735CAD"/>
    <w:rsid w:val="00736D73"/>
    <w:rsid w:val="00737351"/>
    <w:rsid w:val="00741056"/>
    <w:rsid w:val="00741502"/>
    <w:rsid w:val="00743CA0"/>
    <w:rsid w:val="00744CAB"/>
    <w:rsid w:val="00744FC7"/>
    <w:rsid w:val="00746D67"/>
    <w:rsid w:val="00747BB2"/>
    <w:rsid w:val="00747F76"/>
    <w:rsid w:val="00750AD7"/>
    <w:rsid w:val="007513CD"/>
    <w:rsid w:val="00751983"/>
    <w:rsid w:val="00752ACB"/>
    <w:rsid w:val="00754D51"/>
    <w:rsid w:val="00755A2C"/>
    <w:rsid w:val="007577FE"/>
    <w:rsid w:val="00757C2B"/>
    <w:rsid w:val="00764DD3"/>
    <w:rsid w:val="00766982"/>
    <w:rsid w:val="0077037F"/>
    <w:rsid w:val="007703EB"/>
    <w:rsid w:val="00770BED"/>
    <w:rsid w:val="00773C3E"/>
    <w:rsid w:val="0077641B"/>
    <w:rsid w:val="00781C00"/>
    <w:rsid w:val="007824B6"/>
    <w:rsid w:val="00782E20"/>
    <w:rsid w:val="00783F09"/>
    <w:rsid w:val="007848C3"/>
    <w:rsid w:val="00785640"/>
    <w:rsid w:val="007865E9"/>
    <w:rsid w:val="00786FB3"/>
    <w:rsid w:val="007878B2"/>
    <w:rsid w:val="0079033F"/>
    <w:rsid w:val="00790F9C"/>
    <w:rsid w:val="007913E2"/>
    <w:rsid w:val="00792A7D"/>
    <w:rsid w:val="00792F5D"/>
    <w:rsid w:val="0079377D"/>
    <w:rsid w:val="007955AD"/>
    <w:rsid w:val="00795600"/>
    <w:rsid w:val="007972BF"/>
    <w:rsid w:val="00797ABA"/>
    <w:rsid w:val="007A0C94"/>
    <w:rsid w:val="007A1623"/>
    <w:rsid w:val="007A1C23"/>
    <w:rsid w:val="007A37C0"/>
    <w:rsid w:val="007A47B2"/>
    <w:rsid w:val="007A5B75"/>
    <w:rsid w:val="007A74F7"/>
    <w:rsid w:val="007B1DBA"/>
    <w:rsid w:val="007B3C8D"/>
    <w:rsid w:val="007C1D6F"/>
    <w:rsid w:val="007C24A6"/>
    <w:rsid w:val="007C705A"/>
    <w:rsid w:val="007C7AEB"/>
    <w:rsid w:val="007C7C15"/>
    <w:rsid w:val="007D0AAD"/>
    <w:rsid w:val="007D198A"/>
    <w:rsid w:val="007D2161"/>
    <w:rsid w:val="007D3660"/>
    <w:rsid w:val="007D3EBA"/>
    <w:rsid w:val="007D5025"/>
    <w:rsid w:val="007D6041"/>
    <w:rsid w:val="007D65F1"/>
    <w:rsid w:val="007D69DD"/>
    <w:rsid w:val="007E0C20"/>
    <w:rsid w:val="007E28F1"/>
    <w:rsid w:val="007E2E92"/>
    <w:rsid w:val="007E42BE"/>
    <w:rsid w:val="007E4BCB"/>
    <w:rsid w:val="007F0E98"/>
    <w:rsid w:val="007F35FC"/>
    <w:rsid w:val="007F37B0"/>
    <w:rsid w:val="007F3D8D"/>
    <w:rsid w:val="007F433A"/>
    <w:rsid w:val="007F53D7"/>
    <w:rsid w:val="007F7358"/>
    <w:rsid w:val="007F7762"/>
    <w:rsid w:val="00801042"/>
    <w:rsid w:val="00802538"/>
    <w:rsid w:val="0080283B"/>
    <w:rsid w:val="008034F7"/>
    <w:rsid w:val="00803A88"/>
    <w:rsid w:val="008041A5"/>
    <w:rsid w:val="008074CD"/>
    <w:rsid w:val="00810D77"/>
    <w:rsid w:val="00814B9D"/>
    <w:rsid w:val="00815FCF"/>
    <w:rsid w:val="0082163B"/>
    <w:rsid w:val="00825834"/>
    <w:rsid w:val="00826BBF"/>
    <w:rsid w:val="008270A5"/>
    <w:rsid w:val="008272B9"/>
    <w:rsid w:val="008275A6"/>
    <w:rsid w:val="00831EE8"/>
    <w:rsid w:val="00840255"/>
    <w:rsid w:val="00840937"/>
    <w:rsid w:val="00840FB1"/>
    <w:rsid w:val="008438C2"/>
    <w:rsid w:val="00845250"/>
    <w:rsid w:val="00845E42"/>
    <w:rsid w:val="0084703D"/>
    <w:rsid w:val="00850D45"/>
    <w:rsid w:val="00863675"/>
    <w:rsid w:val="00864A31"/>
    <w:rsid w:val="00864B54"/>
    <w:rsid w:val="00866A15"/>
    <w:rsid w:val="00866E11"/>
    <w:rsid w:val="00867CEA"/>
    <w:rsid w:val="00872DA4"/>
    <w:rsid w:val="00873B6C"/>
    <w:rsid w:val="00876E46"/>
    <w:rsid w:val="008779CE"/>
    <w:rsid w:val="00880A20"/>
    <w:rsid w:val="00880D32"/>
    <w:rsid w:val="008819C7"/>
    <w:rsid w:val="0088231B"/>
    <w:rsid w:val="00884AD6"/>
    <w:rsid w:val="00884C89"/>
    <w:rsid w:val="008854B2"/>
    <w:rsid w:val="00891C89"/>
    <w:rsid w:val="00892CA5"/>
    <w:rsid w:val="00892EAB"/>
    <w:rsid w:val="00896D0A"/>
    <w:rsid w:val="008A18C6"/>
    <w:rsid w:val="008A2701"/>
    <w:rsid w:val="008A2F54"/>
    <w:rsid w:val="008A31AA"/>
    <w:rsid w:val="008A46AA"/>
    <w:rsid w:val="008B2984"/>
    <w:rsid w:val="008B2D88"/>
    <w:rsid w:val="008B43A0"/>
    <w:rsid w:val="008B44FE"/>
    <w:rsid w:val="008B49CB"/>
    <w:rsid w:val="008B512D"/>
    <w:rsid w:val="008C1A37"/>
    <w:rsid w:val="008C206B"/>
    <w:rsid w:val="008C4583"/>
    <w:rsid w:val="008C5CA6"/>
    <w:rsid w:val="008C6544"/>
    <w:rsid w:val="008C76C7"/>
    <w:rsid w:val="008D36E2"/>
    <w:rsid w:val="008D3FE5"/>
    <w:rsid w:val="008D5D54"/>
    <w:rsid w:val="008D7F56"/>
    <w:rsid w:val="008E1045"/>
    <w:rsid w:val="008E3F83"/>
    <w:rsid w:val="008E5B5A"/>
    <w:rsid w:val="008E6DA2"/>
    <w:rsid w:val="008E726E"/>
    <w:rsid w:val="008E77E4"/>
    <w:rsid w:val="008E796E"/>
    <w:rsid w:val="008F0899"/>
    <w:rsid w:val="008F0C9F"/>
    <w:rsid w:val="008F70AC"/>
    <w:rsid w:val="009004F4"/>
    <w:rsid w:val="00900ADC"/>
    <w:rsid w:val="00900D48"/>
    <w:rsid w:val="009010B1"/>
    <w:rsid w:val="00901250"/>
    <w:rsid w:val="0090201A"/>
    <w:rsid w:val="00904839"/>
    <w:rsid w:val="009048DD"/>
    <w:rsid w:val="009066B0"/>
    <w:rsid w:val="00906D72"/>
    <w:rsid w:val="00907223"/>
    <w:rsid w:val="00907941"/>
    <w:rsid w:val="009103CE"/>
    <w:rsid w:val="00910AD6"/>
    <w:rsid w:val="00912396"/>
    <w:rsid w:val="00914109"/>
    <w:rsid w:val="0091604B"/>
    <w:rsid w:val="009176B9"/>
    <w:rsid w:val="00920399"/>
    <w:rsid w:val="00920CB9"/>
    <w:rsid w:val="00920DD5"/>
    <w:rsid w:val="00922243"/>
    <w:rsid w:val="0093005E"/>
    <w:rsid w:val="009307D2"/>
    <w:rsid w:val="00931348"/>
    <w:rsid w:val="00933EE9"/>
    <w:rsid w:val="0093431C"/>
    <w:rsid w:val="009350A6"/>
    <w:rsid w:val="009400E4"/>
    <w:rsid w:val="00940FC9"/>
    <w:rsid w:val="00941333"/>
    <w:rsid w:val="00946203"/>
    <w:rsid w:val="0094775E"/>
    <w:rsid w:val="0095079A"/>
    <w:rsid w:val="0095111B"/>
    <w:rsid w:val="00952040"/>
    <w:rsid w:val="009563C7"/>
    <w:rsid w:val="009568F0"/>
    <w:rsid w:val="0096005F"/>
    <w:rsid w:val="00961F03"/>
    <w:rsid w:val="009633F6"/>
    <w:rsid w:val="0096771D"/>
    <w:rsid w:val="00967CB1"/>
    <w:rsid w:val="009711B2"/>
    <w:rsid w:val="00971398"/>
    <w:rsid w:val="009723FE"/>
    <w:rsid w:val="0097295C"/>
    <w:rsid w:val="00972997"/>
    <w:rsid w:val="0097574E"/>
    <w:rsid w:val="009764AA"/>
    <w:rsid w:val="00977826"/>
    <w:rsid w:val="00980056"/>
    <w:rsid w:val="009803E3"/>
    <w:rsid w:val="009807C3"/>
    <w:rsid w:val="00982332"/>
    <w:rsid w:val="009832F2"/>
    <w:rsid w:val="0098389A"/>
    <w:rsid w:val="009909FF"/>
    <w:rsid w:val="009918A4"/>
    <w:rsid w:val="009918D3"/>
    <w:rsid w:val="00992AB1"/>
    <w:rsid w:val="009945E1"/>
    <w:rsid w:val="00995F6F"/>
    <w:rsid w:val="00997F9C"/>
    <w:rsid w:val="009A07D1"/>
    <w:rsid w:val="009A259F"/>
    <w:rsid w:val="009A2FDC"/>
    <w:rsid w:val="009A507B"/>
    <w:rsid w:val="009A7D15"/>
    <w:rsid w:val="009B0A4C"/>
    <w:rsid w:val="009B49F9"/>
    <w:rsid w:val="009B6580"/>
    <w:rsid w:val="009C00B2"/>
    <w:rsid w:val="009C0BA5"/>
    <w:rsid w:val="009C2A80"/>
    <w:rsid w:val="009C3E73"/>
    <w:rsid w:val="009C58E1"/>
    <w:rsid w:val="009C5CD9"/>
    <w:rsid w:val="009D181D"/>
    <w:rsid w:val="009D18B0"/>
    <w:rsid w:val="009D3A4A"/>
    <w:rsid w:val="009D4B7A"/>
    <w:rsid w:val="009D4DEA"/>
    <w:rsid w:val="009D6BB8"/>
    <w:rsid w:val="009E67CD"/>
    <w:rsid w:val="009F061B"/>
    <w:rsid w:val="009F0D17"/>
    <w:rsid w:val="009F0E6E"/>
    <w:rsid w:val="009F11B7"/>
    <w:rsid w:val="009F2517"/>
    <w:rsid w:val="009F25E2"/>
    <w:rsid w:val="009F28B5"/>
    <w:rsid w:val="009F39B5"/>
    <w:rsid w:val="009F3BE4"/>
    <w:rsid w:val="009F3FC7"/>
    <w:rsid w:val="009F44E1"/>
    <w:rsid w:val="009F674C"/>
    <w:rsid w:val="009F6D53"/>
    <w:rsid w:val="009F7B2C"/>
    <w:rsid w:val="00A024BD"/>
    <w:rsid w:val="00A03681"/>
    <w:rsid w:val="00A03D84"/>
    <w:rsid w:val="00A055B6"/>
    <w:rsid w:val="00A06A27"/>
    <w:rsid w:val="00A06A6A"/>
    <w:rsid w:val="00A13ED0"/>
    <w:rsid w:val="00A145BC"/>
    <w:rsid w:val="00A15778"/>
    <w:rsid w:val="00A167F5"/>
    <w:rsid w:val="00A2020E"/>
    <w:rsid w:val="00A2199B"/>
    <w:rsid w:val="00A21D72"/>
    <w:rsid w:val="00A223C2"/>
    <w:rsid w:val="00A228FC"/>
    <w:rsid w:val="00A2522B"/>
    <w:rsid w:val="00A267D9"/>
    <w:rsid w:val="00A323E1"/>
    <w:rsid w:val="00A33902"/>
    <w:rsid w:val="00A34EA0"/>
    <w:rsid w:val="00A36529"/>
    <w:rsid w:val="00A36AF0"/>
    <w:rsid w:val="00A36D06"/>
    <w:rsid w:val="00A3733A"/>
    <w:rsid w:val="00A4086B"/>
    <w:rsid w:val="00A4329F"/>
    <w:rsid w:val="00A44E12"/>
    <w:rsid w:val="00A45E11"/>
    <w:rsid w:val="00A47B20"/>
    <w:rsid w:val="00A47D10"/>
    <w:rsid w:val="00A51C54"/>
    <w:rsid w:val="00A543CE"/>
    <w:rsid w:val="00A564ED"/>
    <w:rsid w:val="00A57ACD"/>
    <w:rsid w:val="00A617A6"/>
    <w:rsid w:val="00A62C82"/>
    <w:rsid w:val="00A636B0"/>
    <w:rsid w:val="00A63B39"/>
    <w:rsid w:val="00A64600"/>
    <w:rsid w:val="00A65ACB"/>
    <w:rsid w:val="00A675B6"/>
    <w:rsid w:val="00A679C9"/>
    <w:rsid w:val="00A67FBA"/>
    <w:rsid w:val="00A71089"/>
    <w:rsid w:val="00A71355"/>
    <w:rsid w:val="00A73CCF"/>
    <w:rsid w:val="00A741A8"/>
    <w:rsid w:val="00A741CD"/>
    <w:rsid w:val="00A74E70"/>
    <w:rsid w:val="00A755D0"/>
    <w:rsid w:val="00A76F84"/>
    <w:rsid w:val="00A80F9C"/>
    <w:rsid w:val="00A817BB"/>
    <w:rsid w:val="00A82C21"/>
    <w:rsid w:val="00A83FE8"/>
    <w:rsid w:val="00A84D14"/>
    <w:rsid w:val="00A86F7B"/>
    <w:rsid w:val="00A90EFB"/>
    <w:rsid w:val="00A93E36"/>
    <w:rsid w:val="00A93F44"/>
    <w:rsid w:val="00A94309"/>
    <w:rsid w:val="00A96DA6"/>
    <w:rsid w:val="00A97851"/>
    <w:rsid w:val="00A97D0C"/>
    <w:rsid w:val="00AA0B65"/>
    <w:rsid w:val="00AA18E3"/>
    <w:rsid w:val="00AA19F9"/>
    <w:rsid w:val="00AB0DFB"/>
    <w:rsid w:val="00AB1120"/>
    <w:rsid w:val="00AB11AE"/>
    <w:rsid w:val="00AB2ABB"/>
    <w:rsid w:val="00AB386E"/>
    <w:rsid w:val="00AB3C21"/>
    <w:rsid w:val="00AB50D8"/>
    <w:rsid w:val="00AB5531"/>
    <w:rsid w:val="00AB5BD7"/>
    <w:rsid w:val="00AB7B52"/>
    <w:rsid w:val="00AB7CE6"/>
    <w:rsid w:val="00AC14DB"/>
    <w:rsid w:val="00AC1EDE"/>
    <w:rsid w:val="00AC4C43"/>
    <w:rsid w:val="00AC54C8"/>
    <w:rsid w:val="00AD16FC"/>
    <w:rsid w:val="00AD1DF1"/>
    <w:rsid w:val="00AD279F"/>
    <w:rsid w:val="00AD380F"/>
    <w:rsid w:val="00AD4038"/>
    <w:rsid w:val="00AD47A3"/>
    <w:rsid w:val="00AD660F"/>
    <w:rsid w:val="00AD75FE"/>
    <w:rsid w:val="00AE0241"/>
    <w:rsid w:val="00AE1C82"/>
    <w:rsid w:val="00AE26D0"/>
    <w:rsid w:val="00AE2C42"/>
    <w:rsid w:val="00AE6945"/>
    <w:rsid w:val="00AF35A7"/>
    <w:rsid w:val="00AF3AD2"/>
    <w:rsid w:val="00AF46CE"/>
    <w:rsid w:val="00AF59B1"/>
    <w:rsid w:val="00B01959"/>
    <w:rsid w:val="00B0304A"/>
    <w:rsid w:val="00B03765"/>
    <w:rsid w:val="00B0422E"/>
    <w:rsid w:val="00B05134"/>
    <w:rsid w:val="00B06278"/>
    <w:rsid w:val="00B06CE9"/>
    <w:rsid w:val="00B06E04"/>
    <w:rsid w:val="00B06FE6"/>
    <w:rsid w:val="00B10750"/>
    <w:rsid w:val="00B109D6"/>
    <w:rsid w:val="00B111BF"/>
    <w:rsid w:val="00B11AA4"/>
    <w:rsid w:val="00B12B45"/>
    <w:rsid w:val="00B12D6D"/>
    <w:rsid w:val="00B13995"/>
    <w:rsid w:val="00B14AA0"/>
    <w:rsid w:val="00B16088"/>
    <w:rsid w:val="00B20333"/>
    <w:rsid w:val="00B24AD5"/>
    <w:rsid w:val="00B254C9"/>
    <w:rsid w:val="00B323E0"/>
    <w:rsid w:val="00B32407"/>
    <w:rsid w:val="00B33F66"/>
    <w:rsid w:val="00B35894"/>
    <w:rsid w:val="00B3662B"/>
    <w:rsid w:val="00B36996"/>
    <w:rsid w:val="00B375C5"/>
    <w:rsid w:val="00B37DB8"/>
    <w:rsid w:val="00B42785"/>
    <w:rsid w:val="00B4327E"/>
    <w:rsid w:val="00B4436A"/>
    <w:rsid w:val="00B4493D"/>
    <w:rsid w:val="00B44DCB"/>
    <w:rsid w:val="00B451F4"/>
    <w:rsid w:val="00B45DC2"/>
    <w:rsid w:val="00B474C1"/>
    <w:rsid w:val="00B47CED"/>
    <w:rsid w:val="00B47E56"/>
    <w:rsid w:val="00B52D7E"/>
    <w:rsid w:val="00B572F7"/>
    <w:rsid w:val="00B5785E"/>
    <w:rsid w:val="00B57C16"/>
    <w:rsid w:val="00B63F08"/>
    <w:rsid w:val="00B6460E"/>
    <w:rsid w:val="00B64E5A"/>
    <w:rsid w:val="00B66782"/>
    <w:rsid w:val="00B7002C"/>
    <w:rsid w:val="00B730EF"/>
    <w:rsid w:val="00B757CD"/>
    <w:rsid w:val="00B76FB2"/>
    <w:rsid w:val="00B76FF5"/>
    <w:rsid w:val="00B82CEA"/>
    <w:rsid w:val="00B82E32"/>
    <w:rsid w:val="00B83480"/>
    <w:rsid w:val="00B837ED"/>
    <w:rsid w:val="00B847EB"/>
    <w:rsid w:val="00B848F0"/>
    <w:rsid w:val="00B87615"/>
    <w:rsid w:val="00B911E9"/>
    <w:rsid w:val="00B91B5F"/>
    <w:rsid w:val="00B92B3B"/>
    <w:rsid w:val="00B93B37"/>
    <w:rsid w:val="00B9512C"/>
    <w:rsid w:val="00B951A4"/>
    <w:rsid w:val="00BA4000"/>
    <w:rsid w:val="00BA5A3E"/>
    <w:rsid w:val="00BA7C85"/>
    <w:rsid w:val="00BB0737"/>
    <w:rsid w:val="00BB34E6"/>
    <w:rsid w:val="00BB39F7"/>
    <w:rsid w:val="00BB578F"/>
    <w:rsid w:val="00BB6B31"/>
    <w:rsid w:val="00BB7E6D"/>
    <w:rsid w:val="00BC2AF4"/>
    <w:rsid w:val="00BC3B63"/>
    <w:rsid w:val="00BD05D4"/>
    <w:rsid w:val="00BD0C67"/>
    <w:rsid w:val="00BD22C2"/>
    <w:rsid w:val="00BD35DE"/>
    <w:rsid w:val="00BD5D50"/>
    <w:rsid w:val="00BD5E8D"/>
    <w:rsid w:val="00BD6D0D"/>
    <w:rsid w:val="00BD7BDE"/>
    <w:rsid w:val="00BD7C6B"/>
    <w:rsid w:val="00BE199A"/>
    <w:rsid w:val="00BE2E74"/>
    <w:rsid w:val="00BE491B"/>
    <w:rsid w:val="00BE5511"/>
    <w:rsid w:val="00BE5CDA"/>
    <w:rsid w:val="00BE61A2"/>
    <w:rsid w:val="00BF1068"/>
    <w:rsid w:val="00BF6F71"/>
    <w:rsid w:val="00BF7F4C"/>
    <w:rsid w:val="00C0063F"/>
    <w:rsid w:val="00C00800"/>
    <w:rsid w:val="00C05462"/>
    <w:rsid w:val="00C05909"/>
    <w:rsid w:val="00C064E9"/>
    <w:rsid w:val="00C10C72"/>
    <w:rsid w:val="00C10F12"/>
    <w:rsid w:val="00C11E62"/>
    <w:rsid w:val="00C12B0B"/>
    <w:rsid w:val="00C1328A"/>
    <w:rsid w:val="00C16DEA"/>
    <w:rsid w:val="00C17161"/>
    <w:rsid w:val="00C17B4B"/>
    <w:rsid w:val="00C20D2F"/>
    <w:rsid w:val="00C20D67"/>
    <w:rsid w:val="00C2243F"/>
    <w:rsid w:val="00C226E8"/>
    <w:rsid w:val="00C22AD2"/>
    <w:rsid w:val="00C231D5"/>
    <w:rsid w:val="00C23505"/>
    <w:rsid w:val="00C239D2"/>
    <w:rsid w:val="00C2552C"/>
    <w:rsid w:val="00C26963"/>
    <w:rsid w:val="00C26980"/>
    <w:rsid w:val="00C26ACA"/>
    <w:rsid w:val="00C27514"/>
    <w:rsid w:val="00C3001E"/>
    <w:rsid w:val="00C34F4A"/>
    <w:rsid w:val="00C36155"/>
    <w:rsid w:val="00C36AD0"/>
    <w:rsid w:val="00C40252"/>
    <w:rsid w:val="00C408FE"/>
    <w:rsid w:val="00C41909"/>
    <w:rsid w:val="00C42435"/>
    <w:rsid w:val="00C43B69"/>
    <w:rsid w:val="00C43F36"/>
    <w:rsid w:val="00C4474F"/>
    <w:rsid w:val="00C453BC"/>
    <w:rsid w:val="00C45675"/>
    <w:rsid w:val="00C45B3F"/>
    <w:rsid w:val="00C50726"/>
    <w:rsid w:val="00C51A66"/>
    <w:rsid w:val="00C52E28"/>
    <w:rsid w:val="00C567D1"/>
    <w:rsid w:val="00C5744B"/>
    <w:rsid w:val="00C57474"/>
    <w:rsid w:val="00C57E3B"/>
    <w:rsid w:val="00C6138E"/>
    <w:rsid w:val="00C61503"/>
    <w:rsid w:val="00C617F4"/>
    <w:rsid w:val="00C61A28"/>
    <w:rsid w:val="00C61D77"/>
    <w:rsid w:val="00C63A6E"/>
    <w:rsid w:val="00C672C1"/>
    <w:rsid w:val="00C67D40"/>
    <w:rsid w:val="00C71DFF"/>
    <w:rsid w:val="00C73FEC"/>
    <w:rsid w:val="00C74357"/>
    <w:rsid w:val="00C7448B"/>
    <w:rsid w:val="00C74672"/>
    <w:rsid w:val="00C77932"/>
    <w:rsid w:val="00C80D99"/>
    <w:rsid w:val="00C81D05"/>
    <w:rsid w:val="00C82103"/>
    <w:rsid w:val="00C82C7F"/>
    <w:rsid w:val="00C84B62"/>
    <w:rsid w:val="00C85E75"/>
    <w:rsid w:val="00C86860"/>
    <w:rsid w:val="00C86B8F"/>
    <w:rsid w:val="00C9098D"/>
    <w:rsid w:val="00C91C0B"/>
    <w:rsid w:val="00C9207A"/>
    <w:rsid w:val="00C92E76"/>
    <w:rsid w:val="00C94A96"/>
    <w:rsid w:val="00C95E8D"/>
    <w:rsid w:val="00C966EB"/>
    <w:rsid w:val="00C9754B"/>
    <w:rsid w:val="00C975EF"/>
    <w:rsid w:val="00C979D3"/>
    <w:rsid w:val="00CA01C8"/>
    <w:rsid w:val="00CA1F4D"/>
    <w:rsid w:val="00CA34DB"/>
    <w:rsid w:val="00CA7208"/>
    <w:rsid w:val="00CB0539"/>
    <w:rsid w:val="00CB142A"/>
    <w:rsid w:val="00CB3F84"/>
    <w:rsid w:val="00CB56FE"/>
    <w:rsid w:val="00CB6E77"/>
    <w:rsid w:val="00CB7046"/>
    <w:rsid w:val="00CB78AA"/>
    <w:rsid w:val="00CC2DC0"/>
    <w:rsid w:val="00CC3226"/>
    <w:rsid w:val="00CC34CC"/>
    <w:rsid w:val="00CC3EA2"/>
    <w:rsid w:val="00CC4E01"/>
    <w:rsid w:val="00CC650A"/>
    <w:rsid w:val="00CC6F14"/>
    <w:rsid w:val="00CC712E"/>
    <w:rsid w:val="00CC76B4"/>
    <w:rsid w:val="00CD02F2"/>
    <w:rsid w:val="00CD26BD"/>
    <w:rsid w:val="00CD3C09"/>
    <w:rsid w:val="00CD4D19"/>
    <w:rsid w:val="00CD50DF"/>
    <w:rsid w:val="00CD55B2"/>
    <w:rsid w:val="00CD584B"/>
    <w:rsid w:val="00CD6DD0"/>
    <w:rsid w:val="00CD7797"/>
    <w:rsid w:val="00CE1AFD"/>
    <w:rsid w:val="00CE3A8C"/>
    <w:rsid w:val="00CE4E78"/>
    <w:rsid w:val="00CF36EB"/>
    <w:rsid w:val="00CF3B64"/>
    <w:rsid w:val="00CF5C32"/>
    <w:rsid w:val="00D00240"/>
    <w:rsid w:val="00D022C2"/>
    <w:rsid w:val="00D0430E"/>
    <w:rsid w:val="00D11B13"/>
    <w:rsid w:val="00D178E5"/>
    <w:rsid w:val="00D20E64"/>
    <w:rsid w:val="00D222F0"/>
    <w:rsid w:val="00D226C9"/>
    <w:rsid w:val="00D23D02"/>
    <w:rsid w:val="00D25510"/>
    <w:rsid w:val="00D27204"/>
    <w:rsid w:val="00D27A75"/>
    <w:rsid w:val="00D27B3D"/>
    <w:rsid w:val="00D330C1"/>
    <w:rsid w:val="00D33223"/>
    <w:rsid w:val="00D341DA"/>
    <w:rsid w:val="00D3504B"/>
    <w:rsid w:val="00D35ACB"/>
    <w:rsid w:val="00D35ACE"/>
    <w:rsid w:val="00D36C57"/>
    <w:rsid w:val="00D376C5"/>
    <w:rsid w:val="00D37D71"/>
    <w:rsid w:val="00D41929"/>
    <w:rsid w:val="00D41F68"/>
    <w:rsid w:val="00D460E9"/>
    <w:rsid w:val="00D509FC"/>
    <w:rsid w:val="00D51411"/>
    <w:rsid w:val="00D51ED0"/>
    <w:rsid w:val="00D531E9"/>
    <w:rsid w:val="00D53910"/>
    <w:rsid w:val="00D564CA"/>
    <w:rsid w:val="00D5675F"/>
    <w:rsid w:val="00D60231"/>
    <w:rsid w:val="00D60AD8"/>
    <w:rsid w:val="00D619E3"/>
    <w:rsid w:val="00D63CF5"/>
    <w:rsid w:val="00D6442F"/>
    <w:rsid w:val="00D702B6"/>
    <w:rsid w:val="00D740C4"/>
    <w:rsid w:val="00D747A8"/>
    <w:rsid w:val="00D74AEF"/>
    <w:rsid w:val="00D75434"/>
    <w:rsid w:val="00D7543E"/>
    <w:rsid w:val="00D759B1"/>
    <w:rsid w:val="00D76129"/>
    <w:rsid w:val="00D763C2"/>
    <w:rsid w:val="00D77C43"/>
    <w:rsid w:val="00D77D0E"/>
    <w:rsid w:val="00D8331F"/>
    <w:rsid w:val="00D857F4"/>
    <w:rsid w:val="00D85851"/>
    <w:rsid w:val="00D85C0F"/>
    <w:rsid w:val="00D872FF"/>
    <w:rsid w:val="00D87CAF"/>
    <w:rsid w:val="00D90274"/>
    <w:rsid w:val="00D9409D"/>
    <w:rsid w:val="00D94297"/>
    <w:rsid w:val="00D948B6"/>
    <w:rsid w:val="00D95BFB"/>
    <w:rsid w:val="00D96319"/>
    <w:rsid w:val="00DA671F"/>
    <w:rsid w:val="00DA7498"/>
    <w:rsid w:val="00DA7673"/>
    <w:rsid w:val="00DB4536"/>
    <w:rsid w:val="00DB5C26"/>
    <w:rsid w:val="00DB6769"/>
    <w:rsid w:val="00DC21C7"/>
    <w:rsid w:val="00DC263B"/>
    <w:rsid w:val="00DC4B78"/>
    <w:rsid w:val="00DC6B49"/>
    <w:rsid w:val="00DC7629"/>
    <w:rsid w:val="00DD2E58"/>
    <w:rsid w:val="00DD3B56"/>
    <w:rsid w:val="00DD4FDB"/>
    <w:rsid w:val="00DD59A7"/>
    <w:rsid w:val="00DD7B9C"/>
    <w:rsid w:val="00DE0D5B"/>
    <w:rsid w:val="00DE4D23"/>
    <w:rsid w:val="00DE6D01"/>
    <w:rsid w:val="00DE791A"/>
    <w:rsid w:val="00DE7DA9"/>
    <w:rsid w:val="00DF0163"/>
    <w:rsid w:val="00DF0A46"/>
    <w:rsid w:val="00DF1577"/>
    <w:rsid w:val="00DF372D"/>
    <w:rsid w:val="00DF5D49"/>
    <w:rsid w:val="00E008F0"/>
    <w:rsid w:val="00E00FEA"/>
    <w:rsid w:val="00E018FC"/>
    <w:rsid w:val="00E03930"/>
    <w:rsid w:val="00E043FE"/>
    <w:rsid w:val="00E04D45"/>
    <w:rsid w:val="00E122B2"/>
    <w:rsid w:val="00E13AD9"/>
    <w:rsid w:val="00E149D9"/>
    <w:rsid w:val="00E15CB6"/>
    <w:rsid w:val="00E16856"/>
    <w:rsid w:val="00E16C17"/>
    <w:rsid w:val="00E246A6"/>
    <w:rsid w:val="00E26FAC"/>
    <w:rsid w:val="00E278D6"/>
    <w:rsid w:val="00E30BC8"/>
    <w:rsid w:val="00E334AF"/>
    <w:rsid w:val="00E3400F"/>
    <w:rsid w:val="00E340F1"/>
    <w:rsid w:val="00E36239"/>
    <w:rsid w:val="00E377B1"/>
    <w:rsid w:val="00E4378E"/>
    <w:rsid w:val="00E443F5"/>
    <w:rsid w:val="00E44EDE"/>
    <w:rsid w:val="00E4505E"/>
    <w:rsid w:val="00E452F4"/>
    <w:rsid w:val="00E4546A"/>
    <w:rsid w:val="00E47F3D"/>
    <w:rsid w:val="00E47F4A"/>
    <w:rsid w:val="00E506C9"/>
    <w:rsid w:val="00E51693"/>
    <w:rsid w:val="00E53847"/>
    <w:rsid w:val="00E547A9"/>
    <w:rsid w:val="00E54EA3"/>
    <w:rsid w:val="00E56648"/>
    <w:rsid w:val="00E5669D"/>
    <w:rsid w:val="00E57425"/>
    <w:rsid w:val="00E60467"/>
    <w:rsid w:val="00E60D0C"/>
    <w:rsid w:val="00E626A9"/>
    <w:rsid w:val="00E62E1A"/>
    <w:rsid w:val="00E6315E"/>
    <w:rsid w:val="00E633BB"/>
    <w:rsid w:val="00E6364A"/>
    <w:rsid w:val="00E6416E"/>
    <w:rsid w:val="00E64561"/>
    <w:rsid w:val="00E6462B"/>
    <w:rsid w:val="00E65EBC"/>
    <w:rsid w:val="00E66EED"/>
    <w:rsid w:val="00E67245"/>
    <w:rsid w:val="00E71532"/>
    <w:rsid w:val="00E71742"/>
    <w:rsid w:val="00E75D6A"/>
    <w:rsid w:val="00E768D4"/>
    <w:rsid w:val="00E80586"/>
    <w:rsid w:val="00E82EA3"/>
    <w:rsid w:val="00E82EE4"/>
    <w:rsid w:val="00E835FA"/>
    <w:rsid w:val="00E83790"/>
    <w:rsid w:val="00E87B7F"/>
    <w:rsid w:val="00E87F3E"/>
    <w:rsid w:val="00E9136D"/>
    <w:rsid w:val="00E931A6"/>
    <w:rsid w:val="00E932B7"/>
    <w:rsid w:val="00E932F6"/>
    <w:rsid w:val="00E964B6"/>
    <w:rsid w:val="00E968C2"/>
    <w:rsid w:val="00EA04D8"/>
    <w:rsid w:val="00EA1B3D"/>
    <w:rsid w:val="00EA1CAE"/>
    <w:rsid w:val="00EA48FE"/>
    <w:rsid w:val="00EA6A3D"/>
    <w:rsid w:val="00EB191E"/>
    <w:rsid w:val="00EB2E95"/>
    <w:rsid w:val="00EB332C"/>
    <w:rsid w:val="00EB3D55"/>
    <w:rsid w:val="00EC119F"/>
    <w:rsid w:val="00EC373A"/>
    <w:rsid w:val="00EC3F43"/>
    <w:rsid w:val="00EC4475"/>
    <w:rsid w:val="00EC509B"/>
    <w:rsid w:val="00EC7CE5"/>
    <w:rsid w:val="00ED1B83"/>
    <w:rsid w:val="00ED3060"/>
    <w:rsid w:val="00ED4C59"/>
    <w:rsid w:val="00ED594E"/>
    <w:rsid w:val="00ED69E6"/>
    <w:rsid w:val="00EE02A6"/>
    <w:rsid w:val="00EE072D"/>
    <w:rsid w:val="00EE1FA3"/>
    <w:rsid w:val="00EE253E"/>
    <w:rsid w:val="00EE2ADD"/>
    <w:rsid w:val="00EE30D2"/>
    <w:rsid w:val="00EE548D"/>
    <w:rsid w:val="00EE6777"/>
    <w:rsid w:val="00EF41C9"/>
    <w:rsid w:val="00EF5A2D"/>
    <w:rsid w:val="00EF60EB"/>
    <w:rsid w:val="00EF7C00"/>
    <w:rsid w:val="00F0007C"/>
    <w:rsid w:val="00F00324"/>
    <w:rsid w:val="00F05684"/>
    <w:rsid w:val="00F07342"/>
    <w:rsid w:val="00F07A8D"/>
    <w:rsid w:val="00F10384"/>
    <w:rsid w:val="00F12112"/>
    <w:rsid w:val="00F1339D"/>
    <w:rsid w:val="00F178DC"/>
    <w:rsid w:val="00F21136"/>
    <w:rsid w:val="00F22509"/>
    <w:rsid w:val="00F268DA"/>
    <w:rsid w:val="00F26DED"/>
    <w:rsid w:val="00F300F0"/>
    <w:rsid w:val="00F30120"/>
    <w:rsid w:val="00F3223E"/>
    <w:rsid w:val="00F36321"/>
    <w:rsid w:val="00F40FBE"/>
    <w:rsid w:val="00F41902"/>
    <w:rsid w:val="00F432A8"/>
    <w:rsid w:val="00F442EA"/>
    <w:rsid w:val="00F44E1D"/>
    <w:rsid w:val="00F466D2"/>
    <w:rsid w:val="00F469D6"/>
    <w:rsid w:val="00F47986"/>
    <w:rsid w:val="00F56546"/>
    <w:rsid w:val="00F56DCF"/>
    <w:rsid w:val="00F57498"/>
    <w:rsid w:val="00F609A1"/>
    <w:rsid w:val="00F617AA"/>
    <w:rsid w:val="00F633F7"/>
    <w:rsid w:val="00F6421E"/>
    <w:rsid w:val="00F64518"/>
    <w:rsid w:val="00F66A8D"/>
    <w:rsid w:val="00F70547"/>
    <w:rsid w:val="00F71692"/>
    <w:rsid w:val="00F720C1"/>
    <w:rsid w:val="00F74B4A"/>
    <w:rsid w:val="00F75CA1"/>
    <w:rsid w:val="00F77304"/>
    <w:rsid w:val="00F77C75"/>
    <w:rsid w:val="00F77FC9"/>
    <w:rsid w:val="00F80641"/>
    <w:rsid w:val="00F8134E"/>
    <w:rsid w:val="00F835B1"/>
    <w:rsid w:val="00F83A54"/>
    <w:rsid w:val="00F86BA3"/>
    <w:rsid w:val="00F86E87"/>
    <w:rsid w:val="00F87F00"/>
    <w:rsid w:val="00F9496E"/>
    <w:rsid w:val="00F9713D"/>
    <w:rsid w:val="00F97986"/>
    <w:rsid w:val="00FA1855"/>
    <w:rsid w:val="00FA22E9"/>
    <w:rsid w:val="00FA30E6"/>
    <w:rsid w:val="00FB0129"/>
    <w:rsid w:val="00FB19D5"/>
    <w:rsid w:val="00FB4A09"/>
    <w:rsid w:val="00FB57B2"/>
    <w:rsid w:val="00FC3777"/>
    <w:rsid w:val="00FC4960"/>
    <w:rsid w:val="00FC5269"/>
    <w:rsid w:val="00FC6CEE"/>
    <w:rsid w:val="00FD3956"/>
    <w:rsid w:val="00FD42D0"/>
    <w:rsid w:val="00FD472D"/>
    <w:rsid w:val="00FD5F3B"/>
    <w:rsid w:val="00FE22D7"/>
    <w:rsid w:val="00FE2CF7"/>
    <w:rsid w:val="00FE2DC9"/>
    <w:rsid w:val="00FE3636"/>
    <w:rsid w:val="00FE3D1F"/>
    <w:rsid w:val="00FE43E5"/>
    <w:rsid w:val="00FE6162"/>
    <w:rsid w:val="00FE6F17"/>
    <w:rsid w:val="00FE701B"/>
    <w:rsid w:val="00FE7AFB"/>
    <w:rsid w:val="00FF13EE"/>
    <w:rsid w:val="00FF2A87"/>
    <w:rsid w:val="00FF4C0B"/>
    <w:rsid w:val="00FF6598"/>
    <w:rsid w:val="00FF66B4"/>
    <w:rsid w:val="00FF737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xmlns:o="urn:schemas-microsoft-com:office:office" xmlns:v="urn:schemas-microsoft-com:vml" spidmax="30721" v:ext="edit"/>
    <o:shapelayout xmlns:o="urn:schemas-microsoft-com:office:office" xmlns:v="urn:schemas-microsoft-com:vml" v:ext="edit">
      <o:idmap data="1" v:ext="edit"/>
    </o:shapelayout>
  </w:shapeDefaults>
  <w:decimalSymbol w:val="."/>
  <w:listSeparator w:val=","/>
  <w14:docId w14:val="0F3CB2CA"/>
  <w15:docId w15:val="{248D15BC-DC8E-4E39-9773-9836E23A4DAB}"/>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docDefaults>
    <w:rPrDefault>
      <w:rPr>
        <w:rFonts w:asciiTheme="minorHAnsi" w:hAnsiTheme="minorHAnsi" w:eastAsiaTheme="minorEastAsia" w:cstheme="minorBidi"/>
        <w:sz w:val="24"/>
        <w:szCs w:val="24"/>
        <w:lang w:val="en-AU" w:eastAsia="en-US" w:bidi="ar-SA"/>
      </w:rPr>
    </w:rPrDefault>
    <w:pPrDefault/>
  </w:docDefaults>
  <w:latentStyles w:defLockedState="false" w:defUIPriority="99" w:defSemiHidden="false" w:defUnhideWhenUsed="false" w:defQFormat="false" w:count="371">
    <w:lsdException w:name="Normal" w:uiPriority="0"/>
    <w:lsdException w:name="heading 1" w:uiPriority="9" w:qFormat="true"/>
    <w:lsdException w:name="heading 2" w:uiPriority="0" w:semiHidden="true" w:unhideWhenUsed="true" w:qFormat="true"/>
    <w:lsdException w:name="heading 3" w:uiPriority="0" w:semiHidden="true" w:unhideWhenUsed="true" w:qFormat="true"/>
    <w:lsdException w:name="heading 4" w:uiPriority="0" w:semiHidden="true" w:unhideWhenUsed="true" w:qFormat="true"/>
    <w:lsdException w:name="heading 5" w:uiPriority="9" w:semiHidden="true" w:unhideWhenUsed="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qFormat="true"/>
    <w:lsdException w:name="toc 2" w:uiPriority="39" w:semiHidden="true" w:unhideWhenUsed="true" w:qFormat="true"/>
    <w:lsdException w:name="toc 3" w:uiPriority="39" w:semiHidden="true" w:unhideWhenUsed="true" w:qFormat="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qFormat="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qFormat="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0"/>
    <w:lsdException w:name="Emphasis" w:uiPriority="0"/>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uiPriority="0"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3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0"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true">
    <w:name w:val="Normal"/>
    <w:rsid w:val="00B3662B"/>
  </w:style>
  <w:style w:type="paragraph" w:styleId="Heading1">
    <w:name w:val="heading 1"/>
    <w:basedOn w:val="AHeading"/>
    <w:next w:val="Normal"/>
    <w:link w:val="Heading1Char"/>
    <w:uiPriority w:val="9"/>
    <w:qFormat/>
    <w:rsid w:val="00B3662B"/>
    <w:pPr>
      <w:spacing w:after="120"/>
      <w:outlineLvl w:val="0"/>
    </w:pPr>
    <w:rPr>
      <w:rFonts w:cs="Times New Roman"/>
    </w:rPr>
  </w:style>
  <w:style w:type="paragraph" w:styleId="Heading2">
    <w:name w:val="heading 2"/>
    <w:basedOn w:val="BodyTextSpaceAfter"/>
    <w:next w:val="Normal"/>
    <w:link w:val="Heading2Char"/>
    <w:unhideWhenUsed/>
    <w:qFormat/>
    <w:rsid w:val="00F0007C"/>
    <w:pPr>
      <w:spacing w:after="120"/>
      <w:outlineLvl w:val="1"/>
    </w:pPr>
    <w:rPr>
      <w:rFonts w:ascii="Roboto Condensed" w:hAnsi="Roboto Condensed"/>
      <w:color w:val="7CBAC0"/>
      <w:sz w:val="32"/>
      <w:szCs w:val="26"/>
    </w:rPr>
  </w:style>
  <w:style w:type="paragraph" w:styleId="Heading3">
    <w:name w:val="heading 3"/>
    <w:basedOn w:val="BHeading"/>
    <w:next w:val="Normal"/>
    <w:link w:val="Heading3Char"/>
    <w:unhideWhenUsed/>
    <w:qFormat/>
    <w:rsid w:val="00F0007C"/>
    <w:pPr>
      <w:outlineLvl w:val="2"/>
    </w:pPr>
    <w:rPr>
      <w:rFonts w:ascii="Roboto Light" w:hAnsi="Roboto Light"/>
      <w:color w:val="808080" w:themeColor="background1" w:themeShade="80"/>
    </w:rPr>
  </w:style>
  <w:style w:type="paragraph" w:styleId="Heading4">
    <w:name w:val="heading 4"/>
    <w:basedOn w:val="BodyTextSpaceAfter"/>
    <w:next w:val="Normal"/>
    <w:link w:val="Heading4Char"/>
    <w:unhideWhenUsed/>
    <w:qFormat/>
    <w:rsid w:val="00F0007C"/>
    <w:pPr>
      <w:spacing w:after="120"/>
      <w:outlineLvl w:val="3"/>
    </w:pPr>
    <w:rPr>
      <w:rFonts w:ascii="Roboto Condensed" w:hAnsi="Roboto Condensed"/>
      <w:b/>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B52D7E"/>
    <w:pPr>
      <w:tabs>
        <w:tab w:val="center" w:pos="4320"/>
        <w:tab w:val="right" w:pos="8640"/>
      </w:tabs>
    </w:pPr>
  </w:style>
  <w:style w:type="character" w:styleId="HeaderChar" w:customStyle="true">
    <w:name w:val="Header Char"/>
    <w:basedOn w:val="DefaultParagraphFont"/>
    <w:link w:val="Header"/>
    <w:uiPriority w:val="99"/>
    <w:rsid w:val="00B52D7E"/>
  </w:style>
  <w:style w:type="paragraph" w:styleId="Footer">
    <w:name w:val="footer"/>
    <w:basedOn w:val="FooterPublicationStyle"/>
    <w:link w:val="FooterChar"/>
    <w:uiPriority w:val="99"/>
    <w:unhideWhenUsed/>
    <w:qFormat/>
    <w:rsid w:val="00BE199A"/>
    <w:rPr>
      <w:color w:val="808080" w:themeColor="background1" w:themeShade="80"/>
    </w:rPr>
  </w:style>
  <w:style w:type="character" w:styleId="FooterChar" w:customStyle="true">
    <w:name w:val="Footer Char"/>
    <w:basedOn w:val="DefaultParagraphFont"/>
    <w:link w:val="Footer"/>
    <w:uiPriority w:val="99"/>
    <w:rsid w:val="00BE199A"/>
    <w:rPr>
      <w:rFonts w:ascii="TradeGothic" w:hAnsi="TradeGothic" w:cs="TradeGothic"/>
      <w:color w:val="808080" w:themeColor="background1" w:themeShade="80"/>
      <w:sz w:val="21"/>
      <w:szCs w:val="21"/>
      <w:lang w:val="en-GB"/>
    </w:rPr>
  </w:style>
  <w:style w:type="paragraph" w:styleId="BalloonText">
    <w:name w:val="Balloon Text"/>
    <w:basedOn w:val="Normal"/>
    <w:link w:val="BalloonTextChar"/>
    <w:uiPriority w:val="99"/>
    <w:semiHidden/>
    <w:unhideWhenUsed/>
    <w:rsid w:val="00B52D7E"/>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B52D7E"/>
    <w:rPr>
      <w:rFonts w:ascii="Lucida Grande" w:hAnsi="Lucida Grande"/>
      <w:sz w:val="18"/>
      <w:szCs w:val="18"/>
    </w:rPr>
  </w:style>
  <w:style w:type="paragraph" w:styleId="CoverHeading" w:customStyle="true">
    <w:name w:val="Cover Heading"/>
    <w:basedOn w:val="Normal"/>
    <w:link w:val="CoverHeadingChar"/>
    <w:uiPriority w:val="99"/>
    <w:rsid w:val="00B52D7E"/>
    <w:pPr>
      <w:widowControl w:val="false"/>
      <w:autoSpaceDE w:val="false"/>
      <w:autoSpaceDN w:val="false"/>
      <w:adjustRightInd w:val="false"/>
      <w:spacing w:after="57" w:line="288" w:lineRule="auto"/>
      <w:textAlignment w:val="center"/>
    </w:pPr>
    <w:rPr>
      <w:rFonts w:ascii="Typestar-Normal" w:hAnsi="Typestar-Normal" w:cs="Typestar-Normal"/>
      <w:color w:val="000000"/>
      <w:spacing w:val="-4"/>
      <w:sz w:val="44"/>
      <w:szCs w:val="44"/>
      <w:lang w:val="en-GB"/>
    </w:rPr>
  </w:style>
  <w:style w:type="paragraph" w:styleId="CoverSubheading" w:customStyle="true">
    <w:name w:val="Cover Subheading"/>
    <w:basedOn w:val="Normal"/>
    <w:link w:val="CoverSubheadingChar"/>
    <w:uiPriority w:val="99"/>
    <w:rsid w:val="00B52D7E"/>
    <w:pPr>
      <w:widowControl w:val="false"/>
      <w:autoSpaceDE w:val="false"/>
      <w:autoSpaceDN w:val="false"/>
      <w:adjustRightInd w:val="false"/>
      <w:spacing w:after="113" w:line="288" w:lineRule="auto"/>
      <w:textAlignment w:val="center"/>
    </w:pPr>
    <w:rPr>
      <w:rFonts w:ascii="Typestar-Normal" w:hAnsi="Typestar-Normal" w:cs="Typestar-Normal"/>
      <w:color w:val="000000"/>
      <w:sz w:val="32"/>
      <w:szCs w:val="32"/>
      <w:lang w:val="en-GB"/>
    </w:rPr>
  </w:style>
  <w:style w:type="paragraph" w:styleId="FooterChapterHeading" w:customStyle="true">
    <w:name w:val="Footer Chapter Heading"/>
    <w:basedOn w:val="Normal"/>
    <w:uiPriority w:val="99"/>
    <w:rsid w:val="007E42BE"/>
    <w:pPr>
      <w:widowControl w:val="false"/>
      <w:suppressAutoHyphens/>
      <w:autoSpaceDE w:val="false"/>
      <w:autoSpaceDN w:val="false"/>
      <w:adjustRightInd w:val="false"/>
      <w:spacing w:after="227" w:line="250" w:lineRule="atLeast"/>
      <w:textAlignment w:val="center"/>
    </w:pPr>
    <w:rPr>
      <w:rFonts w:ascii="TradeGothic" w:hAnsi="TradeGothic" w:cs="TradeGothic"/>
      <w:color w:val="000000"/>
      <w:sz w:val="21"/>
      <w:szCs w:val="21"/>
      <w:lang w:val="en-GB"/>
    </w:rPr>
  </w:style>
  <w:style w:type="character" w:styleId="PageNumber">
    <w:name w:val="page number"/>
    <w:basedOn w:val="DefaultParagraphFont"/>
    <w:uiPriority w:val="99"/>
    <w:semiHidden/>
    <w:unhideWhenUsed/>
    <w:rsid w:val="007E42BE"/>
  </w:style>
  <w:style w:type="paragraph" w:styleId="FooterPublicationStyle" w:customStyle="true">
    <w:name w:val="Footer Publication Style"/>
    <w:basedOn w:val="Normal"/>
    <w:uiPriority w:val="99"/>
    <w:rsid w:val="00B848F0"/>
    <w:pPr>
      <w:widowControl w:val="false"/>
      <w:suppressAutoHyphens/>
      <w:autoSpaceDE w:val="false"/>
      <w:autoSpaceDN w:val="false"/>
      <w:adjustRightInd w:val="false"/>
      <w:spacing w:after="227" w:line="250" w:lineRule="atLeast"/>
      <w:jc w:val="right"/>
      <w:textAlignment w:val="center"/>
    </w:pPr>
    <w:rPr>
      <w:rFonts w:ascii="TradeGothic" w:hAnsi="TradeGothic" w:cs="TradeGothic"/>
      <w:color w:val="000000"/>
      <w:sz w:val="21"/>
      <w:szCs w:val="21"/>
      <w:lang w:val="en-GB"/>
    </w:rPr>
  </w:style>
  <w:style w:type="paragraph" w:styleId="ContentsChapterHeading" w:customStyle="true">
    <w:name w:val="Contents Chapter Heading"/>
    <w:basedOn w:val="Normal"/>
    <w:link w:val="ContentsChapterHeadingChar"/>
    <w:uiPriority w:val="99"/>
    <w:rsid w:val="00612EB8"/>
    <w:pPr>
      <w:widowControl w:val="false"/>
      <w:tabs>
        <w:tab w:val="right" w:pos="9620"/>
      </w:tabs>
      <w:suppressAutoHyphens/>
      <w:autoSpaceDE w:val="false"/>
      <w:autoSpaceDN w:val="false"/>
      <w:adjustRightInd w:val="false"/>
      <w:spacing w:after="57" w:line="250" w:lineRule="atLeast"/>
      <w:textAlignment w:val="center"/>
    </w:pPr>
    <w:rPr>
      <w:rFonts w:ascii="TradeGothic-Bold" w:hAnsi="TradeGothic-Bold" w:cs="TradeGothic-Bold"/>
      <w:bCs/>
      <w:color w:val="000000"/>
      <w:sz w:val="22"/>
      <w:szCs w:val="22"/>
      <w:lang w:val="en-GB"/>
    </w:rPr>
  </w:style>
  <w:style w:type="paragraph" w:styleId="ContentsText" w:customStyle="true">
    <w:name w:val="Contents Text"/>
    <w:basedOn w:val="Normal"/>
    <w:link w:val="ContentsTextChar"/>
    <w:uiPriority w:val="99"/>
    <w:rsid w:val="00612EB8"/>
    <w:pPr>
      <w:widowControl w:val="false"/>
      <w:tabs>
        <w:tab w:val="right" w:pos="9620"/>
      </w:tabs>
      <w:suppressAutoHyphens/>
      <w:autoSpaceDE w:val="false"/>
      <w:autoSpaceDN w:val="false"/>
      <w:adjustRightInd w:val="false"/>
      <w:spacing w:after="57" w:line="250" w:lineRule="atLeast"/>
      <w:textAlignment w:val="center"/>
    </w:pPr>
    <w:rPr>
      <w:rFonts w:ascii="TradeGothic-Light" w:hAnsi="TradeGothic-Light" w:cs="TradeGothic-Light"/>
      <w:color w:val="000000"/>
      <w:sz w:val="21"/>
      <w:szCs w:val="21"/>
      <w:lang w:val="en-GB"/>
    </w:rPr>
  </w:style>
  <w:style w:type="paragraph" w:styleId="ContentsTextSpaceAfter" w:customStyle="true">
    <w:name w:val="Contents Text Space After"/>
    <w:basedOn w:val="Normal"/>
    <w:uiPriority w:val="99"/>
    <w:rsid w:val="00612EB8"/>
    <w:pPr>
      <w:widowControl w:val="false"/>
      <w:tabs>
        <w:tab w:val="right" w:pos="9620"/>
      </w:tabs>
      <w:suppressAutoHyphens/>
      <w:autoSpaceDE w:val="false"/>
      <w:autoSpaceDN w:val="false"/>
      <w:adjustRightInd w:val="false"/>
      <w:spacing w:after="397" w:line="250" w:lineRule="atLeast"/>
      <w:textAlignment w:val="center"/>
    </w:pPr>
    <w:rPr>
      <w:rFonts w:ascii="TradeGothic-Light" w:hAnsi="TradeGothic-Light" w:cs="TradeGothic-Light"/>
      <w:color w:val="000000"/>
      <w:sz w:val="21"/>
      <w:szCs w:val="21"/>
      <w:lang w:val="en-GB"/>
    </w:rPr>
  </w:style>
  <w:style w:type="paragraph" w:styleId="AHeading" w:customStyle="true">
    <w:name w:val="A Heading"/>
    <w:basedOn w:val="Normal"/>
    <w:uiPriority w:val="99"/>
    <w:rsid w:val="004E6B24"/>
    <w:pPr>
      <w:widowControl w:val="false"/>
      <w:suppressAutoHyphens/>
      <w:autoSpaceDE w:val="false"/>
      <w:autoSpaceDN w:val="false"/>
      <w:adjustRightInd w:val="false"/>
      <w:spacing w:after="57" w:line="400" w:lineRule="atLeast"/>
      <w:textAlignment w:val="center"/>
    </w:pPr>
    <w:rPr>
      <w:rFonts w:ascii="Typestar-Normal" w:hAnsi="Typestar-Normal" w:cs="TypestarBlack"/>
      <w:b/>
      <w:bCs/>
      <w:color w:val="0C344A"/>
      <w:sz w:val="36"/>
      <w:szCs w:val="36"/>
      <w:lang w:val="en-GB"/>
    </w:rPr>
  </w:style>
  <w:style w:type="paragraph" w:styleId="BodyTextSpaceAfter" w:customStyle="true">
    <w:name w:val="Body Text Space After"/>
    <w:basedOn w:val="Normal"/>
    <w:link w:val="BodyTextSpaceAfterChar"/>
    <w:uiPriority w:val="99"/>
    <w:qFormat/>
    <w:rsid w:val="00B3662B"/>
    <w:pPr>
      <w:widowControl w:val="false"/>
      <w:suppressAutoHyphens/>
      <w:autoSpaceDE w:val="false"/>
      <w:autoSpaceDN w:val="false"/>
      <w:adjustRightInd w:val="false"/>
      <w:spacing w:after="227" w:line="250" w:lineRule="atLeast"/>
      <w:textAlignment w:val="center"/>
    </w:pPr>
    <w:rPr>
      <w:rFonts w:ascii="Roboto Condensed Light" w:hAnsi="Roboto Condensed Light" w:cs="TradeGothic-Light"/>
      <w:color w:val="000000"/>
      <w:sz w:val="22"/>
      <w:szCs w:val="22"/>
      <w:lang w:val="en-GB"/>
    </w:rPr>
  </w:style>
  <w:style w:type="paragraph" w:styleId="BHeading" w:customStyle="true">
    <w:name w:val="B Heading"/>
    <w:basedOn w:val="BodyTextSpaceAfter"/>
    <w:link w:val="BHeadingChar"/>
    <w:uiPriority w:val="99"/>
    <w:rsid w:val="004E6B24"/>
    <w:pPr>
      <w:spacing w:before="170" w:after="57" w:line="300" w:lineRule="atLeast"/>
    </w:pPr>
    <w:rPr>
      <w:rFonts w:ascii="TradeGothic-Bold" w:hAnsi="TradeGothic-Bold" w:cs="TradeGothic-Bold"/>
      <w:color w:val="7CBAC0"/>
      <w:sz w:val="26"/>
      <w:szCs w:val="26"/>
    </w:rPr>
  </w:style>
  <w:style w:type="paragraph" w:styleId="CHeading" w:customStyle="true">
    <w:name w:val="C Heading"/>
    <w:basedOn w:val="BHeading"/>
    <w:link w:val="CHeadingChar"/>
    <w:uiPriority w:val="99"/>
    <w:rsid w:val="0097574E"/>
    <w:pPr>
      <w:spacing w:line="260" w:lineRule="atLeast"/>
    </w:pPr>
    <w:rPr>
      <w:color w:val="000000"/>
      <w:sz w:val="22"/>
      <w:szCs w:val="22"/>
    </w:rPr>
  </w:style>
  <w:style w:type="paragraph" w:styleId="Footnote" w:customStyle="true">
    <w:name w:val="Footnote"/>
    <w:basedOn w:val="BodyTextSpaceAfter"/>
    <w:uiPriority w:val="99"/>
    <w:qFormat/>
    <w:rsid w:val="00616993"/>
    <w:pPr>
      <w:tabs>
        <w:tab w:val="left" w:pos="283"/>
      </w:tabs>
      <w:spacing w:after="40" w:line="190" w:lineRule="atLeast"/>
      <w:ind w:left="284" w:hanging="284"/>
    </w:pPr>
    <w:rPr>
      <w:rFonts w:ascii="Roboto Light" w:hAnsi="Roboto Light"/>
      <w:sz w:val="17"/>
      <w:szCs w:val="17"/>
    </w:rPr>
  </w:style>
  <w:style w:type="character" w:styleId="Bold" w:customStyle="true">
    <w:name w:val="Bold"/>
    <w:uiPriority w:val="99"/>
    <w:rsid w:val="00035E41"/>
    <w:rPr>
      <w:rFonts w:ascii="TradeGothic Bold" w:hAnsi="TradeGothic Bold"/>
      <w:b w:val="false"/>
      <w:bCs w:val="false"/>
      <w:i w:val="false"/>
      <w:iCs w:val="false"/>
      <w:caps w:val="false"/>
      <w:smallCaps w:val="false"/>
      <w:strike w:val="false"/>
      <w:dstrike w:val="false"/>
      <w:vanish w:val="false"/>
      <w:color w:val="000000"/>
      <w:u w:val="none"/>
      <w:vertAlign w:val="baseline"/>
    </w:rPr>
  </w:style>
  <w:style w:type="paragraph" w:styleId="DHeading" w:customStyle="true">
    <w:name w:val="D Heading"/>
    <w:basedOn w:val="CHeading"/>
    <w:uiPriority w:val="99"/>
    <w:rsid w:val="0039578B"/>
    <w:pPr>
      <w:spacing w:line="250" w:lineRule="atLeast"/>
    </w:pPr>
    <w:rPr>
      <w:rFonts w:ascii="TradeGothic-BoldOblique" w:hAnsi="TradeGothic-BoldOblique" w:cs="TradeGothic-BoldOblique"/>
      <w:color w:val="4C4C4C"/>
      <w:sz w:val="21"/>
      <w:szCs w:val="21"/>
    </w:rPr>
  </w:style>
  <w:style w:type="paragraph" w:styleId="BodyText">
    <w:name w:val="Body Text"/>
    <w:aliases w:val="Body - No spacing"/>
    <w:basedOn w:val="BodyTextSpaceAfter"/>
    <w:link w:val="BodyTextChar"/>
    <w:uiPriority w:val="99"/>
    <w:qFormat/>
    <w:rsid w:val="002774D7"/>
    <w:pPr>
      <w:spacing w:after="57"/>
    </w:pPr>
  </w:style>
  <w:style w:type="character" w:styleId="BodyTextChar" w:customStyle="true">
    <w:name w:val="Body Text Char"/>
    <w:aliases w:val="Body - No spacing Char"/>
    <w:basedOn w:val="DefaultParagraphFont"/>
    <w:link w:val="BodyText"/>
    <w:uiPriority w:val="99"/>
    <w:rsid w:val="002774D7"/>
    <w:rPr>
      <w:rFonts w:ascii="TradeGothic-Light" w:hAnsi="TradeGothic-Light" w:cs="TradeGothic-Light"/>
      <w:color w:val="000000"/>
      <w:sz w:val="21"/>
      <w:szCs w:val="21"/>
      <w:lang w:val="en-GB"/>
    </w:rPr>
  </w:style>
  <w:style w:type="paragraph" w:styleId="BulletText" w:customStyle="true">
    <w:name w:val="Bullet Text"/>
    <w:basedOn w:val="BodyTextSpaceAfter"/>
    <w:uiPriority w:val="99"/>
    <w:qFormat/>
    <w:rsid w:val="002774D7"/>
    <w:pPr>
      <w:tabs>
        <w:tab w:val="left" w:pos="283"/>
      </w:tabs>
      <w:spacing w:after="57"/>
      <w:ind w:left="283" w:hanging="283"/>
    </w:pPr>
  </w:style>
  <w:style w:type="paragraph" w:styleId="BulletTextSpaceAfter" w:customStyle="true">
    <w:name w:val="Bullet Text Space After"/>
    <w:basedOn w:val="BodyTextSpaceAfter"/>
    <w:uiPriority w:val="99"/>
    <w:rsid w:val="002774D7"/>
    <w:pPr>
      <w:tabs>
        <w:tab w:val="left" w:pos="283"/>
      </w:tabs>
      <w:ind w:left="283" w:hanging="283"/>
    </w:pPr>
  </w:style>
  <w:style w:type="character" w:styleId="BoldItalic" w:customStyle="true">
    <w:name w:val="Bold Italic"/>
    <w:uiPriority w:val="99"/>
    <w:rsid w:val="002774D7"/>
    <w:rPr>
      <w:b/>
      <w:bCs/>
      <w:i/>
      <w:iCs/>
    </w:rPr>
  </w:style>
  <w:style w:type="character" w:styleId="SubtleReference">
    <w:name w:val="Subtle Reference"/>
    <w:basedOn w:val="DefaultParagraphFont"/>
    <w:uiPriority w:val="31"/>
    <w:rsid w:val="00F469D6"/>
    <w:rPr>
      <w:smallCaps/>
      <w:color w:val="5A5A5A" w:themeColor="text1" w:themeTint="A5"/>
    </w:rPr>
  </w:style>
  <w:style w:type="character" w:styleId="BookTitle">
    <w:name w:val="Book Title"/>
    <w:qFormat/>
    <w:rsid w:val="00F469D6"/>
    <w:rPr>
      <w:rFonts w:ascii="Typestar Black" w:hAnsi="Typestar Black"/>
      <w:color w:val="000000" w:themeColor="text1"/>
    </w:rPr>
  </w:style>
  <w:style w:type="paragraph" w:styleId="PublicationDate" w:customStyle="true">
    <w:name w:val="Publication Date"/>
    <w:basedOn w:val="CoverSubheading"/>
    <w:link w:val="PublicationDateChar"/>
    <w:rsid w:val="00B3662B"/>
    <w:rPr>
      <w:rFonts w:ascii="Typestar Black" w:hAnsi="Typestar Black"/>
      <w:color w:val="4C4C4C"/>
    </w:rPr>
  </w:style>
  <w:style w:type="paragraph" w:styleId="Publicationtitle" w:customStyle="true">
    <w:name w:val="Publication title"/>
    <w:basedOn w:val="CoverHeading"/>
    <w:link w:val="PublicationtitleChar"/>
    <w:rsid w:val="00B3662B"/>
  </w:style>
  <w:style w:type="character" w:styleId="CoverSubheadingChar" w:customStyle="true">
    <w:name w:val="Cover Subheading Char"/>
    <w:basedOn w:val="DefaultParagraphFont"/>
    <w:link w:val="CoverSubheading"/>
    <w:uiPriority w:val="99"/>
    <w:rsid w:val="00B3662B"/>
    <w:rPr>
      <w:rFonts w:ascii="Typestar-Normal" w:hAnsi="Typestar-Normal" w:cs="Typestar-Normal"/>
      <w:color w:val="000000"/>
      <w:sz w:val="32"/>
      <w:szCs w:val="32"/>
      <w:lang w:val="en-GB"/>
    </w:rPr>
  </w:style>
  <w:style w:type="character" w:styleId="PublicationDateChar" w:customStyle="true">
    <w:name w:val="Publication Date Char"/>
    <w:basedOn w:val="CoverSubheadingChar"/>
    <w:link w:val="PublicationDate"/>
    <w:rsid w:val="00B3662B"/>
    <w:rPr>
      <w:rFonts w:ascii="Typestar Black" w:hAnsi="Typestar Black" w:cs="Typestar-Normal"/>
      <w:color w:val="4C4C4C"/>
      <w:sz w:val="32"/>
      <w:szCs w:val="32"/>
      <w:lang w:val="en-GB"/>
    </w:rPr>
  </w:style>
  <w:style w:type="paragraph" w:styleId="Imprintpage" w:customStyle="true">
    <w:name w:val="Imprint page"/>
    <w:basedOn w:val="BodyTextSpaceAfter"/>
    <w:link w:val="ImprintpageChar"/>
    <w:qFormat/>
    <w:rsid w:val="00B3662B"/>
    <w:rPr>
      <w:rFonts w:ascii="Roboto Condensed" w:hAnsi="Roboto Condensed"/>
    </w:rPr>
  </w:style>
  <w:style w:type="character" w:styleId="CoverHeadingChar" w:customStyle="true">
    <w:name w:val="Cover Heading Char"/>
    <w:basedOn w:val="DefaultParagraphFont"/>
    <w:link w:val="CoverHeading"/>
    <w:uiPriority w:val="99"/>
    <w:rsid w:val="00B3662B"/>
    <w:rPr>
      <w:rFonts w:ascii="Typestar-Normal" w:hAnsi="Typestar-Normal" w:cs="Typestar-Normal"/>
      <w:color w:val="000000"/>
      <w:spacing w:val="-4"/>
      <w:sz w:val="44"/>
      <w:szCs w:val="44"/>
      <w:lang w:val="en-GB"/>
    </w:rPr>
  </w:style>
  <w:style w:type="character" w:styleId="PublicationtitleChar" w:customStyle="true">
    <w:name w:val="Publication title Char"/>
    <w:basedOn w:val="CoverHeadingChar"/>
    <w:link w:val="Publicationtitle"/>
    <w:rsid w:val="00B3662B"/>
    <w:rPr>
      <w:rFonts w:ascii="Typestar-Normal" w:hAnsi="Typestar-Normal" w:cs="Typestar-Normal"/>
      <w:color w:val="000000"/>
      <w:spacing w:val="-4"/>
      <w:sz w:val="44"/>
      <w:szCs w:val="44"/>
      <w:lang w:val="en-GB"/>
    </w:rPr>
  </w:style>
  <w:style w:type="character" w:styleId="Heading1Char" w:customStyle="true">
    <w:name w:val="Heading 1 Char"/>
    <w:basedOn w:val="DefaultParagraphFont"/>
    <w:link w:val="Heading1"/>
    <w:uiPriority w:val="9"/>
    <w:rsid w:val="00B3662B"/>
    <w:rPr>
      <w:rFonts w:ascii="Typestar-Normal" w:hAnsi="Typestar-Normal" w:cs="Times New Roman"/>
      <w:b/>
      <w:bCs/>
      <w:color w:val="0C344A"/>
      <w:sz w:val="36"/>
      <w:szCs w:val="36"/>
      <w:lang w:val="en-GB"/>
    </w:rPr>
  </w:style>
  <w:style w:type="character" w:styleId="BodyTextSpaceAfterChar" w:customStyle="true">
    <w:name w:val="Body Text Space After Char"/>
    <w:basedOn w:val="DefaultParagraphFont"/>
    <w:link w:val="BodyTextSpaceAfter"/>
    <w:uiPriority w:val="99"/>
    <w:rsid w:val="00B3662B"/>
    <w:rPr>
      <w:rFonts w:ascii="Roboto Condensed Light" w:hAnsi="Roboto Condensed Light" w:cs="TradeGothic-Light"/>
      <w:color w:val="000000"/>
      <w:sz w:val="22"/>
      <w:szCs w:val="22"/>
      <w:lang w:val="en-GB"/>
    </w:rPr>
  </w:style>
  <w:style w:type="character" w:styleId="ImprintpageChar" w:customStyle="true">
    <w:name w:val="Imprint page Char"/>
    <w:basedOn w:val="BodyTextSpaceAfterChar"/>
    <w:link w:val="Imprintpage"/>
    <w:rsid w:val="00B3662B"/>
    <w:rPr>
      <w:rFonts w:ascii="Roboto Condensed" w:hAnsi="Roboto Condensed" w:cs="TradeGothic-Light"/>
      <w:color w:val="000000"/>
      <w:sz w:val="22"/>
      <w:szCs w:val="22"/>
      <w:lang w:val="en-GB"/>
    </w:rPr>
  </w:style>
  <w:style w:type="paragraph" w:styleId="Contents" w:customStyle="true">
    <w:name w:val="Contents"/>
    <w:basedOn w:val="ContentsText"/>
    <w:link w:val="ContentsChar"/>
    <w:qFormat/>
    <w:rsid w:val="00B3662B"/>
    <w:rPr>
      <w:rFonts w:ascii="Roboto Condensed" w:hAnsi="Roboto Condensed"/>
    </w:rPr>
  </w:style>
  <w:style w:type="paragraph" w:styleId="Contentssubheading" w:customStyle="true">
    <w:name w:val="Contents subheading"/>
    <w:basedOn w:val="ContentsChapterHeading"/>
    <w:link w:val="ContentssubheadingChar"/>
    <w:qFormat/>
    <w:rsid w:val="00B3662B"/>
    <w:rPr>
      <w:rFonts w:ascii="Roboto Condensed" w:hAnsi="Roboto Condensed"/>
      <w:sz w:val="26"/>
      <w:szCs w:val="26"/>
    </w:rPr>
  </w:style>
  <w:style w:type="character" w:styleId="ContentsTextChar" w:customStyle="true">
    <w:name w:val="Contents Text Char"/>
    <w:basedOn w:val="DefaultParagraphFont"/>
    <w:link w:val="ContentsText"/>
    <w:uiPriority w:val="99"/>
    <w:rsid w:val="00B3662B"/>
    <w:rPr>
      <w:rFonts w:ascii="TradeGothic-Light" w:hAnsi="TradeGothic-Light" w:cs="TradeGothic-Light"/>
      <w:color w:val="000000"/>
      <w:sz w:val="21"/>
      <w:szCs w:val="21"/>
      <w:lang w:val="en-GB"/>
    </w:rPr>
  </w:style>
  <w:style w:type="character" w:styleId="ContentsChar" w:customStyle="true">
    <w:name w:val="Contents Char"/>
    <w:basedOn w:val="ContentsTextChar"/>
    <w:link w:val="Contents"/>
    <w:rsid w:val="00B3662B"/>
    <w:rPr>
      <w:rFonts w:ascii="Roboto Condensed" w:hAnsi="Roboto Condensed" w:cs="TradeGothic-Light"/>
      <w:color w:val="000000"/>
      <w:sz w:val="21"/>
      <w:szCs w:val="21"/>
      <w:lang w:val="en-GB"/>
    </w:rPr>
  </w:style>
  <w:style w:type="character" w:styleId="Heading2Char" w:customStyle="true">
    <w:name w:val="Heading 2 Char"/>
    <w:basedOn w:val="DefaultParagraphFont"/>
    <w:link w:val="Heading2"/>
    <w:uiPriority w:val="9"/>
    <w:rsid w:val="00F0007C"/>
    <w:rPr>
      <w:rFonts w:ascii="Roboto Condensed" w:hAnsi="Roboto Condensed" w:cs="TradeGothic-Light"/>
      <w:color w:val="7CBAC0"/>
      <w:sz w:val="32"/>
      <w:szCs w:val="26"/>
      <w:lang w:val="en-GB"/>
    </w:rPr>
  </w:style>
  <w:style w:type="character" w:styleId="ContentsChapterHeadingChar" w:customStyle="true">
    <w:name w:val="Contents Chapter Heading Char"/>
    <w:basedOn w:val="DefaultParagraphFont"/>
    <w:link w:val="ContentsChapterHeading"/>
    <w:uiPriority w:val="99"/>
    <w:rsid w:val="00B3662B"/>
    <w:rPr>
      <w:rFonts w:ascii="TradeGothic-Bold" w:hAnsi="TradeGothic-Bold" w:cs="TradeGothic-Bold"/>
      <w:bCs/>
      <w:color w:val="000000"/>
      <w:sz w:val="22"/>
      <w:szCs w:val="22"/>
      <w:lang w:val="en-GB"/>
    </w:rPr>
  </w:style>
  <w:style w:type="character" w:styleId="ContentssubheadingChar" w:customStyle="true">
    <w:name w:val="Contents subheading Char"/>
    <w:basedOn w:val="ContentsChapterHeadingChar"/>
    <w:link w:val="Contentssubheading"/>
    <w:rsid w:val="00B3662B"/>
    <w:rPr>
      <w:rFonts w:ascii="Roboto Condensed" w:hAnsi="Roboto Condensed" w:cs="TradeGothic-Bold"/>
      <w:bCs/>
      <w:color w:val="000000"/>
      <w:sz w:val="26"/>
      <w:szCs w:val="26"/>
      <w:lang w:val="en-GB"/>
    </w:rPr>
  </w:style>
  <w:style w:type="character" w:styleId="Heading3Char" w:customStyle="true">
    <w:name w:val="Heading 3 Char"/>
    <w:basedOn w:val="DefaultParagraphFont"/>
    <w:link w:val="Heading3"/>
    <w:uiPriority w:val="9"/>
    <w:rsid w:val="00F0007C"/>
    <w:rPr>
      <w:rFonts w:ascii="Roboto Light" w:hAnsi="Roboto Light" w:cs="TradeGothic-Bold"/>
      <w:color w:val="808080" w:themeColor="background1" w:themeShade="80"/>
      <w:sz w:val="26"/>
      <w:szCs w:val="26"/>
      <w:lang w:val="en-GB"/>
    </w:rPr>
  </w:style>
  <w:style w:type="paragraph" w:styleId="TableHeading" w:customStyle="true">
    <w:name w:val="Table Heading"/>
    <w:basedOn w:val="CHeading"/>
    <w:link w:val="TableHeadingChar"/>
    <w:qFormat/>
    <w:rsid w:val="00F0007C"/>
    <w:pPr>
      <w:keepNext/>
    </w:pPr>
    <w:rPr>
      <w:rFonts w:ascii="TradeGothic" w:hAnsi="TradeGothic"/>
      <w:sz w:val="20"/>
    </w:rPr>
  </w:style>
  <w:style w:type="character" w:styleId="BHeadingChar" w:customStyle="true">
    <w:name w:val="B Heading Char"/>
    <w:basedOn w:val="BodyTextSpaceAfterChar"/>
    <w:link w:val="BHeading"/>
    <w:uiPriority w:val="99"/>
    <w:rsid w:val="00B3662B"/>
    <w:rPr>
      <w:rFonts w:ascii="TradeGothic-Bold" w:hAnsi="TradeGothic-Bold" w:cs="TradeGothic-Bold"/>
      <w:color w:val="7CBAC0"/>
      <w:sz w:val="26"/>
      <w:szCs w:val="26"/>
      <w:lang w:val="en-GB"/>
    </w:rPr>
  </w:style>
  <w:style w:type="character" w:styleId="CHeadingChar" w:customStyle="true">
    <w:name w:val="C Heading Char"/>
    <w:basedOn w:val="BHeadingChar"/>
    <w:link w:val="CHeading"/>
    <w:uiPriority w:val="99"/>
    <w:rsid w:val="00B3662B"/>
    <w:rPr>
      <w:rFonts w:ascii="TradeGothic-Bold" w:hAnsi="TradeGothic-Bold" w:cs="TradeGothic-Bold"/>
      <w:color w:val="000000"/>
      <w:sz w:val="22"/>
      <w:szCs w:val="22"/>
      <w:lang w:val="en-GB"/>
    </w:rPr>
  </w:style>
  <w:style w:type="character" w:styleId="TableHeadingChar" w:customStyle="true">
    <w:name w:val="Table Heading Char"/>
    <w:basedOn w:val="CHeadingChar"/>
    <w:link w:val="TableHeading"/>
    <w:rsid w:val="00F0007C"/>
    <w:rPr>
      <w:rFonts w:ascii="TradeGothic" w:hAnsi="TradeGothic" w:cs="TradeGothic-Bold"/>
      <w:color w:val="000000"/>
      <w:sz w:val="20"/>
      <w:szCs w:val="22"/>
      <w:lang w:val="en-GB"/>
    </w:rPr>
  </w:style>
  <w:style w:type="character" w:styleId="Heading4Char" w:customStyle="true">
    <w:name w:val="Heading 4 Char"/>
    <w:basedOn w:val="DefaultParagraphFont"/>
    <w:link w:val="Heading4"/>
    <w:uiPriority w:val="9"/>
    <w:rsid w:val="00F0007C"/>
    <w:rPr>
      <w:rFonts w:ascii="Roboto Condensed" w:hAnsi="Roboto Condensed" w:cs="TradeGothic-Light"/>
      <w:b/>
      <w:color w:val="000000"/>
      <w:sz w:val="22"/>
      <w:szCs w:val="22"/>
      <w:lang w:val="en-GB"/>
    </w:rPr>
  </w:style>
  <w:style w:type="paragraph" w:styleId="FootnoteText">
    <w:name w:val="footnote text"/>
    <w:basedOn w:val="Normal"/>
    <w:link w:val="FootnoteTextChar"/>
    <w:uiPriority w:val="99"/>
    <w:semiHidden/>
    <w:unhideWhenUsed/>
    <w:rsid w:val="009832F2"/>
    <w:rPr>
      <w:sz w:val="20"/>
      <w:szCs w:val="20"/>
    </w:rPr>
  </w:style>
  <w:style w:type="character" w:styleId="FootnoteTextChar" w:customStyle="true">
    <w:name w:val="Footnote Text Char"/>
    <w:basedOn w:val="DefaultParagraphFont"/>
    <w:link w:val="FootnoteText"/>
    <w:uiPriority w:val="99"/>
    <w:semiHidden/>
    <w:rsid w:val="009832F2"/>
    <w:rPr>
      <w:sz w:val="20"/>
      <w:szCs w:val="20"/>
    </w:rPr>
  </w:style>
  <w:style w:type="character" w:styleId="FootnoteReference">
    <w:name w:val="footnote reference"/>
    <w:basedOn w:val="DefaultParagraphFont"/>
    <w:uiPriority w:val="99"/>
    <w:semiHidden/>
    <w:unhideWhenUsed/>
    <w:rsid w:val="009832F2"/>
    <w:rPr>
      <w:vertAlign w:val="superscript"/>
    </w:rPr>
  </w:style>
  <w:style w:type="paragraph" w:styleId="Spacer" w:customStyle="true">
    <w:name w:val="Spacer"/>
    <w:basedOn w:val="BHeading"/>
    <w:link w:val="SpacerChar"/>
    <w:qFormat/>
    <w:rsid w:val="009832F2"/>
    <w:pPr>
      <w:spacing w:before="0" w:after="0" w:line="240" w:lineRule="auto"/>
    </w:pPr>
    <w:rPr>
      <w:color w:val="FFFFFF" w:themeColor="background1"/>
      <w:sz w:val="16"/>
      <w:szCs w:val="16"/>
    </w:rPr>
  </w:style>
  <w:style w:type="character" w:styleId="PlaceholderText">
    <w:name w:val="Placeholder Text"/>
    <w:basedOn w:val="DefaultParagraphFont"/>
    <w:uiPriority w:val="99"/>
    <w:semiHidden/>
    <w:rsid w:val="00500B88"/>
    <w:rPr>
      <w:color w:val="808080"/>
    </w:rPr>
  </w:style>
  <w:style w:type="character" w:styleId="SpacerChar" w:customStyle="true">
    <w:name w:val="Spacer Char"/>
    <w:basedOn w:val="BHeadingChar"/>
    <w:link w:val="Spacer"/>
    <w:rsid w:val="009832F2"/>
    <w:rPr>
      <w:rFonts w:ascii="TradeGothic-Bold" w:hAnsi="TradeGothic-Bold" w:cs="TradeGothic-Bold"/>
      <w:color w:val="FFFFFF" w:themeColor="background1"/>
      <w:sz w:val="16"/>
      <w:szCs w:val="16"/>
      <w:lang w:val="en-GB"/>
    </w:rPr>
  </w:style>
  <w:style w:type="paragraph" w:styleId="TOCHeading">
    <w:name w:val="TOC Heading"/>
    <w:basedOn w:val="Heading1"/>
    <w:next w:val="Normal"/>
    <w:uiPriority w:val="39"/>
    <w:unhideWhenUsed/>
    <w:qFormat/>
    <w:rsid w:val="00F835B1"/>
    <w:pPr>
      <w:keepNext/>
      <w:keepLines/>
      <w:widowControl/>
      <w:suppressAutoHyphens w:val="false"/>
      <w:autoSpaceDE/>
      <w:autoSpaceDN/>
      <w:adjustRightInd/>
      <w:spacing w:before="240" w:after="0" w:line="259" w:lineRule="auto"/>
      <w:textAlignment w:val="auto"/>
      <w:outlineLvl w:val="9"/>
    </w:pPr>
    <w:rPr>
      <w:rFonts w:asciiTheme="majorHAnsi" w:hAnsiTheme="majorHAnsi" w:eastAsiaTheme="majorEastAsia" w:cstheme="majorBidi"/>
      <w:b w:val="false"/>
      <w:bCs w:val="false"/>
      <w:color w:val="365F91" w:themeColor="accent1" w:themeShade="BF"/>
      <w:sz w:val="32"/>
      <w:szCs w:val="32"/>
      <w:lang w:val="en-US"/>
    </w:rPr>
  </w:style>
  <w:style w:type="paragraph" w:styleId="TOC1">
    <w:name w:val="toc 1"/>
    <w:basedOn w:val="Normal"/>
    <w:next w:val="Normal"/>
    <w:autoRedefine/>
    <w:uiPriority w:val="39"/>
    <w:unhideWhenUsed/>
    <w:qFormat/>
    <w:rsid w:val="00FE3D1F"/>
    <w:pPr>
      <w:tabs>
        <w:tab w:val="right" w:leader="dot" w:pos="9628"/>
      </w:tabs>
      <w:spacing w:after="120"/>
    </w:pPr>
    <w:rPr>
      <w:rFonts w:ascii="Roboto Condensed" w:hAnsi="Roboto Condensed"/>
      <w:noProof/>
      <w:szCs w:val="21"/>
    </w:rPr>
  </w:style>
  <w:style w:type="paragraph" w:styleId="TOC2">
    <w:name w:val="toc 2"/>
    <w:basedOn w:val="Normal"/>
    <w:next w:val="Normal"/>
    <w:autoRedefine/>
    <w:uiPriority w:val="39"/>
    <w:unhideWhenUsed/>
    <w:qFormat/>
    <w:rsid w:val="00AB7CE6"/>
    <w:pPr>
      <w:spacing w:after="100"/>
      <w:ind w:left="240"/>
    </w:pPr>
    <w:rPr>
      <w:rFonts w:ascii="Roboto Condensed" w:hAnsi="Roboto Condensed"/>
      <w:sz w:val="21"/>
    </w:rPr>
  </w:style>
  <w:style w:type="paragraph" w:styleId="TOC3">
    <w:name w:val="toc 3"/>
    <w:basedOn w:val="Normal"/>
    <w:next w:val="Normal"/>
    <w:autoRedefine/>
    <w:uiPriority w:val="39"/>
    <w:unhideWhenUsed/>
    <w:qFormat/>
    <w:rsid w:val="00AB7CE6"/>
    <w:pPr>
      <w:spacing w:after="100"/>
      <w:ind w:left="480"/>
    </w:pPr>
    <w:rPr>
      <w:rFonts w:ascii="TradeGothic" w:hAnsi="TradeGothic"/>
      <w:sz w:val="21"/>
    </w:rPr>
  </w:style>
  <w:style w:type="character" w:styleId="Hyperlink">
    <w:name w:val="Hyperlink"/>
    <w:basedOn w:val="DefaultParagraphFont"/>
    <w:uiPriority w:val="99"/>
    <w:unhideWhenUsed/>
    <w:rsid w:val="00F835B1"/>
    <w:rPr>
      <w:color w:val="0000FF" w:themeColor="hyperlink"/>
      <w:u w:val="single"/>
    </w:rPr>
  </w:style>
  <w:style w:type="table" w:styleId="MediumGrid2-Accent2">
    <w:name w:val="Medium Grid 2 Accent 2"/>
    <w:basedOn w:val="TableNormal"/>
    <w:uiPriority w:val="68"/>
    <w:rsid w:val="00C966EB"/>
    <w:rPr>
      <w:rFonts w:asciiTheme="majorHAnsi" w:hAnsiTheme="majorHAnsi" w:eastAsiaTheme="majorEastAsia" w:cstheme="majorBidi"/>
      <w:color w:val="000000" w:themeColor="text1"/>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false"/>
        <w:bCs w:val="false"/>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paragraph" w:styleId="Table" w:customStyle="true">
    <w:name w:val="Table"/>
    <w:basedOn w:val="Heading4"/>
    <w:link w:val="TableChar"/>
    <w:autoRedefine/>
    <w:qFormat/>
    <w:rsid w:val="00480630"/>
    <w:pPr>
      <w:keepNext/>
      <w:outlineLvl w:val="9"/>
    </w:pPr>
    <w:rPr>
      <w:rFonts w:ascii="Roboto Condensed Light" w:hAnsi="Roboto Condensed Light" w:eastAsiaTheme="majorEastAsia"/>
      <w:color w:val="auto"/>
      <w:sz w:val="20"/>
    </w:rPr>
  </w:style>
  <w:style w:type="character" w:styleId="TableChar" w:customStyle="true">
    <w:name w:val="Table Char"/>
    <w:basedOn w:val="DefaultParagraphFont"/>
    <w:link w:val="Table"/>
    <w:rsid w:val="00480630"/>
    <w:rPr>
      <w:rFonts w:ascii="Roboto Condensed Light" w:hAnsi="Roboto Condensed Light" w:cs="TradeGothic-Light" w:eastAsiaTheme="majorEastAsia"/>
      <w:b/>
      <w:sz w:val="20"/>
      <w:szCs w:val="22"/>
      <w:lang w:val="en-GB"/>
    </w:rPr>
  </w:style>
  <w:style w:type="paragraph" w:styleId="NoSpacing">
    <w:name w:val="No Spacing"/>
    <w:uiPriority w:val="1"/>
    <w:qFormat/>
    <w:rsid w:val="00C966EB"/>
    <w:rPr>
      <w:rFonts w:eastAsiaTheme="minorHAnsi"/>
    </w:rPr>
  </w:style>
  <w:style w:type="character" w:styleId="Strong">
    <w:name w:val="Strong"/>
    <w:basedOn w:val="DefaultParagraphFont"/>
    <w:rsid w:val="008E5B5A"/>
    <w:rPr>
      <w:b/>
      <w:bCs/>
    </w:rPr>
  </w:style>
  <w:style w:type="character" w:styleId="Emphasis">
    <w:name w:val="Emphasis"/>
    <w:basedOn w:val="DefaultParagraphFont"/>
    <w:rsid w:val="008E5B5A"/>
    <w:rPr>
      <w:i/>
      <w:iCs/>
    </w:rPr>
  </w:style>
  <w:style w:type="character" w:styleId="apple-converted-space" w:customStyle="true">
    <w:name w:val="apple-converted-space"/>
    <w:basedOn w:val="DefaultParagraphFont"/>
    <w:rsid w:val="008E5B5A"/>
  </w:style>
  <w:style w:type="table" w:styleId="TableGrid">
    <w:name w:val="Table Grid"/>
    <w:basedOn w:val="TableNormal"/>
    <w:uiPriority w:val="39"/>
    <w:rsid w:val="008E5B5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rsid w:val="008E5B5A"/>
    <w:pPr>
      <w:spacing w:before="100" w:beforeAutospacing="true" w:after="100" w:afterAutospacing="true"/>
    </w:pPr>
    <w:rPr>
      <w:rFonts w:ascii="Times New Roman" w:hAnsi="Times New Roman" w:eastAsia="Times New Roman" w:cs="Times New Roman"/>
      <w:lang w:eastAsia="en-AU"/>
    </w:rPr>
  </w:style>
  <w:style w:type="paragraph" w:styleId="TOC4">
    <w:name w:val="toc 4"/>
    <w:basedOn w:val="Normal"/>
    <w:next w:val="Normal"/>
    <w:autoRedefine/>
    <w:uiPriority w:val="39"/>
    <w:unhideWhenUsed/>
    <w:rsid w:val="00FF6598"/>
    <w:pPr>
      <w:spacing w:after="100" w:line="259" w:lineRule="auto"/>
      <w:ind w:left="660"/>
    </w:pPr>
    <w:rPr>
      <w:sz w:val="22"/>
      <w:szCs w:val="22"/>
      <w:lang w:eastAsia="en-AU"/>
    </w:rPr>
  </w:style>
  <w:style w:type="paragraph" w:styleId="TOC5">
    <w:name w:val="toc 5"/>
    <w:basedOn w:val="Normal"/>
    <w:next w:val="Normal"/>
    <w:autoRedefine/>
    <w:uiPriority w:val="39"/>
    <w:unhideWhenUsed/>
    <w:rsid w:val="00FF6598"/>
    <w:pPr>
      <w:spacing w:after="100" w:line="259" w:lineRule="auto"/>
      <w:ind w:left="880"/>
    </w:pPr>
    <w:rPr>
      <w:sz w:val="22"/>
      <w:szCs w:val="22"/>
      <w:lang w:eastAsia="en-AU"/>
    </w:rPr>
  </w:style>
  <w:style w:type="paragraph" w:styleId="TOC6">
    <w:name w:val="toc 6"/>
    <w:basedOn w:val="Normal"/>
    <w:next w:val="Normal"/>
    <w:autoRedefine/>
    <w:uiPriority w:val="39"/>
    <w:unhideWhenUsed/>
    <w:rsid w:val="00FF6598"/>
    <w:pPr>
      <w:spacing w:after="100" w:line="259" w:lineRule="auto"/>
      <w:ind w:left="1100"/>
    </w:pPr>
    <w:rPr>
      <w:sz w:val="22"/>
      <w:szCs w:val="22"/>
      <w:lang w:eastAsia="en-AU"/>
    </w:rPr>
  </w:style>
  <w:style w:type="paragraph" w:styleId="TOC7">
    <w:name w:val="toc 7"/>
    <w:basedOn w:val="Normal"/>
    <w:next w:val="Normal"/>
    <w:autoRedefine/>
    <w:uiPriority w:val="39"/>
    <w:unhideWhenUsed/>
    <w:rsid w:val="00FF6598"/>
    <w:pPr>
      <w:spacing w:after="100" w:line="259" w:lineRule="auto"/>
      <w:ind w:left="1320"/>
    </w:pPr>
    <w:rPr>
      <w:sz w:val="22"/>
      <w:szCs w:val="22"/>
      <w:lang w:eastAsia="en-AU"/>
    </w:rPr>
  </w:style>
  <w:style w:type="paragraph" w:styleId="TOC8">
    <w:name w:val="toc 8"/>
    <w:basedOn w:val="Normal"/>
    <w:next w:val="Normal"/>
    <w:autoRedefine/>
    <w:uiPriority w:val="39"/>
    <w:unhideWhenUsed/>
    <w:rsid w:val="00FF6598"/>
    <w:pPr>
      <w:spacing w:after="100" w:line="259" w:lineRule="auto"/>
      <w:ind w:left="1540"/>
    </w:pPr>
    <w:rPr>
      <w:sz w:val="22"/>
      <w:szCs w:val="22"/>
      <w:lang w:eastAsia="en-AU"/>
    </w:rPr>
  </w:style>
  <w:style w:type="paragraph" w:styleId="TOC9">
    <w:name w:val="toc 9"/>
    <w:basedOn w:val="Normal"/>
    <w:next w:val="Normal"/>
    <w:autoRedefine/>
    <w:uiPriority w:val="39"/>
    <w:unhideWhenUsed/>
    <w:rsid w:val="00FF6598"/>
    <w:pPr>
      <w:spacing w:after="100" w:line="259" w:lineRule="auto"/>
      <w:ind w:left="1760"/>
    </w:pPr>
    <w:rPr>
      <w:sz w:val="22"/>
      <w:szCs w:val="22"/>
      <w:lang w:eastAsia="en-AU"/>
    </w:rPr>
  </w:style>
  <w:style w:type="character" w:styleId="CommentReference">
    <w:name w:val="annotation reference"/>
    <w:basedOn w:val="DefaultParagraphFont"/>
    <w:uiPriority w:val="99"/>
    <w:semiHidden/>
    <w:unhideWhenUsed/>
    <w:rsid w:val="00F56DCF"/>
    <w:rPr>
      <w:sz w:val="16"/>
      <w:szCs w:val="16"/>
    </w:rPr>
  </w:style>
  <w:style w:type="paragraph" w:styleId="CommentText">
    <w:name w:val="annotation text"/>
    <w:basedOn w:val="Normal"/>
    <w:link w:val="CommentTextChar"/>
    <w:uiPriority w:val="99"/>
    <w:semiHidden/>
    <w:unhideWhenUsed/>
    <w:rsid w:val="00F56DCF"/>
    <w:rPr>
      <w:sz w:val="20"/>
      <w:szCs w:val="20"/>
    </w:rPr>
  </w:style>
  <w:style w:type="character" w:styleId="CommentTextChar" w:customStyle="true">
    <w:name w:val="Comment Text Char"/>
    <w:basedOn w:val="DefaultParagraphFont"/>
    <w:link w:val="CommentText"/>
    <w:uiPriority w:val="99"/>
    <w:semiHidden/>
    <w:rsid w:val="00F56DCF"/>
    <w:rPr>
      <w:sz w:val="20"/>
      <w:szCs w:val="20"/>
    </w:rPr>
  </w:style>
  <w:style w:type="paragraph" w:styleId="CommentSubject">
    <w:name w:val="annotation subject"/>
    <w:basedOn w:val="CommentText"/>
    <w:next w:val="CommentText"/>
    <w:link w:val="CommentSubjectChar"/>
    <w:uiPriority w:val="99"/>
    <w:semiHidden/>
    <w:unhideWhenUsed/>
    <w:rsid w:val="00F56DCF"/>
    <w:rPr>
      <w:b/>
      <w:bCs/>
    </w:rPr>
  </w:style>
  <w:style w:type="character" w:styleId="CommentSubjectChar" w:customStyle="true">
    <w:name w:val="Comment Subject Char"/>
    <w:basedOn w:val="CommentTextChar"/>
    <w:link w:val="CommentSubject"/>
    <w:uiPriority w:val="99"/>
    <w:semiHidden/>
    <w:rsid w:val="00F56DCF"/>
    <w:rPr>
      <w:b/>
      <w:bCs/>
      <w:sz w:val="20"/>
      <w:szCs w:val="20"/>
    </w:rPr>
  </w:style>
  <w:style w:type="paragraph" w:styleId="ListParagraph">
    <w:name w:val="List Paragraph"/>
    <w:basedOn w:val="Normal"/>
    <w:uiPriority w:val="34"/>
    <w:qFormat/>
    <w:rsid w:val="004968FE"/>
    <w:pPr>
      <w:ind w:left="720"/>
      <w:contextualSpacing/>
    </w:pPr>
  </w:style>
  <w:style w:type="paragraph" w:styleId="Tablefootnote" w:customStyle="true">
    <w:name w:val="Table footnote"/>
    <w:basedOn w:val="Normal"/>
    <w:link w:val="TablefootnoteChar"/>
    <w:qFormat/>
    <w:rsid w:val="00402182"/>
    <w:pPr>
      <w:keepNext/>
      <w:keepLines/>
    </w:pPr>
    <w:rPr>
      <w:rFonts w:ascii="Roboto Condensed Light" w:hAnsi="Roboto Condensed Light"/>
      <w:sz w:val="20"/>
    </w:rPr>
  </w:style>
  <w:style w:type="character" w:styleId="TablefootnoteChar" w:customStyle="true">
    <w:name w:val="Table footnote Char"/>
    <w:basedOn w:val="DefaultParagraphFont"/>
    <w:link w:val="Tablefootnote"/>
    <w:rsid w:val="00402182"/>
    <w:rPr>
      <w:rFonts w:ascii="Roboto Condensed Light" w:hAnsi="Roboto Condensed Light"/>
      <w:sz w:val="20"/>
    </w:rPr>
  </w:style>
  <w:style w:type="paragraph" w:styleId="Tableheadings" w:customStyle="true">
    <w:name w:val="Table headings"/>
    <w:basedOn w:val="Normal"/>
    <w:link w:val="TableheadingsChar"/>
    <w:qFormat/>
    <w:rsid w:val="001A7C6B"/>
    <w:pPr>
      <w:jc w:val="center"/>
    </w:pPr>
    <w:rPr>
      <w:rFonts w:ascii="Roboto Condensed" w:hAnsi="Roboto Condensed" w:eastAsiaTheme="majorEastAsia" w:cstheme="majorBidi"/>
      <w:b/>
      <w:color w:val="FFFFFF" w:themeColor="background1"/>
      <w:sz w:val="20"/>
      <w:szCs w:val="20"/>
    </w:rPr>
  </w:style>
  <w:style w:type="character" w:styleId="TableheadingsChar" w:customStyle="true">
    <w:name w:val="Table headings Char"/>
    <w:basedOn w:val="DefaultParagraphFont"/>
    <w:link w:val="Tableheadings"/>
    <w:rsid w:val="001A7C6B"/>
    <w:rPr>
      <w:rFonts w:ascii="Roboto Condensed" w:hAnsi="Roboto Condensed" w:eastAsiaTheme="majorEastAsia" w:cstheme="majorBidi"/>
      <w:b/>
      <w:color w:val="FFFFFF" w:themeColor="background1"/>
      <w:sz w:val="20"/>
      <w:szCs w:val="20"/>
    </w:rPr>
  </w:style>
  <w:style w:type="paragraph" w:styleId="EndnoteText">
    <w:name w:val="endnote text"/>
    <w:basedOn w:val="Normal"/>
    <w:link w:val="EndnoteTextChar"/>
    <w:uiPriority w:val="99"/>
    <w:semiHidden/>
    <w:unhideWhenUsed/>
    <w:rsid w:val="006F088D"/>
    <w:rPr>
      <w:sz w:val="20"/>
      <w:szCs w:val="20"/>
    </w:rPr>
  </w:style>
  <w:style w:type="character" w:styleId="EndnoteTextChar" w:customStyle="true">
    <w:name w:val="Endnote Text Char"/>
    <w:basedOn w:val="DefaultParagraphFont"/>
    <w:link w:val="EndnoteText"/>
    <w:uiPriority w:val="99"/>
    <w:semiHidden/>
    <w:rsid w:val="006F088D"/>
    <w:rPr>
      <w:sz w:val="20"/>
      <w:szCs w:val="20"/>
    </w:rPr>
  </w:style>
  <w:style w:type="character" w:styleId="EndnoteReference">
    <w:name w:val="endnote reference"/>
    <w:basedOn w:val="DefaultParagraphFont"/>
    <w:uiPriority w:val="99"/>
    <w:semiHidden/>
    <w:unhideWhenUsed/>
    <w:rsid w:val="006F088D"/>
    <w:rPr>
      <w:vertAlign w:val="superscript"/>
    </w:rPr>
  </w:style>
  <w:style w:type="paragraph" w:styleId="FigureHeading" w:customStyle="true">
    <w:name w:val="Figure Heading"/>
    <w:basedOn w:val="TableHeading"/>
    <w:link w:val="FigureHeadingChar"/>
    <w:qFormat/>
    <w:rsid w:val="00EC7CE5"/>
    <w:rPr>
      <w:szCs w:val="20"/>
    </w:rPr>
  </w:style>
  <w:style w:type="character" w:styleId="FigureHeadingChar" w:customStyle="true">
    <w:name w:val="Figure Heading Char"/>
    <w:basedOn w:val="CHeadingChar"/>
    <w:link w:val="FigureHeading"/>
    <w:rsid w:val="00EC7CE5"/>
    <w:rPr>
      <w:rFonts w:ascii="TradeGothic" w:hAnsi="TradeGothic" w:cs="TradeGothic-Bold"/>
      <w:color w:val="000000"/>
      <w:sz w:val="20"/>
      <w:szCs w:val="20"/>
      <w:lang w:val="en-GB"/>
    </w:rPr>
  </w:style>
  <w:style w:type="paragraph" w:styleId="Default" w:customStyle="true">
    <w:name w:val="Default"/>
    <w:rsid w:val="008275A6"/>
    <w:pPr>
      <w:pBdr>
        <w:top w:val="nil"/>
        <w:left w:val="nil"/>
        <w:bottom w:val="nil"/>
        <w:right w:val="nil"/>
        <w:between w:val="nil"/>
        <w:bar w:val="nil"/>
      </w:pBdr>
    </w:pPr>
    <w:rPr>
      <w:rFonts w:ascii="Helvetica Neue" w:hAnsi="Helvetica Neue" w:eastAsia="Helvetica Neue" w:cs="Helvetica Neue"/>
      <w:color w:val="000000"/>
      <w:sz w:val="22"/>
      <w:szCs w:val="22"/>
      <w:bdr w:val="nil"/>
      <w:lang w:eastAsia="en-AU"/>
    </w:rPr>
  </w:style>
  <w:style w:type="numbering" w:styleId="ImportedStyle1" w:customStyle="true">
    <w:name w:val="Imported Style 1"/>
    <w:rsid w:val="008275A6"/>
    <w:pPr>
      <w:numPr>
        <w:numId w:val="29"/>
      </w:numPr>
    </w:pPr>
  </w:style>
  <w:style w:type="character" w:styleId="FollowedHyperlink">
    <w:name w:val="FollowedHyperlink"/>
    <w:basedOn w:val="DefaultParagraphFont"/>
    <w:uiPriority w:val="99"/>
    <w:semiHidden/>
    <w:unhideWhenUsed/>
    <w:rsid w:val="00374740"/>
    <w:rPr>
      <w:color w:val="800080" w:themeColor="followedHyperlink"/>
      <w:u w:val="single"/>
    </w:r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divs>
    <w:div w:id="121964784">
      <w:bodyDiv w:val="true"/>
      <w:marLeft w:val="0"/>
      <w:marRight w:val="0"/>
      <w:marTop w:val="0"/>
      <w:marBottom w:val="0"/>
      <w:divBdr>
        <w:top w:val="none" w:color="auto" w:sz="0" w:space="0"/>
        <w:left w:val="none" w:color="auto" w:sz="0" w:space="0"/>
        <w:bottom w:val="none" w:color="auto" w:sz="0" w:space="0"/>
        <w:right w:val="none" w:color="auto" w:sz="0" w:space="0"/>
      </w:divBdr>
    </w:div>
    <w:div w:id="202137829">
      <w:bodyDiv w:val="true"/>
      <w:marLeft w:val="0"/>
      <w:marRight w:val="0"/>
      <w:marTop w:val="0"/>
      <w:marBottom w:val="0"/>
      <w:divBdr>
        <w:top w:val="none" w:color="auto" w:sz="0" w:space="0"/>
        <w:left w:val="none" w:color="auto" w:sz="0" w:space="0"/>
        <w:bottom w:val="none" w:color="auto" w:sz="0" w:space="0"/>
        <w:right w:val="none" w:color="auto" w:sz="0" w:space="0"/>
      </w:divBdr>
    </w:div>
    <w:div w:id="333804930">
      <w:bodyDiv w:val="true"/>
      <w:marLeft w:val="0"/>
      <w:marRight w:val="0"/>
      <w:marTop w:val="0"/>
      <w:marBottom w:val="0"/>
      <w:divBdr>
        <w:top w:val="none" w:color="auto" w:sz="0" w:space="0"/>
        <w:left w:val="none" w:color="auto" w:sz="0" w:space="0"/>
        <w:bottom w:val="none" w:color="auto" w:sz="0" w:space="0"/>
        <w:right w:val="none" w:color="auto" w:sz="0" w:space="0"/>
      </w:divBdr>
    </w:div>
    <w:div w:id="359824302">
      <w:bodyDiv w:val="true"/>
      <w:marLeft w:val="0"/>
      <w:marRight w:val="0"/>
      <w:marTop w:val="0"/>
      <w:marBottom w:val="0"/>
      <w:divBdr>
        <w:top w:val="none" w:color="auto" w:sz="0" w:space="0"/>
        <w:left w:val="none" w:color="auto" w:sz="0" w:space="0"/>
        <w:bottom w:val="none" w:color="auto" w:sz="0" w:space="0"/>
        <w:right w:val="none" w:color="auto" w:sz="0" w:space="0"/>
      </w:divBdr>
    </w:div>
    <w:div w:id="389620415">
      <w:bodyDiv w:val="true"/>
      <w:marLeft w:val="0"/>
      <w:marRight w:val="0"/>
      <w:marTop w:val="0"/>
      <w:marBottom w:val="0"/>
      <w:divBdr>
        <w:top w:val="none" w:color="auto" w:sz="0" w:space="0"/>
        <w:left w:val="none" w:color="auto" w:sz="0" w:space="0"/>
        <w:bottom w:val="none" w:color="auto" w:sz="0" w:space="0"/>
        <w:right w:val="none" w:color="auto" w:sz="0" w:space="0"/>
      </w:divBdr>
    </w:div>
    <w:div w:id="430317917">
      <w:bodyDiv w:val="true"/>
      <w:marLeft w:val="0"/>
      <w:marRight w:val="0"/>
      <w:marTop w:val="0"/>
      <w:marBottom w:val="0"/>
      <w:divBdr>
        <w:top w:val="none" w:color="auto" w:sz="0" w:space="0"/>
        <w:left w:val="none" w:color="auto" w:sz="0" w:space="0"/>
        <w:bottom w:val="none" w:color="auto" w:sz="0" w:space="0"/>
        <w:right w:val="none" w:color="auto" w:sz="0" w:space="0"/>
      </w:divBdr>
    </w:div>
    <w:div w:id="593126175">
      <w:bodyDiv w:val="true"/>
      <w:marLeft w:val="0"/>
      <w:marRight w:val="0"/>
      <w:marTop w:val="0"/>
      <w:marBottom w:val="0"/>
      <w:divBdr>
        <w:top w:val="none" w:color="auto" w:sz="0" w:space="0"/>
        <w:left w:val="none" w:color="auto" w:sz="0" w:space="0"/>
        <w:bottom w:val="none" w:color="auto" w:sz="0" w:space="0"/>
        <w:right w:val="none" w:color="auto" w:sz="0" w:space="0"/>
      </w:divBdr>
    </w:div>
    <w:div w:id="617184339">
      <w:bodyDiv w:val="true"/>
      <w:marLeft w:val="0"/>
      <w:marRight w:val="0"/>
      <w:marTop w:val="0"/>
      <w:marBottom w:val="0"/>
      <w:divBdr>
        <w:top w:val="none" w:color="auto" w:sz="0" w:space="0"/>
        <w:left w:val="none" w:color="auto" w:sz="0" w:space="0"/>
        <w:bottom w:val="none" w:color="auto" w:sz="0" w:space="0"/>
        <w:right w:val="none" w:color="auto" w:sz="0" w:space="0"/>
      </w:divBdr>
    </w:div>
    <w:div w:id="640382164">
      <w:bodyDiv w:val="true"/>
      <w:marLeft w:val="0"/>
      <w:marRight w:val="0"/>
      <w:marTop w:val="0"/>
      <w:marBottom w:val="0"/>
      <w:divBdr>
        <w:top w:val="none" w:color="auto" w:sz="0" w:space="0"/>
        <w:left w:val="none" w:color="auto" w:sz="0" w:space="0"/>
        <w:bottom w:val="none" w:color="auto" w:sz="0" w:space="0"/>
        <w:right w:val="none" w:color="auto" w:sz="0" w:space="0"/>
      </w:divBdr>
    </w:div>
    <w:div w:id="756363309">
      <w:bodyDiv w:val="true"/>
      <w:marLeft w:val="0"/>
      <w:marRight w:val="0"/>
      <w:marTop w:val="0"/>
      <w:marBottom w:val="0"/>
      <w:divBdr>
        <w:top w:val="none" w:color="auto" w:sz="0" w:space="0"/>
        <w:left w:val="none" w:color="auto" w:sz="0" w:space="0"/>
        <w:bottom w:val="none" w:color="auto" w:sz="0" w:space="0"/>
        <w:right w:val="none" w:color="auto" w:sz="0" w:space="0"/>
      </w:divBdr>
    </w:div>
    <w:div w:id="885802216">
      <w:bodyDiv w:val="true"/>
      <w:marLeft w:val="0"/>
      <w:marRight w:val="0"/>
      <w:marTop w:val="0"/>
      <w:marBottom w:val="0"/>
      <w:divBdr>
        <w:top w:val="none" w:color="auto" w:sz="0" w:space="0"/>
        <w:left w:val="none" w:color="auto" w:sz="0" w:space="0"/>
        <w:bottom w:val="none" w:color="auto" w:sz="0" w:space="0"/>
        <w:right w:val="none" w:color="auto" w:sz="0" w:space="0"/>
      </w:divBdr>
    </w:div>
    <w:div w:id="1006440795">
      <w:bodyDiv w:val="true"/>
      <w:marLeft w:val="0"/>
      <w:marRight w:val="0"/>
      <w:marTop w:val="0"/>
      <w:marBottom w:val="0"/>
      <w:divBdr>
        <w:top w:val="none" w:color="auto" w:sz="0" w:space="0"/>
        <w:left w:val="none" w:color="auto" w:sz="0" w:space="0"/>
        <w:bottom w:val="none" w:color="auto" w:sz="0" w:space="0"/>
        <w:right w:val="none" w:color="auto" w:sz="0" w:space="0"/>
      </w:divBdr>
    </w:div>
    <w:div w:id="1027561734">
      <w:bodyDiv w:val="true"/>
      <w:marLeft w:val="0"/>
      <w:marRight w:val="0"/>
      <w:marTop w:val="0"/>
      <w:marBottom w:val="0"/>
      <w:divBdr>
        <w:top w:val="none" w:color="auto" w:sz="0" w:space="0"/>
        <w:left w:val="none" w:color="auto" w:sz="0" w:space="0"/>
        <w:bottom w:val="none" w:color="auto" w:sz="0" w:space="0"/>
        <w:right w:val="none" w:color="auto" w:sz="0" w:space="0"/>
      </w:divBdr>
    </w:div>
    <w:div w:id="1054040449">
      <w:bodyDiv w:val="true"/>
      <w:marLeft w:val="0"/>
      <w:marRight w:val="0"/>
      <w:marTop w:val="0"/>
      <w:marBottom w:val="0"/>
      <w:divBdr>
        <w:top w:val="none" w:color="auto" w:sz="0" w:space="0"/>
        <w:left w:val="none" w:color="auto" w:sz="0" w:space="0"/>
        <w:bottom w:val="none" w:color="auto" w:sz="0" w:space="0"/>
        <w:right w:val="none" w:color="auto" w:sz="0" w:space="0"/>
      </w:divBdr>
    </w:div>
    <w:div w:id="1150753462">
      <w:bodyDiv w:val="true"/>
      <w:marLeft w:val="0"/>
      <w:marRight w:val="0"/>
      <w:marTop w:val="0"/>
      <w:marBottom w:val="0"/>
      <w:divBdr>
        <w:top w:val="none" w:color="auto" w:sz="0" w:space="0"/>
        <w:left w:val="none" w:color="auto" w:sz="0" w:space="0"/>
        <w:bottom w:val="none" w:color="auto" w:sz="0" w:space="0"/>
        <w:right w:val="none" w:color="auto" w:sz="0" w:space="0"/>
      </w:divBdr>
    </w:div>
    <w:div w:id="1202283179">
      <w:bodyDiv w:val="true"/>
      <w:marLeft w:val="0"/>
      <w:marRight w:val="0"/>
      <w:marTop w:val="0"/>
      <w:marBottom w:val="0"/>
      <w:divBdr>
        <w:top w:val="none" w:color="auto" w:sz="0" w:space="0"/>
        <w:left w:val="none" w:color="auto" w:sz="0" w:space="0"/>
        <w:bottom w:val="none" w:color="auto" w:sz="0" w:space="0"/>
        <w:right w:val="none" w:color="auto" w:sz="0" w:space="0"/>
      </w:divBdr>
    </w:div>
    <w:div w:id="1247378159">
      <w:bodyDiv w:val="true"/>
      <w:marLeft w:val="0"/>
      <w:marRight w:val="0"/>
      <w:marTop w:val="0"/>
      <w:marBottom w:val="0"/>
      <w:divBdr>
        <w:top w:val="none" w:color="auto" w:sz="0" w:space="0"/>
        <w:left w:val="none" w:color="auto" w:sz="0" w:space="0"/>
        <w:bottom w:val="none" w:color="auto" w:sz="0" w:space="0"/>
        <w:right w:val="none" w:color="auto" w:sz="0" w:space="0"/>
      </w:divBdr>
    </w:div>
    <w:div w:id="1517381648">
      <w:bodyDiv w:val="true"/>
      <w:marLeft w:val="0"/>
      <w:marRight w:val="0"/>
      <w:marTop w:val="0"/>
      <w:marBottom w:val="0"/>
      <w:divBdr>
        <w:top w:val="none" w:color="auto" w:sz="0" w:space="0"/>
        <w:left w:val="none" w:color="auto" w:sz="0" w:space="0"/>
        <w:bottom w:val="none" w:color="auto" w:sz="0" w:space="0"/>
        <w:right w:val="none" w:color="auto" w:sz="0" w:space="0"/>
      </w:divBdr>
    </w:div>
    <w:div w:id="1705669567">
      <w:bodyDiv w:val="true"/>
      <w:marLeft w:val="0"/>
      <w:marRight w:val="0"/>
      <w:marTop w:val="0"/>
      <w:marBottom w:val="0"/>
      <w:divBdr>
        <w:top w:val="none" w:color="auto" w:sz="0" w:space="0"/>
        <w:left w:val="none" w:color="auto" w:sz="0" w:space="0"/>
        <w:bottom w:val="none" w:color="auto" w:sz="0" w:space="0"/>
        <w:right w:val="none" w:color="auto" w:sz="0" w:space="0"/>
      </w:divBdr>
    </w:div>
    <w:div w:id="2003580622">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Relationships xmlns="http://schemas.openxmlformats.org/package/2006/relationships">
   <Relationship Target="footer3.xml" Type="http://schemas.openxmlformats.org/officeDocument/2006/relationships/footer" Id="rId13"/>
   <Relationship Target="header4.xml" Type="http://schemas.openxmlformats.org/officeDocument/2006/relationships/header" Id="rId18"/>
   <Relationship TargetMode="External" Target="https://www.crimestatistics.vic.gov.au/about-the-data/explanatory-notes" Type="http://schemas.openxmlformats.org/officeDocument/2006/relationships/hyperlink" Id="rId26"/>
   <Relationship Target="fontTable.xml" Type="http://schemas.openxmlformats.org/officeDocument/2006/relationships/fontTable" Id="rId39"/>
   <Relationship Target="footer7.xml" Type="http://schemas.openxmlformats.org/officeDocument/2006/relationships/footer" Id="rId21"/>
   <Relationship Target="charts/chart7.xml" Type="http://schemas.openxmlformats.org/officeDocument/2006/relationships/chart" Id="rId34"/>
   <Relationship Target="endnotes.xml" Type="http://schemas.openxmlformats.org/officeDocument/2006/relationships/endnotes" Id="rId7"/>
   <Relationship Target="header3.xml" Type="http://schemas.openxmlformats.org/officeDocument/2006/relationships/header" Id="rId12"/>
   <Relationship TargetMode="External" Target="http://www.crimestatistics.vic.gov.au" Type="http://schemas.openxmlformats.org/officeDocument/2006/relationships/hyperlink" Id="rId17"/>
   <Relationship TargetMode="External" Target="https://www.crimestatistics.vic.gov.au/about-the-data/consultation-paper-csa-incident-based-collection" Type="http://schemas.openxmlformats.org/officeDocument/2006/relationships/hyperlink" Id="rId25"/>
   <Relationship TargetMode="External" Target="https://www.crimestatistics.vic.gov.au/crime-statistics/latest-crime-data/spotlight-offence-types-differences-between-recorded-offences" Type="http://schemas.openxmlformats.org/officeDocument/2006/relationships/hyperlink" Id="rId33"/>
   <Relationship Target="footer10.xml" Type="http://schemas.openxmlformats.org/officeDocument/2006/relationships/footer" Id="rId38"/>
   <Relationship Target="numbering.xml" Type="http://schemas.openxmlformats.org/officeDocument/2006/relationships/numbering" Id="rId2"/>
   <Relationship Target="footer5.xml" Type="http://schemas.openxmlformats.org/officeDocument/2006/relationships/footer" Id="rId16"/>
   <Relationship Target="footer6.xml" Type="http://schemas.openxmlformats.org/officeDocument/2006/relationships/footer" Id="rId20"/>
   <Relationship Target="charts/chart3.xml" Type="http://schemas.openxmlformats.org/officeDocument/2006/relationships/chart" Id="rId29"/>
   <Relationship Target="../customXml/item1.xml" Type="http://schemas.openxmlformats.org/officeDocument/2006/relationships/customXml" Id="rId1"/>
   <Relationship Target="footnotes.xml" Type="http://schemas.openxmlformats.org/officeDocument/2006/relationships/footnotes" Id="rId6"/>
   <Relationship Target="footer2.xml" Type="http://schemas.openxmlformats.org/officeDocument/2006/relationships/footer" Id="rId11"/>
   <Relationship TargetMode="External" Target="https://www.crimestatistics.vic.gov.au/crime-statistics/latest-crime-data/spotlight-offence-types-differences-between-recorded-offences" Type="http://schemas.openxmlformats.org/officeDocument/2006/relationships/hyperlink" Id="rId24"/>
   <Relationship Target="charts/chart6.xml" Type="http://schemas.openxmlformats.org/officeDocument/2006/relationships/chart" Id="rId32"/>
   <Relationship Target="header7.xml" Type="http://schemas.openxmlformats.org/officeDocument/2006/relationships/header" Id="rId37"/>
   <Relationship Target="theme/theme1.xml" Type="http://schemas.openxmlformats.org/officeDocument/2006/relationships/theme" Id="rId40"/>
   <Relationship Target="webSettings.xml" Type="http://schemas.openxmlformats.org/officeDocument/2006/relationships/webSettings" Id="rId5"/>
   <Relationship Target="footer4.xml" Type="http://schemas.openxmlformats.org/officeDocument/2006/relationships/footer" Id="rId15"/>
   <Relationship Target="footer8.xml" Type="http://schemas.openxmlformats.org/officeDocument/2006/relationships/footer" Id="rId23"/>
   <Relationship Target="charts/chart2.xml" Type="http://schemas.openxmlformats.org/officeDocument/2006/relationships/chart" Id="rId28"/>
   <Relationship Target="footer9.xml" Type="http://schemas.openxmlformats.org/officeDocument/2006/relationships/footer" Id="rId36"/>
   <Relationship Target="footer1.xml" Type="http://schemas.openxmlformats.org/officeDocument/2006/relationships/footer" Id="rId10"/>
   <Relationship Target="header5.xml" Type="http://schemas.openxmlformats.org/officeDocument/2006/relationships/header" Id="rId19"/>
   <Relationship Target="charts/chart5.xml" Type="http://schemas.openxmlformats.org/officeDocument/2006/relationships/chart" Id="rId31"/>
   <Relationship Target="settings.xml" Type="http://schemas.openxmlformats.org/officeDocument/2006/relationships/settings" Id="rId4"/>
   <Relationship Target="header2.xml" Type="http://schemas.openxmlformats.org/officeDocument/2006/relationships/header" Id="rId9"/>
   <Relationship Target="media/image2.tif" Type="http://schemas.openxmlformats.org/officeDocument/2006/relationships/image" Id="rId14"/>
   <Relationship Target="header6.xml" Type="http://schemas.openxmlformats.org/officeDocument/2006/relationships/header" Id="rId22"/>
   <Relationship Target="charts/chart1.xml" Type="http://schemas.openxmlformats.org/officeDocument/2006/relationships/chart" Id="rId27"/>
   <Relationship Target="charts/chart4.xml" Type="http://schemas.openxmlformats.org/officeDocument/2006/relationships/chart" Id="rId30"/>
   <Relationship Target="charts/chart8.xml" Type="http://schemas.openxmlformats.org/officeDocument/2006/relationships/chart" Id="rId35"/>
   <Relationship Target="header1.xml" Type="http://schemas.openxmlformats.org/officeDocument/2006/relationships/header" Id="rId8"/>
   <Relationship Target="styles.xml" Type="http://schemas.openxmlformats.org/officeDocument/2006/relationships/styles" Id="rId3"/>
</Relationships>

</file>

<file path=word/_rels/fontTable.xml.rels><?xml version="1.0" encoding="UTF-8"?>
<Relationships xmlns="http://schemas.openxmlformats.org/package/2006/relationships">
   <Relationship Target="fonts/font8.odttf" Type="http://schemas.openxmlformats.org/officeDocument/2006/relationships/font" Id="rId8"/>
   <Relationship Target="fonts/font3.odttf" Type="http://schemas.openxmlformats.org/officeDocument/2006/relationships/font" Id="rId3"/>
   <Relationship Target="fonts/font7.odttf" Type="http://schemas.openxmlformats.org/officeDocument/2006/relationships/font" Id="rId7"/>
   <Relationship Target="fonts/font2.odttf" Type="http://schemas.openxmlformats.org/officeDocument/2006/relationships/font" Id="rId2"/>
   <Relationship Target="fonts/font1.odttf" Type="http://schemas.openxmlformats.org/officeDocument/2006/relationships/font" Id="rId1"/>
   <Relationship Target="fonts/font6.odttf" Type="http://schemas.openxmlformats.org/officeDocument/2006/relationships/font" Id="rId6"/>
   <Relationship Target="fonts/font5.odttf" Type="http://schemas.openxmlformats.org/officeDocument/2006/relationships/font" Id="rId5"/>
   <Relationship Target="fonts/font4.odttf" Type="http://schemas.openxmlformats.org/officeDocument/2006/relationships/font" Id="rId4"/>
   <Relationship Target="fonts/font9.odttf" Type="http://schemas.openxmlformats.org/officeDocument/2006/relationships/font" Id="rId9"/>
</Relationships>

</file>

<file path=word/_rels/header3.xml.rels><?xml version="1.0" encoding="UTF-8"?>
<Relationships xmlns="http://schemas.openxmlformats.org/package/2006/relationships">
   <Relationship Target="media/image1.jpg" Type="http://schemas.openxmlformats.org/officeDocument/2006/relationships/image" Id="rId1"/>
</Relationships>

</file>

<file path=word/_rels/header7.xml.rels><?xml version="1.0" encoding="UTF-8"?>
<Relationships xmlns="http://schemas.openxmlformats.org/package/2006/relationships">
   <Relationship Target="media/image3.jpg" Type="http://schemas.openxmlformats.org/officeDocument/2006/relationships/image" Id="rId1"/>
</Relationships>

</file>

<file path=word/charts/_rels/chart1.xml.rels><?xml version="1.0" encoding="UTF-8"?>
<Relationships xmlns="http://schemas.openxmlformats.org/package/2006/relationships">
   <Relationship TargetMode="External" Target="file:///\\165.142.159.14\SASDepot\2%20Operations\2018\Q3%20-%20Oct-Sep%202018\5.%20Publication\Spotlight\Analysis%20and%20Workings\Breach%20of%20orders%20plots.xlsx" Type="http://schemas.openxmlformats.org/officeDocument/2006/relationships/oleObject" Id="rId3"/>
   <Relationship Target="colors1.xml" Type="http://schemas.microsoft.com/office/2011/relationships/chartColorStyle" Id="rId2"/>
   <Relationship Target="style1.xml" Type="http://schemas.microsoft.com/office/2011/relationships/chartStyle" Id="rId1"/>
</Relationships>

</file>

<file path=word/charts/_rels/chart2.xml.rels><?xml version="1.0" encoding="UTF-8"?>
<Relationships xmlns="http://schemas.openxmlformats.org/package/2006/relationships">
   <Relationship TargetMode="External" Target="file:///\\165.142.159.14\SASDepot\2%20Operations\2018\Q3%20-%20Oct-Sep%202018\5.%20Publication\Spotlight\Analysis%20and%20Workings\Breach%20of%20orders%20plots.xlsx" Type="http://schemas.openxmlformats.org/officeDocument/2006/relationships/oleObject" Id="rId3"/>
   <Relationship Target="colors2.xml" Type="http://schemas.microsoft.com/office/2011/relationships/chartColorStyle" Id="rId2"/>
   <Relationship Target="style2.xml" Type="http://schemas.microsoft.com/office/2011/relationships/chartStyle" Id="rId1"/>
</Relationships>

</file>

<file path=word/charts/_rels/chart3.xml.rels><?xml version="1.0" encoding="UTF-8"?>
<Relationships xmlns="http://schemas.openxmlformats.org/package/2006/relationships">
   <Relationship TargetMode="External" Target="file:///\\CSALog01\SASDepot\2%20Operations\2018\Q3%20-%20Oct-Sep%202018\5.%20Publication\Spotlight\Analysis%20and%20Workings\Breach%20of%20orders%20plots.xlsx" Type="http://schemas.openxmlformats.org/officeDocument/2006/relationships/oleObject" Id="rId2"/>
   <Relationship Target="../theme/themeOverride1.xml" Type="http://schemas.openxmlformats.org/officeDocument/2006/relationships/themeOverride" Id="rId1"/>
</Relationships>

</file>

<file path=word/charts/_rels/chart4.xml.rels><?xml version="1.0" encoding="UTF-8"?>
<Relationships xmlns="http://schemas.openxmlformats.org/package/2006/relationships">
   <Relationship TargetMode="External" Target="file:///\\CSALog01\SASDepot\2%20Operations\2018\Q3%20-%20Oct-Sep%202018\5.%20Publication\Spotlight\Analysis%20and%20Workings\Breach%20of%20orders%20plots.xlsx" Type="http://schemas.openxmlformats.org/officeDocument/2006/relationships/oleObject" Id="rId2"/>
   <Relationship Target="../theme/themeOverride2.xml" Type="http://schemas.openxmlformats.org/officeDocument/2006/relationships/themeOverride" Id="rId1"/>
</Relationships>

</file>

<file path=word/charts/_rels/chart5.xml.rels><?xml version="1.0" encoding="UTF-8"?>
<Relationships xmlns="http://schemas.openxmlformats.org/package/2006/relationships">
   <Relationship TargetMode="External" Target="file:///\\CSALog01\SASDepot\2%20Operations\2018\Q3%20-%20Oct-Sep%202018\5.%20Publication\Spotlight\Analysis%20and%20Workings\Breach%20of%20orders%20plots.xlsx" Type="http://schemas.openxmlformats.org/officeDocument/2006/relationships/oleObject" Id="rId1"/>
</Relationships>

</file>

<file path=word/charts/_rels/chart6.xml.rels><?xml version="1.0" encoding="UTF-8"?>
<Relationships xmlns="http://schemas.openxmlformats.org/package/2006/relationships">
   <Relationship TargetMode="External" Target="file:///\\CSALog01\SASDepot\2%20Operations\2018\Q3%20-%20Oct-Sep%202018\5.%20Publication\Spotlight\Analysis%20and%20Workings\Breach%20of%20orders%20plots.xlsx" Type="http://schemas.openxmlformats.org/officeDocument/2006/relationships/oleObject" Id="rId3"/>
   <Relationship Target="colors3.xml" Type="http://schemas.microsoft.com/office/2011/relationships/chartColorStyle" Id="rId2"/>
   <Relationship Target="style3.xml" Type="http://schemas.microsoft.com/office/2011/relationships/chartStyle" Id="rId1"/>
</Relationships>

</file>

<file path=word/charts/_rels/chart7.xml.rels><?xml version="1.0" encoding="UTF-8"?>
<Relationships xmlns="http://schemas.openxmlformats.org/package/2006/relationships">
   <Relationship TargetMode="External" Target="file:///\\CSALog01\SASDepot\2%20Operations\2018\Q3%20-%20Oct-Sep%202018\5.%20Publication\Spotlight\Analysis%20and%20Workings\Breach%20of%20orders%20plots.xlsx" Type="http://schemas.openxmlformats.org/officeDocument/2006/relationships/oleObject" Id="rId3"/>
   <Relationship Target="colors4.xml" Type="http://schemas.microsoft.com/office/2011/relationships/chartColorStyle" Id="rId2"/>
   <Relationship Target="style4.xml" Type="http://schemas.microsoft.com/office/2011/relationships/chartStyle" Id="rId1"/>
</Relationships>

</file>

<file path=word/charts/_rels/chart8.xml.rels><?xml version="1.0" encoding="UTF-8"?>
<Relationships xmlns="http://schemas.openxmlformats.org/package/2006/relationships">
   <Relationship TargetMode="External" Target="file:///\\CSALog01\SASDepot\2%20Operations\2018\Q3%20-%20Oct-Sep%202018\5.%20Publication\Spotlight\Analysis%20and%20Workings\Breach%20of%20orders%20plots.xlsx" Type="http://schemas.openxmlformats.org/officeDocument/2006/relationships/oleObject" Id="rId3"/>
   <Relationship Target="colors5.xml" Type="http://schemas.microsoft.com/office/2011/relationships/chartColorStyle" Id="rId2"/>
   <Relationship Target="style5.xml" Type="http://schemas.microsoft.com/office/2011/relationships/chartStyle" Id="rId1"/>
</Relationships>

</file>

<file path=word/charts/chart1.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lineChart>
        <c:grouping val="standard"/>
        <c:varyColors val="false"/>
        <c:ser>
          <c:idx val="0"/>
          <c:order val="0"/>
          <c:tx>
            <c:strRef>
              <c:f>'1 - Breach order offences by yr'!$B$3</c:f>
              <c:strCache>
                <c:ptCount val="1"/>
                <c:pt idx="0">
                  <c:v>E21 Breach family violence order</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490F35"/>
              </a:solidFill>
              <a:round/>
            </a:ln>
            <a:effectLst/>
          </c:spPr>
          <c:marker>
            <c:symbol val="circle"/>
            <c:size val="5"/>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490F35"/>
              </a:solidFill>
              <a:ln w="9525">
                <a:solidFill>
                  <a:srgbClr val="490F35"/>
                </a:solidFill>
              </a:ln>
              <a:effectLst/>
            </c:spPr>
          </c:marker>
          <c:dLbls>
            <c:dLbl>
              <c:idx val="0"/>
              <c:layout>
                <c:manualLayout>
                  <c:x val="-0.04063418901905554"/>
                  <c:y val="-0.07481301658344454"/>
                </c:manualLayout>
              </c:layout>
              <c:numFmt formatCode="#,##0" sourceLinked="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dLblPos val="r"/>
              <c:showLegendKey val="false"/>
              <c:showVal val="true"/>
              <c:showCatName val="false"/>
              <c:showSerName val="false"/>
              <c:showPercent val="false"/>
              <c:showBubbleSize val="false"/>
              <c:extLst>
                <c:ext uri="{CE6537A1-D6FC-4f65-9D91-7224C49458BB}">
                  <c15:layout/>
                </c:ext>
              </c:extLst>
            </c:dLbl>
            <c:dLbl>
              <c:idx val="9"/>
              <c:layout/>
              <c:numFmt formatCode="#,##0" sourceLinked="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dLblPos val="t"/>
              <c:showLegendKey val="false"/>
              <c:showVal val="true"/>
              <c:showCatName val="false"/>
              <c:showSerName val="false"/>
              <c:showPercent val="false"/>
              <c:showBubbleSize val="false"/>
              <c:extLst>
                <c:ext uri="{CE6537A1-D6FC-4f65-9D91-7224C49458BB}">
                  <c15:layout/>
                </c:ext>
              </c:extLst>
            </c:dLbl>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false"/>
            <c:showCatName val="false"/>
            <c:showSerName val="false"/>
            <c:showPercent val="false"/>
            <c:showBubbleSize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'1 - Breach order offences by yr'!$A$4:$A$13</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'1 - Breach order offences by yr'!$B$4:$B$13</c:f>
              <c:numCache>
                <c:formatCode>#,##0</c:formatCode>
                <c:ptCount val="10"/>
                <c:pt idx="0">
                  <c:v>8261</c:v>
                </c:pt>
                <c:pt idx="1">
                  <c:v>9049</c:v>
                </c:pt>
                <c:pt idx="2">
                  <c:v>10094</c:v>
                </c:pt>
                <c:pt idx="3">
                  <c:v>12448</c:v>
                </c:pt>
                <c:pt idx="4">
                  <c:v>17640</c:v>
                </c:pt>
                <c:pt idx="5">
                  <c:v>23252</c:v>
                </c:pt>
                <c:pt idx="6">
                  <c:v>29274</c:v>
                </c:pt>
                <c:pt idx="7">
                  <c:v>37021</c:v>
                </c:pt>
                <c:pt idx="8">
                  <c:v>39147</c:v>
                </c:pt>
                <c:pt idx="9">
                  <c:v>40744</c:v>
                </c:pt>
              </c:numCache>
            </c:numRef>
          </c:val>
          <c:smooth val="false"/>
        </c:ser>
        <c:ser>
          <c:idx val="2"/>
          <c:order val="1"/>
          <c:tx>
            <c:strRef>
              <c:f>'1 - Breach order offences by yr'!$C$3</c:f>
              <c:strCache>
                <c:ptCount val="1"/>
                <c:pt idx="0">
                  <c:v>E23 Breach bail conditions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788799"/>
              </a:solidFill>
              <a:round/>
            </a:ln>
            <a:effectLst/>
          </c:spPr>
          <c:marker>
            <c:symbol val="circle"/>
            <c:size val="5"/>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88799"/>
              </a:solidFill>
              <a:ln w="9525">
                <a:solidFill>
                  <a:srgbClr val="788799"/>
                </a:solidFill>
              </a:ln>
              <a:effectLst/>
            </c:spPr>
          </c:marker>
          <c:dLbls>
            <c:dLbl>
              <c:idx val="0"/>
              <c:layout>
                <c:manualLayout>
                  <c:x val="-0.04063418901905554"/>
                  <c:y val="0.06768288780321294"/>
                </c:manualLayout>
              </c:layout>
              <c:numFmt formatCode="#,##0" sourceLinked="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dLblPos val="r"/>
              <c:showLegendKey val="false"/>
              <c:showVal val="true"/>
              <c:showCatName val="false"/>
              <c:showSerName val="false"/>
              <c:showPercent val="false"/>
              <c:showBubbleSize val="false"/>
              <c:extLst>
                <c:ext uri="{CE6537A1-D6FC-4f65-9D91-7224C49458BB}">
                  <c15:layout/>
                </c:ext>
              </c:extLst>
            </c:dLbl>
            <c:dLbl>
              <c:idx val="9"/>
              <c:layout/>
              <c:numFmt formatCode="#,##0" sourceLinked="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dLblPos val="t"/>
              <c:showLegendKey val="false"/>
              <c:showVal val="true"/>
              <c:showCatName val="false"/>
              <c:showSerName val="false"/>
              <c:showPercent val="false"/>
              <c:showBubbleSize val="false"/>
              <c:extLst>
                <c:ext uri="{CE6537A1-D6FC-4f65-9D91-7224C49458BB}">
                  <c15:layout/>
                </c:ext>
              </c:extLst>
            </c:dLbl>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false"/>
            <c:showCatName val="false"/>
            <c:showSerName val="false"/>
            <c:showPercent val="false"/>
            <c:showBubbleSize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'1 - Breach order offences by yr'!$A$4:$A$13</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'1 - Breach order offences by yr'!$C$4:$C$13</c:f>
              <c:numCache>
                <c:formatCode>#,##0</c:formatCode>
                <c:ptCount val="10"/>
                <c:pt idx="0">
                  <c:v>5435</c:v>
                </c:pt>
                <c:pt idx="1">
                  <c:v>5222</c:v>
                </c:pt>
                <c:pt idx="2">
                  <c:v>5559</c:v>
                </c:pt>
                <c:pt idx="3">
                  <c:v>6802</c:v>
                </c:pt>
                <c:pt idx="4">
                  <c:v>7622</c:v>
                </c:pt>
                <c:pt idx="5">
                  <c:v>15430</c:v>
                </c:pt>
                <c:pt idx="6">
                  <c:v>17988</c:v>
                </c:pt>
                <c:pt idx="7">
                  <c:v>17211</c:v>
                </c:pt>
                <c:pt idx="8">
                  <c:v>13773</c:v>
                </c:pt>
                <c:pt idx="9">
                  <c:v>14817</c:v>
                </c:pt>
              </c:numCache>
            </c:numRef>
          </c:val>
          <c:smooth val="false"/>
        </c:ser>
        <c:dLbls>
          <c:showLegendKey val="false"/>
          <c:showVal val="false"/>
          <c:showCatName val="false"/>
          <c:showSerName val="false"/>
          <c:showPercent val="false"/>
          <c:showBubbleSize val="false"/>
        </c:dLbls>
        <c:marker val="true"/>
        <c:smooth val="false"/>
        <c:axId val="-1007101936"/>
        <c:axId val="-1007114992"/>
      </c:lineChart>
      <c:catAx>
        <c:axId val="-1007101936"/>
        <c:scaling>
          <c:orientation val="minMax"/>
        </c:scaling>
        <c:delete val="true"/>
        <c:axPos val="b"/>
        <c:numFmt formatCode="General" sourceLinked="true"/>
        <c:majorTickMark val="none"/>
        <c:minorTickMark val="none"/>
        <c:tickLblPos val="nextTo"/>
        <c:crossAx val="-1007114992"/>
        <c:crosses val="autoZero"/>
        <c:auto val="true"/>
        <c:lblAlgn val="ctr"/>
        <c:lblOffset val="100"/>
        <c:noMultiLvlLbl val="false"/>
      </c:catAx>
      <c:valAx>
        <c:axId val="-1007114992"/>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15000"/>
                  <a:lumOff val="85000"/>
                </a:schemeClr>
              </a:solidFill>
              <a:round/>
            </a:ln>
            <a:effectLst/>
          </c:spPr>
        </c:majorGridlines>
        <c:numFmt formatCode="_(* #,##0_);_(* \(#,##0\);_(* &quot;0&quot;_);_(@_)" sourceLinked="fals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007101936"/>
        <c:crosses val="autoZero"/>
        <c:crossBetween val="between"/>
        <c:majorUnit val="10000.0"/>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r"/>
      <c:layout>
        <c:manualLayout>
          <c:xMode val="edge"/>
          <c:yMode val="edge"/>
          <c:x val="0.07211972631512374"/>
          <c:y val="0.07256441043654334"/>
          <c:w val="0.40375792436218144"/>
          <c:h val="0.19410555555555556"/>
        </c:manualLayout>
      </c:layout>
      <c:overlay val="tru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endParaRPr lang="en-US"/>
    </a:p>
  </c:txPr>
  <c:externalData r:id="rId3">
    <c:autoUpdate val="false"/>
  </c:externalData>
</c:chartSpace>
</file>

<file path=word/charts/chart2.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manualLayout>
          <c:layoutTarget val="inner"/>
          <c:xMode val="edge"/>
          <c:yMode val="edge"/>
          <c:x val="0.09193333760109254"/>
          <c:y val="0.05225104214914312"/>
          <c:w val="0.8842184239165225"/>
          <c:h val="0.7235952858833823"/>
        </c:manualLayout>
      </c:layout>
      <c:lineChart>
        <c:grouping val="standard"/>
        <c:varyColors val="false"/>
        <c:ser>
          <c:idx val="0"/>
          <c:order val="0"/>
          <c:tx>
            <c:strRef>
              <c:f>'1 - Breach order offences by yr'!$D$3</c:f>
              <c:strCache>
                <c:ptCount val="1"/>
                <c:pt idx="0">
                  <c:v>E22 Breach intervention order</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7CBAC0"/>
              </a:solidFill>
              <a:round/>
            </a:ln>
            <a:effectLst/>
          </c:spPr>
          <c:marker>
            <c:symbol val="circle"/>
            <c:size val="5"/>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w="9525">
                <a:solidFill>
                  <a:srgbClr val="7CBAC0"/>
                </a:solidFill>
              </a:ln>
              <a:effectLst/>
            </c:spPr>
          </c:marker>
          <c:dLbls>
            <c:dLbl>
              <c:idx val="0"/>
              <c:layout/>
              <c:dLblPos val="l"/>
              <c:showLegendKey val="false"/>
              <c:showVal val="true"/>
              <c:showCatName val="false"/>
              <c:showSerName val="false"/>
              <c:showPercent val="false"/>
              <c:showBubbleSize val="false"/>
              <c:extLst>
                <c:ext uri="{CE6537A1-D6FC-4f65-9D91-7224C49458BB}">
                  <c15:layout/>
                </c:ext>
              </c:extLst>
            </c:dLbl>
            <c:dLbl>
              <c:idx val="9"/>
              <c:layout/>
              <c:numFmt formatCode="#,##0" sourceLinked="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dLblPos val="t"/>
              <c:showLegendKey val="false"/>
              <c:showVal val="true"/>
              <c:showCatName val="false"/>
              <c:showSerName val="false"/>
              <c:showPercent val="false"/>
              <c:showBubbleSize val="false"/>
              <c:extLst>
                <c:ext uri="{CE6537A1-D6FC-4f65-9D91-7224C49458BB}">
                  <c15:layout/>
                </c:ext>
              </c:extLst>
            </c:dLbl>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false"/>
            <c:showCatName val="false"/>
            <c:showSerName val="false"/>
            <c:showPercent val="false"/>
            <c:showBubbleSize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'1 - Breach order offences by yr'!$A$15:$A$24</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'1 - Breach order offences by yr'!$D$15:$D$24</c:f>
              <c:numCache>
                <c:formatCode>#,##0</c:formatCode>
                <c:ptCount val="10"/>
                <c:pt idx="0">
                  <c:v>96</c:v>
                </c:pt>
                <c:pt idx="1">
                  <c:v>125</c:v>
                </c:pt>
                <c:pt idx="2">
                  <c:v>361</c:v>
                </c:pt>
                <c:pt idx="3">
                  <c:v>895</c:v>
                </c:pt>
                <c:pt idx="4">
                  <c:v>1450</c:v>
                </c:pt>
                <c:pt idx="5">
                  <c:v>2693</c:v>
                </c:pt>
                <c:pt idx="6">
                  <c:v>2871</c:v>
                </c:pt>
                <c:pt idx="7">
                  <c:v>3035</c:v>
                </c:pt>
                <c:pt idx="8">
                  <c:v>3424</c:v>
                </c:pt>
                <c:pt idx="9">
                  <c:v>3571</c:v>
                </c:pt>
              </c:numCache>
            </c:numRef>
          </c:val>
          <c:smooth val="false"/>
        </c:ser>
        <c:ser>
          <c:idx val="2"/>
          <c:order val="1"/>
          <c:tx>
            <c:strRef>
              <c:f>'1 - Breach order offences by yr'!$E$3</c:f>
              <c:strCache>
                <c:ptCount val="1"/>
                <c:pt idx="0">
                  <c:v>E29 Breach of other orders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0C344A"/>
              </a:solidFill>
              <a:round/>
            </a:ln>
            <a:effectLst/>
          </c:spPr>
          <c:marker>
            <c:symbol val="circle"/>
            <c:size val="5"/>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w="9525">
                <a:solidFill>
                  <a:srgbClr val="0C344A"/>
                </a:solidFill>
              </a:ln>
              <a:effectLst/>
            </c:spPr>
          </c:marker>
          <c:dLbls>
            <c:dLbl>
              <c:idx val="0"/>
              <c:layout/>
              <c:dLblPos val="t"/>
              <c:showLegendKey val="false"/>
              <c:showVal val="true"/>
              <c:showCatName val="false"/>
              <c:showSerName val="false"/>
              <c:showPercent val="false"/>
              <c:showBubbleSize val="false"/>
              <c:extLst>
                <c:ext uri="{CE6537A1-D6FC-4f65-9D91-7224C49458BB}">
                  <c15:layout/>
                </c:ext>
              </c:extLst>
            </c:dLbl>
            <c:dLbl>
              <c:idx val="9"/>
              <c:layout/>
              <c:numFmt formatCode="#,##0" sourceLinked="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dLblPos val="t"/>
              <c:showLegendKey val="false"/>
              <c:showVal val="true"/>
              <c:showCatName val="false"/>
              <c:showSerName val="false"/>
              <c:showPercent val="false"/>
              <c:showBubbleSize val="false"/>
              <c:extLst>
                <c:ext uri="{CE6537A1-D6FC-4f65-9D91-7224C49458BB}">
                  <c15:layout/>
                </c:ext>
              </c:extLst>
            </c:dLbl>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false"/>
            <c:showCatName val="false"/>
            <c:showSerName val="false"/>
            <c:showPercent val="false"/>
            <c:showBubbleSize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'1 - Breach order offences by yr'!$A$15:$A$24</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'1 - Breach order offences by yr'!$E$15:$E$24</c:f>
              <c:numCache>
                <c:formatCode>#,##0</c:formatCode>
                <c:ptCount val="10"/>
                <c:pt idx="0">
                  <c:v>619</c:v>
                </c:pt>
                <c:pt idx="1">
                  <c:v>585</c:v>
                </c:pt>
                <c:pt idx="2">
                  <c:v>597</c:v>
                </c:pt>
                <c:pt idx="3">
                  <c:v>799</c:v>
                </c:pt>
                <c:pt idx="4">
                  <c:v>782</c:v>
                </c:pt>
                <c:pt idx="5">
                  <c:v>885</c:v>
                </c:pt>
                <c:pt idx="6">
                  <c:v>1124</c:v>
                </c:pt>
                <c:pt idx="7">
                  <c:v>1072</c:v>
                </c:pt>
                <c:pt idx="8">
                  <c:v>1010</c:v>
                </c:pt>
                <c:pt idx="9">
                  <c:v>1179</c:v>
                </c:pt>
              </c:numCache>
            </c:numRef>
          </c:val>
          <c:smooth val="false"/>
        </c:ser>
        <c:dLbls>
          <c:showLegendKey val="false"/>
          <c:showVal val="false"/>
          <c:showCatName val="false"/>
          <c:showSerName val="false"/>
          <c:showPercent val="false"/>
          <c:showBubbleSize val="false"/>
        </c:dLbls>
        <c:marker val="true"/>
        <c:smooth val="false"/>
        <c:axId val="-1007117168"/>
        <c:axId val="-1007100304"/>
      </c:lineChart>
      <c:catAx>
        <c:axId val="-1007117168"/>
        <c:scaling>
          <c:orientation val="minMax"/>
        </c:scaling>
        <c:delete val="false"/>
        <c:axPos val="b"/>
        <c:title>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r>
                  <a:rPr lang="en-AU" sz="950">
                    <a:latin typeface="Roboto Condensed Light" panose="02000000000000000000" pitchFamily="2" charset="0"/>
                    <a:ea typeface="Roboto Condensed Light" panose="02000000000000000000" pitchFamily="2" charset="0"/>
                  </a:rPr>
                  <a:t>Year Ending</a:t>
                </a:r>
                <a:r>
                  <a:rPr lang="en-AU" sz="950" baseline="0">
                    <a:latin typeface="Roboto Condensed Light" panose="02000000000000000000" pitchFamily="2" charset="0"/>
                    <a:ea typeface="Roboto Condensed Light" panose="02000000000000000000" pitchFamily="2" charset="0"/>
                  </a:rPr>
                  <a:t> September</a:t>
                </a:r>
                <a:endParaRPr lang="en-AU" sz="950">
                  <a:latin typeface="Roboto Condensed Light" panose="02000000000000000000" pitchFamily="2" charset="0"/>
                  <a:ea typeface="Roboto Condensed Light" panose="02000000000000000000" pitchFamily="2" charset="0"/>
                </a:endParaRPr>
              </a:p>
            </c:rich>
          </c:tx>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title>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007100304"/>
        <c:crosses val="autoZero"/>
        <c:auto val="true"/>
        <c:lblAlgn val="ctr"/>
        <c:lblOffset val="100"/>
        <c:noMultiLvlLbl val="false"/>
      </c:catAx>
      <c:valAx>
        <c:axId val="-1007100304"/>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15000"/>
                  <a:lumOff val="85000"/>
                </a:schemeClr>
              </a:solidFill>
              <a:round/>
            </a:ln>
            <a:effectLst/>
          </c:spPr>
        </c:majorGridlines>
        <c:numFmt formatCode="#,##0" sourceLinked="fals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007117168"/>
        <c:crosses val="autoZero"/>
        <c:crossBetween val="between"/>
        <c:majorUnit val="1000.0"/>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r"/>
      <c:layout>
        <c:manualLayout>
          <c:xMode val="edge"/>
          <c:yMode val="edge"/>
          <c:x val="0.08892081172780232"/>
          <c:y val="0.07642031588156745"/>
          <c:w val="0.34457381952176713"/>
          <c:h val="0.21634780092592593"/>
        </c:manualLayout>
      </c:layout>
      <c:overlay val="tru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endParaRPr lang="en-US"/>
    </a:p>
  </c:txPr>
  <c:externalData r:id="rId3">
    <c:autoUpdate val="false"/>
  </c:externalData>
</c:chartSpace>
</file>

<file path=word/charts/chart3.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false"/>
    <c:plotArea>
      <c:layout/>
      <c:barChart>
        <c:barDir val="col"/>
        <c:grouping val="percentStacked"/>
        <c:varyColors val="false"/>
        <c:ser>
          <c:idx val="1"/>
          <c:order val="0"/>
          <c:tx>
            <c:strRef>
              <c:f>'2 - 5 years by offence group%'!$A$2</c:f>
              <c:strCache>
                <c:ptCount val="1"/>
                <c:pt idx="0">
                  <c:v>E21 Breach family violence order</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w="25400">
              <a:noFill/>
            </a:ln>
          </c:spPr>
          <c:invertIfNegative val="false"/>
          <c:dLbl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wrap="square" lIns="38100" tIns="19050" rIns="38100" bIns="19050" anchor="ctr">
                <a:spAutoFit/>
              </a:bodyPr>
              <a:lstStyle/>
              <a:p>
                <a:pPr>
                  <a:defRPr sz="950">
                    <a:solidFill>
                      <a:schemeClr val="bg1"/>
                    </a:solidFill>
                  </a:defRPr>
                </a:pPr>
                <a:endParaRPr lang="en-US"/>
              </a:p>
            </c:txPr>
            <c:showLegendKey val="false"/>
            <c:showVal val="true"/>
            <c:showCatName val="false"/>
            <c:showSerName val="false"/>
            <c:showPercent val="false"/>
            <c:showBubbleSize val="false"/>
            <c:showLeaderLines val="false"/>
            <c:extLst>
              <c:ext uri="{CE6537A1-D6FC-4f65-9D91-7224C49458BB}">
                <c15:showLeaderLines val="true"/>
              </c:ext>
            </c:extLst>
          </c:dLbls>
          <c:cat>
            <c:strRef>
              <c:f>'2 - 5 years by offence group%'!$B$1:$K$1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'2 - 5 years by offence group%'!$B$2:$K$2</c:f>
              <c:numCache>
                <c:formatCode>0.0%</c:formatCode>
                <c:ptCount val="10"/>
                <c:pt idx="0">
                  <c:v>0.57324266185552708</c:v>
                </c:pt>
                <c:pt idx="1">
                  <c:v>0.60403177357986781</c:v>
                </c:pt>
                <c:pt idx="2">
                  <c:v>0.60766961651917406</c:v>
                </c:pt>
                <c:pt idx="3">
                  <c:v>0.59434682964094732</c:v>
                </c:pt>
                <c:pt idx="4">
                  <c:v>0.64159452971557429</c:v>
                </c:pt>
                <c:pt idx="5">
                  <c:v>0.55021296734500713</c:v>
                </c:pt>
                <c:pt idx="6">
                  <c:v>0.57112199309362621</c:v>
                </c:pt>
                <c:pt idx="7">
                  <c:v>0.6345840689761566</c:v>
                </c:pt>
                <c:pt idx="8">
                  <c:v>0.68255047599121244</c:v>
                </c:pt>
                <c:pt idx="9">
                  <c:v>0.67556498814478283</c:v>
                </c:pt>
              </c:numCache>
            </c:numRef>
          </c:val>
        </c:ser>
        <c:ser>
          <c:idx val="0"/>
          <c:order val="1"/>
          <c:tx>
            <c:strRef>
              <c:f>'2 - 5 years by offence group%'!$A$3</c:f>
              <c:strCache>
                <c:ptCount val="1"/>
                <c:pt idx="0">
                  <c:v>E22 Breach intervention order</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w="25400">
              <a:noFill/>
            </a:ln>
          </c:spPr>
          <c:invertIfNegative val="false"/>
          <c:dLbl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wrap="square" lIns="38100" tIns="19050" rIns="38100" bIns="19050" anchor="ctr">
                <a:spAutoFit/>
              </a:bodyPr>
              <a:lstStyle/>
              <a:p>
                <a:pPr>
                  <a:defRPr sz="950">
                    <a:solidFill>
                      <a:schemeClr val="bg1"/>
                    </a:solidFill>
                  </a:defRPr>
                </a:pPr>
                <a:endParaRPr lang="en-US"/>
              </a:p>
            </c:txPr>
            <c:showLegendKey val="false"/>
            <c:showVal val="true"/>
            <c:showCatName val="false"/>
            <c:showSerName val="false"/>
            <c:showPercent val="false"/>
            <c:showBubbleSize val="false"/>
            <c:showLeaderLines val="false"/>
            <c:extLst>
              <c:ext uri="{CE6537A1-D6FC-4f65-9D91-7224C49458BB}">
                <c15:showLeaderLines val="true"/>
              </c:ext>
            </c:extLst>
          </c:dLbls>
          <c:cat>
            <c:strRef>
              <c:f>'2 - 5 years by offence group%'!$B$1:$K$1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'2 - 5 years by offence group%'!$B$3:$K$3</c:f>
              <c:numCache>
                <c:formatCode>0.0%</c:formatCode>
                <c:ptCount val="10"/>
                <c:pt idx="0">
                  <c:v>6.6615779612795778E-3</c:v>
                </c:pt>
                <c:pt idx="1">
                  <c:v>8.3439022762165412E-3</c:v>
                </c:pt>
                <c:pt idx="2">
                  <c:v>2.1732586840045753E-2</c:v>
                </c:pt>
                <c:pt idx="3">
                  <c:v>4.273300229182582E-2</c:v>
                </c:pt>
                <c:pt idx="4">
                  <c:v>5.2738779370044377E-2</c:v>
                </c:pt>
                <c:pt idx="5">
                  <c:v>6.3724562233790819E-2</c:v>
                </c:pt>
                <c:pt idx="6">
                  <c:v>5.6011861794486605E-2</c:v>
                </c:pt>
                <c:pt idx="7">
                  <c:v>5.2023517715421928E-2</c:v>
                </c:pt>
                <c:pt idx="8">
                  <c:v>5.9699410677546465E-2</c:v>
                </c:pt>
                <c:pt idx="9">
                  <c:v>5.9209762729850277E-2</c:v>
                </c:pt>
              </c:numCache>
            </c:numRef>
          </c:val>
        </c:ser>
        <c:ser>
          <c:idx val="3"/>
          <c:order val="2"/>
          <c:tx>
            <c:strRef>
              <c:f>'2 - 5 years by offence group%'!$A$4</c:f>
              <c:strCache>
                <c:ptCount val="1"/>
                <c:pt idx="0">
                  <c:v>E23 Breach bail conditions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986E8C"/>
            </a:solidFill>
            <a:ln w="25400">
              <a:noFill/>
            </a:ln>
          </c:spPr>
          <c:invertIfNegative val="false"/>
          <c:dLbl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wrap="square" lIns="38100" tIns="19050" rIns="38100" bIns="19050" anchor="ctr">
                <a:spAutoFit/>
              </a:bodyPr>
              <a:lstStyle/>
              <a:p>
                <a:pPr>
                  <a:defRPr sz="950">
                    <a:solidFill>
                      <a:schemeClr val="bg1"/>
                    </a:solidFill>
                  </a:defRPr>
                </a:pPr>
                <a:endParaRPr lang="en-US"/>
              </a:p>
            </c:txPr>
            <c:showLegendKey val="false"/>
            <c:showVal val="true"/>
            <c:showCatName val="false"/>
            <c:showSerName val="false"/>
            <c:showPercent val="false"/>
            <c:showBubbleSize val="false"/>
            <c:showLeaderLines val="false"/>
            <c:extLst>
              <c:ext uri="{CE6537A1-D6FC-4f65-9D91-7224C49458BB}">
                <c15:showLeaderLines val="true"/>
              </c:ext>
            </c:extLst>
          </c:dLbls>
          <c:cat>
            <c:strRef>
              <c:f>'2 - 5 years by offence group%'!$B$1:$K$1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'2 - 5 years by offence group%'!$B$4:$K$4</c:f>
              <c:numCache>
                <c:formatCode>0.0%</c:formatCode>
                <c:ptCount val="10"/>
                <c:pt idx="0">
                  <c:v>0.37714246062035944</c:v>
                </c:pt>
                <c:pt idx="1">
                  <c:v>0.34857486149122219</c:v>
                </c:pt>
                <c:pt idx="2">
                  <c:v>0.33465775690807298</c:v>
                </c:pt>
                <c:pt idx="3">
                  <c:v>0.32477081741787622</c:v>
                </c:pt>
                <c:pt idx="4">
                  <c:v>0.2772241216265367</c:v>
                </c:pt>
                <c:pt idx="5">
                  <c:v>0.36512068149550403</c:v>
                </c:pt>
                <c:pt idx="6">
                  <c:v>0.35093743293598922</c:v>
                </c:pt>
                <c:pt idx="7">
                  <c:v>0.29501705548603852</c:v>
                </c:pt>
                <c:pt idx="8">
                  <c:v>0.24014018202740872</c:v>
                </c:pt>
                <c:pt idx="9">
                  <c:v>0.24567657641226309</c:v>
                </c:pt>
              </c:numCache>
            </c:numRef>
          </c:val>
        </c:ser>
        <c:ser>
          <c:idx val="2"/>
          <c:order val="3"/>
          <c:tx>
            <c:strRef>
              <c:f>'2 - 5 years by offence group%'!$A$5</c:f>
              <c:strCache>
                <c:ptCount val="1"/>
                <c:pt idx="0">
                  <c:v>E29 Breach of other orders</c:v>
                </c:pt>
              </c:strCache>
            </c:strRef>
          </c:tx>
          <c:invertIfNegative val="false"/>
          <c:dLbl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wrap="square" lIns="38100" tIns="19050" rIns="38100" bIns="19050" anchor="ctr">
                <a:spAutoFit/>
              </a:bodyPr>
              <a:lstStyle/>
              <a:p>
                <a:pPr>
                  <a:defRPr sz="950">
                    <a:solidFill>
                      <a:schemeClr val="bg1"/>
                    </a:solidFill>
                  </a:defRPr>
                </a:pPr>
                <a:endParaRPr lang="en-US"/>
              </a:p>
            </c:txPr>
            <c:showLegendKey val="false"/>
            <c:showVal val="true"/>
            <c:showCatName val="false"/>
            <c:showSerName val="false"/>
            <c:showPercent val="false"/>
            <c:showBubbleSize val="false"/>
            <c:showLeaderLines val="false"/>
            <c:extLst>
              <c:ext uri="{CE6537A1-D6FC-4f65-9D91-7224C49458BB}">
                <c15:showLeaderLines val="true"/>
              </c:ext>
            </c:extLst>
          </c:dLbls>
          <c:cat>
            <c:strRef>
              <c:f>'2 - 5 years by offence group%'!$B$1:$K$1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'2 - 5 years by offence group%'!$B$5:$K$5</c:f>
              <c:numCache>
                <c:formatCode>0.0%</c:formatCode>
                <c:ptCount val="10"/>
                <c:pt idx="0">
                  <c:v>4.2953299562833946E-2</c:v>
                </c:pt>
                <c:pt idx="1">
                  <c:v>3.9049462652693413E-2</c:v>
                </c:pt>
                <c:pt idx="2">
                  <c:v>3.5940039732707242E-2</c:v>
                </c:pt>
                <c:pt idx="3">
                  <c:v>3.8149350649350648E-2</c:v>
                </c:pt>
                <c:pt idx="4">
                  <c:v>2.8442569287844621E-2</c:v>
                </c:pt>
                <c:pt idx="5">
                  <c:v>2.0941788925698059E-2</c:v>
                </c:pt>
                <c:pt idx="6">
                  <c:v>2.1928712175897928E-2</c:v>
                </c:pt>
                <c:pt idx="7">
                  <c:v>1.8375357822382969E-2</c:v>
                </c:pt>
                <c:pt idx="8">
                  <c:v>1.760993130383234E-2</c:v>
                </c:pt>
                <c:pt idx="9">
                  <c:v>1.9548672713103746E-2</c:v>
                </c:pt>
              </c:numCache>
            </c:numRef>
          </c:val>
        </c:ser>
        <c:dLbls>
          <c:showLegendKey val="false"/>
          <c:showVal val="true"/>
          <c:showCatName val="false"/>
          <c:showSerName val="false"/>
          <c:showPercent val="false"/>
          <c:showBubbleSize val="false"/>
        </c:dLbls>
        <c:gapWidth val="60"/>
        <c:overlap val="100"/>
        <c:axId val="-1007110640"/>
        <c:axId val="-1007109552"/>
      </c:barChart>
      <c:catAx>
        <c:axId val="-1007110640"/>
        <c:scaling>
          <c:orientation val="minMax"/>
        </c:scaling>
        <c:delete val="false"/>
        <c:axPos val="b"/>
        <c:numFmt formatCode="General" sourceLinked="true"/>
        <c:majorTickMark val="out"/>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vert="horz"/>
          <a:lstStyle/>
          <a:p>
            <a:pPr>
              <a:defRPr sz="950"/>
            </a:pPr>
            <a:endParaRPr lang="en-US"/>
          </a:p>
        </c:txPr>
        <c:crossAx val="-1007109552"/>
        <c:crosses val="autoZero"/>
        <c:auto val="true"/>
        <c:lblAlgn val="ctr"/>
        <c:lblOffset val="100"/>
        <c:noMultiLvlLbl val="false"/>
      </c:catAx>
      <c:valAx>
        <c:axId val="-1007109552"/>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15000"/>
                  <a:lumOff val="85000"/>
                </a:schemeClr>
              </a:solidFill>
              <a:round/>
            </a:ln>
            <a:effectLst/>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6350">
            <a:noFill/>
          </a:ln>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vert="horz"/>
          <a:lstStyle/>
          <a:p>
            <a:pPr algn="ctr">
              <a:defRPr lang="en-AU"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007110640"/>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25400">
          <a:noFill/>
        </a:ln>
      </c:spPr>
    </c:plotArea>
    <c:legend>
      <c:legendPos val="b"/>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25400">
          <a:noFill/>
        </a:ln>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lgn="ctr">
            <a:defRPr lang="en-AU"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zero"/>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1000" b="false" i="false" u="none" strike="noStrike" baseline="0">
          <a:solidFill>
            <a:srgbClr val="000000"/>
          </a:solidFill>
          <a:latin typeface="Roboto Condensed Light" panose="02000000000000000000" pitchFamily="2" charset="0"/>
          <a:ea typeface="Roboto Condensed Light" panose="02000000000000000000" pitchFamily="2" charset="0"/>
          <a:cs typeface="Calibri"/>
        </a:defRPr>
      </a:pPr>
      <a:endParaRPr lang="en-US"/>
    </a:p>
  </c:txPr>
  <c:externalData r:id="rId2">
    <c:autoUpdate val="false"/>
  </c:externalData>
</c:chartSpace>
</file>

<file path=word/charts/chart4.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false"/>
    <c:plotArea>
      <c:layout>
        <c:manualLayout>
          <c:layoutTarget val="inner"/>
          <c:xMode val="edge"/>
          <c:yMode val="edge"/>
          <c:x val="0.07690790864429281"/>
          <c:y val="0.04273178016726404"/>
          <c:w val="0.899466781664595"/>
          <c:h val="0.7137383512544803"/>
        </c:manualLayout>
      </c:layout>
      <c:barChart>
        <c:barDir val="col"/>
        <c:grouping val="percentStacked"/>
        <c:varyColors val="false"/>
        <c:ser>
          <c:idx val="1"/>
          <c:order val="0"/>
          <c:tx>
            <c:strRef>
              <c:f>'3 - FV Offence Codes'!$M$7</c:f>
              <c:strCache>
                <c:ptCount val="1"/>
                <c:pt idx="0">
                  <c:v>524BN - CONTRA-FAM VIOL SAFETY NTC-INT HARM/FEAR</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490F35"/>
            </a:solidFill>
            <a:ln w="25400">
              <a:noFill/>
            </a:ln>
          </c:spPr>
          <c:invertIfNegative val="false"/>
          <c:dLbls>
            <c:delete val="true"/>
          </c:dLbls>
          <c:cat>
            <c:strRef>
              <c:f>'3 - FV Offence Codes'!$B$1:$K$1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'3 - FV Offence Codes'!$B$2:$K$2</c:f>
              <c:numCache>
                <c:formatCode>0.0%</c:formatCode>
                <c:ptCount val="10"/>
                <c:pt idx="0">
                  <c:v>0</c:v>
                </c:pt>
                <c:pt idx="1">
                  <c:v>0</c:v>
                </c:pt>
                <c:pt idx="2">
                  <c:v>0</c:v>
                </c:pt>
                <c:pt idx="3">
                  <c:v>0</c:v>
                </c:pt>
                <c:pt idx="4">
                  <c:v>1.6439909297052155E-3</c:v>
                </c:pt>
                <c:pt idx="5">
                  <c:v>4.1286771030448997E-3</c:v>
                </c:pt>
                <c:pt idx="6">
                  <c:v>6.046320967411355E-3</c:v>
                </c:pt>
                <c:pt idx="7">
                  <c:v>5.4293509089435726E-3</c:v>
                </c:pt>
                <c:pt idx="8">
                  <c:v>5.2622167726773441E-3</c:v>
                </c:pt>
                <c:pt idx="9">
                  <c:v>5.1050461417632047E-3</c:v>
                </c:pt>
              </c:numCache>
            </c:numRef>
          </c:val>
        </c:ser>
        <c:ser>
          <c:idx val="0"/>
          <c:order val="1"/>
          <c:tx>
            <c:strRef>
              <c:f>'3 - FV Offence Codes'!$M$8</c:f>
              <c:strCache>
                <c:ptCount val="1"/>
                <c:pt idx="0">
                  <c:v>524BO - CONTRA-FAM VIOL INTERV ORD-INT HARM/FEAR</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w="25400">
              <a:noFill/>
            </a:ln>
          </c:spPr>
          <c:invertIfNegative val="false"/>
          <c:dLbls>
            <c:dLbl>
              <c:idx val="0"/>
              <c:delete val="true"/>
              <c:extLst>
                <c:ext uri="{CE6537A1-D6FC-4f65-9D91-7224C49458BB}"/>
              </c:extLst>
            </c:dLbl>
            <c:dLbl>
              <c:idx val="1"/>
              <c:delete val="true"/>
              <c:extLst>
                <c:ext uri="{CE6537A1-D6FC-4f65-9D91-7224C49458BB}"/>
              </c:extLst>
            </c:dLbl>
            <c:dLbl>
              <c:idx val="2"/>
              <c:delete val="true"/>
              <c:extLst>
                <c:ext uri="{CE6537A1-D6FC-4f65-9D91-7224C49458BB}"/>
              </c:extLst>
            </c:dLbl>
            <c:dLbl>
              <c:idx val="3"/>
              <c:delete val="true"/>
              <c:extLst>
                <c:ext uri="{CE6537A1-D6FC-4f65-9D91-7224C49458BB}"/>
              </c:extLst>
            </c:dLbl>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wrap="square" lIns="38100" tIns="19050" rIns="38100" bIns="19050" anchor="ctr">
                <a:spAutoFit/>
              </a:bodyPr>
              <a:lstStyle/>
              <a:p>
                <a:pPr>
                  <a:defRPr sz="950">
                    <a:solidFill>
                      <a:schemeClr val="bg1"/>
                    </a:solidFill>
                  </a:defRPr>
                </a:pPr>
                <a:endParaRPr lang="en-US"/>
              </a:p>
            </c:txPr>
            <c:showLegendKey val="false"/>
            <c:showVal val="true"/>
            <c:showCatName val="false"/>
            <c:showSerName val="false"/>
            <c:showPercent val="false"/>
            <c:showBubbleSize val="false"/>
            <c:showLeaderLines val="false"/>
            <c:extLst>
              <c:ext uri="{CE6537A1-D6FC-4f65-9D91-7224C49458BB}">
                <c15:showLeaderLines val="true"/>
              </c:ext>
            </c:extLst>
          </c:dLbls>
          <c:cat>
            <c:strRef>
              <c:f>'3 - FV Offence Codes'!$B$1:$K$1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'3 - FV Offence Codes'!$B$3:$K$3</c:f>
              <c:numCache>
                <c:formatCode>0.0%</c:formatCode>
                <c:ptCount val="10"/>
                <c:pt idx="0">
                  <c:v>0</c:v>
                </c:pt>
                <c:pt idx="1">
                  <c:v>0</c:v>
                </c:pt>
                <c:pt idx="2">
                  <c:v>0</c:v>
                </c:pt>
                <c:pt idx="3">
                  <c:v>0</c:v>
                </c:pt>
                <c:pt idx="4">
                  <c:v>7.2789115646258506E-2</c:v>
                </c:pt>
                <c:pt idx="5">
                  <c:v>0.14833132633751936</c:v>
                </c:pt>
                <c:pt idx="6">
                  <c:v>0.12820250051240009</c:v>
                </c:pt>
                <c:pt idx="7">
                  <c:v>0.10159098889819292</c:v>
                </c:pt>
                <c:pt idx="8">
                  <c:v>8.0006130737987582E-2</c:v>
                </c:pt>
                <c:pt idx="9">
                  <c:v>5.9051639505203223E-2</c:v>
                </c:pt>
              </c:numCache>
            </c:numRef>
          </c:val>
        </c:ser>
        <c:ser>
          <c:idx val="3"/>
          <c:order val="2"/>
          <c:tx>
            <c:strRef>
              <c:f>'3 - FV Offence Codes'!$M$9</c:f>
              <c:strCache>
                <c:ptCount val="1"/>
                <c:pt idx="0">
                  <c:v>524BP - PERSIST CONTRA FAMILY VIOLENCE NTC/ORDER</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986E8C"/>
            </a:solidFill>
            <a:ln w="25400">
              <a:noFill/>
            </a:ln>
          </c:spPr>
          <c:invertIfNegative val="false"/>
          <c:dLbls>
            <c:dLbl>
              <c:idx val="0"/>
              <c:delete val="true"/>
              <c:extLst>
                <c:ext uri="{CE6537A1-D6FC-4f65-9D91-7224C49458BB}"/>
              </c:extLst>
            </c:dLbl>
            <c:dLbl>
              <c:idx val="1"/>
              <c:delete val="true"/>
              <c:extLst>
                <c:ext uri="{CE6537A1-D6FC-4f65-9D91-7224C49458BB}"/>
              </c:extLst>
            </c:dLbl>
            <c:dLbl>
              <c:idx val="2"/>
              <c:delete val="true"/>
              <c:extLst>
                <c:ext uri="{CE6537A1-D6FC-4f65-9D91-7224C49458BB}"/>
              </c:extLst>
            </c:dLbl>
            <c:dLbl>
              <c:idx val="3"/>
              <c:delete val="true"/>
              <c:extLst>
                <c:ext uri="{CE6537A1-D6FC-4f65-9D91-7224C49458BB}"/>
              </c:extLst>
            </c:dLbl>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wrap="square" lIns="38100" tIns="19050" rIns="38100" bIns="19050" anchor="ctr">
                <a:spAutoFit/>
              </a:bodyPr>
              <a:lstStyle/>
              <a:p>
                <a:pPr>
                  <a:defRPr sz="950">
                    <a:solidFill>
                      <a:schemeClr val="bg1"/>
                    </a:solidFill>
                  </a:defRPr>
                </a:pPr>
                <a:endParaRPr lang="en-US"/>
              </a:p>
            </c:txPr>
            <c:showLegendKey val="false"/>
            <c:showVal val="true"/>
            <c:showCatName val="false"/>
            <c:showSerName val="false"/>
            <c:showPercent val="false"/>
            <c:showBubbleSize val="false"/>
            <c:showLeaderLines val="false"/>
            <c:extLst>
              <c:ext uri="{CE6537A1-D6FC-4f65-9D91-7224C49458BB}">
                <c15:showLeaderLines val="true"/>
              </c:ext>
            </c:extLst>
          </c:dLbls>
          <c:cat>
            <c:strRef>
              <c:f>'3 - FV Offence Codes'!$B$1:$K$1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'3 - FV Offence Codes'!$B$4:$K$4</c:f>
              <c:numCache>
                <c:formatCode>0.0%</c:formatCode>
                <c:ptCount val="10"/>
                <c:pt idx="0">
                  <c:v>0</c:v>
                </c:pt>
                <c:pt idx="1">
                  <c:v>0</c:v>
                </c:pt>
                <c:pt idx="2">
                  <c:v>0</c:v>
                </c:pt>
                <c:pt idx="3">
                  <c:v>0</c:v>
                </c:pt>
                <c:pt idx="4">
                  <c:v>1.9047619047619049E-2</c:v>
                </c:pt>
                <c:pt idx="5">
                  <c:v>5.7113366592121108E-2</c:v>
                </c:pt>
                <c:pt idx="6">
                  <c:v>7.6518412242945963E-2</c:v>
                </c:pt>
                <c:pt idx="7">
                  <c:v>9.4378866048999213E-2</c:v>
                </c:pt>
                <c:pt idx="8">
                  <c:v>9.824507625105372E-2</c:v>
                </c:pt>
                <c:pt idx="9">
                  <c:v>9.7462203023758104E-2</c:v>
                </c:pt>
              </c:numCache>
            </c:numRef>
          </c:val>
        </c:ser>
        <c:ser>
          <c:idx val="2"/>
          <c:order val="3"/>
          <c:tx>
            <c:strRef>
              <c:f>'3 - FV Offence Codes'!$M$10</c:f>
              <c:strCache>
                <c:ptCount val="1"/>
                <c:pt idx="0">
                  <c:v>524AZ - CONTRA-FAM VIOLENCE FINAL INTERVENT ORDR</c:v>
                </c:pt>
              </c:strCache>
            </c:strRef>
          </c:tx>
          <c:invertIfNegative val="false"/>
          <c:dLbl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wrap="square" lIns="38100" tIns="19050" rIns="38100" bIns="19050" anchor="ctr">
                <a:spAutoFit/>
              </a:bodyPr>
              <a:lstStyle/>
              <a:p>
                <a:pPr>
                  <a:defRPr sz="950">
                    <a:solidFill>
                      <a:schemeClr val="bg1"/>
                    </a:solidFill>
                  </a:defRPr>
                </a:pPr>
                <a:endParaRPr lang="en-US"/>
              </a:p>
            </c:txPr>
            <c:showLegendKey val="false"/>
            <c:showVal val="true"/>
            <c:showCatName val="false"/>
            <c:showSerName val="false"/>
            <c:showPercent val="false"/>
            <c:showBubbleSize val="false"/>
            <c:showLeaderLines val="false"/>
            <c:extLst>
              <c:ext uri="{CE6537A1-D6FC-4f65-9D91-7224C49458BB}">
                <c15:showLeaderLines val="true"/>
              </c:ext>
            </c:extLst>
          </c:dLbls>
          <c:cat>
            <c:strRef>
              <c:f>'3 - FV Offence Codes'!$B$1:$K$1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'3 - FV Offence Codes'!$B$5:$K$5</c:f>
              <c:numCache>
                <c:formatCode>0.0%</c:formatCode>
                <c:ptCount val="10"/>
                <c:pt idx="0">
                  <c:v>9.3814308195133755E-2</c:v>
                </c:pt>
                <c:pt idx="1">
                  <c:v>8.5644822632335069E-2</c:v>
                </c:pt>
                <c:pt idx="2">
                  <c:v>0.11373092926490985</c:v>
                </c:pt>
                <c:pt idx="3">
                  <c:v>0.14829691516709512</c:v>
                </c:pt>
                <c:pt idx="4">
                  <c:v>0.22568027210884353</c:v>
                </c:pt>
                <c:pt idx="5">
                  <c:v>0.32337003268536041</c:v>
                </c:pt>
                <c:pt idx="6">
                  <c:v>0.54768736762997883</c:v>
                </c:pt>
                <c:pt idx="7">
                  <c:v>0.55292941843818377</c:v>
                </c:pt>
                <c:pt idx="8">
                  <c:v>0.56985209594604946</c:v>
                </c:pt>
                <c:pt idx="9">
                  <c:v>0.57939819359905753</c:v>
                </c:pt>
              </c:numCache>
            </c:numRef>
          </c:val>
        </c:ser>
        <c:ser>
          <c:idx val="4"/>
          <c:order val="4"/>
          <c:tx>
            <c:strRef>
              <c:f>'3 - FV Offence Codes'!$A$6</c:f>
              <c:strCache>
                <c:ptCount val="1"/>
                <c:pt idx="0">
                  <c:v>All other offence codes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w="25400">
              <a:noFill/>
            </a:ln>
          </c:spPr>
          <c:invertIfNegative val="false"/>
          <c:dLbl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wrap="square" lIns="38100" tIns="19050" rIns="38100" bIns="19050" anchor="ctr">
                <a:spAutoFit/>
              </a:bodyPr>
              <a:lstStyle/>
              <a:p>
                <a:pPr>
                  <a:defRPr sz="950">
                    <a:solidFill>
                      <a:schemeClr val="bg1"/>
                    </a:solidFill>
                  </a:defRPr>
                </a:pPr>
                <a:endParaRPr lang="en-US"/>
              </a:p>
            </c:txPr>
            <c:showLegendKey val="false"/>
            <c:showVal val="true"/>
            <c:showCatName val="false"/>
            <c:showSerName val="false"/>
            <c:showPercent val="false"/>
            <c:showBubbleSize val="false"/>
            <c:showLeaderLines val="false"/>
            <c:extLst>
              <c:ext uri="{CE6537A1-D6FC-4f65-9D91-7224C49458BB}">
                <c15:showLeaderLines val="true"/>
              </c:ext>
            </c:extLst>
          </c:dLbls>
          <c:cat>
            <c:strRef>
              <c:f>'3 - FV Offence Codes'!$B$1:$K$1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'3 - FV Offence Codes'!$B$6:$K$6</c:f>
              <c:numCache>
                <c:formatCode>0.0%</c:formatCode>
                <c:ptCount val="10"/>
                <c:pt idx="0">
                  <c:v>0.90618569180486619</c:v>
                </c:pt>
                <c:pt idx="1">
                  <c:v>0.91435517736766492</c:v>
                </c:pt>
                <c:pt idx="2">
                  <c:v>0.8862690707350902</c:v>
                </c:pt>
                <c:pt idx="3">
                  <c:v>0.85170308483290491</c:v>
                </c:pt>
                <c:pt idx="4">
                  <c:v>0.68083900226757366</c:v>
                </c:pt>
                <c:pt idx="5">
                  <c:v>0.46705659728195426</c:v>
                </c:pt>
                <c:pt idx="6">
                  <c:v>0.24154539864726379</c:v>
                </c:pt>
                <c:pt idx="7">
                  <c:v>0.24567137570568057</c:v>
                </c:pt>
                <c:pt idx="8">
                  <c:v>0.24663448029223184</c:v>
                </c:pt>
                <c:pt idx="9">
                  <c:v>0.25898291773021792</c:v>
                </c:pt>
              </c:numCache>
            </c:numRef>
          </c:val>
        </c:ser>
        <c:dLbls>
          <c:showLegendKey val="false"/>
          <c:showVal val="true"/>
          <c:showCatName val="false"/>
          <c:showSerName val="false"/>
          <c:showPercent val="false"/>
          <c:showBubbleSize val="false"/>
        </c:dLbls>
        <c:gapWidth val="60"/>
        <c:overlap val="100"/>
        <c:axId val="-1007099760"/>
        <c:axId val="-1007116080"/>
      </c:barChart>
      <c:catAx>
        <c:axId val="-1007099760"/>
        <c:scaling>
          <c:orientation val="minMax"/>
        </c:scaling>
        <c:delete val="false"/>
        <c:axPos val="b"/>
        <c:numFmt formatCode="General" sourceLinked="true"/>
        <c:majorTickMark val="out"/>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vert="horz"/>
          <a:lstStyle/>
          <a:p>
            <a:pPr>
              <a:defRPr sz="950"/>
            </a:pPr>
            <a:endParaRPr lang="en-US"/>
          </a:p>
        </c:txPr>
        <c:crossAx val="-1007116080"/>
        <c:crosses val="autoZero"/>
        <c:auto val="true"/>
        <c:lblAlgn val="ctr"/>
        <c:lblOffset val="100"/>
        <c:noMultiLvlLbl val="false"/>
      </c:catAx>
      <c:valAx>
        <c:axId val="-1007116080"/>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15000"/>
                  <a:lumOff val="85000"/>
                </a:schemeClr>
              </a:solidFill>
              <a:round/>
            </a:ln>
            <a:effectLst/>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6350">
            <a:noFill/>
          </a:ln>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vert="horz"/>
          <a:lstStyle/>
          <a:p>
            <a:pPr algn="ctr">
              <a:defRPr lang="en-AU"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007099760"/>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25400">
          <a:noFill/>
        </a:ln>
      </c:spPr>
    </c:plotArea>
    <c:legend>
      <c:legendPos val="b"/>
      <c:layout>
        <c:manualLayout>
          <c:xMode val="edge"/>
          <c:yMode val="edge"/>
          <c:x val="0.018320850808867584"/>
          <c:y val="0.8424895459976105"/>
          <c:w val="0.9631882031822115"/>
          <c:h val="0.1575104540023895"/>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25400">
          <a:noFill/>
        </a:ln>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lgn="ctr">
            <a:defRPr lang="en-AU"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zero"/>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1000" b="false" i="false" u="none" strike="noStrike" baseline="0">
          <a:solidFill>
            <a:srgbClr val="000000"/>
          </a:solidFill>
          <a:latin typeface="Roboto Condensed Light" panose="02000000000000000000" pitchFamily="2" charset="0"/>
          <a:ea typeface="Roboto Condensed Light" panose="02000000000000000000" pitchFamily="2" charset="0"/>
          <a:cs typeface="Calibri"/>
        </a:defRPr>
      </a:pPr>
      <a:endParaRPr lang="en-US"/>
    </a:p>
  </c:txPr>
  <c:externalData r:id="rId2">
    <c:autoUpdate val="false"/>
  </c:externalData>
</c:chartSpace>
</file>

<file path=word/charts/chart5.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false"/>
    <c:plotArea>
      <c:layout>
        <c:manualLayout>
          <c:layoutTarget val="inner"/>
          <c:xMode val="edge"/>
          <c:yMode val="edge"/>
          <c:x val="0.07690790864429281"/>
          <c:y val="0.04273178016726404"/>
          <c:w val="0.899466781664595"/>
          <c:h val="0.759258064516129"/>
        </c:manualLayout>
      </c:layout>
      <c:barChart>
        <c:barDir val="col"/>
        <c:grouping val="percentStacked"/>
        <c:varyColors val="false"/>
        <c:ser>
          <c:idx val="1"/>
          <c:order val="0"/>
          <c:tx>
            <c:strRef>
              <c:f>'4 - Bail Offence Codes'!$M$11</c:f>
              <c:strCache>
                <c:ptCount val="1"/>
                <c:pt idx="0">
                  <c:v>527Y - CONTRAVENE A CONDUCT CONDITION OF BAIL</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490F35"/>
            </a:solidFill>
            <a:ln w="25400">
              <a:noFill/>
            </a:ln>
          </c:spPr>
          <c:invertIfNegative val="false"/>
          <c:dLbls>
            <c:dLbl>
              <c:idx val="0"/>
              <c:delete val="true"/>
              <c:extLst>
                <c:ext uri="{CE6537A1-D6FC-4f65-9D91-7224C49458BB}"/>
              </c:extLst>
            </c:dLbl>
            <c:dLbl>
              <c:idx val="1"/>
              <c:delete val="true"/>
              <c:extLst>
                <c:ext uri="{CE6537A1-D6FC-4f65-9D91-7224C49458BB}"/>
              </c:extLst>
            </c:dLbl>
            <c:dLbl>
              <c:idx val="2"/>
              <c:delete val="true"/>
              <c:extLst>
                <c:ext uri="{CE6537A1-D6FC-4f65-9D91-7224C49458BB}"/>
              </c:extLst>
            </c:dLbl>
            <c:dLbl>
              <c:idx val="3"/>
              <c:delete val="true"/>
              <c:extLst>
                <c:ext uri="{CE6537A1-D6FC-4f65-9D91-7224C49458BB}"/>
              </c:extLst>
            </c:dLbl>
            <c:dLbl>
              <c:idx val="4"/>
              <c:delete val="true"/>
              <c:extLst>
                <c:ext uri="{CE6537A1-D6FC-4f65-9D91-7224C49458BB}"/>
              </c:extLst>
            </c:dLbl>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wrap="square" lIns="38100" tIns="19050" rIns="38100" bIns="19050" anchor="ctr">
                <a:spAutoFit/>
              </a:bodyPr>
              <a:lstStyle/>
              <a:p>
                <a:pPr>
                  <a:defRPr sz="950">
                    <a:solidFill>
                      <a:schemeClr val="bg1"/>
                    </a:solidFill>
                  </a:defRPr>
                </a:pPr>
                <a:endParaRPr lang="en-US"/>
              </a:p>
            </c:txPr>
            <c:showLegendKey val="false"/>
            <c:showVal val="true"/>
            <c:showCatName val="false"/>
            <c:showSerName val="false"/>
            <c:showPercent val="false"/>
            <c:showBubbleSize val="false"/>
            <c:showLeaderLines val="false"/>
            <c:extLst>
              <c:ext uri="{CE6537A1-D6FC-4f65-9D91-7224C49458BB}">
                <c15:showLeaderLines val="true"/>
              </c:ext>
            </c:extLst>
          </c:dLbls>
          <c:cat>
            <c:strRef>
              <c:f>'4 - Bail Offence Codes'!$B$1:$K$1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'4 - Bail Offence Codes'!$B$2:$K$2</c:f>
              <c:numCache>
                <c:formatCode>0.0%</c:formatCode>
                <c:ptCount val="10"/>
                <c:pt idx="0">
                  <c:v>0</c:v>
                </c:pt>
                <c:pt idx="1">
                  <c:v>0</c:v>
                </c:pt>
                <c:pt idx="2">
                  <c:v>0</c:v>
                </c:pt>
                <c:pt idx="3">
                  <c:v>0</c:v>
                </c:pt>
                <c:pt idx="4">
                  <c:v>0</c:v>
                </c:pt>
                <c:pt idx="5">
                  <c:v>0.24458846403110823</c:v>
                </c:pt>
                <c:pt idx="6">
                  <c:v>0.44162775183455638</c:v>
                </c:pt>
                <c:pt idx="7">
                  <c:v>0.46505142060310267</c:v>
                </c:pt>
                <c:pt idx="8">
                  <c:v>0.53096638350395697</c:v>
                </c:pt>
                <c:pt idx="9">
                  <c:v>0.50954984139839377</c:v>
                </c:pt>
              </c:numCache>
            </c:numRef>
          </c:val>
        </c:ser>
        <c:ser>
          <c:idx val="0"/>
          <c:order val="1"/>
          <c:tx>
            <c:strRef>
              <c:f>'4 - Bail Offence Codes'!$M$12</c:f>
              <c:strCache>
                <c:ptCount val="1"/>
                <c:pt idx="0">
                  <c:v>527Z - COMMIT INDICTABLE OFFENCE WHILST ON BAIL</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w="25400">
              <a:noFill/>
            </a:ln>
          </c:spPr>
          <c:invertIfNegative val="false"/>
          <c:dLbls>
            <c:dLbl>
              <c:idx val="0"/>
              <c:delete val="true"/>
              <c:extLst>
                <c:ext uri="{CE6537A1-D6FC-4f65-9D91-7224C49458BB}"/>
              </c:extLst>
            </c:dLbl>
            <c:dLbl>
              <c:idx val="1"/>
              <c:delete val="true"/>
              <c:extLst>
                <c:ext uri="{CE6537A1-D6FC-4f65-9D91-7224C49458BB}"/>
              </c:extLst>
            </c:dLbl>
            <c:dLbl>
              <c:idx val="2"/>
              <c:delete val="true"/>
              <c:extLst>
                <c:ext uri="{CE6537A1-D6FC-4f65-9D91-7224C49458BB}"/>
              </c:extLst>
            </c:dLbl>
            <c:dLbl>
              <c:idx val="3"/>
              <c:delete val="true"/>
              <c:extLst>
                <c:ext uri="{CE6537A1-D6FC-4f65-9D91-7224C49458BB}"/>
              </c:extLst>
            </c:dLbl>
            <c:dLbl>
              <c:idx val="4"/>
              <c:delete val="true"/>
              <c:extLst>
                <c:ext uri="{CE6537A1-D6FC-4f65-9D91-7224C49458BB}"/>
              </c:extLst>
            </c:dLbl>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wrap="square" lIns="38100" tIns="19050" rIns="38100" bIns="19050" anchor="ctr">
                <a:spAutoFit/>
              </a:bodyPr>
              <a:lstStyle/>
              <a:p>
                <a:pPr>
                  <a:defRPr sz="950">
                    <a:solidFill>
                      <a:schemeClr val="bg1"/>
                    </a:solidFill>
                  </a:defRPr>
                </a:pPr>
                <a:endParaRPr lang="en-US"/>
              </a:p>
            </c:txPr>
            <c:showLegendKey val="false"/>
            <c:showVal val="true"/>
            <c:showCatName val="false"/>
            <c:showSerName val="false"/>
            <c:showPercent val="false"/>
            <c:showBubbleSize val="false"/>
            <c:showLeaderLines val="false"/>
            <c:extLst>
              <c:ext uri="{CE6537A1-D6FC-4f65-9D91-7224C49458BB}">
                <c15:showLeaderLines val="true"/>
              </c:ext>
            </c:extLst>
          </c:dLbls>
          <c:cat>
            <c:strRef>
              <c:f>'4 - Bail Offence Codes'!$B$1:$K$1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'4 - Bail Offence Codes'!$B$3:$K$3</c:f>
              <c:numCache>
                <c:formatCode>0.0%</c:formatCode>
                <c:ptCount val="10"/>
                <c:pt idx="0">
                  <c:v>0</c:v>
                </c:pt>
                <c:pt idx="1">
                  <c:v>0</c:v>
                </c:pt>
                <c:pt idx="2">
                  <c:v>0</c:v>
                </c:pt>
                <c:pt idx="3">
                  <c:v>0</c:v>
                </c:pt>
                <c:pt idx="4">
                  <c:v>0</c:v>
                </c:pt>
                <c:pt idx="5">
                  <c:v>0.19578742709008426</c:v>
                </c:pt>
                <c:pt idx="6">
                  <c:v>7.4716477651767851E-2</c:v>
                </c:pt>
                <c:pt idx="7">
                  <c:v>3.5616756725350064E-2</c:v>
                </c:pt>
                <c:pt idx="8">
                  <c:v>2.2362593479997094E-2</c:v>
                </c:pt>
                <c:pt idx="9">
                  <c:v>2.4971316730782209E-2</c:v>
                </c:pt>
              </c:numCache>
            </c:numRef>
          </c:val>
        </c:ser>
        <c:ser>
          <c:idx val="3"/>
          <c:order val="2"/>
          <c:tx>
            <c:strRef>
              <c:f>'4 - Bail Offence Codes'!$M$13</c:f>
              <c:strCache>
                <c:ptCount val="1"/>
                <c:pt idx="0">
                  <c:v>All other offence codes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w="25400">
              <a:noFill/>
            </a:ln>
          </c:spPr>
          <c:invertIfNegative val="false"/>
          <c:dLbl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wrap="square" lIns="38100" tIns="19050" rIns="38100" bIns="19050" anchor="ctr">
                <a:spAutoFit/>
              </a:bodyPr>
              <a:lstStyle/>
              <a:p>
                <a:pPr>
                  <a:defRPr sz="950">
                    <a:solidFill>
                      <a:schemeClr val="bg1"/>
                    </a:solidFill>
                  </a:defRPr>
                </a:pPr>
                <a:endParaRPr lang="en-US"/>
              </a:p>
            </c:txPr>
            <c:showLegendKey val="false"/>
            <c:showVal val="true"/>
            <c:showCatName val="false"/>
            <c:showSerName val="false"/>
            <c:showPercent val="false"/>
            <c:showBubbleSize val="false"/>
            <c:showLeaderLines val="false"/>
            <c:extLst>
              <c:ext uri="{CE6537A1-D6FC-4f65-9D91-7224C49458BB}">
                <c15:showLeaderLines val="true"/>
              </c:ext>
            </c:extLst>
          </c:dLbls>
          <c:cat>
            <c:strRef>
              <c:f>'4 - Bail Offence Codes'!$B$1:$K$1</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'4 - Bail Offence Codes'!$B$4:$K$4</c:f>
              <c:numCache>
                <c:formatCode>0.0%</c:formatCode>
                <c:ptCount val="10"/>
                <c:pt idx="0">
                  <c:v>1</c:v>
                </c:pt>
                <c:pt idx="1">
                  <c:v>1</c:v>
                </c:pt>
                <c:pt idx="2">
                  <c:v>1</c:v>
                </c:pt>
                <c:pt idx="3">
                  <c:v>1</c:v>
                </c:pt>
                <c:pt idx="4">
                  <c:v>1</c:v>
                </c:pt>
                <c:pt idx="5">
                  <c:v>0.55962410887880754</c:v>
                </c:pt>
                <c:pt idx="6">
                  <c:v>0.48365577051367581</c:v>
                </c:pt>
                <c:pt idx="7">
                  <c:v>0.49933182267154724</c:v>
                </c:pt>
                <c:pt idx="8">
                  <c:v>0.44667102301604589</c:v>
                </c:pt>
                <c:pt idx="9">
                  <c:v>0.46547884187082406</c:v>
                </c:pt>
              </c:numCache>
            </c:numRef>
          </c:val>
        </c:ser>
        <c:dLbls>
          <c:showLegendKey val="false"/>
          <c:showVal val="true"/>
          <c:showCatName val="false"/>
          <c:showSerName val="false"/>
          <c:showPercent val="false"/>
          <c:showBubbleSize val="false"/>
        </c:dLbls>
        <c:gapWidth val="60"/>
        <c:overlap val="100"/>
        <c:axId val="-1007099216"/>
        <c:axId val="-1007115536"/>
      </c:barChart>
      <c:catAx>
        <c:axId val="-1007099216"/>
        <c:scaling>
          <c:orientation val="minMax"/>
        </c:scaling>
        <c:delete val="false"/>
        <c:axPos val="b"/>
        <c:numFmt formatCode="General" sourceLinked="true"/>
        <c:majorTickMark val="out"/>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vert="horz"/>
          <a:lstStyle/>
          <a:p>
            <a:pPr>
              <a:defRPr sz="950"/>
            </a:pPr>
            <a:endParaRPr lang="en-US"/>
          </a:p>
        </c:txPr>
        <c:crossAx val="-1007115536"/>
        <c:crosses val="autoZero"/>
        <c:auto val="true"/>
        <c:lblAlgn val="ctr"/>
        <c:lblOffset val="100"/>
        <c:noMultiLvlLbl val="false"/>
      </c:catAx>
      <c:valAx>
        <c:axId val="-1007115536"/>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15000"/>
                  <a:lumOff val="85000"/>
                </a:schemeClr>
              </a:solidFill>
              <a:round/>
            </a:ln>
            <a:effectLst/>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6350">
            <a:noFill/>
          </a:ln>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vert="horz"/>
          <a:lstStyle/>
          <a:p>
            <a:pPr algn="ctr">
              <a:defRPr lang="en-AU"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007099216"/>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25400">
          <a:noFill/>
        </a:ln>
      </c:spPr>
    </c:plotArea>
    <c:legend>
      <c:legendPos val="b"/>
      <c:layout>
        <c:manualLayout>
          <c:xMode val="edge"/>
          <c:yMode val="edge"/>
          <c:x val="0.045799047999467414"/>
          <c:y val="0.89180256869773"/>
          <c:w val="0.9441648358964116"/>
          <c:h val="0.08543757467144562"/>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25400">
          <a:noFill/>
        </a:ln>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lgn="ctr">
            <a:defRPr lang="en-AU"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zero"/>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1000" b="false" i="false" u="none" strike="noStrike" baseline="0">
          <a:solidFill>
            <a:srgbClr val="000000"/>
          </a:solidFill>
          <a:latin typeface="Roboto Condensed Light" panose="02000000000000000000" pitchFamily="2" charset="0"/>
          <a:ea typeface="Roboto Condensed Light" panose="02000000000000000000" pitchFamily="2" charset="0"/>
          <a:cs typeface="Calibri"/>
        </a:defRPr>
      </a:pPr>
      <a:endParaRPr lang="en-US"/>
    </a:p>
  </c:txPr>
  <c:externalData r:id="rId1">
    <c:autoUpdate val="false"/>
  </c:externalData>
</c:chartSpace>
</file>

<file path=word/charts/chart6.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manualLayout>
          <c:layoutTarget val="inner"/>
          <c:xMode val="edge"/>
          <c:yMode val="edge"/>
          <c:x val="0.08235719992011184"/>
          <c:y val="0.040911290322580646"/>
          <c:w val="0.8751813983451072"/>
          <c:h val="0.8756982283142895"/>
        </c:manualLayout>
      </c:layout>
      <c:lineChart>
        <c:grouping val="standard"/>
        <c:varyColors val="false"/>
        <c:ser>
          <c:idx val="0"/>
          <c:order val="0"/>
          <c:tx>
            <c:strRef>
              <c:f>'5 - Breaches of orders by month'!$D$3</c:f>
              <c:strCache>
                <c:ptCount val="1"/>
                <c:pt idx="0">
                  <c:v>2014</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BD8EB9"/>
              </a:solidFill>
              <a:round/>
            </a:ln>
            <a:effectLst/>
          </c:spPr>
          <c:marker>
            <c:symbol val="none"/>
          </c:marker>
          <c:cat>
            <c:strRef>
              <c:f>'5 - Breaches of orders by month'!$I$4:$I$15</c:f>
              <c:strCache>
                <c:ptCount val="12"/>
                <c:pt idx="0">
                  <c:v>Oct</c:v>
                </c:pt>
                <c:pt idx="1">
                  <c:v>Nov</c:v>
                </c:pt>
                <c:pt idx="2">
                  <c:v>Dec</c:v>
                </c:pt>
                <c:pt idx="3">
                  <c:v>Jan</c:v>
                </c:pt>
                <c:pt idx="4">
                  <c:v>Feb</c:v>
                </c:pt>
                <c:pt idx="5">
                  <c:v>Mar</c:v>
                </c:pt>
                <c:pt idx="6">
                  <c:v>Apr</c:v>
                </c:pt>
                <c:pt idx="7">
                  <c:v>May</c:v>
                </c:pt>
                <c:pt idx="8">
                  <c:v>Jun</c:v>
                </c:pt>
                <c:pt idx="9">
                  <c:v>Jul</c:v>
                </c:pt>
                <c:pt idx="10">
                  <c:v>Aug</c:v>
                </c:pt>
                <c:pt idx="11">
                  <c:v>Sep</c:v>
                </c:pt>
              </c:strCache>
            </c:strRef>
          </c:cat>
          <c:val>
            <c:numRef>
              <c:f>'5 - Breaches of orders by month'!$D$4:$D$15</c:f>
              <c:numCache>
                <c:formatCode>#,##0</c:formatCode>
                <c:ptCount val="12"/>
                <c:pt idx="0">
                  <c:v>826</c:v>
                </c:pt>
                <c:pt idx="1">
                  <c:v>719</c:v>
                </c:pt>
                <c:pt idx="2">
                  <c:v>632</c:v>
                </c:pt>
                <c:pt idx="3">
                  <c:v>836</c:v>
                </c:pt>
                <c:pt idx="4">
                  <c:v>1087</c:v>
                </c:pt>
                <c:pt idx="5">
                  <c:v>1519</c:v>
                </c:pt>
                <c:pt idx="6">
                  <c:v>1224</c:v>
                </c:pt>
                <c:pt idx="7">
                  <c:v>1381</c:v>
                </c:pt>
                <c:pt idx="8">
                  <c:v>1505</c:v>
                </c:pt>
                <c:pt idx="9">
                  <c:v>1573</c:v>
                </c:pt>
                <c:pt idx="10">
                  <c:v>2521</c:v>
                </c:pt>
                <c:pt idx="11">
                  <c:v>1607</c:v>
                </c:pt>
              </c:numCache>
            </c:numRef>
          </c:val>
          <c:smooth val="false"/>
        </c:ser>
        <c:ser>
          <c:idx val="1"/>
          <c:order val="1"/>
          <c:tx>
            <c:strRef>
              <c:f>'5 - Breaches of orders by month'!$E$3</c:f>
              <c:strCache>
                <c:ptCount val="1"/>
                <c:pt idx="0">
                  <c:v>2015</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490F35"/>
              </a:solidFill>
              <a:round/>
            </a:ln>
            <a:effectLst/>
          </c:spPr>
          <c:marker>
            <c:symbol val="none"/>
          </c:marker>
          <c:cat>
            <c:strRef>
              <c:f>'5 - Breaches of orders by month'!$I$4:$I$15</c:f>
              <c:strCache>
                <c:ptCount val="12"/>
                <c:pt idx="0">
                  <c:v>Oct</c:v>
                </c:pt>
                <c:pt idx="1">
                  <c:v>Nov</c:v>
                </c:pt>
                <c:pt idx="2">
                  <c:v>Dec</c:v>
                </c:pt>
                <c:pt idx="3">
                  <c:v>Jan</c:v>
                </c:pt>
                <c:pt idx="4">
                  <c:v>Feb</c:v>
                </c:pt>
                <c:pt idx="5">
                  <c:v>Mar</c:v>
                </c:pt>
                <c:pt idx="6">
                  <c:v>Apr</c:v>
                </c:pt>
                <c:pt idx="7">
                  <c:v>May</c:v>
                </c:pt>
                <c:pt idx="8">
                  <c:v>Jun</c:v>
                </c:pt>
                <c:pt idx="9">
                  <c:v>Jul</c:v>
                </c:pt>
                <c:pt idx="10">
                  <c:v>Aug</c:v>
                </c:pt>
                <c:pt idx="11">
                  <c:v>Sep</c:v>
                </c:pt>
              </c:strCache>
            </c:strRef>
          </c:cat>
          <c:val>
            <c:numRef>
              <c:f>'5 - Breaches of orders by month'!$E$4:$E$15</c:f>
              <c:numCache>
                <c:formatCode>#,##0</c:formatCode>
                <c:ptCount val="12"/>
                <c:pt idx="0">
                  <c:v>1661</c:v>
                </c:pt>
                <c:pt idx="1">
                  <c:v>1542</c:v>
                </c:pt>
                <c:pt idx="2">
                  <c:v>1224</c:v>
                </c:pt>
                <c:pt idx="3">
                  <c:v>1156</c:v>
                </c:pt>
                <c:pt idx="4">
                  <c:v>1491</c:v>
                </c:pt>
                <c:pt idx="5">
                  <c:v>1425</c:v>
                </c:pt>
                <c:pt idx="6">
                  <c:v>1358</c:v>
                </c:pt>
                <c:pt idx="7">
                  <c:v>1623</c:v>
                </c:pt>
                <c:pt idx="8">
                  <c:v>1751</c:v>
                </c:pt>
                <c:pt idx="9">
                  <c:v>1856</c:v>
                </c:pt>
                <c:pt idx="10">
                  <c:v>1597</c:v>
                </c:pt>
                <c:pt idx="11">
                  <c:v>1304</c:v>
                </c:pt>
              </c:numCache>
            </c:numRef>
          </c:val>
          <c:smooth val="false"/>
        </c:ser>
        <c:ser>
          <c:idx val="2"/>
          <c:order val="2"/>
          <c:tx>
            <c:strRef>
              <c:f>'5 - Breaches of orders by month'!$F$3</c:f>
              <c:strCache>
                <c:ptCount val="1"/>
                <c:pt idx="0">
                  <c:v>2016</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788799"/>
              </a:solidFill>
              <a:round/>
            </a:ln>
            <a:effectLst/>
          </c:spPr>
          <c:marker>
            <c:symbol val="none"/>
          </c:marker>
          <c:cat>
            <c:strRef>
              <c:f>'5 - Breaches of orders by month'!$I$4:$I$15</c:f>
              <c:strCache>
                <c:ptCount val="12"/>
                <c:pt idx="0">
                  <c:v>Oct</c:v>
                </c:pt>
                <c:pt idx="1">
                  <c:v>Nov</c:v>
                </c:pt>
                <c:pt idx="2">
                  <c:v>Dec</c:v>
                </c:pt>
                <c:pt idx="3">
                  <c:v>Jan</c:v>
                </c:pt>
                <c:pt idx="4">
                  <c:v>Feb</c:v>
                </c:pt>
                <c:pt idx="5">
                  <c:v>Mar</c:v>
                </c:pt>
                <c:pt idx="6">
                  <c:v>Apr</c:v>
                </c:pt>
                <c:pt idx="7">
                  <c:v>May</c:v>
                </c:pt>
                <c:pt idx="8">
                  <c:v>Jun</c:v>
                </c:pt>
                <c:pt idx="9">
                  <c:v>Jul</c:v>
                </c:pt>
                <c:pt idx="10">
                  <c:v>Aug</c:v>
                </c:pt>
                <c:pt idx="11">
                  <c:v>Sep</c:v>
                </c:pt>
              </c:strCache>
            </c:strRef>
          </c:cat>
          <c:val>
            <c:numRef>
              <c:f>'5 - Breaches of orders by month'!$F$4:$F$15</c:f>
              <c:numCache>
                <c:formatCode>#,##0</c:formatCode>
                <c:ptCount val="12"/>
                <c:pt idx="0">
                  <c:v>1338</c:v>
                </c:pt>
                <c:pt idx="1">
                  <c:v>1422</c:v>
                </c:pt>
                <c:pt idx="2">
                  <c:v>1330</c:v>
                </c:pt>
                <c:pt idx="3">
                  <c:v>1355</c:v>
                </c:pt>
                <c:pt idx="4">
                  <c:v>1663</c:v>
                </c:pt>
                <c:pt idx="5">
                  <c:v>1729</c:v>
                </c:pt>
                <c:pt idx="6">
                  <c:v>1587</c:v>
                </c:pt>
                <c:pt idx="7">
                  <c:v>1514</c:v>
                </c:pt>
                <c:pt idx="8">
                  <c:v>1431</c:v>
                </c:pt>
                <c:pt idx="9">
                  <c:v>1278</c:v>
                </c:pt>
                <c:pt idx="10">
                  <c:v>1423</c:v>
                </c:pt>
                <c:pt idx="11">
                  <c:v>1141</c:v>
                </c:pt>
              </c:numCache>
            </c:numRef>
          </c:val>
          <c:smooth val="false"/>
        </c:ser>
        <c:ser>
          <c:idx val="3"/>
          <c:order val="3"/>
          <c:tx>
            <c:strRef>
              <c:f>'5 - Breaches of orders by month'!$G$3</c:f>
              <c:strCache>
                <c:ptCount val="1"/>
                <c:pt idx="0">
                  <c:v>2017</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7CBAC0"/>
              </a:solidFill>
              <a:round/>
            </a:ln>
            <a:effectLst/>
          </c:spPr>
          <c:marker>
            <c:symbol val="none"/>
          </c:marker>
          <c:cat>
            <c:strRef>
              <c:f>'5 - Breaches of orders by month'!$I$4:$I$15</c:f>
              <c:strCache>
                <c:ptCount val="12"/>
                <c:pt idx="0">
                  <c:v>Oct</c:v>
                </c:pt>
                <c:pt idx="1">
                  <c:v>Nov</c:v>
                </c:pt>
                <c:pt idx="2">
                  <c:v>Dec</c:v>
                </c:pt>
                <c:pt idx="3">
                  <c:v>Jan</c:v>
                </c:pt>
                <c:pt idx="4">
                  <c:v>Feb</c:v>
                </c:pt>
                <c:pt idx="5">
                  <c:v>Mar</c:v>
                </c:pt>
                <c:pt idx="6">
                  <c:v>Apr</c:v>
                </c:pt>
                <c:pt idx="7">
                  <c:v>May</c:v>
                </c:pt>
                <c:pt idx="8">
                  <c:v>Jun</c:v>
                </c:pt>
                <c:pt idx="9">
                  <c:v>Jul</c:v>
                </c:pt>
                <c:pt idx="10">
                  <c:v>Aug</c:v>
                </c:pt>
                <c:pt idx="11">
                  <c:v>Sep</c:v>
                </c:pt>
              </c:strCache>
            </c:strRef>
          </c:cat>
          <c:val>
            <c:numRef>
              <c:f>'5 - Breaches of orders by month'!$G$4:$G$15</c:f>
              <c:numCache>
                <c:formatCode>#,##0</c:formatCode>
                <c:ptCount val="12"/>
                <c:pt idx="0">
                  <c:v>1094</c:v>
                </c:pt>
                <c:pt idx="1">
                  <c:v>1006</c:v>
                </c:pt>
                <c:pt idx="2">
                  <c:v>1187</c:v>
                </c:pt>
                <c:pt idx="3">
                  <c:v>1281</c:v>
                </c:pt>
                <c:pt idx="4">
                  <c:v>1090</c:v>
                </c:pt>
                <c:pt idx="5">
                  <c:v>1103</c:v>
                </c:pt>
                <c:pt idx="6">
                  <c:v>1122</c:v>
                </c:pt>
                <c:pt idx="7">
                  <c:v>1245</c:v>
                </c:pt>
                <c:pt idx="8">
                  <c:v>1088</c:v>
                </c:pt>
                <c:pt idx="9">
                  <c:v>1180</c:v>
                </c:pt>
                <c:pt idx="10">
                  <c:v>1262</c:v>
                </c:pt>
                <c:pt idx="11">
                  <c:v>1115</c:v>
                </c:pt>
              </c:numCache>
            </c:numRef>
          </c:val>
          <c:smooth val="false"/>
        </c:ser>
        <c:ser>
          <c:idx val="4"/>
          <c:order val="4"/>
          <c:tx>
            <c:strRef>
              <c:f>'5 - Breaches of orders by month'!$H$3</c:f>
              <c:strCache>
                <c:ptCount val="1"/>
                <c:pt idx="0">
                  <c:v>2018</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0C344A"/>
              </a:solidFill>
              <a:prstDash val="dash"/>
              <a:round/>
            </a:ln>
            <a:effectLst/>
          </c:spPr>
          <c:marker>
            <c:symbol val="none"/>
          </c:marker>
          <c:cat>
            <c:strRef>
              <c:f>'5 - Breaches of orders by month'!$I$4:$I$15</c:f>
              <c:strCache>
                <c:ptCount val="12"/>
                <c:pt idx="0">
                  <c:v>Oct</c:v>
                </c:pt>
                <c:pt idx="1">
                  <c:v>Nov</c:v>
                </c:pt>
                <c:pt idx="2">
                  <c:v>Dec</c:v>
                </c:pt>
                <c:pt idx="3">
                  <c:v>Jan</c:v>
                </c:pt>
                <c:pt idx="4">
                  <c:v>Feb</c:v>
                </c:pt>
                <c:pt idx="5">
                  <c:v>Mar</c:v>
                </c:pt>
                <c:pt idx="6">
                  <c:v>Apr</c:v>
                </c:pt>
                <c:pt idx="7">
                  <c:v>May</c:v>
                </c:pt>
                <c:pt idx="8">
                  <c:v>Jun</c:v>
                </c:pt>
                <c:pt idx="9">
                  <c:v>Jul</c:v>
                </c:pt>
                <c:pt idx="10">
                  <c:v>Aug</c:v>
                </c:pt>
                <c:pt idx="11">
                  <c:v>Sep</c:v>
                </c:pt>
              </c:strCache>
            </c:strRef>
          </c:cat>
          <c:val>
            <c:numRef>
              <c:f>'5 - Breaches of orders by month'!$H$4:$H$15</c:f>
              <c:numCache>
                <c:formatCode>#,##0</c:formatCode>
                <c:ptCount val="12"/>
                <c:pt idx="0">
                  <c:v>1135</c:v>
                </c:pt>
                <c:pt idx="1">
                  <c:v>1221</c:v>
                </c:pt>
                <c:pt idx="2">
                  <c:v>987</c:v>
                </c:pt>
                <c:pt idx="3">
                  <c:v>1351</c:v>
                </c:pt>
                <c:pt idx="4">
                  <c:v>1073</c:v>
                </c:pt>
                <c:pt idx="5">
                  <c:v>1228</c:v>
                </c:pt>
                <c:pt idx="6">
                  <c:v>1515</c:v>
                </c:pt>
                <c:pt idx="7">
                  <c:v>1415</c:v>
                </c:pt>
                <c:pt idx="8">
                  <c:v>1258</c:v>
                </c:pt>
                <c:pt idx="9">
                  <c:v>1277</c:v>
                </c:pt>
                <c:pt idx="10">
                  <c:v>1137</c:v>
                </c:pt>
                <c:pt idx="11">
                  <c:v>1220</c:v>
                </c:pt>
              </c:numCache>
            </c:numRef>
          </c:val>
          <c:smooth val="false"/>
        </c:ser>
        <c:dLbls>
          <c:showLegendKey val="false"/>
          <c:showVal val="false"/>
          <c:showCatName val="false"/>
          <c:showSerName val="false"/>
          <c:showPercent val="false"/>
          <c:showBubbleSize val="false"/>
        </c:dLbls>
        <c:smooth val="false"/>
        <c:axId val="-1007098672"/>
        <c:axId val="-1007097040"/>
      </c:lineChart>
      <c:catAx>
        <c:axId val="-1007098672"/>
        <c:scaling>
          <c:orientation val="minMax"/>
        </c:scaling>
        <c:delete val="false"/>
        <c:axPos val="b"/>
        <c:numFmt formatCode="General" sourceLinked="true"/>
        <c:majorTickMark val="out"/>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panose="02000000000000000000" pitchFamily="2" charset="0"/>
                <a:ea typeface="Roboto Condensed" panose="02000000000000000000" pitchFamily="2" charset="0"/>
                <a:cs typeface="+mn-cs"/>
              </a:defRPr>
            </a:pPr>
            <a:endParaRPr lang="en-US"/>
          </a:p>
        </c:txPr>
        <c:crossAx val="-1007097040"/>
        <c:crosses val="autoZero"/>
        <c:auto val="true"/>
        <c:lblAlgn val="ctr"/>
        <c:lblOffset val="100"/>
        <c:noMultiLvlLbl val="false"/>
      </c:catAx>
      <c:valAx>
        <c:axId val="-1007097040"/>
        <c:scaling>
          <c:orientation val="minMax"/>
          <c:max val="3000.0"/>
          <c:min val="0.0"/>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15000"/>
                  <a:lumOff val="85000"/>
                </a:schemeClr>
              </a:solidFill>
              <a:round/>
            </a:ln>
            <a:effectLst/>
          </c:spPr>
        </c:majorGridlines>
        <c:numFmt formatCode="#,##0" sourceLinked="false"/>
        <c:majorTickMark val="out"/>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panose="02000000000000000000" pitchFamily="2" charset="0"/>
                <a:ea typeface="Roboto Condensed" panose="02000000000000000000" pitchFamily="2" charset="0"/>
                <a:cs typeface="+mn-cs"/>
              </a:defRPr>
            </a:pPr>
            <a:endParaRPr lang="en-US"/>
          </a:p>
        </c:txPr>
        <c:crossAx val="-1007098672"/>
        <c:crosses val="autoZero"/>
        <c:crossBetween val="between"/>
        <c:majorUnit val="500.0"/>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r"/>
      <c:layout>
        <c:manualLayout>
          <c:xMode val="edge"/>
          <c:yMode val="edge"/>
          <c:x val="0.8520239997337061"/>
          <c:y val="0.6228835125448029"/>
          <c:w val="0.13344201451301513"/>
          <c:h val="0.27401015531660694"/>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00" b="false" i="false" u="none" strike="noStrike" kern="1200" baseline="0">
              <a:solidFill>
                <a:schemeClr val="tx1">
                  <a:lumMod val="65000"/>
                  <a:lumOff val="35000"/>
                </a:schemeClr>
              </a:solidFill>
              <a:latin typeface="Roboto Condensed" panose="02000000000000000000" pitchFamily="2" charset="0"/>
              <a:ea typeface="Roboto Condensed"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endParaRPr lang="en-US"/>
    </a:p>
  </c:txPr>
  <c:externalData r:id="rId3">
    <c:autoUpdate val="false"/>
  </c:externalData>
</c:chartSpace>
</file>

<file path=word/charts/chart7.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lineChart>
        <c:grouping val="standard"/>
        <c:varyColors val="false"/>
        <c:ser>
          <c:idx val="0"/>
          <c:order val="0"/>
          <c:tx>
            <c:strRef>
              <c:f>'6 - Breach order incident by yr'!$B$3</c:f>
              <c:strCache>
                <c:ptCount val="1"/>
                <c:pt idx="0">
                  <c:v>E21 Breach family violence order</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490F35"/>
              </a:solidFill>
              <a:round/>
            </a:ln>
            <a:effectLst/>
          </c:spPr>
          <c:marker>
            <c:symbol val="circle"/>
            <c:size val="5"/>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490F35"/>
              </a:solidFill>
              <a:ln w="9525">
                <a:solidFill>
                  <a:srgbClr val="490F35"/>
                </a:solidFill>
              </a:ln>
              <a:effectLst/>
            </c:spPr>
          </c:marker>
          <c:dLbls>
            <c:dLbl>
              <c:idx val="0"/>
              <c:layout/>
              <c:numFmt formatCode="#,##0" sourceLinked="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dLblPos val="b"/>
              <c:showLegendKey val="false"/>
              <c:showVal val="true"/>
              <c:showCatName val="false"/>
              <c:showSerName val="false"/>
              <c:showPercent val="false"/>
              <c:showBubbleSize val="false"/>
              <c:extLst>
                <c:ext uri="{CE6537A1-D6FC-4f65-9D91-7224C49458BB}">
                  <c15:layout/>
                </c:ext>
              </c:extLst>
            </c:dLbl>
            <c:dLbl>
              <c:idx val="9"/>
              <c:layout/>
              <c:numFmt formatCode="#,##0" sourceLinked="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dLblPos val="t"/>
              <c:showLegendKey val="false"/>
              <c:showVal val="true"/>
              <c:showCatName val="false"/>
              <c:showSerName val="false"/>
              <c:showPercent val="false"/>
              <c:showBubbleSize val="false"/>
              <c:extLst>
                <c:ext uri="{CE6537A1-D6FC-4f65-9D91-7224C49458BB}">
                  <c15:layout/>
                </c:ext>
              </c:extLst>
            </c:dLbl>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false"/>
            <c:showCatName val="false"/>
            <c:showSerName val="false"/>
            <c:showPercent val="false"/>
            <c:showBubbleSize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'6 - Breach order incident by yr'!$A$4:$A$13</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'6 - Breach order incident by yr'!$B$4:$B$13</c:f>
              <c:numCache>
                <c:formatCode>_-* #,##0_-;\-* #,##0_-;_-* "-"??_-;_-@_-</c:formatCode>
                <c:ptCount val="10"/>
                <c:pt idx="0">
                  <c:v>4112</c:v>
                </c:pt>
                <c:pt idx="1">
                  <c:v>4252</c:v>
                </c:pt>
                <c:pt idx="2">
                  <c:v>4698</c:v>
                </c:pt>
                <c:pt idx="3">
                  <c:v>5881</c:v>
                </c:pt>
                <c:pt idx="4">
                  <c:v>7418</c:v>
                </c:pt>
                <c:pt idx="5">
                  <c:v>9187</c:v>
                </c:pt>
                <c:pt idx="6">
                  <c:v>11222</c:v>
                </c:pt>
                <c:pt idx="7">
                  <c:v>15685</c:v>
                </c:pt>
                <c:pt idx="8">
                  <c:v>18881</c:v>
                </c:pt>
                <c:pt idx="9">
                  <c:v>19664</c:v>
                </c:pt>
              </c:numCache>
            </c:numRef>
          </c:val>
          <c:smooth val="false"/>
        </c:ser>
        <c:ser>
          <c:idx val="2"/>
          <c:order val="1"/>
          <c:tx>
            <c:strRef>
              <c:f>'6 - Breach order incident by yr'!$C$3</c:f>
              <c:strCache>
                <c:ptCount val="1"/>
                <c:pt idx="0">
                  <c:v>E23 Breach bail conditions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788799"/>
              </a:solidFill>
              <a:round/>
            </a:ln>
            <a:effectLst/>
          </c:spPr>
          <c:marker>
            <c:symbol val="circle"/>
            <c:size val="5"/>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88799"/>
              </a:solidFill>
              <a:ln w="9525">
                <a:solidFill>
                  <a:srgbClr val="788799"/>
                </a:solidFill>
              </a:ln>
              <a:effectLst/>
            </c:spPr>
          </c:marker>
          <c:dLbls>
            <c:dLbl>
              <c:idx val="0"/>
              <c:layout/>
              <c:numFmt formatCode="#,##0" sourceLinked="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dLblPos val="t"/>
              <c:showLegendKey val="false"/>
              <c:showVal val="true"/>
              <c:showCatName val="false"/>
              <c:showSerName val="false"/>
              <c:showPercent val="false"/>
              <c:showBubbleSize val="false"/>
              <c:extLst>
                <c:ext uri="{CE6537A1-D6FC-4f65-9D91-7224C49458BB}">
                  <c15:layout/>
                </c:ext>
              </c:extLst>
            </c:dLbl>
            <c:dLbl>
              <c:idx val="9"/>
              <c:layout/>
              <c:numFmt formatCode="#,##0" sourceLinked="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dLblPos val="b"/>
              <c:showLegendKey val="false"/>
              <c:showVal val="true"/>
              <c:showCatName val="false"/>
              <c:showSerName val="false"/>
              <c:showPercent val="false"/>
              <c:showBubbleSize val="false"/>
              <c:extLst>
                <c:ext uri="{CE6537A1-D6FC-4f65-9D91-7224C49458BB}">
                  <c15:layout/>
                </c:ext>
              </c:extLst>
            </c:dLbl>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false"/>
            <c:showCatName val="false"/>
            <c:showSerName val="false"/>
            <c:showPercent val="false"/>
            <c:showBubbleSize val="false"/>
            <c:extLst>
              <c:ext uri="{CE6537A1-D6FC-4f65-9D91-7224C49458BB}">
                <c15:showLeaderLines val="false"/>
              </c:ext>
            </c:extLst>
          </c:dLbls>
          <c:cat>
            <c:strRef>
              <c:f>'6 - Breach order incident by yr'!$A$4:$A$13</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'6 - Breach order incident by yr'!$C$4:$C$13</c:f>
              <c:numCache>
                <c:formatCode>_-* #,##0_-;\-* #,##0_-;_-* "-"??_-;_-@_-</c:formatCode>
                <c:ptCount val="10"/>
                <c:pt idx="0">
                  <c:v>5004</c:v>
                </c:pt>
                <c:pt idx="1">
                  <c:v>4817</c:v>
                </c:pt>
                <c:pt idx="2">
                  <c:v>4886</c:v>
                </c:pt>
                <c:pt idx="3">
                  <c:v>6005</c:v>
                </c:pt>
                <c:pt idx="4">
                  <c:v>6678</c:v>
                </c:pt>
                <c:pt idx="5">
                  <c:v>12203</c:v>
                </c:pt>
                <c:pt idx="6">
                  <c:v>16986</c:v>
                </c:pt>
                <c:pt idx="7">
                  <c:v>18562</c:v>
                </c:pt>
                <c:pt idx="8">
                  <c:v>16296</c:v>
                </c:pt>
                <c:pt idx="9">
                  <c:v>16840</c:v>
                </c:pt>
              </c:numCache>
            </c:numRef>
          </c:val>
          <c:smooth val="false"/>
        </c:ser>
        <c:dLbls>
          <c:showLegendKey val="false"/>
          <c:showVal val="false"/>
          <c:showCatName val="false"/>
          <c:showSerName val="false"/>
          <c:showPercent val="false"/>
          <c:showBubbleSize val="false"/>
        </c:dLbls>
        <c:marker val="true"/>
        <c:smooth val="false"/>
        <c:axId val="-1007096496"/>
        <c:axId val="-1007095952"/>
      </c:lineChart>
      <c:catAx>
        <c:axId val="-1007096496"/>
        <c:scaling>
          <c:orientation val="minMax"/>
        </c:scaling>
        <c:delete val="true"/>
        <c:axPos val="b"/>
        <c:numFmt formatCode="General" sourceLinked="true"/>
        <c:majorTickMark val="none"/>
        <c:minorTickMark val="none"/>
        <c:tickLblPos val="nextTo"/>
        <c:crossAx val="-1007095952"/>
        <c:crosses val="autoZero"/>
        <c:auto val="true"/>
        <c:lblAlgn val="ctr"/>
        <c:lblOffset val="100"/>
        <c:noMultiLvlLbl val="false"/>
      </c:catAx>
      <c:valAx>
        <c:axId val="-1007095952"/>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15000"/>
                  <a:lumOff val="85000"/>
                </a:schemeClr>
              </a:solidFill>
              <a:round/>
            </a:ln>
            <a:effectLst/>
          </c:spPr>
        </c:majorGridlines>
        <c:numFmt formatCode="_(* #,##0_);_(* \(#,##0\);_(* &quot;0&quot;_);_(@_)" sourceLinked="fals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007096496"/>
        <c:crosses val="autoZero"/>
        <c:crossBetween val="between"/>
        <c:majorUnit val="10000.0"/>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r"/>
      <c:layout>
        <c:manualLayout>
          <c:xMode val="edge"/>
          <c:yMode val="edge"/>
          <c:x val="0.0932568550882359"/>
          <c:y val="0.06472422292537272"/>
          <c:w val="0.3192092695730107"/>
          <c:h val="0.22546358024691357"/>
        </c:manualLayout>
      </c:layout>
      <c:overlay val="tru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endParaRPr lang="en-US"/>
    </a:p>
  </c:txPr>
  <c:externalData r:id="rId3">
    <c:autoUpdate val="false"/>
  </c:externalData>
</c:chartSpace>
</file>

<file path=word/charts/chart8.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manualLayout>
          <c:layoutTarget val="inner"/>
          <c:xMode val="edge"/>
          <c:yMode val="edge"/>
          <c:x val="0.09193333760109254"/>
          <c:y val="0.05225104214914312"/>
          <c:w val="0.8842184239165225"/>
          <c:h val="0.7235952858833823"/>
        </c:manualLayout>
      </c:layout>
      <c:lineChart>
        <c:grouping val="standard"/>
        <c:varyColors val="false"/>
        <c:ser>
          <c:idx val="0"/>
          <c:order val="0"/>
          <c:tx>
            <c:strRef>
              <c:f>'6 - Breach order incident by yr'!$D$3</c:f>
              <c:strCache>
                <c:ptCount val="1"/>
                <c:pt idx="0">
                  <c:v>E22 Breach intervention order</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7CBAC0"/>
              </a:solidFill>
              <a:round/>
            </a:ln>
            <a:effectLst/>
          </c:spPr>
          <c:marker>
            <c:symbol val="circle"/>
            <c:size val="5"/>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w="9525">
                <a:solidFill>
                  <a:srgbClr val="7CBAC0"/>
                </a:solidFill>
              </a:ln>
              <a:effectLst/>
            </c:spPr>
          </c:marker>
          <c:dLbls>
            <c:dLbl>
              <c:idx val="0"/>
              <c:layout/>
              <c:dLblPos val="l"/>
              <c:showLegendKey val="false"/>
              <c:showVal val="true"/>
              <c:showCatName val="false"/>
              <c:showSerName val="false"/>
              <c:showPercent val="false"/>
              <c:showBubbleSize val="false"/>
              <c:extLst>
                <c:ext uri="{CE6537A1-D6FC-4f65-9D91-7224C49458BB}">
                  <c15:layout/>
                </c:ext>
              </c:extLst>
            </c:dLbl>
            <c:dLbl>
              <c:idx val="9"/>
              <c:layout/>
              <c:numFmt formatCode="#,##0" sourceLinked="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dLblPos val="t"/>
              <c:showLegendKey val="false"/>
              <c:showVal val="true"/>
              <c:showCatName val="false"/>
              <c:showSerName val="false"/>
              <c:showPercent val="false"/>
              <c:showBubbleSize val="false"/>
              <c:extLst>
                <c:ext uri="{CE6537A1-D6FC-4f65-9D91-7224C49458BB}">
                  <c15:layout/>
                </c:ext>
              </c:extLst>
            </c:dLbl>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false"/>
            <c:showCatName val="false"/>
            <c:showSerName val="false"/>
            <c:showPercent val="false"/>
            <c:showBubbleSize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'6 - Breach order incident by yr'!$A$15:$A$24</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'6 - Breach order incident by yr'!$D$15:$D$24</c:f>
              <c:numCache>
                <c:formatCode>_-* #,##0_-;\-* #,##0_-;_-* "-"??_-;_-@_-</c:formatCode>
                <c:ptCount val="10"/>
                <c:pt idx="0">
                  <c:v>60</c:v>
                </c:pt>
                <c:pt idx="1">
                  <c:v>86</c:v>
                </c:pt>
                <c:pt idx="2">
                  <c:v>246</c:v>
                </c:pt>
                <c:pt idx="3">
                  <c:v>602</c:v>
                </c:pt>
                <c:pt idx="4">
                  <c:v>877</c:v>
                </c:pt>
                <c:pt idx="5">
                  <c:v>1163</c:v>
                </c:pt>
                <c:pt idx="6">
                  <c:v>1453</c:v>
                </c:pt>
                <c:pt idx="7">
                  <c:v>1691</c:v>
                </c:pt>
                <c:pt idx="8">
                  <c:v>2124</c:v>
                </c:pt>
                <c:pt idx="9">
                  <c:v>2316</c:v>
                </c:pt>
              </c:numCache>
            </c:numRef>
          </c:val>
          <c:smooth val="false"/>
        </c:ser>
        <c:ser>
          <c:idx val="2"/>
          <c:order val="1"/>
          <c:tx>
            <c:strRef>
              <c:f>'6 - Breach order incident by yr'!$E$3</c:f>
              <c:strCache>
                <c:ptCount val="1"/>
                <c:pt idx="0">
                  <c:v>E29 Breach of other orders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0C344A"/>
              </a:solidFill>
              <a:round/>
            </a:ln>
            <a:effectLst/>
          </c:spPr>
          <c:marker>
            <c:symbol val="circle"/>
            <c:size val="5"/>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w="9525">
                <a:solidFill>
                  <a:srgbClr val="0C344A"/>
                </a:solidFill>
              </a:ln>
              <a:effectLst/>
            </c:spPr>
          </c:marker>
          <c:dLbls>
            <c:dLbl>
              <c:idx val="0"/>
              <c:layout/>
              <c:dLblPos val="t"/>
              <c:showLegendKey val="false"/>
              <c:showVal val="true"/>
              <c:showCatName val="false"/>
              <c:showSerName val="false"/>
              <c:showPercent val="false"/>
              <c:showBubbleSize val="false"/>
              <c:extLst>
                <c:ext uri="{CE6537A1-D6FC-4f65-9D91-7224C49458BB}">
                  <c15:layout/>
                </c:ext>
              </c:extLst>
            </c:dLbl>
            <c:dLbl>
              <c:idx val="9"/>
              <c:layout/>
              <c:numFmt formatCode="#,##0" sourceLinked="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dLblPos val="t"/>
              <c:showLegendKey val="false"/>
              <c:showVal val="true"/>
              <c:showCatName val="false"/>
              <c:showSerName val="false"/>
              <c:showPercent val="false"/>
              <c:showBubbleSize val="false"/>
              <c:extLst>
                <c:ext uri="{CE6537A1-D6FC-4f65-9D91-7224C49458BB}">
                  <c15:layout/>
                </c:ext>
              </c:extLst>
            </c:dLbl>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950" b="false" i="false"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false"/>
            <c:showCatName val="false"/>
            <c:showSerName val="false"/>
            <c:showPercent val="false"/>
            <c:showBubbleSize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'6 - Breach order incident by yr'!$A$15:$A$24</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'6 - Breach order incident by yr'!$E$15:$E$24</c:f>
              <c:numCache>
                <c:formatCode>_-* #,##0_-;\-* #,##0_-;_-* "-"??_-;_-@_-</c:formatCode>
                <c:ptCount val="10"/>
                <c:pt idx="0">
                  <c:v>572</c:v>
                </c:pt>
                <c:pt idx="1">
                  <c:v>548</c:v>
                </c:pt>
                <c:pt idx="2">
                  <c:v>560</c:v>
                </c:pt>
                <c:pt idx="3">
                  <c:v>701</c:v>
                </c:pt>
                <c:pt idx="4">
                  <c:v>697</c:v>
                </c:pt>
                <c:pt idx="5">
                  <c:v>780</c:v>
                </c:pt>
                <c:pt idx="6">
                  <c:v>945</c:v>
                </c:pt>
                <c:pt idx="7">
                  <c:v>879</c:v>
                </c:pt>
                <c:pt idx="8">
                  <c:v>882</c:v>
                </c:pt>
                <c:pt idx="9">
                  <c:v>1084</c:v>
                </c:pt>
              </c:numCache>
            </c:numRef>
          </c:val>
          <c:smooth val="false"/>
        </c:ser>
        <c:dLbls>
          <c:showLegendKey val="false"/>
          <c:showVal val="false"/>
          <c:showCatName val="false"/>
          <c:showSerName val="false"/>
          <c:showPercent val="false"/>
          <c:showBubbleSize val="false"/>
        </c:dLbls>
        <c:marker val="true"/>
        <c:smooth val="false"/>
        <c:axId val="-1007092144"/>
        <c:axId val="-1007093232"/>
      </c:lineChart>
      <c:catAx>
        <c:axId val="-1007092144"/>
        <c:scaling>
          <c:orientation val="minMax"/>
        </c:scaling>
        <c:delete val="false"/>
        <c:axPos val="b"/>
        <c:title>
          <c:tx>
            <c:rich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r>
                  <a:rPr lang="en-AU" sz="950">
                    <a:latin typeface="Roboto Condensed Light" panose="02000000000000000000" pitchFamily="2" charset="0"/>
                    <a:ea typeface="Roboto Condensed Light" panose="02000000000000000000" pitchFamily="2" charset="0"/>
                  </a:rPr>
                  <a:t>Year Ending</a:t>
                </a:r>
                <a:r>
                  <a:rPr lang="en-AU" sz="950" baseline="0">
                    <a:latin typeface="Roboto Condensed Light" panose="02000000000000000000" pitchFamily="2" charset="0"/>
                    <a:ea typeface="Roboto Condensed Light" panose="02000000000000000000" pitchFamily="2" charset="0"/>
                  </a:rPr>
                  <a:t> September</a:t>
                </a:r>
                <a:endParaRPr lang="en-AU" sz="950">
                  <a:latin typeface="Roboto Condensed Light" panose="02000000000000000000" pitchFamily="2" charset="0"/>
                  <a:ea typeface="Roboto Condensed Light" panose="02000000000000000000" pitchFamily="2" charset="0"/>
                </a:endParaRPr>
              </a:p>
            </c:rich>
          </c:tx>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title>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007093232"/>
        <c:crosses val="autoZero"/>
        <c:auto val="true"/>
        <c:lblAlgn val="ctr"/>
        <c:lblOffset val="100"/>
        <c:noMultiLvlLbl val="false"/>
      </c:catAx>
      <c:valAx>
        <c:axId val="-1007093232"/>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15000"/>
                  <a:lumOff val="85000"/>
                </a:schemeClr>
              </a:solidFill>
              <a:round/>
            </a:ln>
            <a:effectLst/>
          </c:spPr>
        </c:majorGridlines>
        <c:numFmt formatCode="#,##0" sourceLinked="fals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007092144"/>
        <c:crosses val="autoZero"/>
        <c:crossBetween val="between"/>
        <c:majorUnit val="1000.0"/>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r"/>
      <c:layout>
        <c:manualLayout>
          <c:xMode val="edge"/>
          <c:yMode val="edge"/>
          <c:x val="0.08892081172780232"/>
          <c:y val="0.07642031588156745"/>
          <c:w val="0.3192092695730107"/>
          <c:h val="0.22369733796296296"/>
        </c:manualLayout>
      </c:layout>
      <c:overlay val="tru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endParaRPr lang="en-US"/>
    </a:p>
  </c:txPr>
  <c:externalData r:id="rId3">
    <c:autoUpdate val="false"/>
  </c:externalData>
</c:chartSpace>
</file>

<file path=word/charts/colors1.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2.xml><?xml version="1.0" encoding="utf-8"?>
<a:themeOverrid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51401E2-119D-42C9-81A0-27F3C83FFCD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properties:Template>
  <properties:Company>Outsource Design</properties:Company>
  <properties:Pages>14</properties:Pages>
  <properties:Words>2958</properties:Words>
  <properties:Characters>16866</properties:Characters>
  <properties:Lines>140</properties:Lines>
  <properties:Paragraphs>39</properties:Paragraphs>
  <properties:TotalTime>5350</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Breaches of Orders - The Impact of Legislative Changes</vt:lpstr>
    </vt:vector>
  </properties:TitlesOfParts>
  <properties:LinksUpToDate>false</properties:LinksUpToDate>
  <properties:CharactersWithSpaces>19785</properties:CharactersWithSpaces>
  <properties:SharedDoc>false</properties:SharedDoc>
  <properties:HyperlinksChanged>false</properties:HyperlinksChanged>
  <properties:Application>Microsoft Office Word</properties:Application>
  <properties:AppVersion>15.0000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2018-12-07T05:01:00Z</dcterms:created>
  <dc:creator/>
  <dc:description/>
  <cp:keywords/>
  <cp:lastModifiedBy/>
  <cp:lastPrinted>2018-12-20T05:19:00Z</cp:lastPrinted>
  <dcterms:modified xmlns:xsi="http://www.w3.org/2001/XMLSchema-instance" xsi:type="dcterms:W3CDTF">2018-12-20T05:25:00Z</dcterms:modified>
  <cp:revision>59</cp:revision>
  <dc:subject/>
  <dc:title>Breaches of Orders - The Impact of Legislative Changes</dc:title>
</cp:coreProperties>
</file>