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2E179" w14:textId="6005C117" w:rsidR="00D741F0" w:rsidRDefault="00B10779" w:rsidP="006435C1">
      <w:pPr>
        <w:pStyle w:val="Heading1"/>
        <w:spacing w:after="0"/>
        <w:ind w:left="-426"/>
        <w:rPr>
          <w:sz w:val="32"/>
          <w:szCs w:val="32"/>
        </w:rPr>
      </w:pPr>
      <w:r>
        <w:rPr>
          <w:rFonts w:ascii="Roboto Condensed Light" w:hAnsi="Roboto Condensed Light"/>
          <w:b w:val="0"/>
          <w:color w:val="881E76"/>
          <w:sz w:val="20"/>
          <w:szCs w:val="20"/>
        </w:rPr>
        <w:t xml:space="preserve">Number </w:t>
      </w:r>
      <w:r w:rsidR="00CB469E">
        <w:rPr>
          <w:rFonts w:ascii="Roboto Condensed Light" w:hAnsi="Roboto Condensed Light"/>
          <w:b w:val="0"/>
          <w:color w:val="881E76"/>
          <w:sz w:val="20"/>
          <w:szCs w:val="20"/>
        </w:rPr>
        <w:t>12</w:t>
      </w:r>
      <w:r w:rsidR="00D56A7C" w:rsidRPr="006F0E4B">
        <w:rPr>
          <w:rFonts w:ascii="Roboto Condensed Light" w:hAnsi="Roboto Condensed Light"/>
          <w:b w:val="0"/>
          <w:color w:val="881E76"/>
          <w:sz w:val="20"/>
          <w:szCs w:val="20"/>
        </w:rPr>
        <w:t xml:space="preserve">, </w:t>
      </w:r>
      <w:r w:rsidR="002D5226">
        <w:rPr>
          <w:rFonts w:ascii="Roboto Condensed Light" w:hAnsi="Roboto Condensed Light"/>
          <w:b w:val="0"/>
          <w:color w:val="881E76"/>
          <w:sz w:val="20"/>
          <w:szCs w:val="20"/>
        </w:rPr>
        <w:t>March</w:t>
      </w:r>
      <w:r w:rsidR="009F3C92">
        <w:rPr>
          <w:rFonts w:ascii="Roboto Condensed Light" w:hAnsi="Roboto Condensed Light"/>
          <w:b w:val="0"/>
          <w:color w:val="881E76"/>
          <w:sz w:val="20"/>
          <w:szCs w:val="20"/>
        </w:rPr>
        <w:t xml:space="preserve"> 202</w:t>
      </w:r>
      <w:r w:rsidR="002D5226">
        <w:rPr>
          <w:rFonts w:ascii="Roboto Condensed Light" w:hAnsi="Roboto Condensed Light"/>
          <w:b w:val="0"/>
          <w:color w:val="881E76"/>
          <w:sz w:val="20"/>
          <w:szCs w:val="20"/>
        </w:rPr>
        <w:t>1</w:t>
      </w:r>
      <w:r w:rsidR="00036642">
        <w:rPr>
          <w:rFonts w:ascii="Roboto Condensed Light" w:hAnsi="Roboto Condensed Light"/>
          <w:b w:val="0"/>
          <w:color w:val="881E76"/>
          <w:sz w:val="20"/>
          <w:szCs w:val="20"/>
        </w:rPr>
        <w:tab/>
      </w:r>
      <w:r w:rsidR="00036642" w:rsidRPr="00822912">
        <w:rPr>
          <w:sz w:val="32"/>
          <w:szCs w:val="32"/>
        </w:rPr>
        <w:t xml:space="preserve"> </w:t>
      </w:r>
    </w:p>
    <w:p w14:paraId="2F408C24" w14:textId="427C3CAB" w:rsidR="003F5CF3" w:rsidRDefault="003F5CF3" w:rsidP="00DA4004">
      <w:pPr>
        <w:rPr>
          <w:lang w:val="en-GB"/>
        </w:rPr>
      </w:pPr>
    </w:p>
    <w:p w14:paraId="5A4D08DC" w14:textId="43711DE2" w:rsidR="00EF0EE5" w:rsidRPr="00B03F1E" w:rsidRDefault="00630441" w:rsidP="00036E1A">
      <w:pPr>
        <w:pStyle w:val="Heading1"/>
        <w:spacing w:after="0" w:line="240" w:lineRule="auto"/>
        <w:rPr>
          <w:rFonts w:ascii="Roboto Condensed Light" w:hAnsi="Roboto Condensed Light"/>
          <w:b w:val="0"/>
          <w:sz w:val="28"/>
          <w:szCs w:val="28"/>
        </w:rPr>
      </w:pPr>
      <w:r>
        <w:rPr>
          <w:rFonts w:ascii="Roboto Condensed Light" w:hAnsi="Roboto Condensed Light"/>
          <w:b w:val="0"/>
          <w:sz w:val="28"/>
          <w:szCs w:val="28"/>
        </w:rPr>
        <w:t>P</w:t>
      </w:r>
      <w:r w:rsidR="00A508DC">
        <w:rPr>
          <w:rFonts w:ascii="Roboto Condensed Light" w:hAnsi="Roboto Condensed Light"/>
          <w:b w:val="0"/>
          <w:sz w:val="28"/>
          <w:szCs w:val="28"/>
        </w:rPr>
        <w:t xml:space="preserve">olice-recorded crime trends </w:t>
      </w:r>
      <w:r w:rsidR="7FD2CEDB" w:rsidRPr="44BB204B">
        <w:rPr>
          <w:rFonts w:ascii="Roboto Condensed Light" w:hAnsi="Roboto Condensed Light"/>
          <w:b w:val="0"/>
          <w:bCs w:val="0"/>
          <w:sz w:val="28"/>
          <w:szCs w:val="28"/>
        </w:rPr>
        <w:t>in Victoria</w:t>
      </w:r>
      <w:r w:rsidR="5F1FAFAD" w:rsidRPr="44BB204B">
        <w:rPr>
          <w:rFonts w:ascii="Roboto Condensed Light" w:hAnsi="Roboto Condensed Light"/>
          <w:b w:val="0"/>
          <w:bCs w:val="0"/>
          <w:sz w:val="28"/>
          <w:szCs w:val="28"/>
        </w:rPr>
        <w:t xml:space="preserve"> </w:t>
      </w:r>
      <w:r w:rsidR="00A508DC">
        <w:rPr>
          <w:rFonts w:ascii="Roboto Condensed Light" w:hAnsi="Roboto Condensed Light"/>
          <w:b w:val="0"/>
          <w:sz w:val="28"/>
          <w:szCs w:val="28"/>
        </w:rPr>
        <w:t>during the COVID-19 pandemic</w:t>
      </w:r>
      <w:r>
        <w:rPr>
          <w:rFonts w:ascii="Roboto Condensed Light" w:hAnsi="Roboto Condensed Light"/>
          <w:b w:val="0"/>
          <w:sz w:val="28"/>
          <w:szCs w:val="28"/>
        </w:rPr>
        <w:t xml:space="preserve">: update to end of </w:t>
      </w:r>
      <w:r w:rsidR="002D5226">
        <w:rPr>
          <w:rFonts w:ascii="Roboto Condensed Light" w:hAnsi="Roboto Condensed Light"/>
          <w:b w:val="0"/>
          <w:sz w:val="28"/>
          <w:szCs w:val="28"/>
        </w:rPr>
        <w:t>December 202</w:t>
      </w:r>
      <w:r w:rsidR="00AD6BBF">
        <w:rPr>
          <w:rFonts w:ascii="Roboto Condensed Light" w:hAnsi="Roboto Condensed Light"/>
          <w:b w:val="0"/>
          <w:sz w:val="28"/>
          <w:szCs w:val="28"/>
        </w:rPr>
        <w:t>0</w:t>
      </w:r>
    </w:p>
    <w:p w14:paraId="0702BAED" w14:textId="41B2B3AB" w:rsidR="00B102DF" w:rsidRDefault="002D5226" w:rsidP="00842100">
      <w:pPr>
        <w:spacing w:after="0" w:line="240" w:lineRule="auto"/>
        <w:rPr>
          <w:i/>
          <w:lang w:val="en-GB"/>
        </w:rPr>
      </w:pPr>
      <w:r>
        <w:rPr>
          <w:i/>
          <w:lang w:val="en-GB"/>
        </w:rPr>
        <w:t>Alannah Burgess</w:t>
      </w:r>
      <w:r w:rsidR="00E57FB4">
        <w:rPr>
          <w:i/>
          <w:lang w:val="en-GB"/>
        </w:rPr>
        <w:t xml:space="preserve">, </w:t>
      </w:r>
      <w:r>
        <w:rPr>
          <w:i/>
          <w:lang w:val="en-GB"/>
        </w:rPr>
        <w:t>Hoa Nguyen</w:t>
      </w:r>
      <w:r w:rsidR="009F3C92">
        <w:rPr>
          <w:i/>
          <w:lang w:val="en-GB"/>
        </w:rPr>
        <w:t>,</w:t>
      </w:r>
      <w:r w:rsidR="00E57FB4">
        <w:rPr>
          <w:i/>
          <w:lang w:val="en-GB"/>
        </w:rPr>
        <w:t xml:space="preserve"> William Cha</w:t>
      </w:r>
      <w:r w:rsidR="00D84984">
        <w:rPr>
          <w:i/>
          <w:lang w:val="en-GB"/>
        </w:rPr>
        <w:t>i</w:t>
      </w:r>
      <w:r w:rsidR="00CB0D6C">
        <w:rPr>
          <w:i/>
          <w:lang w:val="en-GB"/>
        </w:rPr>
        <w:t xml:space="preserve"> </w:t>
      </w:r>
      <w:r w:rsidR="002F3F7A">
        <w:rPr>
          <w:i/>
          <w:lang w:val="en-GB"/>
        </w:rPr>
        <w:t xml:space="preserve">and </w:t>
      </w:r>
      <w:r w:rsidR="00D84984">
        <w:rPr>
          <w:i/>
          <w:lang w:val="en-GB"/>
        </w:rPr>
        <w:t>Stephanie Kelly</w:t>
      </w:r>
    </w:p>
    <w:p w14:paraId="15E6AD5B" w14:textId="77777777" w:rsidR="00842100" w:rsidRPr="00842100" w:rsidRDefault="00842100" w:rsidP="00842100">
      <w:pPr>
        <w:spacing w:after="0" w:line="240" w:lineRule="auto"/>
        <w:rPr>
          <w:i/>
          <w:lang w:val="en-GB"/>
        </w:rPr>
      </w:pPr>
    </w:p>
    <w:p w14:paraId="6D839B85" w14:textId="5ED1B2B6" w:rsidR="6E41655F" w:rsidRPr="006908E5" w:rsidRDefault="008452C6" w:rsidP="00906665">
      <w:pPr>
        <w:spacing w:line="257" w:lineRule="auto"/>
        <w:ind w:left="426" w:right="545"/>
        <w:jc w:val="both"/>
        <w:rPr>
          <w:rFonts w:eastAsia="Roboto Light" w:cs="Roboto Light"/>
        </w:rPr>
      </w:pPr>
      <w:r w:rsidRPr="006908E5">
        <w:rPr>
          <w:rFonts w:eastAsia="Roboto Light" w:cs="Roboto Light"/>
        </w:rPr>
        <w:t xml:space="preserve">Early research </w:t>
      </w:r>
      <w:r w:rsidR="00F83CE3" w:rsidRPr="006908E5">
        <w:rPr>
          <w:rFonts w:eastAsia="Roboto Light" w:cs="Roboto Light"/>
        </w:rPr>
        <w:t xml:space="preserve">into the </w:t>
      </w:r>
      <w:r w:rsidR="00D64DF4" w:rsidRPr="006908E5">
        <w:rPr>
          <w:rFonts w:eastAsia="Roboto Light" w:cs="Roboto Light"/>
        </w:rPr>
        <w:t xml:space="preserve">COVID-19 pandemic, </w:t>
      </w:r>
      <w:r w:rsidR="00D310AF" w:rsidRPr="006908E5">
        <w:rPr>
          <w:rFonts w:eastAsia="Roboto Light" w:cs="Roboto Light"/>
        </w:rPr>
        <w:t xml:space="preserve">including the </w:t>
      </w:r>
      <w:r w:rsidR="00D64DF4" w:rsidRPr="006908E5">
        <w:rPr>
          <w:rFonts w:eastAsia="Roboto Light" w:cs="Roboto Light"/>
        </w:rPr>
        <w:t>associated behaviour changes and public health restrictions</w:t>
      </w:r>
      <w:r w:rsidR="00EA671B" w:rsidRPr="006908E5">
        <w:rPr>
          <w:rFonts w:eastAsia="Roboto Light" w:cs="Roboto Light"/>
        </w:rPr>
        <w:t xml:space="preserve">, has suggested some impact on crime. </w:t>
      </w:r>
      <w:r w:rsidR="00045045" w:rsidRPr="006908E5">
        <w:rPr>
          <w:rFonts w:eastAsia="Roboto Light" w:cs="Roboto Light"/>
        </w:rPr>
        <w:t xml:space="preserve">However, </w:t>
      </w:r>
      <w:r w:rsidR="008976AC">
        <w:rPr>
          <w:rFonts w:eastAsia="Roboto Light" w:cs="Roboto Light"/>
        </w:rPr>
        <w:t>findings differ according to</w:t>
      </w:r>
      <w:r w:rsidR="00FE49EF" w:rsidRPr="006908E5">
        <w:rPr>
          <w:rFonts w:eastAsia="Roboto Light" w:cs="Roboto Light"/>
        </w:rPr>
        <w:t xml:space="preserve"> the data </w:t>
      </w:r>
      <w:r w:rsidR="00B97D37" w:rsidRPr="006908E5">
        <w:rPr>
          <w:rFonts w:eastAsia="Roboto Light" w:cs="Roboto Light"/>
        </w:rPr>
        <w:t>source</w:t>
      </w:r>
      <w:r w:rsidR="009167F7" w:rsidRPr="006908E5">
        <w:rPr>
          <w:rFonts w:eastAsia="Roboto Light" w:cs="Roboto Light"/>
        </w:rPr>
        <w:t xml:space="preserve"> used</w:t>
      </w:r>
      <w:r w:rsidR="00B97D37" w:rsidRPr="006908E5">
        <w:rPr>
          <w:rFonts w:eastAsia="Roboto Light" w:cs="Roboto Light"/>
        </w:rPr>
        <w:t>, the period under focus (typically early 2020), and</w:t>
      </w:r>
      <w:r w:rsidR="00FE49EF" w:rsidRPr="006908E5">
        <w:rPr>
          <w:rFonts w:eastAsia="Roboto Light" w:cs="Roboto Light"/>
        </w:rPr>
        <w:t xml:space="preserve"> the severity of restrictions in place</w:t>
      </w:r>
      <w:r w:rsidR="005E5356" w:rsidRPr="006908E5">
        <w:rPr>
          <w:rFonts w:eastAsia="Roboto Light" w:cs="Roboto Light"/>
        </w:rPr>
        <w:t xml:space="preserve"> (</w:t>
      </w:r>
      <w:r w:rsidR="00504CB3" w:rsidRPr="006908E5">
        <w:rPr>
          <w:rFonts w:eastAsia="Roboto Light" w:cs="Roboto Light"/>
        </w:rPr>
        <w:t xml:space="preserve">which </w:t>
      </w:r>
      <w:r w:rsidR="005E5356" w:rsidRPr="006908E5">
        <w:rPr>
          <w:rFonts w:eastAsia="Roboto Light" w:cs="Roboto Light"/>
        </w:rPr>
        <w:t>differs between jurisdictions)</w:t>
      </w:r>
      <w:r w:rsidR="00FE49EF" w:rsidRPr="006908E5">
        <w:rPr>
          <w:rFonts w:eastAsia="Roboto Light" w:cs="Roboto Light"/>
        </w:rPr>
        <w:t xml:space="preserve">. </w:t>
      </w:r>
      <w:r w:rsidR="008976AC">
        <w:rPr>
          <w:rFonts w:eastAsia="Roboto Light" w:cs="Roboto Light"/>
        </w:rPr>
        <w:t>T</w:t>
      </w:r>
      <w:r w:rsidR="00B97D37" w:rsidRPr="006908E5">
        <w:rPr>
          <w:rFonts w:eastAsia="Roboto Light" w:cs="Roboto Light"/>
        </w:rPr>
        <w:t xml:space="preserve">his study </w:t>
      </w:r>
      <w:r w:rsidR="00424D4B">
        <w:rPr>
          <w:rFonts w:eastAsia="Roboto Light" w:cs="Roboto Light"/>
        </w:rPr>
        <w:t xml:space="preserve">built on previous </w:t>
      </w:r>
      <w:r w:rsidR="00DD2151">
        <w:rPr>
          <w:rFonts w:eastAsia="Roboto Light" w:cs="Roboto Light"/>
        </w:rPr>
        <w:t xml:space="preserve">Crime Statistics Agency analysis </w:t>
      </w:r>
      <w:r w:rsidR="004D32A6">
        <w:rPr>
          <w:rFonts w:eastAsia="Roboto Light" w:cs="Roboto Light"/>
        </w:rPr>
        <w:t>and</w:t>
      </w:r>
      <w:r w:rsidR="009E39F3" w:rsidRPr="006908E5">
        <w:rPr>
          <w:rFonts w:eastAsia="Roboto Light" w:cs="Roboto Light"/>
        </w:rPr>
        <w:t xml:space="preserve"> </w:t>
      </w:r>
      <w:r w:rsidR="0030109F" w:rsidRPr="006908E5">
        <w:rPr>
          <w:rFonts w:eastAsia="Roboto Light" w:cs="Roboto Light"/>
        </w:rPr>
        <w:t>used</w:t>
      </w:r>
      <w:r w:rsidR="00B97D37" w:rsidRPr="006908E5">
        <w:rPr>
          <w:rFonts w:eastAsia="Roboto Light" w:cs="Roboto Light"/>
        </w:rPr>
        <w:t xml:space="preserve"> Victorian Police </w:t>
      </w:r>
      <w:r w:rsidR="00AA22D9" w:rsidRPr="006908E5">
        <w:rPr>
          <w:rFonts w:eastAsia="Roboto Light" w:cs="Roboto Light"/>
        </w:rPr>
        <w:t xml:space="preserve">crime </w:t>
      </w:r>
      <w:r w:rsidR="00B97D37" w:rsidRPr="006908E5">
        <w:rPr>
          <w:rFonts w:eastAsia="Roboto Light" w:cs="Roboto Light"/>
        </w:rPr>
        <w:t>dat</w:t>
      </w:r>
      <w:r w:rsidR="00AA22D9" w:rsidRPr="006908E5">
        <w:rPr>
          <w:rFonts w:eastAsia="Roboto Light" w:cs="Roboto Light"/>
        </w:rPr>
        <w:t xml:space="preserve">a gathered </w:t>
      </w:r>
      <w:r w:rsidR="00906665" w:rsidRPr="006908E5">
        <w:rPr>
          <w:rFonts w:eastAsia="Roboto Light" w:cs="Roboto Light"/>
        </w:rPr>
        <w:t xml:space="preserve">in 2020 to examine </w:t>
      </w:r>
      <w:r w:rsidR="00BE77D8">
        <w:rPr>
          <w:rFonts w:eastAsia="Roboto Light" w:cs="Roboto Light"/>
        </w:rPr>
        <w:t xml:space="preserve">COVID-19-related </w:t>
      </w:r>
      <w:r w:rsidR="00CE5453">
        <w:rPr>
          <w:rFonts w:eastAsia="Roboto Light" w:cs="Roboto Light"/>
        </w:rPr>
        <w:t>impacts</w:t>
      </w:r>
      <w:r w:rsidR="008168B2">
        <w:rPr>
          <w:rFonts w:eastAsia="Roboto Light" w:cs="Roboto Light"/>
        </w:rPr>
        <w:t xml:space="preserve"> on crime</w:t>
      </w:r>
      <w:r w:rsidR="00ED57F0">
        <w:rPr>
          <w:rFonts w:eastAsia="Roboto Light" w:cs="Roboto Light"/>
        </w:rPr>
        <w:t>.</w:t>
      </w:r>
      <w:r w:rsidR="00906665" w:rsidRPr="006908E5">
        <w:rPr>
          <w:rFonts w:eastAsia="Roboto Light" w:cs="Roboto Light"/>
        </w:rPr>
        <w:t xml:space="preserve"> </w:t>
      </w:r>
      <w:r w:rsidR="00ED57F0">
        <w:rPr>
          <w:rFonts w:eastAsia="Roboto Light" w:cs="Roboto Light"/>
        </w:rPr>
        <w:t>It examined</w:t>
      </w:r>
      <w:r w:rsidR="00101190" w:rsidRPr="006908E5">
        <w:rPr>
          <w:rFonts w:eastAsia="Roboto Light" w:cs="Roboto Light"/>
        </w:rPr>
        <w:t xml:space="preserve"> </w:t>
      </w:r>
      <w:r w:rsidR="6E41655F" w:rsidRPr="006908E5">
        <w:rPr>
          <w:rFonts w:eastAsia="Roboto Light" w:cs="Roboto Light"/>
        </w:rPr>
        <w:t>offen</w:t>
      </w:r>
      <w:r w:rsidR="00BD4233">
        <w:rPr>
          <w:rFonts w:eastAsia="Roboto Light" w:cs="Roboto Light"/>
        </w:rPr>
        <w:t>ders</w:t>
      </w:r>
      <w:r w:rsidR="00ED57F0">
        <w:rPr>
          <w:rFonts w:eastAsia="Roboto Light" w:cs="Roboto Light"/>
        </w:rPr>
        <w:t xml:space="preserve"> </w:t>
      </w:r>
      <w:r w:rsidR="6E41655F" w:rsidRPr="006908E5">
        <w:rPr>
          <w:rFonts w:eastAsia="Roboto Light" w:cs="Roboto Light"/>
        </w:rPr>
        <w:t xml:space="preserve">recorded for </w:t>
      </w:r>
      <w:r w:rsidR="7DC5F4AB" w:rsidRPr="65DE8C09">
        <w:rPr>
          <w:rFonts w:eastAsia="Roboto Light" w:cs="Roboto Light"/>
        </w:rPr>
        <w:t>breach</w:t>
      </w:r>
      <w:r w:rsidR="000239C9">
        <w:rPr>
          <w:rFonts w:eastAsia="Roboto Light" w:cs="Roboto Light"/>
        </w:rPr>
        <w:t>es of</w:t>
      </w:r>
      <w:r w:rsidR="6E41655F" w:rsidRPr="006908E5">
        <w:rPr>
          <w:rFonts w:eastAsia="Roboto Light" w:cs="Roboto Light"/>
        </w:rPr>
        <w:t xml:space="preserve"> </w:t>
      </w:r>
      <w:r w:rsidR="00BF1709" w:rsidRPr="006908E5">
        <w:rPr>
          <w:rFonts w:eastAsia="Roboto Light" w:cs="Roboto Light"/>
        </w:rPr>
        <w:t>Chief Health Officer Directions</w:t>
      </w:r>
      <w:r w:rsidR="009812F1" w:rsidRPr="006908E5">
        <w:rPr>
          <w:rFonts w:eastAsia="Roboto Light" w:cs="Roboto Light"/>
        </w:rPr>
        <w:t xml:space="preserve">, </w:t>
      </w:r>
      <w:r w:rsidR="00450D7D" w:rsidRPr="006908E5">
        <w:rPr>
          <w:rFonts w:eastAsia="Roboto Light" w:cs="Roboto Light"/>
        </w:rPr>
        <w:t>broader crime trends</w:t>
      </w:r>
      <w:r w:rsidR="009812F1" w:rsidRPr="006908E5">
        <w:rPr>
          <w:rFonts w:eastAsia="Roboto Light" w:cs="Roboto Light"/>
        </w:rPr>
        <w:t>, and</w:t>
      </w:r>
      <w:r w:rsidR="00BF1709" w:rsidRPr="006908E5">
        <w:rPr>
          <w:rFonts w:eastAsia="Roboto Light" w:cs="Roboto Light"/>
        </w:rPr>
        <w:t xml:space="preserve"> family violence </w:t>
      </w:r>
      <w:r w:rsidR="00C37A93" w:rsidRPr="006908E5">
        <w:rPr>
          <w:rFonts w:eastAsia="Roboto Light" w:cs="Roboto Light"/>
        </w:rPr>
        <w:t>incident</w:t>
      </w:r>
      <w:r w:rsidR="009536AB" w:rsidRPr="006908E5">
        <w:rPr>
          <w:rFonts w:eastAsia="Roboto Light" w:cs="Roboto Light"/>
        </w:rPr>
        <w:t xml:space="preserve">s. </w:t>
      </w:r>
      <w:r w:rsidR="009536AB" w:rsidRPr="0029185F">
        <w:rPr>
          <w:rFonts w:eastAsia="Roboto Light" w:cs="Roboto Light"/>
        </w:rPr>
        <w:t xml:space="preserve">This study found that </w:t>
      </w:r>
      <w:r w:rsidR="00F84FDF" w:rsidRPr="0029185F">
        <w:rPr>
          <w:rFonts w:eastAsia="Roboto Light" w:cs="Roboto Light"/>
        </w:rPr>
        <w:t>COVID-19 restrictions</w:t>
      </w:r>
      <w:r w:rsidR="00F84FDF">
        <w:rPr>
          <w:rFonts w:eastAsia="Roboto Light" w:cs="Roboto Light"/>
        </w:rPr>
        <w:t xml:space="preserve"> </w:t>
      </w:r>
      <w:r w:rsidR="00942E0A">
        <w:rPr>
          <w:rFonts w:eastAsia="Roboto Light" w:cs="Roboto Light"/>
        </w:rPr>
        <w:t>and</w:t>
      </w:r>
      <w:r w:rsidR="00802548" w:rsidRPr="0029185F">
        <w:rPr>
          <w:rFonts w:eastAsia="Roboto Light" w:cs="Roboto Light"/>
        </w:rPr>
        <w:t xml:space="preserve"> </w:t>
      </w:r>
      <w:r w:rsidR="008168B2">
        <w:rPr>
          <w:rFonts w:eastAsia="Roboto Light" w:cs="Roboto Light"/>
        </w:rPr>
        <w:t xml:space="preserve">subsequent </w:t>
      </w:r>
      <w:r w:rsidR="00942E0A">
        <w:rPr>
          <w:rFonts w:cs="Calibri"/>
        </w:rPr>
        <w:t>disruptions</w:t>
      </w:r>
      <w:r w:rsidR="00942E0A" w:rsidRPr="006908E5">
        <w:rPr>
          <w:rFonts w:cs="Calibri"/>
        </w:rPr>
        <w:t xml:space="preserve"> to daily life had a flow on effect</w:t>
      </w:r>
      <w:r w:rsidR="00942E0A">
        <w:rPr>
          <w:rFonts w:cs="Calibri"/>
        </w:rPr>
        <w:t xml:space="preserve"> on recorded</w:t>
      </w:r>
      <w:r w:rsidR="00F84FDF">
        <w:rPr>
          <w:rFonts w:cs="Calibri"/>
        </w:rPr>
        <w:t xml:space="preserve"> crime</w:t>
      </w:r>
      <w:r w:rsidR="00942E0A" w:rsidRPr="006908E5">
        <w:rPr>
          <w:rFonts w:cs="Calibri"/>
        </w:rPr>
        <w:t xml:space="preserve">. </w:t>
      </w:r>
      <w:r w:rsidR="007638BF">
        <w:rPr>
          <w:rFonts w:cs="Calibri"/>
        </w:rPr>
        <w:t>The i</w:t>
      </w:r>
      <w:r w:rsidR="00942E0A">
        <w:rPr>
          <w:rFonts w:cs="Calibri"/>
        </w:rPr>
        <w:t>mpacts</w:t>
      </w:r>
      <w:r w:rsidR="007638BF">
        <w:rPr>
          <w:rFonts w:cs="Calibri"/>
        </w:rPr>
        <w:t xml:space="preserve"> on crime</w:t>
      </w:r>
      <w:r w:rsidR="00942E0A">
        <w:rPr>
          <w:rFonts w:cs="Calibri"/>
        </w:rPr>
        <w:t xml:space="preserve"> were more</w:t>
      </w:r>
      <w:r w:rsidR="00942E0A" w:rsidRPr="006908E5">
        <w:rPr>
          <w:rFonts w:cs="Calibri"/>
        </w:rPr>
        <w:t xml:space="preserve"> pronounced </w:t>
      </w:r>
      <w:r w:rsidR="007926DE">
        <w:rPr>
          <w:rFonts w:eastAsia="Roboto Light" w:cs="Roboto Light"/>
        </w:rPr>
        <w:t>during the period</w:t>
      </w:r>
      <w:r w:rsidR="00DE5570">
        <w:rPr>
          <w:rFonts w:eastAsia="Roboto Light" w:cs="Roboto Light"/>
        </w:rPr>
        <w:t xml:space="preserve"> of</w:t>
      </w:r>
      <w:r w:rsidR="00DE5570" w:rsidRPr="00C147A0">
        <w:rPr>
          <w:rFonts w:eastAsia="Roboto Light" w:cs="Roboto Light"/>
        </w:rPr>
        <w:t xml:space="preserve"> </w:t>
      </w:r>
      <w:r w:rsidR="00DE5570" w:rsidRPr="00435D1C">
        <w:rPr>
          <w:rFonts w:eastAsia="Roboto Light" w:cs="Roboto Light"/>
        </w:rPr>
        <w:t>restrictions</w:t>
      </w:r>
      <w:r w:rsidR="00942E0A">
        <w:rPr>
          <w:rFonts w:cs="Calibri"/>
        </w:rPr>
        <w:t xml:space="preserve"> </w:t>
      </w:r>
      <w:r w:rsidR="00942E0A" w:rsidRPr="006908E5">
        <w:rPr>
          <w:rFonts w:cs="Calibri"/>
        </w:rPr>
        <w:t>when the</w:t>
      </w:r>
      <w:r w:rsidR="00942E0A">
        <w:rPr>
          <w:rFonts w:cs="Calibri"/>
        </w:rPr>
        <w:t>re were the</w:t>
      </w:r>
      <w:r w:rsidR="00942E0A" w:rsidRPr="006908E5">
        <w:rPr>
          <w:rFonts w:cs="Calibri"/>
        </w:rPr>
        <w:t xml:space="preserve"> highest</w:t>
      </w:r>
      <w:r w:rsidR="00C147A0">
        <w:rPr>
          <w:rFonts w:cs="Calibri"/>
        </w:rPr>
        <w:t xml:space="preserve"> COVID-19</w:t>
      </w:r>
      <w:r w:rsidR="00942E0A" w:rsidRPr="006908E5">
        <w:rPr>
          <w:rFonts w:cs="Calibri"/>
        </w:rPr>
        <w:t xml:space="preserve"> case numbers</w:t>
      </w:r>
      <w:r w:rsidR="00DE5570">
        <w:rPr>
          <w:rFonts w:cs="Calibri"/>
        </w:rPr>
        <w:t>.</w:t>
      </w:r>
      <w:r w:rsidR="004D32A6">
        <w:rPr>
          <w:rFonts w:eastAsia="Roboto Light" w:cs="Roboto Light"/>
        </w:rPr>
        <w:t xml:space="preserve"> During 2020,</w:t>
      </w:r>
      <w:r w:rsidR="00BC43B7" w:rsidRPr="0029185F">
        <w:rPr>
          <w:rFonts w:eastAsia="Roboto Light" w:cs="Roboto Light"/>
        </w:rPr>
        <w:t xml:space="preserve"> </w:t>
      </w:r>
      <w:r w:rsidR="0030243F" w:rsidRPr="0029185F">
        <w:rPr>
          <w:rFonts w:eastAsia="Roboto Light" w:cs="Roboto Light"/>
        </w:rPr>
        <w:t xml:space="preserve">crimes committed in Victoria </w:t>
      </w:r>
      <w:r w:rsidR="000B45D9" w:rsidRPr="0029185F">
        <w:rPr>
          <w:rFonts w:eastAsia="Roboto Light" w:cs="Roboto Light"/>
        </w:rPr>
        <w:t>often trended downwards</w:t>
      </w:r>
      <w:r w:rsidR="00EC6B41">
        <w:rPr>
          <w:rFonts w:eastAsia="Roboto Light" w:cs="Roboto Light"/>
        </w:rPr>
        <w:t xml:space="preserve">, particularly from </w:t>
      </w:r>
      <w:r w:rsidR="00EC6B41" w:rsidRPr="007203AB">
        <w:rPr>
          <w:rFonts w:eastAsia="Roboto Light" w:cs="Roboto Light"/>
        </w:rPr>
        <w:t>March and</w:t>
      </w:r>
      <w:r w:rsidR="000B45D9" w:rsidRPr="007203AB">
        <w:rPr>
          <w:rFonts w:eastAsia="Roboto Light" w:cs="Roboto Light"/>
        </w:rPr>
        <w:t xml:space="preserve"> </w:t>
      </w:r>
      <w:r w:rsidR="00097DF3" w:rsidRPr="007203AB">
        <w:rPr>
          <w:rFonts w:eastAsia="Roboto Light" w:cs="Roboto Light"/>
        </w:rPr>
        <w:t>m</w:t>
      </w:r>
      <w:r w:rsidR="00097DF3" w:rsidRPr="0029185F">
        <w:rPr>
          <w:rFonts w:eastAsia="Roboto Light" w:cs="Roboto Light"/>
        </w:rPr>
        <w:t>ost notably</w:t>
      </w:r>
      <w:r w:rsidR="000B45D9" w:rsidRPr="0029185F">
        <w:rPr>
          <w:rFonts w:eastAsia="Roboto Light" w:cs="Roboto Light"/>
        </w:rPr>
        <w:t xml:space="preserve"> for </w:t>
      </w:r>
      <w:r w:rsidR="00E73288">
        <w:rPr>
          <w:rFonts w:eastAsia="Roboto Light" w:cs="Roboto Light"/>
        </w:rPr>
        <w:t>p</w:t>
      </w:r>
      <w:r w:rsidR="000B45D9" w:rsidRPr="0029185F">
        <w:rPr>
          <w:rFonts w:eastAsia="Roboto Light" w:cs="Roboto Light"/>
        </w:rPr>
        <w:t>roperty and deceptio</w:t>
      </w:r>
      <w:r w:rsidR="00097DF3" w:rsidRPr="0029185F">
        <w:rPr>
          <w:rFonts w:eastAsia="Roboto Light" w:cs="Roboto Light"/>
        </w:rPr>
        <w:t>n offences</w:t>
      </w:r>
      <w:r w:rsidR="004E1735" w:rsidRPr="006908E5">
        <w:rPr>
          <w:rFonts w:cs="Calibri"/>
        </w:rPr>
        <w:t>,</w:t>
      </w:r>
      <w:r w:rsidR="00972487">
        <w:rPr>
          <w:rFonts w:cs="Calibri"/>
        </w:rPr>
        <w:t xml:space="preserve"> these</w:t>
      </w:r>
      <w:r w:rsidR="004E1735" w:rsidRPr="006908E5">
        <w:rPr>
          <w:rFonts w:cs="Calibri"/>
        </w:rPr>
        <w:t xml:space="preserve"> crime trends ha</w:t>
      </w:r>
      <w:r w:rsidR="004E1735">
        <w:rPr>
          <w:rFonts w:cs="Calibri"/>
        </w:rPr>
        <w:t>d</w:t>
      </w:r>
      <w:r w:rsidR="004E1735" w:rsidRPr="006908E5">
        <w:rPr>
          <w:rFonts w:cs="Calibri"/>
        </w:rPr>
        <w:t xml:space="preserve"> not returned to pre-pandemic levels.</w:t>
      </w:r>
      <w:r w:rsidR="004E1735">
        <w:rPr>
          <w:rFonts w:cs="Calibri"/>
        </w:rPr>
        <w:t xml:space="preserve"> </w:t>
      </w:r>
      <w:r w:rsidR="00151107">
        <w:rPr>
          <w:rFonts w:cs="Calibri"/>
        </w:rPr>
        <w:t>However, t</w:t>
      </w:r>
      <w:r w:rsidR="009F3654" w:rsidRPr="006908E5">
        <w:rPr>
          <w:rFonts w:eastAsia="Roboto Light" w:cs="Roboto Light"/>
        </w:rPr>
        <w:t>here was a</w:t>
      </w:r>
      <w:r w:rsidR="003344AC" w:rsidRPr="006908E5">
        <w:rPr>
          <w:rFonts w:eastAsia="Roboto Light" w:cs="Roboto Light"/>
        </w:rPr>
        <w:t>n</w:t>
      </w:r>
      <w:r w:rsidR="009F3654" w:rsidRPr="006908E5">
        <w:rPr>
          <w:rFonts w:eastAsia="Roboto Light" w:cs="Roboto Light"/>
        </w:rPr>
        <w:t xml:space="preserve"> increase in the number of family violence incidents reported to </w:t>
      </w:r>
      <w:r w:rsidR="003344AC" w:rsidRPr="006908E5">
        <w:rPr>
          <w:rFonts w:eastAsia="Roboto Light" w:cs="Roboto Light"/>
        </w:rPr>
        <w:t>police</w:t>
      </w:r>
      <w:r w:rsidR="009F3654" w:rsidRPr="006908E5">
        <w:rPr>
          <w:rFonts w:eastAsia="Roboto Light" w:cs="Roboto Light"/>
        </w:rPr>
        <w:t xml:space="preserve"> compared to 2019</w:t>
      </w:r>
      <w:r w:rsidR="00776116">
        <w:rPr>
          <w:rFonts w:eastAsia="Roboto Light" w:cs="Roboto Light"/>
        </w:rPr>
        <w:t>,</w:t>
      </w:r>
      <w:r w:rsidR="0072655B" w:rsidRPr="0029185F">
        <w:rPr>
          <w:rFonts w:eastAsia="Roboto Light" w:cs="Roboto Light"/>
        </w:rPr>
        <w:t xml:space="preserve"> with actual average monthly numbers higher than forecasted. </w:t>
      </w:r>
      <w:r w:rsidR="00123873" w:rsidRPr="0029185F">
        <w:rPr>
          <w:rFonts w:eastAsia="Roboto Light" w:cs="Roboto Light"/>
        </w:rPr>
        <w:t xml:space="preserve">This study also found that </w:t>
      </w:r>
      <w:r w:rsidR="00F25513" w:rsidRPr="0029185F">
        <w:rPr>
          <w:rFonts w:eastAsia="Roboto Light" w:cs="Roboto Light"/>
        </w:rPr>
        <w:t xml:space="preserve">numbers of </w:t>
      </w:r>
      <w:r w:rsidR="00123873" w:rsidRPr="0029185F">
        <w:rPr>
          <w:rFonts w:eastAsia="Roboto Light" w:cs="Roboto Light"/>
        </w:rPr>
        <w:t>current</w:t>
      </w:r>
      <w:r w:rsidR="00123873">
        <w:rPr>
          <w:rFonts w:eastAsia="Roboto Light" w:cs="Roboto Light"/>
        </w:rPr>
        <w:t xml:space="preserve"> partner and child/parent </w:t>
      </w:r>
      <w:r w:rsidR="00F25513">
        <w:rPr>
          <w:rFonts w:eastAsia="Roboto Light" w:cs="Roboto Light"/>
        </w:rPr>
        <w:t xml:space="preserve">relationships in family incidents was higher than </w:t>
      </w:r>
      <w:r w:rsidR="0062509E">
        <w:rPr>
          <w:rFonts w:eastAsia="Roboto Light" w:cs="Roboto Light"/>
        </w:rPr>
        <w:t>forecasted.</w:t>
      </w:r>
      <w:r w:rsidR="0029185F" w:rsidRPr="0029185F">
        <w:rPr>
          <w:rFonts w:cs="Calibri"/>
        </w:rPr>
        <w:t xml:space="preserve"> </w:t>
      </w:r>
      <w:r w:rsidR="0029185F" w:rsidRPr="00F3454F">
        <w:rPr>
          <w:rFonts w:cs="Calibri"/>
        </w:rPr>
        <w:t>Th</w:t>
      </w:r>
      <w:r w:rsidR="0029185F">
        <w:rPr>
          <w:rFonts w:cs="Calibri"/>
        </w:rPr>
        <w:t>ese findings</w:t>
      </w:r>
      <w:r w:rsidR="0029185F" w:rsidRPr="00F3454F">
        <w:rPr>
          <w:rFonts w:cs="Calibri"/>
        </w:rPr>
        <w:t xml:space="preserve"> suggest that during </w:t>
      </w:r>
      <w:r w:rsidR="0029185F">
        <w:rPr>
          <w:rFonts w:cs="Calibri"/>
        </w:rPr>
        <w:t xml:space="preserve">movement </w:t>
      </w:r>
      <w:r w:rsidR="0029185F" w:rsidRPr="00F3454F">
        <w:rPr>
          <w:rFonts w:cs="Calibri"/>
        </w:rPr>
        <w:t>restrictions</w:t>
      </w:r>
      <w:r w:rsidR="0029185F">
        <w:rPr>
          <w:rFonts w:cs="Calibri"/>
        </w:rPr>
        <w:t xml:space="preserve"> and lockdowns</w:t>
      </w:r>
      <w:r w:rsidR="0029185F" w:rsidRPr="00F3454F">
        <w:rPr>
          <w:rFonts w:cs="Calibri"/>
        </w:rPr>
        <w:t>, cohabitation</w:t>
      </w:r>
      <w:r w:rsidR="00802CFE">
        <w:rPr>
          <w:rFonts w:cs="Calibri"/>
        </w:rPr>
        <w:t xml:space="preserve"> may</w:t>
      </w:r>
      <w:r w:rsidR="0029185F" w:rsidRPr="00F3454F">
        <w:rPr>
          <w:rFonts w:cs="Calibri"/>
        </w:rPr>
        <w:t xml:space="preserve"> increase </w:t>
      </w:r>
      <w:r w:rsidR="002C7A0C">
        <w:rPr>
          <w:rFonts w:cs="Calibri"/>
        </w:rPr>
        <w:t>the</w:t>
      </w:r>
      <w:r w:rsidR="0029185F" w:rsidRPr="00F3454F">
        <w:rPr>
          <w:rFonts w:cs="Calibri"/>
        </w:rPr>
        <w:t xml:space="preserve"> risk</w:t>
      </w:r>
      <w:r w:rsidR="0029185F">
        <w:rPr>
          <w:rFonts w:cs="Calibri"/>
        </w:rPr>
        <w:t xml:space="preserve"> of family violence.</w:t>
      </w:r>
    </w:p>
    <w:p w14:paraId="200EC35B" w14:textId="0C98EED0" w:rsidR="00B10779" w:rsidRPr="00A637C2" w:rsidRDefault="000D2F7B" w:rsidP="00B8775E">
      <w:pPr>
        <w:pStyle w:val="BodyText"/>
        <w:ind w:left="426"/>
        <w:rPr>
          <w:i/>
          <w:color w:val="auto"/>
        </w:rPr>
      </w:pPr>
      <w:r w:rsidRPr="00A637C2">
        <w:rPr>
          <w:i/>
          <w:color w:val="auto"/>
        </w:rPr>
        <w:t>Keywords:</w:t>
      </w:r>
      <w:r w:rsidR="005347F8" w:rsidRPr="00A637C2">
        <w:rPr>
          <w:i/>
          <w:color w:val="auto"/>
        </w:rPr>
        <w:t xml:space="preserve"> </w:t>
      </w:r>
      <w:r w:rsidR="009F3C92">
        <w:rPr>
          <w:i/>
          <w:color w:val="auto"/>
        </w:rPr>
        <w:t xml:space="preserve">COVID-19, </w:t>
      </w:r>
      <w:r w:rsidR="00341F4C">
        <w:rPr>
          <w:i/>
          <w:color w:val="auto"/>
        </w:rPr>
        <w:t>coronavirus</w:t>
      </w:r>
      <w:r w:rsidR="00960F4B">
        <w:rPr>
          <w:i/>
          <w:color w:val="auto"/>
        </w:rPr>
        <w:t>,</w:t>
      </w:r>
      <w:r w:rsidR="00341F4C">
        <w:rPr>
          <w:i/>
          <w:color w:val="auto"/>
        </w:rPr>
        <w:t xml:space="preserve"> </w:t>
      </w:r>
      <w:r w:rsidR="009F3C92">
        <w:rPr>
          <w:i/>
          <w:color w:val="auto"/>
        </w:rPr>
        <w:t>pandemic, offending rates</w:t>
      </w:r>
      <w:r w:rsidR="00721EC6">
        <w:rPr>
          <w:i/>
          <w:color w:val="auto"/>
        </w:rPr>
        <w:t xml:space="preserve">, </w:t>
      </w:r>
      <w:r w:rsidR="009D1D01">
        <w:rPr>
          <w:i/>
          <w:color w:val="auto"/>
        </w:rPr>
        <w:t xml:space="preserve">crime trends, </w:t>
      </w:r>
      <w:r w:rsidR="00721EC6">
        <w:rPr>
          <w:i/>
          <w:color w:val="auto"/>
        </w:rPr>
        <w:t>family violence</w:t>
      </w:r>
    </w:p>
    <w:p w14:paraId="71693DDE" w14:textId="6ECC763D" w:rsidR="009F3C92" w:rsidRPr="009F3C92" w:rsidRDefault="0026195D" w:rsidP="00E32283">
      <w:pPr>
        <w:pStyle w:val="ListParagraph"/>
        <w:widowControl w:val="0"/>
        <w:numPr>
          <w:ilvl w:val="0"/>
          <w:numId w:val="1"/>
        </w:numPr>
        <w:tabs>
          <w:tab w:val="left" w:pos="3780"/>
        </w:tabs>
        <w:suppressAutoHyphens/>
        <w:autoSpaceDE w:val="0"/>
        <w:autoSpaceDN w:val="0"/>
        <w:adjustRightInd w:val="0"/>
        <w:spacing w:before="360" w:after="57" w:line="300" w:lineRule="atLeast"/>
        <w:ind w:left="426" w:hanging="426"/>
        <w:textAlignment w:val="center"/>
        <w:outlineLvl w:val="1"/>
        <w:rPr>
          <w:rFonts w:ascii="Roboto Light" w:eastAsia="MS Mincho" w:hAnsi="Roboto Light" w:cs="TradeGothic-Bold"/>
          <w:color w:val="808080"/>
          <w:sz w:val="26"/>
          <w:szCs w:val="26"/>
          <w:lang w:val="en-GB"/>
        </w:rPr>
      </w:pPr>
      <w:r>
        <w:rPr>
          <w:rFonts w:ascii="Roboto Light" w:eastAsia="MS Mincho" w:hAnsi="Roboto Light" w:cs="TradeGothic-Bold"/>
          <w:color w:val="808080"/>
          <w:sz w:val="26"/>
          <w:szCs w:val="26"/>
          <w:lang w:val="en-GB"/>
        </w:rPr>
        <w:t xml:space="preserve">Introduction </w:t>
      </w:r>
    </w:p>
    <w:p w14:paraId="4D015B5B" w14:textId="20DBD4B7" w:rsidR="003F388B" w:rsidRPr="00926F76" w:rsidRDefault="003F388B" w:rsidP="006737DD">
      <w:pPr>
        <w:spacing w:before="240" w:line="257" w:lineRule="auto"/>
        <w:rPr>
          <w:rFonts w:eastAsia="Cambria Math" w:cs="Cambria Math"/>
          <w:lang w:val="en-GB"/>
        </w:rPr>
      </w:pPr>
      <w:r w:rsidRPr="00926F76">
        <w:rPr>
          <w:rFonts w:eastAsia="Cambria Math" w:cs="Cambria Math"/>
          <w:lang w:val="en-GB"/>
        </w:rPr>
        <w:t>The COVID-19 pandemic has had significant impacts on daily life</w:t>
      </w:r>
      <w:r w:rsidRPr="006908E5">
        <w:rPr>
          <w:rFonts w:eastAsia="Cambria Math" w:cs="Cambria Math"/>
          <w:lang w:val="en-GB"/>
        </w:rPr>
        <w:t>.</w:t>
      </w:r>
      <w:r w:rsidRPr="00926F76">
        <w:rPr>
          <w:rFonts w:eastAsia="Cambria Math" w:cs="Cambria Math"/>
          <w:lang w:val="en-GB"/>
        </w:rPr>
        <w:t xml:space="preserve"> For Victorians, life during the pandemic involved working from home wherever possible, </w:t>
      </w:r>
      <w:r w:rsidR="00D77750">
        <w:rPr>
          <w:rFonts w:eastAsia="Cambria Math" w:cs="Cambria Math"/>
          <w:lang w:val="en-GB"/>
        </w:rPr>
        <w:t xml:space="preserve">periods of </w:t>
      </w:r>
      <w:r w:rsidRPr="00926F76">
        <w:rPr>
          <w:rFonts w:eastAsia="Cambria Math" w:cs="Cambria Math"/>
          <w:lang w:val="en-GB"/>
        </w:rPr>
        <w:t xml:space="preserve">remote learning for students, temporary closures of some businesses and activities deemed non-essential, and new hygiene practices including </w:t>
      </w:r>
      <w:r w:rsidR="00B5493E">
        <w:rPr>
          <w:rFonts w:eastAsia="Cambria Math" w:cs="Cambria Math"/>
          <w:lang w:val="en-GB"/>
        </w:rPr>
        <w:t xml:space="preserve">social distancing and </w:t>
      </w:r>
      <w:r w:rsidRPr="00926F76">
        <w:rPr>
          <w:rFonts w:eastAsia="Cambria Math" w:cs="Cambria Math"/>
          <w:lang w:val="en-GB"/>
        </w:rPr>
        <w:t xml:space="preserve">the introduction of mask-wearing in public. Emerging research from around the world has consistently identified that restrictions and behavioural changes associated with the pandemic have had </w:t>
      </w:r>
      <w:r w:rsidR="0064462E">
        <w:rPr>
          <w:rFonts w:eastAsia="Cambria Math" w:cs="Cambria Math"/>
          <w:lang w:val="en-GB"/>
        </w:rPr>
        <w:t xml:space="preserve">an </w:t>
      </w:r>
      <w:r w:rsidRPr="00926F76">
        <w:rPr>
          <w:rFonts w:eastAsia="Cambria Math" w:cs="Cambria Math"/>
          <w:lang w:val="en-GB"/>
        </w:rPr>
        <w:t xml:space="preserve">impact on crime rates, but these impacts vary according to crime type and geographic area </w:t>
      </w:r>
      <w:r w:rsidRPr="006908E5">
        <w:rPr>
          <w:rFonts w:eastAsia="Cambria Math" w:cs="Cambria Math"/>
          <w:lang w:val="en-GB"/>
        </w:rPr>
        <w:t>(Stickle and Felson, 2020)</w:t>
      </w:r>
      <w:r w:rsidRPr="00926F76">
        <w:rPr>
          <w:rFonts w:eastAsia="Cambria Math" w:cs="Cambria Math"/>
          <w:lang w:val="en-GB"/>
        </w:rPr>
        <w:t xml:space="preserve">. This paper provides an update of previous Crime Statistics Agency (CSA) </w:t>
      </w:r>
      <w:r w:rsidR="009752F6" w:rsidRPr="00926F76">
        <w:rPr>
          <w:rFonts w:eastAsia="Cambria Math" w:cs="Cambria Math"/>
          <w:lang w:val="en-GB"/>
        </w:rPr>
        <w:t>Victoria</w:t>
      </w:r>
      <w:r w:rsidR="009752F6">
        <w:rPr>
          <w:rFonts w:eastAsia="Cambria Math" w:cs="Cambria Math"/>
          <w:lang w:val="en-GB"/>
        </w:rPr>
        <w:t>n</w:t>
      </w:r>
      <w:r w:rsidRPr="00926F76">
        <w:rPr>
          <w:rFonts w:eastAsia="Cambria Math" w:cs="Cambria Math"/>
          <w:lang w:val="en-GB"/>
        </w:rPr>
        <w:t xml:space="preserve"> crime trends </w:t>
      </w:r>
      <w:r w:rsidR="009752F6" w:rsidRPr="00926F76">
        <w:rPr>
          <w:rFonts w:eastAsia="Cambria Math" w:cs="Cambria Math"/>
          <w:lang w:val="en-GB"/>
        </w:rPr>
        <w:t>analysis</w:t>
      </w:r>
      <w:r w:rsidRPr="00926F76">
        <w:rPr>
          <w:rFonts w:eastAsia="Cambria Math" w:cs="Cambria Math"/>
          <w:lang w:val="en-GB"/>
        </w:rPr>
        <w:t xml:space="preserve"> during COVID-19 (</w:t>
      </w:r>
      <w:r w:rsidR="002579FC" w:rsidRPr="006908E5">
        <w:rPr>
          <w:rFonts w:eastAsia="Cambria Math" w:cs="Cambria Math"/>
          <w:lang w:val="en-GB"/>
        </w:rPr>
        <w:t>Gare, Bright, Barnaba, Phillips and Millsteed, 2020</w:t>
      </w:r>
      <w:r w:rsidR="001375E1" w:rsidRPr="006908E5">
        <w:rPr>
          <w:rFonts w:eastAsia="Cambria Math" w:cs="Cambria Math"/>
          <w:lang w:val="en-GB"/>
        </w:rPr>
        <w:t xml:space="preserve">; </w:t>
      </w:r>
      <w:r w:rsidRPr="006908E5">
        <w:rPr>
          <w:rFonts w:eastAsia="Cambria Math" w:cs="Cambria Math"/>
          <w:lang w:val="en-GB"/>
        </w:rPr>
        <w:t>Rmandic</w:t>
      </w:r>
      <w:r w:rsidR="00201705" w:rsidRPr="006908E5">
        <w:rPr>
          <w:rFonts w:eastAsia="Cambria Math" w:cs="Cambria Math"/>
          <w:lang w:val="en-GB"/>
        </w:rPr>
        <w:t>, Walker, Bright and Millsteed</w:t>
      </w:r>
      <w:r w:rsidR="00151617">
        <w:rPr>
          <w:rFonts w:eastAsia="Cambria Math" w:cs="Cambria Math"/>
          <w:lang w:val="en-GB"/>
        </w:rPr>
        <w:t>,</w:t>
      </w:r>
      <w:r w:rsidR="00657009" w:rsidRPr="006908E5">
        <w:rPr>
          <w:rFonts w:eastAsia="Cambria Math" w:cs="Cambria Math"/>
          <w:lang w:val="en-GB"/>
        </w:rPr>
        <w:t xml:space="preserve"> </w:t>
      </w:r>
      <w:r w:rsidR="00BC3DCF" w:rsidRPr="006908E5">
        <w:rPr>
          <w:rFonts w:eastAsia="Cambria Math" w:cs="Cambria Math"/>
          <w:lang w:val="en-GB"/>
        </w:rPr>
        <w:t>2020</w:t>
      </w:r>
      <w:r w:rsidRPr="006908E5">
        <w:rPr>
          <w:rFonts w:eastAsia="Cambria Math" w:cs="Cambria Math"/>
          <w:lang w:val="en-GB"/>
        </w:rPr>
        <w:t>),</w:t>
      </w:r>
      <w:r w:rsidRPr="00926F76">
        <w:rPr>
          <w:rFonts w:eastAsia="Cambria Math" w:cs="Cambria Math"/>
          <w:lang w:val="en-GB"/>
        </w:rPr>
        <w:t xml:space="preserve"> using data to the end of </w:t>
      </w:r>
      <w:r w:rsidR="00994556" w:rsidRPr="00926F76">
        <w:rPr>
          <w:rFonts w:eastAsia="Cambria Math" w:cs="Cambria Math"/>
          <w:lang w:val="en-GB"/>
        </w:rPr>
        <w:t>December</w:t>
      </w:r>
      <w:r w:rsidR="009724E6" w:rsidRPr="00926F76">
        <w:rPr>
          <w:rFonts w:eastAsia="Cambria Math" w:cs="Cambria Math"/>
          <w:lang w:val="en-GB"/>
        </w:rPr>
        <w:t xml:space="preserve"> 2020</w:t>
      </w:r>
      <w:r w:rsidRPr="00926F76">
        <w:rPr>
          <w:rFonts w:eastAsia="Cambria Math" w:cs="Cambria Math"/>
          <w:lang w:val="en-GB"/>
        </w:rPr>
        <w:t xml:space="preserve">. </w:t>
      </w:r>
    </w:p>
    <w:p w14:paraId="650337F4" w14:textId="5EF08A95" w:rsidR="006737DD" w:rsidRPr="00CE6C98" w:rsidRDefault="006737DD" w:rsidP="006737DD">
      <w:pPr>
        <w:spacing w:before="240" w:line="257" w:lineRule="auto"/>
        <w:rPr>
          <w:rFonts w:eastAsia="Cambria Math" w:cs="Cambria Math"/>
          <w:b/>
          <w:color w:val="000000" w:themeColor="text1"/>
          <w:lang w:val="en-GB"/>
        </w:rPr>
      </w:pPr>
      <w:r w:rsidRPr="00CE6C98">
        <w:rPr>
          <w:rFonts w:eastAsia="Cambria Math" w:cs="Cambria Math"/>
          <w:b/>
          <w:color w:val="000000" w:themeColor="text1"/>
          <w:lang w:val="en-GB"/>
        </w:rPr>
        <w:t>1.</w:t>
      </w:r>
      <w:r>
        <w:rPr>
          <w:rFonts w:eastAsia="Cambria Math" w:cs="Cambria Math"/>
          <w:b/>
          <w:color w:val="000000" w:themeColor="text1"/>
          <w:lang w:val="en-GB"/>
        </w:rPr>
        <w:t>1</w:t>
      </w:r>
      <w:r w:rsidRPr="00CE6C98">
        <w:rPr>
          <w:rFonts w:eastAsia="Cambria Math" w:cs="Cambria Math"/>
          <w:b/>
          <w:color w:val="000000" w:themeColor="text1"/>
          <w:lang w:val="en-GB"/>
        </w:rPr>
        <w:t xml:space="preserve"> Victorian restrictions</w:t>
      </w:r>
      <w:r>
        <w:rPr>
          <w:rFonts w:eastAsia="Cambria Math" w:cs="Cambria Math"/>
          <w:b/>
          <w:color w:val="000000" w:themeColor="text1"/>
          <w:lang w:val="en-GB"/>
        </w:rPr>
        <w:t xml:space="preserve"> </w:t>
      </w:r>
      <w:r>
        <w:rPr>
          <w:rFonts w:eastAsia="Cambria Math" w:cs="Cambria Math"/>
          <w:b/>
          <w:lang w:val="en-GB"/>
        </w:rPr>
        <w:t>during the COVID-19 pandemic</w:t>
      </w:r>
    </w:p>
    <w:p w14:paraId="40496DDF" w14:textId="3669BA8D" w:rsidR="006D42C0" w:rsidRPr="00926F76" w:rsidRDefault="008E2388" w:rsidP="002E3CEA">
      <w:pPr>
        <w:spacing w:before="240" w:line="257" w:lineRule="auto"/>
        <w:rPr>
          <w:rFonts w:eastAsia="Cambria Math" w:cs="Cambria Math"/>
          <w:lang w:val="en-GB"/>
        </w:rPr>
      </w:pPr>
      <w:r w:rsidRPr="00926F76">
        <w:rPr>
          <w:rFonts w:eastAsia="Cambria Math" w:cs="Cambria Math"/>
          <w:lang w:val="en-GB"/>
        </w:rPr>
        <w:t xml:space="preserve">The first </w:t>
      </w:r>
      <w:r w:rsidR="00C936AF">
        <w:rPr>
          <w:rFonts w:eastAsia="Cambria Math" w:cs="Cambria Math"/>
          <w:lang w:val="en-GB"/>
        </w:rPr>
        <w:t>Victorian</w:t>
      </w:r>
      <w:r w:rsidRPr="00926F76">
        <w:rPr>
          <w:rFonts w:eastAsia="Cambria Math" w:cs="Cambria Math"/>
          <w:lang w:val="en-GB"/>
        </w:rPr>
        <w:t xml:space="preserve"> COVID-19 </w:t>
      </w:r>
      <w:r w:rsidR="00C936AF">
        <w:rPr>
          <w:rFonts w:eastAsia="Cambria Math" w:cs="Cambria Math"/>
          <w:lang w:val="en-GB"/>
        </w:rPr>
        <w:t>case</w:t>
      </w:r>
      <w:r w:rsidRPr="00926F76">
        <w:rPr>
          <w:rFonts w:eastAsia="Cambria Math" w:cs="Cambria Math"/>
          <w:lang w:val="en-GB"/>
        </w:rPr>
        <w:t xml:space="preserve"> was confirmed on 25 January 2020 and a state of emergency was declared on 16 March. This provided the </w:t>
      </w:r>
      <w:r w:rsidR="001F6A8B">
        <w:rPr>
          <w:rFonts w:eastAsia="Cambria Math" w:cs="Cambria Math"/>
          <w:lang w:val="en-GB"/>
        </w:rPr>
        <w:t>state’s</w:t>
      </w:r>
      <w:r w:rsidRPr="00926F76">
        <w:rPr>
          <w:rFonts w:eastAsia="Cambria Math" w:cs="Cambria Math"/>
          <w:lang w:val="en-GB"/>
        </w:rPr>
        <w:t xml:space="preserve"> Chief Health Officer (CHO) with additional powers under the </w:t>
      </w:r>
      <w:r w:rsidRPr="00926F76">
        <w:rPr>
          <w:rFonts w:eastAsia="Cambria Math" w:cs="Cambria Math"/>
          <w:i/>
          <w:lang w:val="en-GB"/>
        </w:rPr>
        <w:t>Public Health and Wellbeing Act</w:t>
      </w:r>
      <w:r w:rsidRPr="00926F76">
        <w:rPr>
          <w:rFonts w:eastAsia="Cambria Math" w:cs="Cambria Math"/>
          <w:lang w:val="en-GB"/>
        </w:rPr>
        <w:t xml:space="preserve"> </w:t>
      </w:r>
      <w:r w:rsidR="00211462" w:rsidRPr="00273851">
        <w:rPr>
          <w:rFonts w:eastAsia="Cambria Math" w:cs="Cambria Math"/>
          <w:i/>
          <w:iCs/>
          <w:lang w:val="en-GB"/>
        </w:rPr>
        <w:t>2008</w:t>
      </w:r>
      <w:r w:rsidR="00211462">
        <w:rPr>
          <w:rFonts w:eastAsia="Cambria Math" w:cs="Cambria Math"/>
          <w:lang w:val="en-GB"/>
        </w:rPr>
        <w:t xml:space="preserve"> </w:t>
      </w:r>
      <w:r w:rsidRPr="00926F76">
        <w:rPr>
          <w:rFonts w:eastAsia="Cambria Math" w:cs="Cambria Math"/>
          <w:lang w:val="en-GB"/>
        </w:rPr>
        <w:t>to issue directions to restrict</w:t>
      </w:r>
      <w:r w:rsidR="00C23F28" w:rsidRPr="00926F76">
        <w:rPr>
          <w:rFonts w:eastAsia="Cambria Math" w:cs="Cambria Math"/>
          <w:lang w:val="en-GB"/>
        </w:rPr>
        <w:t xml:space="preserve"> non-essential activities</w:t>
      </w:r>
      <w:r w:rsidR="009E552C" w:rsidRPr="00926F76">
        <w:rPr>
          <w:rFonts w:eastAsia="Cambria Math" w:cs="Cambria Math"/>
          <w:lang w:val="en-GB"/>
        </w:rPr>
        <w:t>,</w:t>
      </w:r>
      <w:r w:rsidR="00C23F28" w:rsidRPr="00926F76">
        <w:rPr>
          <w:rFonts w:eastAsia="Cambria Math" w:cs="Cambria Math"/>
          <w:lang w:val="en-GB"/>
        </w:rPr>
        <w:t xml:space="preserve"> movement, and close personal contact to </w:t>
      </w:r>
      <w:r w:rsidRPr="00926F76">
        <w:rPr>
          <w:rFonts w:eastAsia="Cambria Math" w:cs="Cambria Math"/>
          <w:lang w:val="en-GB"/>
        </w:rPr>
        <w:t>help contain</w:t>
      </w:r>
      <w:r w:rsidR="00C23F28" w:rsidRPr="00926F76">
        <w:rPr>
          <w:rFonts w:eastAsia="Cambria Math" w:cs="Cambria Math"/>
          <w:lang w:val="en-GB"/>
        </w:rPr>
        <w:t xml:space="preserve"> the spread of </w:t>
      </w:r>
      <w:r w:rsidR="00211462">
        <w:rPr>
          <w:rFonts w:eastAsia="Cambria Math" w:cs="Cambria Math"/>
          <w:lang w:val="en-GB"/>
        </w:rPr>
        <w:t>COVID-19</w:t>
      </w:r>
      <w:r w:rsidR="004C6DA0" w:rsidRPr="00926F76">
        <w:rPr>
          <w:rFonts w:eastAsia="Cambria Math" w:cs="Cambria Math"/>
          <w:lang w:val="en-GB"/>
        </w:rPr>
        <w:t>.</w:t>
      </w:r>
      <w:r w:rsidR="00C23F28" w:rsidRPr="00926F76">
        <w:rPr>
          <w:rFonts w:eastAsia="Cambria Math" w:cs="Cambria Math"/>
          <w:lang w:val="en-GB"/>
        </w:rPr>
        <w:t xml:space="preserve"> </w:t>
      </w:r>
      <w:r w:rsidR="00403257" w:rsidRPr="00926F76">
        <w:rPr>
          <w:rFonts w:eastAsia="Cambria Math" w:cs="Cambria Math"/>
          <w:lang w:val="en-GB"/>
        </w:rPr>
        <w:t>After</w:t>
      </w:r>
      <w:r w:rsidR="00392F64" w:rsidRPr="00926F76">
        <w:rPr>
          <w:rFonts w:eastAsia="Cambria Math" w:cs="Cambria Math"/>
          <w:lang w:val="en-GB"/>
        </w:rPr>
        <w:t xml:space="preserve"> </w:t>
      </w:r>
      <w:r w:rsidR="0093435C">
        <w:rPr>
          <w:rFonts w:eastAsia="Cambria Math" w:cs="Cambria Math"/>
          <w:lang w:val="en-GB"/>
        </w:rPr>
        <w:t>th</w:t>
      </w:r>
      <w:r w:rsidR="00FD3D7A">
        <w:rPr>
          <w:rFonts w:eastAsia="Cambria Math" w:cs="Cambria Math"/>
          <w:lang w:val="en-GB"/>
        </w:rPr>
        <w:t>e</w:t>
      </w:r>
      <w:r w:rsidR="00E7436B">
        <w:rPr>
          <w:rFonts w:eastAsia="Cambria Math" w:cs="Cambria Math"/>
          <w:lang w:val="en-GB"/>
        </w:rPr>
        <w:t xml:space="preserve"> first period of</w:t>
      </w:r>
      <w:r w:rsidR="00DC0B1C">
        <w:rPr>
          <w:rFonts w:eastAsia="Cambria Math" w:cs="Cambria Math"/>
          <w:lang w:val="en-GB"/>
        </w:rPr>
        <w:t xml:space="preserve"> </w:t>
      </w:r>
      <w:r w:rsidR="00403257" w:rsidRPr="00926F76">
        <w:rPr>
          <w:rFonts w:eastAsia="Cambria Math" w:cs="Cambria Math"/>
          <w:lang w:val="en-GB"/>
        </w:rPr>
        <w:t>restrictions were eased in May and June 2020, Victoria experience</w:t>
      </w:r>
      <w:r w:rsidR="009E552C" w:rsidRPr="00926F76">
        <w:rPr>
          <w:rFonts w:eastAsia="Cambria Math" w:cs="Cambria Math"/>
          <w:lang w:val="en-GB"/>
        </w:rPr>
        <w:t>d</w:t>
      </w:r>
      <w:r w:rsidR="00403257" w:rsidRPr="00926F76">
        <w:rPr>
          <w:rFonts w:eastAsia="Cambria Math" w:cs="Cambria Math"/>
          <w:lang w:val="en-GB"/>
        </w:rPr>
        <w:t xml:space="preserve"> a </w:t>
      </w:r>
      <w:r w:rsidR="00A847CF" w:rsidRPr="00926F76">
        <w:rPr>
          <w:rFonts w:eastAsia="Cambria Math" w:cs="Cambria Math"/>
          <w:lang w:val="en-GB"/>
        </w:rPr>
        <w:t>‘</w:t>
      </w:r>
      <w:r w:rsidR="00403257" w:rsidRPr="00926F76">
        <w:rPr>
          <w:rFonts w:eastAsia="Cambria Math" w:cs="Cambria Math"/>
          <w:lang w:val="en-GB"/>
        </w:rPr>
        <w:t>second wave</w:t>
      </w:r>
      <w:r w:rsidR="00A847CF" w:rsidRPr="00926F76">
        <w:rPr>
          <w:rFonts w:eastAsia="Cambria Math" w:cs="Cambria Math"/>
          <w:lang w:val="en-GB"/>
        </w:rPr>
        <w:t>’</w:t>
      </w:r>
      <w:r w:rsidR="00403257" w:rsidRPr="00926F76">
        <w:rPr>
          <w:rFonts w:eastAsia="Cambria Math" w:cs="Cambria Math"/>
          <w:lang w:val="en-GB"/>
        </w:rPr>
        <w:t xml:space="preserve"> of COVID-19 </w:t>
      </w:r>
      <w:r w:rsidR="00617066" w:rsidRPr="00926F76">
        <w:rPr>
          <w:rFonts w:eastAsia="Cambria Math" w:cs="Cambria Math"/>
          <w:lang w:val="en-GB"/>
        </w:rPr>
        <w:t>case</w:t>
      </w:r>
      <w:r w:rsidR="00593333" w:rsidRPr="00926F76">
        <w:rPr>
          <w:rFonts w:eastAsia="Cambria Math" w:cs="Cambria Math"/>
          <w:lang w:val="en-GB"/>
        </w:rPr>
        <w:t>s</w:t>
      </w:r>
      <w:r w:rsidR="00403257" w:rsidRPr="00926F76">
        <w:rPr>
          <w:rFonts w:eastAsia="Cambria Math" w:cs="Cambria Math"/>
          <w:lang w:val="en-GB"/>
        </w:rPr>
        <w:t xml:space="preserve"> which </w:t>
      </w:r>
      <w:r w:rsidR="004C118F" w:rsidRPr="00926F76">
        <w:rPr>
          <w:rFonts w:eastAsia="Cambria Math" w:cs="Cambria Math"/>
          <w:lang w:val="en-GB"/>
        </w:rPr>
        <w:t xml:space="preserve">saw the </w:t>
      </w:r>
      <w:r w:rsidR="00042C21" w:rsidRPr="00926F76">
        <w:rPr>
          <w:rFonts w:eastAsia="Cambria Math" w:cs="Cambria Math"/>
          <w:lang w:val="en-GB"/>
        </w:rPr>
        <w:t>re-</w:t>
      </w:r>
      <w:r w:rsidR="004C118F" w:rsidRPr="00926F76">
        <w:rPr>
          <w:rFonts w:eastAsia="Cambria Math" w:cs="Cambria Math"/>
          <w:lang w:val="en-GB"/>
        </w:rPr>
        <w:t>introduction of</w:t>
      </w:r>
      <w:r w:rsidR="002D10B6" w:rsidRPr="00926F76">
        <w:rPr>
          <w:rFonts w:eastAsia="Cambria Math" w:cs="Cambria Math"/>
          <w:lang w:val="en-GB"/>
        </w:rPr>
        <w:t xml:space="preserve"> </w:t>
      </w:r>
      <w:r w:rsidR="00593333" w:rsidRPr="00926F76">
        <w:rPr>
          <w:rFonts w:eastAsia="Cambria Math" w:cs="Cambria Math"/>
          <w:lang w:val="en-GB"/>
        </w:rPr>
        <w:t>significant</w:t>
      </w:r>
      <w:r w:rsidR="002D10B6" w:rsidRPr="00926F76">
        <w:rPr>
          <w:rFonts w:eastAsia="Cambria Math" w:cs="Cambria Math"/>
          <w:lang w:val="en-GB"/>
        </w:rPr>
        <w:t xml:space="preserve"> social-distancing </w:t>
      </w:r>
      <w:r w:rsidR="002D10B6" w:rsidRPr="00926F76">
        <w:rPr>
          <w:rFonts w:eastAsia="Cambria Math" w:cs="Cambria Math"/>
          <w:lang w:val="en-GB"/>
        </w:rPr>
        <w:lastRenderedPageBreak/>
        <w:t xml:space="preserve">restrictions </w:t>
      </w:r>
      <w:r w:rsidR="00282ACC" w:rsidRPr="00926F76">
        <w:rPr>
          <w:rFonts w:eastAsia="Cambria Math" w:cs="Cambria Math"/>
          <w:lang w:val="en-GB"/>
        </w:rPr>
        <w:t>and mandatory face coverings</w:t>
      </w:r>
      <w:r w:rsidR="002D10B6" w:rsidRPr="00926F76">
        <w:rPr>
          <w:rFonts w:eastAsia="Cambria Math" w:cs="Cambria Math"/>
          <w:lang w:val="en-GB"/>
        </w:rPr>
        <w:t xml:space="preserve"> between July and </w:t>
      </w:r>
      <w:r w:rsidR="007A5DD2">
        <w:rPr>
          <w:rFonts w:eastAsia="Cambria Math" w:cs="Cambria Math"/>
          <w:lang w:val="en-GB"/>
        </w:rPr>
        <w:t>October</w:t>
      </w:r>
      <w:r w:rsidR="00705A34">
        <w:rPr>
          <w:rFonts w:eastAsia="Cambria Math" w:cs="Cambria Math"/>
          <w:lang w:val="en-GB"/>
        </w:rPr>
        <w:t>, including a 1</w:t>
      </w:r>
      <w:r w:rsidR="00576E65">
        <w:rPr>
          <w:rFonts w:eastAsia="Cambria Math" w:cs="Cambria Math"/>
          <w:lang w:val="en-GB"/>
        </w:rPr>
        <w:t>12</w:t>
      </w:r>
      <w:r w:rsidR="00705A34">
        <w:rPr>
          <w:rFonts w:eastAsia="Cambria Math" w:cs="Cambria Math"/>
          <w:lang w:val="en-GB"/>
        </w:rPr>
        <w:t xml:space="preserve"> day</w:t>
      </w:r>
      <w:r w:rsidR="007A5DD2">
        <w:rPr>
          <w:rStyle w:val="FootnoteReference"/>
          <w:rFonts w:eastAsia="Cambria Math" w:cs="Cambria Math"/>
          <w:lang w:val="en-GB"/>
        </w:rPr>
        <w:footnoteReference w:id="2"/>
      </w:r>
      <w:r w:rsidR="00705A34">
        <w:rPr>
          <w:rFonts w:eastAsia="Cambria Math" w:cs="Cambria Math"/>
          <w:lang w:val="en-GB"/>
        </w:rPr>
        <w:t xml:space="preserve"> period of restricted mobility referred to as ‘lockdown’</w:t>
      </w:r>
      <w:r w:rsidR="002D10B6" w:rsidRPr="00926F76">
        <w:rPr>
          <w:rFonts w:eastAsia="Cambria Math" w:cs="Cambria Math"/>
          <w:lang w:val="en-GB"/>
        </w:rPr>
        <w:t xml:space="preserve">. </w:t>
      </w:r>
      <w:r w:rsidR="00C23F28" w:rsidRPr="00926F76">
        <w:rPr>
          <w:rFonts w:eastAsia="Cambria Math" w:cs="Cambria Math"/>
          <w:lang w:val="en-GB"/>
        </w:rPr>
        <w:t>T</w:t>
      </w:r>
      <w:r w:rsidR="001E7817" w:rsidRPr="00926F76">
        <w:rPr>
          <w:rFonts w:eastAsia="Cambria Math" w:cs="Cambria Math"/>
          <w:lang w:val="en-GB"/>
        </w:rPr>
        <w:t xml:space="preserve">able 1 below provides a summary of the </w:t>
      </w:r>
      <w:r w:rsidR="00E61C19" w:rsidRPr="00926F76">
        <w:rPr>
          <w:rFonts w:eastAsia="Cambria Math" w:cs="Cambria Math"/>
          <w:lang w:val="en-GB"/>
        </w:rPr>
        <w:t xml:space="preserve">various </w:t>
      </w:r>
      <w:r w:rsidR="00342537" w:rsidRPr="00926F76">
        <w:rPr>
          <w:rFonts w:eastAsia="Cambria Math" w:cs="Cambria Math"/>
          <w:lang w:val="en-GB"/>
        </w:rPr>
        <w:t>stages</w:t>
      </w:r>
      <w:r w:rsidR="007B4B88" w:rsidRPr="00926F76">
        <w:rPr>
          <w:rFonts w:eastAsia="Cambria Math" w:cs="Cambria Math"/>
          <w:lang w:val="en-GB"/>
        </w:rPr>
        <w:t xml:space="preserve"> of res</w:t>
      </w:r>
      <w:r w:rsidR="008C7DEB" w:rsidRPr="00926F76">
        <w:rPr>
          <w:rFonts w:eastAsia="Cambria Math" w:cs="Cambria Math"/>
          <w:lang w:val="en-GB"/>
        </w:rPr>
        <w:t>trictions</w:t>
      </w:r>
      <w:r w:rsidR="004F4E0C" w:rsidRPr="00926F76">
        <w:rPr>
          <w:rFonts w:eastAsia="Cambria Math" w:cs="Cambria Math"/>
          <w:lang w:val="en-GB"/>
        </w:rPr>
        <w:t xml:space="preserve"> to the end of December 2020.</w:t>
      </w:r>
    </w:p>
    <w:p w14:paraId="70D2E27D" w14:textId="0EDD51B4" w:rsidR="006737DD" w:rsidRPr="000F497F" w:rsidRDefault="006737DD" w:rsidP="006737DD">
      <w:pPr>
        <w:jc w:val="both"/>
        <w:rPr>
          <w:rFonts w:asciiTheme="minorHAnsi" w:eastAsiaTheme="minorEastAsia" w:hAnsiTheme="minorHAnsi"/>
          <w:lang w:val="en-GB"/>
        </w:rPr>
      </w:pPr>
      <w:r w:rsidRPr="000F497F">
        <w:rPr>
          <w:rFonts w:eastAsia="Cambria Math" w:cs="Cambria Math"/>
          <w:lang w:val="en-GB"/>
        </w:rPr>
        <w:t>Table 1. Key dates for the Victorian Government’s COVID</w:t>
      </w:r>
      <w:r w:rsidR="00827E05" w:rsidRPr="00926F76">
        <w:rPr>
          <w:rFonts w:eastAsia="Cambria Math" w:cs="Cambria Math"/>
          <w:lang w:val="en-GB"/>
        </w:rPr>
        <w:t>-19</w:t>
      </w:r>
      <w:r w:rsidRPr="000F497F">
        <w:rPr>
          <w:rFonts w:eastAsia="Cambria Math" w:cs="Cambria Math"/>
          <w:lang w:val="en-GB"/>
        </w:rPr>
        <w:t xml:space="preserve"> restrictions</w:t>
      </w:r>
      <w:r w:rsidRPr="000F497F">
        <w:rPr>
          <w:rStyle w:val="FootnoteReference"/>
          <w:rFonts w:asciiTheme="minorHAnsi" w:eastAsiaTheme="minorEastAsia" w:hAnsiTheme="minorHAnsi"/>
          <w:lang w:val="en-GB"/>
        </w:rPr>
        <w:footnoteReference w:id="3"/>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165"/>
      </w:tblGrid>
      <w:tr w:rsidR="006737DD" w:rsidRPr="00630441" w14:paraId="0DA19364" w14:textId="77777777" w:rsidTr="00596491">
        <w:tc>
          <w:tcPr>
            <w:tcW w:w="9000" w:type="dxa"/>
            <w:gridSpan w:val="2"/>
            <w:tcBorders>
              <w:top w:val="single" w:sz="6" w:space="0" w:color="auto"/>
              <w:left w:val="nil"/>
              <w:bottom w:val="single" w:sz="6" w:space="0" w:color="auto"/>
              <w:right w:val="nil"/>
            </w:tcBorders>
            <w:shd w:val="clear" w:color="auto" w:fill="auto"/>
            <w:vAlign w:val="center"/>
            <w:hideMark/>
          </w:tcPr>
          <w:p w14:paraId="3BAB17A5" w14:textId="77777777" w:rsidR="006737DD" w:rsidRPr="00926F76" w:rsidRDefault="006737DD" w:rsidP="00593895">
            <w:pPr>
              <w:spacing w:after="0" w:line="240" w:lineRule="auto"/>
              <w:jc w:val="center"/>
              <w:textAlignment w:val="baseline"/>
              <w:rPr>
                <w:rFonts w:eastAsia="Times New Roman" w:cs="Times New Roman"/>
                <w:sz w:val="20"/>
                <w:szCs w:val="20"/>
                <w:lang w:eastAsia="en-AU"/>
              </w:rPr>
            </w:pPr>
            <w:r w:rsidRPr="00926F76">
              <w:rPr>
                <w:rFonts w:eastAsia="Times New Roman" w:cs="Times New Roman"/>
                <w:b/>
                <w:sz w:val="20"/>
                <w:szCs w:val="20"/>
                <w:lang w:eastAsia="en-AU"/>
              </w:rPr>
              <w:t>Restrictions</w:t>
            </w:r>
            <w:r w:rsidRPr="00926F76">
              <w:rPr>
                <w:rFonts w:ascii="Times New Roman" w:eastAsia="Times New Roman" w:hAnsi="Times New Roman" w:cs="Times New Roman"/>
                <w:b/>
                <w:sz w:val="20"/>
                <w:szCs w:val="20"/>
                <w:lang w:eastAsia="en-AU"/>
              </w:rPr>
              <w:t> </w:t>
            </w:r>
            <w:r w:rsidRPr="00926F76">
              <w:rPr>
                <w:rFonts w:eastAsia="Times New Roman" w:cs="Times New Roman"/>
                <w:b/>
                <w:sz w:val="20"/>
                <w:szCs w:val="20"/>
                <w:lang w:eastAsia="en-AU"/>
              </w:rPr>
              <w:t>are</w:t>
            </w:r>
            <w:r w:rsidRPr="00926F76">
              <w:rPr>
                <w:rFonts w:ascii="Times New Roman" w:eastAsia="Times New Roman" w:hAnsi="Times New Roman" w:cs="Times New Roman"/>
                <w:b/>
                <w:sz w:val="20"/>
                <w:szCs w:val="20"/>
                <w:lang w:eastAsia="en-AU"/>
              </w:rPr>
              <w:t> </w:t>
            </w:r>
            <w:r w:rsidRPr="00926F76">
              <w:rPr>
                <w:rFonts w:eastAsia="Times New Roman" w:cs="Times New Roman"/>
                <w:b/>
                <w:sz w:val="20"/>
                <w:szCs w:val="20"/>
                <w:lang w:eastAsia="en-AU"/>
              </w:rPr>
              <w:t>introduced</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p w14:paraId="6547C6C6" w14:textId="01051960" w:rsidR="006737DD" w:rsidRPr="00630441" w:rsidRDefault="006737DD" w:rsidP="00593895">
            <w:pPr>
              <w:spacing w:after="0" w:line="240" w:lineRule="auto"/>
              <w:jc w:val="center"/>
              <w:textAlignment w:val="baseline"/>
              <w:rPr>
                <w:rFonts w:eastAsia="Times New Roman" w:cs="Times New Roman"/>
                <w:sz w:val="24"/>
                <w:szCs w:val="24"/>
                <w:lang w:eastAsia="en-AU"/>
              </w:rPr>
            </w:pPr>
          </w:p>
        </w:tc>
      </w:tr>
      <w:tr w:rsidR="006737DD" w:rsidRPr="00630441" w14:paraId="1A5118E7"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0AA027AB"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926F76">
              <w:rPr>
                <w:rFonts w:eastAsia="Times New Roman" w:cs="Times New Roman"/>
                <w:b/>
                <w:sz w:val="20"/>
                <w:szCs w:val="20"/>
                <w:lang w:eastAsia="en-AU"/>
              </w:rPr>
              <w:t>March 23: Stage 1 restrictions limit non-essential activity</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3D1E7169" w14:textId="02EEACCA" w:rsidR="006737DD" w:rsidRPr="00C8565B" w:rsidRDefault="006737DD" w:rsidP="00C8565B">
            <w:pPr>
              <w:tabs>
                <w:tab w:val="left" w:pos="143"/>
                <w:tab w:val="left" w:pos="427"/>
                <w:tab w:val="left" w:pos="587"/>
              </w:tabs>
              <w:spacing w:after="0" w:line="240" w:lineRule="auto"/>
              <w:textAlignment w:val="baseline"/>
              <w:rPr>
                <w:rFonts w:eastAsia="Times New Roman" w:cs="Times New Roman"/>
                <w:sz w:val="20"/>
                <w:szCs w:val="20"/>
                <w:lang w:eastAsia="en-AU"/>
              </w:rPr>
            </w:pPr>
            <w:r w:rsidRPr="00926F76">
              <w:rPr>
                <w:rFonts w:eastAsia="Times New Roman" w:cs="Times New Roman"/>
                <w:sz w:val="20"/>
                <w:szCs w:val="20"/>
                <w:lang w:eastAsia="en-AU"/>
              </w:rPr>
              <w:t>Gatherings are limited to 500 people outdoors and 100 people indoors.</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p w14:paraId="53F19C04" w14:textId="5D09EB6E" w:rsidR="006737DD" w:rsidRPr="00C8565B" w:rsidRDefault="006737DD" w:rsidP="00C8565B">
            <w:pPr>
              <w:tabs>
                <w:tab w:val="left" w:pos="143"/>
                <w:tab w:val="left" w:pos="427"/>
                <w:tab w:val="left" w:pos="587"/>
              </w:tabs>
              <w:spacing w:after="0" w:line="240" w:lineRule="auto"/>
              <w:textAlignment w:val="baseline"/>
              <w:rPr>
                <w:rFonts w:eastAsia="Times New Roman" w:cs="Times New Roman"/>
                <w:sz w:val="20"/>
                <w:szCs w:val="20"/>
                <w:lang w:eastAsia="en-AU"/>
              </w:rPr>
            </w:pPr>
            <w:r w:rsidRPr="00926F76">
              <w:rPr>
                <w:rFonts w:eastAsia="Times New Roman" w:cs="Times New Roman"/>
                <w:sz w:val="20"/>
                <w:szCs w:val="20"/>
                <w:lang w:eastAsia="en-AU"/>
              </w:rPr>
              <w:t>Restaurants and cafes are limited to providing take-away service only.</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p w14:paraId="76FB1B3E" w14:textId="05213DFC" w:rsidR="006737DD" w:rsidRPr="00C8565B" w:rsidRDefault="006737DD" w:rsidP="00C8565B">
            <w:pPr>
              <w:tabs>
                <w:tab w:val="left" w:pos="143"/>
                <w:tab w:val="left" w:pos="427"/>
                <w:tab w:val="left" w:pos="587"/>
              </w:tabs>
              <w:spacing w:after="0" w:line="240" w:lineRule="auto"/>
              <w:textAlignment w:val="baseline"/>
              <w:rPr>
                <w:rFonts w:eastAsia="Times New Roman" w:cs="Times New Roman"/>
                <w:sz w:val="20"/>
                <w:szCs w:val="20"/>
                <w:lang w:eastAsia="en-AU"/>
              </w:rPr>
            </w:pPr>
            <w:r w:rsidRPr="00926F76">
              <w:rPr>
                <w:rFonts w:eastAsia="Times New Roman" w:cs="Times New Roman"/>
                <w:sz w:val="20"/>
                <w:szCs w:val="20"/>
                <w:lang w:eastAsia="en-AU"/>
              </w:rPr>
              <w:t>Venues including pubs, gyms, cinemas, casinos, places of worship and others are closed.</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tc>
      </w:tr>
      <w:tr w:rsidR="006737DD" w:rsidRPr="00630441" w14:paraId="7DE29A00"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343527AA"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926F76">
              <w:rPr>
                <w:rFonts w:eastAsia="Times New Roman" w:cs="Times New Roman"/>
                <w:b/>
                <w:sz w:val="20"/>
                <w:szCs w:val="20"/>
                <w:lang w:eastAsia="en-AU"/>
              </w:rPr>
              <w:t>March 25: Stage 2 restrictions shut down non-essential activity</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763F851D" w14:textId="36C549BD" w:rsidR="006737DD" w:rsidRPr="00C8565B" w:rsidRDefault="006737DD" w:rsidP="00C8565B">
            <w:pPr>
              <w:tabs>
                <w:tab w:val="left" w:pos="427"/>
              </w:tabs>
              <w:spacing w:after="0" w:line="240" w:lineRule="auto"/>
              <w:textAlignment w:val="baseline"/>
              <w:rPr>
                <w:rFonts w:eastAsia="Times New Roman" w:cs="Times New Roman"/>
                <w:sz w:val="20"/>
                <w:szCs w:val="20"/>
                <w:lang w:eastAsia="en-AU"/>
              </w:rPr>
            </w:pPr>
            <w:r w:rsidRPr="00926F76">
              <w:rPr>
                <w:rFonts w:eastAsia="Times New Roman" w:cs="Times New Roman"/>
                <w:sz w:val="20"/>
                <w:szCs w:val="20"/>
                <w:lang w:eastAsia="en-AU"/>
              </w:rPr>
              <w:t>Venues and activities including pools, galleries, museums, libraries, beauty salons, real estate auctions</w:t>
            </w:r>
            <w:r w:rsidR="00C903D8">
              <w:rPr>
                <w:rFonts w:eastAsia="Times New Roman" w:cs="Times New Roman"/>
                <w:sz w:val="20"/>
                <w:szCs w:val="20"/>
                <w:lang w:eastAsia="en-AU"/>
              </w:rPr>
              <w:t>,</w:t>
            </w:r>
            <w:r w:rsidRPr="00926F76">
              <w:rPr>
                <w:rFonts w:eastAsia="Times New Roman" w:cs="Times New Roman"/>
                <w:sz w:val="20"/>
                <w:szCs w:val="20"/>
                <w:lang w:eastAsia="en-AU"/>
              </w:rPr>
              <w:t xml:space="preserve"> and others are closed.</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tc>
      </w:tr>
      <w:tr w:rsidR="006737DD" w:rsidRPr="00630441" w14:paraId="7AA96D7C"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793AE490"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926F76">
              <w:rPr>
                <w:rFonts w:eastAsia="Times New Roman" w:cs="Times New Roman"/>
                <w:b/>
                <w:sz w:val="20"/>
                <w:szCs w:val="20"/>
                <w:lang w:eastAsia="en-AU"/>
              </w:rPr>
              <w:t>March 30: Stage 3 Stay at home restrictions</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635F5E2C" w14:textId="0506F0EB" w:rsidR="006737DD" w:rsidRPr="001750A7" w:rsidRDefault="006737DD" w:rsidP="00B00875">
            <w:pPr>
              <w:tabs>
                <w:tab w:val="left" w:pos="427"/>
              </w:tabs>
              <w:spacing w:after="0" w:line="240" w:lineRule="auto"/>
              <w:textAlignment w:val="baseline"/>
              <w:rPr>
                <w:rFonts w:eastAsia="Times New Roman" w:cs="Times New Roman"/>
                <w:sz w:val="24"/>
                <w:szCs w:val="24"/>
                <w:lang w:eastAsia="en-AU"/>
              </w:rPr>
            </w:pPr>
            <w:r w:rsidRPr="00926F76">
              <w:rPr>
                <w:rFonts w:eastAsia="Times New Roman" w:cs="Times New Roman"/>
                <w:sz w:val="20"/>
                <w:szCs w:val="20"/>
                <w:lang w:eastAsia="en-AU"/>
              </w:rPr>
              <w:t>People</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are permitted to</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leave their home for four reasons:</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p w14:paraId="5CACB38C" w14:textId="11268F63" w:rsidR="006737DD" w:rsidRPr="00596491" w:rsidRDefault="001152EF" w:rsidP="00596491">
            <w:pPr>
              <w:pStyle w:val="ListParagraph"/>
              <w:numPr>
                <w:ilvl w:val="0"/>
                <w:numId w:val="29"/>
              </w:numPr>
              <w:tabs>
                <w:tab w:val="left" w:pos="427"/>
              </w:tabs>
              <w:spacing w:after="0" w:line="240" w:lineRule="auto"/>
              <w:ind w:left="427" w:hanging="284"/>
              <w:textAlignment w:val="baseline"/>
              <w:rPr>
                <w:rFonts w:eastAsia="Times New Roman" w:cs="Times New Roman"/>
                <w:sz w:val="20"/>
                <w:szCs w:val="20"/>
                <w:lang w:eastAsia="en-AU"/>
              </w:rPr>
            </w:pPr>
            <w:r>
              <w:rPr>
                <w:rFonts w:eastAsia="Times New Roman" w:cs="Times New Roman"/>
                <w:sz w:val="20"/>
                <w:szCs w:val="20"/>
                <w:lang w:eastAsia="en-AU"/>
              </w:rPr>
              <w:t>s</w:t>
            </w:r>
            <w:r w:rsidR="006737DD" w:rsidRPr="00926F76">
              <w:rPr>
                <w:rFonts w:eastAsia="Times New Roman" w:cs="Times New Roman"/>
                <w:sz w:val="20"/>
                <w:szCs w:val="20"/>
                <w:lang w:eastAsia="en-AU"/>
              </w:rPr>
              <w:t>hopping for food and supplies</w:t>
            </w:r>
            <w:r w:rsidR="006737DD" w:rsidRPr="00926F76">
              <w:rPr>
                <w:rFonts w:ascii="Times New Roman" w:eastAsia="Times New Roman" w:hAnsi="Times New Roman" w:cs="Times New Roman"/>
                <w:sz w:val="20"/>
                <w:szCs w:val="20"/>
                <w:lang w:eastAsia="en-AU"/>
              </w:rPr>
              <w:t> </w:t>
            </w:r>
            <w:r w:rsidR="006737DD" w:rsidRPr="00926F76">
              <w:rPr>
                <w:rFonts w:eastAsia="Times New Roman" w:cs="Times New Roman"/>
                <w:sz w:val="20"/>
                <w:szCs w:val="20"/>
                <w:lang w:eastAsia="en-AU"/>
              </w:rPr>
              <w:t> </w:t>
            </w:r>
          </w:p>
          <w:p w14:paraId="6870DB79" w14:textId="0F578C7B" w:rsidR="006737DD" w:rsidRPr="00596491" w:rsidRDefault="001152EF" w:rsidP="00596491">
            <w:pPr>
              <w:pStyle w:val="ListParagraph"/>
              <w:numPr>
                <w:ilvl w:val="0"/>
                <w:numId w:val="29"/>
              </w:numPr>
              <w:tabs>
                <w:tab w:val="left" w:pos="427"/>
              </w:tabs>
              <w:spacing w:after="0" w:line="240" w:lineRule="auto"/>
              <w:ind w:left="427" w:hanging="284"/>
              <w:textAlignment w:val="baseline"/>
              <w:rPr>
                <w:rFonts w:eastAsia="Times New Roman" w:cs="Times New Roman"/>
                <w:sz w:val="20"/>
                <w:szCs w:val="20"/>
                <w:lang w:eastAsia="en-AU"/>
              </w:rPr>
            </w:pPr>
            <w:r>
              <w:rPr>
                <w:rFonts w:eastAsia="Times New Roman" w:cs="Times New Roman"/>
                <w:sz w:val="20"/>
                <w:szCs w:val="20"/>
                <w:lang w:eastAsia="en-AU"/>
              </w:rPr>
              <w:t>m</w:t>
            </w:r>
            <w:r w:rsidR="006737DD" w:rsidRPr="00926F76">
              <w:rPr>
                <w:rFonts w:eastAsia="Times New Roman" w:cs="Times New Roman"/>
                <w:sz w:val="20"/>
                <w:szCs w:val="20"/>
                <w:lang w:eastAsia="en-AU"/>
              </w:rPr>
              <w:t>edical care and caregiving</w:t>
            </w:r>
            <w:r w:rsidR="006737DD" w:rsidRPr="00926F76">
              <w:rPr>
                <w:rFonts w:ascii="Times New Roman" w:eastAsia="Times New Roman" w:hAnsi="Times New Roman" w:cs="Times New Roman"/>
                <w:sz w:val="20"/>
                <w:szCs w:val="20"/>
                <w:lang w:eastAsia="en-AU"/>
              </w:rPr>
              <w:t> </w:t>
            </w:r>
            <w:r w:rsidR="006737DD" w:rsidRPr="00926F76">
              <w:rPr>
                <w:rFonts w:eastAsia="Times New Roman" w:cs="Times New Roman"/>
                <w:sz w:val="20"/>
                <w:szCs w:val="20"/>
                <w:lang w:eastAsia="en-AU"/>
              </w:rPr>
              <w:t> </w:t>
            </w:r>
          </w:p>
          <w:p w14:paraId="4CA09416" w14:textId="2CB4F10C" w:rsidR="006737DD" w:rsidRPr="00596491" w:rsidRDefault="001152EF" w:rsidP="00596491">
            <w:pPr>
              <w:pStyle w:val="ListParagraph"/>
              <w:numPr>
                <w:ilvl w:val="0"/>
                <w:numId w:val="29"/>
              </w:numPr>
              <w:tabs>
                <w:tab w:val="left" w:pos="427"/>
              </w:tabs>
              <w:spacing w:after="0" w:line="240" w:lineRule="auto"/>
              <w:ind w:left="427" w:hanging="284"/>
              <w:textAlignment w:val="baseline"/>
              <w:rPr>
                <w:rFonts w:eastAsia="Times New Roman" w:cs="Times New Roman"/>
                <w:sz w:val="20"/>
                <w:szCs w:val="20"/>
                <w:lang w:eastAsia="en-AU"/>
              </w:rPr>
            </w:pPr>
            <w:r>
              <w:rPr>
                <w:rFonts w:eastAsia="Times New Roman" w:cs="Times New Roman"/>
                <w:sz w:val="20"/>
                <w:szCs w:val="20"/>
                <w:lang w:eastAsia="en-AU"/>
              </w:rPr>
              <w:t>e</w:t>
            </w:r>
            <w:r w:rsidR="006737DD" w:rsidRPr="00926F76">
              <w:rPr>
                <w:rFonts w:eastAsia="Times New Roman" w:cs="Times New Roman"/>
                <w:sz w:val="20"/>
                <w:szCs w:val="20"/>
                <w:lang w:eastAsia="en-AU"/>
              </w:rPr>
              <w:t>xercise</w:t>
            </w:r>
            <w:r w:rsidR="006737DD" w:rsidRPr="00926F76">
              <w:rPr>
                <w:rFonts w:ascii="Times New Roman" w:eastAsia="Times New Roman" w:hAnsi="Times New Roman" w:cs="Times New Roman"/>
                <w:sz w:val="20"/>
                <w:szCs w:val="20"/>
                <w:lang w:eastAsia="en-AU"/>
              </w:rPr>
              <w:t> </w:t>
            </w:r>
            <w:r w:rsidR="006737DD" w:rsidRPr="00926F76">
              <w:rPr>
                <w:rFonts w:eastAsia="Times New Roman" w:cs="Times New Roman"/>
                <w:sz w:val="20"/>
                <w:szCs w:val="20"/>
                <w:lang w:eastAsia="en-AU"/>
              </w:rPr>
              <w:t> </w:t>
            </w:r>
          </w:p>
          <w:p w14:paraId="475DF5BF" w14:textId="34903333" w:rsidR="006737DD" w:rsidRPr="00596491" w:rsidRDefault="001152EF" w:rsidP="00596491">
            <w:pPr>
              <w:pStyle w:val="ListParagraph"/>
              <w:numPr>
                <w:ilvl w:val="0"/>
                <w:numId w:val="29"/>
              </w:numPr>
              <w:tabs>
                <w:tab w:val="left" w:pos="427"/>
              </w:tabs>
              <w:spacing w:after="0" w:line="240" w:lineRule="auto"/>
              <w:ind w:left="427" w:hanging="284"/>
              <w:textAlignment w:val="baseline"/>
              <w:rPr>
                <w:rFonts w:eastAsia="Times New Roman" w:cs="Times New Roman"/>
                <w:sz w:val="20"/>
                <w:szCs w:val="20"/>
                <w:lang w:eastAsia="en-AU"/>
              </w:rPr>
            </w:pPr>
            <w:r>
              <w:rPr>
                <w:rFonts w:eastAsia="Times New Roman" w:cs="Times New Roman"/>
                <w:sz w:val="20"/>
                <w:szCs w:val="20"/>
                <w:lang w:eastAsia="en-AU"/>
              </w:rPr>
              <w:t>s</w:t>
            </w:r>
            <w:r w:rsidR="006737DD" w:rsidRPr="00926F76">
              <w:rPr>
                <w:rFonts w:eastAsia="Times New Roman" w:cs="Times New Roman"/>
                <w:sz w:val="20"/>
                <w:szCs w:val="20"/>
                <w:lang w:eastAsia="en-AU"/>
              </w:rPr>
              <w:t>tudy or work (if unable to work or study from home).</w:t>
            </w:r>
            <w:r w:rsidR="006737DD" w:rsidRPr="00926F76">
              <w:rPr>
                <w:rFonts w:ascii="Times New Roman" w:eastAsia="Times New Roman" w:hAnsi="Times New Roman" w:cs="Times New Roman"/>
                <w:sz w:val="20"/>
                <w:szCs w:val="20"/>
                <w:lang w:eastAsia="en-AU"/>
              </w:rPr>
              <w:t> </w:t>
            </w:r>
            <w:r w:rsidR="006737DD" w:rsidRPr="00926F76">
              <w:rPr>
                <w:rFonts w:eastAsia="Times New Roman" w:cs="Times New Roman"/>
                <w:sz w:val="20"/>
                <w:szCs w:val="20"/>
                <w:lang w:eastAsia="en-AU"/>
              </w:rPr>
              <w:t> </w:t>
            </w:r>
          </w:p>
        </w:tc>
      </w:tr>
      <w:tr w:rsidR="006737DD" w:rsidRPr="00630441" w14:paraId="5CA60500" w14:textId="77777777" w:rsidTr="00596491">
        <w:tc>
          <w:tcPr>
            <w:tcW w:w="9000" w:type="dxa"/>
            <w:gridSpan w:val="2"/>
            <w:tcBorders>
              <w:top w:val="single" w:sz="6" w:space="0" w:color="auto"/>
              <w:left w:val="nil"/>
              <w:bottom w:val="single" w:sz="6" w:space="0" w:color="auto"/>
              <w:right w:val="nil"/>
            </w:tcBorders>
            <w:shd w:val="clear" w:color="auto" w:fill="auto"/>
            <w:vAlign w:val="center"/>
            <w:hideMark/>
          </w:tcPr>
          <w:p w14:paraId="2CBA4566" w14:textId="2DE5296E" w:rsidR="006737DD" w:rsidRPr="00926F76" w:rsidRDefault="00660982" w:rsidP="00593895">
            <w:pPr>
              <w:spacing w:after="0" w:line="240" w:lineRule="auto"/>
              <w:jc w:val="center"/>
              <w:textAlignment w:val="baseline"/>
              <w:rPr>
                <w:rFonts w:eastAsia="Times New Roman" w:cs="Times New Roman"/>
                <w:sz w:val="20"/>
                <w:szCs w:val="20"/>
                <w:lang w:eastAsia="en-AU"/>
              </w:rPr>
            </w:pPr>
            <w:r w:rsidRPr="00926F76">
              <w:rPr>
                <w:rFonts w:eastAsia="Times New Roman" w:cs="Times New Roman"/>
                <w:b/>
                <w:sz w:val="20"/>
                <w:szCs w:val="20"/>
                <w:lang w:eastAsia="en-AU"/>
              </w:rPr>
              <w:t>R</w:t>
            </w:r>
            <w:r w:rsidR="006737DD" w:rsidRPr="00926F76">
              <w:rPr>
                <w:rFonts w:eastAsia="Times New Roman" w:cs="Times New Roman"/>
                <w:b/>
                <w:sz w:val="20"/>
                <w:szCs w:val="20"/>
                <w:lang w:eastAsia="en-AU"/>
              </w:rPr>
              <w:t>estrictions</w:t>
            </w:r>
            <w:r w:rsidRPr="00926F76">
              <w:rPr>
                <w:rFonts w:eastAsia="Times New Roman" w:cs="Times New Roman"/>
                <w:b/>
                <w:sz w:val="20"/>
                <w:szCs w:val="20"/>
                <w:lang w:eastAsia="en-AU"/>
              </w:rPr>
              <w:t xml:space="preserve"> are eased</w:t>
            </w:r>
            <w:r w:rsidR="006737DD" w:rsidRPr="00926F76">
              <w:rPr>
                <w:rFonts w:ascii="Times New Roman" w:eastAsia="Times New Roman" w:hAnsi="Times New Roman" w:cs="Times New Roman"/>
                <w:sz w:val="20"/>
                <w:szCs w:val="20"/>
                <w:lang w:eastAsia="en-AU"/>
              </w:rPr>
              <w:t> </w:t>
            </w:r>
            <w:r w:rsidR="006737DD" w:rsidRPr="00926F76">
              <w:rPr>
                <w:rFonts w:eastAsia="Times New Roman" w:cs="Times New Roman"/>
                <w:sz w:val="20"/>
                <w:szCs w:val="20"/>
                <w:lang w:eastAsia="en-AU"/>
              </w:rPr>
              <w:t> </w:t>
            </w:r>
          </w:p>
          <w:p w14:paraId="50DA2ABA" w14:textId="5F5DCE25" w:rsidR="006737DD" w:rsidRPr="00630441" w:rsidRDefault="006737DD" w:rsidP="00593895">
            <w:pPr>
              <w:spacing w:after="0" w:line="240" w:lineRule="auto"/>
              <w:jc w:val="center"/>
              <w:textAlignment w:val="baseline"/>
              <w:rPr>
                <w:rFonts w:eastAsia="Times New Roman" w:cs="Times New Roman"/>
                <w:sz w:val="24"/>
                <w:szCs w:val="24"/>
                <w:lang w:eastAsia="en-AU"/>
              </w:rPr>
            </w:pPr>
          </w:p>
        </w:tc>
      </w:tr>
      <w:tr w:rsidR="006737DD" w:rsidRPr="00630441" w14:paraId="4526453C"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681AAC43"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926F76">
              <w:rPr>
                <w:rFonts w:eastAsia="Times New Roman" w:cs="Times New Roman"/>
                <w:b/>
                <w:sz w:val="20"/>
                <w:szCs w:val="20"/>
                <w:lang w:eastAsia="en-AU"/>
              </w:rPr>
              <w:t>May 12: Small</w:t>
            </w:r>
            <w:r w:rsidRPr="00926F76">
              <w:rPr>
                <w:rFonts w:ascii="Times New Roman" w:eastAsia="Times New Roman" w:hAnsi="Times New Roman" w:cs="Times New Roman"/>
                <w:b/>
                <w:sz w:val="20"/>
                <w:szCs w:val="20"/>
                <w:lang w:eastAsia="en-AU"/>
              </w:rPr>
              <w:t> </w:t>
            </w:r>
            <w:r w:rsidRPr="00926F76">
              <w:rPr>
                <w:rFonts w:eastAsia="Times New Roman" w:cs="Times New Roman"/>
                <w:b/>
                <w:sz w:val="20"/>
                <w:szCs w:val="20"/>
                <w:lang w:eastAsia="en-AU"/>
              </w:rPr>
              <w:t>gatherings of</w:t>
            </w:r>
            <w:r w:rsidRPr="00926F76">
              <w:rPr>
                <w:rFonts w:ascii="Times New Roman" w:eastAsia="Times New Roman" w:hAnsi="Times New Roman" w:cs="Times New Roman"/>
                <w:b/>
                <w:sz w:val="20"/>
                <w:szCs w:val="20"/>
                <w:lang w:eastAsia="en-AU"/>
              </w:rPr>
              <w:t> </w:t>
            </w:r>
            <w:r w:rsidRPr="00926F76">
              <w:rPr>
                <w:rFonts w:eastAsia="Times New Roman" w:cs="Times New Roman"/>
                <w:b/>
                <w:sz w:val="20"/>
                <w:szCs w:val="20"/>
                <w:lang w:eastAsia="en-AU"/>
              </w:rPr>
              <w:t>friends</w:t>
            </w:r>
            <w:r w:rsidRPr="00926F76">
              <w:rPr>
                <w:rFonts w:ascii="Times New Roman" w:eastAsia="Times New Roman" w:hAnsi="Times New Roman" w:cs="Times New Roman"/>
                <w:b/>
                <w:sz w:val="20"/>
                <w:szCs w:val="20"/>
                <w:lang w:eastAsia="en-AU"/>
              </w:rPr>
              <w:t> </w:t>
            </w:r>
            <w:r w:rsidRPr="00926F76">
              <w:rPr>
                <w:rFonts w:eastAsia="Times New Roman" w:cs="Times New Roman"/>
                <w:b/>
                <w:sz w:val="20"/>
                <w:szCs w:val="20"/>
                <w:lang w:eastAsia="en-AU"/>
              </w:rPr>
              <w:t>and family permitted</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624F6951" w14:textId="7DB788C5" w:rsidR="006737DD" w:rsidRPr="00630441" w:rsidRDefault="006737DD" w:rsidP="00B00875">
            <w:pPr>
              <w:spacing w:after="0" w:line="240" w:lineRule="auto"/>
              <w:textAlignment w:val="baseline"/>
              <w:rPr>
                <w:rFonts w:eastAsia="Times New Roman" w:cs="Times New Roman"/>
                <w:sz w:val="24"/>
                <w:szCs w:val="24"/>
                <w:lang w:eastAsia="en-AU"/>
              </w:rPr>
            </w:pPr>
            <w:r w:rsidRPr="00926F76">
              <w:rPr>
                <w:rFonts w:eastAsia="Times New Roman" w:cs="Times New Roman"/>
                <w:sz w:val="20"/>
                <w:szCs w:val="20"/>
                <w:lang w:eastAsia="en-AU"/>
              </w:rPr>
              <w:t>People</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are permitted to</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leave</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home to visit friends and family:</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p w14:paraId="1B88469C" w14:textId="77777777" w:rsidR="006737DD" w:rsidRPr="001750A7" w:rsidRDefault="006737DD" w:rsidP="001750A7">
            <w:pPr>
              <w:pStyle w:val="ListParagraph"/>
              <w:numPr>
                <w:ilvl w:val="0"/>
                <w:numId w:val="30"/>
              </w:numPr>
              <w:spacing w:after="0" w:line="240" w:lineRule="auto"/>
              <w:ind w:hanging="217"/>
              <w:textAlignment w:val="baseline"/>
              <w:rPr>
                <w:rFonts w:eastAsia="Times New Roman" w:cs="Times New Roman"/>
                <w:sz w:val="20"/>
                <w:szCs w:val="20"/>
                <w:lang w:eastAsia="en-AU"/>
              </w:rPr>
            </w:pPr>
            <w:r w:rsidRPr="00926F76">
              <w:rPr>
                <w:rFonts w:eastAsia="Times New Roman" w:cs="Times New Roman"/>
                <w:sz w:val="20"/>
                <w:szCs w:val="20"/>
                <w:lang w:eastAsia="en-AU"/>
              </w:rPr>
              <w:t>Up to five visitors are permitted</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in homes</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p w14:paraId="56097DA7" w14:textId="77777777" w:rsidR="006737DD" w:rsidRPr="001750A7" w:rsidRDefault="006737DD" w:rsidP="001750A7">
            <w:pPr>
              <w:pStyle w:val="ListParagraph"/>
              <w:numPr>
                <w:ilvl w:val="0"/>
                <w:numId w:val="30"/>
              </w:numPr>
              <w:spacing w:after="0" w:line="240" w:lineRule="auto"/>
              <w:ind w:hanging="217"/>
              <w:textAlignment w:val="baseline"/>
              <w:rPr>
                <w:rFonts w:eastAsia="Times New Roman" w:cs="Times New Roman"/>
                <w:sz w:val="20"/>
                <w:szCs w:val="20"/>
                <w:lang w:eastAsia="en-AU"/>
              </w:rPr>
            </w:pPr>
            <w:r w:rsidRPr="00926F76">
              <w:rPr>
                <w:rFonts w:eastAsia="Times New Roman" w:cs="Times New Roman"/>
                <w:sz w:val="20"/>
                <w:szCs w:val="20"/>
                <w:lang w:eastAsia="en-AU"/>
              </w:rPr>
              <w:t>Outdoor gatherings are limited to 10 people.</w:t>
            </w:r>
            <w:r w:rsidRPr="00926F76">
              <w:rPr>
                <w:rFonts w:ascii="Times New Roman" w:eastAsia="Times New Roman" w:hAnsi="Times New Roman" w:cs="Times New Roman"/>
                <w:sz w:val="20"/>
                <w:szCs w:val="20"/>
                <w:lang w:eastAsia="en-AU"/>
              </w:rPr>
              <w:t> </w:t>
            </w:r>
            <w:r w:rsidRPr="00926F76">
              <w:rPr>
                <w:rFonts w:eastAsia="Times New Roman" w:cs="Times New Roman"/>
                <w:sz w:val="20"/>
                <w:szCs w:val="20"/>
                <w:lang w:eastAsia="en-AU"/>
              </w:rPr>
              <w:t> </w:t>
            </w:r>
          </w:p>
        </w:tc>
      </w:tr>
      <w:tr w:rsidR="006737DD" w:rsidRPr="00630441" w14:paraId="0B825F96"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683AF945"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June 1: Hospitality resumes dine-in service</w:t>
            </w:r>
            <w:r w:rsidRPr="00630441">
              <w:rPr>
                <w:rFonts w:ascii="Times New Roman" w:eastAsia="Times New Roman" w:hAnsi="Times New Roman" w:cs="Times New Roman"/>
                <w:color w:val="000000"/>
                <w:sz w:val="20"/>
                <w:szCs w:val="20"/>
                <w:lang w:eastAsia="en-AU"/>
              </w:rPr>
              <w:t> </w:t>
            </w:r>
            <w:r w:rsidRPr="00630441">
              <w:rPr>
                <w:rFonts w:eastAsia="Times New Roman" w:cs="Times New Roman"/>
                <w:color w:val="000000"/>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3979AA2D" w14:textId="0BA814F4" w:rsidR="006737DD" w:rsidRPr="00630441" w:rsidRDefault="006737DD" w:rsidP="00B00875">
            <w:pPr>
              <w:spacing w:after="0" w:line="240" w:lineRule="auto"/>
              <w:textAlignment w:val="baseline"/>
              <w:rPr>
                <w:rFonts w:eastAsia="Times New Roman" w:cs="Times New Roman"/>
                <w:sz w:val="20"/>
                <w:szCs w:val="20"/>
                <w:lang w:eastAsia="en-AU"/>
              </w:rPr>
            </w:pPr>
            <w:r w:rsidRPr="00630441">
              <w:rPr>
                <w:rFonts w:eastAsia="Times New Roman" w:cs="Times New Roman"/>
                <w:color w:val="000000"/>
                <w:sz w:val="20"/>
                <w:szCs w:val="20"/>
                <w:lang w:eastAsia="en-AU"/>
              </w:rPr>
              <w:t>Restaurants and cafes resume limited dine-in service with up to 20 patrons per enclosed space.</w:t>
            </w:r>
            <w:r w:rsidRPr="00630441">
              <w:rPr>
                <w:rFonts w:ascii="Times New Roman" w:eastAsia="Times New Roman" w:hAnsi="Times New Roman" w:cs="Times New Roman"/>
                <w:color w:val="000000"/>
                <w:sz w:val="20"/>
                <w:szCs w:val="20"/>
                <w:lang w:eastAsia="en-AU"/>
              </w:rPr>
              <w:t> </w:t>
            </w:r>
            <w:r w:rsidRPr="00630441">
              <w:rPr>
                <w:rFonts w:eastAsia="Times New Roman" w:cs="Times New Roman"/>
                <w:color w:val="000000"/>
                <w:sz w:val="20"/>
                <w:szCs w:val="20"/>
                <w:lang w:eastAsia="en-AU"/>
              </w:rPr>
              <w:t> </w:t>
            </w:r>
          </w:p>
        </w:tc>
      </w:tr>
      <w:tr w:rsidR="006737DD" w:rsidRPr="00630441" w14:paraId="596094B0" w14:textId="77777777" w:rsidTr="00596491">
        <w:tc>
          <w:tcPr>
            <w:tcW w:w="9000" w:type="dxa"/>
            <w:gridSpan w:val="2"/>
            <w:tcBorders>
              <w:top w:val="single" w:sz="6" w:space="0" w:color="auto"/>
              <w:left w:val="nil"/>
              <w:bottom w:val="single" w:sz="6" w:space="0" w:color="auto"/>
              <w:right w:val="nil"/>
            </w:tcBorders>
            <w:shd w:val="clear" w:color="auto" w:fill="auto"/>
            <w:vAlign w:val="center"/>
            <w:hideMark/>
          </w:tcPr>
          <w:p w14:paraId="4AE8C86D" w14:textId="77777777" w:rsidR="006737DD" w:rsidRDefault="006737DD" w:rsidP="00593895">
            <w:pPr>
              <w:spacing w:after="0" w:line="240" w:lineRule="auto"/>
              <w:jc w:val="center"/>
              <w:textAlignment w:val="baseline"/>
              <w:rPr>
                <w:rFonts w:eastAsia="Times New Roman" w:cs="Times New Roman"/>
                <w:color w:val="000000"/>
                <w:sz w:val="20"/>
                <w:szCs w:val="20"/>
                <w:lang w:eastAsia="en-AU"/>
              </w:rPr>
            </w:pPr>
            <w:r w:rsidRPr="00630441">
              <w:rPr>
                <w:rFonts w:eastAsia="Times New Roman" w:cs="Times New Roman"/>
                <w:b/>
                <w:bCs/>
                <w:color w:val="000000"/>
                <w:sz w:val="20"/>
                <w:szCs w:val="20"/>
                <w:lang w:eastAsia="en-AU"/>
              </w:rPr>
              <w:t>Restrictions are reintroduced</w:t>
            </w:r>
            <w:r w:rsidRPr="00630441">
              <w:rPr>
                <w:rFonts w:eastAsia="Times New Roman" w:cs="Times New Roman"/>
                <w:color w:val="000000"/>
                <w:sz w:val="20"/>
                <w:szCs w:val="20"/>
                <w:lang w:eastAsia="en-AU"/>
              </w:rPr>
              <w:t> </w:t>
            </w:r>
          </w:p>
          <w:p w14:paraId="2399ABCD" w14:textId="6ED3B58D" w:rsidR="006737DD" w:rsidRPr="00630441" w:rsidRDefault="006737DD" w:rsidP="00593895">
            <w:pPr>
              <w:spacing w:after="0" w:line="240" w:lineRule="auto"/>
              <w:jc w:val="center"/>
              <w:textAlignment w:val="baseline"/>
              <w:rPr>
                <w:rFonts w:eastAsia="Times New Roman" w:cs="Times New Roman"/>
                <w:sz w:val="24"/>
                <w:szCs w:val="24"/>
                <w:lang w:eastAsia="en-AU"/>
              </w:rPr>
            </w:pPr>
          </w:p>
        </w:tc>
      </w:tr>
      <w:tr w:rsidR="006737DD" w:rsidRPr="00630441" w14:paraId="7234845A"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69350D22" w14:textId="1BA86578"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July 8: Return to Stage 3 Stay at home restrictions</w:t>
            </w:r>
            <w:r w:rsidRPr="00630441">
              <w:rPr>
                <w:rFonts w:eastAsia="Times New Roman" w:cs="Times New Roman"/>
                <w:color w:val="000000"/>
                <w:sz w:val="20"/>
                <w:szCs w:val="20"/>
                <w:lang w:eastAsia="en-AU"/>
              </w:rPr>
              <w:t> </w:t>
            </w:r>
          </w:p>
          <w:p w14:paraId="3345D274"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(Melbourne &amp; Mitchell Shire)</w:t>
            </w:r>
            <w:r w:rsidRPr="00630441">
              <w:rPr>
                <w:rFonts w:eastAsia="Times New Roman" w:cs="Times New Roman"/>
                <w:color w:val="000000"/>
                <w:sz w:val="20"/>
                <w:szCs w:val="20"/>
                <w:lang w:eastAsia="en-AU"/>
              </w:rPr>
              <w:t> </w:t>
            </w:r>
          </w:p>
          <w:p w14:paraId="18A784B5"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color w:val="000000"/>
                <w:sz w:val="20"/>
                <w:szCs w:val="20"/>
                <w:lang w:eastAsia="en-AU"/>
              </w:rPr>
              <w:t> </w:t>
            </w:r>
          </w:p>
          <w:p w14:paraId="6D9AE20D" w14:textId="77777777" w:rsidR="006737DD" w:rsidRDefault="006737DD" w:rsidP="00593895">
            <w:pPr>
              <w:spacing w:after="0" w:line="240" w:lineRule="auto"/>
              <w:textAlignment w:val="baseline"/>
              <w:rPr>
                <w:rFonts w:eastAsia="Times New Roman" w:cs="Times New Roman"/>
                <w:color w:val="000000"/>
                <w:sz w:val="20"/>
                <w:szCs w:val="20"/>
                <w:lang w:eastAsia="en-AU"/>
              </w:rPr>
            </w:pPr>
            <w:r w:rsidRPr="00630441">
              <w:rPr>
                <w:rFonts w:eastAsia="Times New Roman" w:cs="Times New Roman"/>
                <w:i/>
                <w:iCs/>
                <w:color w:val="000000"/>
                <w:sz w:val="20"/>
                <w:szCs w:val="20"/>
                <w:lang w:eastAsia="en-AU"/>
              </w:rPr>
              <w:t>Stage 3 restrictions were introduced at a postcode level beginning July 1 and extended to all of metropolitan Melbourne and Mitchell Shire on July 8.</w:t>
            </w:r>
          </w:p>
          <w:p w14:paraId="69DF05CE"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i/>
                <w:iCs/>
                <w:color w:val="000000"/>
                <w:sz w:val="20"/>
                <w:szCs w:val="20"/>
                <w:lang w:eastAsia="en-AU"/>
              </w:rPr>
              <w:t>August 5: Victoria wide</w:t>
            </w:r>
            <w:r w:rsidRPr="00630441">
              <w:rPr>
                <w:rFonts w:eastAsia="Times New Roman" w:cs="Times New Roman"/>
                <w:color w:val="000000"/>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2BEE9E0F" w14:textId="76552AE1" w:rsidR="006737DD" w:rsidRPr="00630441" w:rsidRDefault="006737DD" w:rsidP="001750A7">
            <w:pPr>
              <w:spacing w:after="0" w:line="240" w:lineRule="auto"/>
              <w:textAlignment w:val="baseline"/>
              <w:rPr>
                <w:rFonts w:eastAsia="Times New Roman" w:cs="Times New Roman"/>
                <w:sz w:val="24"/>
                <w:szCs w:val="24"/>
                <w:lang w:eastAsia="en-AU"/>
              </w:rPr>
            </w:pPr>
            <w:r w:rsidRPr="00630441">
              <w:rPr>
                <w:rFonts w:eastAsia="Times New Roman" w:cs="Times New Roman"/>
                <w:color w:val="000000"/>
                <w:sz w:val="20"/>
                <w:szCs w:val="20"/>
                <w:lang w:eastAsia="en-AU"/>
              </w:rPr>
              <w:t>People</w:t>
            </w:r>
            <w:r w:rsidRPr="00630441">
              <w:rPr>
                <w:rFonts w:ascii="Times New Roman" w:eastAsia="Times New Roman" w:hAnsi="Times New Roman" w:cs="Times New Roman"/>
                <w:color w:val="000000"/>
                <w:sz w:val="20"/>
                <w:szCs w:val="20"/>
                <w:lang w:eastAsia="en-AU"/>
              </w:rPr>
              <w:t> </w:t>
            </w:r>
            <w:r w:rsidRPr="00630441">
              <w:rPr>
                <w:rFonts w:eastAsia="Times New Roman" w:cs="Times New Roman"/>
                <w:color w:val="000000"/>
                <w:sz w:val="20"/>
                <w:szCs w:val="20"/>
                <w:lang w:eastAsia="en-AU"/>
              </w:rPr>
              <w:t>are permitted to</w:t>
            </w:r>
            <w:r w:rsidRPr="00630441">
              <w:rPr>
                <w:rFonts w:ascii="Times New Roman" w:eastAsia="Times New Roman" w:hAnsi="Times New Roman" w:cs="Times New Roman"/>
                <w:color w:val="000000"/>
                <w:sz w:val="20"/>
                <w:szCs w:val="20"/>
                <w:lang w:eastAsia="en-AU"/>
              </w:rPr>
              <w:t> </w:t>
            </w:r>
            <w:r w:rsidRPr="00630441">
              <w:rPr>
                <w:rFonts w:eastAsia="Times New Roman" w:cs="Times New Roman"/>
                <w:color w:val="000000"/>
                <w:sz w:val="20"/>
                <w:szCs w:val="20"/>
                <w:lang w:eastAsia="en-AU"/>
              </w:rPr>
              <w:t>leave their home for four reasons:</w:t>
            </w:r>
            <w:r w:rsidRPr="00630441">
              <w:rPr>
                <w:rFonts w:ascii="Times New Roman" w:eastAsia="Times New Roman" w:hAnsi="Times New Roman" w:cs="Times New Roman"/>
                <w:color w:val="000000"/>
                <w:sz w:val="20"/>
                <w:szCs w:val="20"/>
                <w:lang w:eastAsia="en-AU"/>
              </w:rPr>
              <w:t> </w:t>
            </w:r>
            <w:r w:rsidRPr="00630441">
              <w:rPr>
                <w:rFonts w:eastAsia="Times New Roman" w:cs="Times New Roman"/>
                <w:color w:val="000000"/>
                <w:sz w:val="20"/>
                <w:szCs w:val="20"/>
                <w:lang w:eastAsia="en-AU"/>
              </w:rPr>
              <w:t> </w:t>
            </w:r>
          </w:p>
          <w:p w14:paraId="7C326057" w14:textId="1B08FD34" w:rsidR="006737DD" w:rsidRPr="001750A7" w:rsidRDefault="001152EF" w:rsidP="001750A7">
            <w:pPr>
              <w:pStyle w:val="ListParagraph"/>
              <w:numPr>
                <w:ilvl w:val="0"/>
                <w:numId w:val="31"/>
              </w:numPr>
              <w:spacing w:after="0" w:line="240" w:lineRule="auto"/>
              <w:ind w:left="427" w:hanging="284"/>
              <w:textAlignment w:val="baseline"/>
              <w:rPr>
                <w:rFonts w:eastAsia="Times New Roman" w:cs="Times New Roman"/>
                <w:sz w:val="20"/>
                <w:szCs w:val="20"/>
                <w:lang w:eastAsia="en-AU"/>
              </w:rPr>
            </w:pPr>
            <w:r>
              <w:rPr>
                <w:rFonts w:eastAsia="Times New Roman" w:cs="Times New Roman"/>
                <w:color w:val="000000"/>
                <w:sz w:val="20"/>
                <w:szCs w:val="20"/>
                <w:lang w:eastAsia="en-AU"/>
              </w:rPr>
              <w:t>s</w:t>
            </w:r>
            <w:r w:rsidR="006737DD" w:rsidRPr="001750A7">
              <w:rPr>
                <w:rFonts w:eastAsia="Times New Roman" w:cs="Times New Roman"/>
                <w:color w:val="000000"/>
                <w:sz w:val="20"/>
                <w:szCs w:val="20"/>
                <w:lang w:eastAsia="en-AU"/>
              </w:rPr>
              <w:t>hopping for food and supplies</w:t>
            </w:r>
            <w:r w:rsidR="006737DD" w:rsidRPr="001750A7">
              <w:rPr>
                <w:rFonts w:ascii="Times New Roman" w:eastAsia="Times New Roman" w:hAnsi="Times New Roman" w:cs="Times New Roman"/>
                <w:color w:val="000000"/>
                <w:sz w:val="20"/>
                <w:szCs w:val="20"/>
                <w:lang w:eastAsia="en-AU"/>
              </w:rPr>
              <w:t> </w:t>
            </w:r>
            <w:r w:rsidR="006737DD" w:rsidRPr="001750A7">
              <w:rPr>
                <w:rFonts w:eastAsia="Times New Roman" w:cs="Times New Roman"/>
                <w:color w:val="000000"/>
                <w:sz w:val="20"/>
                <w:szCs w:val="20"/>
                <w:lang w:eastAsia="en-AU"/>
              </w:rPr>
              <w:t> </w:t>
            </w:r>
          </w:p>
          <w:p w14:paraId="33A6E0F8" w14:textId="42E666EB" w:rsidR="006737DD" w:rsidRPr="001750A7" w:rsidRDefault="001152EF" w:rsidP="001750A7">
            <w:pPr>
              <w:pStyle w:val="ListParagraph"/>
              <w:numPr>
                <w:ilvl w:val="0"/>
                <w:numId w:val="31"/>
              </w:numPr>
              <w:spacing w:after="0" w:line="240" w:lineRule="auto"/>
              <w:ind w:left="427" w:hanging="284"/>
              <w:textAlignment w:val="baseline"/>
              <w:rPr>
                <w:rFonts w:eastAsia="Times New Roman" w:cs="Times New Roman"/>
                <w:sz w:val="20"/>
                <w:szCs w:val="20"/>
                <w:lang w:eastAsia="en-AU"/>
              </w:rPr>
            </w:pPr>
            <w:r>
              <w:rPr>
                <w:rFonts w:eastAsia="Times New Roman" w:cs="Times New Roman"/>
                <w:color w:val="000000"/>
                <w:sz w:val="20"/>
                <w:szCs w:val="20"/>
                <w:lang w:eastAsia="en-AU"/>
              </w:rPr>
              <w:t>m</w:t>
            </w:r>
            <w:r w:rsidR="006737DD" w:rsidRPr="001750A7">
              <w:rPr>
                <w:rFonts w:eastAsia="Times New Roman" w:cs="Times New Roman"/>
                <w:color w:val="000000"/>
                <w:sz w:val="20"/>
                <w:szCs w:val="20"/>
                <w:lang w:eastAsia="en-AU"/>
              </w:rPr>
              <w:t>edical care and caregiving</w:t>
            </w:r>
            <w:r w:rsidR="006737DD" w:rsidRPr="001750A7">
              <w:rPr>
                <w:rFonts w:ascii="Times New Roman" w:eastAsia="Times New Roman" w:hAnsi="Times New Roman" w:cs="Times New Roman"/>
                <w:color w:val="000000"/>
                <w:sz w:val="20"/>
                <w:szCs w:val="20"/>
                <w:lang w:eastAsia="en-AU"/>
              </w:rPr>
              <w:t> </w:t>
            </w:r>
            <w:r w:rsidR="006737DD" w:rsidRPr="001750A7">
              <w:rPr>
                <w:rFonts w:eastAsia="Times New Roman" w:cs="Times New Roman"/>
                <w:color w:val="000000"/>
                <w:sz w:val="20"/>
                <w:szCs w:val="20"/>
                <w:lang w:eastAsia="en-AU"/>
              </w:rPr>
              <w:t> </w:t>
            </w:r>
          </w:p>
          <w:p w14:paraId="24114B35" w14:textId="1C071399" w:rsidR="006737DD" w:rsidRPr="001750A7" w:rsidRDefault="001152EF" w:rsidP="001750A7">
            <w:pPr>
              <w:pStyle w:val="ListParagraph"/>
              <w:numPr>
                <w:ilvl w:val="0"/>
                <w:numId w:val="31"/>
              </w:numPr>
              <w:spacing w:after="0" w:line="240" w:lineRule="auto"/>
              <w:ind w:left="427" w:hanging="284"/>
              <w:textAlignment w:val="baseline"/>
              <w:rPr>
                <w:rFonts w:eastAsia="Times New Roman" w:cs="Times New Roman"/>
                <w:sz w:val="20"/>
                <w:szCs w:val="20"/>
                <w:lang w:eastAsia="en-AU"/>
              </w:rPr>
            </w:pPr>
            <w:r>
              <w:rPr>
                <w:rFonts w:eastAsia="Times New Roman" w:cs="Times New Roman"/>
                <w:color w:val="000000"/>
                <w:sz w:val="20"/>
                <w:szCs w:val="20"/>
                <w:lang w:eastAsia="en-AU"/>
              </w:rPr>
              <w:t>e</w:t>
            </w:r>
            <w:r w:rsidR="006737DD" w:rsidRPr="001750A7">
              <w:rPr>
                <w:rFonts w:eastAsia="Times New Roman" w:cs="Times New Roman"/>
                <w:color w:val="000000"/>
                <w:sz w:val="20"/>
                <w:szCs w:val="20"/>
                <w:lang w:eastAsia="en-AU"/>
              </w:rPr>
              <w:t>xercise</w:t>
            </w:r>
            <w:r w:rsidR="006737DD" w:rsidRPr="001750A7">
              <w:rPr>
                <w:rFonts w:ascii="Times New Roman" w:eastAsia="Times New Roman" w:hAnsi="Times New Roman" w:cs="Times New Roman"/>
                <w:color w:val="000000"/>
                <w:sz w:val="20"/>
                <w:szCs w:val="20"/>
                <w:lang w:eastAsia="en-AU"/>
              </w:rPr>
              <w:t> </w:t>
            </w:r>
            <w:r w:rsidR="006737DD" w:rsidRPr="001750A7">
              <w:rPr>
                <w:rFonts w:eastAsia="Times New Roman" w:cs="Times New Roman"/>
                <w:color w:val="000000"/>
                <w:sz w:val="20"/>
                <w:szCs w:val="20"/>
                <w:lang w:eastAsia="en-AU"/>
              </w:rPr>
              <w:t> </w:t>
            </w:r>
          </w:p>
          <w:p w14:paraId="467F042C" w14:textId="5687A055" w:rsidR="006737DD" w:rsidRPr="001750A7" w:rsidRDefault="001152EF" w:rsidP="001750A7">
            <w:pPr>
              <w:pStyle w:val="ListParagraph"/>
              <w:numPr>
                <w:ilvl w:val="0"/>
                <w:numId w:val="31"/>
              </w:numPr>
              <w:spacing w:after="0" w:line="240" w:lineRule="auto"/>
              <w:ind w:left="427" w:hanging="284"/>
              <w:textAlignment w:val="baseline"/>
              <w:rPr>
                <w:rFonts w:eastAsia="Times New Roman" w:cs="Times New Roman"/>
                <w:sz w:val="20"/>
                <w:szCs w:val="20"/>
                <w:lang w:eastAsia="en-AU"/>
              </w:rPr>
            </w:pPr>
            <w:r>
              <w:rPr>
                <w:rFonts w:eastAsia="Times New Roman" w:cs="Times New Roman"/>
                <w:color w:val="000000"/>
                <w:sz w:val="20"/>
                <w:szCs w:val="20"/>
                <w:lang w:eastAsia="en-AU"/>
              </w:rPr>
              <w:t>s</w:t>
            </w:r>
            <w:r w:rsidR="006737DD" w:rsidRPr="001750A7">
              <w:rPr>
                <w:rFonts w:eastAsia="Times New Roman" w:cs="Times New Roman"/>
                <w:color w:val="000000"/>
                <w:sz w:val="20"/>
                <w:szCs w:val="20"/>
                <w:lang w:eastAsia="en-AU"/>
              </w:rPr>
              <w:t>tudy or work (if unable to work or study from home).</w:t>
            </w:r>
            <w:r w:rsidR="006737DD" w:rsidRPr="001750A7">
              <w:rPr>
                <w:rFonts w:ascii="Times New Roman" w:eastAsia="Times New Roman" w:hAnsi="Times New Roman" w:cs="Times New Roman"/>
                <w:color w:val="000000"/>
                <w:sz w:val="20"/>
                <w:szCs w:val="20"/>
                <w:lang w:eastAsia="en-AU"/>
              </w:rPr>
              <w:t> </w:t>
            </w:r>
            <w:r w:rsidR="006737DD" w:rsidRPr="001750A7">
              <w:rPr>
                <w:rFonts w:eastAsia="Times New Roman" w:cs="Times New Roman"/>
                <w:color w:val="000000"/>
                <w:sz w:val="20"/>
                <w:szCs w:val="20"/>
                <w:lang w:eastAsia="en-AU"/>
              </w:rPr>
              <w:t> </w:t>
            </w:r>
          </w:p>
          <w:p w14:paraId="11CFF69C" w14:textId="394390DF" w:rsidR="006737DD" w:rsidRPr="00630441" w:rsidRDefault="006737DD" w:rsidP="001750A7">
            <w:pPr>
              <w:spacing w:after="0" w:line="240" w:lineRule="auto"/>
              <w:ind w:firstLine="45"/>
              <w:textAlignment w:val="baseline"/>
              <w:rPr>
                <w:rFonts w:eastAsia="Times New Roman" w:cs="Times New Roman"/>
                <w:sz w:val="24"/>
                <w:szCs w:val="24"/>
                <w:lang w:eastAsia="en-AU"/>
              </w:rPr>
            </w:pPr>
          </w:p>
        </w:tc>
      </w:tr>
      <w:tr w:rsidR="006737DD" w:rsidRPr="00630441" w14:paraId="17C5A248"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63C66E0C"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July 22: Mandatory face masks (Melbourne &amp; Mitchell Shire)</w:t>
            </w:r>
            <w:r w:rsidRPr="00630441">
              <w:rPr>
                <w:rFonts w:eastAsia="Times New Roman" w:cs="Times New Roman"/>
                <w:color w:val="000000"/>
                <w:sz w:val="20"/>
                <w:szCs w:val="20"/>
                <w:lang w:eastAsia="en-AU"/>
              </w:rPr>
              <w:t> </w:t>
            </w:r>
          </w:p>
          <w:p w14:paraId="4E78BE37"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i/>
                <w:iCs/>
                <w:color w:val="000000"/>
                <w:sz w:val="20"/>
                <w:szCs w:val="20"/>
                <w:lang w:eastAsia="en-AU"/>
              </w:rPr>
              <w:t>August 2: Victoria wide</w:t>
            </w:r>
            <w:r w:rsidRPr="00630441">
              <w:rPr>
                <w:rFonts w:eastAsia="Times New Roman" w:cs="Times New Roman"/>
                <w:color w:val="000000"/>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0926277D" w14:textId="23D93A47"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People must wear a face mask or covering when leaving the home. </w:t>
            </w:r>
          </w:p>
        </w:tc>
      </w:tr>
      <w:tr w:rsidR="006737DD" w:rsidRPr="00630441" w14:paraId="596CD7FC"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13EF5CA8"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August 2: Stage 4 restrictions</w:t>
            </w:r>
            <w:r w:rsidRPr="00630441">
              <w:rPr>
                <w:rFonts w:eastAsia="Times New Roman" w:cs="Times New Roman"/>
                <w:color w:val="000000"/>
                <w:sz w:val="20"/>
                <w:szCs w:val="20"/>
                <w:lang w:eastAsia="en-AU"/>
              </w:rPr>
              <w:t> </w:t>
            </w:r>
          </w:p>
          <w:p w14:paraId="60C24ADB"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(Melbourne &amp; Mitchell Shire)</w:t>
            </w:r>
            <w:r w:rsidRPr="00630441">
              <w:rPr>
                <w:rFonts w:eastAsia="Times New Roman" w:cs="Times New Roman"/>
                <w:color w:val="000000"/>
                <w:sz w:val="20"/>
                <w:szCs w:val="20"/>
                <w:lang w:eastAsia="en-AU"/>
              </w:rPr>
              <w:t> </w:t>
            </w:r>
          </w:p>
          <w:p w14:paraId="18BEABBF" w14:textId="77777777" w:rsidR="006737DD" w:rsidRPr="0082176B" w:rsidRDefault="006737DD" w:rsidP="00593895">
            <w:pPr>
              <w:spacing w:after="0" w:line="240" w:lineRule="auto"/>
              <w:textAlignment w:val="baseline"/>
              <w:rPr>
                <w:rFonts w:eastAsia="Times New Roman" w:cs="Times New Roman"/>
                <w:sz w:val="20"/>
                <w:szCs w:val="20"/>
                <w:lang w:eastAsia="en-AU"/>
              </w:rPr>
            </w:pPr>
            <w:r w:rsidRPr="00630441">
              <w:rPr>
                <w:rFonts w:eastAsia="Times New Roman" w:cs="Times New Roman"/>
                <w:color w:val="000000"/>
                <w:sz w:val="20"/>
                <w:szCs w:val="20"/>
                <w:lang w:eastAsia="en-AU"/>
              </w:rPr>
              <w:t> </w:t>
            </w:r>
          </w:p>
          <w:p w14:paraId="645565AD" w14:textId="77777777" w:rsidR="006737DD" w:rsidRPr="0082176B" w:rsidRDefault="006737DD" w:rsidP="00593895">
            <w:pPr>
              <w:spacing w:after="0" w:line="240" w:lineRule="auto"/>
              <w:textAlignment w:val="baseline"/>
              <w:rPr>
                <w:rFonts w:eastAsia="Times New Roman" w:cs="Times New Roman"/>
                <w:sz w:val="20"/>
                <w:szCs w:val="20"/>
                <w:lang w:eastAsia="en-AU"/>
              </w:rPr>
            </w:pPr>
          </w:p>
          <w:p w14:paraId="3B2A90B7" w14:textId="77777777" w:rsidR="006737DD" w:rsidRPr="001E5CF7" w:rsidRDefault="006737DD" w:rsidP="00593895">
            <w:pPr>
              <w:spacing w:after="0" w:line="240" w:lineRule="auto"/>
              <w:textAlignment w:val="baseline"/>
              <w:rPr>
                <w:rFonts w:eastAsia="Times New Roman" w:cs="Times New Roman"/>
                <w:b/>
                <w:i/>
                <w:sz w:val="24"/>
                <w:szCs w:val="24"/>
                <w:lang w:eastAsia="en-AU"/>
              </w:rPr>
            </w:pPr>
            <w:r w:rsidRPr="001E5CF7">
              <w:rPr>
                <w:rFonts w:eastAsia="Times New Roman" w:cs="Times New Roman"/>
                <w:b/>
                <w:i/>
                <w:sz w:val="20"/>
                <w:szCs w:val="20"/>
                <w:lang w:eastAsia="en-AU"/>
              </w:rPr>
              <w:t>From August 5 regional Victoria entered stage 3</w:t>
            </w:r>
            <w:r w:rsidRPr="001E5CF7">
              <w:rPr>
                <w:rFonts w:eastAsia="Times New Roman" w:cs="Times New Roman"/>
                <w:b/>
                <w:bCs/>
                <w:i/>
                <w:iCs/>
                <w:sz w:val="20"/>
                <w:szCs w:val="20"/>
                <w:lang w:eastAsia="en-AU"/>
              </w:rPr>
              <w:t xml:space="preserve"> restrictions</w:t>
            </w:r>
          </w:p>
        </w:tc>
        <w:tc>
          <w:tcPr>
            <w:tcW w:w="6165" w:type="dxa"/>
            <w:tcBorders>
              <w:top w:val="single" w:sz="6" w:space="0" w:color="auto"/>
              <w:left w:val="single" w:sz="6" w:space="0" w:color="auto"/>
              <w:bottom w:val="single" w:sz="6" w:space="0" w:color="auto"/>
              <w:right w:val="nil"/>
            </w:tcBorders>
            <w:shd w:val="clear" w:color="auto" w:fill="auto"/>
            <w:hideMark/>
          </w:tcPr>
          <w:p w14:paraId="6AFE816A" w14:textId="77777777" w:rsidR="006737DD" w:rsidRPr="00630441" w:rsidRDefault="006737DD" w:rsidP="00B00875">
            <w:pPr>
              <w:spacing w:after="0" w:line="240" w:lineRule="auto"/>
              <w:textAlignment w:val="baseline"/>
              <w:rPr>
                <w:rFonts w:eastAsia="Times New Roman" w:cs="Times New Roman"/>
                <w:sz w:val="24"/>
                <w:szCs w:val="24"/>
                <w:lang w:eastAsia="en-AU"/>
              </w:rPr>
            </w:pPr>
            <w:r w:rsidRPr="00630441">
              <w:rPr>
                <w:rFonts w:eastAsia="Times New Roman" w:cs="Times New Roman"/>
                <w:color w:val="000000"/>
                <w:sz w:val="20"/>
                <w:szCs w:val="20"/>
                <w:lang w:eastAsia="en-AU"/>
              </w:rPr>
              <w:t>In addition to stay at home orders, further restrictions include: </w:t>
            </w:r>
          </w:p>
          <w:p w14:paraId="40B79D8B" w14:textId="2C1ECF39" w:rsidR="006737DD" w:rsidRPr="006D1A94" w:rsidRDefault="00351C01" w:rsidP="006D1A94">
            <w:pPr>
              <w:pStyle w:val="ListParagraph"/>
              <w:numPr>
                <w:ilvl w:val="0"/>
                <w:numId w:val="32"/>
              </w:numPr>
              <w:spacing w:after="0" w:line="240" w:lineRule="auto"/>
              <w:textAlignment w:val="baseline"/>
              <w:rPr>
                <w:rFonts w:eastAsia="Times New Roman" w:cs="Times New Roman"/>
                <w:sz w:val="20"/>
                <w:szCs w:val="20"/>
                <w:lang w:eastAsia="en-AU"/>
              </w:rPr>
            </w:pPr>
            <w:r>
              <w:rPr>
                <w:rFonts w:eastAsia="Times New Roman" w:cs="Times New Roman"/>
                <w:color w:val="000000"/>
                <w:sz w:val="20"/>
                <w:szCs w:val="20"/>
                <w:lang w:eastAsia="en-AU"/>
              </w:rPr>
              <w:t>a</w:t>
            </w:r>
            <w:r w:rsidR="006D1A94" w:rsidRPr="006D1A94">
              <w:rPr>
                <w:rFonts w:eastAsia="Times New Roman" w:cs="Times New Roman"/>
                <w:color w:val="000000"/>
                <w:sz w:val="20"/>
                <w:szCs w:val="20"/>
                <w:lang w:eastAsia="en-AU"/>
              </w:rPr>
              <w:t xml:space="preserve"> </w:t>
            </w:r>
            <w:r w:rsidR="006737DD" w:rsidRPr="006D1A94">
              <w:rPr>
                <w:rFonts w:eastAsia="Times New Roman" w:cs="Times New Roman"/>
                <w:color w:val="000000"/>
                <w:sz w:val="20"/>
                <w:szCs w:val="20"/>
                <w:lang w:eastAsia="en-AU"/>
              </w:rPr>
              <w:t>curfew from</w:t>
            </w:r>
            <w:r w:rsidR="006737DD" w:rsidRPr="006D1A94">
              <w:rPr>
                <w:rFonts w:ascii="Times New Roman" w:eastAsia="Times New Roman" w:hAnsi="Times New Roman" w:cs="Times New Roman"/>
                <w:color w:val="000000"/>
                <w:sz w:val="20"/>
                <w:szCs w:val="20"/>
                <w:lang w:eastAsia="en-AU"/>
              </w:rPr>
              <w:t> </w:t>
            </w:r>
            <w:r w:rsidR="006737DD" w:rsidRPr="006D1A94">
              <w:rPr>
                <w:rFonts w:eastAsia="Times New Roman" w:cs="Times New Roman"/>
                <w:color w:val="000000"/>
                <w:sz w:val="20"/>
                <w:szCs w:val="20"/>
                <w:lang w:eastAsia="en-AU"/>
              </w:rPr>
              <w:t>8pm to 5am </w:t>
            </w:r>
          </w:p>
          <w:p w14:paraId="5F23B5D6" w14:textId="77777777" w:rsidR="006737DD" w:rsidRPr="006D1A94" w:rsidRDefault="006737DD" w:rsidP="00B00875">
            <w:pPr>
              <w:pStyle w:val="ListParagraph"/>
              <w:numPr>
                <w:ilvl w:val="0"/>
                <w:numId w:val="32"/>
              </w:numPr>
              <w:spacing w:after="0" w:line="240" w:lineRule="auto"/>
              <w:textAlignment w:val="baseline"/>
              <w:rPr>
                <w:rFonts w:eastAsia="Times New Roman" w:cs="Times New Roman"/>
                <w:sz w:val="20"/>
                <w:szCs w:val="20"/>
                <w:lang w:eastAsia="en-AU"/>
              </w:rPr>
            </w:pPr>
            <w:r w:rsidRPr="006D1A94">
              <w:rPr>
                <w:rFonts w:eastAsia="Times New Roman" w:cs="Times New Roman"/>
                <w:color w:val="000000"/>
                <w:sz w:val="20"/>
                <w:szCs w:val="20"/>
                <w:lang w:eastAsia="en-AU"/>
              </w:rPr>
              <w:t>5km radius travel limit for exercise and shopping </w:t>
            </w:r>
          </w:p>
          <w:p w14:paraId="7803B27F" w14:textId="3500783A" w:rsidR="006737DD" w:rsidRPr="006D1A94" w:rsidRDefault="00351C01" w:rsidP="006D1A94">
            <w:pPr>
              <w:pStyle w:val="ListParagraph"/>
              <w:numPr>
                <w:ilvl w:val="0"/>
                <w:numId w:val="32"/>
              </w:numPr>
              <w:spacing w:after="0" w:line="240" w:lineRule="auto"/>
              <w:textAlignment w:val="baseline"/>
              <w:rPr>
                <w:rFonts w:eastAsia="Times New Roman" w:cs="Times New Roman"/>
                <w:sz w:val="20"/>
                <w:szCs w:val="20"/>
                <w:lang w:eastAsia="en-AU"/>
              </w:rPr>
            </w:pPr>
            <w:r>
              <w:rPr>
                <w:rFonts w:eastAsia="Times New Roman" w:cs="Times New Roman"/>
                <w:color w:val="000000"/>
                <w:sz w:val="20"/>
                <w:szCs w:val="20"/>
                <w:lang w:eastAsia="en-AU"/>
              </w:rPr>
              <w:t>e</w:t>
            </w:r>
            <w:r w:rsidR="006737DD" w:rsidRPr="006D1A94">
              <w:rPr>
                <w:rFonts w:eastAsia="Times New Roman" w:cs="Times New Roman"/>
                <w:color w:val="000000"/>
                <w:sz w:val="20"/>
                <w:szCs w:val="20"/>
                <w:lang w:eastAsia="en-AU"/>
              </w:rPr>
              <w:t xml:space="preserve">xercise is limited to 1 hour daily and </w:t>
            </w:r>
            <w:r w:rsidR="0093019B">
              <w:rPr>
                <w:rFonts w:eastAsia="Times New Roman" w:cs="Times New Roman"/>
                <w:color w:val="000000"/>
                <w:sz w:val="20"/>
                <w:szCs w:val="20"/>
                <w:lang w:eastAsia="en-AU"/>
              </w:rPr>
              <w:t xml:space="preserve">a </w:t>
            </w:r>
            <w:r w:rsidR="006737DD" w:rsidRPr="006D1A94">
              <w:rPr>
                <w:rFonts w:eastAsia="Times New Roman" w:cs="Times New Roman"/>
                <w:color w:val="000000"/>
                <w:sz w:val="20"/>
                <w:szCs w:val="20"/>
                <w:lang w:eastAsia="en-AU"/>
              </w:rPr>
              <w:t xml:space="preserve">maximum </w:t>
            </w:r>
            <w:r w:rsidR="0093019B">
              <w:rPr>
                <w:rFonts w:eastAsia="Times New Roman" w:cs="Times New Roman"/>
                <w:color w:val="000000"/>
                <w:sz w:val="20"/>
                <w:szCs w:val="20"/>
                <w:lang w:eastAsia="en-AU"/>
              </w:rPr>
              <w:t xml:space="preserve">of </w:t>
            </w:r>
            <w:r w:rsidR="006737DD" w:rsidRPr="006D1A94">
              <w:rPr>
                <w:rFonts w:eastAsia="Times New Roman" w:cs="Times New Roman"/>
                <w:color w:val="000000"/>
                <w:sz w:val="20"/>
                <w:szCs w:val="20"/>
                <w:lang w:eastAsia="en-AU"/>
              </w:rPr>
              <w:t>two people together </w:t>
            </w:r>
          </w:p>
          <w:p w14:paraId="40E3B796" w14:textId="77777777" w:rsidR="006737DD" w:rsidRDefault="006737DD" w:rsidP="00B00875">
            <w:pPr>
              <w:spacing w:after="0" w:line="240" w:lineRule="auto"/>
              <w:textAlignment w:val="baseline"/>
              <w:rPr>
                <w:rFonts w:eastAsia="Times New Roman" w:cs="Times New Roman"/>
                <w:color w:val="000000"/>
                <w:sz w:val="20"/>
                <w:szCs w:val="20"/>
                <w:lang w:eastAsia="en-AU"/>
              </w:rPr>
            </w:pPr>
            <w:r w:rsidRPr="00630441">
              <w:rPr>
                <w:rFonts w:eastAsia="Times New Roman" w:cs="Times New Roman"/>
                <w:color w:val="000000"/>
                <w:sz w:val="20"/>
                <w:szCs w:val="20"/>
                <w:lang w:eastAsia="en-AU"/>
              </w:rPr>
              <w:t>From August 5 further workplace restrictions including some industry shutdowns and a worker permit scheme are introduced. </w:t>
            </w:r>
          </w:p>
          <w:p w14:paraId="0C84B051" w14:textId="77777777" w:rsidR="006737DD" w:rsidRPr="00630441" w:rsidRDefault="006737DD" w:rsidP="00593895">
            <w:pPr>
              <w:spacing w:after="0" w:line="240" w:lineRule="auto"/>
              <w:ind w:left="600"/>
              <w:textAlignment w:val="baseline"/>
              <w:rPr>
                <w:rFonts w:eastAsia="Times New Roman" w:cs="Times New Roman"/>
                <w:sz w:val="24"/>
                <w:szCs w:val="24"/>
                <w:lang w:eastAsia="en-AU"/>
              </w:rPr>
            </w:pPr>
          </w:p>
        </w:tc>
      </w:tr>
    </w:tbl>
    <w:p w14:paraId="7E618DBA" w14:textId="77777777" w:rsidR="004B4BEF" w:rsidRDefault="004B4BEF">
      <w:r>
        <w:br w:type="page"/>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165"/>
      </w:tblGrid>
      <w:tr w:rsidR="006737DD" w:rsidRPr="00630441" w14:paraId="7B249250" w14:textId="77777777" w:rsidTr="00596491">
        <w:tc>
          <w:tcPr>
            <w:tcW w:w="9000" w:type="dxa"/>
            <w:gridSpan w:val="2"/>
            <w:tcBorders>
              <w:top w:val="single" w:sz="6" w:space="0" w:color="auto"/>
              <w:left w:val="nil"/>
              <w:bottom w:val="single" w:sz="6" w:space="0" w:color="auto"/>
              <w:right w:val="nil"/>
            </w:tcBorders>
            <w:shd w:val="clear" w:color="auto" w:fill="auto"/>
            <w:vAlign w:val="center"/>
            <w:hideMark/>
          </w:tcPr>
          <w:p w14:paraId="18D642F7" w14:textId="6D58AFEA" w:rsidR="006737DD" w:rsidRDefault="006737DD" w:rsidP="00593895">
            <w:pPr>
              <w:spacing w:after="0" w:line="240" w:lineRule="auto"/>
              <w:jc w:val="center"/>
              <w:textAlignment w:val="baseline"/>
              <w:rPr>
                <w:rFonts w:eastAsia="Times New Roman" w:cs="Times New Roman"/>
                <w:color w:val="000000"/>
                <w:sz w:val="20"/>
                <w:szCs w:val="20"/>
                <w:lang w:eastAsia="en-AU"/>
              </w:rPr>
            </w:pPr>
            <w:r w:rsidRPr="00630441">
              <w:rPr>
                <w:rFonts w:eastAsia="Times New Roman" w:cs="Times New Roman"/>
                <w:b/>
                <w:bCs/>
                <w:color w:val="000000"/>
                <w:sz w:val="20"/>
                <w:szCs w:val="20"/>
                <w:lang w:eastAsia="en-AU"/>
              </w:rPr>
              <w:lastRenderedPageBreak/>
              <w:t>Restrictions are eased</w:t>
            </w:r>
            <w:r w:rsidRPr="00630441">
              <w:rPr>
                <w:rFonts w:eastAsia="Times New Roman" w:cs="Times New Roman"/>
                <w:color w:val="000000"/>
                <w:sz w:val="20"/>
                <w:szCs w:val="20"/>
                <w:lang w:eastAsia="en-AU"/>
              </w:rPr>
              <w:t> </w:t>
            </w:r>
          </w:p>
          <w:p w14:paraId="3FA6C01B" w14:textId="231C8991" w:rsidR="006737DD" w:rsidRPr="00630441" w:rsidRDefault="006737DD" w:rsidP="00593895">
            <w:pPr>
              <w:spacing w:after="0" w:line="240" w:lineRule="auto"/>
              <w:jc w:val="center"/>
              <w:textAlignment w:val="baseline"/>
              <w:rPr>
                <w:rFonts w:eastAsia="Times New Roman" w:cs="Times New Roman"/>
                <w:sz w:val="24"/>
                <w:szCs w:val="24"/>
                <w:lang w:eastAsia="en-AU"/>
              </w:rPr>
            </w:pPr>
          </w:p>
        </w:tc>
      </w:tr>
      <w:tr w:rsidR="006737DD" w:rsidRPr="00630441" w14:paraId="0643B7DE" w14:textId="77777777" w:rsidTr="00596491">
        <w:tc>
          <w:tcPr>
            <w:tcW w:w="2835" w:type="dxa"/>
            <w:tcBorders>
              <w:top w:val="single" w:sz="6" w:space="0" w:color="auto"/>
              <w:left w:val="nil"/>
              <w:bottom w:val="single" w:sz="6" w:space="0" w:color="auto"/>
              <w:right w:val="single" w:sz="6" w:space="0" w:color="auto"/>
            </w:tcBorders>
            <w:shd w:val="clear" w:color="auto" w:fill="auto"/>
            <w:hideMark/>
          </w:tcPr>
          <w:p w14:paraId="450E0458"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September 13: First step</w:t>
            </w:r>
            <w:r w:rsidRPr="00630441">
              <w:rPr>
                <w:rFonts w:eastAsia="Times New Roman" w:cs="Times New Roman"/>
                <w:color w:val="000000"/>
                <w:sz w:val="20"/>
                <w:szCs w:val="20"/>
                <w:lang w:eastAsia="en-AU"/>
              </w:rPr>
              <w:t> </w:t>
            </w:r>
          </w:p>
          <w:p w14:paraId="45C9726B"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(Metro Melbourne)</w:t>
            </w:r>
            <w:r w:rsidRPr="00630441">
              <w:rPr>
                <w:rFonts w:eastAsia="Times New Roman" w:cs="Times New Roman"/>
                <w:color w:val="000000"/>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5C375387" w14:textId="77777777"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Curfew eased to 9pm (from 8pm). </w:t>
            </w:r>
          </w:p>
          <w:p w14:paraId="518C4805" w14:textId="6E111D96"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 xml:space="preserve">People can exercise or gather outdoors in pairs for up to </w:t>
            </w:r>
            <w:r w:rsidR="0008092F">
              <w:rPr>
                <w:rFonts w:eastAsia="Times New Roman" w:cs="Times New Roman"/>
                <w:color w:val="000000"/>
                <w:sz w:val="20"/>
                <w:szCs w:val="20"/>
                <w:lang w:eastAsia="en-AU"/>
              </w:rPr>
              <w:t>two</w:t>
            </w:r>
            <w:r w:rsidRPr="00553069">
              <w:rPr>
                <w:rFonts w:eastAsia="Times New Roman" w:cs="Times New Roman"/>
                <w:color w:val="000000"/>
                <w:sz w:val="20"/>
                <w:szCs w:val="20"/>
                <w:lang w:eastAsia="en-AU"/>
              </w:rPr>
              <w:t xml:space="preserve"> hours/day. </w:t>
            </w:r>
          </w:p>
          <w:p w14:paraId="0DB3C9D3" w14:textId="1BAA8CF3"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 xml:space="preserve">People living alone and single parents can nominate </w:t>
            </w:r>
            <w:r w:rsidR="00B57DF2">
              <w:rPr>
                <w:rFonts w:eastAsia="Times New Roman" w:cs="Times New Roman"/>
                <w:color w:val="000000"/>
                <w:sz w:val="20"/>
                <w:szCs w:val="20"/>
                <w:lang w:eastAsia="en-AU"/>
              </w:rPr>
              <w:t>one</w:t>
            </w:r>
            <w:r w:rsidRPr="00553069">
              <w:rPr>
                <w:rFonts w:eastAsia="Times New Roman" w:cs="Times New Roman"/>
                <w:color w:val="000000"/>
                <w:sz w:val="20"/>
                <w:szCs w:val="20"/>
                <w:lang w:eastAsia="en-AU"/>
              </w:rPr>
              <w:t xml:space="preserve"> visitor to form a ‘single social bubble’</w:t>
            </w:r>
            <w:r w:rsidR="00553069">
              <w:rPr>
                <w:rFonts w:eastAsia="Times New Roman" w:cs="Times New Roman"/>
                <w:color w:val="000000"/>
                <w:sz w:val="20"/>
                <w:szCs w:val="20"/>
                <w:lang w:eastAsia="en-AU"/>
              </w:rPr>
              <w:t>.</w:t>
            </w:r>
          </w:p>
          <w:p w14:paraId="45526D9B" w14:textId="74E4C22A"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A ‘ring of steel’ with police checkpoints restricts movement</w:t>
            </w:r>
            <w:r w:rsidR="006D1A94" w:rsidRPr="00553069">
              <w:rPr>
                <w:rFonts w:eastAsia="Times New Roman" w:cs="Times New Roman"/>
                <w:color w:val="000000"/>
                <w:sz w:val="20"/>
                <w:szCs w:val="20"/>
                <w:lang w:eastAsia="en-AU"/>
              </w:rPr>
              <w:t xml:space="preserve"> </w:t>
            </w:r>
            <w:r w:rsidRPr="00553069">
              <w:rPr>
                <w:rFonts w:eastAsia="Times New Roman" w:cs="Times New Roman"/>
                <w:color w:val="000000"/>
                <w:sz w:val="20"/>
                <w:szCs w:val="20"/>
                <w:lang w:eastAsia="en-AU"/>
              </w:rPr>
              <w:t>between metropolitan and regional Victoria. </w:t>
            </w:r>
          </w:p>
        </w:tc>
      </w:tr>
      <w:tr w:rsidR="006737DD" w:rsidRPr="00630441" w14:paraId="4273271E" w14:textId="77777777" w:rsidTr="006D1A94">
        <w:tc>
          <w:tcPr>
            <w:tcW w:w="2835" w:type="dxa"/>
            <w:tcBorders>
              <w:top w:val="single" w:sz="6" w:space="0" w:color="auto"/>
              <w:left w:val="nil"/>
              <w:bottom w:val="single" w:sz="6" w:space="0" w:color="auto"/>
              <w:right w:val="single" w:sz="6" w:space="0" w:color="auto"/>
            </w:tcBorders>
            <w:shd w:val="clear" w:color="auto" w:fill="auto"/>
            <w:hideMark/>
          </w:tcPr>
          <w:p w14:paraId="76CFD2D9" w14:textId="77777777" w:rsidR="006D1A94" w:rsidRDefault="006737DD" w:rsidP="00593895">
            <w:pPr>
              <w:spacing w:after="0" w:line="240" w:lineRule="auto"/>
              <w:textAlignment w:val="baseline"/>
              <w:rPr>
                <w:rFonts w:eastAsia="Times New Roman" w:cs="Times New Roman"/>
                <w:b/>
                <w:bCs/>
                <w:color w:val="000000"/>
                <w:sz w:val="20"/>
                <w:szCs w:val="20"/>
                <w:lang w:eastAsia="en-AU"/>
              </w:rPr>
            </w:pPr>
            <w:r w:rsidRPr="00630441">
              <w:rPr>
                <w:rFonts w:eastAsia="Times New Roman" w:cs="Times New Roman"/>
                <w:b/>
                <w:bCs/>
                <w:color w:val="000000"/>
                <w:sz w:val="20"/>
                <w:szCs w:val="20"/>
                <w:lang w:eastAsia="en-AU"/>
              </w:rPr>
              <w:t xml:space="preserve">September 13: Second step </w:t>
            </w:r>
          </w:p>
          <w:p w14:paraId="6EF169FB" w14:textId="136723A9"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(Regional Victoria) </w:t>
            </w:r>
            <w:r w:rsidRPr="00630441">
              <w:rPr>
                <w:rFonts w:eastAsia="Times New Roman" w:cs="Times New Roman"/>
                <w:color w:val="000000"/>
                <w:sz w:val="20"/>
                <w:szCs w:val="20"/>
                <w:lang w:eastAsia="en-AU"/>
              </w:rPr>
              <w:t> </w:t>
            </w:r>
          </w:p>
          <w:p w14:paraId="3E7BB413" w14:textId="77777777"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i/>
                <w:iCs/>
                <w:color w:val="000000"/>
                <w:sz w:val="20"/>
                <w:szCs w:val="20"/>
                <w:lang w:eastAsia="en-AU"/>
              </w:rPr>
              <w:t>Regional Victoria skipped first step</w:t>
            </w:r>
            <w:r w:rsidRPr="00630441">
              <w:rPr>
                <w:rFonts w:eastAsia="Times New Roman" w:cs="Times New Roman"/>
                <w:color w:val="000000"/>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2AB81A57" w14:textId="77777777" w:rsidR="006737DD" w:rsidRPr="00C8565B" w:rsidRDefault="006737DD" w:rsidP="00C8565B">
            <w:pPr>
              <w:spacing w:after="0" w:line="240" w:lineRule="auto"/>
              <w:textAlignment w:val="baseline"/>
              <w:rPr>
                <w:rFonts w:eastAsia="Times New Roman" w:cs="Times New Roman"/>
                <w:sz w:val="20"/>
                <w:szCs w:val="20"/>
                <w:lang w:eastAsia="en-AU"/>
              </w:rPr>
            </w:pPr>
            <w:r w:rsidRPr="00C8565B">
              <w:rPr>
                <w:rFonts w:eastAsia="Times New Roman" w:cs="Times New Roman"/>
                <w:color w:val="000000"/>
                <w:sz w:val="20"/>
                <w:szCs w:val="20"/>
                <w:lang w:eastAsia="en-AU"/>
              </w:rPr>
              <w:t>Up to five people from two households can gather outdoors. </w:t>
            </w:r>
          </w:p>
          <w:p w14:paraId="73D7427C" w14:textId="77777777" w:rsidR="006737DD" w:rsidRPr="00C8565B" w:rsidRDefault="006737DD" w:rsidP="00C8565B">
            <w:pPr>
              <w:spacing w:after="0" w:line="240" w:lineRule="auto"/>
              <w:textAlignment w:val="baseline"/>
              <w:rPr>
                <w:rFonts w:eastAsia="Times New Roman" w:cs="Times New Roman"/>
                <w:sz w:val="20"/>
                <w:szCs w:val="20"/>
                <w:lang w:eastAsia="en-AU"/>
              </w:rPr>
            </w:pPr>
            <w:r w:rsidRPr="00C8565B">
              <w:rPr>
                <w:rFonts w:eastAsia="Times New Roman" w:cs="Times New Roman"/>
                <w:color w:val="000000"/>
                <w:sz w:val="20"/>
                <w:szCs w:val="20"/>
                <w:lang w:eastAsia="en-AU"/>
              </w:rPr>
              <w:t>No limit on exercising outside the home.</w:t>
            </w:r>
          </w:p>
          <w:p w14:paraId="241E88CF" w14:textId="6F6E61CA" w:rsidR="006737DD" w:rsidRPr="006D1A94" w:rsidRDefault="006737DD" w:rsidP="006D1A94">
            <w:pPr>
              <w:spacing w:after="0" w:line="240" w:lineRule="auto"/>
              <w:ind w:left="568" w:hanging="425"/>
              <w:textAlignment w:val="baseline"/>
              <w:rPr>
                <w:rFonts w:eastAsia="Times New Roman" w:cs="Times New Roman"/>
                <w:sz w:val="24"/>
                <w:szCs w:val="24"/>
                <w:lang w:eastAsia="en-AU"/>
              </w:rPr>
            </w:pPr>
          </w:p>
        </w:tc>
      </w:tr>
      <w:tr w:rsidR="006737DD" w:rsidRPr="00630441" w14:paraId="6277566C" w14:textId="77777777" w:rsidTr="006D1A94">
        <w:tc>
          <w:tcPr>
            <w:tcW w:w="2835" w:type="dxa"/>
            <w:tcBorders>
              <w:top w:val="single" w:sz="6" w:space="0" w:color="auto"/>
              <w:left w:val="nil"/>
              <w:bottom w:val="single" w:sz="6" w:space="0" w:color="auto"/>
              <w:right w:val="single" w:sz="6" w:space="0" w:color="auto"/>
            </w:tcBorders>
            <w:shd w:val="clear" w:color="auto" w:fill="auto"/>
            <w:hideMark/>
          </w:tcPr>
          <w:p w14:paraId="6C3A4B49" w14:textId="77777777" w:rsidR="006D1A94" w:rsidRDefault="006737DD" w:rsidP="00593895">
            <w:pPr>
              <w:spacing w:after="0" w:line="240" w:lineRule="auto"/>
              <w:textAlignment w:val="baseline"/>
              <w:rPr>
                <w:rFonts w:eastAsia="Times New Roman" w:cs="Times New Roman"/>
                <w:b/>
                <w:bCs/>
                <w:color w:val="000000"/>
                <w:sz w:val="20"/>
                <w:szCs w:val="20"/>
                <w:lang w:eastAsia="en-AU"/>
              </w:rPr>
            </w:pPr>
            <w:r w:rsidRPr="00630441">
              <w:rPr>
                <w:rFonts w:eastAsia="Times New Roman" w:cs="Times New Roman"/>
                <w:b/>
                <w:bCs/>
                <w:color w:val="000000"/>
                <w:sz w:val="20"/>
                <w:szCs w:val="20"/>
                <w:lang w:eastAsia="en-AU"/>
              </w:rPr>
              <w:t xml:space="preserve">September 16: Third step </w:t>
            </w:r>
          </w:p>
          <w:p w14:paraId="56B09365" w14:textId="45FBE984"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(Regional Victoria)</w:t>
            </w:r>
            <w:r w:rsidRPr="00630441">
              <w:rPr>
                <w:rFonts w:eastAsia="Times New Roman" w:cs="Times New Roman"/>
                <w:color w:val="000000"/>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4F13804D" w14:textId="77777777"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No restrictions on leaving home. </w:t>
            </w:r>
          </w:p>
          <w:p w14:paraId="3A2DF86B" w14:textId="77777777"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Up to 10 people can gather outdoors. </w:t>
            </w:r>
          </w:p>
          <w:p w14:paraId="109FF0AC" w14:textId="0965A8AE"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Home visits of up to five people are allowed as part of a ‘household bubble’. </w:t>
            </w:r>
          </w:p>
          <w:p w14:paraId="62E0BB1E" w14:textId="023D27CD"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Hospitality venues can reopen for dine-in service with patron limits. </w:t>
            </w:r>
          </w:p>
        </w:tc>
      </w:tr>
      <w:tr w:rsidR="006737DD" w:rsidRPr="00630441" w14:paraId="4C3964B7" w14:textId="77777777" w:rsidTr="006D1A94">
        <w:trPr>
          <w:trHeight w:val="540"/>
        </w:trPr>
        <w:tc>
          <w:tcPr>
            <w:tcW w:w="2835" w:type="dxa"/>
            <w:tcBorders>
              <w:top w:val="single" w:sz="6" w:space="0" w:color="auto"/>
              <w:left w:val="nil"/>
              <w:bottom w:val="single" w:sz="6" w:space="0" w:color="auto"/>
              <w:right w:val="single" w:sz="6" w:space="0" w:color="auto"/>
            </w:tcBorders>
            <w:shd w:val="clear" w:color="auto" w:fill="auto"/>
            <w:hideMark/>
          </w:tcPr>
          <w:p w14:paraId="1F831580" w14:textId="77777777" w:rsidR="006D1A94" w:rsidRDefault="006737DD" w:rsidP="00593895">
            <w:pPr>
              <w:spacing w:after="0" w:line="240" w:lineRule="auto"/>
              <w:textAlignment w:val="baseline"/>
              <w:rPr>
                <w:rFonts w:eastAsia="Times New Roman" w:cs="Times New Roman"/>
                <w:b/>
                <w:bCs/>
                <w:color w:val="000000"/>
                <w:sz w:val="20"/>
                <w:szCs w:val="20"/>
                <w:lang w:eastAsia="en-AU"/>
              </w:rPr>
            </w:pPr>
            <w:r w:rsidRPr="00630441">
              <w:rPr>
                <w:rFonts w:eastAsia="Times New Roman" w:cs="Times New Roman"/>
                <w:b/>
                <w:bCs/>
                <w:color w:val="000000"/>
                <w:sz w:val="20"/>
                <w:szCs w:val="20"/>
                <w:lang w:eastAsia="en-AU"/>
              </w:rPr>
              <w:t xml:space="preserve">September 28: Second step </w:t>
            </w:r>
          </w:p>
          <w:p w14:paraId="173B55FD" w14:textId="1DD8C17A" w:rsidR="006737DD" w:rsidRPr="00630441" w:rsidRDefault="006737DD" w:rsidP="00593895">
            <w:pPr>
              <w:spacing w:after="0" w:line="240" w:lineRule="auto"/>
              <w:textAlignment w:val="baseline"/>
              <w:rPr>
                <w:rFonts w:eastAsia="Times New Roman" w:cs="Times New Roman"/>
                <w:sz w:val="24"/>
                <w:szCs w:val="24"/>
                <w:lang w:eastAsia="en-AU"/>
              </w:rPr>
            </w:pPr>
            <w:r w:rsidRPr="00630441">
              <w:rPr>
                <w:rFonts w:eastAsia="Times New Roman" w:cs="Times New Roman"/>
                <w:b/>
                <w:bCs/>
                <w:color w:val="000000"/>
                <w:sz w:val="20"/>
                <w:szCs w:val="20"/>
                <w:lang w:eastAsia="en-AU"/>
              </w:rPr>
              <w:t>(Metro Melbourne)</w:t>
            </w:r>
            <w:r w:rsidRPr="00630441">
              <w:rPr>
                <w:rFonts w:eastAsia="Times New Roman" w:cs="Times New Roman"/>
                <w:color w:val="000000"/>
                <w:sz w:val="20"/>
                <w:szCs w:val="20"/>
                <w:lang w:eastAsia="en-AU"/>
              </w:rPr>
              <w:t> </w:t>
            </w:r>
          </w:p>
        </w:tc>
        <w:tc>
          <w:tcPr>
            <w:tcW w:w="6165" w:type="dxa"/>
            <w:tcBorders>
              <w:top w:val="single" w:sz="6" w:space="0" w:color="auto"/>
              <w:left w:val="single" w:sz="6" w:space="0" w:color="auto"/>
              <w:bottom w:val="single" w:sz="6" w:space="0" w:color="auto"/>
              <w:right w:val="nil"/>
            </w:tcBorders>
            <w:shd w:val="clear" w:color="auto" w:fill="auto"/>
            <w:hideMark/>
          </w:tcPr>
          <w:p w14:paraId="5A5E7BD6" w14:textId="77777777"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Curfew is lifted </w:t>
            </w:r>
          </w:p>
          <w:p w14:paraId="22D7CF53" w14:textId="5CFEBCBF" w:rsidR="006737DD" w:rsidRPr="00553069" w:rsidRDefault="006737DD" w:rsidP="00553069">
            <w:pPr>
              <w:spacing w:after="0" w:line="240" w:lineRule="auto"/>
              <w:textAlignment w:val="baseline"/>
              <w:rPr>
                <w:rFonts w:eastAsia="Times New Roman" w:cs="Times New Roman"/>
                <w:sz w:val="20"/>
                <w:szCs w:val="20"/>
                <w:lang w:eastAsia="en-AU"/>
              </w:rPr>
            </w:pPr>
            <w:r w:rsidRPr="00553069">
              <w:rPr>
                <w:rFonts w:eastAsia="Times New Roman" w:cs="Times New Roman"/>
                <w:color w:val="000000"/>
                <w:sz w:val="20"/>
                <w:szCs w:val="20"/>
                <w:lang w:eastAsia="en-AU"/>
              </w:rPr>
              <w:t>Up to five people from two households can gather outdoors. </w:t>
            </w:r>
          </w:p>
        </w:tc>
      </w:tr>
      <w:tr w:rsidR="00207E31" w:rsidRPr="00630441" w14:paraId="71EA2F8D" w14:textId="77777777" w:rsidTr="006D1A94">
        <w:trPr>
          <w:trHeight w:val="540"/>
        </w:trPr>
        <w:tc>
          <w:tcPr>
            <w:tcW w:w="2835" w:type="dxa"/>
            <w:tcBorders>
              <w:top w:val="single" w:sz="6" w:space="0" w:color="auto"/>
              <w:left w:val="nil"/>
              <w:bottom w:val="single" w:sz="6" w:space="0" w:color="auto"/>
              <w:right w:val="single" w:sz="6" w:space="0" w:color="auto"/>
            </w:tcBorders>
            <w:shd w:val="clear" w:color="auto" w:fill="auto"/>
          </w:tcPr>
          <w:p w14:paraId="046D18A5" w14:textId="12DA93DB" w:rsidR="00207E31" w:rsidRPr="00630441" w:rsidRDefault="005107DF" w:rsidP="00593895">
            <w:pPr>
              <w:spacing w:after="0" w:line="240" w:lineRule="auto"/>
              <w:textAlignment w:val="baseline"/>
              <w:rPr>
                <w:rFonts w:eastAsia="Times New Roman" w:cs="Times New Roman"/>
                <w:b/>
                <w:bCs/>
                <w:color w:val="000000"/>
                <w:sz w:val="20"/>
                <w:szCs w:val="20"/>
                <w:lang w:eastAsia="en-AU"/>
              </w:rPr>
            </w:pPr>
            <w:r>
              <w:rPr>
                <w:rFonts w:eastAsia="Times New Roman" w:cs="Times New Roman"/>
                <w:b/>
                <w:bCs/>
                <w:color w:val="000000"/>
                <w:sz w:val="20"/>
                <w:szCs w:val="20"/>
                <w:lang w:eastAsia="en-AU"/>
              </w:rPr>
              <w:t>October 19</w:t>
            </w:r>
            <w:r w:rsidR="00AE79B9">
              <w:rPr>
                <w:rFonts w:eastAsia="Times New Roman" w:cs="Times New Roman"/>
                <w:b/>
                <w:bCs/>
                <w:color w:val="000000"/>
                <w:sz w:val="20"/>
                <w:szCs w:val="20"/>
                <w:lang w:eastAsia="en-AU"/>
              </w:rPr>
              <w:t xml:space="preserve">: </w:t>
            </w:r>
          </w:p>
        </w:tc>
        <w:tc>
          <w:tcPr>
            <w:tcW w:w="6165" w:type="dxa"/>
            <w:tcBorders>
              <w:top w:val="single" w:sz="6" w:space="0" w:color="auto"/>
              <w:left w:val="single" w:sz="6" w:space="0" w:color="auto"/>
              <w:bottom w:val="single" w:sz="6" w:space="0" w:color="auto"/>
              <w:right w:val="nil"/>
            </w:tcBorders>
            <w:shd w:val="clear" w:color="auto" w:fill="auto"/>
          </w:tcPr>
          <w:p w14:paraId="6BB09F1C" w14:textId="642BC18F" w:rsidR="00D15DBE" w:rsidRDefault="004937F0" w:rsidP="00E13AC4">
            <w:pPr>
              <w:spacing w:after="0" w:line="240" w:lineRule="auto"/>
              <w:textAlignment w:val="baseline"/>
              <w:rPr>
                <w:rFonts w:eastAsia="Times New Roman" w:cs="Times New Roman"/>
                <w:color w:val="000000"/>
                <w:sz w:val="20"/>
                <w:szCs w:val="20"/>
                <w:lang w:eastAsia="en-AU"/>
              </w:rPr>
            </w:pPr>
            <w:r w:rsidRPr="00E13AC4">
              <w:rPr>
                <w:rFonts w:eastAsia="Times New Roman" w:cs="Times New Roman"/>
                <w:color w:val="000000"/>
                <w:sz w:val="20"/>
                <w:szCs w:val="20"/>
                <w:lang w:eastAsia="en-AU"/>
              </w:rPr>
              <w:t>5km radius travel limit extended to 25km</w:t>
            </w:r>
            <w:r w:rsidR="00553069">
              <w:rPr>
                <w:rFonts w:eastAsia="Times New Roman" w:cs="Times New Roman"/>
                <w:color w:val="000000"/>
                <w:sz w:val="20"/>
                <w:szCs w:val="20"/>
                <w:lang w:eastAsia="en-AU"/>
              </w:rPr>
              <w:t>.</w:t>
            </w:r>
          </w:p>
          <w:p w14:paraId="0E410F6E" w14:textId="67E20020" w:rsidR="00B44778" w:rsidRDefault="003F66FD" w:rsidP="00E13AC4">
            <w:pPr>
              <w:spacing w:after="0" w:line="240" w:lineRule="auto"/>
              <w:textAlignment w:val="baseline"/>
              <w:rPr>
                <w:rFonts w:eastAsia="Times New Roman" w:cs="Times New Roman"/>
                <w:color w:val="000000"/>
                <w:sz w:val="20"/>
                <w:szCs w:val="20"/>
                <w:lang w:eastAsia="en-AU"/>
              </w:rPr>
            </w:pPr>
            <w:r w:rsidRPr="00E13AC4">
              <w:rPr>
                <w:rFonts w:eastAsia="Times New Roman" w:cs="Times New Roman"/>
                <w:color w:val="000000"/>
                <w:sz w:val="20"/>
                <w:szCs w:val="20"/>
                <w:lang w:eastAsia="en-AU"/>
              </w:rPr>
              <w:t>Two</w:t>
            </w:r>
            <w:r w:rsidR="00E13AC4" w:rsidRPr="00E13AC4">
              <w:rPr>
                <w:rFonts w:eastAsia="Times New Roman" w:cs="Times New Roman"/>
                <w:color w:val="000000"/>
                <w:sz w:val="20"/>
                <w:szCs w:val="20"/>
                <w:lang w:eastAsia="en-AU"/>
              </w:rPr>
              <w:t>-hour time limit for exercise and socialising removed</w:t>
            </w:r>
            <w:r w:rsidR="00553069">
              <w:rPr>
                <w:rFonts w:eastAsia="Times New Roman" w:cs="Times New Roman"/>
                <w:color w:val="000000"/>
                <w:sz w:val="20"/>
                <w:szCs w:val="20"/>
                <w:lang w:eastAsia="en-AU"/>
              </w:rPr>
              <w:t>.</w:t>
            </w:r>
          </w:p>
          <w:p w14:paraId="68572318" w14:textId="6666EBBC" w:rsidR="00D15DBE" w:rsidRPr="00E13AC4" w:rsidRDefault="00D15DBE" w:rsidP="00E13AC4">
            <w:pPr>
              <w:spacing w:after="0" w:line="240" w:lineRule="auto"/>
              <w:textAlignment w:val="baseline"/>
              <w:rPr>
                <w:rFonts w:eastAsia="Times New Roman" w:cs="Times New Roman"/>
                <w:color w:val="000000"/>
                <w:sz w:val="20"/>
                <w:szCs w:val="20"/>
                <w:lang w:eastAsia="en-AU"/>
              </w:rPr>
            </w:pPr>
            <w:r w:rsidRPr="00D15DBE">
              <w:rPr>
                <w:rFonts w:eastAsia="Times New Roman" w:cs="Times New Roman"/>
                <w:color w:val="000000"/>
                <w:sz w:val="20"/>
                <w:szCs w:val="20"/>
                <w:lang w:eastAsia="en-AU"/>
              </w:rPr>
              <w:t>Up to 10 people from two households can gather outdoors</w:t>
            </w:r>
            <w:r w:rsidR="00B65463">
              <w:rPr>
                <w:rFonts w:eastAsia="Times New Roman" w:cs="Times New Roman"/>
                <w:color w:val="000000"/>
                <w:sz w:val="20"/>
                <w:szCs w:val="20"/>
                <w:lang w:eastAsia="en-AU"/>
              </w:rPr>
              <w:t>.</w:t>
            </w:r>
          </w:p>
        </w:tc>
      </w:tr>
      <w:tr w:rsidR="008F6F3E" w:rsidRPr="00630441" w14:paraId="45D00D01" w14:textId="77777777" w:rsidTr="006D1A94">
        <w:trPr>
          <w:trHeight w:val="540"/>
        </w:trPr>
        <w:tc>
          <w:tcPr>
            <w:tcW w:w="2835" w:type="dxa"/>
            <w:tcBorders>
              <w:top w:val="single" w:sz="6" w:space="0" w:color="auto"/>
              <w:left w:val="nil"/>
              <w:bottom w:val="single" w:sz="6" w:space="0" w:color="auto"/>
              <w:right w:val="single" w:sz="6" w:space="0" w:color="auto"/>
            </w:tcBorders>
            <w:shd w:val="clear" w:color="auto" w:fill="auto"/>
          </w:tcPr>
          <w:p w14:paraId="6894EDA4" w14:textId="554F9E76" w:rsidR="008F6F3E" w:rsidRDefault="008F6F3E" w:rsidP="00593895">
            <w:pPr>
              <w:spacing w:after="0" w:line="240" w:lineRule="auto"/>
              <w:textAlignment w:val="baseline"/>
              <w:rPr>
                <w:rFonts w:eastAsia="Times New Roman" w:cs="Times New Roman"/>
                <w:b/>
                <w:bCs/>
                <w:color w:val="000000"/>
                <w:sz w:val="20"/>
                <w:szCs w:val="20"/>
                <w:lang w:eastAsia="en-AU"/>
              </w:rPr>
            </w:pPr>
            <w:r>
              <w:rPr>
                <w:rFonts w:eastAsia="Times New Roman" w:cs="Times New Roman"/>
                <w:b/>
                <w:bCs/>
                <w:color w:val="000000"/>
                <w:sz w:val="20"/>
                <w:szCs w:val="20"/>
                <w:lang w:eastAsia="en-AU"/>
              </w:rPr>
              <w:t xml:space="preserve">October </w:t>
            </w:r>
            <w:r w:rsidRPr="006908E5">
              <w:rPr>
                <w:rFonts w:eastAsia="Times New Roman" w:cs="Times New Roman"/>
                <w:b/>
                <w:bCs/>
                <w:color w:val="000000"/>
                <w:sz w:val="20"/>
                <w:szCs w:val="20"/>
                <w:lang w:eastAsia="en-AU"/>
              </w:rPr>
              <w:t>2</w:t>
            </w:r>
            <w:r w:rsidR="00CF3F6A">
              <w:rPr>
                <w:rFonts w:eastAsia="Times New Roman" w:cs="Times New Roman"/>
                <w:b/>
                <w:bCs/>
                <w:color w:val="000000"/>
                <w:sz w:val="20"/>
                <w:szCs w:val="20"/>
                <w:lang w:eastAsia="en-AU"/>
              </w:rPr>
              <w:t>8</w:t>
            </w:r>
            <w:r w:rsidR="00E303D6">
              <w:rPr>
                <w:rFonts w:eastAsia="Times New Roman" w:cs="Times New Roman"/>
                <w:b/>
                <w:bCs/>
                <w:color w:val="000000"/>
                <w:sz w:val="20"/>
                <w:szCs w:val="20"/>
                <w:lang w:eastAsia="en-AU"/>
              </w:rPr>
              <w:t xml:space="preserve">: </w:t>
            </w:r>
            <w:r w:rsidR="003868AE">
              <w:rPr>
                <w:rFonts w:eastAsia="Times New Roman" w:cs="Times New Roman"/>
                <w:b/>
                <w:bCs/>
                <w:color w:val="000000"/>
                <w:sz w:val="20"/>
                <w:szCs w:val="20"/>
                <w:lang w:eastAsia="en-AU"/>
              </w:rPr>
              <w:t xml:space="preserve"> Third step</w:t>
            </w:r>
          </w:p>
          <w:p w14:paraId="74020696" w14:textId="010C43F1" w:rsidR="003868AE" w:rsidRDefault="003868AE" w:rsidP="00593895">
            <w:pPr>
              <w:spacing w:after="0" w:line="240" w:lineRule="auto"/>
              <w:textAlignment w:val="baseline"/>
              <w:rPr>
                <w:rFonts w:eastAsia="Times New Roman" w:cs="Times New Roman"/>
                <w:b/>
                <w:bCs/>
                <w:color w:val="000000"/>
                <w:sz w:val="20"/>
                <w:szCs w:val="20"/>
                <w:lang w:eastAsia="en-AU"/>
              </w:rPr>
            </w:pPr>
            <w:r>
              <w:rPr>
                <w:rFonts w:eastAsia="Times New Roman" w:cs="Times New Roman"/>
                <w:b/>
                <w:bCs/>
                <w:color w:val="000000"/>
                <w:sz w:val="20"/>
                <w:szCs w:val="20"/>
                <w:lang w:eastAsia="en-AU"/>
              </w:rPr>
              <w:t>(Metro Melbourne)</w:t>
            </w:r>
          </w:p>
        </w:tc>
        <w:tc>
          <w:tcPr>
            <w:tcW w:w="6165" w:type="dxa"/>
            <w:tcBorders>
              <w:top w:val="single" w:sz="6" w:space="0" w:color="auto"/>
              <w:left w:val="single" w:sz="6" w:space="0" w:color="auto"/>
              <w:bottom w:val="single" w:sz="6" w:space="0" w:color="auto"/>
              <w:right w:val="nil"/>
            </w:tcBorders>
            <w:shd w:val="clear" w:color="auto" w:fill="auto"/>
          </w:tcPr>
          <w:p w14:paraId="2AACDF64" w14:textId="05306F4F" w:rsidR="00833255" w:rsidRDefault="00833255" w:rsidP="00E13AC4">
            <w:pPr>
              <w:spacing w:after="0" w:line="240" w:lineRule="auto"/>
              <w:textAlignment w:val="baseline"/>
              <w:rPr>
                <w:rFonts w:eastAsia="Times New Roman" w:cs="Times New Roman"/>
                <w:color w:val="000000"/>
                <w:sz w:val="20"/>
                <w:szCs w:val="20"/>
                <w:lang w:eastAsia="en-AU"/>
              </w:rPr>
            </w:pPr>
            <w:r>
              <w:rPr>
                <w:rFonts w:eastAsia="Times New Roman" w:cs="Times New Roman"/>
                <w:color w:val="000000"/>
                <w:sz w:val="20"/>
                <w:szCs w:val="20"/>
                <w:lang w:eastAsia="en-AU"/>
              </w:rPr>
              <w:t xml:space="preserve">All restrictions </w:t>
            </w:r>
            <w:r w:rsidR="00FA118B">
              <w:rPr>
                <w:rFonts w:eastAsia="Times New Roman" w:cs="Times New Roman"/>
                <w:color w:val="000000"/>
                <w:sz w:val="20"/>
                <w:szCs w:val="20"/>
                <w:lang w:eastAsia="en-AU"/>
              </w:rPr>
              <w:t>on the reasons to leave home are removed</w:t>
            </w:r>
            <w:r w:rsidR="00553069">
              <w:rPr>
                <w:rFonts w:eastAsia="Times New Roman" w:cs="Times New Roman"/>
                <w:color w:val="000000"/>
                <w:sz w:val="20"/>
                <w:szCs w:val="20"/>
                <w:lang w:eastAsia="en-AU"/>
              </w:rPr>
              <w:t>.</w:t>
            </w:r>
          </w:p>
          <w:p w14:paraId="4DF587BE" w14:textId="2E2AEAF7" w:rsidR="00E13AC4" w:rsidRPr="00E13AC4" w:rsidRDefault="00E13AC4" w:rsidP="00E13AC4">
            <w:pPr>
              <w:spacing w:after="0" w:line="240" w:lineRule="auto"/>
              <w:textAlignment w:val="baseline"/>
              <w:rPr>
                <w:rFonts w:eastAsia="Times New Roman" w:cs="Times New Roman"/>
                <w:color w:val="000000"/>
                <w:sz w:val="20"/>
                <w:szCs w:val="20"/>
                <w:lang w:eastAsia="en-AU"/>
              </w:rPr>
            </w:pPr>
            <w:r w:rsidRPr="00E13AC4">
              <w:rPr>
                <w:rFonts w:eastAsia="Times New Roman" w:cs="Times New Roman"/>
                <w:color w:val="000000"/>
                <w:sz w:val="20"/>
                <w:szCs w:val="20"/>
                <w:lang w:eastAsia="en-AU"/>
              </w:rPr>
              <w:t>Up to 10 people from two households can gather outdoors</w:t>
            </w:r>
            <w:r w:rsidR="00553069">
              <w:rPr>
                <w:rFonts w:eastAsia="Times New Roman" w:cs="Times New Roman"/>
                <w:color w:val="000000"/>
                <w:sz w:val="20"/>
                <w:szCs w:val="20"/>
                <w:lang w:eastAsia="en-AU"/>
              </w:rPr>
              <w:t>.</w:t>
            </w:r>
          </w:p>
          <w:p w14:paraId="0CC3924B" w14:textId="3F84C139" w:rsidR="008F6F3E" w:rsidRPr="00E13AC4" w:rsidRDefault="00E13AC4" w:rsidP="00E13AC4">
            <w:pPr>
              <w:spacing w:after="0" w:line="240" w:lineRule="auto"/>
              <w:textAlignment w:val="baseline"/>
              <w:rPr>
                <w:rFonts w:eastAsia="Times New Roman" w:cs="Times New Roman"/>
                <w:color w:val="000000"/>
                <w:sz w:val="20"/>
                <w:szCs w:val="20"/>
                <w:lang w:eastAsia="en-AU"/>
              </w:rPr>
            </w:pPr>
            <w:r w:rsidRPr="00E13AC4">
              <w:rPr>
                <w:rFonts w:eastAsia="Times New Roman" w:cs="Times New Roman"/>
                <w:color w:val="000000"/>
                <w:sz w:val="20"/>
                <w:szCs w:val="20"/>
                <w:lang w:eastAsia="en-AU"/>
              </w:rPr>
              <w:t>Home visits increase to a ‘household bubble’ with another household</w:t>
            </w:r>
            <w:r w:rsidR="00553069">
              <w:rPr>
                <w:rFonts w:eastAsia="Times New Roman" w:cs="Times New Roman"/>
                <w:color w:val="000000"/>
                <w:sz w:val="20"/>
                <w:szCs w:val="20"/>
                <w:lang w:eastAsia="en-AU"/>
              </w:rPr>
              <w:t>.</w:t>
            </w:r>
          </w:p>
        </w:tc>
      </w:tr>
      <w:tr w:rsidR="008F6F3E" w:rsidRPr="00630441" w14:paraId="3A50184F" w14:textId="77777777" w:rsidTr="006D1A94">
        <w:trPr>
          <w:trHeight w:val="540"/>
        </w:trPr>
        <w:tc>
          <w:tcPr>
            <w:tcW w:w="2835" w:type="dxa"/>
            <w:tcBorders>
              <w:top w:val="single" w:sz="6" w:space="0" w:color="auto"/>
              <w:left w:val="nil"/>
              <w:bottom w:val="single" w:sz="6" w:space="0" w:color="auto"/>
              <w:right w:val="single" w:sz="6" w:space="0" w:color="auto"/>
            </w:tcBorders>
            <w:shd w:val="clear" w:color="auto" w:fill="auto"/>
          </w:tcPr>
          <w:p w14:paraId="3DD14E32" w14:textId="299570EC" w:rsidR="008F6F3E" w:rsidRDefault="00D67DCB" w:rsidP="00593895">
            <w:pPr>
              <w:spacing w:after="0" w:line="240" w:lineRule="auto"/>
              <w:textAlignment w:val="baseline"/>
              <w:rPr>
                <w:rFonts w:eastAsia="Times New Roman" w:cs="Times New Roman"/>
                <w:b/>
                <w:bCs/>
                <w:color w:val="000000"/>
                <w:sz w:val="20"/>
                <w:szCs w:val="20"/>
                <w:lang w:eastAsia="en-AU"/>
              </w:rPr>
            </w:pPr>
            <w:r>
              <w:rPr>
                <w:rFonts w:eastAsia="Times New Roman" w:cs="Times New Roman"/>
                <w:b/>
                <w:bCs/>
                <w:color w:val="000000"/>
                <w:sz w:val="20"/>
                <w:szCs w:val="20"/>
                <w:lang w:eastAsia="en-AU"/>
              </w:rPr>
              <w:t>November</w:t>
            </w:r>
            <w:r w:rsidR="00155EAE">
              <w:rPr>
                <w:rFonts w:eastAsia="Times New Roman" w:cs="Times New Roman"/>
                <w:b/>
                <w:bCs/>
                <w:color w:val="000000"/>
                <w:sz w:val="20"/>
                <w:szCs w:val="20"/>
                <w:lang w:eastAsia="en-AU"/>
              </w:rPr>
              <w:t xml:space="preserve"> 9</w:t>
            </w:r>
          </w:p>
        </w:tc>
        <w:tc>
          <w:tcPr>
            <w:tcW w:w="6165" w:type="dxa"/>
            <w:tcBorders>
              <w:top w:val="single" w:sz="6" w:space="0" w:color="auto"/>
              <w:left w:val="single" w:sz="6" w:space="0" w:color="auto"/>
              <w:bottom w:val="single" w:sz="6" w:space="0" w:color="auto"/>
              <w:right w:val="nil"/>
            </w:tcBorders>
            <w:shd w:val="clear" w:color="auto" w:fill="auto"/>
          </w:tcPr>
          <w:p w14:paraId="0395171F" w14:textId="77777777" w:rsidR="008F6F3E" w:rsidRPr="00F1048C" w:rsidRDefault="00DB641F" w:rsidP="00F1048C">
            <w:pPr>
              <w:spacing w:after="0" w:line="240" w:lineRule="auto"/>
              <w:textAlignment w:val="baseline"/>
              <w:rPr>
                <w:rFonts w:eastAsia="Times New Roman" w:cs="Times New Roman"/>
                <w:color w:val="000000"/>
                <w:sz w:val="20"/>
                <w:szCs w:val="20"/>
                <w:lang w:eastAsia="en-AU"/>
              </w:rPr>
            </w:pPr>
            <w:r w:rsidRPr="00F1048C">
              <w:rPr>
                <w:rFonts w:eastAsia="Times New Roman" w:cs="Times New Roman"/>
                <w:color w:val="000000"/>
                <w:sz w:val="20"/>
                <w:szCs w:val="20"/>
                <w:lang w:eastAsia="en-AU"/>
              </w:rPr>
              <w:t>‘Ring of steel’ checkpoints removed between metropolitan and regional Victoria.</w:t>
            </w:r>
          </w:p>
          <w:p w14:paraId="1B296981" w14:textId="62F58A16" w:rsidR="00DB641F" w:rsidRPr="00F1048C" w:rsidRDefault="00544C0D" w:rsidP="00F1048C">
            <w:pPr>
              <w:spacing w:after="0" w:line="240" w:lineRule="auto"/>
              <w:textAlignment w:val="baseline"/>
              <w:rPr>
                <w:rFonts w:eastAsia="Times New Roman" w:cs="Times New Roman"/>
                <w:color w:val="000000"/>
                <w:sz w:val="20"/>
                <w:szCs w:val="20"/>
                <w:lang w:eastAsia="en-AU"/>
              </w:rPr>
            </w:pPr>
            <w:r w:rsidRPr="00F1048C">
              <w:rPr>
                <w:rFonts w:eastAsia="Times New Roman" w:cs="Times New Roman"/>
                <w:color w:val="000000"/>
                <w:sz w:val="20"/>
                <w:szCs w:val="20"/>
                <w:lang w:eastAsia="en-AU"/>
              </w:rPr>
              <w:t>25km radius travel limited removed</w:t>
            </w:r>
            <w:r w:rsidR="00553069">
              <w:rPr>
                <w:rFonts w:eastAsia="Times New Roman" w:cs="Times New Roman"/>
                <w:color w:val="000000"/>
                <w:sz w:val="20"/>
                <w:szCs w:val="20"/>
                <w:lang w:eastAsia="en-AU"/>
              </w:rPr>
              <w:t>.</w:t>
            </w:r>
          </w:p>
          <w:p w14:paraId="62BBEB10" w14:textId="77777777" w:rsidR="00544C0D" w:rsidRDefault="00186F22" w:rsidP="00F1048C">
            <w:pPr>
              <w:spacing w:after="0" w:line="240" w:lineRule="auto"/>
              <w:textAlignment w:val="baseline"/>
              <w:rPr>
                <w:rFonts w:eastAsia="Times New Roman" w:cs="Times New Roman"/>
                <w:color w:val="000000"/>
                <w:sz w:val="20"/>
                <w:szCs w:val="20"/>
                <w:lang w:eastAsia="en-AU"/>
              </w:rPr>
            </w:pPr>
            <w:r w:rsidRPr="00F1048C">
              <w:rPr>
                <w:rFonts w:eastAsia="Times New Roman" w:cs="Times New Roman"/>
                <w:color w:val="000000"/>
                <w:sz w:val="20"/>
                <w:szCs w:val="20"/>
                <w:lang w:eastAsia="en-AU"/>
              </w:rPr>
              <w:t>Limit of two people from two different households can visit per day (at different times)</w:t>
            </w:r>
            <w:r w:rsidR="00553069">
              <w:rPr>
                <w:rFonts w:eastAsia="Times New Roman" w:cs="Times New Roman"/>
                <w:color w:val="000000"/>
                <w:sz w:val="20"/>
                <w:szCs w:val="20"/>
                <w:lang w:eastAsia="en-AU"/>
              </w:rPr>
              <w:t>.</w:t>
            </w:r>
          </w:p>
          <w:p w14:paraId="54E6DEBA" w14:textId="77777777" w:rsidR="00E46E4D" w:rsidRDefault="00C65B09" w:rsidP="00F1048C">
            <w:pPr>
              <w:spacing w:after="0" w:line="240" w:lineRule="auto"/>
              <w:textAlignment w:val="baseline"/>
              <w:rPr>
                <w:rFonts w:eastAsia="Times New Roman" w:cs="Times New Roman"/>
                <w:color w:val="000000"/>
                <w:sz w:val="20"/>
                <w:szCs w:val="20"/>
                <w:lang w:eastAsia="en-AU"/>
              </w:rPr>
            </w:pPr>
            <w:r w:rsidRPr="00C65B09">
              <w:rPr>
                <w:rFonts w:eastAsia="Times New Roman" w:cs="Times New Roman"/>
                <w:color w:val="000000"/>
                <w:sz w:val="20"/>
                <w:szCs w:val="20"/>
                <w:lang w:eastAsia="en-AU"/>
              </w:rPr>
              <w:t>Hospitality venues can reopen for dine-in service with patron limits.</w:t>
            </w:r>
          </w:p>
          <w:p w14:paraId="21B1BA98" w14:textId="0D5260C9" w:rsidR="00544C0D" w:rsidRPr="00F1048C" w:rsidRDefault="00C65B09" w:rsidP="00F1048C">
            <w:pPr>
              <w:spacing w:after="0" w:line="240" w:lineRule="auto"/>
              <w:textAlignment w:val="baseline"/>
              <w:rPr>
                <w:rFonts w:eastAsia="Times New Roman" w:cs="Times New Roman"/>
                <w:color w:val="000000"/>
                <w:sz w:val="20"/>
                <w:szCs w:val="20"/>
                <w:lang w:eastAsia="en-AU"/>
              </w:rPr>
            </w:pPr>
            <w:r>
              <w:rPr>
                <w:rFonts w:eastAsia="Times New Roman" w:cs="Times New Roman"/>
                <w:color w:val="000000"/>
                <w:sz w:val="20"/>
                <w:szCs w:val="20"/>
                <w:lang w:eastAsia="en-AU"/>
              </w:rPr>
              <w:t xml:space="preserve">Entertainment and cultural venues reopen with patron limits. </w:t>
            </w:r>
          </w:p>
        </w:tc>
      </w:tr>
      <w:tr w:rsidR="0066090E" w:rsidRPr="00630441" w14:paraId="7A0DD7EE" w14:textId="77777777" w:rsidTr="006D1A94">
        <w:trPr>
          <w:trHeight w:val="540"/>
        </w:trPr>
        <w:tc>
          <w:tcPr>
            <w:tcW w:w="2835" w:type="dxa"/>
            <w:tcBorders>
              <w:top w:val="single" w:sz="6" w:space="0" w:color="auto"/>
              <w:left w:val="nil"/>
              <w:bottom w:val="single" w:sz="6" w:space="0" w:color="auto"/>
              <w:right w:val="single" w:sz="6" w:space="0" w:color="auto"/>
            </w:tcBorders>
            <w:shd w:val="clear" w:color="auto" w:fill="auto"/>
          </w:tcPr>
          <w:p w14:paraId="59BD28BA" w14:textId="2EF5763C" w:rsidR="0066090E" w:rsidRDefault="0066090E" w:rsidP="00593895">
            <w:pPr>
              <w:spacing w:after="0" w:line="240" w:lineRule="auto"/>
              <w:textAlignment w:val="baseline"/>
              <w:rPr>
                <w:rFonts w:eastAsia="Times New Roman" w:cs="Times New Roman"/>
                <w:b/>
                <w:bCs/>
                <w:color w:val="000000"/>
                <w:sz w:val="20"/>
                <w:szCs w:val="20"/>
                <w:lang w:eastAsia="en-AU"/>
              </w:rPr>
            </w:pPr>
            <w:r>
              <w:rPr>
                <w:rFonts w:eastAsia="Times New Roman" w:cs="Times New Roman"/>
                <w:b/>
                <w:bCs/>
                <w:color w:val="000000"/>
                <w:sz w:val="20"/>
                <w:szCs w:val="20"/>
                <w:lang w:eastAsia="en-AU"/>
              </w:rPr>
              <w:t>November 22</w:t>
            </w:r>
          </w:p>
        </w:tc>
        <w:tc>
          <w:tcPr>
            <w:tcW w:w="6165" w:type="dxa"/>
            <w:tcBorders>
              <w:top w:val="single" w:sz="6" w:space="0" w:color="auto"/>
              <w:left w:val="single" w:sz="6" w:space="0" w:color="auto"/>
              <w:bottom w:val="single" w:sz="6" w:space="0" w:color="auto"/>
              <w:right w:val="nil"/>
            </w:tcBorders>
            <w:shd w:val="clear" w:color="auto" w:fill="auto"/>
          </w:tcPr>
          <w:p w14:paraId="6BBA92E8" w14:textId="219253D9" w:rsidR="0066090E" w:rsidRDefault="0066090E" w:rsidP="00F1048C">
            <w:pPr>
              <w:spacing w:after="0" w:line="240" w:lineRule="auto"/>
              <w:textAlignment w:val="baseline"/>
              <w:rPr>
                <w:rFonts w:eastAsia="Times New Roman" w:cs="Times New Roman"/>
                <w:color w:val="000000"/>
                <w:sz w:val="20"/>
                <w:szCs w:val="20"/>
                <w:lang w:eastAsia="en-AU"/>
              </w:rPr>
            </w:pPr>
            <w:r>
              <w:rPr>
                <w:rFonts w:eastAsia="Times New Roman" w:cs="Times New Roman"/>
                <w:color w:val="000000"/>
                <w:sz w:val="20"/>
                <w:szCs w:val="20"/>
                <w:lang w:eastAsia="en-AU"/>
              </w:rPr>
              <w:t xml:space="preserve">Visitors in </w:t>
            </w:r>
            <w:r w:rsidR="001D1AAB">
              <w:rPr>
                <w:rFonts w:eastAsia="Times New Roman" w:cs="Times New Roman"/>
                <w:color w:val="000000"/>
                <w:sz w:val="20"/>
                <w:szCs w:val="20"/>
                <w:lang w:eastAsia="en-AU"/>
              </w:rPr>
              <w:t xml:space="preserve">the </w:t>
            </w:r>
            <w:r>
              <w:rPr>
                <w:rFonts w:eastAsia="Times New Roman" w:cs="Times New Roman"/>
                <w:color w:val="000000"/>
                <w:sz w:val="20"/>
                <w:szCs w:val="20"/>
                <w:lang w:eastAsia="en-AU"/>
              </w:rPr>
              <w:t>home increases to 15 people</w:t>
            </w:r>
            <w:r w:rsidR="00BA1031">
              <w:rPr>
                <w:rFonts w:eastAsia="Times New Roman" w:cs="Times New Roman"/>
                <w:color w:val="000000"/>
                <w:sz w:val="20"/>
                <w:szCs w:val="20"/>
                <w:lang w:eastAsia="en-AU"/>
              </w:rPr>
              <w:t xml:space="preserve"> per day</w:t>
            </w:r>
            <w:r w:rsidR="00553069">
              <w:rPr>
                <w:rFonts w:eastAsia="Times New Roman" w:cs="Times New Roman"/>
                <w:color w:val="000000"/>
                <w:sz w:val="20"/>
                <w:szCs w:val="20"/>
                <w:lang w:eastAsia="en-AU"/>
              </w:rPr>
              <w:t>.</w:t>
            </w:r>
          </w:p>
          <w:p w14:paraId="2C79347B" w14:textId="77777777" w:rsidR="00501C16" w:rsidRDefault="00501C16" w:rsidP="00F1048C">
            <w:pPr>
              <w:spacing w:after="0" w:line="240" w:lineRule="auto"/>
              <w:textAlignment w:val="baseline"/>
              <w:rPr>
                <w:rFonts w:eastAsia="Times New Roman" w:cs="Times New Roman"/>
                <w:color w:val="000000"/>
                <w:sz w:val="20"/>
                <w:szCs w:val="20"/>
                <w:lang w:eastAsia="en-AU"/>
              </w:rPr>
            </w:pPr>
            <w:r>
              <w:rPr>
                <w:rFonts w:eastAsia="Times New Roman" w:cs="Times New Roman"/>
                <w:color w:val="000000"/>
                <w:sz w:val="20"/>
                <w:szCs w:val="20"/>
                <w:lang w:eastAsia="en-AU"/>
              </w:rPr>
              <w:t xml:space="preserve">Outdoor gatherings </w:t>
            </w:r>
            <w:r w:rsidR="001D1AAB">
              <w:rPr>
                <w:rFonts w:eastAsia="Times New Roman" w:cs="Times New Roman"/>
                <w:color w:val="000000"/>
                <w:sz w:val="20"/>
                <w:szCs w:val="20"/>
                <w:lang w:eastAsia="en-AU"/>
              </w:rPr>
              <w:t>increase</w:t>
            </w:r>
            <w:r>
              <w:rPr>
                <w:rFonts w:eastAsia="Times New Roman" w:cs="Times New Roman"/>
                <w:color w:val="000000"/>
                <w:sz w:val="20"/>
                <w:szCs w:val="20"/>
                <w:lang w:eastAsia="en-AU"/>
              </w:rPr>
              <w:t xml:space="preserve"> to 50</w:t>
            </w:r>
            <w:r w:rsidR="001D1AAB">
              <w:rPr>
                <w:rFonts w:eastAsia="Times New Roman" w:cs="Times New Roman"/>
                <w:color w:val="000000"/>
                <w:sz w:val="20"/>
                <w:szCs w:val="20"/>
                <w:lang w:eastAsia="en-AU"/>
              </w:rPr>
              <w:t xml:space="preserve"> people</w:t>
            </w:r>
            <w:r w:rsidR="00553069">
              <w:rPr>
                <w:rFonts w:eastAsia="Times New Roman" w:cs="Times New Roman"/>
                <w:color w:val="000000"/>
                <w:sz w:val="20"/>
                <w:szCs w:val="20"/>
                <w:lang w:eastAsia="en-AU"/>
              </w:rPr>
              <w:t>.</w:t>
            </w:r>
          </w:p>
          <w:p w14:paraId="395453F7" w14:textId="77777777" w:rsidR="00955B8C" w:rsidRDefault="00955B8C" w:rsidP="00F1048C">
            <w:pPr>
              <w:spacing w:after="0" w:line="240" w:lineRule="auto"/>
              <w:textAlignment w:val="baseline"/>
              <w:rPr>
                <w:rFonts w:eastAsia="Times New Roman" w:cs="Times New Roman"/>
                <w:color w:val="000000"/>
                <w:sz w:val="20"/>
                <w:szCs w:val="20"/>
                <w:lang w:eastAsia="en-AU"/>
              </w:rPr>
            </w:pPr>
            <w:r>
              <w:rPr>
                <w:rFonts w:eastAsia="Times New Roman" w:cs="Times New Roman"/>
                <w:color w:val="000000"/>
                <w:sz w:val="20"/>
                <w:szCs w:val="20"/>
                <w:lang w:eastAsia="en-AU"/>
              </w:rPr>
              <w:t>W</w:t>
            </w:r>
            <w:r w:rsidRPr="00955B8C">
              <w:rPr>
                <w:rFonts w:eastAsia="Times New Roman" w:cs="Times New Roman"/>
                <w:color w:val="000000"/>
                <w:sz w:val="20"/>
                <w:szCs w:val="20"/>
                <w:lang w:eastAsia="en-AU"/>
              </w:rPr>
              <w:t>orkplace restrictions</w:t>
            </w:r>
            <w:r w:rsidR="00562C94">
              <w:rPr>
                <w:rFonts w:eastAsia="Times New Roman" w:cs="Times New Roman"/>
                <w:color w:val="000000"/>
                <w:sz w:val="20"/>
                <w:szCs w:val="20"/>
                <w:lang w:eastAsia="en-AU"/>
              </w:rPr>
              <w:t xml:space="preserve"> ease but with worker limits.</w:t>
            </w:r>
          </w:p>
          <w:p w14:paraId="48D04C59" w14:textId="41C2C749" w:rsidR="00501C16" w:rsidRPr="00F1048C" w:rsidRDefault="00562C94" w:rsidP="00F1048C">
            <w:pPr>
              <w:spacing w:after="0" w:line="240" w:lineRule="auto"/>
              <w:textAlignment w:val="baseline"/>
              <w:rPr>
                <w:rFonts w:eastAsia="Times New Roman" w:cs="Times New Roman"/>
                <w:color w:val="000000"/>
                <w:sz w:val="20"/>
                <w:szCs w:val="20"/>
                <w:lang w:eastAsia="en-AU"/>
              </w:rPr>
            </w:pPr>
            <w:r>
              <w:rPr>
                <w:rFonts w:eastAsia="Times New Roman" w:cs="Times New Roman"/>
                <w:color w:val="000000"/>
                <w:sz w:val="20"/>
                <w:szCs w:val="20"/>
                <w:lang w:eastAsia="en-AU"/>
              </w:rPr>
              <w:t>Masks no longer mandatory outdoors.</w:t>
            </w:r>
          </w:p>
        </w:tc>
      </w:tr>
      <w:tr w:rsidR="009855A8" w:rsidRPr="00630441" w14:paraId="04321E5A" w14:textId="77777777" w:rsidTr="00C01125">
        <w:trPr>
          <w:trHeight w:val="540"/>
        </w:trPr>
        <w:tc>
          <w:tcPr>
            <w:tcW w:w="2835" w:type="dxa"/>
            <w:tcBorders>
              <w:top w:val="single" w:sz="6" w:space="0" w:color="auto"/>
              <w:left w:val="nil"/>
              <w:bottom w:val="single" w:sz="4" w:space="0" w:color="auto"/>
              <w:right w:val="single" w:sz="6" w:space="0" w:color="auto"/>
            </w:tcBorders>
            <w:shd w:val="clear" w:color="auto" w:fill="auto"/>
          </w:tcPr>
          <w:p w14:paraId="51829E10" w14:textId="711AEE07" w:rsidR="009855A8" w:rsidRDefault="009855A8" w:rsidP="00593895">
            <w:pPr>
              <w:spacing w:after="0" w:line="240" w:lineRule="auto"/>
              <w:textAlignment w:val="baseline"/>
              <w:rPr>
                <w:rFonts w:eastAsia="Times New Roman" w:cs="Times New Roman"/>
                <w:b/>
                <w:bCs/>
                <w:color w:val="000000"/>
                <w:sz w:val="20"/>
                <w:szCs w:val="20"/>
                <w:lang w:eastAsia="en-AU"/>
              </w:rPr>
            </w:pPr>
            <w:r>
              <w:rPr>
                <w:rFonts w:eastAsia="Times New Roman" w:cs="Times New Roman"/>
                <w:b/>
                <w:bCs/>
                <w:color w:val="000000"/>
                <w:sz w:val="20"/>
                <w:szCs w:val="20"/>
                <w:lang w:eastAsia="en-AU"/>
              </w:rPr>
              <w:t xml:space="preserve">December </w:t>
            </w:r>
            <w:r w:rsidR="00C77D08">
              <w:rPr>
                <w:rFonts w:eastAsia="Times New Roman" w:cs="Times New Roman"/>
                <w:b/>
                <w:bCs/>
                <w:color w:val="000000"/>
                <w:sz w:val="20"/>
                <w:szCs w:val="20"/>
                <w:lang w:eastAsia="en-AU"/>
              </w:rPr>
              <w:t>7</w:t>
            </w:r>
          </w:p>
        </w:tc>
        <w:tc>
          <w:tcPr>
            <w:tcW w:w="6165" w:type="dxa"/>
            <w:tcBorders>
              <w:top w:val="single" w:sz="6" w:space="0" w:color="auto"/>
              <w:left w:val="single" w:sz="6" w:space="0" w:color="auto"/>
              <w:bottom w:val="single" w:sz="4" w:space="0" w:color="auto"/>
              <w:right w:val="nil"/>
            </w:tcBorders>
            <w:shd w:val="clear" w:color="auto" w:fill="auto"/>
          </w:tcPr>
          <w:p w14:paraId="006DA48A" w14:textId="4638C467" w:rsidR="009855A8" w:rsidRDefault="009855A8" w:rsidP="00F1048C">
            <w:pPr>
              <w:spacing w:after="0" w:line="240" w:lineRule="auto"/>
              <w:textAlignment w:val="baseline"/>
              <w:rPr>
                <w:rFonts w:eastAsia="Times New Roman" w:cs="Times New Roman"/>
                <w:color w:val="000000"/>
                <w:sz w:val="20"/>
                <w:szCs w:val="20"/>
                <w:lang w:eastAsia="en-AU"/>
              </w:rPr>
            </w:pPr>
            <w:r>
              <w:rPr>
                <w:rFonts w:eastAsia="Times New Roman" w:cs="Times New Roman"/>
                <w:color w:val="000000"/>
                <w:sz w:val="20"/>
                <w:szCs w:val="20"/>
                <w:lang w:eastAsia="en-AU"/>
              </w:rPr>
              <w:t xml:space="preserve">Masks </w:t>
            </w:r>
            <w:r w:rsidR="00553069">
              <w:rPr>
                <w:rFonts w:eastAsia="Times New Roman" w:cs="Times New Roman"/>
                <w:color w:val="000000"/>
                <w:sz w:val="20"/>
                <w:szCs w:val="20"/>
                <w:lang w:eastAsia="en-AU"/>
              </w:rPr>
              <w:t xml:space="preserve">only </w:t>
            </w:r>
            <w:r w:rsidR="00F1398F">
              <w:rPr>
                <w:rFonts w:eastAsia="Times New Roman" w:cs="Times New Roman"/>
                <w:color w:val="000000"/>
                <w:sz w:val="20"/>
                <w:szCs w:val="20"/>
                <w:lang w:eastAsia="en-AU"/>
              </w:rPr>
              <w:t>mandated</w:t>
            </w:r>
            <w:r w:rsidR="00F1398F">
              <w:t xml:space="preserve"> </w:t>
            </w:r>
            <w:r w:rsidR="00F1398F" w:rsidRPr="00F1398F">
              <w:rPr>
                <w:rFonts w:eastAsia="Times New Roman" w:cs="Times New Roman"/>
                <w:color w:val="000000"/>
                <w:sz w:val="20"/>
                <w:szCs w:val="20"/>
                <w:lang w:eastAsia="en-AU"/>
              </w:rPr>
              <w:t>on public transport, in rideshare vehicles</w:t>
            </w:r>
            <w:r w:rsidR="004448CA">
              <w:rPr>
                <w:rFonts w:eastAsia="Times New Roman" w:cs="Times New Roman"/>
                <w:color w:val="000000"/>
                <w:sz w:val="20"/>
                <w:szCs w:val="20"/>
                <w:lang w:eastAsia="en-AU"/>
              </w:rPr>
              <w:t>/</w:t>
            </w:r>
            <w:r w:rsidR="00F1398F" w:rsidRPr="00F1398F">
              <w:rPr>
                <w:rFonts w:eastAsia="Times New Roman" w:cs="Times New Roman"/>
                <w:color w:val="000000"/>
                <w:sz w:val="20"/>
                <w:szCs w:val="20"/>
                <w:lang w:eastAsia="en-AU"/>
              </w:rPr>
              <w:t xml:space="preserve">taxis, </w:t>
            </w:r>
            <w:r w:rsidR="00F1398F">
              <w:rPr>
                <w:rFonts w:eastAsia="Times New Roman" w:cs="Times New Roman"/>
                <w:color w:val="000000"/>
                <w:sz w:val="20"/>
                <w:szCs w:val="20"/>
                <w:lang w:eastAsia="en-AU"/>
              </w:rPr>
              <w:t xml:space="preserve">and </w:t>
            </w:r>
            <w:r w:rsidR="00F1398F" w:rsidRPr="00F1398F">
              <w:rPr>
                <w:rFonts w:eastAsia="Times New Roman" w:cs="Times New Roman"/>
                <w:color w:val="000000"/>
                <w:sz w:val="20"/>
                <w:szCs w:val="20"/>
                <w:lang w:eastAsia="en-AU"/>
              </w:rPr>
              <w:t>in some retail settings including indoor shopping centres, supermarkets, department stores</w:t>
            </w:r>
            <w:r w:rsidR="00F1398F">
              <w:rPr>
                <w:rFonts w:eastAsia="Times New Roman" w:cs="Times New Roman"/>
                <w:color w:val="000000"/>
                <w:sz w:val="20"/>
                <w:szCs w:val="20"/>
                <w:lang w:eastAsia="en-AU"/>
              </w:rPr>
              <w:t>,</w:t>
            </w:r>
            <w:r w:rsidR="00F1398F" w:rsidRPr="00F1398F">
              <w:rPr>
                <w:rFonts w:eastAsia="Times New Roman" w:cs="Times New Roman"/>
                <w:color w:val="000000"/>
                <w:sz w:val="20"/>
                <w:szCs w:val="20"/>
                <w:lang w:eastAsia="en-AU"/>
              </w:rPr>
              <w:t xml:space="preserve"> and indoor markets.</w:t>
            </w:r>
          </w:p>
          <w:p w14:paraId="47B178AA" w14:textId="078379DF" w:rsidR="00C77D08" w:rsidRDefault="00C77D08" w:rsidP="00F1048C">
            <w:pPr>
              <w:spacing w:after="0" w:line="240" w:lineRule="auto"/>
              <w:textAlignment w:val="baseline"/>
              <w:rPr>
                <w:rFonts w:eastAsia="Times New Roman" w:cs="Times New Roman"/>
                <w:color w:val="000000"/>
                <w:sz w:val="20"/>
                <w:szCs w:val="20"/>
                <w:lang w:eastAsia="en-AU"/>
              </w:rPr>
            </w:pPr>
            <w:r w:rsidRPr="00C77D08">
              <w:rPr>
                <w:rFonts w:eastAsia="Times New Roman" w:cs="Times New Roman"/>
                <w:color w:val="000000"/>
                <w:sz w:val="20"/>
                <w:szCs w:val="20"/>
                <w:lang w:eastAsia="en-AU"/>
              </w:rPr>
              <w:t xml:space="preserve">Visitors in homes </w:t>
            </w:r>
            <w:r w:rsidRPr="006908E5">
              <w:rPr>
                <w:rFonts w:eastAsia="Times New Roman" w:cs="Times New Roman"/>
                <w:color w:val="000000"/>
                <w:sz w:val="20"/>
                <w:szCs w:val="20"/>
                <w:lang w:eastAsia="en-AU"/>
              </w:rPr>
              <w:t>increase</w:t>
            </w:r>
            <w:r w:rsidRPr="00C77D08">
              <w:rPr>
                <w:rFonts w:eastAsia="Times New Roman" w:cs="Times New Roman"/>
                <w:color w:val="000000"/>
                <w:sz w:val="20"/>
                <w:szCs w:val="20"/>
                <w:lang w:eastAsia="en-AU"/>
              </w:rPr>
              <w:t xml:space="preserve"> to 30 people</w:t>
            </w:r>
            <w:r>
              <w:rPr>
                <w:rFonts w:eastAsia="Times New Roman" w:cs="Times New Roman"/>
                <w:color w:val="000000"/>
                <w:sz w:val="20"/>
                <w:szCs w:val="20"/>
                <w:lang w:eastAsia="en-AU"/>
              </w:rPr>
              <w:t>.</w:t>
            </w:r>
          </w:p>
          <w:p w14:paraId="1AF6AC06" w14:textId="0D783C9C" w:rsidR="009855A8" w:rsidRPr="0066090E" w:rsidRDefault="004127C6" w:rsidP="00F1048C">
            <w:pPr>
              <w:spacing w:after="0" w:line="240" w:lineRule="auto"/>
              <w:textAlignment w:val="baseline"/>
              <w:rPr>
                <w:rFonts w:eastAsia="Times New Roman" w:cs="Times New Roman"/>
                <w:color w:val="000000"/>
                <w:sz w:val="20"/>
                <w:szCs w:val="20"/>
                <w:lang w:eastAsia="en-AU"/>
              </w:rPr>
            </w:pPr>
            <w:r w:rsidRPr="004127C6">
              <w:rPr>
                <w:rFonts w:eastAsia="Times New Roman" w:cs="Times New Roman"/>
                <w:color w:val="000000"/>
                <w:sz w:val="20"/>
                <w:szCs w:val="20"/>
                <w:lang w:eastAsia="en-AU"/>
              </w:rPr>
              <w:t xml:space="preserve">Outdoor gatherings increase to </w:t>
            </w:r>
            <w:r>
              <w:rPr>
                <w:rFonts w:eastAsia="Times New Roman" w:cs="Times New Roman"/>
                <w:color w:val="000000"/>
                <w:sz w:val="20"/>
                <w:szCs w:val="20"/>
                <w:lang w:eastAsia="en-AU"/>
              </w:rPr>
              <w:t>100</w:t>
            </w:r>
            <w:r w:rsidRPr="004127C6">
              <w:rPr>
                <w:rFonts w:eastAsia="Times New Roman" w:cs="Times New Roman"/>
                <w:color w:val="000000"/>
                <w:sz w:val="20"/>
                <w:szCs w:val="20"/>
                <w:lang w:eastAsia="en-AU"/>
              </w:rPr>
              <w:t xml:space="preserve"> people.</w:t>
            </w:r>
          </w:p>
        </w:tc>
      </w:tr>
      <w:tr w:rsidR="00C01125" w:rsidRPr="00630441" w14:paraId="3F2152F3" w14:textId="77777777" w:rsidTr="00C01125">
        <w:trPr>
          <w:trHeight w:val="258"/>
        </w:trPr>
        <w:tc>
          <w:tcPr>
            <w:tcW w:w="9000" w:type="dxa"/>
            <w:gridSpan w:val="2"/>
            <w:tcBorders>
              <w:top w:val="single" w:sz="4" w:space="0" w:color="auto"/>
              <w:left w:val="nil"/>
              <w:bottom w:val="single" w:sz="6" w:space="0" w:color="auto"/>
              <w:right w:val="nil"/>
            </w:tcBorders>
            <w:shd w:val="clear" w:color="auto" w:fill="auto"/>
          </w:tcPr>
          <w:p w14:paraId="32CB5FA7" w14:textId="16E7FBED" w:rsidR="00C01125" w:rsidRPr="00C01125" w:rsidRDefault="00C01125" w:rsidP="00C01125">
            <w:pPr>
              <w:spacing w:after="0" w:line="240" w:lineRule="auto"/>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Some restrictions reintroduced</w:t>
            </w:r>
          </w:p>
        </w:tc>
      </w:tr>
      <w:tr w:rsidR="003A7501" w:rsidRPr="00630441" w14:paraId="7A9346A4" w14:textId="77777777" w:rsidTr="00C01125">
        <w:trPr>
          <w:trHeight w:val="540"/>
        </w:trPr>
        <w:tc>
          <w:tcPr>
            <w:tcW w:w="2835" w:type="dxa"/>
            <w:tcBorders>
              <w:top w:val="single" w:sz="4" w:space="0" w:color="auto"/>
              <w:left w:val="nil"/>
              <w:bottom w:val="single" w:sz="6" w:space="0" w:color="auto"/>
              <w:right w:val="single" w:sz="6" w:space="0" w:color="auto"/>
            </w:tcBorders>
            <w:shd w:val="clear" w:color="auto" w:fill="auto"/>
          </w:tcPr>
          <w:p w14:paraId="74A2D56B" w14:textId="72AC28FF" w:rsidR="003A7501" w:rsidRDefault="003A7501" w:rsidP="00593895">
            <w:pPr>
              <w:spacing w:after="0" w:line="240" w:lineRule="auto"/>
              <w:textAlignment w:val="baseline"/>
              <w:rPr>
                <w:rFonts w:eastAsia="Times New Roman" w:cs="Times New Roman"/>
                <w:b/>
                <w:bCs/>
                <w:color w:val="000000"/>
                <w:sz w:val="20"/>
                <w:szCs w:val="20"/>
                <w:lang w:eastAsia="en-AU"/>
              </w:rPr>
            </w:pPr>
            <w:r>
              <w:rPr>
                <w:rFonts w:eastAsia="Times New Roman" w:cs="Times New Roman"/>
                <w:b/>
                <w:bCs/>
                <w:color w:val="000000"/>
                <w:sz w:val="20"/>
                <w:szCs w:val="20"/>
                <w:lang w:eastAsia="en-AU"/>
              </w:rPr>
              <w:t xml:space="preserve">December </w:t>
            </w:r>
            <w:r w:rsidR="00E03D5C">
              <w:rPr>
                <w:rFonts w:eastAsia="Times New Roman" w:cs="Times New Roman"/>
                <w:b/>
                <w:bCs/>
                <w:color w:val="000000"/>
                <w:sz w:val="20"/>
                <w:szCs w:val="20"/>
                <w:lang w:eastAsia="en-AU"/>
              </w:rPr>
              <w:t>2</w:t>
            </w:r>
            <w:r w:rsidR="000B6915">
              <w:rPr>
                <w:rFonts w:eastAsia="Times New Roman" w:cs="Times New Roman"/>
                <w:b/>
                <w:bCs/>
                <w:color w:val="000000"/>
                <w:sz w:val="20"/>
                <w:szCs w:val="20"/>
                <w:lang w:eastAsia="en-AU"/>
              </w:rPr>
              <w:t>1</w:t>
            </w:r>
          </w:p>
        </w:tc>
        <w:tc>
          <w:tcPr>
            <w:tcW w:w="6165" w:type="dxa"/>
            <w:tcBorders>
              <w:top w:val="single" w:sz="4" w:space="0" w:color="auto"/>
              <w:left w:val="single" w:sz="6" w:space="0" w:color="auto"/>
              <w:bottom w:val="single" w:sz="6" w:space="0" w:color="auto"/>
              <w:right w:val="nil"/>
            </w:tcBorders>
            <w:shd w:val="clear" w:color="auto" w:fill="auto"/>
          </w:tcPr>
          <w:p w14:paraId="086E5C80" w14:textId="4870EB27" w:rsidR="003E6EF7" w:rsidRDefault="003E33E4" w:rsidP="00553069">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O</w:t>
            </w:r>
            <w:r w:rsidR="00E72C01" w:rsidRPr="00810C3B">
              <w:rPr>
                <w:rFonts w:eastAsia="Times New Roman" w:cs="Times New Roman"/>
                <w:color w:val="000000"/>
                <w:sz w:val="20"/>
                <w:szCs w:val="20"/>
                <w:lang w:eastAsia="en-AU"/>
              </w:rPr>
              <w:t>utbreak in NSW result</w:t>
            </w:r>
            <w:r w:rsidR="002352A7">
              <w:rPr>
                <w:rFonts w:eastAsia="Times New Roman" w:cs="Times New Roman"/>
                <w:color w:val="000000"/>
                <w:sz w:val="20"/>
                <w:szCs w:val="20"/>
                <w:lang w:eastAsia="en-AU"/>
              </w:rPr>
              <w:t>s</w:t>
            </w:r>
            <w:r w:rsidR="00E72C01" w:rsidRPr="00810C3B">
              <w:rPr>
                <w:rFonts w:eastAsia="Times New Roman" w:cs="Times New Roman"/>
                <w:color w:val="000000"/>
                <w:sz w:val="20"/>
                <w:szCs w:val="20"/>
                <w:lang w:eastAsia="en-AU"/>
              </w:rPr>
              <w:t xml:space="preserve"> in the introduction of </w:t>
            </w:r>
            <w:r w:rsidR="007B25D2">
              <w:rPr>
                <w:rFonts w:eastAsia="Times New Roman" w:cs="Times New Roman"/>
                <w:color w:val="000000"/>
                <w:sz w:val="20"/>
                <w:szCs w:val="20"/>
                <w:lang w:eastAsia="en-AU"/>
              </w:rPr>
              <w:t>zo</w:t>
            </w:r>
            <w:r w:rsidR="007B25D2" w:rsidRPr="00810C3B">
              <w:rPr>
                <w:rFonts w:eastAsia="Times New Roman" w:cs="Times New Roman"/>
                <w:color w:val="000000"/>
                <w:sz w:val="20"/>
                <w:szCs w:val="20"/>
                <w:lang w:eastAsia="en-AU"/>
              </w:rPr>
              <w:t>nes</w:t>
            </w:r>
            <w:r w:rsidR="007B25D2">
              <w:rPr>
                <w:rFonts w:eastAsia="Times New Roman" w:cs="Times New Roman"/>
                <w:color w:val="000000"/>
                <w:sz w:val="20"/>
                <w:szCs w:val="20"/>
                <w:lang w:eastAsia="en-AU"/>
              </w:rPr>
              <w:t xml:space="preserve">, </w:t>
            </w:r>
            <w:r w:rsidR="00E72C01" w:rsidRPr="00810C3B">
              <w:rPr>
                <w:rFonts w:eastAsia="Times New Roman" w:cs="Times New Roman"/>
                <w:color w:val="000000"/>
                <w:sz w:val="20"/>
                <w:szCs w:val="20"/>
                <w:lang w:eastAsia="en-AU"/>
              </w:rPr>
              <w:t xml:space="preserve">where </w:t>
            </w:r>
            <w:r w:rsidR="00553069">
              <w:rPr>
                <w:rFonts w:eastAsia="Times New Roman" w:cs="Times New Roman"/>
                <w:color w:val="000000"/>
                <w:sz w:val="20"/>
                <w:szCs w:val="20"/>
                <w:lang w:eastAsia="en-AU"/>
              </w:rPr>
              <w:t xml:space="preserve">people </w:t>
            </w:r>
            <w:r w:rsidR="00E72C01" w:rsidRPr="00810C3B">
              <w:rPr>
                <w:rFonts w:eastAsia="Times New Roman" w:cs="Times New Roman"/>
                <w:color w:val="000000"/>
                <w:sz w:val="20"/>
                <w:szCs w:val="20"/>
                <w:lang w:eastAsia="en-AU"/>
              </w:rPr>
              <w:t xml:space="preserve">from </w:t>
            </w:r>
            <w:r w:rsidR="000452D5">
              <w:rPr>
                <w:rFonts w:eastAsia="Times New Roman" w:cs="Times New Roman"/>
                <w:color w:val="000000"/>
                <w:sz w:val="20"/>
                <w:szCs w:val="20"/>
                <w:lang w:eastAsia="en-AU"/>
              </w:rPr>
              <w:t>interstate</w:t>
            </w:r>
            <w:r w:rsidR="00E72C01" w:rsidRPr="00810C3B">
              <w:rPr>
                <w:rFonts w:eastAsia="Times New Roman" w:cs="Times New Roman"/>
                <w:color w:val="000000"/>
                <w:sz w:val="20"/>
                <w:szCs w:val="20"/>
                <w:lang w:eastAsia="en-AU"/>
              </w:rPr>
              <w:t xml:space="preserve"> areas </w:t>
            </w:r>
            <w:r w:rsidR="008D5928">
              <w:rPr>
                <w:rFonts w:eastAsia="Times New Roman" w:cs="Times New Roman"/>
                <w:color w:val="000000"/>
                <w:sz w:val="20"/>
                <w:szCs w:val="20"/>
                <w:lang w:eastAsia="en-AU"/>
              </w:rPr>
              <w:t>classed as ‘red zone’</w:t>
            </w:r>
            <w:r w:rsidR="00E72C01" w:rsidRPr="00810C3B">
              <w:rPr>
                <w:rFonts w:eastAsia="Times New Roman" w:cs="Times New Roman"/>
                <w:color w:val="000000"/>
                <w:sz w:val="20"/>
                <w:szCs w:val="20"/>
                <w:lang w:eastAsia="en-AU"/>
              </w:rPr>
              <w:t xml:space="preserve"> cannot enter Victoria</w:t>
            </w:r>
            <w:r w:rsidR="00E03D5C">
              <w:rPr>
                <w:rFonts w:eastAsia="Times New Roman" w:cs="Times New Roman"/>
                <w:color w:val="000000"/>
                <w:sz w:val="20"/>
                <w:szCs w:val="20"/>
                <w:lang w:eastAsia="en-AU"/>
              </w:rPr>
              <w:t xml:space="preserve">. </w:t>
            </w:r>
          </w:p>
          <w:p w14:paraId="53A1D839" w14:textId="0C890A54" w:rsidR="000452D5" w:rsidRDefault="000452D5" w:rsidP="00553069">
            <w:pPr>
              <w:spacing w:after="0" w:line="240" w:lineRule="auto"/>
              <w:rPr>
                <w:rFonts w:eastAsia="Times New Roman" w:cs="Times New Roman"/>
                <w:color w:val="000000"/>
                <w:sz w:val="20"/>
                <w:szCs w:val="20"/>
                <w:lang w:eastAsia="en-AU"/>
              </w:rPr>
            </w:pPr>
            <w:r w:rsidRPr="000452D5">
              <w:rPr>
                <w:rFonts w:eastAsia="Times New Roman" w:cs="Times New Roman"/>
                <w:color w:val="000000"/>
                <w:sz w:val="20"/>
                <w:szCs w:val="20"/>
                <w:lang w:eastAsia="en-AU"/>
              </w:rPr>
              <w:t>Victorian’s returning home from interstate ‘red zone areas’ required to self-quarantine at home for 14 days or will be subject to mandatory 14-day hotel quarantine</w:t>
            </w:r>
            <w:r w:rsidR="00485DB7">
              <w:rPr>
                <w:rFonts w:eastAsia="Times New Roman" w:cs="Times New Roman"/>
                <w:color w:val="000000"/>
                <w:sz w:val="20"/>
                <w:szCs w:val="20"/>
                <w:lang w:eastAsia="en-AU"/>
              </w:rPr>
              <w:t>.</w:t>
            </w:r>
          </w:p>
          <w:p w14:paraId="16B2B151" w14:textId="77479197" w:rsidR="00E03D5C" w:rsidRDefault="00E03D5C" w:rsidP="00553069">
            <w:pPr>
              <w:spacing w:after="0" w:line="240" w:lineRule="auto"/>
              <w:rPr>
                <w:rFonts w:eastAsia="Times New Roman" w:cs="Times New Roman"/>
                <w:color w:val="000000"/>
                <w:sz w:val="20"/>
                <w:szCs w:val="20"/>
                <w:lang w:eastAsia="en-AU"/>
              </w:rPr>
            </w:pPr>
            <w:r w:rsidRPr="006908E5">
              <w:rPr>
                <w:rFonts w:eastAsia="Times New Roman" w:cs="Times New Roman"/>
                <w:color w:val="000000"/>
                <w:sz w:val="20"/>
                <w:szCs w:val="20"/>
                <w:lang w:eastAsia="en-AU"/>
              </w:rPr>
              <w:t>Border</w:t>
            </w:r>
            <w:r>
              <w:rPr>
                <w:rFonts w:eastAsia="Times New Roman" w:cs="Times New Roman"/>
                <w:color w:val="000000"/>
                <w:sz w:val="20"/>
                <w:szCs w:val="20"/>
                <w:lang w:eastAsia="en-AU"/>
              </w:rPr>
              <w:t xml:space="preserve"> check points introduced. </w:t>
            </w:r>
          </w:p>
          <w:p w14:paraId="25E26D99" w14:textId="378F84F5" w:rsidR="003A7501" w:rsidRPr="00810C3B" w:rsidRDefault="003A7501" w:rsidP="00553069">
            <w:pPr>
              <w:spacing w:after="0" w:line="240" w:lineRule="auto"/>
              <w:rPr>
                <w:rFonts w:eastAsia="Times New Roman" w:cs="Times New Roman"/>
                <w:color w:val="000000"/>
                <w:sz w:val="20"/>
                <w:szCs w:val="20"/>
                <w:lang w:eastAsia="en-AU"/>
              </w:rPr>
            </w:pPr>
            <w:r w:rsidRPr="00810C3B">
              <w:rPr>
                <w:rFonts w:eastAsia="Times New Roman" w:cs="Times New Roman"/>
                <w:color w:val="000000"/>
                <w:sz w:val="20"/>
                <w:szCs w:val="20"/>
                <w:lang w:eastAsia="en-AU"/>
              </w:rPr>
              <w:t>Permit system introduced for everyone entering Victoria from NSW</w:t>
            </w:r>
            <w:r w:rsidR="00A50C29">
              <w:rPr>
                <w:rFonts w:eastAsia="Times New Roman" w:cs="Times New Roman"/>
                <w:color w:val="000000"/>
                <w:sz w:val="20"/>
                <w:szCs w:val="20"/>
                <w:lang w:eastAsia="en-AU"/>
              </w:rPr>
              <w:t>.</w:t>
            </w:r>
          </w:p>
        </w:tc>
      </w:tr>
      <w:tr w:rsidR="00204DEB" w:rsidRPr="00630441" w14:paraId="4EF9E748" w14:textId="77777777" w:rsidTr="006D1A94">
        <w:trPr>
          <w:trHeight w:val="540"/>
        </w:trPr>
        <w:tc>
          <w:tcPr>
            <w:tcW w:w="2835" w:type="dxa"/>
            <w:tcBorders>
              <w:top w:val="single" w:sz="6" w:space="0" w:color="auto"/>
              <w:left w:val="nil"/>
              <w:bottom w:val="single" w:sz="6" w:space="0" w:color="auto"/>
              <w:right w:val="single" w:sz="6" w:space="0" w:color="auto"/>
            </w:tcBorders>
            <w:shd w:val="clear" w:color="auto" w:fill="auto"/>
          </w:tcPr>
          <w:p w14:paraId="1D71E6FD" w14:textId="5F6F23D4" w:rsidR="00204DEB" w:rsidRDefault="00204DEB" w:rsidP="00593895">
            <w:pPr>
              <w:spacing w:after="0" w:line="240" w:lineRule="auto"/>
              <w:textAlignment w:val="baseline"/>
              <w:rPr>
                <w:rFonts w:eastAsia="Times New Roman" w:cs="Times New Roman"/>
                <w:b/>
                <w:bCs/>
                <w:color w:val="000000"/>
                <w:sz w:val="20"/>
                <w:szCs w:val="20"/>
                <w:lang w:eastAsia="en-AU"/>
              </w:rPr>
            </w:pPr>
            <w:r>
              <w:rPr>
                <w:rFonts w:eastAsia="Times New Roman" w:cs="Times New Roman"/>
                <w:b/>
                <w:bCs/>
                <w:color w:val="000000"/>
                <w:sz w:val="20"/>
                <w:szCs w:val="20"/>
                <w:lang w:eastAsia="en-AU"/>
              </w:rPr>
              <w:t>December</w:t>
            </w:r>
            <w:r w:rsidR="000D2DD6">
              <w:rPr>
                <w:rFonts w:eastAsia="Times New Roman" w:cs="Times New Roman"/>
                <w:b/>
                <w:bCs/>
                <w:color w:val="000000"/>
                <w:sz w:val="20"/>
                <w:szCs w:val="20"/>
                <w:lang w:eastAsia="en-AU"/>
              </w:rPr>
              <w:t xml:space="preserve"> 31</w:t>
            </w:r>
          </w:p>
        </w:tc>
        <w:tc>
          <w:tcPr>
            <w:tcW w:w="6165" w:type="dxa"/>
            <w:tcBorders>
              <w:top w:val="single" w:sz="6" w:space="0" w:color="auto"/>
              <w:left w:val="single" w:sz="6" w:space="0" w:color="auto"/>
              <w:bottom w:val="single" w:sz="6" w:space="0" w:color="auto"/>
              <w:right w:val="nil"/>
            </w:tcBorders>
            <w:shd w:val="clear" w:color="auto" w:fill="auto"/>
          </w:tcPr>
          <w:p w14:paraId="22366FF4" w14:textId="005DE780" w:rsidR="00204DEB" w:rsidRPr="003E6EF7" w:rsidRDefault="005B34D5" w:rsidP="003E6EF7">
            <w:pPr>
              <w:spacing w:after="0" w:line="240" w:lineRule="auto"/>
              <w:textAlignment w:val="baseline"/>
              <w:rPr>
                <w:rFonts w:eastAsia="Times New Roman" w:cs="Times New Roman"/>
                <w:color w:val="000000"/>
                <w:sz w:val="20"/>
                <w:szCs w:val="20"/>
                <w:lang w:eastAsia="en-AU"/>
              </w:rPr>
            </w:pPr>
            <w:r w:rsidRPr="003E6EF7">
              <w:rPr>
                <w:rFonts w:eastAsia="Times New Roman" w:cs="Times New Roman"/>
                <w:color w:val="000000"/>
                <w:sz w:val="20"/>
                <w:szCs w:val="20"/>
                <w:lang w:eastAsia="en-AU"/>
              </w:rPr>
              <w:t>Face m</w:t>
            </w:r>
            <w:r w:rsidR="00493B7F" w:rsidRPr="003E6EF7">
              <w:rPr>
                <w:rFonts w:eastAsia="Times New Roman" w:cs="Times New Roman"/>
                <w:color w:val="000000"/>
                <w:sz w:val="20"/>
                <w:szCs w:val="20"/>
                <w:lang w:eastAsia="en-AU"/>
              </w:rPr>
              <w:t xml:space="preserve">asks </w:t>
            </w:r>
            <w:r w:rsidRPr="003E6EF7">
              <w:rPr>
                <w:rFonts w:eastAsia="Times New Roman" w:cs="Times New Roman"/>
                <w:color w:val="000000"/>
                <w:sz w:val="20"/>
                <w:szCs w:val="20"/>
                <w:lang w:eastAsia="en-AU"/>
              </w:rPr>
              <w:t>become mandatory indoors</w:t>
            </w:r>
            <w:r w:rsidR="00485DB7">
              <w:rPr>
                <w:rFonts w:eastAsia="Times New Roman" w:cs="Times New Roman"/>
                <w:color w:val="000000"/>
                <w:sz w:val="20"/>
                <w:szCs w:val="20"/>
                <w:lang w:eastAsia="en-AU"/>
              </w:rPr>
              <w:t>.</w:t>
            </w:r>
          </w:p>
          <w:p w14:paraId="3DCD4007" w14:textId="2D86C8B5" w:rsidR="00926805" w:rsidRPr="003E6EF7" w:rsidRDefault="00926805" w:rsidP="003E6EF7">
            <w:pPr>
              <w:spacing w:after="0" w:line="240" w:lineRule="auto"/>
              <w:textAlignment w:val="baseline"/>
              <w:rPr>
                <w:rFonts w:eastAsia="Times New Roman" w:cs="Times New Roman"/>
                <w:color w:val="000000"/>
                <w:sz w:val="20"/>
                <w:szCs w:val="20"/>
                <w:lang w:eastAsia="en-AU"/>
              </w:rPr>
            </w:pPr>
            <w:r w:rsidRPr="003E6EF7">
              <w:rPr>
                <w:rFonts w:eastAsia="Times New Roman" w:cs="Times New Roman"/>
                <w:color w:val="000000"/>
                <w:sz w:val="20"/>
                <w:szCs w:val="20"/>
                <w:lang w:eastAsia="en-AU"/>
              </w:rPr>
              <w:t>Private gatherings reduce from 30 to 15</w:t>
            </w:r>
            <w:r w:rsidR="00485DB7">
              <w:rPr>
                <w:rFonts w:eastAsia="Times New Roman" w:cs="Times New Roman"/>
                <w:color w:val="000000"/>
                <w:sz w:val="20"/>
                <w:szCs w:val="20"/>
                <w:lang w:eastAsia="en-AU"/>
              </w:rPr>
              <w:t>.</w:t>
            </w:r>
          </w:p>
          <w:p w14:paraId="35B72B03" w14:textId="495E13A3" w:rsidR="00926805" w:rsidRPr="003E6EF7" w:rsidRDefault="00926805" w:rsidP="003E6EF7">
            <w:pPr>
              <w:spacing w:after="0" w:line="240" w:lineRule="auto"/>
              <w:textAlignment w:val="baseline"/>
              <w:rPr>
                <w:rFonts w:eastAsia="Times New Roman" w:cs="Times New Roman"/>
                <w:color w:val="000000"/>
                <w:sz w:val="20"/>
                <w:szCs w:val="20"/>
                <w:lang w:eastAsia="en-AU"/>
              </w:rPr>
            </w:pPr>
            <w:r w:rsidRPr="003E6EF7">
              <w:rPr>
                <w:rFonts w:eastAsia="Times New Roman" w:cs="Times New Roman"/>
                <w:color w:val="000000"/>
                <w:sz w:val="20"/>
                <w:szCs w:val="20"/>
                <w:lang w:eastAsia="en-AU"/>
              </w:rPr>
              <w:t>Boarder with NSW closes</w:t>
            </w:r>
            <w:r w:rsidR="000B3432" w:rsidRPr="003E6EF7">
              <w:rPr>
                <w:rFonts w:eastAsia="Times New Roman" w:cs="Times New Roman"/>
                <w:color w:val="000000"/>
                <w:sz w:val="20"/>
                <w:szCs w:val="20"/>
                <w:lang w:eastAsia="en-AU"/>
              </w:rPr>
              <w:t xml:space="preserve"> at Midnight</w:t>
            </w:r>
            <w:r w:rsidR="00571154" w:rsidRPr="003E6EF7">
              <w:rPr>
                <w:rFonts w:eastAsia="Times New Roman" w:cs="Times New Roman"/>
                <w:color w:val="000000"/>
                <w:sz w:val="20"/>
                <w:szCs w:val="20"/>
                <w:lang w:eastAsia="en-AU"/>
              </w:rPr>
              <w:t>.</w:t>
            </w:r>
          </w:p>
        </w:tc>
      </w:tr>
    </w:tbl>
    <w:p w14:paraId="2F6F0319" w14:textId="65041B9F" w:rsidR="00B11723" w:rsidRPr="00480D88" w:rsidRDefault="006737DD" w:rsidP="006737DD">
      <w:pPr>
        <w:spacing w:after="0" w:line="240" w:lineRule="auto"/>
        <w:textAlignment w:val="baseline"/>
        <w:rPr>
          <w:rFonts w:ascii="Roboto Condensed" w:eastAsia="Times New Roman" w:hAnsi="Roboto Condensed" w:cs="Segoe UI"/>
          <w:lang w:eastAsia="en-AU"/>
        </w:rPr>
      </w:pPr>
      <w:r w:rsidRPr="00630441">
        <w:rPr>
          <w:rFonts w:ascii="Roboto Condensed" w:eastAsia="Times New Roman" w:hAnsi="Roboto Condensed" w:cs="Segoe UI"/>
          <w:lang w:eastAsia="en-AU"/>
        </w:rPr>
        <w:t> </w:t>
      </w:r>
    </w:p>
    <w:p w14:paraId="1D2632B0" w14:textId="77777777" w:rsidR="001F1155" w:rsidRDefault="001F1155">
      <w:pPr>
        <w:spacing w:after="160"/>
        <w:rPr>
          <w:rFonts w:eastAsia="Times New Roman" w:cs="Segoe UI"/>
          <w:lang w:eastAsia="en-AU"/>
        </w:rPr>
      </w:pPr>
      <w:r>
        <w:rPr>
          <w:rFonts w:eastAsia="Times New Roman" w:cs="Segoe UI"/>
          <w:lang w:eastAsia="en-AU"/>
        </w:rPr>
        <w:br w:type="page"/>
      </w:r>
    </w:p>
    <w:p w14:paraId="2730E1A1" w14:textId="6C2D70DE" w:rsidR="00873FF7" w:rsidRPr="00926F76" w:rsidRDefault="00873FF7" w:rsidP="006737DD">
      <w:pPr>
        <w:spacing w:after="0" w:line="240" w:lineRule="auto"/>
        <w:textAlignment w:val="baseline"/>
        <w:rPr>
          <w:rFonts w:eastAsia="Times New Roman" w:cs="Segoe UI"/>
          <w:lang w:eastAsia="en-AU"/>
        </w:rPr>
      </w:pPr>
      <w:r w:rsidRPr="00926F76">
        <w:rPr>
          <w:rFonts w:eastAsia="Times New Roman" w:cs="Segoe UI"/>
          <w:lang w:eastAsia="en-AU"/>
        </w:rPr>
        <w:lastRenderedPageBreak/>
        <w:t xml:space="preserve">To enforce the restrictions identified in Table 1, Victorian </w:t>
      </w:r>
      <w:r w:rsidR="00AB7C47">
        <w:rPr>
          <w:rFonts w:eastAsia="Times New Roman" w:cs="Segoe UI"/>
          <w:lang w:eastAsia="en-AU"/>
        </w:rPr>
        <w:t>P</w:t>
      </w:r>
      <w:r w:rsidRPr="00926F76">
        <w:rPr>
          <w:rFonts w:eastAsia="Times New Roman" w:cs="Segoe UI"/>
          <w:lang w:eastAsia="en-AU"/>
        </w:rPr>
        <w:t xml:space="preserve">olice </w:t>
      </w:r>
      <w:r w:rsidR="007D2D26">
        <w:rPr>
          <w:rFonts w:eastAsia="Times New Roman" w:cs="Segoe UI"/>
          <w:lang w:eastAsia="en-AU"/>
        </w:rPr>
        <w:t>were given powers to</w:t>
      </w:r>
      <w:r w:rsidRPr="00926F76">
        <w:rPr>
          <w:rFonts w:eastAsia="Times New Roman" w:cs="Segoe UI"/>
          <w:lang w:eastAsia="en-AU"/>
        </w:rPr>
        <w:t xml:space="preserve"> issue on-the-spot breach of COVID-19 </w:t>
      </w:r>
      <w:r w:rsidR="00584F20">
        <w:rPr>
          <w:rFonts w:eastAsia="Times New Roman" w:cs="Segoe UI"/>
          <w:lang w:eastAsia="en-AU"/>
        </w:rPr>
        <w:t>P</w:t>
      </w:r>
      <w:r w:rsidRPr="00926F76">
        <w:rPr>
          <w:rFonts w:eastAsia="Times New Roman" w:cs="Segoe UI"/>
          <w:lang w:eastAsia="en-AU"/>
        </w:rPr>
        <w:t xml:space="preserve">enalty </w:t>
      </w:r>
      <w:r w:rsidR="00584F20">
        <w:rPr>
          <w:rFonts w:eastAsia="Times New Roman" w:cs="Segoe UI"/>
          <w:lang w:eastAsia="en-AU"/>
        </w:rPr>
        <w:t>I</w:t>
      </w:r>
      <w:r w:rsidRPr="00926F76">
        <w:rPr>
          <w:rFonts w:eastAsia="Times New Roman" w:cs="Segoe UI"/>
          <w:lang w:eastAsia="en-AU"/>
        </w:rPr>
        <w:t xml:space="preserve">nfringement </w:t>
      </w:r>
      <w:r w:rsidR="00584F20">
        <w:rPr>
          <w:rFonts w:eastAsia="Times New Roman" w:cs="Segoe UI"/>
          <w:lang w:eastAsia="en-AU"/>
        </w:rPr>
        <w:t>N</w:t>
      </w:r>
      <w:r w:rsidRPr="00926F76">
        <w:rPr>
          <w:rFonts w:eastAsia="Times New Roman" w:cs="Segoe UI"/>
          <w:lang w:eastAsia="en-AU"/>
        </w:rPr>
        <w:t>otices</w:t>
      </w:r>
      <w:r w:rsidR="00584F20">
        <w:rPr>
          <w:rFonts w:eastAsia="Times New Roman" w:cs="Segoe UI"/>
          <w:lang w:eastAsia="en-AU"/>
        </w:rPr>
        <w:t xml:space="preserve"> (PIN)</w:t>
      </w:r>
      <w:r w:rsidRPr="00926F76">
        <w:rPr>
          <w:rFonts w:eastAsia="Times New Roman" w:cs="Segoe UI"/>
          <w:lang w:eastAsia="en-AU"/>
        </w:rPr>
        <w:t xml:space="preserve"> of up to $1,652 for individuals and up to $9,913 for businesses. </w:t>
      </w:r>
      <w:r w:rsidR="001F4608">
        <w:rPr>
          <w:rFonts w:eastAsia="Times New Roman" w:cs="Segoe UI"/>
          <w:lang w:eastAsia="en-AU"/>
        </w:rPr>
        <w:t>Such breaches include</w:t>
      </w:r>
      <w:r w:rsidR="007D2D26">
        <w:rPr>
          <w:rFonts w:eastAsia="Times New Roman" w:cs="Segoe UI"/>
          <w:lang w:eastAsia="en-AU"/>
        </w:rPr>
        <w:t>d</w:t>
      </w:r>
      <w:r w:rsidRPr="00926F76">
        <w:rPr>
          <w:rFonts w:eastAsia="Times New Roman" w:cs="Segoe UI"/>
          <w:lang w:eastAsia="en-AU"/>
        </w:rPr>
        <w:t xml:space="preserve"> refusing or failing to comply with emergency directions, a public health risk power</w:t>
      </w:r>
      <w:r w:rsidR="00626FB9">
        <w:rPr>
          <w:rFonts w:eastAsia="Times New Roman" w:cs="Segoe UI"/>
          <w:lang w:eastAsia="en-AU"/>
        </w:rPr>
        <w:t>s</w:t>
      </w:r>
      <w:r w:rsidRPr="00926F76">
        <w:rPr>
          <w:rFonts w:eastAsia="Times New Roman" w:cs="Segoe UI"/>
          <w:lang w:eastAsia="en-AU"/>
        </w:rPr>
        <w:t xml:space="preserve"> direction, or the public health directions to provide information. People who d</w:t>
      </w:r>
      <w:r w:rsidR="00626FB9">
        <w:rPr>
          <w:rFonts w:eastAsia="Times New Roman" w:cs="Segoe UI"/>
          <w:lang w:eastAsia="en-AU"/>
        </w:rPr>
        <w:t>id</w:t>
      </w:r>
      <w:r w:rsidRPr="00926F76">
        <w:rPr>
          <w:rFonts w:eastAsia="Times New Roman" w:cs="Segoe UI"/>
          <w:lang w:eastAsia="en-AU"/>
        </w:rPr>
        <w:t xml:space="preserve"> not wear a face mask without a lawful reason c</w:t>
      </w:r>
      <w:r w:rsidR="00626FB9">
        <w:rPr>
          <w:rFonts w:eastAsia="Times New Roman" w:cs="Segoe UI"/>
          <w:lang w:eastAsia="en-AU"/>
        </w:rPr>
        <w:t>ould</w:t>
      </w:r>
      <w:r w:rsidRPr="00926F76">
        <w:rPr>
          <w:rFonts w:eastAsia="Times New Roman" w:cs="Segoe UI"/>
          <w:lang w:eastAsia="en-AU"/>
        </w:rPr>
        <w:t xml:space="preserve"> be fined $200 </w:t>
      </w:r>
      <w:r w:rsidRPr="006908E5">
        <w:rPr>
          <w:rFonts w:eastAsia="Times New Roman" w:cs="Segoe UI"/>
          <w:lang w:eastAsia="en-AU"/>
        </w:rPr>
        <w:t>(State Government of Victoria, 2021).</w:t>
      </w:r>
    </w:p>
    <w:p w14:paraId="4F5DBA9F" w14:textId="3FC67A51" w:rsidR="004631DB" w:rsidRPr="00926F76" w:rsidRDefault="004631DB" w:rsidP="004631DB">
      <w:pPr>
        <w:spacing w:before="240" w:line="257" w:lineRule="auto"/>
        <w:rPr>
          <w:rFonts w:eastAsia="___WRD_EMBED_SUB_49" w:cs="___WRD_EMBED_SUB_49"/>
          <w:b/>
          <w:lang w:val="en-GB"/>
        </w:rPr>
      </w:pPr>
      <w:r w:rsidRPr="00926F76">
        <w:rPr>
          <w:rFonts w:eastAsia="___WRD_EMBED_SUB_49" w:cs="___WRD_EMBED_SUB_49"/>
          <w:b/>
          <w:lang w:val="en-GB"/>
        </w:rPr>
        <w:t>1.</w:t>
      </w:r>
      <w:r>
        <w:rPr>
          <w:rFonts w:eastAsia="___WRD_EMBED_SUB_49" w:cs="___WRD_EMBED_SUB_49"/>
          <w:b/>
          <w:lang w:val="en-GB"/>
        </w:rPr>
        <w:t>2</w:t>
      </w:r>
      <w:r w:rsidRPr="00926F76">
        <w:rPr>
          <w:rFonts w:eastAsia="___WRD_EMBED_SUB_49" w:cs="___WRD_EMBED_SUB_49"/>
          <w:b/>
          <w:lang w:val="en-GB"/>
        </w:rPr>
        <w:t xml:space="preserve"> Offences and alleged offending for Victorian CHO COVID-19 directions</w:t>
      </w:r>
    </w:p>
    <w:p w14:paraId="59CD3C9A" w14:textId="64F8B21F" w:rsidR="004631DB" w:rsidRPr="00926F76" w:rsidRDefault="004631DB" w:rsidP="004631DB">
      <w:pPr>
        <w:spacing w:before="240" w:line="257" w:lineRule="auto"/>
        <w:rPr>
          <w:rFonts w:eastAsia="___WRD_EMBED_SUB_49" w:cs="___WRD_EMBED_SUB_49"/>
          <w:lang w:val="en-GB"/>
        </w:rPr>
      </w:pPr>
      <w:r w:rsidRPr="00926F76">
        <w:rPr>
          <w:rFonts w:eastAsia="___WRD_EMBED_SUB_49" w:cs="___WRD_EMBED_SUB_49"/>
          <w:lang w:val="en-GB"/>
        </w:rPr>
        <w:t xml:space="preserve">While </w:t>
      </w:r>
      <w:r w:rsidR="002A1375">
        <w:rPr>
          <w:rFonts w:eastAsia="___WRD_EMBED_SUB_49" w:cs="___WRD_EMBED_SUB_49"/>
          <w:lang w:val="en-GB"/>
        </w:rPr>
        <w:t>similar</w:t>
      </w:r>
      <w:r w:rsidRPr="00926F76">
        <w:rPr>
          <w:rFonts w:eastAsia="___WRD_EMBED_SUB_49" w:cs="___WRD_EMBED_SUB_49"/>
          <w:lang w:val="en-GB"/>
        </w:rPr>
        <w:t xml:space="preserve"> COVID-19</w:t>
      </w:r>
      <w:r w:rsidR="00A52E50">
        <w:rPr>
          <w:rFonts w:eastAsia="___WRD_EMBED_SUB_49" w:cs="___WRD_EMBED_SUB_49"/>
          <w:lang w:val="en-GB"/>
        </w:rPr>
        <w:t>-related</w:t>
      </w:r>
      <w:r w:rsidRPr="00926F76">
        <w:rPr>
          <w:rFonts w:eastAsia="___WRD_EMBED_SUB_49" w:cs="___WRD_EMBED_SUB_49"/>
          <w:lang w:val="en-GB"/>
        </w:rPr>
        <w:t xml:space="preserve"> restrictions were enforceable across Australia</w:t>
      </w:r>
      <w:r w:rsidR="000B1C9B" w:rsidRPr="006908E5">
        <w:rPr>
          <w:rFonts w:eastAsia="___WRD_EMBED_SUB_49" w:cs="___WRD_EMBED_SUB_49"/>
          <w:lang w:val="en-GB"/>
        </w:rPr>
        <w:t xml:space="preserve"> as well as </w:t>
      </w:r>
      <w:r w:rsidR="00A52E50">
        <w:rPr>
          <w:rFonts w:eastAsia="___WRD_EMBED_SUB_49" w:cs="___WRD_EMBED_SUB_49"/>
          <w:lang w:val="en-GB"/>
        </w:rPr>
        <w:t xml:space="preserve">in some jurisdictions </w:t>
      </w:r>
      <w:r w:rsidR="000B1C9B" w:rsidRPr="006908E5">
        <w:rPr>
          <w:rFonts w:eastAsia="___WRD_EMBED_SUB_49" w:cs="___WRD_EMBED_SUB_49"/>
          <w:lang w:val="en-GB"/>
        </w:rPr>
        <w:t>interna</w:t>
      </w:r>
      <w:r w:rsidR="00BE4E92" w:rsidRPr="006908E5">
        <w:rPr>
          <w:rFonts w:eastAsia="___WRD_EMBED_SUB_49" w:cs="___WRD_EMBED_SUB_49"/>
          <w:lang w:val="en-GB"/>
        </w:rPr>
        <w:t>tiona</w:t>
      </w:r>
      <w:r w:rsidR="000B1C9B" w:rsidRPr="006908E5">
        <w:rPr>
          <w:rFonts w:eastAsia="___WRD_EMBED_SUB_49" w:cs="___WRD_EMBED_SUB_49"/>
          <w:lang w:val="en-GB"/>
        </w:rPr>
        <w:t>lly</w:t>
      </w:r>
      <w:r w:rsidR="005F5430">
        <w:rPr>
          <w:rStyle w:val="FootnoteReference"/>
          <w:rFonts w:eastAsia="___WRD_EMBED_SUB_49" w:cs="___WRD_EMBED_SUB_49"/>
          <w:lang w:val="en-GB"/>
        </w:rPr>
        <w:footnoteReference w:id="4"/>
      </w:r>
      <w:r w:rsidRPr="00926F76">
        <w:rPr>
          <w:rFonts w:eastAsia="___WRD_EMBED_SUB_49" w:cs="___WRD_EMBED_SUB_49"/>
          <w:lang w:val="en-GB"/>
        </w:rPr>
        <w:t>,</w:t>
      </w:r>
      <w:r>
        <w:rPr>
          <w:rFonts w:eastAsia="___WRD_EMBED_SUB_49" w:cs="___WRD_EMBED_SUB_49"/>
          <w:lang w:val="en-GB"/>
        </w:rPr>
        <w:t xml:space="preserve"> the</w:t>
      </w:r>
      <w:r w:rsidR="002A1375">
        <w:rPr>
          <w:rFonts w:eastAsia="___WRD_EMBED_SUB_49" w:cs="___WRD_EMBED_SUB_49"/>
          <w:lang w:val="en-GB"/>
        </w:rPr>
        <w:t xml:space="preserve"> evidence base </w:t>
      </w:r>
      <w:r w:rsidRPr="006908E5">
        <w:rPr>
          <w:rFonts w:eastAsia="___WRD_EMBED_SUB_49" w:cs="___WRD_EMBED_SUB_49"/>
          <w:lang w:val="en-GB"/>
        </w:rPr>
        <w:t>examin</w:t>
      </w:r>
      <w:r w:rsidR="0030058E" w:rsidRPr="006908E5">
        <w:rPr>
          <w:rFonts w:eastAsia="___WRD_EMBED_SUB_49" w:cs="___WRD_EMBED_SUB_49"/>
          <w:lang w:val="en-GB"/>
        </w:rPr>
        <w:t>ing</w:t>
      </w:r>
      <w:r w:rsidRPr="00926F76">
        <w:rPr>
          <w:rFonts w:eastAsia="___WRD_EMBED_SUB_49" w:cs="___WRD_EMBED_SUB_49"/>
          <w:lang w:val="en-GB"/>
        </w:rPr>
        <w:t xml:space="preserve"> their use</w:t>
      </w:r>
      <w:r w:rsidR="009E6BFC">
        <w:rPr>
          <w:rFonts w:eastAsia="___WRD_EMBED_SUB_49" w:cs="___WRD_EMBED_SUB_49"/>
          <w:lang w:val="en-GB"/>
        </w:rPr>
        <w:t xml:space="preserve"> during the pandemic</w:t>
      </w:r>
      <w:r w:rsidR="00BE4E92" w:rsidRPr="006908E5">
        <w:rPr>
          <w:rFonts w:eastAsia="___WRD_EMBED_SUB_49" w:cs="___WRD_EMBED_SUB_49"/>
          <w:lang w:val="en-GB"/>
        </w:rPr>
        <w:t xml:space="preserve"> (outside of media reports)</w:t>
      </w:r>
      <w:r w:rsidR="002A1375">
        <w:rPr>
          <w:rFonts w:eastAsia="___WRD_EMBED_SUB_49" w:cs="___WRD_EMBED_SUB_49"/>
          <w:lang w:val="en-GB"/>
        </w:rPr>
        <w:t xml:space="preserve"> is still emerging</w:t>
      </w:r>
      <w:r w:rsidRPr="006908E5">
        <w:rPr>
          <w:rFonts w:eastAsia="___WRD_EMBED_SUB_49" w:cs="___WRD_EMBED_SUB_49"/>
          <w:lang w:val="en-GB"/>
        </w:rPr>
        <w:t>.</w:t>
      </w:r>
      <w:r w:rsidRPr="00926F76">
        <w:rPr>
          <w:rFonts w:eastAsia="___WRD_EMBED_SUB_49" w:cs="___WRD_EMBED_SUB_49"/>
          <w:lang w:val="en-GB"/>
        </w:rPr>
        <w:t xml:space="preserve"> In the CSA analysis of Victoria Police data</w:t>
      </w:r>
      <w:r w:rsidR="001A7C28">
        <w:rPr>
          <w:rFonts w:eastAsia="___WRD_EMBED_SUB_49" w:cs="___WRD_EMBED_SUB_49"/>
          <w:lang w:val="en-GB"/>
        </w:rPr>
        <w:t xml:space="preserve"> conducted in December</w:t>
      </w:r>
      <w:r w:rsidRPr="00926F76">
        <w:rPr>
          <w:rFonts w:eastAsia="___WRD_EMBED_SUB_49" w:cs="___WRD_EMBED_SUB_49"/>
          <w:lang w:val="en-GB"/>
        </w:rPr>
        <w:t>, Gare et al. (2020) found that</w:t>
      </w:r>
      <w:r w:rsidRPr="006908E5">
        <w:rPr>
          <w:rFonts w:eastAsia="___WRD_EMBED_SUB_49" w:cs="___WRD_EMBED_SUB_49"/>
          <w:lang w:val="en-GB"/>
        </w:rPr>
        <w:t xml:space="preserve"> </w:t>
      </w:r>
      <w:r w:rsidR="00533742">
        <w:rPr>
          <w:rFonts w:eastAsia="___WRD_EMBED_SUB_49" w:cs="___WRD_EMBED_SUB_49"/>
          <w:lang w:val="en-GB"/>
        </w:rPr>
        <w:t>as at late September,</w:t>
      </w:r>
      <w:r w:rsidRPr="00926F76">
        <w:rPr>
          <w:rFonts w:eastAsia="___WRD_EMBED_SUB_49" w:cs="___WRD_EMBED_SUB_49"/>
          <w:lang w:val="en-GB"/>
        </w:rPr>
        <w:t xml:space="preserve"> 32,713 breach of COVID-19</w:t>
      </w:r>
      <w:r w:rsidR="00020FF3">
        <w:rPr>
          <w:rFonts w:eastAsia="___WRD_EMBED_SUB_49" w:cs="___WRD_EMBED_SUB_49"/>
          <w:lang w:val="en-GB"/>
        </w:rPr>
        <w:t>-</w:t>
      </w:r>
      <w:r w:rsidRPr="00926F76">
        <w:rPr>
          <w:rFonts w:eastAsia="___WRD_EMBED_SUB_49" w:cs="___WRD_EMBED_SUB_49"/>
          <w:lang w:val="en-GB"/>
        </w:rPr>
        <w:t xml:space="preserve">related restriction offences were recorded </w:t>
      </w:r>
      <w:r w:rsidR="00D81875">
        <w:rPr>
          <w:rFonts w:eastAsia="___WRD_EMBED_SUB_49" w:cs="___WRD_EMBED_SUB_49"/>
          <w:lang w:val="en-GB"/>
        </w:rPr>
        <w:t xml:space="preserve">in Victoria </w:t>
      </w:r>
      <w:r w:rsidRPr="00926F76">
        <w:rPr>
          <w:rFonts w:eastAsia="___WRD_EMBED_SUB_49" w:cs="___WRD_EMBED_SUB_49"/>
          <w:lang w:val="en-GB"/>
        </w:rPr>
        <w:t>since their introduction in late March</w:t>
      </w:r>
      <w:r w:rsidRPr="006908E5">
        <w:rPr>
          <w:rFonts w:eastAsia="___WRD_EMBED_SUB_49" w:cs="___WRD_EMBED_SUB_49"/>
          <w:lang w:val="en-GB"/>
        </w:rPr>
        <w:t>.</w:t>
      </w:r>
      <w:r>
        <w:rPr>
          <w:rFonts w:eastAsia="___WRD_EMBED_SUB_49" w:cs="___WRD_EMBED_SUB_49"/>
          <w:lang w:val="en-GB"/>
        </w:rPr>
        <w:t xml:space="preserve"> </w:t>
      </w:r>
      <w:r w:rsidR="001007CA">
        <w:rPr>
          <w:rFonts w:eastAsia="___WRD_EMBED_SUB_49" w:cs="___WRD_EMBED_SUB_49"/>
          <w:lang w:val="en-GB"/>
        </w:rPr>
        <w:t xml:space="preserve">These offences </w:t>
      </w:r>
      <w:r w:rsidR="00D81875">
        <w:rPr>
          <w:rFonts w:eastAsia="___WRD_EMBED_SUB_49" w:cs="___WRD_EMBED_SUB_49"/>
          <w:lang w:val="en-GB"/>
        </w:rPr>
        <w:t>related to</w:t>
      </w:r>
      <w:r w:rsidR="001007CA">
        <w:rPr>
          <w:rFonts w:eastAsia="___WRD_EMBED_SUB_49" w:cs="___WRD_EMBED_SUB_49"/>
          <w:lang w:val="en-GB"/>
        </w:rPr>
        <w:t xml:space="preserve"> 23,550 unique offenders, some of whom </w:t>
      </w:r>
      <w:r w:rsidR="00715DAF">
        <w:rPr>
          <w:rFonts w:eastAsia="___WRD_EMBED_SUB_49" w:cs="___WRD_EMBED_SUB_49"/>
          <w:lang w:val="en-GB"/>
        </w:rPr>
        <w:t>were recorded for</w:t>
      </w:r>
      <w:r w:rsidR="00715DAF" w:rsidRPr="006908E5">
        <w:rPr>
          <w:rFonts w:eastAsia="___WRD_EMBED_SUB_49" w:cs="___WRD_EMBED_SUB_49"/>
          <w:lang w:val="en-GB"/>
        </w:rPr>
        <w:t xml:space="preserve"> </w:t>
      </w:r>
      <w:r w:rsidR="00A90BEB">
        <w:rPr>
          <w:rFonts w:eastAsia="___WRD_EMBED_SUB_49" w:cs="___WRD_EMBED_SUB_49"/>
          <w:lang w:val="en-GB"/>
        </w:rPr>
        <w:t>multiple COVID-19</w:t>
      </w:r>
      <w:r w:rsidR="0072277C">
        <w:rPr>
          <w:rFonts w:eastAsia="___WRD_EMBED_SUB_49" w:cs="___WRD_EMBED_SUB_49"/>
          <w:lang w:val="en-GB"/>
        </w:rPr>
        <w:t>-related</w:t>
      </w:r>
      <w:r w:rsidR="00A90BEB">
        <w:rPr>
          <w:rFonts w:eastAsia="___WRD_EMBED_SUB_49" w:cs="___WRD_EMBED_SUB_49"/>
          <w:lang w:val="en-GB"/>
        </w:rPr>
        <w:t xml:space="preserve"> offences</w:t>
      </w:r>
      <w:r w:rsidR="00C63998">
        <w:rPr>
          <w:rFonts w:eastAsia="Cambria Math" w:cs="Cambria Math"/>
        </w:rPr>
        <w:t>.</w:t>
      </w:r>
      <w:r w:rsidRPr="00926F76">
        <w:rPr>
          <w:rFonts w:eastAsia="___WRD_EMBED_SUB_49" w:cs="___WRD_EMBED_SUB_49"/>
          <w:lang w:val="en-GB"/>
        </w:rPr>
        <w:t xml:space="preserve"> Three-quarters (75%) of the alleged offenders were male, </w:t>
      </w:r>
      <w:r w:rsidR="001007CA">
        <w:rPr>
          <w:rFonts w:eastAsia="___WRD_EMBED_SUB_49" w:cs="___WRD_EMBED_SUB_49"/>
          <w:lang w:val="en-GB"/>
        </w:rPr>
        <w:t>and on average</w:t>
      </w:r>
      <w:r w:rsidR="00F3152A">
        <w:rPr>
          <w:rFonts w:eastAsia="___WRD_EMBED_SUB_49" w:cs="___WRD_EMBED_SUB_49"/>
          <w:lang w:val="en-GB"/>
        </w:rPr>
        <w:t>,</w:t>
      </w:r>
      <w:r w:rsidR="001007CA">
        <w:rPr>
          <w:rFonts w:eastAsia="___WRD_EMBED_SUB_49" w:cs="___WRD_EMBED_SUB_49"/>
          <w:lang w:val="en-GB"/>
        </w:rPr>
        <w:t xml:space="preserve"> offenders were aged </w:t>
      </w:r>
      <w:r w:rsidRPr="00926F76">
        <w:rPr>
          <w:rFonts w:eastAsia="___WRD_EMBED_SUB_49" w:cs="___WRD_EMBED_SUB_49"/>
          <w:lang w:val="en-GB"/>
        </w:rPr>
        <w:t>31.5 years old</w:t>
      </w:r>
      <w:r w:rsidR="007428DA">
        <w:rPr>
          <w:rFonts w:eastAsia="___WRD_EMBED_SUB_49" w:cs="___WRD_EMBED_SUB_49"/>
          <w:lang w:val="en-GB"/>
        </w:rPr>
        <w:t xml:space="preserve">, which is older than </w:t>
      </w:r>
      <w:r w:rsidR="00E55ADD">
        <w:rPr>
          <w:rFonts w:eastAsia="___WRD_EMBED_SUB_49" w:cs="___WRD_EMBED_SUB_49"/>
          <w:lang w:val="en-GB"/>
        </w:rPr>
        <w:t xml:space="preserve">the average </w:t>
      </w:r>
      <w:r w:rsidR="0075147F">
        <w:rPr>
          <w:rFonts w:eastAsia="___WRD_EMBED_SUB_49" w:cs="___WRD_EMBED_SUB_49"/>
          <w:lang w:val="en-GB"/>
        </w:rPr>
        <w:t>alleged criminal offender in Victoria</w:t>
      </w:r>
      <w:r w:rsidRPr="00926F76">
        <w:rPr>
          <w:rFonts w:eastAsia="___WRD_EMBED_SUB_49" w:cs="___WRD_EMBED_SUB_49"/>
          <w:lang w:val="en-GB"/>
        </w:rPr>
        <w:t>. Furthermore, two-thirds had a previously recorded criminal offence (</w:t>
      </w:r>
      <w:r w:rsidRPr="006908E5">
        <w:rPr>
          <w:rFonts w:eastAsia="___WRD_EMBED_SUB_49" w:cs="___WRD_EMBED_SUB_49"/>
          <w:lang w:val="en-GB"/>
        </w:rPr>
        <w:t>6</w:t>
      </w:r>
      <w:r w:rsidR="00FE1EB8">
        <w:rPr>
          <w:rFonts w:eastAsia="___WRD_EMBED_SUB_49" w:cs="___WRD_EMBED_SUB_49"/>
          <w:lang w:val="en-GB"/>
        </w:rPr>
        <w:t>4</w:t>
      </w:r>
      <w:r w:rsidRPr="00926F76">
        <w:rPr>
          <w:rFonts w:eastAsia="___WRD_EMBED_SUB_49" w:cs="___WRD_EMBED_SUB_49"/>
          <w:lang w:val="en-GB"/>
        </w:rPr>
        <w:t>%). COVID-19</w:t>
      </w:r>
      <w:r w:rsidR="001A32D8">
        <w:rPr>
          <w:rFonts w:eastAsia="___WRD_EMBED_SUB_49" w:cs="___WRD_EMBED_SUB_49"/>
          <w:lang w:val="en-GB"/>
        </w:rPr>
        <w:t>-</w:t>
      </w:r>
      <w:r w:rsidRPr="00926F76">
        <w:rPr>
          <w:rFonts w:eastAsia="___WRD_EMBED_SUB_49" w:cs="___WRD_EMBED_SUB_49"/>
          <w:lang w:val="en-GB"/>
        </w:rPr>
        <w:t>related restriction offences were also more likely to be recorded in metropolitan Melbourne rather than regional Victoria (Gare et al.</w:t>
      </w:r>
      <w:r w:rsidR="008A7554">
        <w:rPr>
          <w:rFonts w:eastAsia="___WRD_EMBED_SUB_49" w:cs="___WRD_EMBED_SUB_49"/>
          <w:lang w:val="en-GB"/>
        </w:rPr>
        <w:t>,</w:t>
      </w:r>
      <w:r w:rsidRPr="00926F76">
        <w:rPr>
          <w:rFonts w:eastAsia="___WRD_EMBED_SUB_49" w:cs="___WRD_EMBED_SUB_49"/>
          <w:lang w:val="en-GB"/>
        </w:rPr>
        <w:t xml:space="preserve"> 2020)</w:t>
      </w:r>
      <w:r w:rsidR="008F322E">
        <w:rPr>
          <w:rFonts w:eastAsia="___WRD_EMBED_SUB_49" w:cs="___WRD_EMBED_SUB_49"/>
          <w:lang w:val="en-GB"/>
        </w:rPr>
        <w:t>, likely reflecting the more extensive period of restrictions affecting the metropolitan area during the second wave</w:t>
      </w:r>
      <w:r w:rsidRPr="00926F76">
        <w:rPr>
          <w:rFonts w:eastAsia="___WRD_EMBED_SUB_49" w:cs="___WRD_EMBED_SUB_49"/>
          <w:lang w:val="en-GB"/>
        </w:rPr>
        <w:t xml:space="preserve">. </w:t>
      </w:r>
    </w:p>
    <w:p w14:paraId="67A53218" w14:textId="1F25C358" w:rsidR="004631DB" w:rsidRPr="004631DB" w:rsidRDefault="004631DB" w:rsidP="009A30D9">
      <w:pPr>
        <w:spacing w:before="240" w:line="257" w:lineRule="auto"/>
        <w:rPr>
          <w:rFonts w:eastAsia="___WRD_EMBED_SUB_49" w:cs="___WRD_EMBED_SUB_49"/>
          <w:lang w:val="en-GB"/>
        </w:rPr>
      </w:pPr>
      <w:r w:rsidRPr="00926F76">
        <w:rPr>
          <w:rFonts w:eastAsia="___WRD_EMBED_SUB_49" w:cs="___WRD_EMBED_SUB_49"/>
          <w:lang w:val="en-GB"/>
        </w:rPr>
        <w:t>Concerns have been raised in the media</w:t>
      </w:r>
      <w:r w:rsidR="006F535E">
        <w:rPr>
          <w:rFonts w:eastAsia="___WRD_EMBED_SUB_49" w:cs="___WRD_EMBED_SUB_49"/>
          <w:lang w:val="en-GB"/>
        </w:rPr>
        <w:t>,</w:t>
      </w:r>
      <w:r w:rsidRPr="006908E5">
        <w:rPr>
          <w:rFonts w:eastAsia="___WRD_EMBED_SUB_49" w:cs="___WRD_EMBED_SUB_49"/>
          <w:lang w:val="en-GB"/>
        </w:rPr>
        <w:t xml:space="preserve"> </w:t>
      </w:r>
      <w:r w:rsidR="00B27F19" w:rsidRPr="006908E5">
        <w:rPr>
          <w:rFonts w:eastAsia="___WRD_EMBED_SUB_49" w:cs="___WRD_EMBED_SUB_49"/>
          <w:lang w:val="en-GB"/>
        </w:rPr>
        <w:t>both in Australia and internationally</w:t>
      </w:r>
      <w:r w:rsidR="006F535E">
        <w:rPr>
          <w:rFonts w:eastAsia="___WRD_EMBED_SUB_49" w:cs="___WRD_EMBED_SUB_49"/>
          <w:lang w:val="en-GB"/>
        </w:rPr>
        <w:t>,</w:t>
      </w:r>
      <w:r w:rsidRPr="00926F76">
        <w:rPr>
          <w:rFonts w:eastAsia="___WRD_EMBED_SUB_49" w:cs="___WRD_EMBED_SUB_49"/>
          <w:lang w:val="en-GB"/>
        </w:rPr>
        <w:t xml:space="preserve"> about </w:t>
      </w:r>
      <w:r w:rsidR="009E444E">
        <w:rPr>
          <w:rFonts w:eastAsia="___WRD_EMBED_SUB_49" w:cs="___WRD_EMBED_SUB_49"/>
          <w:lang w:val="en-GB"/>
        </w:rPr>
        <w:t>a perceived</w:t>
      </w:r>
      <w:r w:rsidRPr="00926F76">
        <w:rPr>
          <w:rFonts w:eastAsia="___WRD_EMBED_SUB_49" w:cs="___WRD_EMBED_SUB_49"/>
          <w:lang w:val="en-GB"/>
        </w:rPr>
        <w:t xml:space="preserve"> disproportionate impact of these COVID-19</w:t>
      </w:r>
      <w:r w:rsidR="0072277C">
        <w:rPr>
          <w:rFonts w:eastAsia="___WRD_EMBED_SUB_49" w:cs="___WRD_EMBED_SUB_49"/>
          <w:lang w:val="en-GB"/>
        </w:rPr>
        <w:t>-</w:t>
      </w:r>
      <w:r w:rsidRPr="00926F76">
        <w:rPr>
          <w:rFonts w:eastAsia="___WRD_EMBED_SUB_49" w:cs="___WRD_EMBED_SUB_49"/>
          <w:lang w:val="en-GB"/>
        </w:rPr>
        <w:t xml:space="preserve">related fines on marginalised communities such as migrant communities and </w:t>
      </w:r>
      <w:r w:rsidR="00230D86">
        <w:rPr>
          <w:rFonts w:eastAsia="___WRD_EMBED_SUB_49" w:cs="___WRD_EMBED_SUB_49"/>
          <w:lang w:val="en-GB"/>
        </w:rPr>
        <w:t>Aboriginal communities</w:t>
      </w:r>
      <w:r w:rsidRPr="00926F76">
        <w:rPr>
          <w:rFonts w:eastAsia="___WRD_EMBED_SUB_49" w:cs="___WRD_EMBED_SUB_49"/>
          <w:lang w:val="en-GB"/>
        </w:rPr>
        <w:t xml:space="preserve">, with other concerns raised that migrant communities have been unfairly targeted for enforcement. </w:t>
      </w:r>
      <w:r w:rsidR="009061A3">
        <w:rPr>
          <w:rFonts w:eastAsia="___WRD_EMBED_SUB_49" w:cs="___WRD_EMBED_SUB_49"/>
          <w:lang w:val="en-GB"/>
        </w:rPr>
        <w:t>As noted in a previous CSA study</w:t>
      </w:r>
      <w:r w:rsidRPr="00926F76">
        <w:rPr>
          <w:rFonts w:eastAsia="___WRD_EMBED_SUB_49" w:cs="___WRD_EMBED_SUB_49"/>
          <w:lang w:val="en-GB"/>
        </w:rPr>
        <w:t xml:space="preserve">, </w:t>
      </w:r>
      <w:r w:rsidR="004C1B8C">
        <w:rPr>
          <w:rFonts w:eastAsia="___WRD_EMBED_SUB_49" w:cs="___WRD_EMBED_SUB_49"/>
          <w:lang w:val="en-GB"/>
        </w:rPr>
        <w:t xml:space="preserve">quantifying these potential impacts </w:t>
      </w:r>
      <w:r w:rsidRPr="00926F76">
        <w:rPr>
          <w:rFonts w:eastAsia="___WRD_EMBED_SUB_49" w:cs="___WRD_EMBED_SUB_49"/>
          <w:lang w:val="en-GB"/>
        </w:rPr>
        <w:t xml:space="preserve">is </w:t>
      </w:r>
      <w:r w:rsidR="004C1B8C">
        <w:rPr>
          <w:rFonts w:eastAsia="___WRD_EMBED_SUB_49" w:cs="___WRD_EMBED_SUB_49"/>
          <w:lang w:val="en-GB"/>
        </w:rPr>
        <w:t>challenging</w:t>
      </w:r>
      <w:r w:rsidR="004C1B8C" w:rsidRPr="00926F76">
        <w:rPr>
          <w:rFonts w:eastAsia="___WRD_EMBED_SUB_49" w:cs="___WRD_EMBED_SUB_49"/>
          <w:lang w:val="en-GB"/>
        </w:rPr>
        <w:t xml:space="preserve"> </w:t>
      </w:r>
      <w:r w:rsidRPr="00926F76">
        <w:rPr>
          <w:rFonts w:eastAsia="___WRD_EMBED_SUB_49" w:cs="___WRD_EMBED_SUB_49"/>
          <w:lang w:val="en-GB"/>
        </w:rPr>
        <w:t xml:space="preserve">as the demographic data </w:t>
      </w:r>
      <w:r w:rsidR="009061A3">
        <w:rPr>
          <w:rFonts w:eastAsia="___WRD_EMBED_SUB_49" w:cs="___WRD_EMBED_SUB_49"/>
          <w:lang w:val="en-GB"/>
        </w:rPr>
        <w:t xml:space="preserve">collected </w:t>
      </w:r>
      <w:r w:rsidRPr="00926F76">
        <w:rPr>
          <w:rFonts w:eastAsia="___WRD_EMBED_SUB_49" w:cs="___WRD_EMBED_SUB_49"/>
          <w:lang w:val="en-GB"/>
        </w:rPr>
        <w:t xml:space="preserve">for </w:t>
      </w:r>
      <w:r w:rsidR="004E4BF1">
        <w:rPr>
          <w:rFonts w:eastAsia="___WRD_EMBED_SUB_49" w:cs="___WRD_EMBED_SUB_49"/>
          <w:lang w:val="en-GB"/>
        </w:rPr>
        <w:t>these</w:t>
      </w:r>
      <w:r w:rsidRPr="00926F76">
        <w:rPr>
          <w:rFonts w:eastAsia="___WRD_EMBED_SUB_49" w:cs="___WRD_EMBED_SUB_49"/>
          <w:lang w:val="en-GB"/>
        </w:rPr>
        <w:t xml:space="preserve"> offenders </w:t>
      </w:r>
      <w:r w:rsidR="004C1B8C">
        <w:rPr>
          <w:rFonts w:eastAsia="___WRD_EMBED_SUB_49" w:cs="___WRD_EMBED_SUB_49"/>
          <w:lang w:val="en-GB"/>
        </w:rPr>
        <w:t xml:space="preserve">by Victoria Police </w:t>
      </w:r>
      <w:r w:rsidRPr="00926F76">
        <w:rPr>
          <w:rFonts w:eastAsia="___WRD_EMBED_SUB_49" w:cs="___WRD_EMBED_SUB_49"/>
          <w:lang w:val="en-GB"/>
        </w:rPr>
        <w:t>is limited. Most offenders receive a hand-written</w:t>
      </w:r>
      <w:r w:rsidR="002E5F8A">
        <w:rPr>
          <w:rFonts w:eastAsia="___WRD_EMBED_SUB_49" w:cs="___WRD_EMBED_SUB_49"/>
          <w:lang w:val="en-GB"/>
        </w:rPr>
        <w:t xml:space="preserve"> PIN</w:t>
      </w:r>
      <w:r w:rsidRPr="00926F76">
        <w:rPr>
          <w:rFonts w:eastAsia="___WRD_EMBED_SUB_49" w:cs="___WRD_EMBED_SUB_49"/>
          <w:lang w:val="en-GB"/>
        </w:rPr>
        <w:t xml:space="preserve"> (fine), </w:t>
      </w:r>
      <w:r w:rsidR="004E6618">
        <w:rPr>
          <w:rFonts w:eastAsia="___WRD_EMBED_SUB_49" w:cs="___WRD_EMBED_SUB_49"/>
          <w:lang w:val="en-GB"/>
        </w:rPr>
        <w:t>where</w:t>
      </w:r>
      <w:r w:rsidR="004E4BF1" w:rsidRPr="006908E5">
        <w:rPr>
          <w:rFonts w:eastAsia="___WRD_EMBED_SUB_49" w:cs="___WRD_EMBED_SUB_49"/>
          <w:lang w:val="en-GB"/>
        </w:rPr>
        <w:t xml:space="preserve"> </w:t>
      </w:r>
      <w:r w:rsidRPr="00926F76">
        <w:rPr>
          <w:rFonts w:eastAsia="___WRD_EMBED_SUB_49" w:cs="___WRD_EMBED_SUB_49"/>
          <w:lang w:val="en-GB"/>
        </w:rPr>
        <w:t xml:space="preserve">a narrower range of demographic data is collected by police </w:t>
      </w:r>
      <w:r w:rsidR="004E6618">
        <w:rPr>
          <w:rFonts w:eastAsia="___WRD_EMBED_SUB_49" w:cs="___WRD_EMBED_SUB_49"/>
          <w:lang w:val="en-GB"/>
        </w:rPr>
        <w:t>when</w:t>
      </w:r>
      <w:r w:rsidR="00D85889">
        <w:rPr>
          <w:rFonts w:eastAsia="___WRD_EMBED_SUB_49" w:cs="___WRD_EMBED_SUB_49"/>
          <w:lang w:val="en-GB"/>
        </w:rPr>
        <w:t xml:space="preserve"> issuing this fine </w:t>
      </w:r>
      <w:r w:rsidR="004E4BF1">
        <w:rPr>
          <w:rFonts w:eastAsia="___WRD_EMBED_SUB_49" w:cs="___WRD_EMBED_SUB_49"/>
          <w:lang w:val="en-GB"/>
        </w:rPr>
        <w:t>than would be collected for other crime types</w:t>
      </w:r>
      <w:r w:rsidRPr="006908E5">
        <w:rPr>
          <w:rFonts w:eastAsia="___WRD_EMBED_SUB_49" w:cs="___WRD_EMBED_SUB_49"/>
          <w:lang w:val="en-GB"/>
        </w:rPr>
        <w:t>.</w:t>
      </w:r>
      <w:r w:rsidRPr="00926F76">
        <w:rPr>
          <w:rFonts w:eastAsia="___WRD_EMBED_SUB_49" w:cs="___WRD_EMBED_SUB_49"/>
          <w:lang w:val="en-GB"/>
        </w:rPr>
        <w:t xml:space="preserve"> Specifically, data pertaining to an offender’s Aboriginal status </w:t>
      </w:r>
      <w:r w:rsidR="004E4BF1">
        <w:rPr>
          <w:rFonts w:eastAsia="___WRD_EMBED_SUB_49" w:cs="___WRD_EMBED_SUB_49"/>
          <w:lang w:val="en-GB"/>
        </w:rPr>
        <w:t>i</w:t>
      </w:r>
      <w:r w:rsidRPr="006908E5">
        <w:rPr>
          <w:rFonts w:eastAsia="___WRD_EMBED_SUB_49" w:cs="___WRD_EMBED_SUB_49"/>
          <w:lang w:val="en-GB"/>
        </w:rPr>
        <w:t>s</w:t>
      </w:r>
      <w:r w:rsidRPr="00926F76">
        <w:rPr>
          <w:rFonts w:eastAsia="___WRD_EMBED_SUB_49" w:cs="___WRD_EMBED_SUB_49"/>
          <w:lang w:val="en-GB"/>
        </w:rPr>
        <w:t xml:space="preserve"> not routinely recorded for COVID-19</w:t>
      </w:r>
      <w:r w:rsidR="00D85889">
        <w:rPr>
          <w:rFonts w:eastAsia="___WRD_EMBED_SUB_49" w:cs="___WRD_EMBED_SUB_49"/>
          <w:lang w:val="en-GB"/>
        </w:rPr>
        <w:t>-</w:t>
      </w:r>
      <w:r w:rsidR="004E4BF1">
        <w:rPr>
          <w:rFonts w:eastAsia="___WRD_EMBED_SUB_49" w:cs="___WRD_EMBED_SUB_49"/>
          <w:lang w:val="en-GB"/>
        </w:rPr>
        <w:t>related fines</w:t>
      </w:r>
      <w:r w:rsidRPr="006908E5">
        <w:rPr>
          <w:rFonts w:eastAsia="___WRD_EMBED_SUB_49" w:cs="___WRD_EMBED_SUB_49"/>
          <w:lang w:val="en-GB"/>
        </w:rPr>
        <w:t xml:space="preserve"> </w:t>
      </w:r>
      <w:r w:rsidR="00CD22C2">
        <w:rPr>
          <w:rFonts w:eastAsia="___WRD_EMBED_SUB_49" w:cs="___WRD_EMBED_SUB_49"/>
          <w:lang w:val="en-GB"/>
        </w:rPr>
        <w:t>and</w:t>
      </w:r>
      <w:r w:rsidRPr="006908E5">
        <w:rPr>
          <w:rFonts w:eastAsia="___WRD_EMBED_SUB_49" w:cs="___WRD_EMBED_SUB_49"/>
          <w:lang w:val="en-GB"/>
        </w:rPr>
        <w:t xml:space="preserve"> </w:t>
      </w:r>
      <w:r w:rsidR="004E4BF1">
        <w:rPr>
          <w:rFonts w:eastAsia="___WRD_EMBED_SUB_49" w:cs="___WRD_EMBED_SUB_49"/>
          <w:lang w:val="en-GB"/>
        </w:rPr>
        <w:t>police do not have an</w:t>
      </w:r>
      <w:r w:rsidRPr="00926F76">
        <w:rPr>
          <w:rFonts w:eastAsia="___WRD_EMBED_SUB_49" w:cs="___WRD_EMBED_SUB_49"/>
          <w:lang w:val="en-GB"/>
        </w:rPr>
        <w:t xml:space="preserve"> option to record </w:t>
      </w:r>
      <w:r w:rsidR="00471A52">
        <w:rPr>
          <w:rFonts w:eastAsia="___WRD_EMBED_SUB_49" w:cs="___WRD_EMBED_SUB_49"/>
          <w:lang w:val="en-GB"/>
        </w:rPr>
        <w:t>c</w:t>
      </w:r>
      <w:r w:rsidRPr="00926F76">
        <w:rPr>
          <w:rFonts w:eastAsia="___WRD_EMBED_SUB_49" w:cs="___WRD_EMBED_SUB_49"/>
          <w:lang w:val="en-GB"/>
        </w:rPr>
        <w:t xml:space="preserve">ountry of </w:t>
      </w:r>
      <w:r w:rsidR="00471A52">
        <w:rPr>
          <w:rFonts w:eastAsia="___WRD_EMBED_SUB_49" w:cs="___WRD_EMBED_SUB_49"/>
          <w:lang w:val="en-GB"/>
        </w:rPr>
        <w:t>b</w:t>
      </w:r>
      <w:r w:rsidRPr="00926F76">
        <w:rPr>
          <w:rFonts w:eastAsia="___WRD_EMBED_SUB_49" w:cs="___WRD_EMBED_SUB_49"/>
          <w:lang w:val="en-GB"/>
        </w:rPr>
        <w:t xml:space="preserve">irth </w:t>
      </w:r>
      <w:r w:rsidR="004E4BF1">
        <w:rPr>
          <w:rFonts w:eastAsia="___WRD_EMBED_SUB_49" w:cs="___WRD_EMBED_SUB_49"/>
          <w:lang w:val="en-GB"/>
        </w:rPr>
        <w:t>information</w:t>
      </w:r>
      <w:r w:rsidR="000C1515">
        <w:rPr>
          <w:rFonts w:eastAsia="___WRD_EMBED_SUB_49" w:cs="___WRD_EMBED_SUB_49"/>
          <w:lang w:val="en-GB"/>
        </w:rPr>
        <w:t xml:space="preserve"> </w:t>
      </w:r>
      <w:r w:rsidR="00D85889">
        <w:rPr>
          <w:rFonts w:eastAsia="___WRD_EMBED_SUB_49" w:cs="___WRD_EMBED_SUB_49"/>
          <w:lang w:val="en-GB"/>
        </w:rPr>
        <w:t xml:space="preserve">on the </w:t>
      </w:r>
      <w:r w:rsidR="0068447A">
        <w:rPr>
          <w:rFonts w:eastAsia="___WRD_EMBED_SUB_49" w:cs="___WRD_EMBED_SUB_49"/>
          <w:lang w:val="en-GB"/>
        </w:rPr>
        <w:t>PIN</w:t>
      </w:r>
      <w:r w:rsidR="000C1515">
        <w:rPr>
          <w:rFonts w:eastAsia="___WRD_EMBED_SUB_49" w:cs="___WRD_EMBED_SUB_49"/>
          <w:lang w:val="en-GB"/>
        </w:rPr>
        <w:t xml:space="preserve"> </w:t>
      </w:r>
      <w:r w:rsidRPr="00926F76">
        <w:rPr>
          <w:rFonts w:eastAsia="___WRD_EMBED_SUB_49" w:cs="___WRD_EMBED_SUB_49"/>
          <w:lang w:val="en-GB"/>
        </w:rPr>
        <w:t>(Gare et al.</w:t>
      </w:r>
      <w:r w:rsidR="008A7554">
        <w:rPr>
          <w:rFonts w:eastAsia="___WRD_EMBED_SUB_49" w:cs="___WRD_EMBED_SUB_49"/>
          <w:lang w:val="en-GB"/>
        </w:rPr>
        <w:t>,</w:t>
      </w:r>
      <w:r w:rsidRPr="00926F76">
        <w:rPr>
          <w:rFonts w:eastAsia="___WRD_EMBED_SUB_49" w:cs="___WRD_EMBED_SUB_49"/>
          <w:lang w:val="en-GB"/>
        </w:rPr>
        <w:t xml:space="preserve"> 2020). Therefore, Gare et al. (2020) </w:t>
      </w:r>
      <w:r w:rsidR="00452F6D">
        <w:rPr>
          <w:rFonts w:eastAsia="___WRD_EMBED_SUB_49" w:cs="___WRD_EMBED_SUB_49"/>
          <w:lang w:val="en-GB"/>
        </w:rPr>
        <w:t>could only provide</w:t>
      </w:r>
      <w:r w:rsidR="00452F6D" w:rsidRPr="006908E5">
        <w:rPr>
          <w:rFonts w:eastAsia="___WRD_EMBED_SUB_49" w:cs="___WRD_EMBED_SUB_49"/>
          <w:lang w:val="en-GB"/>
        </w:rPr>
        <w:t xml:space="preserve"> </w:t>
      </w:r>
      <w:r w:rsidRPr="00926F76">
        <w:rPr>
          <w:rFonts w:eastAsia="___WRD_EMBED_SUB_49" w:cs="___WRD_EMBED_SUB_49"/>
          <w:lang w:val="en-GB"/>
        </w:rPr>
        <w:t xml:space="preserve">demographic data </w:t>
      </w:r>
      <w:r w:rsidRPr="006908E5">
        <w:rPr>
          <w:rFonts w:eastAsia="___WRD_EMBED_SUB_49" w:cs="___WRD_EMBED_SUB_49"/>
          <w:lang w:val="en-GB"/>
        </w:rPr>
        <w:t>f</w:t>
      </w:r>
      <w:r w:rsidR="00452F6D">
        <w:rPr>
          <w:rFonts w:eastAsia="___WRD_EMBED_SUB_49" w:cs="___WRD_EMBED_SUB_49"/>
          <w:lang w:val="en-GB"/>
        </w:rPr>
        <w:t>or</w:t>
      </w:r>
      <w:r w:rsidRPr="00926F76">
        <w:rPr>
          <w:rFonts w:eastAsia="___WRD_EMBED_SUB_49" w:cs="___WRD_EMBED_SUB_49"/>
          <w:lang w:val="en-GB"/>
        </w:rPr>
        <w:t xml:space="preserve"> COVID-19</w:t>
      </w:r>
      <w:r w:rsidR="001A32D8">
        <w:rPr>
          <w:rFonts w:eastAsia="___WRD_EMBED_SUB_49" w:cs="___WRD_EMBED_SUB_49"/>
          <w:lang w:val="en-GB"/>
        </w:rPr>
        <w:t>-</w:t>
      </w:r>
      <w:r w:rsidRPr="00926F76">
        <w:rPr>
          <w:rFonts w:eastAsia="___WRD_EMBED_SUB_49" w:cs="___WRD_EMBED_SUB_49"/>
          <w:lang w:val="en-GB"/>
        </w:rPr>
        <w:t>related restriction offenders with criminal histories</w:t>
      </w:r>
      <w:r w:rsidR="00B0542D">
        <w:rPr>
          <w:rFonts w:eastAsia="___WRD_EMBED_SUB_49" w:cs="___WRD_EMBED_SUB_49"/>
          <w:lang w:val="en-GB"/>
        </w:rPr>
        <w:t xml:space="preserve">, where such information had been </w:t>
      </w:r>
      <w:r w:rsidR="00CD06C1">
        <w:rPr>
          <w:rFonts w:eastAsia="___WRD_EMBED_SUB_49" w:cs="___WRD_EMBED_SUB_49"/>
          <w:lang w:val="en-GB"/>
        </w:rPr>
        <w:t xml:space="preserve">previously </w:t>
      </w:r>
      <w:r w:rsidR="00B0542D">
        <w:rPr>
          <w:rFonts w:eastAsia="___WRD_EMBED_SUB_49" w:cs="___WRD_EMBED_SUB_49"/>
          <w:lang w:val="en-GB"/>
        </w:rPr>
        <w:t>recorded</w:t>
      </w:r>
      <w:r w:rsidRPr="006908E5">
        <w:rPr>
          <w:rFonts w:eastAsia="___WRD_EMBED_SUB_49" w:cs="___WRD_EMBED_SUB_49"/>
          <w:lang w:val="en-GB"/>
        </w:rPr>
        <w:t>.</w:t>
      </w:r>
      <w:r w:rsidRPr="00926F76">
        <w:rPr>
          <w:rFonts w:eastAsia="___WRD_EMBED_SUB_49" w:cs="___WRD_EMBED_SUB_49"/>
          <w:lang w:val="en-GB"/>
        </w:rPr>
        <w:t xml:space="preserve"> They found that </w:t>
      </w:r>
      <w:r w:rsidR="00BF683E">
        <w:rPr>
          <w:rFonts w:eastAsia="___WRD_EMBED_SUB_49" w:cs="___WRD_EMBED_SUB_49"/>
          <w:lang w:val="en-GB"/>
        </w:rPr>
        <w:t>the majority of these offenders</w:t>
      </w:r>
      <w:r w:rsidRPr="00926F76">
        <w:rPr>
          <w:rFonts w:eastAsia="___WRD_EMBED_SUB_49" w:cs="___WRD_EMBED_SUB_49"/>
          <w:lang w:val="en-GB"/>
        </w:rPr>
        <w:t xml:space="preserve"> were born in Australia (72%), followed by Sudan and South Sudan (</w:t>
      </w:r>
      <w:r w:rsidR="004A20BC" w:rsidRPr="006908E5">
        <w:rPr>
          <w:rFonts w:eastAsia="___WRD_EMBED_SUB_49" w:cs="___WRD_EMBED_SUB_49"/>
          <w:lang w:val="en-GB"/>
        </w:rPr>
        <w:t>4</w:t>
      </w:r>
      <w:r w:rsidRPr="00926F76">
        <w:rPr>
          <w:rFonts w:eastAsia="___WRD_EMBED_SUB_49" w:cs="___WRD_EMBED_SUB_49"/>
          <w:lang w:val="en-GB"/>
        </w:rPr>
        <w:t xml:space="preserve">%), and New Zealand (2%). Furthermore, most offenders </w:t>
      </w:r>
      <w:r w:rsidR="00CD06C1">
        <w:rPr>
          <w:rFonts w:eastAsia="___WRD_EMBED_SUB_49" w:cs="___WRD_EMBED_SUB_49"/>
          <w:lang w:val="en-GB"/>
        </w:rPr>
        <w:t>did</w:t>
      </w:r>
      <w:r w:rsidRPr="00926F76">
        <w:rPr>
          <w:rFonts w:eastAsia="___WRD_EMBED_SUB_49" w:cs="___WRD_EMBED_SUB_49"/>
          <w:lang w:val="en-GB"/>
        </w:rPr>
        <w:t xml:space="preserve"> </w:t>
      </w:r>
      <w:r w:rsidR="00B0542D">
        <w:rPr>
          <w:rFonts w:eastAsia="___WRD_EMBED_SUB_49" w:cs="___WRD_EMBED_SUB_49"/>
          <w:lang w:val="en-GB"/>
        </w:rPr>
        <w:t>not</w:t>
      </w:r>
      <w:r w:rsidR="00CD06C1">
        <w:rPr>
          <w:rFonts w:eastAsia="___WRD_EMBED_SUB_49" w:cs="___WRD_EMBED_SUB_49"/>
          <w:lang w:val="en-GB"/>
        </w:rPr>
        <w:t xml:space="preserve"> identify as</w:t>
      </w:r>
      <w:r w:rsidR="00B0542D">
        <w:rPr>
          <w:rFonts w:eastAsia="___WRD_EMBED_SUB_49" w:cs="___WRD_EMBED_SUB_49"/>
          <w:lang w:val="en-GB"/>
        </w:rPr>
        <w:t xml:space="preserve"> Aboriginal</w:t>
      </w:r>
      <w:r w:rsidRPr="006908E5">
        <w:rPr>
          <w:rFonts w:eastAsia="___WRD_EMBED_SUB_49" w:cs="___WRD_EMBED_SUB_49"/>
          <w:lang w:val="en-GB"/>
        </w:rPr>
        <w:t xml:space="preserve"> (94%).</w:t>
      </w:r>
      <w:r w:rsidRPr="00926F76">
        <w:rPr>
          <w:rFonts w:eastAsia="___WRD_EMBED_SUB_49" w:cs="___WRD_EMBED_SUB_49"/>
          <w:lang w:val="en-GB"/>
        </w:rPr>
        <w:t xml:space="preserve"> This </w:t>
      </w:r>
      <w:r w:rsidR="00CD06C1">
        <w:rPr>
          <w:rFonts w:eastAsia="___WRD_EMBED_SUB_49" w:cs="___WRD_EMBED_SUB_49"/>
          <w:lang w:val="en-GB"/>
        </w:rPr>
        <w:t xml:space="preserve">data </w:t>
      </w:r>
      <w:r w:rsidRPr="00926F76">
        <w:rPr>
          <w:rFonts w:eastAsia="___WRD_EMBED_SUB_49" w:cs="___WRD_EMBED_SUB_49"/>
          <w:lang w:val="en-GB"/>
        </w:rPr>
        <w:t xml:space="preserve">reflects the </w:t>
      </w:r>
      <w:r w:rsidR="002C624F">
        <w:rPr>
          <w:rFonts w:eastAsia="___WRD_EMBED_SUB_49" w:cs="___WRD_EMBED_SUB_49"/>
          <w:lang w:val="en-GB"/>
        </w:rPr>
        <w:t xml:space="preserve">profile of the </w:t>
      </w:r>
      <w:r w:rsidRPr="00926F76">
        <w:rPr>
          <w:rFonts w:eastAsia="___WRD_EMBED_SUB_49" w:cs="___WRD_EMBED_SUB_49"/>
          <w:lang w:val="en-GB"/>
        </w:rPr>
        <w:t xml:space="preserve">wider </w:t>
      </w:r>
      <w:r w:rsidR="002C624F">
        <w:rPr>
          <w:rFonts w:eastAsia="___WRD_EMBED_SUB_49" w:cs="___WRD_EMBED_SUB_49"/>
          <w:lang w:val="en-GB"/>
        </w:rPr>
        <w:t>alleged offender</w:t>
      </w:r>
      <w:r w:rsidRPr="00926F76">
        <w:rPr>
          <w:rFonts w:eastAsia="___WRD_EMBED_SUB_49" w:cs="___WRD_EMBED_SUB_49"/>
          <w:lang w:val="en-GB"/>
        </w:rPr>
        <w:t xml:space="preserve"> population and suggests that further investigation is required </w:t>
      </w:r>
      <w:r w:rsidR="007D2155">
        <w:rPr>
          <w:rFonts w:eastAsia="___WRD_EMBED_SUB_49" w:cs="___WRD_EMBED_SUB_49"/>
          <w:lang w:val="en-GB"/>
        </w:rPr>
        <w:t xml:space="preserve">to determine whether </w:t>
      </w:r>
      <w:r w:rsidR="00A526DB">
        <w:rPr>
          <w:rFonts w:eastAsia="___WRD_EMBED_SUB_49" w:cs="___WRD_EMBED_SUB_49"/>
          <w:lang w:val="en-GB"/>
        </w:rPr>
        <w:t xml:space="preserve">the profile </w:t>
      </w:r>
      <w:r w:rsidR="00A465B9">
        <w:rPr>
          <w:rFonts w:eastAsia="___WRD_EMBED_SUB_49" w:cs="___WRD_EMBED_SUB_49"/>
          <w:lang w:val="en-GB"/>
        </w:rPr>
        <w:t>of</w:t>
      </w:r>
      <w:r w:rsidR="00A526DB">
        <w:rPr>
          <w:rFonts w:eastAsia="___WRD_EMBED_SUB_49" w:cs="___WRD_EMBED_SUB_49"/>
          <w:lang w:val="en-GB"/>
        </w:rPr>
        <w:t xml:space="preserve"> the COVID-19-related fine only alleged offender population</w:t>
      </w:r>
      <w:r w:rsidR="00A21E43">
        <w:rPr>
          <w:rFonts w:eastAsia="___WRD_EMBED_SUB_49" w:cs="___WRD_EMBED_SUB_49"/>
          <w:lang w:val="en-GB"/>
        </w:rPr>
        <w:t xml:space="preserve"> </w:t>
      </w:r>
      <w:r w:rsidR="00A465B9">
        <w:rPr>
          <w:rFonts w:eastAsia="___WRD_EMBED_SUB_49" w:cs="___WRD_EMBED_SUB_49"/>
          <w:lang w:val="en-GB"/>
        </w:rPr>
        <w:t>is different</w:t>
      </w:r>
      <w:r w:rsidR="00A526DB">
        <w:rPr>
          <w:rFonts w:eastAsia="___WRD_EMBED_SUB_49" w:cs="___WRD_EMBED_SUB_49"/>
          <w:lang w:val="en-GB"/>
        </w:rPr>
        <w:t xml:space="preserve">. This analysis is </w:t>
      </w:r>
      <w:r w:rsidR="00F37D5C">
        <w:rPr>
          <w:rFonts w:eastAsia="___WRD_EMBED_SUB_49" w:cs="___WRD_EMBED_SUB_49"/>
          <w:lang w:val="en-GB"/>
        </w:rPr>
        <w:t>not</w:t>
      </w:r>
      <w:r w:rsidR="00A526DB">
        <w:rPr>
          <w:rFonts w:eastAsia="___WRD_EMBED_SUB_49" w:cs="___WRD_EMBED_SUB_49"/>
          <w:lang w:val="en-GB"/>
        </w:rPr>
        <w:t xml:space="preserve"> possible with data held by the CSA. </w:t>
      </w:r>
    </w:p>
    <w:p w14:paraId="46C26476" w14:textId="2467D5F4" w:rsidR="009A30D9" w:rsidRPr="00800C5F" w:rsidRDefault="00F11175" w:rsidP="009A30D9">
      <w:pPr>
        <w:spacing w:before="240" w:line="257" w:lineRule="auto"/>
        <w:rPr>
          <w:rFonts w:eastAsia="Cambria Math" w:cs="Cambria Math"/>
          <w:b/>
          <w:lang w:val="en-GB"/>
        </w:rPr>
      </w:pPr>
      <w:r>
        <w:rPr>
          <w:rFonts w:eastAsia="Cambria Math" w:cs="Cambria Math"/>
          <w:b/>
          <w:lang w:val="en-GB"/>
        </w:rPr>
        <w:t>1.</w:t>
      </w:r>
      <w:r w:rsidR="004631DB">
        <w:rPr>
          <w:rFonts w:eastAsia="Cambria Math" w:cs="Cambria Math"/>
          <w:b/>
          <w:lang w:val="en-GB"/>
        </w:rPr>
        <w:t>3</w:t>
      </w:r>
      <w:r w:rsidR="009A30D9">
        <w:rPr>
          <w:rFonts w:eastAsia="Cambria Math" w:cs="Cambria Math"/>
          <w:b/>
          <w:lang w:val="en-GB"/>
        </w:rPr>
        <w:t xml:space="preserve"> Crime trends during the COVID-19 pandemic</w:t>
      </w:r>
    </w:p>
    <w:p w14:paraId="2509C7C8" w14:textId="4CEB1280" w:rsidR="00C47D22" w:rsidRPr="00926F76" w:rsidRDefault="005F744A" w:rsidP="009E26B4">
      <w:pPr>
        <w:spacing w:before="240" w:line="257" w:lineRule="auto"/>
        <w:rPr>
          <w:rFonts w:eastAsia="Cambria Math" w:cs="Cambria Math"/>
          <w:lang w:val="en-GB"/>
        </w:rPr>
      </w:pPr>
      <w:r w:rsidRPr="00926F76">
        <w:rPr>
          <w:rFonts w:eastAsia="Cambria Math" w:cs="Cambria Math"/>
          <w:lang w:val="en-GB"/>
        </w:rPr>
        <w:t>It was anticipated that COVID-19</w:t>
      </w:r>
      <w:r w:rsidR="001D792B">
        <w:rPr>
          <w:rFonts w:eastAsia="Cambria Math" w:cs="Cambria Math"/>
          <w:lang w:val="en-GB"/>
        </w:rPr>
        <w:t>-</w:t>
      </w:r>
      <w:r w:rsidRPr="00926F76">
        <w:rPr>
          <w:rFonts w:eastAsia="Cambria Math" w:cs="Cambria Math"/>
          <w:lang w:val="en-GB"/>
        </w:rPr>
        <w:t>related disruptions to regular work and social activities, business operations</w:t>
      </w:r>
      <w:r w:rsidR="001148B9" w:rsidRPr="00926F76">
        <w:rPr>
          <w:rFonts w:eastAsia="Cambria Math" w:cs="Cambria Math"/>
          <w:lang w:val="en-GB"/>
        </w:rPr>
        <w:t>,</w:t>
      </w:r>
      <w:r w:rsidRPr="00926F76">
        <w:rPr>
          <w:rFonts w:eastAsia="Cambria Math" w:cs="Cambria Math"/>
          <w:lang w:val="en-GB"/>
        </w:rPr>
        <w:t xml:space="preserve"> and travel would have flow-on effects on crime</w:t>
      </w:r>
      <w:r w:rsidR="001D2D17">
        <w:rPr>
          <w:rFonts w:eastAsia="Cambria Math" w:cs="Cambria Math"/>
          <w:lang w:val="en-GB"/>
        </w:rPr>
        <w:t>. This was</w:t>
      </w:r>
      <w:r w:rsidR="00CB4247">
        <w:rPr>
          <w:rFonts w:eastAsia="Cambria Math" w:cs="Cambria Math"/>
          <w:lang w:val="en-GB"/>
        </w:rPr>
        <w:t xml:space="preserve"> due to changes in opportunities to commit crimes</w:t>
      </w:r>
      <w:r w:rsidR="006D3DC0">
        <w:rPr>
          <w:rFonts w:eastAsia="Cambria Math" w:cs="Cambria Math"/>
          <w:lang w:val="en-GB"/>
        </w:rPr>
        <w:t xml:space="preserve"> </w:t>
      </w:r>
      <w:r w:rsidR="000A3B5F">
        <w:rPr>
          <w:rFonts w:eastAsia="Cambria Math" w:cs="Cambria Math"/>
          <w:lang w:val="en-GB"/>
        </w:rPr>
        <w:t xml:space="preserve">as well as </w:t>
      </w:r>
      <w:r w:rsidR="00FF43D0">
        <w:rPr>
          <w:rFonts w:eastAsia="Cambria Math" w:cs="Cambria Math"/>
          <w:lang w:val="en-GB"/>
        </w:rPr>
        <w:t>different levels of</w:t>
      </w:r>
      <w:r w:rsidR="006D3DC0">
        <w:rPr>
          <w:rFonts w:eastAsia="Cambria Math" w:cs="Cambria Math"/>
          <w:lang w:val="en-GB"/>
        </w:rPr>
        <w:t xml:space="preserve"> </w:t>
      </w:r>
      <w:r w:rsidR="00F10746">
        <w:rPr>
          <w:rFonts w:eastAsia="Cambria Math" w:cs="Cambria Math"/>
          <w:lang w:val="en-GB"/>
        </w:rPr>
        <w:t>supervision</w:t>
      </w:r>
      <w:r w:rsidR="006D3DC0">
        <w:rPr>
          <w:rFonts w:eastAsia="Cambria Math" w:cs="Cambria Math"/>
          <w:lang w:val="en-GB"/>
        </w:rPr>
        <w:t xml:space="preserve"> of property</w:t>
      </w:r>
      <w:r w:rsidR="0032175B">
        <w:rPr>
          <w:rFonts w:eastAsia="Cambria Math" w:cs="Cambria Math"/>
          <w:lang w:val="en-GB"/>
        </w:rPr>
        <w:t xml:space="preserve"> </w:t>
      </w:r>
      <w:r w:rsidR="00FF43D0">
        <w:rPr>
          <w:rFonts w:eastAsia="Cambria Math" w:cs="Cambria Math"/>
          <w:lang w:val="en-GB"/>
        </w:rPr>
        <w:t>(</w:t>
      </w:r>
      <w:r w:rsidR="00AA70E6">
        <w:rPr>
          <w:rFonts w:eastAsia="Cambria Math" w:cs="Cambria Math"/>
          <w:lang w:val="en-GB"/>
        </w:rPr>
        <w:t>at home more often)</w:t>
      </w:r>
      <w:r w:rsidR="00CB4247">
        <w:rPr>
          <w:rFonts w:eastAsia="Cambria Math" w:cs="Cambria Math"/>
          <w:lang w:val="en-GB"/>
        </w:rPr>
        <w:t xml:space="preserve"> </w:t>
      </w:r>
      <w:r w:rsidR="00D67E47">
        <w:rPr>
          <w:rFonts w:eastAsia="Cambria Math" w:cs="Cambria Math"/>
          <w:lang w:val="en-GB"/>
        </w:rPr>
        <w:t xml:space="preserve">that potentially impact the </w:t>
      </w:r>
      <w:r w:rsidR="00CB4247">
        <w:rPr>
          <w:rFonts w:eastAsia="Cambria Math" w:cs="Cambria Math"/>
          <w:lang w:val="en-GB"/>
        </w:rPr>
        <w:t>drivers of criminal offending</w:t>
      </w:r>
      <w:r w:rsidRPr="00926F76">
        <w:rPr>
          <w:rFonts w:eastAsia="Cambria Math" w:cs="Cambria Math"/>
          <w:lang w:val="en-GB"/>
        </w:rPr>
        <w:t xml:space="preserve">. </w:t>
      </w:r>
      <w:r w:rsidR="00D43575">
        <w:rPr>
          <w:rFonts w:eastAsia="Cambria Math" w:cs="Cambria Math"/>
          <w:lang w:val="en-GB"/>
        </w:rPr>
        <w:t>R</w:t>
      </w:r>
      <w:r w:rsidRPr="006908E5">
        <w:rPr>
          <w:rFonts w:eastAsia="Cambria Math" w:cs="Cambria Math"/>
          <w:lang w:val="en-GB"/>
        </w:rPr>
        <w:t>esearch</w:t>
      </w:r>
      <w:r w:rsidRPr="00926F76">
        <w:rPr>
          <w:rFonts w:eastAsia="Cambria Math" w:cs="Cambria Math"/>
          <w:lang w:val="en-GB"/>
        </w:rPr>
        <w:t xml:space="preserve"> </w:t>
      </w:r>
      <w:r w:rsidR="0095272C" w:rsidRPr="00926F76">
        <w:rPr>
          <w:rFonts w:eastAsia="Cambria Math" w:cs="Cambria Math"/>
          <w:lang w:val="en-GB"/>
        </w:rPr>
        <w:t>in</w:t>
      </w:r>
      <w:r w:rsidRPr="00926F76">
        <w:rPr>
          <w:rFonts w:eastAsia="Cambria Math" w:cs="Cambria Math"/>
          <w:lang w:val="en-GB"/>
        </w:rPr>
        <w:t xml:space="preserve"> the early stages of the pandemic </w:t>
      </w:r>
      <w:r w:rsidR="00A03816">
        <w:rPr>
          <w:rFonts w:eastAsia="Cambria Math" w:cs="Cambria Math"/>
          <w:lang w:val="en-GB"/>
        </w:rPr>
        <w:t xml:space="preserve">from </w:t>
      </w:r>
      <w:r w:rsidR="003839FE">
        <w:rPr>
          <w:rFonts w:eastAsia="Cambria Math" w:cs="Cambria Math"/>
          <w:lang w:val="en-GB"/>
        </w:rPr>
        <w:t>other jurisdictions</w:t>
      </w:r>
      <w:r w:rsidRPr="00926F76">
        <w:rPr>
          <w:rFonts w:eastAsia="Cambria Math" w:cs="Cambria Math"/>
          <w:lang w:val="en-GB"/>
        </w:rPr>
        <w:t xml:space="preserve"> </w:t>
      </w:r>
      <w:r w:rsidR="0095272C" w:rsidRPr="00926F76">
        <w:rPr>
          <w:rFonts w:eastAsia="Cambria Math" w:cs="Cambria Math"/>
          <w:lang w:val="en-GB"/>
        </w:rPr>
        <w:t>provided some confirmation</w:t>
      </w:r>
      <w:r w:rsidR="007F5675">
        <w:rPr>
          <w:rFonts w:eastAsia="Cambria Math" w:cs="Cambria Math"/>
          <w:lang w:val="en-GB"/>
        </w:rPr>
        <w:t xml:space="preserve"> of this</w:t>
      </w:r>
      <w:r w:rsidR="0095272C" w:rsidRPr="00926F76">
        <w:rPr>
          <w:rFonts w:eastAsia="Cambria Math" w:cs="Cambria Math"/>
          <w:lang w:val="en-GB"/>
        </w:rPr>
        <w:t xml:space="preserve">, </w:t>
      </w:r>
      <w:r w:rsidR="00D43575">
        <w:rPr>
          <w:rFonts w:eastAsia="Cambria Math" w:cs="Cambria Math"/>
          <w:lang w:val="en-GB"/>
        </w:rPr>
        <w:t>particularly that the direction and nature of COVID-19</w:t>
      </w:r>
      <w:r w:rsidR="00D44414">
        <w:rPr>
          <w:rFonts w:eastAsia="Cambria Math" w:cs="Cambria Math"/>
          <w:lang w:val="en-GB"/>
        </w:rPr>
        <w:t>-</w:t>
      </w:r>
      <w:r w:rsidR="00D43575">
        <w:rPr>
          <w:rFonts w:eastAsia="Cambria Math" w:cs="Cambria Math"/>
          <w:lang w:val="en-GB"/>
        </w:rPr>
        <w:t xml:space="preserve">related impacts on crime tend to differ according to the type of </w:t>
      </w:r>
      <w:r w:rsidR="00D43575">
        <w:rPr>
          <w:rFonts w:eastAsia="Cambria Math" w:cs="Cambria Math"/>
          <w:lang w:val="en-GB"/>
        </w:rPr>
        <w:lastRenderedPageBreak/>
        <w:t>crime being anal</w:t>
      </w:r>
      <w:r w:rsidR="006335C9">
        <w:rPr>
          <w:rFonts w:eastAsia="Cambria Math" w:cs="Cambria Math"/>
          <w:lang w:val="en-GB"/>
        </w:rPr>
        <w:t>ysed (for example, property and deception offences compared to crimes against the person)</w:t>
      </w:r>
      <w:r w:rsidR="002C23F4">
        <w:rPr>
          <w:rFonts w:eastAsia="Cambria Math" w:cs="Cambria Math"/>
          <w:lang w:val="en-GB"/>
        </w:rPr>
        <w:t xml:space="preserve"> </w:t>
      </w:r>
      <w:r w:rsidR="00F57AA3" w:rsidRPr="006908E5">
        <w:rPr>
          <w:rFonts w:eastAsia="Cambria Math" w:cs="Cambria Math"/>
          <w:lang w:val="en-GB"/>
        </w:rPr>
        <w:t>(Campedelli, Aziani and Favarin</w:t>
      </w:r>
      <w:r w:rsidR="00151617">
        <w:rPr>
          <w:rFonts w:eastAsia="Cambria Math" w:cs="Cambria Math"/>
          <w:lang w:val="en-GB"/>
        </w:rPr>
        <w:t>,</w:t>
      </w:r>
      <w:r w:rsidR="00F57AA3" w:rsidRPr="006908E5">
        <w:rPr>
          <w:rFonts w:eastAsia="Cambria Math" w:cs="Cambria Math"/>
          <w:lang w:val="en-GB"/>
        </w:rPr>
        <w:t xml:space="preserve"> 2020; Cheung and Gunby</w:t>
      </w:r>
      <w:r w:rsidR="00151617">
        <w:rPr>
          <w:rFonts w:eastAsia="Cambria Math" w:cs="Cambria Math"/>
          <w:lang w:val="en-GB"/>
        </w:rPr>
        <w:t>,</w:t>
      </w:r>
      <w:r w:rsidR="00F57AA3" w:rsidRPr="006908E5">
        <w:rPr>
          <w:rFonts w:eastAsia="Cambria Math" w:cs="Cambria Math"/>
          <w:lang w:val="en-GB"/>
        </w:rPr>
        <w:t xml:space="preserve"> 2021; </w:t>
      </w:r>
      <w:r w:rsidR="001A05D5" w:rsidRPr="001A05D5">
        <w:rPr>
          <w:rFonts w:eastAsia="Cambria Math" w:cs="Cambria Math"/>
          <w:lang w:val="en-GB"/>
        </w:rPr>
        <w:t>FBI National Press Office</w:t>
      </w:r>
      <w:r w:rsidR="00151617">
        <w:rPr>
          <w:rFonts w:eastAsia="Cambria Math" w:cs="Cambria Math"/>
          <w:lang w:val="en-GB"/>
        </w:rPr>
        <w:t>,</w:t>
      </w:r>
      <w:r w:rsidR="001A05D5" w:rsidRPr="001A05D5">
        <w:rPr>
          <w:rFonts w:eastAsia="Cambria Math" w:cs="Cambria Math"/>
          <w:lang w:val="en-GB"/>
        </w:rPr>
        <w:t xml:space="preserve"> 2020</w:t>
      </w:r>
      <w:r w:rsidR="001A05D5">
        <w:rPr>
          <w:rFonts w:eastAsia="Cambria Math" w:cs="Cambria Math"/>
          <w:lang w:val="en-GB"/>
        </w:rPr>
        <w:t xml:space="preserve">; </w:t>
      </w:r>
      <w:r w:rsidR="00F57AA3" w:rsidRPr="006908E5">
        <w:rPr>
          <w:rFonts w:eastAsia="Cambria Math" w:cs="Cambria Math"/>
          <w:lang w:val="en-GB"/>
        </w:rPr>
        <w:t xml:space="preserve">Kim and Leung, 2020; </w:t>
      </w:r>
      <w:r w:rsidR="005F20CC" w:rsidRPr="003165C8">
        <w:t>Nix and Richards</w:t>
      </w:r>
      <w:r w:rsidR="00151617">
        <w:t>,</w:t>
      </w:r>
      <w:r w:rsidR="005F20CC" w:rsidRPr="003165C8">
        <w:t xml:space="preserve"> 2021</w:t>
      </w:r>
      <w:r w:rsidR="005F20CC">
        <w:t xml:space="preserve">; </w:t>
      </w:r>
      <w:r w:rsidR="005B078E" w:rsidRPr="005B078E">
        <w:rPr>
          <w:rFonts w:eastAsia="Cambria Math" w:cs="Cambria Math"/>
          <w:lang w:val="en-GB"/>
        </w:rPr>
        <w:t>Payne, Morgan and Piquero</w:t>
      </w:r>
      <w:r w:rsidR="001445CD">
        <w:rPr>
          <w:rFonts w:eastAsia="Cambria Math" w:cs="Cambria Math"/>
          <w:lang w:val="en-GB"/>
        </w:rPr>
        <w:t xml:space="preserve">, 2020; </w:t>
      </w:r>
      <w:r w:rsidR="00F57AA3" w:rsidRPr="006908E5">
        <w:rPr>
          <w:rFonts w:eastAsia="Cambria Math" w:cs="Cambria Math"/>
          <w:lang w:val="en-GB"/>
        </w:rPr>
        <w:t>Sun</w:t>
      </w:r>
      <w:r w:rsidR="0067128E">
        <w:rPr>
          <w:rFonts w:eastAsia="Cambria Math" w:cs="Cambria Math"/>
          <w:lang w:val="en-GB"/>
        </w:rPr>
        <w:t xml:space="preserve">, </w:t>
      </w:r>
      <w:r w:rsidR="0067128E">
        <w:t xml:space="preserve">Huang, Yuan, Chan and Wang, </w:t>
      </w:r>
      <w:r w:rsidR="00F57AA3" w:rsidRPr="006908E5">
        <w:rPr>
          <w:rFonts w:eastAsia="Cambria Math" w:cs="Cambria Math"/>
          <w:lang w:val="en-GB"/>
        </w:rPr>
        <w:t>2021)</w:t>
      </w:r>
      <w:r w:rsidR="006335C9">
        <w:rPr>
          <w:rFonts w:eastAsia="Cambria Math" w:cs="Cambria Math"/>
          <w:lang w:val="en-GB"/>
        </w:rPr>
        <w:t xml:space="preserve">. </w:t>
      </w:r>
      <w:r w:rsidR="00806A48">
        <w:rPr>
          <w:rFonts w:eastAsia="Cambria Math" w:cs="Cambria Math"/>
          <w:lang w:val="en-GB"/>
        </w:rPr>
        <w:t>There were</w:t>
      </w:r>
      <w:r w:rsidR="00086DC0">
        <w:rPr>
          <w:rFonts w:eastAsia="Cambria Math" w:cs="Cambria Math"/>
          <w:lang w:val="en-GB"/>
        </w:rPr>
        <w:t>,</w:t>
      </w:r>
      <w:r w:rsidR="00806A48">
        <w:rPr>
          <w:rFonts w:eastAsia="Cambria Math" w:cs="Cambria Math"/>
          <w:lang w:val="en-GB"/>
        </w:rPr>
        <w:t xml:space="preserve"> ho</w:t>
      </w:r>
      <w:r w:rsidR="00813D80">
        <w:rPr>
          <w:rFonts w:eastAsia="Cambria Math" w:cs="Cambria Math"/>
          <w:lang w:val="en-GB"/>
        </w:rPr>
        <w:t>we</w:t>
      </w:r>
      <w:r w:rsidR="00806A48">
        <w:rPr>
          <w:rFonts w:eastAsia="Cambria Math" w:cs="Cambria Math"/>
          <w:lang w:val="en-GB"/>
        </w:rPr>
        <w:t>ver</w:t>
      </w:r>
      <w:r w:rsidR="00086DC0">
        <w:rPr>
          <w:rFonts w:eastAsia="Cambria Math" w:cs="Cambria Math"/>
          <w:lang w:val="en-GB"/>
        </w:rPr>
        <w:t>,</w:t>
      </w:r>
      <w:r w:rsidR="00E714E1">
        <w:rPr>
          <w:rFonts w:eastAsia="Cambria Math" w:cs="Cambria Math"/>
          <w:lang w:val="en-GB"/>
        </w:rPr>
        <w:t xml:space="preserve"> generalisability </w:t>
      </w:r>
      <w:r w:rsidR="00D55BBB">
        <w:rPr>
          <w:rFonts w:eastAsia="Cambria Math" w:cs="Cambria Math"/>
          <w:lang w:val="en-GB"/>
        </w:rPr>
        <w:t>limitations in</w:t>
      </w:r>
      <w:r w:rsidR="00806A48">
        <w:rPr>
          <w:rFonts w:eastAsia="Cambria Math" w:cs="Cambria Math"/>
          <w:lang w:val="en-GB"/>
        </w:rPr>
        <w:t xml:space="preserve"> </w:t>
      </w:r>
      <w:r w:rsidR="001C7C8F">
        <w:rPr>
          <w:rFonts w:eastAsia="Cambria Math" w:cs="Cambria Math"/>
          <w:lang w:val="en-GB"/>
        </w:rPr>
        <w:t xml:space="preserve">applying </w:t>
      </w:r>
      <w:r w:rsidR="00806A48">
        <w:rPr>
          <w:rFonts w:eastAsia="Cambria Math" w:cs="Cambria Math"/>
          <w:lang w:val="en-GB"/>
        </w:rPr>
        <w:t>the</w:t>
      </w:r>
      <w:r w:rsidR="00D55BBB">
        <w:rPr>
          <w:rFonts w:eastAsia="Cambria Math" w:cs="Cambria Math"/>
          <w:lang w:val="en-GB"/>
        </w:rPr>
        <w:t>se</w:t>
      </w:r>
      <w:r w:rsidR="00806A48">
        <w:rPr>
          <w:rFonts w:eastAsia="Cambria Math" w:cs="Cambria Math"/>
          <w:lang w:val="en-GB"/>
        </w:rPr>
        <w:t xml:space="preserve"> findings to </w:t>
      </w:r>
      <w:r w:rsidR="00D61ED2">
        <w:rPr>
          <w:rFonts w:eastAsia="Cambria Math" w:cs="Cambria Math"/>
          <w:lang w:val="en-GB"/>
        </w:rPr>
        <w:t xml:space="preserve">Victoria. This is </w:t>
      </w:r>
      <w:r w:rsidR="000D1CCC">
        <w:rPr>
          <w:rFonts w:eastAsia="Cambria Math" w:cs="Cambria Math"/>
          <w:lang w:val="en-GB"/>
        </w:rPr>
        <w:t xml:space="preserve">due to </w:t>
      </w:r>
      <w:r w:rsidR="006A5193">
        <w:rPr>
          <w:rFonts w:eastAsia="Cambria Math" w:cs="Cambria Math"/>
          <w:lang w:val="en-GB"/>
        </w:rPr>
        <w:t>differences in</w:t>
      </w:r>
      <w:r w:rsidR="008F0585" w:rsidRPr="00926F76">
        <w:rPr>
          <w:rFonts w:eastAsia="Cambria Math" w:cs="Cambria Math"/>
          <w:lang w:val="en-GB"/>
        </w:rPr>
        <w:t xml:space="preserve"> the </w:t>
      </w:r>
      <w:r w:rsidR="00D73165" w:rsidRPr="00926F76">
        <w:rPr>
          <w:rFonts w:eastAsia="Cambria Math" w:cs="Cambria Math"/>
          <w:lang w:val="en-GB"/>
        </w:rPr>
        <w:t xml:space="preserve">data </w:t>
      </w:r>
      <w:r w:rsidR="00D02E55" w:rsidRPr="00926F76">
        <w:rPr>
          <w:rFonts w:eastAsia="Cambria Math" w:cs="Cambria Math"/>
          <w:lang w:val="en-GB"/>
        </w:rPr>
        <w:t>source</w:t>
      </w:r>
      <w:r w:rsidR="001131C9">
        <w:rPr>
          <w:rFonts w:eastAsia="Cambria Math" w:cs="Cambria Math"/>
          <w:lang w:val="en-GB"/>
        </w:rPr>
        <w:t xml:space="preserve"> used</w:t>
      </w:r>
      <w:r w:rsidR="00D02E55" w:rsidRPr="006908E5">
        <w:rPr>
          <w:rStyle w:val="FootnoteReference"/>
          <w:rFonts w:eastAsia="Cambria Math" w:cs="Cambria Math"/>
          <w:lang w:val="en-GB"/>
        </w:rPr>
        <w:footnoteReference w:id="5"/>
      </w:r>
      <w:r w:rsidR="00D02E55" w:rsidRPr="006908E5">
        <w:rPr>
          <w:rFonts w:eastAsia="Cambria Math" w:cs="Cambria Math"/>
          <w:lang w:val="en-GB"/>
        </w:rPr>
        <w:t>,</w:t>
      </w:r>
      <w:r w:rsidR="008F0585" w:rsidRPr="006908E5">
        <w:rPr>
          <w:rFonts w:eastAsia="Cambria Math" w:cs="Cambria Math"/>
          <w:lang w:val="en-GB"/>
        </w:rPr>
        <w:t xml:space="preserve"> </w:t>
      </w:r>
      <w:r w:rsidR="00244B4E">
        <w:rPr>
          <w:rFonts w:eastAsia="Cambria Math" w:cs="Cambria Math"/>
          <w:lang w:val="en-GB"/>
        </w:rPr>
        <w:t xml:space="preserve">the </w:t>
      </w:r>
      <w:r w:rsidR="002D3FBC">
        <w:rPr>
          <w:rFonts w:eastAsia="Cambria Math" w:cs="Cambria Math"/>
          <w:lang w:val="en-GB"/>
        </w:rPr>
        <w:t>location</w:t>
      </w:r>
      <w:r w:rsidR="00244B4E">
        <w:rPr>
          <w:rFonts w:eastAsia="Cambria Math" w:cs="Cambria Math"/>
          <w:lang w:val="en-GB"/>
        </w:rPr>
        <w:t xml:space="preserve"> of the study</w:t>
      </w:r>
      <w:r w:rsidR="00D02E55" w:rsidRPr="00926F76">
        <w:rPr>
          <w:rFonts w:eastAsia="Cambria Math" w:cs="Cambria Math"/>
          <w:lang w:val="en-GB"/>
        </w:rPr>
        <w:t>,</w:t>
      </w:r>
      <w:r w:rsidR="008F0585" w:rsidRPr="00926F76">
        <w:rPr>
          <w:rFonts w:eastAsia="Cambria Math" w:cs="Cambria Math"/>
          <w:lang w:val="en-GB"/>
        </w:rPr>
        <w:t xml:space="preserve"> the period</w:t>
      </w:r>
      <w:r w:rsidR="005D41F2" w:rsidRPr="00926F76">
        <w:rPr>
          <w:rFonts w:eastAsia="Cambria Math" w:cs="Cambria Math"/>
          <w:lang w:val="en-GB"/>
        </w:rPr>
        <w:t xml:space="preserve"> under focus</w:t>
      </w:r>
      <w:r w:rsidR="009F5438" w:rsidRPr="00926F76">
        <w:rPr>
          <w:rStyle w:val="FootnoteReference"/>
          <w:rFonts w:eastAsia="Cambria Math" w:cs="Cambria Math"/>
          <w:lang w:val="en-GB"/>
        </w:rPr>
        <w:footnoteReference w:id="6"/>
      </w:r>
      <w:r w:rsidR="008F0585" w:rsidRPr="00926F76">
        <w:rPr>
          <w:rFonts w:eastAsia="Cambria Math" w:cs="Cambria Math"/>
          <w:lang w:val="en-GB"/>
        </w:rPr>
        <w:t>,</w:t>
      </w:r>
      <w:r w:rsidR="004A096B" w:rsidRPr="00926F76">
        <w:rPr>
          <w:rFonts w:eastAsia="Cambria Math" w:cs="Cambria Math"/>
          <w:lang w:val="en-GB"/>
        </w:rPr>
        <w:t xml:space="preserve"> as well as</w:t>
      </w:r>
      <w:r w:rsidR="00FA14DA" w:rsidRPr="00926F76">
        <w:rPr>
          <w:rFonts w:eastAsia="Cambria Math" w:cs="Cambria Math"/>
          <w:lang w:val="en-GB"/>
        </w:rPr>
        <w:t xml:space="preserve"> the severity of the </w:t>
      </w:r>
      <w:r w:rsidR="005D41C8" w:rsidRPr="00926F76">
        <w:rPr>
          <w:rFonts w:eastAsia="Cambria Math" w:cs="Cambria Math"/>
          <w:lang w:val="en-GB"/>
        </w:rPr>
        <w:t>restrictions</w:t>
      </w:r>
      <w:r w:rsidR="00D74298" w:rsidRPr="00926F76">
        <w:rPr>
          <w:rStyle w:val="FootnoteReference"/>
          <w:rFonts w:eastAsia="Cambria Math" w:cs="Cambria Math"/>
          <w:lang w:val="en-GB"/>
        </w:rPr>
        <w:footnoteReference w:id="7"/>
      </w:r>
      <w:r w:rsidR="009E1EB2" w:rsidRPr="00926F76">
        <w:rPr>
          <w:rFonts w:eastAsia="Cambria Math" w:cs="Cambria Math"/>
          <w:lang w:val="en-GB"/>
        </w:rPr>
        <w:t xml:space="preserve"> in place</w:t>
      </w:r>
      <w:r w:rsidR="00D55BBB">
        <w:rPr>
          <w:rFonts w:eastAsia="Cambria Math" w:cs="Cambria Math"/>
          <w:lang w:val="en-GB"/>
        </w:rPr>
        <w:t xml:space="preserve"> and broader socio-economic conditions</w:t>
      </w:r>
      <w:r w:rsidR="00D74298" w:rsidRPr="00926F76">
        <w:rPr>
          <w:rFonts w:eastAsia="Cambria Math" w:cs="Cambria Math"/>
          <w:lang w:val="en-GB"/>
        </w:rPr>
        <w:t>.</w:t>
      </w:r>
      <w:r w:rsidR="00362A97" w:rsidRPr="00926F76">
        <w:rPr>
          <w:rFonts w:eastAsia="Cambria Math" w:cs="Cambria Math"/>
          <w:lang w:val="en-GB"/>
        </w:rPr>
        <w:t xml:space="preserve"> </w:t>
      </w:r>
    </w:p>
    <w:p w14:paraId="7BE8BCCA" w14:textId="1B32772A" w:rsidR="005812EA" w:rsidRPr="00926F76" w:rsidRDefault="00152CC5" w:rsidP="009E26B4">
      <w:pPr>
        <w:spacing w:before="240" w:line="257" w:lineRule="auto"/>
        <w:rPr>
          <w:rFonts w:eastAsia="Cambria Math" w:cs="Cambria Math"/>
          <w:lang w:val="en-GB"/>
        </w:rPr>
      </w:pPr>
      <w:r w:rsidRPr="00926F76">
        <w:rPr>
          <w:rFonts w:eastAsia="Cambria Math" w:cs="Cambria Math"/>
          <w:lang w:val="en-GB"/>
        </w:rPr>
        <w:t>In their analysis</w:t>
      </w:r>
      <w:r w:rsidR="00CD7261" w:rsidRPr="00926F76">
        <w:rPr>
          <w:rFonts w:eastAsia="Cambria Math" w:cs="Cambria Math"/>
          <w:lang w:val="en-GB"/>
        </w:rPr>
        <w:t xml:space="preserve"> </w:t>
      </w:r>
      <w:r w:rsidR="00F46C80" w:rsidRPr="00926F76">
        <w:rPr>
          <w:rFonts w:eastAsia="Cambria Math" w:cs="Cambria Math"/>
          <w:lang w:val="en-GB"/>
        </w:rPr>
        <w:t>of Victorian Police data,</w:t>
      </w:r>
      <w:r w:rsidR="00743063" w:rsidRPr="00926F76">
        <w:rPr>
          <w:rFonts w:eastAsia="Cambria Math" w:cs="Cambria Math"/>
          <w:lang w:val="en-GB"/>
        </w:rPr>
        <w:t xml:space="preserve"> </w:t>
      </w:r>
      <w:r w:rsidR="00E72825" w:rsidRPr="006908E5">
        <w:rPr>
          <w:rFonts w:eastAsia="Cambria Math" w:cs="Cambria Math"/>
          <w:lang w:val="en-GB"/>
        </w:rPr>
        <w:t>Gare</w:t>
      </w:r>
      <w:r w:rsidR="00AD7407" w:rsidRPr="006908E5">
        <w:rPr>
          <w:rFonts w:eastAsia="Cambria Math" w:cs="Cambria Math"/>
          <w:lang w:val="en-GB"/>
        </w:rPr>
        <w:t xml:space="preserve"> et al. </w:t>
      </w:r>
      <w:r w:rsidR="007026D3" w:rsidRPr="006908E5">
        <w:rPr>
          <w:rFonts w:eastAsia="Cambria Math" w:cs="Cambria Math"/>
          <w:lang w:val="en-GB"/>
        </w:rPr>
        <w:t>(</w:t>
      </w:r>
      <w:r w:rsidR="00E72825" w:rsidRPr="006908E5">
        <w:rPr>
          <w:rFonts w:eastAsia="Cambria Math" w:cs="Cambria Math"/>
          <w:lang w:val="en-GB"/>
        </w:rPr>
        <w:t>2020</w:t>
      </w:r>
      <w:r w:rsidR="007026D3">
        <w:rPr>
          <w:rFonts w:eastAsia="Cambria Math" w:cs="Cambria Math"/>
          <w:lang w:val="en-GB"/>
        </w:rPr>
        <w:t>)</w:t>
      </w:r>
      <w:r w:rsidR="00E72825" w:rsidRPr="00926F76">
        <w:rPr>
          <w:rFonts w:eastAsia="Cambria Math" w:cs="Cambria Math"/>
          <w:lang w:val="en-GB"/>
        </w:rPr>
        <w:t xml:space="preserve"> </w:t>
      </w:r>
      <w:r w:rsidR="00D522D4" w:rsidRPr="00926F76">
        <w:rPr>
          <w:rFonts w:eastAsia="Cambria Math" w:cs="Cambria Math"/>
          <w:lang w:val="en-GB"/>
        </w:rPr>
        <w:t xml:space="preserve">identified that </w:t>
      </w:r>
      <w:r w:rsidR="00F702F8">
        <w:rPr>
          <w:rFonts w:eastAsia="Cambria Math" w:cs="Cambria Math"/>
          <w:lang w:val="en-GB"/>
        </w:rPr>
        <w:t xml:space="preserve">the prevalence of </w:t>
      </w:r>
      <w:r w:rsidR="00C553CD" w:rsidRPr="00926F76">
        <w:rPr>
          <w:rFonts w:eastAsia="Cambria Math" w:cs="Cambria Math"/>
          <w:lang w:val="en-GB"/>
        </w:rPr>
        <w:t>s</w:t>
      </w:r>
      <w:r w:rsidR="00D522D4" w:rsidRPr="00926F76">
        <w:rPr>
          <w:rFonts w:eastAsia="Cambria Math" w:cs="Cambria Math"/>
          <w:lang w:val="en-GB"/>
        </w:rPr>
        <w:t xml:space="preserve">ome types of crime decreased between April and </w:t>
      </w:r>
      <w:r w:rsidR="00C30F35" w:rsidRPr="00926F76">
        <w:rPr>
          <w:rFonts w:eastAsia="Cambria Math" w:cs="Cambria Math"/>
          <w:lang w:val="en-GB"/>
        </w:rPr>
        <w:t>August</w:t>
      </w:r>
      <w:r w:rsidR="00C553CD" w:rsidRPr="00926F76">
        <w:rPr>
          <w:rStyle w:val="FootnoteReference"/>
          <w:rFonts w:eastAsia="Cambria Math" w:cs="Cambria Math"/>
          <w:lang w:val="en-GB"/>
        </w:rPr>
        <w:footnoteReference w:id="8"/>
      </w:r>
      <w:r w:rsidR="00D522D4" w:rsidRPr="00926F76">
        <w:rPr>
          <w:rFonts w:eastAsia="Cambria Math" w:cs="Cambria Math"/>
          <w:lang w:val="en-GB"/>
        </w:rPr>
        <w:t xml:space="preserve"> when compared with the same period in 2019</w:t>
      </w:r>
      <w:r w:rsidR="00F610B2" w:rsidRPr="00926F76">
        <w:rPr>
          <w:rStyle w:val="FootnoteReference"/>
          <w:rFonts w:eastAsia="Cambria Math" w:cs="Cambria Math"/>
          <w:lang w:val="en-GB"/>
        </w:rPr>
        <w:footnoteReference w:id="9"/>
      </w:r>
      <w:r w:rsidR="00E72825" w:rsidRPr="00926F76">
        <w:rPr>
          <w:rFonts w:eastAsia="Cambria Math" w:cs="Cambria Math"/>
          <w:lang w:val="en-GB"/>
        </w:rPr>
        <w:t xml:space="preserve">. </w:t>
      </w:r>
      <w:r w:rsidR="00DB146F" w:rsidRPr="00926F76">
        <w:rPr>
          <w:rFonts w:eastAsia="Cambria Math" w:cs="Cambria Math"/>
          <w:lang w:val="en-GB"/>
        </w:rPr>
        <w:t xml:space="preserve">This was </w:t>
      </w:r>
      <w:r w:rsidR="00A62DE9" w:rsidRPr="00926F76">
        <w:rPr>
          <w:rFonts w:eastAsia="Cambria Math" w:cs="Cambria Math"/>
          <w:lang w:val="en-GB"/>
        </w:rPr>
        <w:t>particularly</w:t>
      </w:r>
      <w:r w:rsidR="00DB146F" w:rsidRPr="00926F76">
        <w:rPr>
          <w:rFonts w:eastAsia="Cambria Math" w:cs="Cambria Math"/>
          <w:lang w:val="en-GB"/>
        </w:rPr>
        <w:t xml:space="preserve"> evident </w:t>
      </w:r>
      <w:r w:rsidR="00064D1D">
        <w:rPr>
          <w:rFonts w:eastAsia="Cambria Math" w:cs="Cambria Math"/>
          <w:lang w:val="en-GB"/>
        </w:rPr>
        <w:t>for</w:t>
      </w:r>
      <w:r w:rsidR="00DB146F" w:rsidRPr="00926F76">
        <w:rPr>
          <w:rFonts w:eastAsia="Cambria Math" w:cs="Cambria Math"/>
          <w:lang w:val="en-GB"/>
        </w:rPr>
        <w:t xml:space="preserve"> property and deception off</w:t>
      </w:r>
      <w:r w:rsidR="00F702F8">
        <w:rPr>
          <w:rFonts w:eastAsia="Cambria Math" w:cs="Cambria Math"/>
          <w:lang w:val="en-GB"/>
        </w:rPr>
        <w:t>en</w:t>
      </w:r>
      <w:r w:rsidR="00DB146F" w:rsidRPr="00926F76">
        <w:rPr>
          <w:rFonts w:eastAsia="Cambria Math" w:cs="Cambria Math"/>
          <w:lang w:val="en-GB"/>
        </w:rPr>
        <w:t xml:space="preserve">ces, </w:t>
      </w:r>
      <w:r w:rsidR="00A62DE9" w:rsidRPr="00926F76">
        <w:rPr>
          <w:rFonts w:eastAsia="Cambria Math" w:cs="Cambria Math"/>
          <w:lang w:val="en-GB"/>
        </w:rPr>
        <w:t xml:space="preserve">where </w:t>
      </w:r>
      <w:r w:rsidR="007E2A84" w:rsidRPr="00926F76">
        <w:rPr>
          <w:rFonts w:eastAsia="Cambria Math" w:cs="Cambria Math"/>
          <w:lang w:val="en-GB"/>
        </w:rPr>
        <w:t>the average number of offen</w:t>
      </w:r>
      <w:r w:rsidR="00C6373C" w:rsidRPr="00926F76">
        <w:rPr>
          <w:rFonts w:eastAsia="Cambria Math" w:cs="Cambria Math"/>
          <w:lang w:val="en-GB"/>
        </w:rPr>
        <w:t>ces</w:t>
      </w:r>
      <w:r w:rsidR="007E2A84" w:rsidRPr="00926F76">
        <w:rPr>
          <w:rFonts w:eastAsia="Cambria Math" w:cs="Cambria Math"/>
          <w:lang w:val="en-GB"/>
        </w:rPr>
        <w:t xml:space="preserve"> </w:t>
      </w:r>
      <w:r w:rsidR="00BA3CEA">
        <w:rPr>
          <w:rFonts w:eastAsia="Cambria Math" w:cs="Cambria Math"/>
          <w:lang w:val="en-GB"/>
        </w:rPr>
        <w:t xml:space="preserve">recorded per month </w:t>
      </w:r>
      <w:r w:rsidR="007E2A84" w:rsidRPr="006908E5">
        <w:rPr>
          <w:rFonts w:eastAsia="Cambria Math" w:cs="Cambria Math"/>
          <w:lang w:val="en-GB"/>
        </w:rPr>
        <w:t>w</w:t>
      </w:r>
      <w:r w:rsidR="00BA3CEA">
        <w:rPr>
          <w:rFonts w:eastAsia="Cambria Math" w:cs="Cambria Math"/>
          <w:lang w:val="en-GB"/>
        </w:rPr>
        <w:t>as</w:t>
      </w:r>
      <w:r w:rsidR="007E2A84" w:rsidRPr="006908E5">
        <w:rPr>
          <w:rFonts w:eastAsia="Cambria Math" w:cs="Cambria Math"/>
          <w:lang w:val="en-GB"/>
        </w:rPr>
        <w:t xml:space="preserve"> lower</w:t>
      </w:r>
      <w:r w:rsidR="00A62DE9" w:rsidRPr="00926F76">
        <w:rPr>
          <w:rFonts w:eastAsia="Cambria Math" w:cs="Cambria Math"/>
          <w:lang w:val="en-GB"/>
        </w:rPr>
        <w:t xml:space="preserve"> than </w:t>
      </w:r>
      <w:r w:rsidR="00C6020C">
        <w:rPr>
          <w:rFonts w:eastAsia="Cambria Math" w:cs="Cambria Math"/>
          <w:lang w:val="en-GB"/>
        </w:rPr>
        <w:t xml:space="preserve">modelled </w:t>
      </w:r>
      <w:r w:rsidR="00A62DE9" w:rsidRPr="00926F76">
        <w:rPr>
          <w:rFonts w:eastAsia="Cambria Math" w:cs="Cambria Math"/>
          <w:lang w:val="en-GB"/>
        </w:rPr>
        <w:t>forecast</w:t>
      </w:r>
      <w:r w:rsidR="00C6020C">
        <w:rPr>
          <w:rFonts w:eastAsia="Cambria Math" w:cs="Cambria Math"/>
          <w:lang w:val="en-GB"/>
        </w:rPr>
        <w:t>s</w:t>
      </w:r>
      <w:r w:rsidR="00A62DE9" w:rsidRPr="00926F76">
        <w:rPr>
          <w:rFonts w:eastAsia="Cambria Math" w:cs="Cambria Math"/>
          <w:lang w:val="en-GB"/>
        </w:rPr>
        <w:t xml:space="preserve"> by: </w:t>
      </w:r>
      <w:r w:rsidR="007E2A84" w:rsidRPr="00926F76">
        <w:rPr>
          <w:rFonts w:eastAsia="Cambria Math" w:cs="Cambria Math"/>
          <w:lang w:val="en-GB"/>
        </w:rPr>
        <w:t>32</w:t>
      </w:r>
      <w:r w:rsidR="00A62DE9" w:rsidRPr="00926F76">
        <w:rPr>
          <w:rFonts w:eastAsia="Cambria Math" w:cs="Cambria Math"/>
          <w:lang w:val="en-GB"/>
        </w:rPr>
        <w:t>% for steal from a retail store</w:t>
      </w:r>
      <w:r w:rsidR="006911B0" w:rsidRPr="00926F76">
        <w:rPr>
          <w:rFonts w:eastAsia="Cambria Math" w:cs="Cambria Math"/>
          <w:lang w:val="en-GB"/>
        </w:rPr>
        <w:t>,</w:t>
      </w:r>
      <w:r w:rsidR="00A62DE9" w:rsidRPr="00926F76">
        <w:rPr>
          <w:rFonts w:eastAsia="Cambria Math" w:cs="Cambria Math"/>
          <w:lang w:val="en-GB"/>
        </w:rPr>
        <w:t xml:space="preserve"> </w:t>
      </w:r>
      <w:r w:rsidR="007E2A84" w:rsidRPr="00926F76">
        <w:rPr>
          <w:rFonts w:eastAsia="Cambria Math" w:cs="Cambria Math"/>
          <w:lang w:val="en-GB"/>
        </w:rPr>
        <w:t>28</w:t>
      </w:r>
      <w:r w:rsidR="00A62DE9" w:rsidRPr="00926F76">
        <w:rPr>
          <w:rFonts w:eastAsia="Cambria Math" w:cs="Cambria Math"/>
          <w:lang w:val="en-GB"/>
        </w:rPr>
        <w:t>% for steal from a motor vehicle</w:t>
      </w:r>
      <w:r w:rsidR="006911B0" w:rsidRPr="00926F76">
        <w:rPr>
          <w:rFonts w:eastAsia="Cambria Math" w:cs="Cambria Math"/>
          <w:lang w:val="en-GB"/>
        </w:rPr>
        <w:t>,</w:t>
      </w:r>
      <w:r w:rsidR="00A62DE9" w:rsidRPr="00926F76">
        <w:rPr>
          <w:rFonts w:eastAsia="Cambria Math" w:cs="Cambria Math"/>
          <w:lang w:val="en-GB"/>
        </w:rPr>
        <w:t xml:space="preserve"> </w:t>
      </w:r>
      <w:r w:rsidR="00CD4996" w:rsidRPr="00926F76">
        <w:rPr>
          <w:rFonts w:eastAsia="Cambria Math" w:cs="Cambria Math"/>
          <w:lang w:val="en-GB"/>
        </w:rPr>
        <w:t xml:space="preserve">and </w:t>
      </w:r>
      <w:r w:rsidR="007E2A84" w:rsidRPr="00926F76">
        <w:rPr>
          <w:rFonts w:eastAsia="Cambria Math" w:cs="Cambria Math"/>
          <w:lang w:val="en-GB"/>
        </w:rPr>
        <w:t>36</w:t>
      </w:r>
      <w:r w:rsidR="00A62DE9" w:rsidRPr="00926F76">
        <w:rPr>
          <w:rFonts w:eastAsia="Cambria Math" w:cs="Cambria Math"/>
          <w:lang w:val="en-GB"/>
        </w:rPr>
        <w:t xml:space="preserve">% for </w:t>
      </w:r>
      <w:r w:rsidR="00DF70F8" w:rsidRPr="00926F76">
        <w:rPr>
          <w:rFonts w:eastAsia="Cambria Math" w:cs="Cambria Math"/>
          <w:lang w:val="en-GB"/>
        </w:rPr>
        <w:t xml:space="preserve">residential </w:t>
      </w:r>
      <w:r w:rsidR="00A62DE9" w:rsidRPr="00926F76">
        <w:rPr>
          <w:rFonts w:eastAsia="Cambria Math" w:cs="Cambria Math"/>
          <w:lang w:val="en-GB"/>
        </w:rPr>
        <w:t>non-aggravated burglary</w:t>
      </w:r>
      <w:r w:rsidR="007E2A84" w:rsidRPr="00926F76">
        <w:rPr>
          <w:rFonts w:eastAsia="Cambria Math" w:cs="Cambria Math"/>
          <w:lang w:val="en-GB"/>
        </w:rPr>
        <w:t xml:space="preserve">. </w:t>
      </w:r>
      <w:r w:rsidR="005812EA" w:rsidRPr="00926F76">
        <w:rPr>
          <w:rFonts w:eastAsia="Cambria Math" w:cs="Cambria Math"/>
          <w:lang w:val="en-GB"/>
        </w:rPr>
        <w:t>This reflect</w:t>
      </w:r>
      <w:r w:rsidR="006C43F2" w:rsidRPr="00926F76">
        <w:rPr>
          <w:rFonts w:eastAsia="Cambria Math" w:cs="Cambria Math"/>
          <w:lang w:val="en-GB"/>
        </w:rPr>
        <w:t>s</w:t>
      </w:r>
      <w:r w:rsidR="005812EA" w:rsidRPr="00926F76">
        <w:rPr>
          <w:rFonts w:eastAsia="Cambria Math" w:cs="Cambria Math"/>
          <w:lang w:val="en-GB"/>
        </w:rPr>
        <w:t xml:space="preserve"> findings from </w:t>
      </w:r>
      <w:r w:rsidR="00271BFE" w:rsidRPr="00926F76">
        <w:rPr>
          <w:rFonts w:eastAsia="Cambria Math" w:cs="Cambria Math"/>
          <w:lang w:val="en-GB"/>
        </w:rPr>
        <w:t>both</w:t>
      </w:r>
      <w:r w:rsidR="009928AF" w:rsidRPr="00926F76">
        <w:rPr>
          <w:rFonts w:eastAsia="Cambria Math" w:cs="Cambria Math"/>
          <w:lang w:val="en-GB"/>
        </w:rPr>
        <w:t xml:space="preserve"> </w:t>
      </w:r>
      <w:r w:rsidR="00F52793" w:rsidRPr="00926F76">
        <w:rPr>
          <w:rFonts w:eastAsia="Cambria Math" w:cs="Cambria Math"/>
          <w:lang w:val="en-GB"/>
        </w:rPr>
        <w:t>elsewhere</w:t>
      </w:r>
      <w:r w:rsidR="009928AF" w:rsidRPr="00926F76">
        <w:rPr>
          <w:rFonts w:eastAsia="Cambria Math" w:cs="Cambria Math"/>
          <w:lang w:val="en-GB"/>
        </w:rPr>
        <w:t xml:space="preserve"> in Australia (e.g.,</w:t>
      </w:r>
      <w:r w:rsidR="005812EA" w:rsidRPr="00926F76">
        <w:rPr>
          <w:rFonts w:eastAsia="Cambria Math" w:cs="Cambria Math"/>
          <w:lang w:val="en-GB"/>
        </w:rPr>
        <w:t xml:space="preserve"> N</w:t>
      </w:r>
      <w:r w:rsidR="00271BFE" w:rsidRPr="00926F76">
        <w:rPr>
          <w:rFonts w:eastAsia="Cambria Math" w:cs="Cambria Math"/>
          <w:lang w:val="en-GB"/>
        </w:rPr>
        <w:t xml:space="preserve">ew </w:t>
      </w:r>
      <w:r w:rsidR="005812EA" w:rsidRPr="00926F76">
        <w:rPr>
          <w:rFonts w:eastAsia="Cambria Math" w:cs="Cambria Math"/>
          <w:lang w:val="en-GB"/>
        </w:rPr>
        <w:t>S</w:t>
      </w:r>
      <w:r w:rsidR="00271BFE" w:rsidRPr="00926F76">
        <w:rPr>
          <w:rFonts w:eastAsia="Cambria Math" w:cs="Cambria Math"/>
          <w:lang w:val="en-GB"/>
        </w:rPr>
        <w:t xml:space="preserve">outh </w:t>
      </w:r>
      <w:r w:rsidR="005812EA" w:rsidRPr="00926F76">
        <w:rPr>
          <w:rFonts w:eastAsia="Cambria Math" w:cs="Cambria Math"/>
          <w:lang w:val="en-GB"/>
        </w:rPr>
        <w:t>W</w:t>
      </w:r>
      <w:r w:rsidR="00271BFE" w:rsidRPr="00926F76">
        <w:rPr>
          <w:rFonts w:eastAsia="Cambria Math" w:cs="Cambria Math"/>
          <w:lang w:val="en-GB"/>
        </w:rPr>
        <w:t>ales (</w:t>
      </w:r>
      <w:r w:rsidR="005812EA" w:rsidRPr="00926F76">
        <w:rPr>
          <w:rFonts w:eastAsia="Cambria Math" w:cs="Cambria Math"/>
          <w:lang w:val="en-GB"/>
        </w:rPr>
        <w:t>NSW</w:t>
      </w:r>
      <w:r w:rsidR="00271BFE" w:rsidRPr="00926F76">
        <w:rPr>
          <w:rFonts w:eastAsia="Cambria Math" w:cs="Cambria Math"/>
          <w:lang w:val="en-GB"/>
        </w:rPr>
        <w:t>)</w:t>
      </w:r>
      <w:r w:rsidR="009928AF" w:rsidRPr="00926F76">
        <w:rPr>
          <w:rFonts w:eastAsia="Cambria Math" w:cs="Cambria Math"/>
          <w:lang w:val="en-GB"/>
        </w:rPr>
        <w:t>)</w:t>
      </w:r>
      <w:r w:rsidR="005812EA" w:rsidRPr="00926F76">
        <w:rPr>
          <w:rFonts w:eastAsia="Cambria Math" w:cs="Cambria Math"/>
          <w:lang w:val="en-GB"/>
        </w:rPr>
        <w:t xml:space="preserve"> </w:t>
      </w:r>
      <w:r w:rsidR="00195180" w:rsidRPr="00926F76">
        <w:rPr>
          <w:rFonts w:eastAsia="Cambria Math" w:cs="Cambria Math"/>
          <w:lang w:val="en-GB"/>
        </w:rPr>
        <w:t>and</w:t>
      </w:r>
      <w:r w:rsidR="009928AF" w:rsidRPr="00926F76">
        <w:rPr>
          <w:rFonts w:eastAsia="Cambria Math" w:cs="Cambria Math"/>
          <w:lang w:val="en-GB"/>
        </w:rPr>
        <w:t xml:space="preserve"> internationally (e.g., Los Angeles,</w:t>
      </w:r>
      <w:r w:rsidR="00195180" w:rsidRPr="00926F76">
        <w:rPr>
          <w:rFonts w:eastAsia="Cambria Math" w:cs="Cambria Math"/>
          <w:lang w:val="en-GB"/>
        </w:rPr>
        <w:t xml:space="preserve"> </w:t>
      </w:r>
      <w:r w:rsidR="007D514F" w:rsidRPr="00926F76">
        <w:rPr>
          <w:rFonts w:eastAsia="Cambria Math" w:cs="Cambria Math"/>
          <w:lang w:val="en-GB"/>
        </w:rPr>
        <w:t xml:space="preserve">London, and </w:t>
      </w:r>
      <w:r w:rsidR="00195180" w:rsidRPr="00926F76">
        <w:rPr>
          <w:rFonts w:eastAsia="Cambria Math" w:cs="Cambria Math"/>
          <w:lang w:val="en-GB"/>
        </w:rPr>
        <w:t xml:space="preserve">New </w:t>
      </w:r>
      <w:r w:rsidR="00AB25A2" w:rsidRPr="00926F76">
        <w:rPr>
          <w:rFonts w:eastAsia="Cambria Math" w:cs="Cambria Math"/>
          <w:lang w:val="en-GB"/>
        </w:rPr>
        <w:t>Zealand</w:t>
      </w:r>
      <w:r w:rsidR="007D514F" w:rsidRPr="00926F76">
        <w:rPr>
          <w:rFonts w:eastAsia="Cambria Math" w:cs="Cambria Math"/>
          <w:lang w:val="en-GB"/>
        </w:rPr>
        <w:t>)</w:t>
      </w:r>
      <w:r w:rsidR="004B001B" w:rsidRPr="00926F76">
        <w:rPr>
          <w:rFonts w:eastAsia="Cambria Math" w:cs="Cambria Math"/>
          <w:lang w:val="en-GB"/>
        </w:rPr>
        <w:t xml:space="preserve"> </w:t>
      </w:r>
      <w:r w:rsidR="00447740">
        <w:rPr>
          <w:rFonts w:eastAsia="Cambria Math" w:cs="Cambria Math"/>
          <w:lang w:val="en-GB"/>
        </w:rPr>
        <w:t>where similar decreases</w:t>
      </w:r>
      <w:r w:rsidR="004B001B" w:rsidRPr="00926F76">
        <w:rPr>
          <w:rFonts w:eastAsia="Cambria Math" w:cs="Cambria Math"/>
          <w:lang w:val="en-GB"/>
        </w:rPr>
        <w:t xml:space="preserve"> in these crime types </w:t>
      </w:r>
      <w:r w:rsidR="00447740">
        <w:rPr>
          <w:rFonts w:eastAsia="Cambria Math" w:cs="Cambria Math"/>
          <w:lang w:val="en-GB"/>
        </w:rPr>
        <w:t xml:space="preserve">were observed </w:t>
      </w:r>
      <w:r w:rsidR="005812EA" w:rsidRPr="00926F76">
        <w:rPr>
          <w:rFonts w:eastAsia="Cambria Math" w:cs="Cambria Math"/>
          <w:lang w:val="en-GB"/>
        </w:rPr>
        <w:t>during restriction period</w:t>
      </w:r>
      <w:r w:rsidR="0093162D" w:rsidRPr="00926F76">
        <w:rPr>
          <w:rFonts w:eastAsia="Cambria Math" w:cs="Cambria Math"/>
          <w:lang w:val="en-GB"/>
        </w:rPr>
        <w:t>s</w:t>
      </w:r>
      <w:r w:rsidR="005812EA" w:rsidRPr="00926F76">
        <w:rPr>
          <w:rFonts w:eastAsia="Cambria Math" w:cs="Cambria Math"/>
          <w:lang w:val="en-GB"/>
        </w:rPr>
        <w:t xml:space="preserve"> </w:t>
      </w:r>
      <w:r w:rsidR="005812EA" w:rsidRPr="006908E5">
        <w:rPr>
          <w:rFonts w:eastAsia="Cambria Math" w:cs="Cambria Math"/>
          <w:lang w:val="en-GB"/>
        </w:rPr>
        <w:t>(</w:t>
      </w:r>
      <w:r w:rsidR="00EA0F20" w:rsidRPr="006908E5">
        <w:rPr>
          <w:rFonts w:eastAsia="Cambria Math" w:cs="Cambria Math"/>
          <w:lang w:val="en-GB"/>
        </w:rPr>
        <w:t>C</w:t>
      </w:r>
      <w:r w:rsidR="001F6BAA" w:rsidRPr="006908E5">
        <w:rPr>
          <w:rFonts w:eastAsia="Cambria Math" w:cs="Cambria Math"/>
          <w:lang w:val="en-GB"/>
        </w:rPr>
        <w:t>ampedelli</w:t>
      </w:r>
      <w:r w:rsidR="00F57AA3">
        <w:rPr>
          <w:rFonts w:eastAsia="Cambria Math" w:cs="Cambria Math"/>
          <w:lang w:val="en-GB"/>
        </w:rPr>
        <w:t xml:space="preserve"> et al</w:t>
      </w:r>
      <w:r w:rsidR="006E43E6">
        <w:rPr>
          <w:rFonts w:eastAsia="Cambria Math" w:cs="Cambria Math"/>
          <w:lang w:val="en-GB"/>
        </w:rPr>
        <w:t>.</w:t>
      </w:r>
      <w:r w:rsidR="00965D18">
        <w:rPr>
          <w:rFonts w:eastAsia="Cambria Math" w:cs="Cambria Math"/>
          <w:lang w:val="en-GB"/>
        </w:rPr>
        <w:t>,</w:t>
      </w:r>
      <w:r w:rsidR="0069047F">
        <w:rPr>
          <w:rFonts w:eastAsia="Cambria Math" w:cs="Cambria Math"/>
          <w:lang w:val="en-GB"/>
        </w:rPr>
        <w:t xml:space="preserve"> </w:t>
      </w:r>
      <w:r w:rsidR="001F6BAA" w:rsidRPr="006908E5">
        <w:rPr>
          <w:rFonts w:eastAsia="Cambria Math" w:cs="Cambria Math"/>
          <w:lang w:val="en-GB"/>
        </w:rPr>
        <w:t xml:space="preserve">2020; </w:t>
      </w:r>
      <w:r w:rsidR="0076409A" w:rsidRPr="006908E5">
        <w:rPr>
          <w:rFonts w:eastAsia="Cambria Math" w:cs="Cambria Math"/>
          <w:lang w:val="en-GB"/>
        </w:rPr>
        <w:t>Cheung and Gunby</w:t>
      </w:r>
      <w:r w:rsidR="00151617">
        <w:rPr>
          <w:rFonts w:eastAsia="Cambria Math" w:cs="Cambria Math"/>
          <w:lang w:val="en-GB"/>
        </w:rPr>
        <w:t>,</w:t>
      </w:r>
      <w:r w:rsidR="0076409A" w:rsidRPr="006908E5">
        <w:rPr>
          <w:rFonts w:eastAsia="Cambria Math" w:cs="Cambria Math"/>
          <w:lang w:val="en-GB"/>
        </w:rPr>
        <w:t xml:space="preserve"> 2021; </w:t>
      </w:r>
      <w:r w:rsidR="005812EA" w:rsidRPr="006908E5">
        <w:rPr>
          <w:rFonts w:eastAsia="Cambria Math" w:cs="Cambria Math"/>
          <w:lang w:val="en-GB"/>
        </w:rPr>
        <w:t>Kim and Leung, 2020</w:t>
      </w:r>
      <w:r w:rsidR="007D514F" w:rsidRPr="006908E5">
        <w:rPr>
          <w:rFonts w:eastAsia="Cambria Math" w:cs="Cambria Math"/>
          <w:lang w:val="en-GB"/>
        </w:rPr>
        <w:t>; Sun et al.</w:t>
      </w:r>
      <w:r w:rsidR="00965D18">
        <w:rPr>
          <w:rFonts w:eastAsia="Cambria Math" w:cs="Cambria Math"/>
          <w:lang w:val="en-GB"/>
        </w:rPr>
        <w:t>,</w:t>
      </w:r>
      <w:r w:rsidR="007D514F" w:rsidRPr="006908E5">
        <w:rPr>
          <w:rFonts w:eastAsia="Cambria Math" w:cs="Cambria Math"/>
          <w:lang w:val="en-GB"/>
        </w:rPr>
        <w:t xml:space="preserve"> 202</w:t>
      </w:r>
      <w:r w:rsidR="00C836CB" w:rsidRPr="006908E5">
        <w:rPr>
          <w:rFonts w:eastAsia="Cambria Math" w:cs="Cambria Math"/>
          <w:lang w:val="en-GB"/>
        </w:rPr>
        <w:t>1</w:t>
      </w:r>
      <w:r w:rsidR="005812EA" w:rsidRPr="006908E5">
        <w:rPr>
          <w:rFonts w:eastAsia="Cambria Math" w:cs="Cambria Math"/>
          <w:lang w:val="en-GB"/>
        </w:rPr>
        <w:t>).</w:t>
      </w:r>
      <w:r w:rsidR="00271BFE" w:rsidRPr="00926F76">
        <w:rPr>
          <w:rFonts w:eastAsia="Cambria Math" w:cs="Cambria Math"/>
          <w:lang w:val="en-GB"/>
        </w:rPr>
        <w:t xml:space="preserve"> </w:t>
      </w:r>
      <w:r w:rsidR="00685437" w:rsidRPr="00926F76">
        <w:rPr>
          <w:rFonts w:eastAsia="Cambria Math" w:cs="Cambria Math"/>
          <w:lang w:val="en-GB"/>
        </w:rPr>
        <w:t>Such findings are</w:t>
      </w:r>
      <w:r w:rsidR="00271BFE" w:rsidRPr="00926F76">
        <w:rPr>
          <w:rFonts w:eastAsia="Cambria Math" w:cs="Cambria Math"/>
          <w:lang w:val="en-GB"/>
        </w:rPr>
        <w:t xml:space="preserve"> likely </w:t>
      </w:r>
      <w:r w:rsidR="00685437" w:rsidRPr="00926F76">
        <w:rPr>
          <w:rFonts w:eastAsia="Cambria Math" w:cs="Cambria Math"/>
          <w:lang w:val="en-GB"/>
        </w:rPr>
        <w:t>related</w:t>
      </w:r>
      <w:r w:rsidR="00271BFE" w:rsidRPr="00926F76">
        <w:rPr>
          <w:rFonts w:eastAsia="Cambria Math" w:cs="Cambria Math"/>
          <w:lang w:val="en-GB"/>
        </w:rPr>
        <w:t xml:space="preserve"> to </w:t>
      </w:r>
      <w:r w:rsidR="008D5470">
        <w:rPr>
          <w:rFonts w:eastAsia="Cambria Math" w:cs="Cambria Math"/>
          <w:lang w:val="en-GB"/>
        </w:rPr>
        <w:t>changed opportunities for offending as</w:t>
      </w:r>
      <w:r w:rsidR="00271BFE" w:rsidRPr="00926F76">
        <w:rPr>
          <w:rFonts w:eastAsia="Cambria Math" w:cs="Cambria Math"/>
          <w:lang w:val="en-GB"/>
        </w:rPr>
        <w:t xml:space="preserve"> fewer retail </w:t>
      </w:r>
      <w:r w:rsidR="00BD0824" w:rsidRPr="00926F76">
        <w:rPr>
          <w:rFonts w:eastAsia="Cambria Math" w:cs="Cambria Math"/>
          <w:lang w:val="en-GB"/>
        </w:rPr>
        <w:t>stores</w:t>
      </w:r>
      <w:r w:rsidR="008B6805" w:rsidRPr="00926F76">
        <w:rPr>
          <w:rFonts w:eastAsia="Cambria Math" w:cs="Cambria Math"/>
          <w:lang w:val="en-GB"/>
        </w:rPr>
        <w:t xml:space="preserve"> </w:t>
      </w:r>
      <w:r w:rsidR="008D5470">
        <w:rPr>
          <w:rFonts w:eastAsia="Cambria Math" w:cs="Cambria Math"/>
          <w:lang w:val="en-GB"/>
        </w:rPr>
        <w:t>were</w:t>
      </w:r>
      <w:r w:rsidR="008D5470" w:rsidRPr="00926F76">
        <w:rPr>
          <w:rFonts w:eastAsia="Cambria Math" w:cs="Cambria Math"/>
          <w:lang w:val="en-GB"/>
        </w:rPr>
        <w:t xml:space="preserve"> </w:t>
      </w:r>
      <w:r w:rsidR="008B6805" w:rsidRPr="00926F76">
        <w:rPr>
          <w:rFonts w:eastAsia="Cambria Math" w:cs="Cambria Math"/>
          <w:lang w:val="en-GB"/>
        </w:rPr>
        <w:t>open</w:t>
      </w:r>
      <w:r w:rsidR="00BD0824" w:rsidRPr="00926F76">
        <w:rPr>
          <w:rFonts w:eastAsia="Cambria Math" w:cs="Cambria Math"/>
          <w:lang w:val="en-GB"/>
        </w:rPr>
        <w:t xml:space="preserve"> </w:t>
      </w:r>
      <w:r w:rsidR="004A20DF" w:rsidRPr="00926F76">
        <w:rPr>
          <w:rFonts w:eastAsia="Cambria Math" w:cs="Cambria Math"/>
          <w:lang w:val="en-GB"/>
        </w:rPr>
        <w:t>for shoplifting and theft</w:t>
      </w:r>
      <w:r w:rsidR="008D5470">
        <w:rPr>
          <w:rFonts w:eastAsia="Cambria Math" w:cs="Cambria Math"/>
          <w:lang w:val="en-GB"/>
        </w:rPr>
        <w:t xml:space="preserve"> to occur</w:t>
      </w:r>
      <w:r w:rsidR="00D00841" w:rsidRPr="00926F76">
        <w:rPr>
          <w:rFonts w:eastAsia="Cambria Math" w:cs="Cambria Math"/>
          <w:lang w:val="en-GB"/>
        </w:rPr>
        <w:t xml:space="preserve">, </w:t>
      </w:r>
      <w:r w:rsidR="004A20DF" w:rsidRPr="00926F76">
        <w:rPr>
          <w:rFonts w:eastAsia="Cambria Math" w:cs="Cambria Math"/>
          <w:lang w:val="en-GB"/>
        </w:rPr>
        <w:t>few</w:t>
      </w:r>
      <w:r w:rsidR="00D00841" w:rsidRPr="00926F76">
        <w:rPr>
          <w:rFonts w:eastAsia="Cambria Math" w:cs="Cambria Math"/>
          <w:lang w:val="en-GB"/>
        </w:rPr>
        <w:t>er</w:t>
      </w:r>
      <w:r w:rsidR="004A20DF" w:rsidRPr="00926F76">
        <w:rPr>
          <w:rFonts w:eastAsia="Cambria Math" w:cs="Cambria Math"/>
          <w:lang w:val="en-GB"/>
        </w:rPr>
        <w:t xml:space="preserve"> motor vehicles </w:t>
      </w:r>
      <w:r w:rsidR="008D5470">
        <w:rPr>
          <w:rFonts w:eastAsia="Cambria Math" w:cs="Cambria Math"/>
          <w:lang w:val="en-GB"/>
        </w:rPr>
        <w:t>were</w:t>
      </w:r>
      <w:r w:rsidR="008D5470" w:rsidRPr="00926F76">
        <w:rPr>
          <w:rFonts w:eastAsia="Cambria Math" w:cs="Cambria Math"/>
          <w:lang w:val="en-GB"/>
        </w:rPr>
        <w:t xml:space="preserve"> </w:t>
      </w:r>
      <w:r w:rsidR="004A20DF" w:rsidRPr="00926F76">
        <w:rPr>
          <w:rFonts w:eastAsia="Cambria Math" w:cs="Cambria Math"/>
          <w:lang w:val="en-GB"/>
        </w:rPr>
        <w:t>left unattended</w:t>
      </w:r>
      <w:r w:rsidR="00D00841" w:rsidRPr="00926F76">
        <w:rPr>
          <w:rFonts w:eastAsia="Cambria Math" w:cs="Cambria Math"/>
          <w:lang w:val="en-GB"/>
        </w:rPr>
        <w:t xml:space="preserve">, and </w:t>
      </w:r>
      <w:r w:rsidR="005C5183" w:rsidRPr="00926F76">
        <w:rPr>
          <w:rFonts w:eastAsia="Cambria Math" w:cs="Cambria Math"/>
          <w:lang w:val="en-GB"/>
        </w:rPr>
        <w:t>the movement of</w:t>
      </w:r>
      <w:r w:rsidR="00D00841" w:rsidRPr="00926F76">
        <w:rPr>
          <w:rFonts w:eastAsia="Cambria Math" w:cs="Cambria Math"/>
          <w:lang w:val="en-GB"/>
        </w:rPr>
        <w:t xml:space="preserve"> people</w:t>
      </w:r>
      <w:r w:rsidR="009D478B" w:rsidRPr="00926F76">
        <w:rPr>
          <w:rFonts w:eastAsia="Cambria Math" w:cs="Cambria Math"/>
          <w:lang w:val="en-GB"/>
        </w:rPr>
        <w:t xml:space="preserve"> </w:t>
      </w:r>
      <w:r w:rsidR="008D5470">
        <w:rPr>
          <w:rFonts w:eastAsia="Cambria Math" w:cs="Cambria Math"/>
          <w:lang w:val="en-GB"/>
        </w:rPr>
        <w:t xml:space="preserve">was </w:t>
      </w:r>
      <w:r w:rsidR="005C5183" w:rsidRPr="00926F76">
        <w:rPr>
          <w:rFonts w:eastAsia="Cambria Math" w:cs="Cambria Math"/>
          <w:lang w:val="en-GB"/>
        </w:rPr>
        <w:t xml:space="preserve">restricted </w:t>
      </w:r>
      <w:r w:rsidR="0027571F">
        <w:rPr>
          <w:rFonts w:eastAsia="Cambria Math" w:cs="Cambria Math"/>
          <w:lang w:val="en-GB"/>
        </w:rPr>
        <w:t>through stay</w:t>
      </w:r>
      <w:r w:rsidR="00377228">
        <w:rPr>
          <w:rFonts w:eastAsia="Cambria Math" w:cs="Cambria Math"/>
          <w:lang w:val="en-GB"/>
        </w:rPr>
        <w:t>-</w:t>
      </w:r>
      <w:r w:rsidR="0027571F">
        <w:rPr>
          <w:rFonts w:eastAsia="Cambria Math" w:cs="Cambria Math"/>
          <w:lang w:val="en-GB"/>
        </w:rPr>
        <w:t>at</w:t>
      </w:r>
      <w:r w:rsidR="00377228">
        <w:rPr>
          <w:rFonts w:eastAsia="Cambria Math" w:cs="Cambria Math"/>
          <w:lang w:val="en-GB"/>
        </w:rPr>
        <w:t>-</w:t>
      </w:r>
      <w:r w:rsidR="0027571F">
        <w:rPr>
          <w:rFonts w:eastAsia="Cambria Math" w:cs="Cambria Math"/>
          <w:lang w:val="en-GB"/>
        </w:rPr>
        <w:t>home orders</w:t>
      </w:r>
      <w:r w:rsidR="005C5183" w:rsidRPr="006908E5" w:rsidDel="0027571F">
        <w:rPr>
          <w:rFonts w:eastAsia="Cambria Math" w:cs="Cambria Math"/>
          <w:lang w:val="en-GB"/>
        </w:rPr>
        <w:t xml:space="preserve"> </w:t>
      </w:r>
      <w:r w:rsidR="004A20DF" w:rsidRPr="006908E5">
        <w:rPr>
          <w:rFonts w:eastAsia="Cambria Math" w:cs="Cambria Math"/>
          <w:lang w:val="en-GB"/>
        </w:rPr>
        <w:t>(Cheung and Gunby</w:t>
      </w:r>
      <w:r w:rsidR="00151617">
        <w:rPr>
          <w:rFonts w:eastAsia="Cambria Math" w:cs="Cambria Math"/>
          <w:lang w:val="en-GB"/>
        </w:rPr>
        <w:t>,</w:t>
      </w:r>
      <w:r w:rsidR="004A20DF" w:rsidRPr="006908E5">
        <w:rPr>
          <w:rFonts w:eastAsia="Cambria Math" w:cs="Cambria Math"/>
          <w:lang w:val="en-GB"/>
        </w:rPr>
        <w:t xml:space="preserve"> 2021).</w:t>
      </w:r>
      <w:r w:rsidR="004A20DF" w:rsidRPr="00926F76">
        <w:rPr>
          <w:rFonts w:eastAsia="Cambria Math" w:cs="Cambria Math"/>
          <w:lang w:val="en-GB"/>
        </w:rPr>
        <w:t xml:space="preserve"> </w:t>
      </w:r>
    </w:p>
    <w:p w14:paraId="1E2878EC" w14:textId="1DA932D5" w:rsidR="00AF15AB" w:rsidRPr="00926F76" w:rsidRDefault="00CC71F1" w:rsidP="00AF15AB">
      <w:pPr>
        <w:spacing w:before="240" w:line="257" w:lineRule="auto"/>
        <w:rPr>
          <w:rFonts w:eastAsia="Cambria Math" w:cs="Cambria Math"/>
          <w:lang w:val="en-GB"/>
        </w:rPr>
      </w:pPr>
      <w:r w:rsidRPr="00926F76">
        <w:rPr>
          <w:rFonts w:eastAsia="Cambria Math" w:cs="Cambria Math"/>
          <w:lang w:val="en-GB"/>
        </w:rPr>
        <w:t xml:space="preserve">A data report by the United States (US) Federal Bureau of Investigation (FBI) </w:t>
      </w:r>
      <w:r w:rsidRPr="006908E5">
        <w:rPr>
          <w:rFonts w:eastAsia="Cambria Math" w:cs="Cambria Math"/>
          <w:lang w:val="en-GB"/>
        </w:rPr>
        <w:t>(</w:t>
      </w:r>
      <w:r w:rsidR="006849D1" w:rsidRPr="006908E5">
        <w:rPr>
          <w:rFonts w:eastAsia="Cambria Math" w:cs="Cambria Math"/>
          <w:lang w:val="en-GB"/>
        </w:rPr>
        <w:t>FBI National Press Office</w:t>
      </w:r>
      <w:r w:rsidR="00151617">
        <w:rPr>
          <w:rFonts w:eastAsia="Cambria Math" w:cs="Cambria Math"/>
          <w:lang w:val="en-GB"/>
        </w:rPr>
        <w:t>,</w:t>
      </w:r>
      <w:r w:rsidR="006849D1" w:rsidRPr="006908E5">
        <w:rPr>
          <w:rFonts w:eastAsia="Cambria Math" w:cs="Cambria Math"/>
          <w:lang w:val="en-GB"/>
        </w:rPr>
        <w:t xml:space="preserve"> </w:t>
      </w:r>
      <w:r w:rsidRPr="006908E5">
        <w:rPr>
          <w:rFonts w:eastAsia="Cambria Math" w:cs="Cambria Math"/>
          <w:lang w:val="en-GB"/>
        </w:rPr>
        <w:t>2020)</w:t>
      </w:r>
      <w:r w:rsidRPr="00926F76">
        <w:rPr>
          <w:rFonts w:eastAsia="Cambria Math" w:cs="Cambria Math"/>
          <w:lang w:val="en-GB"/>
        </w:rPr>
        <w:t xml:space="preserve"> based on information from 12,206 law enforcement agencies </w:t>
      </w:r>
      <w:r w:rsidR="000838EE" w:rsidRPr="00926F76">
        <w:rPr>
          <w:rFonts w:eastAsia="Cambria Math" w:cs="Cambria Math"/>
          <w:lang w:val="en-GB"/>
        </w:rPr>
        <w:t xml:space="preserve">also </w:t>
      </w:r>
      <w:r w:rsidRPr="00926F76">
        <w:rPr>
          <w:rFonts w:eastAsia="Cambria Math" w:cs="Cambria Math"/>
          <w:lang w:val="en-GB"/>
        </w:rPr>
        <w:t xml:space="preserve">highlighted a </w:t>
      </w:r>
      <w:r w:rsidR="00F01A87">
        <w:rPr>
          <w:rFonts w:eastAsia="Cambria Math" w:cs="Cambria Math"/>
          <w:lang w:val="en-GB"/>
        </w:rPr>
        <w:t xml:space="preserve">7.8% </w:t>
      </w:r>
      <w:r w:rsidRPr="00926F76">
        <w:rPr>
          <w:rFonts w:eastAsia="Cambria Math" w:cs="Cambria Math"/>
          <w:lang w:val="en-GB"/>
        </w:rPr>
        <w:t xml:space="preserve">decline in property offence crimes across the US for the first six months of 2020. </w:t>
      </w:r>
      <w:r w:rsidR="000E6756" w:rsidRPr="006908E5">
        <w:rPr>
          <w:rFonts w:eastAsia="Cambria Math" w:cs="Cambria Math"/>
          <w:lang w:val="en-GB"/>
        </w:rPr>
        <w:t>In addition, a</w:t>
      </w:r>
      <w:r w:rsidR="00C6064E" w:rsidRPr="006908E5">
        <w:rPr>
          <w:rFonts w:eastAsia="Cambria Math" w:cs="Cambria Math"/>
          <w:lang w:val="en-GB"/>
        </w:rPr>
        <w:t xml:space="preserve"> US study that examined forecast and actual crime in 16 cities</w:t>
      </w:r>
      <w:r w:rsidR="00EA4A9C">
        <w:rPr>
          <w:rStyle w:val="FootnoteReference"/>
          <w:rFonts w:eastAsia="Cambria Math" w:cs="Cambria Math"/>
          <w:lang w:val="en-GB"/>
        </w:rPr>
        <w:footnoteReference w:id="10"/>
      </w:r>
      <w:r w:rsidR="00C6064E" w:rsidRPr="006908E5">
        <w:rPr>
          <w:rFonts w:eastAsia="Cambria Math" w:cs="Cambria Math"/>
          <w:lang w:val="en-GB"/>
        </w:rPr>
        <w:t xml:space="preserve"> during the pandemic</w:t>
      </w:r>
      <w:r w:rsidR="00AC578F">
        <w:rPr>
          <w:rFonts w:eastAsia="Cambria Math" w:cs="Cambria Math"/>
          <w:lang w:val="en-GB"/>
        </w:rPr>
        <w:t>, Ashby (2020)</w:t>
      </w:r>
      <w:r w:rsidR="00C6064E" w:rsidRPr="006908E5">
        <w:rPr>
          <w:rFonts w:eastAsia="Cambria Math" w:cs="Cambria Math"/>
          <w:lang w:val="en-GB"/>
        </w:rPr>
        <w:t xml:space="preserve"> identified that there were decreases in some crime types, but th</w:t>
      </w:r>
      <w:r w:rsidR="00EE3267">
        <w:rPr>
          <w:rFonts w:eastAsia="Cambria Math" w:cs="Cambria Math"/>
          <w:lang w:val="en-GB"/>
        </w:rPr>
        <w:t>e</w:t>
      </w:r>
      <w:r w:rsidR="00C6064E" w:rsidRPr="006908E5">
        <w:rPr>
          <w:rFonts w:eastAsia="Cambria Math" w:cs="Cambria Math"/>
          <w:lang w:val="en-GB"/>
        </w:rPr>
        <w:t xml:space="preserve"> effects differed by geographic location. </w:t>
      </w:r>
      <w:r w:rsidR="00AC4F0E">
        <w:rPr>
          <w:rFonts w:eastAsia="Cambria Math" w:cs="Cambria Math"/>
          <w:lang w:val="en-GB"/>
        </w:rPr>
        <w:t>From January to</w:t>
      </w:r>
      <w:r w:rsidR="00C6064E" w:rsidRPr="006908E5">
        <w:rPr>
          <w:rFonts w:eastAsia="Cambria Math" w:cs="Cambria Math"/>
          <w:lang w:val="en-GB"/>
        </w:rPr>
        <w:t xml:space="preserve"> May 2020, there were decreases in residential burglaries and thefts of motor vehicles in some cities. </w:t>
      </w:r>
      <w:r w:rsidR="00FD70B2">
        <w:rPr>
          <w:rFonts w:eastAsia="Cambria Math" w:cs="Cambria Math"/>
          <w:lang w:val="en-GB"/>
        </w:rPr>
        <w:t>Patter</w:t>
      </w:r>
      <w:r w:rsidR="006344CC">
        <w:rPr>
          <w:rFonts w:eastAsia="Cambria Math" w:cs="Cambria Math"/>
          <w:lang w:val="en-GB"/>
        </w:rPr>
        <w:t>n</w:t>
      </w:r>
      <w:r w:rsidR="00FD70B2">
        <w:rPr>
          <w:rFonts w:eastAsia="Cambria Math" w:cs="Cambria Math"/>
          <w:lang w:val="en-GB"/>
        </w:rPr>
        <w:t>s in thefts of motor vehicles varied by location, however n</w:t>
      </w:r>
      <w:r w:rsidR="00C6064E" w:rsidRPr="006908E5">
        <w:rPr>
          <w:rFonts w:eastAsia="Cambria Math" w:cs="Cambria Math"/>
          <w:lang w:val="en-GB"/>
        </w:rPr>
        <w:t>o significant changes were identified in public or residential serious assaults</w:t>
      </w:r>
      <w:r w:rsidR="00EE3267">
        <w:rPr>
          <w:rFonts w:eastAsia="Cambria Math" w:cs="Cambria Math"/>
          <w:lang w:val="en-GB"/>
        </w:rPr>
        <w:t xml:space="preserve"> (Ashby, 2020)</w:t>
      </w:r>
      <w:r w:rsidR="000E6756" w:rsidRPr="006908E5">
        <w:rPr>
          <w:rFonts w:eastAsia="Cambria Math" w:cs="Cambria Math"/>
          <w:lang w:val="en-GB"/>
        </w:rPr>
        <w:t xml:space="preserve">. </w:t>
      </w:r>
      <w:r w:rsidRPr="00926F76">
        <w:rPr>
          <w:rFonts w:eastAsia="Cambria Math" w:cs="Cambria Math"/>
          <w:lang w:val="en-GB"/>
        </w:rPr>
        <w:t>It should be noted</w:t>
      </w:r>
      <w:r w:rsidR="00E07615">
        <w:rPr>
          <w:rFonts w:eastAsia="Cambria Math" w:cs="Cambria Math"/>
          <w:lang w:val="en-GB"/>
        </w:rPr>
        <w:t xml:space="preserve"> </w:t>
      </w:r>
      <w:r w:rsidRPr="00926F76">
        <w:rPr>
          <w:rFonts w:eastAsia="Cambria Math" w:cs="Cambria Math"/>
          <w:lang w:val="en-GB"/>
        </w:rPr>
        <w:t>that the US may not be comparable to Australian jurisdictions given their very different levels of COVID-19</w:t>
      </w:r>
      <w:r w:rsidR="007F24C0">
        <w:rPr>
          <w:rFonts w:eastAsia="Cambria Math" w:cs="Cambria Math"/>
          <w:lang w:val="en-GB"/>
        </w:rPr>
        <w:t>-</w:t>
      </w:r>
      <w:r w:rsidRPr="00926F76">
        <w:rPr>
          <w:rFonts w:eastAsia="Cambria Math" w:cs="Cambria Math"/>
          <w:lang w:val="en-GB"/>
        </w:rPr>
        <w:t>related restrictions, and the overlay of other potential contributing factors such as rallies and civil unrest.</w:t>
      </w:r>
    </w:p>
    <w:p w14:paraId="4F8ED8A7" w14:textId="3FA243D3" w:rsidR="00D21886" w:rsidRPr="00926F76" w:rsidRDefault="005F0435" w:rsidP="009E26B4">
      <w:pPr>
        <w:spacing w:before="240" w:line="257" w:lineRule="auto"/>
        <w:rPr>
          <w:rFonts w:eastAsia="Cambria Math" w:cs="Cambria Math"/>
          <w:lang w:val="en-GB"/>
        </w:rPr>
      </w:pPr>
      <w:r>
        <w:rPr>
          <w:rFonts w:eastAsia="Cambria Math" w:cs="Cambria Math"/>
          <w:lang w:val="en-GB"/>
        </w:rPr>
        <w:t>For ‘crimes against the person’</w:t>
      </w:r>
      <w:r w:rsidR="00BD75D5">
        <w:rPr>
          <w:rFonts w:eastAsia="Cambria Math" w:cs="Cambria Math"/>
          <w:lang w:val="en-GB"/>
        </w:rPr>
        <w:t>,</w:t>
      </w:r>
      <w:r w:rsidR="00E2363C">
        <w:rPr>
          <w:rFonts w:eastAsia="Cambria Math" w:cs="Cambria Math"/>
          <w:lang w:val="en-GB"/>
        </w:rPr>
        <w:t xml:space="preserve"> Sun et al. </w:t>
      </w:r>
      <w:r w:rsidR="00ED75D8">
        <w:rPr>
          <w:rFonts w:eastAsia="Cambria Math" w:cs="Cambria Math"/>
          <w:lang w:val="en-GB"/>
        </w:rPr>
        <w:t>(</w:t>
      </w:r>
      <w:r w:rsidR="009E1845">
        <w:rPr>
          <w:rFonts w:eastAsia="Cambria Math" w:cs="Cambria Math"/>
          <w:lang w:val="en-GB"/>
        </w:rPr>
        <w:t>2021</w:t>
      </w:r>
      <w:r w:rsidR="00ED75D8">
        <w:rPr>
          <w:rFonts w:eastAsia="Cambria Math" w:cs="Cambria Math"/>
          <w:lang w:val="en-GB"/>
        </w:rPr>
        <w:t xml:space="preserve">) </w:t>
      </w:r>
      <w:r w:rsidR="0008088C">
        <w:rPr>
          <w:rFonts w:eastAsia="Cambria Math" w:cs="Cambria Math"/>
          <w:lang w:val="en-GB"/>
        </w:rPr>
        <w:t>examined</w:t>
      </w:r>
      <w:r w:rsidR="00ED75D8">
        <w:rPr>
          <w:rFonts w:eastAsia="Cambria Math" w:cs="Cambria Math"/>
          <w:lang w:val="en-GB"/>
        </w:rPr>
        <w:t xml:space="preserve"> </w:t>
      </w:r>
      <w:r w:rsidR="00D47211">
        <w:rPr>
          <w:rFonts w:eastAsia="Cambria Math" w:cs="Cambria Math"/>
          <w:lang w:val="en-GB"/>
        </w:rPr>
        <w:t xml:space="preserve">London </w:t>
      </w:r>
      <w:r w:rsidR="00740DD7">
        <w:rPr>
          <w:rFonts w:eastAsia="Cambria Math" w:cs="Cambria Math"/>
          <w:lang w:val="en-GB"/>
        </w:rPr>
        <w:t xml:space="preserve">police </w:t>
      </w:r>
      <w:r w:rsidR="006E6AD0">
        <w:rPr>
          <w:rFonts w:eastAsia="Cambria Math" w:cs="Cambria Math"/>
          <w:lang w:val="en-GB"/>
        </w:rPr>
        <w:t>data for the</w:t>
      </w:r>
      <w:r w:rsidR="00ED75D8">
        <w:rPr>
          <w:rFonts w:eastAsia="Cambria Math" w:cs="Cambria Math"/>
          <w:lang w:val="en-GB"/>
        </w:rPr>
        <w:t xml:space="preserve"> number of</w:t>
      </w:r>
      <w:r w:rsidR="00F314B0">
        <w:rPr>
          <w:rFonts w:eastAsia="Cambria Math" w:cs="Cambria Math"/>
          <w:lang w:val="en-GB"/>
        </w:rPr>
        <w:t xml:space="preserve"> </w:t>
      </w:r>
      <w:r w:rsidR="00BC190C">
        <w:rPr>
          <w:rFonts w:eastAsia="Cambria Math" w:cs="Cambria Math"/>
          <w:lang w:val="en-GB"/>
        </w:rPr>
        <w:t>crime</w:t>
      </w:r>
      <w:r w:rsidR="00F314B0">
        <w:rPr>
          <w:rFonts w:eastAsia="Cambria Math" w:cs="Cambria Math"/>
          <w:lang w:val="en-GB"/>
        </w:rPr>
        <w:t xml:space="preserve"> cases </w:t>
      </w:r>
      <w:r w:rsidR="003D397C">
        <w:rPr>
          <w:rFonts w:eastAsia="Cambria Math" w:cs="Cambria Math"/>
          <w:lang w:val="en-GB"/>
        </w:rPr>
        <w:t>between March and August</w:t>
      </w:r>
      <w:r w:rsidR="003E1A63">
        <w:rPr>
          <w:rFonts w:eastAsia="Cambria Math" w:cs="Cambria Math"/>
          <w:lang w:val="en-GB"/>
        </w:rPr>
        <w:t xml:space="preserve"> </w:t>
      </w:r>
      <w:r w:rsidR="00F314B0">
        <w:rPr>
          <w:rFonts w:eastAsia="Cambria Math" w:cs="Cambria Math"/>
          <w:lang w:val="en-GB"/>
        </w:rPr>
        <w:t>2020</w:t>
      </w:r>
      <w:r w:rsidR="0008088C">
        <w:rPr>
          <w:rFonts w:eastAsia="Cambria Math" w:cs="Cambria Math"/>
          <w:lang w:val="en-GB"/>
        </w:rPr>
        <w:t>, comparing it</w:t>
      </w:r>
      <w:r w:rsidR="00F314B0">
        <w:rPr>
          <w:rFonts w:eastAsia="Cambria Math" w:cs="Cambria Math"/>
          <w:lang w:val="en-GB"/>
        </w:rPr>
        <w:t xml:space="preserve"> to </w:t>
      </w:r>
      <w:r w:rsidR="00BC190C">
        <w:rPr>
          <w:rFonts w:eastAsia="Cambria Math" w:cs="Cambria Math"/>
          <w:lang w:val="en-GB"/>
        </w:rPr>
        <w:t>the previous two years.</w:t>
      </w:r>
      <w:r w:rsidR="00F314B0">
        <w:rPr>
          <w:rFonts w:eastAsia="Cambria Math" w:cs="Cambria Math"/>
          <w:lang w:val="en-GB"/>
        </w:rPr>
        <w:t xml:space="preserve"> </w:t>
      </w:r>
      <w:r w:rsidR="00E97916">
        <w:rPr>
          <w:rFonts w:eastAsia="Cambria Math" w:cs="Cambria Math"/>
          <w:lang w:val="en-GB"/>
        </w:rPr>
        <w:t>The authors found that</w:t>
      </w:r>
      <w:r w:rsidR="00285202">
        <w:rPr>
          <w:rFonts w:eastAsia="Cambria Math" w:cs="Cambria Math"/>
          <w:lang w:val="en-GB"/>
        </w:rPr>
        <w:t xml:space="preserve"> violence-against-the-person</w:t>
      </w:r>
      <w:r w:rsidR="00E97916">
        <w:rPr>
          <w:rFonts w:eastAsia="Cambria Math" w:cs="Cambria Math"/>
          <w:lang w:val="en-GB"/>
        </w:rPr>
        <w:t xml:space="preserve"> </w:t>
      </w:r>
      <w:r w:rsidR="00690208">
        <w:rPr>
          <w:rFonts w:eastAsia="Cambria Math" w:cs="Cambria Math"/>
          <w:lang w:val="en-GB"/>
        </w:rPr>
        <w:t xml:space="preserve">was not </w:t>
      </w:r>
      <w:r w:rsidR="007132EE">
        <w:rPr>
          <w:rFonts w:eastAsia="Cambria Math" w:cs="Cambria Math"/>
          <w:lang w:val="en-GB"/>
        </w:rPr>
        <w:t>statistically</w:t>
      </w:r>
      <w:r w:rsidR="00690208">
        <w:rPr>
          <w:rFonts w:eastAsia="Cambria Math" w:cs="Cambria Math"/>
          <w:lang w:val="en-GB"/>
        </w:rPr>
        <w:t xml:space="preserve"> </w:t>
      </w:r>
      <w:r w:rsidR="005B175F">
        <w:rPr>
          <w:rFonts w:eastAsia="Cambria Math" w:cs="Cambria Math"/>
          <w:lang w:val="en-GB"/>
        </w:rPr>
        <w:t>impacted by</w:t>
      </w:r>
      <w:r w:rsidR="00690208">
        <w:rPr>
          <w:rFonts w:eastAsia="Cambria Math" w:cs="Cambria Math"/>
          <w:lang w:val="en-GB"/>
        </w:rPr>
        <w:t xml:space="preserve"> </w:t>
      </w:r>
      <w:r w:rsidR="00AB187A">
        <w:rPr>
          <w:rFonts w:eastAsia="Cambria Math" w:cs="Cambria Math"/>
          <w:lang w:val="en-GB"/>
        </w:rPr>
        <w:t xml:space="preserve">the </w:t>
      </w:r>
      <w:r w:rsidR="00690208">
        <w:rPr>
          <w:rFonts w:eastAsia="Cambria Math" w:cs="Cambria Math"/>
          <w:lang w:val="en-GB"/>
        </w:rPr>
        <w:t>COVID-19</w:t>
      </w:r>
      <w:r w:rsidR="00D75C52">
        <w:rPr>
          <w:rFonts w:eastAsia="Cambria Math" w:cs="Cambria Math"/>
          <w:lang w:val="en-GB"/>
        </w:rPr>
        <w:t xml:space="preserve"> infection rate</w:t>
      </w:r>
      <w:r w:rsidR="00C559C2">
        <w:rPr>
          <w:rFonts w:eastAsia="Cambria Math" w:cs="Cambria Math"/>
          <w:lang w:val="en-GB"/>
        </w:rPr>
        <w:t xml:space="preserve"> (the </w:t>
      </w:r>
      <w:r w:rsidR="000C2814">
        <w:rPr>
          <w:rFonts w:eastAsia="Cambria Math" w:cs="Cambria Math"/>
          <w:lang w:val="en-GB"/>
        </w:rPr>
        <w:t xml:space="preserve">offence </w:t>
      </w:r>
      <w:r w:rsidR="00194E9D">
        <w:rPr>
          <w:rFonts w:eastAsia="Cambria Math" w:cs="Cambria Math"/>
          <w:lang w:val="en-GB"/>
        </w:rPr>
        <w:t>numbers</w:t>
      </w:r>
      <w:r w:rsidR="00C559C2">
        <w:rPr>
          <w:rFonts w:eastAsia="Cambria Math" w:cs="Cambria Math"/>
          <w:lang w:val="en-GB"/>
        </w:rPr>
        <w:t xml:space="preserve"> did not significantly increase or decrease)</w:t>
      </w:r>
      <w:r w:rsidR="00D75C52">
        <w:rPr>
          <w:rFonts w:eastAsia="Cambria Math" w:cs="Cambria Math"/>
          <w:lang w:val="en-GB"/>
        </w:rPr>
        <w:t xml:space="preserve">. </w:t>
      </w:r>
      <w:r w:rsidR="004C5535">
        <w:rPr>
          <w:rFonts w:eastAsia="Cambria Math" w:cs="Cambria Math"/>
          <w:lang w:val="en-GB"/>
        </w:rPr>
        <w:t xml:space="preserve">In contrast, </w:t>
      </w:r>
      <w:r w:rsidR="003328F3" w:rsidRPr="006908E5">
        <w:rPr>
          <w:rFonts w:eastAsia="Cambria Math" w:cs="Cambria Math"/>
          <w:lang w:val="en-GB"/>
        </w:rPr>
        <w:t>Payne</w:t>
      </w:r>
      <w:r w:rsidR="001445CD">
        <w:rPr>
          <w:rFonts w:eastAsia="Cambria Math" w:cs="Cambria Math"/>
          <w:lang w:val="en-GB"/>
        </w:rPr>
        <w:t xml:space="preserve"> et al. </w:t>
      </w:r>
      <w:r w:rsidR="009A26ED" w:rsidRPr="006908E5">
        <w:rPr>
          <w:rFonts w:eastAsia="Cambria Math" w:cs="Cambria Math"/>
          <w:lang w:val="en-GB"/>
        </w:rPr>
        <w:t>(20</w:t>
      </w:r>
      <w:r w:rsidR="0047071C" w:rsidRPr="006908E5">
        <w:rPr>
          <w:rFonts w:eastAsia="Cambria Math" w:cs="Cambria Math"/>
          <w:lang w:val="en-GB"/>
        </w:rPr>
        <w:t>20)</w:t>
      </w:r>
      <w:r w:rsidR="0047071C" w:rsidRPr="00926F76">
        <w:rPr>
          <w:rFonts w:eastAsia="Cambria Math" w:cs="Cambria Math"/>
          <w:lang w:val="en-GB"/>
        </w:rPr>
        <w:t xml:space="preserve"> </w:t>
      </w:r>
      <w:r w:rsidR="00CE56E7" w:rsidRPr="00926F76">
        <w:rPr>
          <w:rFonts w:eastAsia="Cambria Math" w:cs="Cambria Math"/>
          <w:lang w:val="en-GB"/>
        </w:rPr>
        <w:t>found, using</w:t>
      </w:r>
      <w:r w:rsidR="00370FCB" w:rsidRPr="00926F76">
        <w:rPr>
          <w:rFonts w:eastAsia="Cambria Math" w:cs="Cambria Math"/>
          <w:lang w:val="en-GB"/>
        </w:rPr>
        <w:t xml:space="preserve"> recorded police </w:t>
      </w:r>
      <w:r w:rsidR="00172D15" w:rsidRPr="00926F76">
        <w:rPr>
          <w:rFonts w:eastAsia="Cambria Math" w:cs="Cambria Math"/>
          <w:lang w:val="en-GB"/>
        </w:rPr>
        <w:t xml:space="preserve">data </w:t>
      </w:r>
      <w:r w:rsidR="00370FCB" w:rsidRPr="00926F76">
        <w:rPr>
          <w:rFonts w:eastAsia="Cambria Math" w:cs="Cambria Math"/>
          <w:lang w:val="en-GB"/>
        </w:rPr>
        <w:t xml:space="preserve">from Queensland, </w:t>
      </w:r>
      <w:r w:rsidR="00CE56E7" w:rsidRPr="00926F76">
        <w:rPr>
          <w:rFonts w:eastAsia="Cambria Math" w:cs="Cambria Math"/>
          <w:lang w:val="en-GB"/>
        </w:rPr>
        <w:t xml:space="preserve">that </w:t>
      </w:r>
      <w:r w:rsidR="00346D25" w:rsidRPr="00926F76">
        <w:rPr>
          <w:rFonts w:eastAsia="Cambria Math" w:cs="Cambria Math"/>
          <w:lang w:val="en-GB"/>
        </w:rPr>
        <w:t xml:space="preserve">rates of </w:t>
      </w:r>
      <w:r w:rsidR="00F75C3E" w:rsidRPr="00926F76">
        <w:rPr>
          <w:rFonts w:eastAsia="Cambria Math" w:cs="Cambria Math"/>
          <w:lang w:val="en-GB"/>
        </w:rPr>
        <w:t xml:space="preserve">serious and </w:t>
      </w:r>
      <w:r w:rsidR="00FE4373" w:rsidRPr="00926F76">
        <w:rPr>
          <w:rFonts w:eastAsia="Cambria Math" w:cs="Cambria Math"/>
          <w:lang w:val="en-GB"/>
        </w:rPr>
        <w:t>sexual</w:t>
      </w:r>
      <w:r w:rsidR="00F75C3E" w:rsidRPr="00926F76">
        <w:rPr>
          <w:rFonts w:eastAsia="Cambria Math" w:cs="Cambria Math"/>
          <w:lang w:val="en-GB"/>
        </w:rPr>
        <w:t xml:space="preserve"> assaults declined </w:t>
      </w:r>
      <w:r w:rsidR="00FE4373" w:rsidRPr="00926F76">
        <w:rPr>
          <w:rFonts w:eastAsia="Cambria Math" w:cs="Cambria Math"/>
          <w:lang w:val="en-GB"/>
        </w:rPr>
        <w:t>d</w:t>
      </w:r>
      <w:r w:rsidR="006A2E69" w:rsidRPr="00926F76">
        <w:rPr>
          <w:rFonts w:eastAsia="Cambria Math" w:cs="Cambria Math"/>
          <w:lang w:val="en-GB"/>
        </w:rPr>
        <w:t>uring the</w:t>
      </w:r>
      <w:r w:rsidR="00C42A8D" w:rsidRPr="00926F76">
        <w:rPr>
          <w:rFonts w:eastAsia="Cambria Math" w:cs="Cambria Math"/>
          <w:lang w:val="en-GB"/>
        </w:rPr>
        <w:t xml:space="preserve"> lat</w:t>
      </w:r>
      <w:r w:rsidR="001C65FE" w:rsidRPr="00926F76">
        <w:rPr>
          <w:rFonts w:eastAsia="Cambria Math" w:cs="Cambria Math"/>
          <w:lang w:val="en-GB"/>
        </w:rPr>
        <w:t>t</w:t>
      </w:r>
      <w:r w:rsidR="00C42A8D" w:rsidRPr="00926F76">
        <w:rPr>
          <w:rFonts w:eastAsia="Cambria Math" w:cs="Cambria Math"/>
          <w:lang w:val="en-GB"/>
        </w:rPr>
        <w:t>er half of the</w:t>
      </w:r>
      <w:r w:rsidR="002C35AD" w:rsidRPr="00926F76">
        <w:rPr>
          <w:rFonts w:eastAsia="Cambria Math" w:cs="Cambria Math"/>
          <w:lang w:val="en-GB"/>
        </w:rPr>
        <w:t>ir</w:t>
      </w:r>
      <w:r w:rsidR="006A2E69" w:rsidRPr="00926F76">
        <w:rPr>
          <w:rFonts w:eastAsia="Cambria Math" w:cs="Cambria Math"/>
          <w:lang w:val="en-GB"/>
        </w:rPr>
        <w:t xml:space="preserve"> </w:t>
      </w:r>
      <w:r w:rsidR="007854AB">
        <w:rPr>
          <w:rFonts w:eastAsia="Cambria Math" w:cs="Cambria Math"/>
          <w:lang w:val="en-GB"/>
        </w:rPr>
        <w:t xml:space="preserve">short period of COVID-19-related </w:t>
      </w:r>
      <w:r w:rsidR="00FE4373" w:rsidRPr="00926F76">
        <w:rPr>
          <w:rFonts w:eastAsia="Cambria Math" w:cs="Cambria Math"/>
          <w:lang w:val="en-GB"/>
        </w:rPr>
        <w:t>restrictions</w:t>
      </w:r>
      <w:r w:rsidR="000E4254" w:rsidRPr="00926F76">
        <w:rPr>
          <w:rFonts w:eastAsia="Cambria Math" w:cs="Cambria Math"/>
          <w:lang w:val="en-GB"/>
        </w:rPr>
        <w:t xml:space="preserve"> (April rather than March</w:t>
      </w:r>
      <w:r w:rsidR="00EC7ACD">
        <w:rPr>
          <w:rFonts w:eastAsia="Cambria Math" w:cs="Cambria Math"/>
          <w:lang w:val="en-GB"/>
        </w:rPr>
        <w:t xml:space="preserve"> when restrictions were introduced</w:t>
      </w:r>
      <w:r w:rsidR="000E4254" w:rsidRPr="006908E5">
        <w:rPr>
          <w:rFonts w:eastAsia="Cambria Math" w:cs="Cambria Math"/>
          <w:lang w:val="en-GB"/>
        </w:rPr>
        <w:t>)</w:t>
      </w:r>
      <w:r w:rsidR="00FE4373" w:rsidRPr="006908E5">
        <w:rPr>
          <w:rFonts w:eastAsia="Cambria Math" w:cs="Cambria Math"/>
          <w:lang w:val="en-GB"/>
        </w:rPr>
        <w:t>.</w:t>
      </w:r>
      <w:r w:rsidR="00FE4373" w:rsidRPr="00926F76">
        <w:rPr>
          <w:rFonts w:eastAsia="Cambria Math" w:cs="Cambria Math"/>
          <w:lang w:val="en-GB"/>
        </w:rPr>
        <w:t xml:space="preserve"> </w:t>
      </w:r>
      <w:r w:rsidR="00532CA6" w:rsidRPr="00926F76">
        <w:rPr>
          <w:rFonts w:eastAsia="Cambria Math" w:cs="Cambria Math"/>
          <w:lang w:val="en-GB"/>
        </w:rPr>
        <w:t>The authors suggested that the impact o</w:t>
      </w:r>
      <w:r w:rsidR="00594CD1" w:rsidRPr="00926F76">
        <w:rPr>
          <w:rFonts w:eastAsia="Cambria Math" w:cs="Cambria Math"/>
          <w:lang w:val="en-GB"/>
        </w:rPr>
        <w:t>f</w:t>
      </w:r>
      <w:r w:rsidR="00532CA6" w:rsidRPr="00926F76">
        <w:rPr>
          <w:rFonts w:eastAsia="Cambria Math" w:cs="Cambria Math"/>
          <w:lang w:val="en-GB"/>
        </w:rPr>
        <w:t xml:space="preserve"> restrictions</w:t>
      </w:r>
      <w:r w:rsidR="00594CD1" w:rsidRPr="00926F76">
        <w:rPr>
          <w:rFonts w:eastAsia="Cambria Math" w:cs="Cambria Math"/>
          <w:lang w:val="en-GB"/>
        </w:rPr>
        <w:t xml:space="preserve"> on crime</w:t>
      </w:r>
      <w:r w:rsidR="00F27ECC" w:rsidRPr="00926F76">
        <w:rPr>
          <w:rFonts w:eastAsia="Cambria Math" w:cs="Cambria Math"/>
          <w:lang w:val="en-GB"/>
        </w:rPr>
        <w:t xml:space="preserve">, particularly those that influence </w:t>
      </w:r>
      <w:r w:rsidR="004A2BC6" w:rsidRPr="00926F76">
        <w:rPr>
          <w:rFonts w:eastAsia="Cambria Math" w:cs="Cambria Math"/>
          <w:lang w:val="en-GB"/>
        </w:rPr>
        <w:t xml:space="preserve">daily life, </w:t>
      </w:r>
      <w:r w:rsidR="006E780F">
        <w:rPr>
          <w:rFonts w:eastAsia="Cambria Math" w:cs="Cambria Math"/>
          <w:lang w:val="en-GB"/>
        </w:rPr>
        <w:t>were</w:t>
      </w:r>
      <w:r w:rsidR="004A2BC6" w:rsidRPr="00926F76">
        <w:rPr>
          <w:rFonts w:eastAsia="Cambria Math" w:cs="Cambria Math"/>
          <w:lang w:val="en-GB"/>
        </w:rPr>
        <w:t xml:space="preserve"> not observed </w:t>
      </w:r>
      <w:r w:rsidR="000E4254" w:rsidRPr="00926F76">
        <w:rPr>
          <w:rFonts w:eastAsia="Cambria Math" w:cs="Cambria Math"/>
          <w:lang w:val="en-GB"/>
        </w:rPr>
        <w:t xml:space="preserve">until </w:t>
      </w:r>
      <w:r w:rsidR="00163287" w:rsidRPr="00926F76">
        <w:rPr>
          <w:rFonts w:eastAsia="Cambria Math" w:cs="Cambria Math"/>
          <w:lang w:val="en-GB"/>
        </w:rPr>
        <w:t>tighter restrictions came into</w:t>
      </w:r>
      <w:r w:rsidR="00FE4373" w:rsidRPr="00926F76">
        <w:rPr>
          <w:rFonts w:eastAsia="Cambria Math" w:cs="Cambria Math"/>
          <w:lang w:val="en-GB"/>
        </w:rPr>
        <w:t xml:space="preserve"> </w:t>
      </w:r>
      <w:r w:rsidR="0083706C" w:rsidRPr="00926F76">
        <w:rPr>
          <w:rFonts w:eastAsia="Cambria Math" w:cs="Cambria Math"/>
          <w:lang w:val="en-GB"/>
        </w:rPr>
        <w:t>force</w:t>
      </w:r>
      <w:r w:rsidR="00C7401F" w:rsidRPr="00926F76">
        <w:rPr>
          <w:rFonts w:eastAsia="Cambria Math" w:cs="Cambria Math"/>
          <w:lang w:val="en-GB"/>
        </w:rPr>
        <w:t>.</w:t>
      </w:r>
      <w:r w:rsidR="00FE4373" w:rsidRPr="00926F76">
        <w:rPr>
          <w:rFonts w:eastAsia="Cambria Math" w:cs="Cambria Math"/>
          <w:lang w:val="en-GB"/>
        </w:rPr>
        <w:t xml:space="preserve"> </w:t>
      </w:r>
      <w:r w:rsidR="00C7401F" w:rsidRPr="00926F76">
        <w:rPr>
          <w:rFonts w:eastAsia="Cambria Math" w:cs="Cambria Math"/>
          <w:lang w:val="en-GB"/>
        </w:rPr>
        <w:t xml:space="preserve">This was consistent </w:t>
      </w:r>
      <w:r w:rsidR="00C7401F" w:rsidRPr="006908E5">
        <w:rPr>
          <w:rFonts w:eastAsia="Cambria Math" w:cs="Cambria Math"/>
          <w:lang w:val="en-GB"/>
        </w:rPr>
        <w:t>with Campedelli et al.’s</w:t>
      </w:r>
      <w:r w:rsidR="00C7401F" w:rsidRPr="00926F76">
        <w:rPr>
          <w:rFonts w:eastAsia="Cambria Math" w:cs="Cambria Math"/>
          <w:lang w:val="en-GB"/>
        </w:rPr>
        <w:t xml:space="preserve"> (2020) study in Los Angeles, </w:t>
      </w:r>
      <w:r w:rsidR="00AD5B6D">
        <w:rPr>
          <w:rFonts w:eastAsia="Cambria Math" w:cs="Cambria Math"/>
          <w:lang w:val="en-GB"/>
        </w:rPr>
        <w:t>which</w:t>
      </w:r>
      <w:r w:rsidR="00066140" w:rsidRPr="00926F76">
        <w:rPr>
          <w:rFonts w:eastAsia="Cambria Math" w:cs="Cambria Math"/>
          <w:lang w:val="en-GB"/>
        </w:rPr>
        <w:t xml:space="preserve"> suggested that</w:t>
      </w:r>
      <w:r w:rsidR="00C7401F" w:rsidRPr="00926F76">
        <w:rPr>
          <w:rFonts w:eastAsia="Cambria Math" w:cs="Cambria Math"/>
          <w:lang w:val="en-GB"/>
        </w:rPr>
        <w:t xml:space="preserve"> a reduction </w:t>
      </w:r>
      <w:r w:rsidR="00450261" w:rsidRPr="00926F76">
        <w:rPr>
          <w:rFonts w:eastAsia="Cambria Math" w:cs="Cambria Math"/>
          <w:lang w:val="en-GB"/>
        </w:rPr>
        <w:t xml:space="preserve">in </w:t>
      </w:r>
      <w:r w:rsidR="00450261" w:rsidRPr="006908E5">
        <w:rPr>
          <w:rFonts w:eastAsia="Cambria Math" w:cs="Cambria Math"/>
          <w:lang w:val="en-GB"/>
        </w:rPr>
        <w:t>assault</w:t>
      </w:r>
      <w:r w:rsidR="0007496B">
        <w:rPr>
          <w:rFonts w:eastAsia="Cambria Math" w:cs="Cambria Math"/>
          <w:lang w:val="en-GB"/>
        </w:rPr>
        <w:t>s</w:t>
      </w:r>
      <w:r w:rsidR="00450261" w:rsidRPr="00926F76">
        <w:rPr>
          <w:rFonts w:eastAsia="Cambria Math" w:cs="Cambria Math"/>
          <w:lang w:val="en-GB"/>
        </w:rPr>
        <w:t xml:space="preserve"> </w:t>
      </w:r>
      <w:r w:rsidR="00780E3B" w:rsidRPr="00926F76">
        <w:rPr>
          <w:rFonts w:eastAsia="Cambria Math" w:cs="Cambria Math"/>
          <w:lang w:val="en-GB"/>
        </w:rPr>
        <w:t>may</w:t>
      </w:r>
      <w:r w:rsidR="00C7401F" w:rsidRPr="00926F76">
        <w:rPr>
          <w:rFonts w:eastAsia="Cambria Math" w:cs="Cambria Math"/>
          <w:lang w:val="en-GB"/>
        </w:rPr>
        <w:t xml:space="preserve"> not </w:t>
      </w:r>
      <w:r w:rsidR="00780E3B" w:rsidRPr="00926F76">
        <w:rPr>
          <w:rFonts w:eastAsia="Cambria Math" w:cs="Cambria Math"/>
          <w:lang w:val="en-GB"/>
        </w:rPr>
        <w:t>be</w:t>
      </w:r>
      <w:r w:rsidR="00C7401F" w:rsidRPr="00926F76">
        <w:rPr>
          <w:rFonts w:eastAsia="Cambria Math" w:cs="Cambria Math"/>
          <w:lang w:val="en-GB"/>
        </w:rPr>
        <w:t xml:space="preserve"> observed until the more stringent stay-at-home measures </w:t>
      </w:r>
      <w:r w:rsidR="002A5EC3" w:rsidRPr="00926F76">
        <w:rPr>
          <w:rFonts w:eastAsia="Cambria Math" w:cs="Cambria Math"/>
          <w:lang w:val="en-GB"/>
        </w:rPr>
        <w:t>are</w:t>
      </w:r>
      <w:r w:rsidR="00C7401F" w:rsidRPr="00926F76">
        <w:rPr>
          <w:rFonts w:eastAsia="Cambria Math" w:cs="Cambria Math"/>
          <w:lang w:val="en-GB"/>
        </w:rPr>
        <w:t xml:space="preserve"> introduced</w:t>
      </w:r>
      <w:r w:rsidR="009006E5">
        <w:rPr>
          <w:rFonts w:eastAsia="Cambria Math" w:cs="Cambria Math"/>
          <w:lang w:val="en-GB"/>
        </w:rPr>
        <w:t xml:space="preserve"> that have a more significant impact on mobility and routine activities</w:t>
      </w:r>
      <w:r w:rsidR="00C7401F" w:rsidRPr="00926F76">
        <w:rPr>
          <w:rFonts w:eastAsia="Cambria Math" w:cs="Cambria Math"/>
          <w:lang w:val="en-GB"/>
        </w:rPr>
        <w:t xml:space="preserve">. </w:t>
      </w:r>
      <w:r w:rsidR="00153247">
        <w:rPr>
          <w:rFonts w:eastAsia="Cambria Math" w:cs="Cambria Math"/>
          <w:lang w:val="en-GB"/>
        </w:rPr>
        <w:t>This may explain t</w:t>
      </w:r>
      <w:r w:rsidR="00153247" w:rsidRPr="00153247">
        <w:rPr>
          <w:rFonts w:eastAsia="Cambria Math" w:cs="Cambria Math"/>
          <w:lang w:val="en-GB"/>
        </w:rPr>
        <w:t xml:space="preserve">he Victorian CSA analysis </w:t>
      </w:r>
      <w:r w:rsidR="00153247">
        <w:rPr>
          <w:rFonts w:eastAsia="Cambria Math" w:cs="Cambria Math"/>
          <w:lang w:val="en-GB"/>
        </w:rPr>
        <w:t xml:space="preserve">which </w:t>
      </w:r>
      <w:r w:rsidR="00153247" w:rsidRPr="00153247">
        <w:rPr>
          <w:rFonts w:eastAsia="Cambria Math" w:cs="Cambria Math"/>
          <w:lang w:val="en-GB"/>
        </w:rPr>
        <w:t xml:space="preserve">showed that ‘crimes </w:t>
      </w:r>
      <w:r w:rsidR="00153247" w:rsidRPr="00153247">
        <w:rPr>
          <w:rFonts w:eastAsia="Cambria Math" w:cs="Cambria Math"/>
          <w:lang w:val="en-GB"/>
        </w:rPr>
        <w:lastRenderedPageBreak/>
        <w:t>against the person’</w:t>
      </w:r>
      <w:r w:rsidR="00D835D3">
        <w:rPr>
          <w:rStyle w:val="FootnoteReference"/>
          <w:rFonts w:eastAsia="Cambria Math" w:cs="Cambria Math"/>
          <w:lang w:val="en-GB"/>
        </w:rPr>
        <w:footnoteReference w:id="11"/>
      </w:r>
      <w:r w:rsidR="00153247" w:rsidRPr="00153247">
        <w:rPr>
          <w:rFonts w:eastAsia="Cambria Math" w:cs="Cambria Math"/>
          <w:lang w:val="en-GB"/>
        </w:rPr>
        <w:t xml:space="preserve">, was lower than </w:t>
      </w:r>
      <w:r w:rsidR="00EC3F7D">
        <w:rPr>
          <w:rFonts w:eastAsia="Cambria Math" w:cs="Cambria Math"/>
          <w:lang w:val="en-GB"/>
        </w:rPr>
        <w:t xml:space="preserve">the </w:t>
      </w:r>
      <w:r w:rsidR="00153247" w:rsidRPr="00153247">
        <w:rPr>
          <w:rFonts w:eastAsia="Cambria Math" w:cs="Cambria Math"/>
          <w:lang w:val="en-GB"/>
        </w:rPr>
        <w:t>modelled forecasts by 38% for aggravated robbery, 20% for serious assault, and 18% for common assault (Gare et al.</w:t>
      </w:r>
      <w:r w:rsidR="00965D18">
        <w:rPr>
          <w:rFonts w:eastAsia="Cambria Math" w:cs="Cambria Math"/>
          <w:lang w:val="en-GB"/>
        </w:rPr>
        <w:t>,</w:t>
      </w:r>
      <w:r w:rsidR="00153247" w:rsidRPr="00153247">
        <w:rPr>
          <w:rFonts w:eastAsia="Cambria Math" w:cs="Cambria Math"/>
          <w:lang w:val="en-GB"/>
        </w:rPr>
        <w:t xml:space="preserve"> 2020).</w:t>
      </w:r>
      <w:r w:rsidR="00785308">
        <w:rPr>
          <w:rFonts w:eastAsia="Cambria Math" w:cs="Cambria Math"/>
          <w:lang w:val="en-GB"/>
        </w:rPr>
        <w:t xml:space="preserve"> </w:t>
      </w:r>
      <w:r w:rsidR="0091770C">
        <w:rPr>
          <w:rFonts w:eastAsia="Cambria Math" w:cs="Cambria Math"/>
          <w:lang w:val="en-GB"/>
        </w:rPr>
        <w:t xml:space="preserve">At the time, </w:t>
      </w:r>
      <w:r w:rsidR="00785308">
        <w:rPr>
          <w:rFonts w:eastAsia="Cambria Math" w:cs="Cambria Math"/>
          <w:lang w:val="en-GB"/>
        </w:rPr>
        <w:t xml:space="preserve">Victoria experienced a more prolonged </w:t>
      </w:r>
      <w:r w:rsidR="00224DD5">
        <w:rPr>
          <w:rFonts w:eastAsia="Cambria Math" w:cs="Cambria Math"/>
          <w:lang w:val="en-GB"/>
        </w:rPr>
        <w:t xml:space="preserve">period of </w:t>
      </w:r>
      <w:r w:rsidR="005A1B70">
        <w:rPr>
          <w:rFonts w:eastAsia="Cambria Math" w:cs="Cambria Math"/>
          <w:lang w:val="en-GB"/>
        </w:rPr>
        <w:t>lockdown</w:t>
      </w:r>
      <w:r w:rsidR="00673721">
        <w:rPr>
          <w:rFonts w:eastAsia="Cambria Math" w:cs="Cambria Math"/>
          <w:lang w:val="en-GB"/>
        </w:rPr>
        <w:t xml:space="preserve"> compared to other </w:t>
      </w:r>
      <w:r w:rsidR="00B57B28">
        <w:rPr>
          <w:rFonts w:eastAsia="Cambria Math" w:cs="Cambria Math"/>
          <w:lang w:val="en-GB"/>
        </w:rPr>
        <w:t>jurisdictions</w:t>
      </w:r>
      <w:r w:rsidR="00224DD5">
        <w:rPr>
          <w:rFonts w:eastAsia="Cambria Math" w:cs="Cambria Math"/>
          <w:lang w:val="en-GB"/>
        </w:rPr>
        <w:t xml:space="preserve"> (as shown in Table 1). </w:t>
      </w:r>
    </w:p>
    <w:p w14:paraId="0503A213" w14:textId="724A3BCF" w:rsidR="008E1B97" w:rsidRPr="00926F76" w:rsidRDefault="00743063" w:rsidP="009E26B4">
      <w:pPr>
        <w:spacing w:before="240" w:line="257" w:lineRule="auto"/>
        <w:rPr>
          <w:rFonts w:eastAsia="Cambria Math" w:cs="Cambria Math"/>
          <w:lang w:val="en-GB"/>
        </w:rPr>
      </w:pPr>
      <w:r w:rsidRPr="00926F76">
        <w:rPr>
          <w:rFonts w:eastAsia="Cambria Math" w:cs="Cambria Math"/>
          <w:lang w:val="en-GB"/>
        </w:rPr>
        <w:t xml:space="preserve">Similar to Queensland </w:t>
      </w:r>
      <w:r w:rsidRPr="006908E5">
        <w:rPr>
          <w:rFonts w:eastAsia="Cambria Math" w:cs="Cambria Math"/>
          <w:lang w:val="en-GB"/>
        </w:rPr>
        <w:t>(Anders</w:t>
      </w:r>
      <w:r w:rsidR="003C56EF">
        <w:rPr>
          <w:rFonts w:eastAsia="Cambria Math" w:cs="Cambria Math"/>
          <w:lang w:val="en-GB"/>
        </w:rPr>
        <w:t>e</w:t>
      </w:r>
      <w:r w:rsidRPr="006908E5">
        <w:rPr>
          <w:rFonts w:eastAsia="Cambria Math" w:cs="Cambria Math"/>
          <w:lang w:val="en-GB"/>
        </w:rPr>
        <w:t>n &amp; Hodgkinson, 2020)</w:t>
      </w:r>
      <w:r w:rsidRPr="00926F76">
        <w:rPr>
          <w:rFonts w:eastAsia="Cambria Math" w:cs="Cambria Math"/>
          <w:lang w:val="en-GB"/>
        </w:rPr>
        <w:t xml:space="preserve"> and England and Wales </w:t>
      </w:r>
      <w:r w:rsidRPr="006908E5">
        <w:rPr>
          <w:rFonts w:eastAsia="Cambria Math" w:cs="Cambria Math"/>
          <w:lang w:val="en-GB"/>
        </w:rPr>
        <w:t xml:space="preserve">(Office for National Statistics, 2020), </w:t>
      </w:r>
      <w:r w:rsidR="00DA2768" w:rsidRPr="006908E5">
        <w:rPr>
          <w:rFonts w:eastAsia="Cambria Math" w:cs="Cambria Math"/>
          <w:lang w:val="en-GB"/>
        </w:rPr>
        <w:t>Gare</w:t>
      </w:r>
      <w:r w:rsidR="00DA2768" w:rsidRPr="00926F76">
        <w:rPr>
          <w:rFonts w:eastAsia="Cambria Math" w:cs="Cambria Math"/>
          <w:lang w:val="en-GB"/>
        </w:rPr>
        <w:t xml:space="preserve"> et al. </w:t>
      </w:r>
      <w:r w:rsidR="00D41915" w:rsidRPr="00926F76">
        <w:rPr>
          <w:rFonts w:eastAsia="Cambria Math" w:cs="Cambria Math"/>
          <w:lang w:val="en-GB"/>
        </w:rPr>
        <w:t>(</w:t>
      </w:r>
      <w:r w:rsidR="00DA2768" w:rsidRPr="00926F76">
        <w:rPr>
          <w:rFonts w:eastAsia="Cambria Math" w:cs="Cambria Math"/>
          <w:lang w:val="en-GB"/>
        </w:rPr>
        <w:t>2020</w:t>
      </w:r>
      <w:r w:rsidR="00D41915" w:rsidRPr="00926F76">
        <w:rPr>
          <w:rFonts w:eastAsia="Cambria Math" w:cs="Cambria Math"/>
          <w:lang w:val="en-GB"/>
        </w:rPr>
        <w:t>)</w:t>
      </w:r>
      <w:r w:rsidR="003C3407" w:rsidRPr="00926F76">
        <w:rPr>
          <w:rFonts w:eastAsia="Cambria Math" w:cs="Cambria Math"/>
          <w:lang w:val="en-GB"/>
        </w:rPr>
        <w:t xml:space="preserve"> also</w:t>
      </w:r>
      <w:r w:rsidRPr="00926F76">
        <w:rPr>
          <w:rFonts w:eastAsia="Cambria Math" w:cs="Cambria Math"/>
          <w:lang w:val="en-GB"/>
        </w:rPr>
        <w:t xml:space="preserve"> identified that the </w:t>
      </w:r>
      <w:r w:rsidRPr="006908E5">
        <w:rPr>
          <w:rFonts w:eastAsia="Cambria Math" w:cs="Cambria Math"/>
          <w:lang w:val="en-GB"/>
        </w:rPr>
        <w:t>number</w:t>
      </w:r>
      <w:r w:rsidR="00AD3A63">
        <w:rPr>
          <w:rFonts w:eastAsia="Cambria Math" w:cs="Cambria Math"/>
          <w:lang w:val="en-GB"/>
        </w:rPr>
        <w:t>s</w:t>
      </w:r>
      <w:r w:rsidRPr="00926F76">
        <w:rPr>
          <w:rFonts w:eastAsia="Cambria Math" w:cs="Cambria Math"/>
          <w:lang w:val="en-GB"/>
        </w:rPr>
        <w:t xml:space="preserve"> of drug possession</w:t>
      </w:r>
      <w:r w:rsidR="009B316D" w:rsidRPr="00926F76">
        <w:rPr>
          <w:rFonts w:eastAsia="Cambria Math" w:cs="Cambria Math"/>
          <w:lang w:val="en-GB"/>
        </w:rPr>
        <w:t xml:space="preserve"> and </w:t>
      </w:r>
      <w:r w:rsidR="00AD3A63">
        <w:rPr>
          <w:rFonts w:eastAsia="Cambria Math" w:cs="Cambria Math"/>
          <w:lang w:val="en-GB"/>
        </w:rPr>
        <w:t>drug</w:t>
      </w:r>
      <w:r w:rsidR="009B316D" w:rsidRPr="006908E5">
        <w:rPr>
          <w:rFonts w:eastAsia="Cambria Math" w:cs="Cambria Math"/>
          <w:lang w:val="en-GB"/>
        </w:rPr>
        <w:t xml:space="preserve"> </w:t>
      </w:r>
      <w:r w:rsidR="009B316D" w:rsidRPr="00926F76">
        <w:rPr>
          <w:rFonts w:eastAsia="Cambria Math" w:cs="Cambria Math"/>
          <w:lang w:val="en-GB"/>
        </w:rPr>
        <w:t>trafficking</w:t>
      </w:r>
      <w:r w:rsidRPr="00926F76">
        <w:rPr>
          <w:rFonts w:eastAsia="Cambria Math" w:cs="Cambria Math"/>
          <w:lang w:val="en-GB"/>
        </w:rPr>
        <w:t xml:space="preserve"> offences recorded by police </w:t>
      </w:r>
      <w:r w:rsidRPr="006908E5">
        <w:rPr>
          <w:rFonts w:eastAsia="Cambria Math" w:cs="Cambria Math"/>
          <w:lang w:val="en-GB"/>
        </w:rPr>
        <w:t>w</w:t>
      </w:r>
      <w:r w:rsidR="00C80298">
        <w:rPr>
          <w:rFonts w:eastAsia="Cambria Math" w:cs="Cambria Math"/>
          <w:lang w:val="en-GB"/>
        </w:rPr>
        <w:t>ere</w:t>
      </w:r>
      <w:r w:rsidRPr="00926F76">
        <w:rPr>
          <w:rFonts w:eastAsia="Cambria Math" w:cs="Cambria Math"/>
          <w:lang w:val="en-GB"/>
        </w:rPr>
        <w:t xml:space="preserve"> higher than anticipated </w:t>
      </w:r>
      <w:r w:rsidR="00DA7DB9" w:rsidRPr="00926F76">
        <w:rPr>
          <w:rFonts w:eastAsia="Cambria Math" w:cs="Cambria Math"/>
          <w:lang w:val="en-GB"/>
        </w:rPr>
        <w:t xml:space="preserve">between April and August (by 19% and 15 % </w:t>
      </w:r>
      <w:r w:rsidR="00C80298">
        <w:rPr>
          <w:rFonts w:eastAsia="Cambria Math" w:cs="Cambria Math"/>
          <w:lang w:val="en-GB"/>
        </w:rPr>
        <w:t xml:space="preserve">on average </w:t>
      </w:r>
      <w:r w:rsidR="00DA7DB9" w:rsidRPr="00926F76">
        <w:rPr>
          <w:rFonts w:eastAsia="Cambria Math" w:cs="Cambria Math"/>
          <w:lang w:val="en-GB"/>
        </w:rPr>
        <w:t>per month</w:t>
      </w:r>
      <w:r w:rsidR="009B316D" w:rsidRPr="00926F76">
        <w:rPr>
          <w:rFonts w:eastAsia="Cambria Math" w:cs="Cambria Math"/>
          <w:lang w:val="en-GB"/>
        </w:rPr>
        <w:t xml:space="preserve"> respectively</w:t>
      </w:r>
      <w:r w:rsidR="00DA7DB9" w:rsidRPr="00926F76">
        <w:rPr>
          <w:rFonts w:eastAsia="Cambria Math" w:cs="Cambria Math"/>
          <w:lang w:val="en-GB"/>
        </w:rPr>
        <w:t xml:space="preserve">). </w:t>
      </w:r>
      <w:r w:rsidRPr="006908E5">
        <w:rPr>
          <w:rFonts w:eastAsia="Cambria Math" w:cs="Cambria Math"/>
          <w:lang w:val="en-GB"/>
        </w:rPr>
        <w:t>The Office for National Statistics (2020)</w:t>
      </w:r>
      <w:r w:rsidRPr="00926F76">
        <w:rPr>
          <w:rFonts w:eastAsia="Cambria Math" w:cs="Cambria Math"/>
          <w:lang w:val="en-GB"/>
        </w:rPr>
        <w:t xml:space="preserve"> noted that </w:t>
      </w:r>
      <w:r w:rsidR="00737A39" w:rsidRPr="00926F76">
        <w:rPr>
          <w:rFonts w:eastAsia="Cambria Math" w:cs="Cambria Math"/>
          <w:lang w:val="en-GB"/>
        </w:rPr>
        <w:t xml:space="preserve">these </w:t>
      </w:r>
      <w:r w:rsidR="005947CE" w:rsidRPr="00926F76">
        <w:rPr>
          <w:rFonts w:eastAsia="Cambria Math" w:cs="Cambria Math"/>
          <w:lang w:val="en-GB"/>
        </w:rPr>
        <w:t>f</w:t>
      </w:r>
      <w:r w:rsidR="00BA4FDD" w:rsidRPr="00926F76">
        <w:rPr>
          <w:rFonts w:eastAsia="Cambria Math" w:cs="Cambria Math"/>
          <w:lang w:val="en-GB"/>
        </w:rPr>
        <w:t>indings</w:t>
      </w:r>
      <w:r w:rsidRPr="00926F76">
        <w:rPr>
          <w:rFonts w:eastAsia="Cambria Math" w:cs="Cambria Math"/>
          <w:lang w:val="en-GB"/>
        </w:rPr>
        <w:t xml:space="preserve"> were likely related to increased proactive policing, </w:t>
      </w:r>
      <w:r w:rsidR="00547416" w:rsidRPr="00926F76">
        <w:rPr>
          <w:rFonts w:eastAsia="Cambria Math" w:cs="Cambria Math"/>
          <w:lang w:val="en-GB"/>
        </w:rPr>
        <w:t>however</w:t>
      </w:r>
      <w:r w:rsidR="006D668D">
        <w:rPr>
          <w:rFonts w:eastAsia="Cambria Math" w:cs="Cambria Math"/>
          <w:lang w:val="en-GB"/>
        </w:rPr>
        <w:t>,</w:t>
      </w:r>
      <w:r w:rsidRPr="00926F76">
        <w:rPr>
          <w:rFonts w:eastAsia="Cambria Math" w:cs="Cambria Math"/>
          <w:lang w:val="en-GB"/>
        </w:rPr>
        <w:t xml:space="preserve"> some authors have also suggested that increased drug use may be related to increases in self-medicating in light of pandemic-related stress, or to a lack of alternative activities while lockdowns are in place </w:t>
      </w:r>
      <w:r w:rsidRPr="006908E5">
        <w:rPr>
          <w:rFonts w:eastAsia="Cambria Math" w:cs="Cambria Math"/>
          <w:lang w:val="en-GB"/>
        </w:rPr>
        <w:t>(Dietze and Peacock, 2020).</w:t>
      </w:r>
    </w:p>
    <w:p w14:paraId="42468AC5" w14:textId="79B2E992" w:rsidR="006C7494" w:rsidRPr="00926F76" w:rsidRDefault="006C7494" w:rsidP="009E26B4">
      <w:pPr>
        <w:spacing w:before="240" w:line="257" w:lineRule="auto"/>
        <w:rPr>
          <w:rFonts w:eastAsia="Cambria Math" w:cs="Cambria Math"/>
          <w:b/>
          <w:lang w:val="en-GB"/>
        </w:rPr>
      </w:pPr>
      <w:r w:rsidRPr="00926F76">
        <w:rPr>
          <w:rFonts w:eastAsia="Cambria Math" w:cs="Cambria Math"/>
          <w:b/>
          <w:lang w:val="en-GB"/>
        </w:rPr>
        <w:t>1.</w:t>
      </w:r>
      <w:r w:rsidR="004631DB">
        <w:rPr>
          <w:rFonts w:eastAsia="Cambria Math" w:cs="Cambria Math"/>
          <w:b/>
          <w:lang w:val="en-GB"/>
        </w:rPr>
        <w:t>4</w:t>
      </w:r>
      <w:r w:rsidRPr="00926F76">
        <w:rPr>
          <w:rFonts w:eastAsia="Cambria Math" w:cs="Cambria Math"/>
          <w:b/>
          <w:lang w:val="en-GB"/>
        </w:rPr>
        <w:t xml:space="preserve"> Family violence during COVID-19</w:t>
      </w:r>
      <w:r w:rsidR="00202860" w:rsidRPr="00926F76">
        <w:rPr>
          <w:rFonts w:eastAsia="Cambria Math" w:cs="Cambria Math"/>
          <w:b/>
          <w:lang w:val="en-GB"/>
        </w:rPr>
        <w:t xml:space="preserve"> pandemic</w:t>
      </w:r>
    </w:p>
    <w:p w14:paraId="780274FC" w14:textId="1FC3A871" w:rsidR="00713002" w:rsidRDefault="002F5CAA" w:rsidP="002E3CEA">
      <w:pPr>
        <w:spacing w:before="240" w:line="257" w:lineRule="auto"/>
        <w:rPr>
          <w:rFonts w:eastAsia="___WRD_EMBED_SUB_49" w:cs="___WRD_EMBED_SUB_49"/>
          <w:lang w:val="en-GB"/>
        </w:rPr>
      </w:pPr>
      <w:r>
        <w:rPr>
          <w:rFonts w:eastAsia="___WRD_EMBED_SUB_49" w:cs="___WRD_EMBED_SUB_49"/>
          <w:lang w:val="en-GB"/>
        </w:rPr>
        <w:t xml:space="preserve">There has been mixed </w:t>
      </w:r>
      <w:r w:rsidR="00481F1B" w:rsidRPr="00926F76">
        <w:rPr>
          <w:rFonts w:eastAsia="___WRD_EMBED_SUB_49" w:cs="___WRD_EMBED_SUB_49"/>
          <w:lang w:val="en-GB"/>
        </w:rPr>
        <w:t>Australian r</w:t>
      </w:r>
      <w:r w:rsidR="00E517D6" w:rsidRPr="00926F76">
        <w:rPr>
          <w:rFonts w:eastAsia="___WRD_EMBED_SUB_49" w:cs="___WRD_EMBED_SUB_49"/>
          <w:lang w:val="en-GB"/>
        </w:rPr>
        <w:t>esearch</w:t>
      </w:r>
      <w:r w:rsidR="005C6109" w:rsidRPr="00926F76">
        <w:rPr>
          <w:rFonts w:eastAsia="___WRD_EMBED_SUB_49" w:cs="___WRD_EMBED_SUB_49"/>
          <w:lang w:val="en-GB"/>
        </w:rPr>
        <w:t xml:space="preserve"> </w:t>
      </w:r>
      <w:r w:rsidR="00BC2687" w:rsidRPr="00926F76">
        <w:rPr>
          <w:rFonts w:eastAsia="___WRD_EMBED_SUB_49" w:cs="___WRD_EMBED_SUB_49"/>
          <w:lang w:val="en-GB"/>
        </w:rPr>
        <w:t xml:space="preserve">regarding </w:t>
      </w:r>
      <w:r w:rsidR="00A76152">
        <w:rPr>
          <w:rFonts w:eastAsia="___WRD_EMBED_SUB_49" w:cs="___WRD_EMBED_SUB_49"/>
          <w:lang w:val="en-GB"/>
        </w:rPr>
        <w:t xml:space="preserve">the impact </w:t>
      </w:r>
      <w:r w:rsidR="00C80298">
        <w:rPr>
          <w:rFonts w:eastAsia="___WRD_EMBED_SUB_49" w:cs="___WRD_EMBED_SUB_49"/>
          <w:lang w:val="en-GB"/>
        </w:rPr>
        <w:t xml:space="preserve">of the pandemic </w:t>
      </w:r>
      <w:r w:rsidR="00A76152">
        <w:rPr>
          <w:rFonts w:eastAsia="___WRD_EMBED_SUB_49" w:cs="___WRD_EMBED_SUB_49"/>
          <w:lang w:val="en-GB"/>
        </w:rPr>
        <w:t>on</w:t>
      </w:r>
      <w:r w:rsidR="00BC2687" w:rsidRPr="00926F76">
        <w:rPr>
          <w:rFonts w:eastAsia="___WRD_EMBED_SUB_49" w:cs="___WRD_EMBED_SUB_49"/>
          <w:lang w:val="en-GB"/>
        </w:rPr>
        <w:t xml:space="preserve"> police-reported family</w:t>
      </w:r>
      <w:r w:rsidR="00A76152">
        <w:rPr>
          <w:rFonts w:eastAsia="___WRD_EMBED_SUB_49" w:cs="___WRD_EMBED_SUB_49"/>
          <w:lang w:val="en-GB"/>
        </w:rPr>
        <w:t xml:space="preserve"> violence </w:t>
      </w:r>
      <w:r w:rsidR="00A8563E">
        <w:rPr>
          <w:rFonts w:eastAsia="___WRD_EMBED_SUB_49" w:cs="___WRD_EMBED_SUB_49"/>
          <w:lang w:val="en-GB"/>
        </w:rPr>
        <w:t xml:space="preserve">(FV) </w:t>
      </w:r>
      <w:r w:rsidR="00A76152">
        <w:rPr>
          <w:rFonts w:eastAsia="___WRD_EMBED_SUB_49" w:cs="___WRD_EMBED_SUB_49"/>
          <w:lang w:val="en-GB"/>
        </w:rPr>
        <w:t>incidents</w:t>
      </w:r>
      <w:r w:rsidR="00481F1B" w:rsidRPr="00926F76">
        <w:rPr>
          <w:rFonts w:eastAsia="___WRD_EMBED_SUB_49" w:cs="___WRD_EMBED_SUB_49"/>
          <w:lang w:val="en-GB"/>
        </w:rPr>
        <w:t>.</w:t>
      </w:r>
      <w:r w:rsidR="00334E58" w:rsidRPr="00926F76">
        <w:rPr>
          <w:rFonts w:eastAsia="___WRD_EMBED_SUB_49" w:cs="___WRD_EMBED_SUB_49"/>
          <w:lang w:val="en-GB"/>
        </w:rPr>
        <w:t xml:space="preserve"> </w:t>
      </w:r>
      <w:r w:rsidR="00955F10" w:rsidRPr="00926F76">
        <w:rPr>
          <w:rFonts w:eastAsia="___WRD_EMBED_SUB_49" w:cs="___WRD_EMBED_SUB_49"/>
          <w:lang w:val="en-GB"/>
        </w:rPr>
        <w:t>Early analysis of NSW crime data</w:t>
      </w:r>
      <w:r w:rsidR="00AA6DB8" w:rsidRPr="00926F76">
        <w:rPr>
          <w:rFonts w:eastAsia="___WRD_EMBED_SUB_49" w:cs="___WRD_EMBED_SUB_49"/>
          <w:lang w:val="en-GB"/>
        </w:rPr>
        <w:t xml:space="preserve"> e</w:t>
      </w:r>
      <w:r w:rsidR="00016309" w:rsidRPr="00926F76">
        <w:rPr>
          <w:rFonts w:eastAsia="___WRD_EMBED_SUB_49" w:cs="___WRD_EMBED_SUB_49"/>
          <w:lang w:val="en-GB"/>
        </w:rPr>
        <w:t>xamining the</w:t>
      </w:r>
      <w:r w:rsidR="00AA6DB8" w:rsidRPr="00926F76">
        <w:rPr>
          <w:rFonts w:eastAsia="___WRD_EMBED_SUB_49" w:cs="___WRD_EMBED_SUB_49"/>
          <w:lang w:val="en-GB"/>
        </w:rPr>
        <w:t xml:space="preserve"> </w:t>
      </w:r>
      <w:r w:rsidR="00955F10" w:rsidRPr="00926F76">
        <w:rPr>
          <w:rFonts w:eastAsia="___WRD_EMBED_SUB_49" w:cs="___WRD_EMBED_SUB_49"/>
          <w:lang w:val="en-GB"/>
        </w:rPr>
        <w:t xml:space="preserve">volume of police </w:t>
      </w:r>
      <w:r w:rsidR="00C97E1C" w:rsidRPr="00926F76">
        <w:rPr>
          <w:rFonts w:eastAsia="___WRD_EMBED_SUB_49" w:cs="___WRD_EMBED_SUB_49"/>
          <w:lang w:val="en-GB"/>
        </w:rPr>
        <w:t>callouts</w:t>
      </w:r>
      <w:r w:rsidR="00955F10" w:rsidRPr="00926F76">
        <w:rPr>
          <w:rFonts w:eastAsia="___WRD_EMBED_SUB_49" w:cs="___WRD_EMBED_SUB_49"/>
          <w:lang w:val="en-GB"/>
        </w:rPr>
        <w:t xml:space="preserve"> and calls to the NSW Domestic Violence Line</w:t>
      </w:r>
      <w:r w:rsidR="00C82F0D" w:rsidRPr="00926F76">
        <w:rPr>
          <w:rStyle w:val="FootnoteReference"/>
          <w:rFonts w:eastAsia="___WRD_EMBED_SUB_49" w:cs="___WRD_EMBED_SUB_49"/>
          <w:lang w:val="en-GB"/>
        </w:rPr>
        <w:footnoteReference w:id="12"/>
      </w:r>
      <w:r w:rsidR="00955F10" w:rsidRPr="00926F76">
        <w:rPr>
          <w:rFonts w:eastAsia="___WRD_EMBED_SUB_49" w:cs="___WRD_EMBED_SUB_49"/>
          <w:lang w:val="en-GB"/>
        </w:rPr>
        <w:t xml:space="preserve"> did not find any evidence of increases in domestic violence during March and April </w:t>
      </w:r>
      <w:r w:rsidR="00955F10" w:rsidRPr="006908E5">
        <w:rPr>
          <w:rFonts w:eastAsia="___WRD_EMBED_SUB_49" w:cs="___WRD_EMBED_SUB_49"/>
          <w:lang w:val="en-GB"/>
        </w:rPr>
        <w:t>(Freeman, 2020).</w:t>
      </w:r>
      <w:r w:rsidR="00E609C2">
        <w:rPr>
          <w:rFonts w:eastAsia="___WRD_EMBED_SUB_49" w:cs="___WRD_EMBED_SUB_49"/>
          <w:lang w:val="en-GB"/>
        </w:rPr>
        <w:t xml:space="preserve"> In addition, </w:t>
      </w:r>
      <w:r w:rsidR="006A668C">
        <w:rPr>
          <w:rFonts w:eastAsia="___WRD_EMBED_SUB_49" w:cs="___WRD_EMBED_SUB_49"/>
          <w:lang w:val="en-GB"/>
        </w:rPr>
        <w:t>Payne et al.</w:t>
      </w:r>
      <w:r w:rsidR="00615638">
        <w:rPr>
          <w:rFonts w:eastAsia="___WRD_EMBED_SUB_49" w:cs="___WRD_EMBED_SUB_49"/>
          <w:lang w:val="en-GB"/>
        </w:rPr>
        <w:t xml:space="preserve"> </w:t>
      </w:r>
      <w:r w:rsidR="006A668C">
        <w:rPr>
          <w:rFonts w:eastAsia="___WRD_EMBED_SUB_49" w:cs="___WRD_EMBED_SUB_49"/>
          <w:lang w:val="en-GB"/>
        </w:rPr>
        <w:t>(</w:t>
      </w:r>
      <w:r w:rsidR="00F473B9">
        <w:rPr>
          <w:rFonts w:eastAsia="___WRD_EMBED_SUB_49" w:cs="___WRD_EMBED_SUB_49"/>
          <w:lang w:val="en-GB"/>
        </w:rPr>
        <w:t>2020)</w:t>
      </w:r>
      <w:r w:rsidR="000D1489">
        <w:rPr>
          <w:rFonts w:eastAsia="___WRD_EMBED_SUB_49" w:cs="___WRD_EMBED_SUB_49"/>
          <w:lang w:val="en-GB"/>
        </w:rPr>
        <w:t xml:space="preserve"> also</w:t>
      </w:r>
      <w:r w:rsidR="00334D10">
        <w:rPr>
          <w:rFonts w:eastAsia="___WRD_EMBED_SUB_49" w:cs="___WRD_EMBED_SUB_49"/>
          <w:lang w:val="en-GB"/>
        </w:rPr>
        <w:t xml:space="preserve"> </w:t>
      </w:r>
      <w:r w:rsidR="001A52AD">
        <w:rPr>
          <w:rFonts w:eastAsia="___WRD_EMBED_SUB_49" w:cs="___WRD_EMBED_SUB_49"/>
          <w:lang w:val="en-GB"/>
        </w:rPr>
        <w:t xml:space="preserve">examined </w:t>
      </w:r>
      <w:r w:rsidR="00A145D9">
        <w:rPr>
          <w:rFonts w:eastAsia="___WRD_EMBED_SUB_49" w:cs="___WRD_EMBED_SUB_49"/>
          <w:lang w:val="en-GB"/>
        </w:rPr>
        <w:t>Queensland</w:t>
      </w:r>
      <w:r w:rsidR="001A52AD">
        <w:rPr>
          <w:rFonts w:eastAsia="___WRD_EMBED_SUB_49" w:cs="___WRD_EMBED_SUB_49"/>
          <w:lang w:val="en-GB"/>
        </w:rPr>
        <w:t xml:space="preserve">’s </w:t>
      </w:r>
      <w:r w:rsidR="00DC0868">
        <w:rPr>
          <w:rFonts w:eastAsia="___WRD_EMBED_SUB_49" w:cs="___WRD_EMBED_SUB_49"/>
          <w:lang w:val="en-GB"/>
        </w:rPr>
        <w:t xml:space="preserve">recorded </w:t>
      </w:r>
      <w:r w:rsidR="003A7FEA">
        <w:rPr>
          <w:rFonts w:eastAsia="___WRD_EMBED_SUB_49" w:cs="___WRD_EMBED_SUB_49"/>
          <w:lang w:val="en-GB"/>
        </w:rPr>
        <w:t xml:space="preserve">crime </w:t>
      </w:r>
      <w:r w:rsidR="00334D10">
        <w:rPr>
          <w:rFonts w:eastAsia="___WRD_EMBED_SUB_49" w:cs="___WRD_EMBED_SUB_49"/>
          <w:lang w:val="en-GB"/>
        </w:rPr>
        <w:t xml:space="preserve">data on breaches of </w:t>
      </w:r>
      <w:r w:rsidR="00B45847">
        <w:rPr>
          <w:rFonts w:eastAsia="___WRD_EMBED_SUB_49" w:cs="___WRD_EMBED_SUB_49"/>
          <w:lang w:val="en-GB"/>
        </w:rPr>
        <w:t>FV</w:t>
      </w:r>
      <w:r w:rsidR="00334D10">
        <w:rPr>
          <w:rFonts w:eastAsia="___WRD_EMBED_SUB_49" w:cs="___WRD_EMBED_SUB_49"/>
          <w:lang w:val="en-GB"/>
        </w:rPr>
        <w:t xml:space="preserve"> orders</w:t>
      </w:r>
      <w:r w:rsidR="00CE72C6">
        <w:rPr>
          <w:rFonts w:eastAsia="___WRD_EMBED_SUB_49" w:cs="___WRD_EMBED_SUB_49"/>
          <w:lang w:val="en-GB"/>
        </w:rPr>
        <w:t xml:space="preserve"> during </w:t>
      </w:r>
      <w:r w:rsidR="00290665">
        <w:rPr>
          <w:rFonts w:eastAsia="___WRD_EMBED_SUB_49" w:cs="___WRD_EMBED_SUB_49"/>
          <w:lang w:val="en-GB"/>
        </w:rPr>
        <w:t>early</w:t>
      </w:r>
      <w:r w:rsidR="00CE72C6">
        <w:rPr>
          <w:rFonts w:eastAsia="___WRD_EMBED_SUB_49" w:cs="___WRD_EMBED_SUB_49"/>
          <w:lang w:val="en-GB"/>
        </w:rPr>
        <w:t xml:space="preserve"> 2020</w:t>
      </w:r>
      <w:r w:rsidR="00A145D9">
        <w:rPr>
          <w:rStyle w:val="FootnoteReference"/>
          <w:rFonts w:eastAsia="___WRD_EMBED_SUB_49" w:cs="___WRD_EMBED_SUB_49"/>
          <w:lang w:val="en-GB"/>
        </w:rPr>
        <w:footnoteReference w:id="13"/>
      </w:r>
      <w:r w:rsidR="00CE72C6">
        <w:rPr>
          <w:rFonts w:eastAsia="___WRD_EMBED_SUB_49" w:cs="___WRD_EMBED_SUB_49"/>
          <w:lang w:val="en-GB"/>
        </w:rPr>
        <w:t>. Th</w:t>
      </w:r>
      <w:r w:rsidR="00A145D9">
        <w:rPr>
          <w:rFonts w:eastAsia="___WRD_EMBED_SUB_49" w:cs="___WRD_EMBED_SUB_49"/>
          <w:lang w:val="en-GB"/>
        </w:rPr>
        <w:t>e authors</w:t>
      </w:r>
      <w:r w:rsidR="00CE72C6">
        <w:rPr>
          <w:rFonts w:eastAsia="___WRD_EMBED_SUB_49" w:cs="___WRD_EMBED_SUB_49"/>
          <w:lang w:val="en-GB"/>
        </w:rPr>
        <w:t xml:space="preserve"> found that while the </w:t>
      </w:r>
      <w:r w:rsidR="00A145D9">
        <w:rPr>
          <w:rFonts w:eastAsia="___WRD_EMBED_SUB_49" w:cs="___WRD_EMBED_SUB_49"/>
          <w:lang w:val="en-GB"/>
        </w:rPr>
        <w:t xml:space="preserve">offence </w:t>
      </w:r>
      <w:r w:rsidR="00CE72C6">
        <w:rPr>
          <w:rFonts w:eastAsia="___WRD_EMBED_SUB_49" w:cs="___WRD_EMBED_SUB_49"/>
          <w:lang w:val="en-GB"/>
        </w:rPr>
        <w:t>rate</w:t>
      </w:r>
      <w:r w:rsidR="0015664C">
        <w:rPr>
          <w:rFonts w:eastAsia="___WRD_EMBED_SUB_49" w:cs="___WRD_EMBED_SUB_49"/>
          <w:lang w:val="en-GB"/>
        </w:rPr>
        <w:t xml:space="preserve"> </w:t>
      </w:r>
      <w:r w:rsidR="00A145D9">
        <w:rPr>
          <w:rFonts w:eastAsia="___WRD_EMBED_SUB_49" w:cs="___WRD_EMBED_SUB_49"/>
          <w:lang w:val="en-GB"/>
        </w:rPr>
        <w:t xml:space="preserve">for </w:t>
      </w:r>
      <w:r w:rsidR="00A145D9" w:rsidRPr="006908E5">
        <w:rPr>
          <w:rFonts w:eastAsia="___WRD_EMBED_SUB_49" w:cs="___WRD_EMBED_SUB_49"/>
          <w:lang w:val="en-GB"/>
        </w:rPr>
        <w:t>breach</w:t>
      </w:r>
      <w:r w:rsidR="00B334AE">
        <w:rPr>
          <w:rFonts w:eastAsia="___WRD_EMBED_SUB_49" w:cs="___WRD_EMBED_SUB_49"/>
          <w:lang w:val="en-GB"/>
        </w:rPr>
        <w:t>es</w:t>
      </w:r>
      <w:r w:rsidR="00A145D9">
        <w:rPr>
          <w:rFonts w:eastAsia="___WRD_EMBED_SUB_49" w:cs="___WRD_EMBED_SUB_49"/>
          <w:lang w:val="en-GB"/>
        </w:rPr>
        <w:t xml:space="preserve"> </w:t>
      </w:r>
      <w:r w:rsidR="00401A01">
        <w:rPr>
          <w:rFonts w:eastAsia="___WRD_EMBED_SUB_49" w:cs="___WRD_EMBED_SUB_49"/>
          <w:lang w:val="en-GB"/>
        </w:rPr>
        <w:t xml:space="preserve">of </w:t>
      </w:r>
      <w:r w:rsidR="00B45847">
        <w:rPr>
          <w:rFonts w:eastAsia="___WRD_EMBED_SUB_49" w:cs="___WRD_EMBED_SUB_49"/>
          <w:lang w:val="en-GB"/>
        </w:rPr>
        <w:t>FV</w:t>
      </w:r>
      <w:r w:rsidR="00401A01">
        <w:rPr>
          <w:rFonts w:eastAsia="___WRD_EMBED_SUB_49" w:cs="___WRD_EMBED_SUB_49"/>
          <w:lang w:val="en-GB"/>
        </w:rPr>
        <w:t xml:space="preserve"> orders </w:t>
      </w:r>
      <w:r w:rsidR="00CE72C6" w:rsidRPr="006908E5">
        <w:rPr>
          <w:rFonts w:eastAsia="___WRD_EMBED_SUB_49" w:cs="___WRD_EMBED_SUB_49"/>
          <w:lang w:val="en-GB"/>
        </w:rPr>
        <w:t>w</w:t>
      </w:r>
      <w:r w:rsidR="00B334AE">
        <w:rPr>
          <w:rFonts w:eastAsia="___WRD_EMBED_SUB_49" w:cs="___WRD_EMBED_SUB_49"/>
          <w:lang w:val="en-GB"/>
        </w:rPr>
        <w:t>as</w:t>
      </w:r>
      <w:r w:rsidR="00CE72C6">
        <w:rPr>
          <w:rFonts w:eastAsia="___WRD_EMBED_SUB_49" w:cs="___WRD_EMBED_SUB_49"/>
          <w:lang w:val="en-GB"/>
        </w:rPr>
        <w:t xml:space="preserve"> lower</w:t>
      </w:r>
      <w:r w:rsidR="00290665">
        <w:rPr>
          <w:rFonts w:eastAsia="___WRD_EMBED_SUB_49" w:cs="___WRD_EMBED_SUB_49"/>
          <w:lang w:val="en-GB"/>
        </w:rPr>
        <w:t xml:space="preserve"> </w:t>
      </w:r>
      <w:r w:rsidR="00CE72C6">
        <w:rPr>
          <w:rFonts w:eastAsia="___WRD_EMBED_SUB_49" w:cs="___WRD_EMBED_SUB_49"/>
          <w:lang w:val="en-GB"/>
        </w:rPr>
        <w:t xml:space="preserve">than </w:t>
      </w:r>
      <w:r w:rsidR="00D5074D">
        <w:rPr>
          <w:rFonts w:eastAsia="___WRD_EMBED_SUB_49" w:cs="___WRD_EMBED_SUB_49"/>
          <w:lang w:val="en-GB"/>
        </w:rPr>
        <w:t xml:space="preserve">their models had </w:t>
      </w:r>
      <w:r w:rsidR="00401A01">
        <w:rPr>
          <w:rFonts w:eastAsia="___WRD_EMBED_SUB_49" w:cs="___WRD_EMBED_SUB_49"/>
          <w:lang w:val="en-GB"/>
        </w:rPr>
        <w:t>forecasted</w:t>
      </w:r>
      <w:r w:rsidR="00CE72C6">
        <w:rPr>
          <w:rFonts w:eastAsia="___WRD_EMBED_SUB_49" w:cs="___WRD_EMBED_SUB_49"/>
          <w:lang w:val="en-GB"/>
        </w:rPr>
        <w:t xml:space="preserve"> in </w:t>
      </w:r>
      <w:r w:rsidR="002221F8">
        <w:rPr>
          <w:rFonts w:eastAsia="___WRD_EMBED_SUB_49" w:cs="___WRD_EMBED_SUB_49"/>
          <w:lang w:val="en-GB"/>
        </w:rPr>
        <w:t>Marc</w:t>
      </w:r>
      <w:r w:rsidR="00290665">
        <w:rPr>
          <w:rFonts w:eastAsia="___WRD_EMBED_SUB_49" w:cs="___WRD_EMBED_SUB_49"/>
          <w:lang w:val="en-GB"/>
        </w:rPr>
        <w:t>h</w:t>
      </w:r>
      <w:r w:rsidR="002221F8">
        <w:rPr>
          <w:rFonts w:eastAsia="___WRD_EMBED_SUB_49" w:cs="___WRD_EMBED_SUB_49"/>
          <w:lang w:val="en-GB"/>
        </w:rPr>
        <w:t xml:space="preserve"> and April, </w:t>
      </w:r>
      <w:r w:rsidR="00A145D9">
        <w:rPr>
          <w:rFonts w:eastAsia="___WRD_EMBED_SUB_49" w:cs="___WRD_EMBED_SUB_49"/>
          <w:lang w:val="en-GB"/>
        </w:rPr>
        <w:t>there</w:t>
      </w:r>
      <w:r w:rsidR="002221F8">
        <w:rPr>
          <w:rFonts w:eastAsia="___WRD_EMBED_SUB_49" w:cs="___WRD_EMBED_SUB_49"/>
          <w:lang w:val="en-GB"/>
        </w:rPr>
        <w:t xml:space="preserve"> was not enough evidence to suggest </w:t>
      </w:r>
      <w:r w:rsidR="00290665">
        <w:rPr>
          <w:rFonts w:eastAsia="___WRD_EMBED_SUB_49" w:cs="___WRD_EMBED_SUB_49"/>
          <w:lang w:val="en-GB"/>
        </w:rPr>
        <w:t>an</w:t>
      </w:r>
      <w:r w:rsidR="002221F8">
        <w:rPr>
          <w:rFonts w:eastAsia="___WRD_EMBED_SUB_49" w:cs="___WRD_EMBED_SUB_49"/>
          <w:lang w:val="en-GB"/>
        </w:rPr>
        <w:t xml:space="preserve"> increase or decrease</w:t>
      </w:r>
      <w:r w:rsidR="00B807A6">
        <w:rPr>
          <w:rFonts w:eastAsia="___WRD_EMBED_SUB_49" w:cs="___WRD_EMBED_SUB_49"/>
          <w:lang w:val="en-GB"/>
        </w:rPr>
        <w:t xml:space="preserve"> within</w:t>
      </w:r>
      <w:r w:rsidR="002221F8">
        <w:rPr>
          <w:rFonts w:eastAsia="___WRD_EMBED_SUB_49" w:cs="___WRD_EMBED_SUB_49"/>
          <w:lang w:val="en-GB"/>
        </w:rPr>
        <w:t xml:space="preserve"> the context of COVID-19. </w:t>
      </w:r>
    </w:p>
    <w:p w14:paraId="21B82FE5" w14:textId="001DA815" w:rsidR="00E60C9B" w:rsidRPr="00926F76" w:rsidRDefault="00B807A6" w:rsidP="002E3CEA">
      <w:pPr>
        <w:spacing w:before="240" w:line="257" w:lineRule="auto"/>
        <w:rPr>
          <w:rFonts w:eastAsia="___WRD_EMBED_SUB_49" w:cs="___WRD_EMBED_SUB_49"/>
          <w:lang w:val="en-GB"/>
        </w:rPr>
      </w:pPr>
      <w:r>
        <w:rPr>
          <w:rFonts w:eastAsia="___WRD_EMBED_SUB_49" w:cs="___WRD_EMBED_SUB_49"/>
          <w:lang w:val="en-GB"/>
        </w:rPr>
        <w:t>I</w:t>
      </w:r>
      <w:r w:rsidR="003A0125">
        <w:rPr>
          <w:rFonts w:eastAsia="___WRD_EMBED_SUB_49" w:cs="___WRD_EMBED_SUB_49"/>
          <w:lang w:val="en-GB"/>
        </w:rPr>
        <w:t>n contrast</w:t>
      </w:r>
      <w:r>
        <w:rPr>
          <w:rFonts w:eastAsia="___WRD_EMBED_SUB_49" w:cs="___WRD_EMBED_SUB_49"/>
          <w:lang w:val="en-GB"/>
        </w:rPr>
        <w:t>,</w:t>
      </w:r>
      <w:r w:rsidR="00087D9F" w:rsidRPr="00926F76">
        <w:rPr>
          <w:rFonts w:eastAsia="___WRD_EMBED_SUB_49" w:cs="___WRD_EMBED_SUB_49"/>
          <w:lang w:val="en-GB"/>
        </w:rPr>
        <w:t xml:space="preserve"> </w:t>
      </w:r>
      <w:r w:rsidR="0033748E">
        <w:rPr>
          <w:rFonts w:eastAsia="___WRD_EMBED_SUB_49" w:cs="___WRD_EMBED_SUB_49"/>
          <w:lang w:val="en-GB"/>
        </w:rPr>
        <w:t>some</w:t>
      </w:r>
      <w:r w:rsidR="00C30F98">
        <w:rPr>
          <w:rFonts w:eastAsia="___WRD_EMBED_SUB_49" w:cs="___WRD_EMBED_SUB_49"/>
          <w:lang w:val="en-GB"/>
        </w:rPr>
        <w:t xml:space="preserve"> Victoria</w:t>
      </w:r>
      <w:r w:rsidR="00431985">
        <w:rPr>
          <w:rFonts w:eastAsia="___WRD_EMBED_SUB_49" w:cs="___WRD_EMBED_SUB_49"/>
          <w:lang w:val="en-GB"/>
        </w:rPr>
        <w:t>n</w:t>
      </w:r>
      <w:r w:rsidR="00955F10" w:rsidRPr="00926F76">
        <w:rPr>
          <w:rFonts w:eastAsia="___WRD_EMBED_SUB_49" w:cs="___WRD_EMBED_SUB_49"/>
          <w:lang w:val="en-GB"/>
        </w:rPr>
        <w:t xml:space="preserve"> studies have found an increase in the prevalence and intensity of</w:t>
      </w:r>
      <w:r w:rsidR="00B45847">
        <w:rPr>
          <w:rFonts w:eastAsia="___WRD_EMBED_SUB_49" w:cs="___WRD_EMBED_SUB_49"/>
          <w:lang w:val="en-GB"/>
        </w:rPr>
        <w:t xml:space="preserve"> FV</w:t>
      </w:r>
      <w:r w:rsidR="00955F10" w:rsidRPr="00926F76">
        <w:rPr>
          <w:rFonts w:eastAsia="___WRD_EMBED_SUB_49" w:cs="___WRD_EMBED_SUB_49"/>
          <w:lang w:val="en-GB"/>
        </w:rPr>
        <w:t xml:space="preserve"> </w:t>
      </w:r>
      <w:r w:rsidR="00B334AE">
        <w:rPr>
          <w:rFonts w:eastAsia="___WRD_EMBED_SUB_49" w:cs="___WRD_EMBED_SUB_49"/>
          <w:lang w:val="en-GB"/>
        </w:rPr>
        <w:t xml:space="preserve">while </w:t>
      </w:r>
      <w:r w:rsidR="004E7538">
        <w:rPr>
          <w:rFonts w:eastAsia="___WRD_EMBED_SUB_49" w:cs="___WRD_EMBED_SUB_49"/>
          <w:lang w:val="en-GB"/>
        </w:rPr>
        <w:t>COVID-19</w:t>
      </w:r>
      <w:r w:rsidR="00955F10" w:rsidRPr="00926F76">
        <w:rPr>
          <w:rFonts w:eastAsia="___WRD_EMBED_SUB_49" w:cs="___WRD_EMBED_SUB_49"/>
          <w:lang w:val="en-GB"/>
        </w:rPr>
        <w:t xml:space="preserve"> restrictions</w:t>
      </w:r>
      <w:r w:rsidR="00E73AD3" w:rsidRPr="00926F76">
        <w:rPr>
          <w:rFonts w:eastAsia="___WRD_EMBED_SUB_49" w:cs="___WRD_EMBED_SUB_49"/>
          <w:lang w:val="en-GB"/>
        </w:rPr>
        <w:t xml:space="preserve"> </w:t>
      </w:r>
      <w:r w:rsidR="00B334AE">
        <w:rPr>
          <w:rFonts w:eastAsia="___WRD_EMBED_SUB_49" w:cs="___WRD_EMBED_SUB_49"/>
          <w:lang w:val="en-GB"/>
        </w:rPr>
        <w:t>have been in place.</w:t>
      </w:r>
      <w:r w:rsidR="00955F10" w:rsidRPr="00926F76">
        <w:rPr>
          <w:rFonts w:eastAsia="___WRD_EMBED_SUB_49" w:cs="___WRD_EMBED_SUB_49"/>
          <w:lang w:val="en-GB"/>
        </w:rPr>
        <w:t xml:space="preserve"> In their</w:t>
      </w:r>
      <w:r w:rsidR="00673739">
        <w:rPr>
          <w:rFonts w:eastAsia="___WRD_EMBED_SUB_49" w:cs="___WRD_EMBED_SUB_49"/>
          <w:lang w:val="en-GB"/>
        </w:rPr>
        <w:t xml:space="preserve"> survey</w:t>
      </w:r>
      <w:r w:rsidR="00955F10" w:rsidRPr="00926F76">
        <w:rPr>
          <w:rFonts w:eastAsia="___WRD_EMBED_SUB_49" w:cs="___WRD_EMBED_SUB_49"/>
          <w:lang w:val="en-GB"/>
        </w:rPr>
        <w:t xml:space="preserve"> </w:t>
      </w:r>
      <w:r w:rsidR="00B334AE">
        <w:rPr>
          <w:rFonts w:eastAsia="___WRD_EMBED_SUB_49" w:cs="___WRD_EMBED_SUB_49"/>
          <w:lang w:val="en-GB"/>
        </w:rPr>
        <w:t>about</w:t>
      </w:r>
      <w:r w:rsidR="00955F10" w:rsidRPr="00926F76">
        <w:rPr>
          <w:rFonts w:eastAsia="___WRD_EMBED_SUB_49" w:cs="___WRD_EMBED_SUB_49"/>
          <w:lang w:val="en-GB"/>
        </w:rPr>
        <w:t xml:space="preserve"> Victorian </w:t>
      </w:r>
      <w:r w:rsidR="00B45847">
        <w:rPr>
          <w:rFonts w:eastAsia="___WRD_EMBED_SUB_49" w:cs="___WRD_EMBED_SUB_49"/>
          <w:lang w:val="en-GB"/>
        </w:rPr>
        <w:t>FV</w:t>
      </w:r>
      <w:r w:rsidR="00955F10" w:rsidRPr="00926F76">
        <w:rPr>
          <w:rFonts w:eastAsia="___WRD_EMBED_SUB_49" w:cs="___WRD_EMBED_SUB_49"/>
          <w:lang w:val="en-GB"/>
        </w:rPr>
        <w:t xml:space="preserve"> practitioner </w:t>
      </w:r>
      <w:r w:rsidR="00673739">
        <w:rPr>
          <w:rFonts w:eastAsia="___WRD_EMBED_SUB_49" w:cs="___WRD_EMBED_SUB_49"/>
          <w:lang w:val="en-GB"/>
        </w:rPr>
        <w:t xml:space="preserve">experiences </w:t>
      </w:r>
      <w:r w:rsidR="00955F10" w:rsidRPr="00926F76">
        <w:rPr>
          <w:rFonts w:eastAsia="___WRD_EMBED_SUB_49" w:cs="___WRD_EMBED_SUB_49"/>
          <w:lang w:val="en-GB"/>
        </w:rPr>
        <w:t xml:space="preserve">during the pandemic, </w:t>
      </w:r>
      <w:r w:rsidR="008D0EE4" w:rsidRPr="006908E5">
        <w:rPr>
          <w:rFonts w:eastAsia="___WRD_EMBED_SUB_49" w:cs="___WRD_EMBED_SUB_49"/>
          <w:lang w:val="en-GB"/>
        </w:rPr>
        <w:t xml:space="preserve">Pfitzner, </w:t>
      </w:r>
      <w:r w:rsidR="00955F10" w:rsidRPr="006908E5">
        <w:rPr>
          <w:rFonts w:eastAsia="___WRD_EMBED_SUB_49" w:cs="___WRD_EMBED_SUB_49"/>
          <w:lang w:val="en-GB"/>
        </w:rPr>
        <w:t>Fitz-Gibbon and True (2020)</w:t>
      </w:r>
      <w:r w:rsidR="00955F10" w:rsidRPr="00926F76">
        <w:rPr>
          <w:rFonts w:eastAsia="___WRD_EMBED_SUB_49" w:cs="___WRD_EMBED_SUB_49"/>
          <w:lang w:val="en-GB"/>
        </w:rPr>
        <w:t xml:space="preserve"> found that</w:t>
      </w:r>
      <w:r w:rsidR="00925637">
        <w:rPr>
          <w:rFonts w:eastAsia="___WRD_EMBED_SUB_49" w:cs="___WRD_EMBED_SUB_49"/>
          <w:lang w:val="en-GB"/>
        </w:rPr>
        <w:t xml:space="preserve"> </w:t>
      </w:r>
      <w:r w:rsidR="00955F10" w:rsidRPr="00926F76">
        <w:rPr>
          <w:rFonts w:eastAsia="___WRD_EMBED_SUB_49" w:cs="___WRD_EMBED_SUB_49"/>
          <w:lang w:val="en-GB"/>
        </w:rPr>
        <w:t xml:space="preserve">practitioners reported an increase in the frequency and severity of violence against women, alongside an increase in the complexity of women’s needs. Similarly, the </w:t>
      </w:r>
      <w:r w:rsidR="00625519" w:rsidRPr="00926F76">
        <w:rPr>
          <w:rFonts w:eastAsia="___WRD_EMBED_SUB_49" w:cs="___WRD_EMBED_SUB_49"/>
          <w:lang w:val="en-GB"/>
        </w:rPr>
        <w:t>CSA</w:t>
      </w:r>
      <w:r w:rsidR="00955F10" w:rsidRPr="00926F76">
        <w:rPr>
          <w:rFonts w:eastAsia="___WRD_EMBED_SUB_49" w:cs="___WRD_EMBED_SUB_49"/>
          <w:lang w:val="en-GB"/>
        </w:rPr>
        <w:t xml:space="preserve"> found </w:t>
      </w:r>
      <w:r w:rsidR="006D008F" w:rsidRPr="006908E5">
        <w:rPr>
          <w:rFonts w:eastAsia="___WRD_EMBED_SUB_49" w:cs="___WRD_EMBED_SUB_49"/>
          <w:lang w:val="en-GB"/>
        </w:rPr>
        <w:t>an</w:t>
      </w:r>
      <w:r w:rsidR="00955F10" w:rsidRPr="00926F76">
        <w:rPr>
          <w:rFonts w:eastAsia="___WRD_EMBED_SUB_49" w:cs="___WRD_EMBED_SUB_49"/>
          <w:lang w:val="en-GB"/>
        </w:rPr>
        <w:t xml:space="preserve"> increase in the number of family incidents recorded by Victoria Police during the early months of the pandemic </w:t>
      </w:r>
      <w:r w:rsidR="00955F10" w:rsidRPr="006908E5">
        <w:rPr>
          <w:rFonts w:eastAsia="___WRD_EMBED_SUB_49" w:cs="___WRD_EMBED_SUB_49"/>
          <w:lang w:val="en-GB"/>
        </w:rPr>
        <w:t>(</w:t>
      </w:r>
      <w:r w:rsidR="00A37593" w:rsidRPr="006908E5">
        <w:rPr>
          <w:rFonts w:eastAsia="___WRD_EMBED_SUB_49" w:cs="___WRD_EMBED_SUB_49"/>
          <w:lang w:val="en-GB"/>
        </w:rPr>
        <w:t>Gare et al</w:t>
      </w:r>
      <w:r w:rsidR="00DB3316">
        <w:rPr>
          <w:rFonts w:eastAsia="___WRD_EMBED_SUB_49" w:cs="___WRD_EMBED_SUB_49"/>
          <w:lang w:val="en-GB"/>
        </w:rPr>
        <w:t>.</w:t>
      </w:r>
      <w:r w:rsidR="00965D18">
        <w:rPr>
          <w:rFonts w:eastAsia="___WRD_EMBED_SUB_49" w:cs="___WRD_EMBED_SUB_49"/>
          <w:lang w:val="en-GB"/>
        </w:rPr>
        <w:t>,</w:t>
      </w:r>
      <w:r w:rsidR="00A37593" w:rsidRPr="006908E5">
        <w:rPr>
          <w:rFonts w:eastAsia="___WRD_EMBED_SUB_49" w:cs="___WRD_EMBED_SUB_49"/>
          <w:lang w:val="en-GB"/>
        </w:rPr>
        <w:t xml:space="preserve"> 2020; </w:t>
      </w:r>
      <w:r w:rsidR="00955F10" w:rsidRPr="006908E5">
        <w:rPr>
          <w:rFonts w:eastAsia="___WRD_EMBED_SUB_49" w:cs="___WRD_EMBED_SUB_49"/>
          <w:lang w:val="en-GB"/>
        </w:rPr>
        <w:t>Rmandic</w:t>
      </w:r>
      <w:r w:rsidR="00A844BA" w:rsidRPr="006908E5">
        <w:rPr>
          <w:rFonts w:eastAsia="___WRD_EMBED_SUB_49" w:cs="___WRD_EMBED_SUB_49"/>
          <w:lang w:val="en-GB"/>
        </w:rPr>
        <w:t xml:space="preserve"> et al</w:t>
      </w:r>
      <w:r w:rsidR="00DB3316">
        <w:rPr>
          <w:rFonts w:eastAsia="___WRD_EMBED_SUB_49" w:cs="___WRD_EMBED_SUB_49"/>
          <w:lang w:val="en-GB"/>
        </w:rPr>
        <w:t>.</w:t>
      </w:r>
      <w:r w:rsidR="00965D18">
        <w:rPr>
          <w:rFonts w:eastAsia="___WRD_EMBED_SUB_49" w:cs="___WRD_EMBED_SUB_49"/>
          <w:lang w:val="en-GB"/>
        </w:rPr>
        <w:t>,</w:t>
      </w:r>
      <w:r w:rsidR="00A844BA" w:rsidRPr="006908E5">
        <w:rPr>
          <w:rFonts w:eastAsia="___WRD_EMBED_SUB_49" w:cs="___WRD_EMBED_SUB_49"/>
          <w:lang w:val="en-GB"/>
        </w:rPr>
        <w:t xml:space="preserve"> </w:t>
      </w:r>
      <w:r w:rsidR="00955F10" w:rsidRPr="006908E5">
        <w:rPr>
          <w:rFonts w:eastAsia="___WRD_EMBED_SUB_49" w:cs="___WRD_EMBED_SUB_49"/>
          <w:lang w:val="en-GB"/>
        </w:rPr>
        <w:t>2020).</w:t>
      </w:r>
      <w:r w:rsidR="00BA42E9" w:rsidRPr="00926F76">
        <w:rPr>
          <w:rFonts w:eastAsia="___WRD_EMBED_SUB_49" w:cs="___WRD_EMBED_SUB_49"/>
          <w:lang w:val="en-GB"/>
        </w:rPr>
        <w:t xml:space="preserve"> </w:t>
      </w:r>
      <w:r w:rsidR="00A37593">
        <w:rPr>
          <w:rFonts w:eastAsia="___WRD_EMBED_SUB_49" w:cs="___WRD_EMBED_SUB_49"/>
          <w:lang w:val="en-GB"/>
        </w:rPr>
        <w:t>For example, the analysis conducted by</w:t>
      </w:r>
      <w:r w:rsidR="00B06122" w:rsidRPr="00926F76">
        <w:rPr>
          <w:rFonts w:eastAsia="___WRD_EMBED_SUB_49" w:cs="___WRD_EMBED_SUB_49"/>
          <w:lang w:val="en-GB"/>
        </w:rPr>
        <w:t xml:space="preserve"> </w:t>
      </w:r>
      <w:r w:rsidR="00BA42E9" w:rsidRPr="006908E5">
        <w:rPr>
          <w:rFonts w:eastAsia="___WRD_EMBED_SUB_49" w:cs="___WRD_EMBED_SUB_49"/>
          <w:lang w:val="en-GB"/>
        </w:rPr>
        <w:t xml:space="preserve">Gare et al. </w:t>
      </w:r>
      <w:r w:rsidR="00A844BA" w:rsidRPr="006908E5">
        <w:rPr>
          <w:rFonts w:eastAsia="___WRD_EMBED_SUB_49" w:cs="___WRD_EMBED_SUB_49"/>
          <w:lang w:val="en-GB"/>
        </w:rPr>
        <w:t>(</w:t>
      </w:r>
      <w:r w:rsidR="00BA42E9" w:rsidRPr="006908E5">
        <w:rPr>
          <w:rFonts w:eastAsia="___WRD_EMBED_SUB_49" w:cs="___WRD_EMBED_SUB_49"/>
          <w:lang w:val="en-GB"/>
        </w:rPr>
        <w:t>2020</w:t>
      </w:r>
      <w:r w:rsidR="00A844BA" w:rsidRPr="006908E5">
        <w:rPr>
          <w:rFonts w:eastAsia="___WRD_EMBED_SUB_49" w:cs="___WRD_EMBED_SUB_49"/>
          <w:lang w:val="en-GB"/>
        </w:rPr>
        <w:t>)</w:t>
      </w:r>
      <w:r w:rsidR="00BA42E9" w:rsidRPr="00926F76">
        <w:rPr>
          <w:rFonts w:eastAsia="___WRD_EMBED_SUB_49" w:cs="___WRD_EMBED_SUB_49"/>
          <w:lang w:val="en-GB"/>
        </w:rPr>
        <w:t xml:space="preserve"> found that b</w:t>
      </w:r>
      <w:r w:rsidR="006A7496" w:rsidRPr="00926F76">
        <w:rPr>
          <w:rFonts w:eastAsia="___WRD_EMBED_SUB_49" w:cs="___WRD_EMBED_SUB_49"/>
          <w:lang w:val="en-GB"/>
        </w:rPr>
        <w:t xml:space="preserve">etween </w:t>
      </w:r>
      <w:r w:rsidR="00573FD7" w:rsidRPr="006908E5">
        <w:rPr>
          <w:rFonts w:eastAsia="___WRD_EMBED_SUB_49" w:cs="___WRD_EMBED_SUB_49"/>
          <w:lang w:val="en-GB"/>
        </w:rPr>
        <w:t>July</w:t>
      </w:r>
      <w:r w:rsidR="003E21CF" w:rsidRPr="00926F76">
        <w:rPr>
          <w:rFonts w:eastAsia="___WRD_EMBED_SUB_49" w:cs="___WRD_EMBED_SUB_49"/>
          <w:lang w:val="en-GB"/>
        </w:rPr>
        <w:t xml:space="preserve"> and September</w:t>
      </w:r>
      <w:r w:rsidR="003E21CF" w:rsidRPr="00926F76">
        <w:rPr>
          <w:rStyle w:val="FootnoteReference"/>
          <w:rFonts w:eastAsia="___WRD_EMBED_SUB_49" w:cs="___WRD_EMBED_SUB_49"/>
          <w:lang w:val="en-GB"/>
        </w:rPr>
        <w:footnoteReference w:id="14"/>
      </w:r>
      <w:r w:rsidR="00343090" w:rsidRPr="00926F76">
        <w:rPr>
          <w:rFonts w:eastAsia="___WRD_EMBED_SUB_49" w:cs="___WRD_EMBED_SUB_49"/>
          <w:lang w:val="en-GB"/>
        </w:rPr>
        <w:t xml:space="preserve"> the </w:t>
      </w:r>
      <w:r w:rsidR="006911B0" w:rsidRPr="00926F76">
        <w:rPr>
          <w:rFonts w:eastAsia="___WRD_EMBED_SUB_49" w:cs="___WRD_EMBED_SUB_49"/>
          <w:lang w:val="en-GB"/>
        </w:rPr>
        <w:t>number of</w:t>
      </w:r>
      <w:r w:rsidR="00835A1F" w:rsidRPr="00926F76">
        <w:rPr>
          <w:rFonts w:eastAsia="___WRD_EMBED_SUB_49" w:cs="___WRD_EMBED_SUB_49"/>
          <w:lang w:val="en-GB"/>
        </w:rPr>
        <w:t xml:space="preserve"> </w:t>
      </w:r>
      <w:r w:rsidR="007212A8">
        <w:rPr>
          <w:rFonts w:eastAsia="___WRD_EMBED_SUB_49" w:cs="___WRD_EMBED_SUB_49"/>
          <w:lang w:val="en-GB"/>
        </w:rPr>
        <w:t>FV</w:t>
      </w:r>
      <w:r w:rsidR="00B87104" w:rsidRPr="00926F76">
        <w:rPr>
          <w:rFonts w:eastAsia="___WRD_EMBED_SUB_49" w:cs="___WRD_EMBED_SUB_49"/>
          <w:lang w:val="en-GB"/>
        </w:rPr>
        <w:t xml:space="preserve"> </w:t>
      </w:r>
      <w:r w:rsidR="00C257AA" w:rsidRPr="00926F76">
        <w:rPr>
          <w:rFonts w:eastAsia="___WRD_EMBED_SUB_49" w:cs="___WRD_EMBED_SUB_49"/>
          <w:lang w:val="en-GB"/>
        </w:rPr>
        <w:t xml:space="preserve">incidents </w:t>
      </w:r>
      <w:r w:rsidR="00B334AE">
        <w:rPr>
          <w:rFonts w:eastAsia="___WRD_EMBED_SUB_49" w:cs="___WRD_EMBED_SUB_49"/>
          <w:lang w:val="en-GB"/>
        </w:rPr>
        <w:t xml:space="preserve">was higher </w:t>
      </w:r>
      <w:r w:rsidR="00035221">
        <w:rPr>
          <w:rFonts w:eastAsia="___WRD_EMBED_SUB_49" w:cs="___WRD_EMBED_SUB_49"/>
          <w:lang w:val="en-GB"/>
        </w:rPr>
        <w:t>compared to the same period in 2019</w:t>
      </w:r>
      <w:r w:rsidR="00E7430F">
        <w:rPr>
          <w:rFonts w:eastAsia="___WRD_EMBED_SUB_49" w:cs="___WRD_EMBED_SUB_49"/>
          <w:lang w:val="en-GB"/>
        </w:rPr>
        <w:t>,</w:t>
      </w:r>
      <w:r w:rsidR="001C6E64">
        <w:rPr>
          <w:rFonts w:eastAsia="___WRD_EMBED_SUB_49" w:cs="___WRD_EMBED_SUB_49"/>
          <w:lang w:val="en-GB"/>
        </w:rPr>
        <w:t xml:space="preserve"> for incidents involving</w:t>
      </w:r>
      <w:r w:rsidR="00B334AE" w:rsidDel="00035221">
        <w:rPr>
          <w:rFonts w:eastAsia="___WRD_EMBED_SUB_49" w:cs="___WRD_EMBED_SUB_49"/>
          <w:lang w:val="en-GB"/>
        </w:rPr>
        <w:t xml:space="preserve"> </w:t>
      </w:r>
      <w:r w:rsidR="006D20CF" w:rsidRPr="00926F76">
        <w:rPr>
          <w:rFonts w:eastAsia="___WRD_EMBED_SUB_49" w:cs="___WRD_EMBED_SUB_49"/>
          <w:lang w:val="en-GB"/>
        </w:rPr>
        <w:t>current partners (</w:t>
      </w:r>
      <w:r w:rsidR="006D20CF" w:rsidRPr="006908E5">
        <w:rPr>
          <w:rFonts w:eastAsia="___WRD_EMBED_SUB_49" w:cs="___WRD_EMBED_SUB_49"/>
          <w:lang w:val="en-GB"/>
        </w:rPr>
        <w:t>1</w:t>
      </w:r>
      <w:r w:rsidR="007F59C2" w:rsidRPr="006908E5">
        <w:rPr>
          <w:rFonts w:eastAsia="___WRD_EMBED_SUB_49" w:cs="___WRD_EMBED_SUB_49"/>
          <w:lang w:val="en-GB"/>
        </w:rPr>
        <w:t>4</w:t>
      </w:r>
      <w:r w:rsidR="006D20CF" w:rsidRPr="006908E5">
        <w:rPr>
          <w:rFonts w:eastAsia="___WRD_EMBED_SUB_49" w:cs="___WRD_EMBED_SUB_49"/>
          <w:lang w:val="en-GB"/>
        </w:rPr>
        <w:t xml:space="preserve">%), </w:t>
      </w:r>
      <w:r w:rsidR="00022916" w:rsidRPr="006908E5">
        <w:rPr>
          <w:rFonts w:eastAsia="___WRD_EMBED_SUB_49" w:cs="___WRD_EMBED_SUB_49"/>
          <w:lang w:val="en-GB"/>
        </w:rPr>
        <w:t>former partners (</w:t>
      </w:r>
      <w:r w:rsidR="00466456" w:rsidRPr="006908E5">
        <w:rPr>
          <w:rFonts w:eastAsia="___WRD_EMBED_SUB_49" w:cs="___WRD_EMBED_SUB_49"/>
          <w:lang w:val="en-GB"/>
        </w:rPr>
        <w:t>6</w:t>
      </w:r>
      <w:r w:rsidR="006D20CF" w:rsidRPr="00926F76">
        <w:rPr>
          <w:rFonts w:eastAsia="___WRD_EMBED_SUB_49" w:cs="___WRD_EMBED_SUB_49"/>
          <w:lang w:val="en-GB"/>
        </w:rPr>
        <w:t>%), parents (</w:t>
      </w:r>
      <w:r w:rsidR="00E95232" w:rsidRPr="006908E5">
        <w:rPr>
          <w:rFonts w:eastAsia="___WRD_EMBED_SUB_49" w:cs="___WRD_EMBED_SUB_49"/>
          <w:lang w:val="en-GB"/>
        </w:rPr>
        <w:t>1</w:t>
      </w:r>
      <w:r w:rsidR="003D769C" w:rsidRPr="006908E5">
        <w:rPr>
          <w:rFonts w:eastAsia="___WRD_EMBED_SUB_49" w:cs="___WRD_EMBED_SUB_49"/>
          <w:lang w:val="en-GB"/>
        </w:rPr>
        <w:t>4</w:t>
      </w:r>
      <w:r w:rsidR="006D20CF" w:rsidRPr="00926F76">
        <w:rPr>
          <w:rFonts w:eastAsia="___WRD_EMBED_SUB_49" w:cs="___WRD_EMBED_SUB_49"/>
          <w:lang w:val="en-GB"/>
        </w:rPr>
        <w:t>%)</w:t>
      </w:r>
      <w:r w:rsidR="00C257AA" w:rsidRPr="00926F76">
        <w:rPr>
          <w:rFonts w:eastAsia="___WRD_EMBED_SUB_49" w:cs="___WRD_EMBED_SUB_49"/>
          <w:lang w:val="en-GB"/>
        </w:rPr>
        <w:t>,</w:t>
      </w:r>
      <w:r w:rsidR="006D20CF" w:rsidRPr="00926F76">
        <w:rPr>
          <w:rFonts w:eastAsia="___WRD_EMBED_SUB_49" w:cs="___WRD_EMBED_SUB_49"/>
          <w:lang w:val="en-GB"/>
        </w:rPr>
        <w:t xml:space="preserve"> and incidents involv</w:t>
      </w:r>
      <w:r w:rsidR="00B73398" w:rsidRPr="00926F76">
        <w:rPr>
          <w:rFonts w:eastAsia="___WRD_EMBED_SUB_49" w:cs="___WRD_EMBED_SUB_49"/>
          <w:lang w:val="en-GB"/>
        </w:rPr>
        <w:t>ing</w:t>
      </w:r>
      <w:r w:rsidR="006D20CF" w:rsidRPr="00926F76">
        <w:rPr>
          <w:rFonts w:eastAsia="___WRD_EMBED_SUB_49" w:cs="___WRD_EMBED_SUB_49"/>
          <w:lang w:val="en-GB"/>
        </w:rPr>
        <w:t xml:space="preserve"> children (including adult children) </w:t>
      </w:r>
      <w:r w:rsidR="00A704ED">
        <w:rPr>
          <w:rFonts w:eastAsia="___WRD_EMBED_SUB_49" w:cs="___WRD_EMBED_SUB_49"/>
          <w:lang w:val="en-GB"/>
        </w:rPr>
        <w:t xml:space="preserve">of </w:t>
      </w:r>
      <w:r w:rsidR="006D20CF" w:rsidRPr="00926F76">
        <w:rPr>
          <w:rFonts w:eastAsia="___WRD_EMBED_SUB_49" w:cs="___WRD_EMBED_SUB_49"/>
          <w:lang w:val="en-GB"/>
        </w:rPr>
        <w:t>the alleged perpetrator</w:t>
      </w:r>
      <w:r w:rsidR="006B417D">
        <w:rPr>
          <w:rFonts w:eastAsia="___WRD_EMBED_SUB_49" w:cs="___WRD_EMBED_SUB_49"/>
          <w:lang w:val="en-GB"/>
        </w:rPr>
        <w:t xml:space="preserve"> (</w:t>
      </w:r>
      <w:r w:rsidR="00E95232" w:rsidRPr="006908E5">
        <w:rPr>
          <w:rFonts w:eastAsia="___WRD_EMBED_SUB_49" w:cs="___WRD_EMBED_SUB_49"/>
          <w:lang w:val="en-GB"/>
        </w:rPr>
        <w:t>7</w:t>
      </w:r>
      <w:r w:rsidR="006B417D" w:rsidRPr="006908E5">
        <w:rPr>
          <w:rFonts w:eastAsia="___WRD_EMBED_SUB_49" w:cs="___WRD_EMBED_SUB_49"/>
          <w:lang w:val="en-GB"/>
        </w:rPr>
        <w:t>%)</w:t>
      </w:r>
      <w:r w:rsidR="006D4EEA" w:rsidRPr="006908E5">
        <w:rPr>
          <w:rFonts w:eastAsia="___WRD_EMBED_SUB_49" w:cs="___WRD_EMBED_SUB_49"/>
          <w:lang w:val="en-GB"/>
        </w:rPr>
        <w:t>.</w:t>
      </w:r>
      <w:r w:rsidR="006D4EEA" w:rsidRPr="00926F76">
        <w:rPr>
          <w:rFonts w:eastAsia="___WRD_EMBED_SUB_49" w:cs="___WRD_EMBED_SUB_49"/>
          <w:lang w:val="en-GB"/>
        </w:rPr>
        <w:t xml:space="preserve"> </w:t>
      </w:r>
      <w:r w:rsidR="006D4EEA" w:rsidRPr="006908E5">
        <w:rPr>
          <w:rFonts w:eastAsia="___WRD_EMBED_SUB_49" w:cs="___WRD_EMBED_SUB_49"/>
          <w:lang w:val="en-GB"/>
        </w:rPr>
        <w:t xml:space="preserve">This </w:t>
      </w:r>
      <w:r w:rsidR="0075621D" w:rsidRPr="006908E5">
        <w:rPr>
          <w:rFonts w:eastAsia="___WRD_EMBED_SUB_49" w:cs="___WRD_EMBED_SUB_49"/>
          <w:lang w:val="en-GB"/>
        </w:rPr>
        <w:t>finding</w:t>
      </w:r>
      <w:r w:rsidR="00BC2687" w:rsidRPr="006908E5">
        <w:rPr>
          <w:rFonts w:eastAsia="___WRD_EMBED_SUB_49" w:cs="___WRD_EMBED_SUB_49"/>
          <w:lang w:val="en-GB"/>
        </w:rPr>
        <w:t xml:space="preserve"> </w:t>
      </w:r>
      <w:r w:rsidR="00440A69">
        <w:rPr>
          <w:rFonts w:eastAsia="___WRD_EMBED_SUB_49" w:cs="___WRD_EMBED_SUB_49"/>
          <w:lang w:val="en-GB"/>
        </w:rPr>
        <w:t xml:space="preserve">may indicate increased </w:t>
      </w:r>
      <w:r w:rsidR="00B45847">
        <w:rPr>
          <w:rFonts w:eastAsia="___WRD_EMBED_SUB_49" w:cs="___WRD_EMBED_SUB_49"/>
          <w:lang w:val="en-GB"/>
        </w:rPr>
        <w:t>FV</w:t>
      </w:r>
      <w:r w:rsidR="00440A69">
        <w:rPr>
          <w:rFonts w:eastAsia="___WRD_EMBED_SUB_49" w:cs="___WRD_EMBED_SUB_49"/>
          <w:lang w:val="en-GB"/>
        </w:rPr>
        <w:t xml:space="preserve"> but could</w:t>
      </w:r>
      <w:r w:rsidR="00BC2687" w:rsidRPr="00926F76">
        <w:rPr>
          <w:rFonts w:eastAsia="___WRD_EMBED_SUB_49" w:cs="___WRD_EMBED_SUB_49"/>
          <w:lang w:val="en-GB"/>
        </w:rPr>
        <w:t xml:space="preserve"> </w:t>
      </w:r>
      <w:r w:rsidR="002662C3">
        <w:rPr>
          <w:rFonts w:eastAsia="___WRD_EMBED_SUB_49" w:cs="___WRD_EMBED_SUB_49"/>
          <w:lang w:val="en-GB"/>
        </w:rPr>
        <w:t xml:space="preserve">also </w:t>
      </w:r>
      <w:r w:rsidR="00BC2687" w:rsidRPr="00926F76">
        <w:rPr>
          <w:rFonts w:eastAsia="___WRD_EMBED_SUB_49" w:cs="___WRD_EMBED_SUB_49"/>
          <w:lang w:val="en-GB"/>
        </w:rPr>
        <w:t xml:space="preserve">be related to increased monitoring of high-risk </w:t>
      </w:r>
      <w:r w:rsidR="007212A8">
        <w:rPr>
          <w:rFonts w:eastAsia="___WRD_EMBED_SUB_49" w:cs="___WRD_EMBED_SUB_49"/>
          <w:lang w:val="en-GB"/>
        </w:rPr>
        <w:t>FV</w:t>
      </w:r>
      <w:r w:rsidR="00BC2687" w:rsidRPr="00926F76">
        <w:rPr>
          <w:rFonts w:eastAsia="___WRD_EMBED_SUB_49" w:cs="___WRD_EMBED_SUB_49"/>
          <w:lang w:val="en-GB"/>
        </w:rPr>
        <w:t xml:space="preserve"> victims and perpetrators by </w:t>
      </w:r>
      <w:r w:rsidR="00DA2F4A" w:rsidRPr="00926F76">
        <w:rPr>
          <w:rFonts w:eastAsia="___WRD_EMBED_SUB_49" w:cs="___WRD_EMBED_SUB_49"/>
          <w:lang w:val="en-GB"/>
        </w:rPr>
        <w:t>Victoria P</w:t>
      </w:r>
      <w:r w:rsidR="00BC2687" w:rsidRPr="00926F76">
        <w:rPr>
          <w:rFonts w:eastAsia="___WRD_EMBED_SUB_49" w:cs="___WRD_EMBED_SUB_49"/>
          <w:lang w:val="en-GB"/>
        </w:rPr>
        <w:t>olice under Operation Ribbon</w:t>
      </w:r>
      <w:r w:rsidR="008331E1" w:rsidRPr="00926F76">
        <w:rPr>
          <w:rStyle w:val="FootnoteReference"/>
          <w:rFonts w:eastAsia="___WRD_EMBED_SUB_49" w:cs="___WRD_EMBED_SUB_49"/>
          <w:lang w:val="en-GB"/>
        </w:rPr>
        <w:footnoteReference w:id="15"/>
      </w:r>
      <w:r w:rsidR="00BC2687" w:rsidRPr="00926F76">
        <w:rPr>
          <w:rFonts w:eastAsia="___WRD_EMBED_SUB_49" w:cs="___WRD_EMBED_SUB_49"/>
          <w:lang w:val="en-GB"/>
        </w:rPr>
        <w:t xml:space="preserve">. Operation Ribbon commenced in April and was launched in response to the potentially heightened risk of </w:t>
      </w:r>
      <w:r w:rsidR="007212A8">
        <w:rPr>
          <w:rFonts w:eastAsia="___WRD_EMBED_SUB_49" w:cs="___WRD_EMBED_SUB_49"/>
          <w:lang w:val="en-GB"/>
        </w:rPr>
        <w:t>FV</w:t>
      </w:r>
      <w:r w:rsidR="00BC2687" w:rsidRPr="00926F76">
        <w:rPr>
          <w:rFonts w:eastAsia="___WRD_EMBED_SUB_49" w:cs="___WRD_EMBED_SUB_49"/>
          <w:lang w:val="en-GB"/>
        </w:rPr>
        <w:t xml:space="preserve"> associated with lockdown measures. It involve</w:t>
      </w:r>
      <w:r w:rsidR="00DA2F4A" w:rsidRPr="00926F76">
        <w:rPr>
          <w:rFonts w:eastAsia="___WRD_EMBED_SUB_49" w:cs="___WRD_EMBED_SUB_49"/>
          <w:lang w:val="en-GB"/>
        </w:rPr>
        <w:t>d</w:t>
      </w:r>
      <w:r w:rsidR="00BC2687" w:rsidRPr="00926F76">
        <w:rPr>
          <w:rFonts w:eastAsia="___WRD_EMBED_SUB_49" w:cs="___WRD_EMBED_SUB_49"/>
          <w:lang w:val="en-GB"/>
        </w:rPr>
        <w:t xml:space="preserve"> police </w:t>
      </w:r>
      <w:r w:rsidR="000A7B47">
        <w:rPr>
          <w:rFonts w:eastAsia="___WRD_EMBED_SUB_49" w:cs="___WRD_EMBED_SUB_49"/>
          <w:lang w:val="en-GB"/>
        </w:rPr>
        <w:t>proactively</w:t>
      </w:r>
      <w:r w:rsidR="00BC2687" w:rsidRPr="00926F76">
        <w:rPr>
          <w:rFonts w:eastAsia="___WRD_EMBED_SUB_49" w:cs="___WRD_EMBED_SUB_49"/>
          <w:lang w:val="en-GB"/>
        </w:rPr>
        <w:t xml:space="preserve"> conducting checks on known high-risk perpetrators and their victims, monitoring victim safety</w:t>
      </w:r>
      <w:r w:rsidR="005715BB" w:rsidRPr="00926F76">
        <w:rPr>
          <w:rFonts w:eastAsia="___WRD_EMBED_SUB_49" w:cs="___WRD_EMBED_SUB_49"/>
          <w:lang w:val="en-GB"/>
        </w:rPr>
        <w:t>,</w:t>
      </w:r>
      <w:r w:rsidR="00BC2687" w:rsidRPr="00926F76">
        <w:rPr>
          <w:rFonts w:eastAsia="___WRD_EMBED_SUB_49" w:cs="___WRD_EMBED_SUB_49"/>
          <w:lang w:val="en-GB"/>
        </w:rPr>
        <w:t xml:space="preserve"> and ensuring compliance with </w:t>
      </w:r>
      <w:r w:rsidR="007212A8">
        <w:rPr>
          <w:rFonts w:eastAsia="___WRD_EMBED_SUB_49" w:cs="___WRD_EMBED_SUB_49"/>
          <w:lang w:val="en-GB"/>
        </w:rPr>
        <w:t xml:space="preserve">FV </w:t>
      </w:r>
      <w:r w:rsidR="00BC2687" w:rsidRPr="00926F76">
        <w:rPr>
          <w:rFonts w:eastAsia="___WRD_EMBED_SUB_49" w:cs="___WRD_EMBED_SUB_49"/>
          <w:lang w:val="en-GB"/>
        </w:rPr>
        <w:t>orders.</w:t>
      </w:r>
      <w:r w:rsidR="00677A27" w:rsidRPr="00926F76">
        <w:rPr>
          <w:rFonts w:eastAsia="___WRD_EMBED_SUB_49" w:cs="___WRD_EMBED_SUB_49"/>
          <w:lang w:val="en-GB"/>
        </w:rPr>
        <w:t xml:space="preserve"> </w:t>
      </w:r>
    </w:p>
    <w:p w14:paraId="488AC632" w14:textId="4EEBF22B" w:rsidR="00C47F76" w:rsidRPr="006908E5" w:rsidRDefault="00440A69" w:rsidP="002E3CEA">
      <w:pPr>
        <w:spacing w:before="240" w:line="257" w:lineRule="auto"/>
        <w:rPr>
          <w:rFonts w:eastAsia="___WRD_EMBED_SUB_49" w:cs="___WRD_EMBED_SUB_49"/>
          <w:lang w:val="en-GB"/>
        </w:rPr>
      </w:pPr>
      <w:r>
        <w:rPr>
          <w:rFonts w:eastAsia="___WRD_EMBED_SUB_49" w:cs="___WRD_EMBED_SUB_49"/>
          <w:lang w:val="en-GB"/>
        </w:rPr>
        <w:t xml:space="preserve">Some </w:t>
      </w:r>
      <w:r w:rsidR="00112D8B">
        <w:rPr>
          <w:rFonts w:eastAsia="___WRD_EMBED_SUB_49" w:cs="___WRD_EMBED_SUB_49"/>
          <w:lang w:val="en-GB"/>
        </w:rPr>
        <w:t xml:space="preserve">US research also found increases in </w:t>
      </w:r>
      <w:r w:rsidR="005E2CD9">
        <w:rPr>
          <w:rFonts w:eastAsia="___WRD_EMBED_SUB_49" w:cs="___WRD_EMBED_SUB_49"/>
          <w:lang w:val="en-GB"/>
        </w:rPr>
        <w:t>domestic violence.</w:t>
      </w:r>
      <w:r w:rsidR="008D0C6F" w:rsidRPr="006908E5">
        <w:rPr>
          <w:rFonts w:eastAsia="___WRD_EMBED_SUB_49" w:cs="___WRD_EMBED_SUB_49"/>
          <w:lang w:val="en-GB"/>
        </w:rPr>
        <w:t xml:space="preserve"> Nix and Richards (2021)</w:t>
      </w:r>
      <w:r w:rsidR="004D1F11" w:rsidRPr="006908E5">
        <w:rPr>
          <w:rFonts w:eastAsia="___WRD_EMBED_SUB_49" w:cs="___WRD_EMBED_SUB_49"/>
          <w:lang w:val="en-GB"/>
        </w:rPr>
        <w:t xml:space="preserve"> compar</w:t>
      </w:r>
      <w:r w:rsidR="008D0C6F" w:rsidRPr="006908E5">
        <w:rPr>
          <w:rFonts w:eastAsia="___WRD_EMBED_SUB_49" w:cs="___WRD_EMBED_SUB_49"/>
          <w:lang w:val="en-GB"/>
        </w:rPr>
        <w:t xml:space="preserve">ed 911 </w:t>
      </w:r>
      <w:r w:rsidR="003B1AFA">
        <w:rPr>
          <w:rFonts w:eastAsia="___WRD_EMBED_SUB_49" w:cs="___WRD_EMBED_SUB_49"/>
          <w:lang w:val="en-GB"/>
        </w:rPr>
        <w:t>domestic</w:t>
      </w:r>
      <w:r w:rsidR="008D0C6F" w:rsidRPr="006908E5">
        <w:rPr>
          <w:rFonts w:eastAsia="___WRD_EMBED_SUB_49" w:cs="___WRD_EMBED_SUB_49"/>
          <w:lang w:val="en-GB"/>
        </w:rPr>
        <w:t xml:space="preserve"> violence related calls </w:t>
      </w:r>
      <w:r w:rsidR="009508AD" w:rsidRPr="006908E5">
        <w:rPr>
          <w:rFonts w:eastAsia="___WRD_EMBED_SUB_49" w:cs="___WRD_EMBED_SUB_49"/>
          <w:lang w:val="en-GB"/>
        </w:rPr>
        <w:t>across</w:t>
      </w:r>
      <w:r w:rsidR="004D1F11" w:rsidRPr="006908E5">
        <w:rPr>
          <w:rFonts w:eastAsia="___WRD_EMBED_SUB_49" w:cs="___WRD_EMBED_SUB_49"/>
          <w:lang w:val="en-GB"/>
        </w:rPr>
        <w:t xml:space="preserve"> six </w:t>
      </w:r>
      <w:r w:rsidR="008D0C6F" w:rsidRPr="006908E5">
        <w:rPr>
          <w:rFonts w:eastAsia="___WRD_EMBED_SUB_49" w:cs="___WRD_EMBED_SUB_49"/>
          <w:lang w:val="en-GB"/>
        </w:rPr>
        <w:t>US</w:t>
      </w:r>
      <w:r w:rsidR="004D1F11" w:rsidRPr="006908E5">
        <w:rPr>
          <w:rFonts w:eastAsia="___WRD_EMBED_SUB_49" w:cs="___WRD_EMBED_SUB_49"/>
          <w:lang w:val="en-GB"/>
        </w:rPr>
        <w:t xml:space="preserve"> </w:t>
      </w:r>
      <w:r w:rsidR="00060FD3" w:rsidRPr="006908E5">
        <w:rPr>
          <w:rFonts w:eastAsia="___WRD_EMBED_SUB_49" w:cs="___WRD_EMBED_SUB_49"/>
          <w:lang w:val="en-GB"/>
        </w:rPr>
        <w:t>jurisdictions</w:t>
      </w:r>
      <w:r w:rsidR="002B1D98" w:rsidRPr="006908E5">
        <w:rPr>
          <w:rStyle w:val="FootnoteReference"/>
          <w:rFonts w:eastAsia="___WRD_EMBED_SUB_49" w:cs="___WRD_EMBED_SUB_49"/>
          <w:lang w:val="en-GB"/>
        </w:rPr>
        <w:footnoteReference w:id="16"/>
      </w:r>
      <w:r w:rsidR="001E2F1B" w:rsidRPr="006908E5">
        <w:rPr>
          <w:rFonts w:eastAsia="___WRD_EMBED_SUB_49" w:cs="___WRD_EMBED_SUB_49"/>
          <w:lang w:val="en-GB"/>
        </w:rPr>
        <w:t xml:space="preserve"> </w:t>
      </w:r>
      <w:r w:rsidR="005B6AFA" w:rsidRPr="006908E5">
        <w:rPr>
          <w:rFonts w:eastAsia="___WRD_EMBED_SUB_49" w:cs="___WRD_EMBED_SUB_49"/>
          <w:lang w:val="en-GB"/>
        </w:rPr>
        <w:t>between 1 January 2018 to 27 December 2020</w:t>
      </w:r>
      <w:r w:rsidR="008D0C6F" w:rsidRPr="006908E5">
        <w:rPr>
          <w:rFonts w:eastAsia="___WRD_EMBED_SUB_49" w:cs="___WRD_EMBED_SUB_49"/>
          <w:lang w:val="en-GB"/>
        </w:rPr>
        <w:t>. They found</w:t>
      </w:r>
      <w:r w:rsidR="00EA336D" w:rsidRPr="006908E5">
        <w:rPr>
          <w:rFonts w:eastAsia="___WRD_EMBED_SUB_49" w:cs="___WRD_EMBED_SUB_49"/>
          <w:lang w:val="en-GB"/>
        </w:rPr>
        <w:t xml:space="preserve"> that </w:t>
      </w:r>
      <w:r w:rsidR="008D0C6F" w:rsidRPr="006908E5">
        <w:rPr>
          <w:rFonts w:eastAsia="___WRD_EMBED_SUB_49" w:cs="___WRD_EMBED_SUB_49"/>
          <w:lang w:val="en-GB"/>
        </w:rPr>
        <w:t>these</w:t>
      </w:r>
      <w:r w:rsidR="009119BB" w:rsidRPr="006908E5">
        <w:rPr>
          <w:rFonts w:eastAsia="___WRD_EMBED_SUB_49" w:cs="___WRD_EMBED_SUB_49"/>
          <w:lang w:val="en-GB"/>
        </w:rPr>
        <w:t xml:space="preserve"> calls</w:t>
      </w:r>
      <w:r w:rsidR="00056028" w:rsidRPr="006908E5">
        <w:rPr>
          <w:rFonts w:eastAsia="___WRD_EMBED_SUB_49" w:cs="___WRD_EMBED_SUB_49"/>
          <w:lang w:val="en-GB"/>
        </w:rPr>
        <w:t xml:space="preserve"> generally </w:t>
      </w:r>
      <w:r w:rsidR="00801288" w:rsidRPr="006908E5">
        <w:rPr>
          <w:rFonts w:eastAsia="___WRD_EMBED_SUB_49" w:cs="___WRD_EMBED_SUB_49"/>
          <w:lang w:val="en-GB"/>
        </w:rPr>
        <w:t>spiked</w:t>
      </w:r>
      <w:r w:rsidR="00056028" w:rsidRPr="006908E5">
        <w:rPr>
          <w:rFonts w:eastAsia="___WRD_EMBED_SUB_49" w:cs="___WRD_EMBED_SUB_49"/>
          <w:lang w:val="en-GB"/>
        </w:rPr>
        <w:t xml:space="preserve"> the week stay-at-home orders </w:t>
      </w:r>
      <w:r w:rsidR="006A6B7A" w:rsidRPr="006908E5">
        <w:rPr>
          <w:rFonts w:eastAsia="___WRD_EMBED_SUB_49" w:cs="___WRD_EMBED_SUB_49"/>
          <w:lang w:val="en-GB"/>
        </w:rPr>
        <w:t xml:space="preserve">came into effect and declined </w:t>
      </w:r>
      <w:r w:rsidR="00E44ACD" w:rsidRPr="006908E5">
        <w:rPr>
          <w:rFonts w:eastAsia="___WRD_EMBED_SUB_49" w:cs="___WRD_EMBED_SUB_49"/>
          <w:lang w:val="en-GB"/>
        </w:rPr>
        <w:t>throughout</w:t>
      </w:r>
      <w:r w:rsidR="006A6B7A" w:rsidRPr="006908E5">
        <w:rPr>
          <w:rFonts w:eastAsia="___WRD_EMBED_SUB_49" w:cs="___WRD_EMBED_SUB_49"/>
          <w:lang w:val="en-GB"/>
        </w:rPr>
        <w:t xml:space="preserve"> the year. </w:t>
      </w:r>
      <w:r w:rsidR="00E44ACD" w:rsidRPr="006908E5">
        <w:rPr>
          <w:rFonts w:eastAsia="___WRD_EMBED_SUB_49" w:cs="___WRD_EMBED_SUB_49"/>
          <w:lang w:val="en-GB"/>
        </w:rPr>
        <w:t xml:space="preserve">There were also jurisdictional differences, </w:t>
      </w:r>
      <w:r w:rsidR="00BC0556" w:rsidRPr="006908E5">
        <w:rPr>
          <w:rFonts w:eastAsia="___WRD_EMBED_SUB_49" w:cs="___WRD_EMBED_SUB_49"/>
          <w:lang w:val="en-GB"/>
        </w:rPr>
        <w:t>Cincinnati</w:t>
      </w:r>
      <w:r w:rsidR="009A2EAB" w:rsidRPr="006908E5">
        <w:rPr>
          <w:rFonts w:eastAsia="___WRD_EMBED_SUB_49" w:cs="___WRD_EMBED_SUB_49"/>
          <w:lang w:val="en-GB"/>
        </w:rPr>
        <w:t xml:space="preserve"> did not experience a</w:t>
      </w:r>
      <w:r w:rsidR="00C3401E" w:rsidRPr="006908E5">
        <w:rPr>
          <w:rFonts w:eastAsia="___WRD_EMBED_SUB_49" w:cs="___WRD_EMBED_SUB_49"/>
          <w:lang w:val="en-GB"/>
        </w:rPr>
        <w:t>n increase in</w:t>
      </w:r>
      <w:r w:rsidR="009A2EAB" w:rsidRPr="006908E5">
        <w:rPr>
          <w:rFonts w:eastAsia="___WRD_EMBED_SUB_49" w:cs="___WRD_EMBED_SUB_49"/>
          <w:lang w:val="en-GB"/>
        </w:rPr>
        <w:t xml:space="preserve"> calls</w:t>
      </w:r>
      <w:r w:rsidR="00A960F4" w:rsidRPr="006908E5">
        <w:rPr>
          <w:rFonts w:eastAsia="___WRD_EMBED_SUB_49" w:cs="___WRD_EMBED_SUB_49"/>
          <w:lang w:val="en-GB"/>
        </w:rPr>
        <w:t xml:space="preserve"> following</w:t>
      </w:r>
      <w:r w:rsidR="00687744" w:rsidRPr="006908E5">
        <w:rPr>
          <w:rFonts w:eastAsia="___WRD_EMBED_SUB_49" w:cs="___WRD_EMBED_SUB_49"/>
          <w:lang w:val="en-GB"/>
        </w:rPr>
        <w:t xml:space="preserve"> the</w:t>
      </w:r>
      <w:r w:rsidR="00A960F4" w:rsidRPr="006908E5">
        <w:rPr>
          <w:rFonts w:eastAsia="___WRD_EMBED_SUB_49" w:cs="___WRD_EMBED_SUB_49"/>
          <w:lang w:val="en-GB"/>
        </w:rPr>
        <w:t xml:space="preserve"> </w:t>
      </w:r>
      <w:r w:rsidR="003F3342" w:rsidRPr="006908E5">
        <w:rPr>
          <w:rFonts w:eastAsia="___WRD_EMBED_SUB_49" w:cs="___WRD_EMBED_SUB_49"/>
          <w:lang w:val="en-GB"/>
        </w:rPr>
        <w:t>stay-at-home orders</w:t>
      </w:r>
      <w:r w:rsidR="009A2EAB" w:rsidRPr="006908E5">
        <w:rPr>
          <w:rFonts w:eastAsia="___WRD_EMBED_SUB_49" w:cs="___WRD_EMBED_SUB_49"/>
          <w:lang w:val="en-GB"/>
        </w:rPr>
        <w:t xml:space="preserve">, while </w:t>
      </w:r>
      <w:r w:rsidR="00C3401E" w:rsidRPr="006908E5">
        <w:rPr>
          <w:rFonts w:eastAsia="___WRD_EMBED_SUB_49" w:cs="___WRD_EMBED_SUB_49"/>
          <w:lang w:val="en-GB"/>
        </w:rPr>
        <w:t>Salt Lake City</w:t>
      </w:r>
      <w:r w:rsidR="009A2EAB" w:rsidRPr="006908E5">
        <w:rPr>
          <w:rFonts w:eastAsia="___WRD_EMBED_SUB_49" w:cs="___WRD_EMBED_SUB_49"/>
          <w:lang w:val="en-GB"/>
        </w:rPr>
        <w:t xml:space="preserve"> did not experience a </w:t>
      </w:r>
      <w:r w:rsidR="005E2CD9">
        <w:rPr>
          <w:rFonts w:eastAsia="___WRD_EMBED_SUB_49" w:cs="___WRD_EMBED_SUB_49"/>
          <w:lang w:val="en-GB"/>
        </w:rPr>
        <w:t xml:space="preserve">subsequent </w:t>
      </w:r>
      <w:r w:rsidR="009A2EAB" w:rsidRPr="006908E5">
        <w:rPr>
          <w:rFonts w:eastAsia="___WRD_EMBED_SUB_49" w:cs="___WRD_EMBED_SUB_49"/>
          <w:lang w:val="en-GB"/>
        </w:rPr>
        <w:t xml:space="preserve">decline </w:t>
      </w:r>
      <w:r w:rsidR="005C41A0" w:rsidRPr="006908E5">
        <w:rPr>
          <w:rFonts w:eastAsia="___WRD_EMBED_SUB_49" w:cs="___WRD_EMBED_SUB_49"/>
          <w:lang w:val="en-GB"/>
        </w:rPr>
        <w:t>(</w:t>
      </w:r>
      <w:r w:rsidR="00BE2F48" w:rsidRPr="006908E5">
        <w:rPr>
          <w:rFonts w:eastAsia="___WRD_EMBED_SUB_49" w:cs="___WRD_EMBED_SUB_49"/>
          <w:lang w:val="en-GB"/>
        </w:rPr>
        <w:t xml:space="preserve">Nix and Richards, 2021). </w:t>
      </w:r>
      <w:r w:rsidR="00801288" w:rsidRPr="006908E5">
        <w:rPr>
          <w:rFonts w:eastAsia="___WRD_EMBED_SUB_49" w:cs="___WRD_EMBED_SUB_49"/>
          <w:lang w:val="en-GB"/>
        </w:rPr>
        <w:t xml:space="preserve">This immediate spike </w:t>
      </w:r>
      <w:r w:rsidR="00F43FA5">
        <w:rPr>
          <w:rFonts w:eastAsia="___WRD_EMBED_SUB_49" w:cs="___WRD_EMBED_SUB_49"/>
          <w:lang w:val="en-GB"/>
        </w:rPr>
        <w:lastRenderedPageBreak/>
        <w:t>followed by a decline</w:t>
      </w:r>
      <w:r w:rsidR="008F5EF0" w:rsidRPr="006908E5">
        <w:rPr>
          <w:rFonts w:eastAsia="___WRD_EMBED_SUB_49" w:cs="___WRD_EMBED_SUB_49"/>
          <w:lang w:val="en-GB"/>
        </w:rPr>
        <w:t xml:space="preserve"> </w:t>
      </w:r>
      <w:r w:rsidR="005E2CD9">
        <w:rPr>
          <w:rFonts w:eastAsia="___WRD_EMBED_SUB_49" w:cs="___WRD_EMBED_SUB_49"/>
          <w:lang w:val="en-GB"/>
        </w:rPr>
        <w:t>was</w:t>
      </w:r>
      <w:r w:rsidR="008F5EF0" w:rsidRPr="006908E5">
        <w:rPr>
          <w:rFonts w:eastAsia="___WRD_EMBED_SUB_49" w:cs="___WRD_EMBED_SUB_49"/>
          <w:lang w:val="en-GB"/>
        </w:rPr>
        <w:t xml:space="preserve"> also evident in </w:t>
      </w:r>
      <w:r w:rsidR="00F43FA5">
        <w:rPr>
          <w:rFonts w:eastAsia="___WRD_EMBED_SUB_49" w:cs="___WRD_EMBED_SUB_49"/>
          <w:lang w:val="en-GB"/>
        </w:rPr>
        <w:t xml:space="preserve">a </w:t>
      </w:r>
      <w:r w:rsidR="006C41D4" w:rsidRPr="006908E5">
        <w:rPr>
          <w:rFonts w:eastAsia="___WRD_EMBED_SUB_49" w:cs="___WRD_EMBED_SUB_49"/>
          <w:lang w:val="en-GB"/>
        </w:rPr>
        <w:t>P</w:t>
      </w:r>
      <w:r w:rsidR="0070000D" w:rsidRPr="006908E5">
        <w:rPr>
          <w:rFonts w:eastAsia="___WRD_EMBED_SUB_49" w:cs="___WRD_EMBED_SUB_49"/>
          <w:lang w:val="en-GB"/>
        </w:rPr>
        <w:t>iquero</w:t>
      </w:r>
      <w:r w:rsidR="00746769">
        <w:rPr>
          <w:rFonts w:eastAsia="___WRD_EMBED_SUB_49" w:cs="___WRD_EMBED_SUB_49"/>
          <w:lang w:val="en-GB"/>
        </w:rPr>
        <w:t>,</w:t>
      </w:r>
      <w:r w:rsidR="00212764" w:rsidRPr="00212764">
        <w:t xml:space="preserve"> </w:t>
      </w:r>
      <w:r w:rsidR="00212764">
        <w:t>Riddell, Bishopp, Narvey, Reid and Piquero</w:t>
      </w:r>
      <w:r w:rsidR="0070000D" w:rsidRPr="006908E5">
        <w:rPr>
          <w:rFonts w:eastAsia="___WRD_EMBED_SUB_49" w:cs="___WRD_EMBED_SUB_49"/>
          <w:lang w:val="en-GB"/>
        </w:rPr>
        <w:t xml:space="preserve"> (</w:t>
      </w:r>
      <w:r w:rsidR="007D6E40" w:rsidRPr="006908E5">
        <w:rPr>
          <w:rFonts w:eastAsia="___WRD_EMBED_SUB_49" w:cs="___WRD_EMBED_SUB_49"/>
          <w:lang w:val="en-GB"/>
        </w:rPr>
        <w:t xml:space="preserve">2020) study </w:t>
      </w:r>
      <w:r w:rsidR="00F43FA5">
        <w:rPr>
          <w:rFonts w:eastAsia="___WRD_EMBED_SUB_49" w:cs="___WRD_EMBED_SUB_49"/>
          <w:lang w:val="en-GB"/>
        </w:rPr>
        <w:t>that used</w:t>
      </w:r>
      <w:r w:rsidR="003D442F" w:rsidRPr="006908E5">
        <w:rPr>
          <w:rFonts w:eastAsia="___WRD_EMBED_SUB_49" w:cs="___WRD_EMBED_SUB_49"/>
          <w:lang w:val="en-GB"/>
        </w:rPr>
        <w:t xml:space="preserve"> police data </w:t>
      </w:r>
      <w:r w:rsidR="00F43FA5">
        <w:rPr>
          <w:rFonts w:eastAsia="___WRD_EMBED_SUB_49" w:cs="___WRD_EMBED_SUB_49"/>
          <w:lang w:val="en-GB"/>
        </w:rPr>
        <w:t>about</w:t>
      </w:r>
      <w:r w:rsidR="003D442F" w:rsidRPr="006908E5">
        <w:rPr>
          <w:rFonts w:eastAsia="___WRD_EMBED_SUB_49" w:cs="___WRD_EMBED_SUB_49"/>
          <w:lang w:val="en-GB"/>
        </w:rPr>
        <w:t xml:space="preserve"> family </w:t>
      </w:r>
      <w:r w:rsidR="00AB3DF4">
        <w:rPr>
          <w:rFonts w:eastAsia="___WRD_EMBED_SUB_49" w:cs="___WRD_EMBED_SUB_49"/>
          <w:lang w:val="en-GB"/>
        </w:rPr>
        <w:t>domestic</w:t>
      </w:r>
      <w:r w:rsidR="003D442F" w:rsidRPr="006908E5">
        <w:rPr>
          <w:rFonts w:eastAsia="___WRD_EMBED_SUB_49" w:cs="___WRD_EMBED_SUB_49"/>
          <w:lang w:val="en-GB"/>
        </w:rPr>
        <w:t xml:space="preserve"> incidents </w:t>
      </w:r>
      <w:r w:rsidR="00B139F8" w:rsidRPr="006908E5">
        <w:rPr>
          <w:rFonts w:eastAsia="___WRD_EMBED_SUB_49" w:cs="___WRD_EMBED_SUB_49"/>
          <w:lang w:val="en-GB"/>
        </w:rPr>
        <w:t xml:space="preserve">that occurred between January and April 2020 </w:t>
      </w:r>
      <w:r w:rsidR="00A53D5D" w:rsidRPr="006908E5">
        <w:rPr>
          <w:rFonts w:eastAsia="___WRD_EMBED_SUB_49" w:cs="___WRD_EMBED_SUB_49"/>
          <w:lang w:val="en-GB"/>
        </w:rPr>
        <w:t>in Dallas</w:t>
      </w:r>
      <w:r w:rsidR="005A088F" w:rsidRPr="006908E5">
        <w:rPr>
          <w:rFonts w:eastAsia="___WRD_EMBED_SUB_49" w:cs="___WRD_EMBED_SUB_49"/>
          <w:lang w:val="en-GB"/>
        </w:rPr>
        <w:t>, Texas.</w:t>
      </w:r>
      <w:r w:rsidR="007D6E40" w:rsidRPr="006908E5">
        <w:rPr>
          <w:rFonts w:eastAsia="___WRD_EMBED_SUB_49" w:cs="___WRD_EMBED_SUB_49"/>
          <w:lang w:val="en-GB"/>
        </w:rPr>
        <w:t xml:space="preserve"> </w:t>
      </w:r>
      <w:r w:rsidR="0083505B" w:rsidRPr="006908E5">
        <w:rPr>
          <w:rFonts w:eastAsia="___WRD_EMBED_SUB_49" w:cs="___WRD_EMBED_SUB_49"/>
          <w:lang w:val="en-GB"/>
        </w:rPr>
        <w:t>T</w:t>
      </w:r>
      <w:r w:rsidR="000D55F7" w:rsidRPr="006908E5">
        <w:rPr>
          <w:rFonts w:eastAsia="___WRD_EMBED_SUB_49" w:cs="___WRD_EMBED_SUB_49"/>
          <w:lang w:val="en-GB"/>
        </w:rPr>
        <w:t xml:space="preserve">hey also found that </w:t>
      </w:r>
      <w:r w:rsidR="00845B1B">
        <w:rPr>
          <w:rFonts w:eastAsia="___WRD_EMBED_SUB_49" w:cs="___WRD_EMBED_SUB_49"/>
          <w:lang w:val="en-GB"/>
        </w:rPr>
        <w:t>domestic</w:t>
      </w:r>
      <w:r w:rsidR="000D55F7" w:rsidRPr="006908E5">
        <w:rPr>
          <w:rFonts w:eastAsia="___WRD_EMBED_SUB_49" w:cs="___WRD_EMBED_SUB_49"/>
          <w:lang w:val="en-GB"/>
        </w:rPr>
        <w:t xml:space="preserve"> violence </w:t>
      </w:r>
      <w:r w:rsidR="009621B5" w:rsidRPr="006908E5">
        <w:rPr>
          <w:rFonts w:eastAsia="___WRD_EMBED_SUB_49" w:cs="___WRD_EMBED_SUB_49"/>
          <w:lang w:val="en-GB"/>
        </w:rPr>
        <w:t>incidents</w:t>
      </w:r>
      <w:r w:rsidR="000D55F7" w:rsidRPr="006908E5">
        <w:rPr>
          <w:rFonts w:eastAsia="___WRD_EMBED_SUB_49" w:cs="___WRD_EMBED_SUB_49"/>
          <w:lang w:val="en-GB"/>
        </w:rPr>
        <w:t xml:space="preserve"> were trending higher prior to the</w:t>
      </w:r>
      <w:r w:rsidR="00E34479" w:rsidRPr="006908E5">
        <w:rPr>
          <w:rFonts w:eastAsia="___WRD_EMBED_SUB_49" w:cs="___WRD_EMBED_SUB_49"/>
          <w:lang w:val="en-GB"/>
        </w:rPr>
        <w:t xml:space="preserve"> stay-at-home</w:t>
      </w:r>
      <w:r w:rsidR="000D55F7" w:rsidRPr="006908E5">
        <w:rPr>
          <w:rFonts w:eastAsia="___WRD_EMBED_SUB_49" w:cs="___WRD_EMBED_SUB_49"/>
          <w:lang w:val="en-GB"/>
        </w:rPr>
        <w:t xml:space="preserve"> orders</w:t>
      </w:r>
      <w:r w:rsidR="0054347D" w:rsidRPr="006908E5">
        <w:rPr>
          <w:rFonts w:eastAsia="___WRD_EMBED_SUB_49" w:cs="___WRD_EMBED_SUB_49"/>
          <w:lang w:val="en-GB"/>
        </w:rPr>
        <w:t xml:space="preserve">, </w:t>
      </w:r>
      <w:r w:rsidR="00E668A8" w:rsidRPr="006908E5">
        <w:rPr>
          <w:rFonts w:eastAsia="___WRD_EMBED_SUB_49" w:cs="___WRD_EMBED_SUB_49"/>
          <w:lang w:val="en-GB"/>
        </w:rPr>
        <w:t xml:space="preserve">with a short-term spike </w:t>
      </w:r>
      <w:r w:rsidR="006E04C5" w:rsidRPr="006908E5">
        <w:rPr>
          <w:rFonts w:eastAsia="___WRD_EMBED_SUB_49" w:cs="___WRD_EMBED_SUB_49"/>
          <w:lang w:val="en-GB"/>
        </w:rPr>
        <w:t>during</w:t>
      </w:r>
      <w:r w:rsidR="00E668A8" w:rsidRPr="006908E5">
        <w:rPr>
          <w:rFonts w:eastAsia="___WRD_EMBED_SUB_49" w:cs="___WRD_EMBED_SUB_49"/>
          <w:lang w:val="en-GB"/>
        </w:rPr>
        <w:t xml:space="preserve"> the </w:t>
      </w:r>
      <w:r w:rsidR="001758F4" w:rsidRPr="006908E5">
        <w:rPr>
          <w:rFonts w:eastAsia="___WRD_EMBED_SUB_49" w:cs="___WRD_EMBED_SUB_49"/>
          <w:lang w:val="en-GB"/>
        </w:rPr>
        <w:t xml:space="preserve">first </w:t>
      </w:r>
      <w:r w:rsidR="00E668A8" w:rsidRPr="006908E5">
        <w:rPr>
          <w:rFonts w:eastAsia="___WRD_EMBED_SUB_49" w:cs="___WRD_EMBED_SUB_49"/>
          <w:lang w:val="en-GB"/>
        </w:rPr>
        <w:t>two weeks following the</w:t>
      </w:r>
      <w:r w:rsidR="00447CCD" w:rsidRPr="006908E5">
        <w:rPr>
          <w:rFonts w:eastAsia="___WRD_EMBED_SUB_49" w:cs="___WRD_EMBED_SUB_49"/>
          <w:lang w:val="en-GB"/>
        </w:rPr>
        <w:t xml:space="preserve"> order’s</w:t>
      </w:r>
      <w:r w:rsidR="00E668A8" w:rsidRPr="006908E5">
        <w:rPr>
          <w:rFonts w:eastAsia="___WRD_EMBED_SUB_49" w:cs="___WRD_EMBED_SUB_49"/>
          <w:lang w:val="en-GB"/>
        </w:rPr>
        <w:t xml:space="preserve"> implementation</w:t>
      </w:r>
      <w:r w:rsidR="006E04C5" w:rsidRPr="006908E5">
        <w:rPr>
          <w:rFonts w:eastAsia="___WRD_EMBED_SUB_49" w:cs="___WRD_EMBED_SUB_49"/>
          <w:lang w:val="en-GB"/>
        </w:rPr>
        <w:t xml:space="preserve">. The </w:t>
      </w:r>
      <w:r w:rsidR="00947E69" w:rsidRPr="006908E5">
        <w:rPr>
          <w:rFonts w:eastAsia="___WRD_EMBED_SUB_49" w:cs="___WRD_EMBED_SUB_49"/>
          <w:lang w:val="en-GB"/>
        </w:rPr>
        <w:t>authors suggest</w:t>
      </w:r>
      <w:r w:rsidR="006E04C5" w:rsidRPr="006908E5">
        <w:rPr>
          <w:rFonts w:eastAsia="___WRD_EMBED_SUB_49" w:cs="___WRD_EMBED_SUB_49"/>
          <w:lang w:val="en-GB"/>
        </w:rPr>
        <w:t>ed</w:t>
      </w:r>
      <w:r w:rsidR="005A3104" w:rsidRPr="006908E5">
        <w:rPr>
          <w:rFonts w:eastAsia="___WRD_EMBED_SUB_49" w:cs="___WRD_EMBED_SUB_49"/>
          <w:lang w:val="en-GB"/>
        </w:rPr>
        <w:t xml:space="preserve"> that people were starting to stay at hom</w:t>
      </w:r>
      <w:r w:rsidR="001D2F11" w:rsidRPr="006908E5">
        <w:rPr>
          <w:rFonts w:eastAsia="___WRD_EMBED_SUB_49" w:cs="___WRD_EMBED_SUB_49"/>
          <w:lang w:val="en-GB"/>
        </w:rPr>
        <w:t>e</w:t>
      </w:r>
      <w:r w:rsidR="005A3104" w:rsidRPr="006908E5">
        <w:rPr>
          <w:rFonts w:eastAsia="___WRD_EMBED_SUB_49" w:cs="___WRD_EMBED_SUB_49"/>
          <w:lang w:val="en-GB"/>
        </w:rPr>
        <w:t xml:space="preserve"> prior to the </w:t>
      </w:r>
      <w:r w:rsidR="00657495" w:rsidRPr="006908E5">
        <w:rPr>
          <w:rFonts w:eastAsia="___WRD_EMBED_SUB_49" w:cs="___WRD_EMBED_SUB_49"/>
          <w:lang w:val="en-GB"/>
        </w:rPr>
        <w:t>implementation of</w:t>
      </w:r>
      <w:r w:rsidR="005A3104" w:rsidRPr="006908E5">
        <w:rPr>
          <w:rFonts w:eastAsia="___WRD_EMBED_SUB_49" w:cs="___WRD_EMBED_SUB_49"/>
          <w:lang w:val="en-GB"/>
        </w:rPr>
        <w:t xml:space="preserve"> formal orders</w:t>
      </w:r>
      <w:r w:rsidR="00737818" w:rsidRPr="006908E5">
        <w:rPr>
          <w:rFonts w:eastAsia="___WRD_EMBED_SUB_49" w:cs="___WRD_EMBED_SUB_49"/>
          <w:lang w:val="en-GB"/>
        </w:rPr>
        <w:t xml:space="preserve">, making it </w:t>
      </w:r>
      <w:r w:rsidR="00FF0953" w:rsidRPr="006908E5">
        <w:rPr>
          <w:rFonts w:eastAsia="___WRD_EMBED_SUB_49" w:cs="___WRD_EMBED_SUB_49"/>
          <w:lang w:val="en-GB"/>
        </w:rPr>
        <w:t xml:space="preserve">difficult to </w:t>
      </w:r>
      <w:r w:rsidR="00084CAA" w:rsidRPr="006908E5">
        <w:rPr>
          <w:rFonts w:eastAsia="___WRD_EMBED_SUB_49" w:cs="___WRD_EMBED_SUB_49"/>
          <w:lang w:val="en-GB"/>
        </w:rPr>
        <w:t xml:space="preserve">separate </w:t>
      </w:r>
      <w:r w:rsidR="002C23DA" w:rsidRPr="006908E5">
        <w:rPr>
          <w:rFonts w:eastAsia="___WRD_EMBED_SUB_49" w:cs="___WRD_EMBED_SUB_49"/>
          <w:lang w:val="en-GB"/>
        </w:rPr>
        <w:t>the</w:t>
      </w:r>
      <w:r w:rsidR="00084CAA" w:rsidRPr="006908E5">
        <w:rPr>
          <w:rFonts w:eastAsia="___WRD_EMBED_SUB_49" w:cs="___WRD_EMBED_SUB_49"/>
          <w:lang w:val="en-GB"/>
        </w:rPr>
        <w:t xml:space="preserve"> impact of </w:t>
      </w:r>
      <w:r w:rsidR="00446E76">
        <w:rPr>
          <w:rFonts w:eastAsia="___WRD_EMBED_SUB_49" w:cs="___WRD_EMBED_SUB_49"/>
          <w:lang w:val="en-GB"/>
        </w:rPr>
        <w:t xml:space="preserve">formal </w:t>
      </w:r>
      <w:r w:rsidR="00C21D21" w:rsidRPr="006908E5">
        <w:rPr>
          <w:rFonts w:eastAsia="___WRD_EMBED_SUB_49" w:cs="___WRD_EMBED_SUB_49"/>
          <w:lang w:val="en-GB"/>
        </w:rPr>
        <w:t>orders</w:t>
      </w:r>
      <w:r w:rsidR="002C23DA" w:rsidRPr="006908E5">
        <w:rPr>
          <w:rFonts w:eastAsia="___WRD_EMBED_SUB_49" w:cs="___WRD_EMBED_SUB_49"/>
          <w:lang w:val="en-GB"/>
        </w:rPr>
        <w:t>/restrictions</w:t>
      </w:r>
      <w:r w:rsidR="00E11913" w:rsidRPr="006908E5">
        <w:rPr>
          <w:rFonts w:eastAsia="___WRD_EMBED_SUB_49" w:cs="___WRD_EMBED_SUB_49"/>
          <w:lang w:val="en-GB"/>
        </w:rPr>
        <w:t xml:space="preserve"> on </w:t>
      </w:r>
      <w:r w:rsidR="006A456F">
        <w:rPr>
          <w:rFonts w:eastAsia="___WRD_EMBED_SUB_49" w:cs="___WRD_EMBED_SUB_49"/>
          <w:lang w:val="en-GB"/>
        </w:rPr>
        <w:t>domestic</w:t>
      </w:r>
      <w:r w:rsidR="006A456F" w:rsidRPr="006908E5">
        <w:rPr>
          <w:rFonts w:eastAsia="___WRD_EMBED_SUB_49" w:cs="___WRD_EMBED_SUB_49"/>
          <w:lang w:val="en-GB"/>
        </w:rPr>
        <w:t xml:space="preserve"> </w:t>
      </w:r>
      <w:r w:rsidR="00E11913" w:rsidRPr="006908E5">
        <w:rPr>
          <w:rFonts w:eastAsia="___WRD_EMBED_SUB_49" w:cs="___WRD_EMBED_SUB_49"/>
          <w:lang w:val="en-GB"/>
        </w:rPr>
        <w:t>violence</w:t>
      </w:r>
      <w:r w:rsidR="00C21D21" w:rsidRPr="006908E5">
        <w:rPr>
          <w:rFonts w:eastAsia="___WRD_EMBED_SUB_49" w:cs="___WRD_EMBED_SUB_49"/>
          <w:lang w:val="en-GB"/>
        </w:rPr>
        <w:t xml:space="preserve"> from changes to daily living</w:t>
      </w:r>
      <w:r w:rsidR="00F92C2F">
        <w:rPr>
          <w:rFonts w:eastAsia="___WRD_EMBED_SUB_49" w:cs="___WRD_EMBED_SUB_49"/>
          <w:lang w:val="en-GB"/>
        </w:rPr>
        <w:t>, purely</w:t>
      </w:r>
      <w:r w:rsidR="00C21D21" w:rsidRPr="006908E5">
        <w:rPr>
          <w:rFonts w:eastAsia="___WRD_EMBED_SUB_49" w:cs="___WRD_EMBED_SUB_49"/>
          <w:lang w:val="en-GB"/>
        </w:rPr>
        <w:t xml:space="preserve"> as </w:t>
      </w:r>
      <w:r w:rsidR="00F92C2F">
        <w:rPr>
          <w:rFonts w:eastAsia="___WRD_EMBED_SUB_49" w:cs="___WRD_EMBED_SUB_49"/>
          <w:lang w:val="en-GB"/>
        </w:rPr>
        <w:t>a</w:t>
      </w:r>
      <w:r w:rsidR="00C21D21" w:rsidRPr="006908E5">
        <w:rPr>
          <w:rFonts w:eastAsia="___WRD_EMBED_SUB_49" w:cs="___WRD_EMBED_SUB_49"/>
          <w:lang w:val="en-GB"/>
        </w:rPr>
        <w:t xml:space="preserve"> result of the pandemic</w:t>
      </w:r>
      <w:r w:rsidR="00067620" w:rsidRPr="006908E5">
        <w:rPr>
          <w:rFonts w:eastAsia="___WRD_EMBED_SUB_49" w:cs="___WRD_EMBED_SUB_49"/>
          <w:lang w:val="en-GB"/>
        </w:rPr>
        <w:t>.</w:t>
      </w:r>
      <w:r w:rsidR="009C1E69" w:rsidRPr="006908E5">
        <w:rPr>
          <w:rFonts w:eastAsia="___WRD_EMBED_SUB_49" w:cs="___WRD_EMBED_SUB_49"/>
          <w:lang w:val="en-GB"/>
        </w:rPr>
        <w:t xml:space="preserve"> </w:t>
      </w:r>
      <w:r w:rsidR="0068782B" w:rsidRPr="006908E5">
        <w:rPr>
          <w:rFonts w:eastAsia="___WRD_EMBED_SUB_49" w:cs="___WRD_EMBED_SUB_49"/>
          <w:lang w:val="en-GB"/>
        </w:rPr>
        <w:t>As previously mentioned, the US may not be directly comparable to Australian jurisdictions given their very different levels of COVID-19</w:t>
      </w:r>
      <w:r w:rsidR="00F01FCC">
        <w:rPr>
          <w:rFonts w:eastAsia="___WRD_EMBED_SUB_49" w:cs="___WRD_EMBED_SUB_49"/>
          <w:lang w:val="en-GB"/>
        </w:rPr>
        <w:t>-</w:t>
      </w:r>
      <w:r w:rsidR="0068782B" w:rsidRPr="006908E5">
        <w:rPr>
          <w:rFonts w:eastAsia="___WRD_EMBED_SUB_49" w:cs="___WRD_EMBED_SUB_49"/>
          <w:lang w:val="en-GB"/>
        </w:rPr>
        <w:t>related restrictions</w:t>
      </w:r>
      <w:r w:rsidR="001B6965">
        <w:rPr>
          <w:rFonts w:eastAsia="___WRD_EMBED_SUB_49" w:cs="___WRD_EMBED_SUB_49"/>
          <w:lang w:val="en-GB"/>
        </w:rPr>
        <w:t>.</w:t>
      </w:r>
      <w:r w:rsidR="0068782B" w:rsidRPr="006908E5">
        <w:rPr>
          <w:rFonts w:eastAsia="___WRD_EMBED_SUB_49" w:cs="___WRD_EMBED_SUB_49"/>
          <w:lang w:val="en-GB"/>
        </w:rPr>
        <w:t xml:space="preserve"> </w:t>
      </w:r>
      <w:r w:rsidR="00FE0A29">
        <w:rPr>
          <w:rFonts w:eastAsia="___WRD_EMBED_SUB_49" w:cs="___WRD_EMBED_SUB_49"/>
          <w:lang w:val="en-GB"/>
        </w:rPr>
        <w:t>This research</w:t>
      </w:r>
      <w:r w:rsidR="0068782B" w:rsidRPr="006908E5">
        <w:rPr>
          <w:rFonts w:eastAsia="___WRD_EMBED_SUB_49" w:cs="___WRD_EMBED_SUB_49"/>
          <w:lang w:val="en-GB"/>
        </w:rPr>
        <w:t xml:space="preserve"> does</w:t>
      </w:r>
      <w:r w:rsidR="00FE0A29">
        <w:rPr>
          <w:rFonts w:eastAsia="___WRD_EMBED_SUB_49" w:cs="___WRD_EMBED_SUB_49"/>
          <w:lang w:val="en-GB"/>
        </w:rPr>
        <w:t>,</w:t>
      </w:r>
      <w:r w:rsidR="0068782B" w:rsidRPr="006908E5">
        <w:rPr>
          <w:rFonts w:eastAsia="___WRD_EMBED_SUB_49" w:cs="___WRD_EMBED_SUB_49"/>
          <w:lang w:val="en-GB"/>
        </w:rPr>
        <w:t xml:space="preserve"> however</w:t>
      </w:r>
      <w:r w:rsidR="00FE0A29">
        <w:rPr>
          <w:rFonts w:eastAsia="___WRD_EMBED_SUB_49" w:cs="___WRD_EMBED_SUB_49"/>
          <w:lang w:val="en-GB"/>
        </w:rPr>
        <w:t>,</w:t>
      </w:r>
      <w:r w:rsidR="0068782B" w:rsidRPr="006908E5">
        <w:rPr>
          <w:rFonts w:eastAsia="___WRD_EMBED_SUB_49" w:cs="___WRD_EMBED_SUB_49"/>
          <w:lang w:val="en-GB"/>
        </w:rPr>
        <w:t xml:space="preserve"> provide evidence for the need to examine local patterns across jurisdictions. This may explain in part the differences found within the Australian literature, where the restrictions in NSW and Queensland were not as stringent as Victoria.</w:t>
      </w:r>
    </w:p>
    <w:p w14:paraId="73A14D56" w14:textId="4FBE72FA" w:rsidR="00C35A44" w:rsidRPr="006908E5" w:rsidRDefault="00B4239C" w:rsidP="002E3CEA">
      <w:pPr>
        <w:spacing w:before="240" w:line="257" w:lineRule="auto"/>
        <w:rPr>
          <w:rFonts w:eastAsia="___WRD_EMBED_SUB_49" w:cs="___WRD_EMBED_SUB_49"/>
          <w:lang w:val="en-GB"/>
        </w:rPr>
      </w:pPr>
      <w:r w:rsidRPr="006908E5">
        <w:rPr>
          <w:rFonts w:eastAsia="___WRD_EMBED_SUB_49" w:cs="___WRD_EMBED_SUB_49"/>
          <w:lang w:val="en-GB"/>
        </w:rPr>
        <w:t>A</w:t>
      </w:r>
      <w:r w:rsidR="003D3FF8" w:rsidRPr="006908E5">
        <w:rPr>
          <w:rFonts w:eastAsia="___WRD_EMBED_SUB_49" w:cs="___WRD_EMBED_SUB_49"/>
          <w:lang w:val="en-GB"/>
        </w:rPr>
        <w:t xml:space="preserve"> systematic review and meta-analysis </w:t>
      </w:r>
      <w:r w:rsidR="00325F5A" w:rsidRPr="006908E5">
        <w:rPr>
          <w:rFonts w:eastAsia="___WRD_EMBED_SUB_49" w:cs="___WRD_EMBED_SUB_49"/>
          <w:lang w:val="en-GB"/>
        </w:rPr>
        <w:t xml:space="preserve">commissioned by the </w:t>
      </w:r>
      <w:r w:rsidRPr="006908E5">
        <w:rPr>
          <w:rFonts w:eastAsia="___WRD_EMBED_SUB_49" w:cs="___WRD_EMBED_SUB_49"/>
          <w:lang w:val="en-GB"/>
        </w:rPr>
        <w:t>Council on Criminal Justice</w:t>
      </w:r>
      <w:r w:rsidR="007939BD" w:rsidRPr="006908E5">
        <w:rPr>
          <w:rFonts w:eastAsia="___WRD_EMBED_SUB_49" w:cs="___WRD_EMBED_SUB_49"/>
          <w:lang w:val="en-GB"/>
        </w:rPr>
        <w:t xml:space="preserve"> </w:t>
      </w:r>
      <w:r w:rsidR="00877A81" w:rsidRPr="006908E5">
        <w:rPr>
          <w:rFonts w:eastAsia="___WRD_EMBED_SUB_49" w:cs="___WRD_EMBED_SUB_49"/>
          <w:lang w:val="en-GB"/>
        </w:rPr>
        <w:t xml:space="preserve">triangulated </w:t>
      </w:r>
      <w:r w:rsidR="006424FD" w:rsidRPr="006908E5">
        <w:rPr>
          <w:rFonts w:eastAsia="___WRD_EMBED_SUB_49" w:cs="___WRD_EMBED_SUB_49"/>
          <w:lang w:val="en-GB"/>
        </w:rPr>
        <w:t xml:space="preserve">US </w:t>
      </w:r>
      <w:r w:rsidR="00877A81" w:rsidRPr="006908E5">
        <w:rPr>
          <w:rFonts w:eastAsia="___WRD_EMBED_SUB_49" w:cs="___WRD_EMBED_SUB_49"/>
          <w:lang w:val="en-GB"/>
        </w:rPr>
        <w:t xml:space="preserve">data from police calls, emergency hotline registries, </w:t>
      </w:r>
      <w:r w:rsidR="00B1147A" w:rsidRPr="006908E5">
        <w:rPr>
          <w:rFonts w:eastAsia="___WRD_EMBED_SUB_49" w:cs="___WRD_EMBED_SUB_49"/>
          <w:lang w:val="en-GB"/>
        </w:rPr>
        <w:t>health,</w:t>
      </w:r>
      <w:r w:rsidR="00877A81" w:rsidRPr="006908E5">
        <w:rPr>
          <w:rFonts w:eastAsia="___WRD_EMBED_SUB_49" w:cs="___WRD_EMBED_SUB_49"/>
          <w:lang w:val="en-GB"/>
        </w:rPr>
        <w:t xml:space="preserve"> and other administrative documents</w:t>
      </w:r>
      <w:r w:rsidR="00674659" w:rsidRPr="006908E5">
        <w:rPr>
          <w:rFonts w:eastAsia="___WRD_EMBED_SUB_49" w:cs="___WRD_EMBED_SUB_49"/>
          <w:lang w:val="en-GB"/>
        </w:rPr>
        <w:t xml:space="preserve">, finding </w:t>
      </w:r>
      <w:r w:rsidR="00AF7386" w:rsidRPr="006908E5">
        <w:rPr>
          <w:rFonts w:eastAsia="___WRD_EMBED_SUB_49" w:cs="___WRD_EMBED_SUB_49"/>
          <w:lang w:val="en-GB"/>
        </w:rPr>
        <w:t>an</w:t>
      </w:r>
      <w:r w:rsidR="00877A81" w:rsidRPr="006908E5">
        <w:rPr>
          <w:rFonts w:eastAsia="___WRD_EMBED_SUB_49" w:cs="___WRD_EMBED_SUB_49"/>
          <w:lang w:val="en-GB"/>
        </w:rPr>
        <w:t xml:space="preserve"> </w:t>
      </w:r>
      <w:r w:rsidR="007939BD" w:rsidRPr="006908E5">
        <w:rPr>
          <w:rFonts w:eastAsia="___WRD_EMBED_SUB_49" w:cs="___WRD_EMBED_SUB_49"/>
          <w:lang w:val="en-GB"/>
        </w:rPr>
        <w:t xml:space="preserve">8% increase in domestic violence incidents </w:t>
      </w:r>
      <w:r w:rsidR="00C15AFF" w:rsidRPr="006908E5">
        <w:rPr>
          <w:rFonts w:eastAsia="___WRD_EMBED_SUB_49" w:cs="___WRD_EMBED_SUB_49"/>
          <w:lang w:val="en-GB"/>
        </w:rPr>
        <w:t>in 2020</w:t>
      </w:r>
      <w:r w:rsidR="00A37FC0" w:rsidRPr="006908E5">
        <w:rPr>
          <w:rFonts w:eastAsia="___WRD_EMBED_SUB_49" w:cs="___WRD_EMBED_SUB_49"/>
          <w:lang w:val="en-GB"/>
        </w:rPr>
        <w:t xml:space="preserve">. </w:t>
      </w:r>
      <w:r w:rsidR="00674659" w:rsidRPr="006908E5">
        <w:rPr>
          <w:rFonts w:eastAsia="___WRD_EMBED_SUB_49" w:cs="___WRD_EMBED_SUB_49"/>
          <w:lang w:val="en-GB"/>
        </w:rPr>
        <w:t>However, the review was</w:t>
      </w:r>
      <w:r w:rsidR="00C15AFF" w:rsidRPr="006908E5">
        <w:rPr>
          <w:rFonts w:eastAsia="___WRD_EMBED_SUB_49" w:cs="___WRD_EMBED_SUB_49"/>
          <w:lang w:val="en-GB"/>
        </w:rPr>
        <w:t xml:space="preserve"> unclear what factors drove this spike</w:t>
      </w:r>
      <w:r w:rsidR="008E53C4">
        <w:rPr>
          <w:rFonts w:eastAsia="___WRD_EMBED_SUB_49" w:cs="___WRD_EMBED_SUB_49"/>
          <w:lang w:val="en-GB"/>
        </w:rPr>
        <w:t>.</w:t>
      </w:r>
      <w:r w:rsidR="0081135B" w:rsidRPr="006908E5">
        <w:rPr>
          <w:rFonts w:eastAsia="___WRD_EMBED_SUB_49" w:cs="___WRD_EMBED_SUB_49"/>
          <w:lang w:val="en-GB"/>
        </w:rPr>
        <w:t xml:space="preserve"> </w:t>
      </w:r>
      <w:r w:rsidR="00361AD7">
        <w:rPr>
          <w:rFonts w:eastAsia="___WRD_EMBED_SUB_49" w:cs="___WRD_EMBED_SUB_49"/>
          <w:lang w:val="en-GB"/>
        </w:rPr>
        <w:t>The</w:t>
      </w:r>
      <w:r w:rsidR="0081135B" w:rsidRPr="006908E5">
        <w:rPr>
          <w:rFonts w:eastAsia="___WRD_EMBED_SUB_49" w:cs="___WRD_EMBED_SUB_49"/>
          <w:lang w:val="en-GB"/>
        </w:rPr>
        <w:t xml:space="preserve"> authors </w:t>
      </w:r>
      <w:r w:rsidR="00C15AFF" w:rsidRPr="006908E5">
        <w:rPr>
          <w:rFonts w:eastAsia="___WRD_EMBED_SUB_49" w:cs="___WRD_EMBED_SUB_49"/>
          <w:lang w:val="en-GB"/>
        </w:rPr>
        <w:t>suggest</w:t>
      </w:r>
      <w:r w:rsidR="008E53C4">
        <w:rPr>
          <w:rFonts w:eastAsia="___WRD_EMBED_SUB_49" w:cs="___WRD_EMBED_SUB_49"/>
          <w:lang w:val="en-GB"/>
        </w:rPr>
        <w:t>ed</w:t>
      </w:r>
      <w:r w:rsidR="00C15AFF" w:rsidRPr="006908E5">
        <w:rPr>
          <w:rFonts w:eastAsia="___WRD_EMBED_SUB_49" w:cs="___WRD_EMBED_SUB_49"/>
          <w:lang w:val="en-GB"/>
        </w:rPr>
        <w:t xml:space="preserve"> that pandemic</w:t>
      </w:r>
      <w:r w:rsidR="00C02011">
        <w:rPr>
          <w:rFonts w:eastAsia="___WRD_EMBED_SUB_49" w:cs="___WRD_EMBED_SUB_49"/>
          <w:lang w:val="en-GB"/>
        </w:rPr>
        <w:t>-</w:t>
      </w:r>
      <w:r w:rsidR="00C15AFF" w:rsidRPr="006908E5">
        <w:rPr>
          <w:rFonts w:eastAsia="___WRD_EMBED_SUB_49" w:cs="___WRD_EMBED_SUB_49"/>
          <w:lang w:val="en-GB"/>
        </w:rPr>
        <w:t>related econ</w:t>
      </w:r>
      <w:r w:rsidR="00751662" w:rsidRPr="006908E5">
        <w:rPr>
          <w:rFonts w:eastAsia="___WRD_EMBED_SUB_49" w:cs="___WRD_EMBED_SUB_49"/>
          <w:lang w:val="en-GB"/>
        </w:rPr>
        <w:t xml:space="preserve">omic factors and stay-at-home orders </w:t>
      </w:r>
      <w:r w:rsidR="00B11899">
        <w:rPr>
          <w:rFonts w:eastAsia="___WRD_EMBED_SUB_49" w:cs="___WRD_EMBED_SUB_49"/>
          <w:lang w:val="en-GB"/>
        </w:rPr>
        <w:t>likely</w:t>
      </w:r>
      <w:r w:rsidR="00751662" w:rsidRPr="006908E5">
        <w:rPr>
          <w:rFonts w:eastAsia="___WRD_EMBED_SUB_49" w:cs="___WRD_EMBED_SUB_49"/>
          <w:lang w:val="en-GB"/>
        </w:rPr>
        <w:t xml:space="preserve"> exacerbated the factors associated with </w:t>
      </w:r>
      <w:r w:rsidR="0078501D" w:rsidRPr="006908E5">
        <w:rPr>
          <w:rFonts w:eastAsia="___WRD_EMBED_SUB_49" w:cs="___WRD_EMBED_SUB_49"/>
          <w:lang w:val="en-GB"/>
        </w:rPr>
        <w:t>domestic violence</w:t>
      </w:r>
      <w:r w:rsidR="008E6EC2">
        <w:rPr>
          <w:rFonts w:eastAsia="___WRD_EMBED_SUB_49" w:cs="___WRD_EMBED_SUB_49"/>
          <w:lang w:val="en-GB"/>
        </w:rPr>
        <w:t>,</w:t>
      </w:r>
      <w:r w:rsidR="0078501D" w:rsidRPr="006908E5">
        <w:rPr>
          <w:rFonts w:eastAsia="___WRD_EMBED_SUB_49" w:cs="___WRD_EMBED_SUB_49"/>
          <w:lang w:val="en-GB"/>
        </w:rPr>
        <w:t xml:space="preserve"> such as financial insecurity, increased unemployment, </w:t>
      </w:r>
      <w:r w:rsidR="00E639FD" w:rsidRPr="006908E5">
        <w:rPr>
          <w:rFonts w:eastAsia="___WRD_EMBED_SUB_49" w:cs="___WRD_EMBED_SUB_49"/>
          <w:lang w:val="en-GB"/>
        </w:rPr>
        <w:t xml:space="preserve">isolation, </w:t>
      </w:r>
      <w:r w:rsidR="00877A81" w:rsidRPr="006908E5">
        <w:rPr>
          <w:rFonts w:eastAsia="___WRD_EMBED_SUB_49" w:cs="___WRD_EMBED_SUB_49"/>
          <w:lang w:val="en-GB"/>
        </w:rPr>
        <w:t xml:space="preserve">the </w:t>
      </w:r>
      <w:r w:rsidR="0078501D" w:rsidRPr="006908E5">
        <w:rPr>
          <w:rFonts w:eastAsia="___WRD_EMBED_SUB_49" w:cs="___WRD_EMBED_SUB_49"/>
          <w:lang w:val="en-GB"/>
        </w:rPr>
        <w:t xml:space="preserve">stress associated with childcare and </w:t>
      </w:r>
      <w:r w:rsidR="00877A81" w:rsidRPr="006908E5">
        <w:rPr>
          <w:rFonts w:eastAsia="___WRD_EMBED_SUB_49" w:cs="___WRD_EMBED_SUB_49"/>
          <w:lang w:val="en-GB"/>
        </w:rPr>
        <w:t>home-schooling</w:t>
      </w:r>
      <w:r w:rsidR="00310286" w:rsidRPr="006908E5">
        <w:rPr>
          <w:rFonts w:eastAsia="___WRD_EMBED_SUB_49" w:cs="___WRD_EMBED_SUB_49"/>
          <w:lang w:val="en-GB"/>
        </w:rPr>
        <w:t>, and problematic coping strategies (for example, alcohol and other substances)</w:t>
      </w:r>
      <w:r w:rsidR="0081135B" w:rsidRPr="006908E5">
        <w:rPr>
          <w:rFonts w:eastAsia="___WRD_EMBED_SUB_49" w:cs="___WRD_EMBED_SUB_49"/>
          <w:lang w:val="en-GB"/>
        </w:rPr>
        <w:t xml:space="preserve"> (</w:t>
      </w:r>
      <w:r w:rsidR="003D3FF8" w:rsidRPr="006908E5">
        <w:rPr>
          <w:rFonts w:eastAsia="___WRD_EMBED_SUB_49" w:cs="___WRD_EMBED_SUB_49"/>
          <w:lang w:val="en-GB"/>
        </w:rPr>
        <w:t>Piqu</w:t>
      </w:r>
      <w:r w:rsidR="00325F5A" w:rsidRPr="006908E5">
        <w:rPr>
          <w:rFonts w:eastAsia="___WRD_EMBED_SUB_49" w:cs="___WRD_EMBED_SUB_49"/>
          <w:lang w:val="en-GB"/>
        </w:rPr>
        <w:t>ero</w:t>
      </w:r>
      <w:r w:rsidR="00710B65" w:rsidRPr="006908E5">
        <w:rPr>
          <w:rFonts w:eastAsia="___WRD_EMBED_SUB_49" w:cs="___WRD_EMBED_SUB_49"/>
          <w:lang w:val="en-GB"/>
        </w:rPr>
        <w:t>,</w:t>
      </w:r>
      <w:r w:rsidR="00876E2A">
        <w:rPr>
          <w:rFonts w:eastAsia="___WRD_EMBED_SUB_49" w:cs="___WRD_EMBED_SUB_49"/>
          <w:lang w:val="en-GB"/>
        </w:rPr>
        <w:t xml:space="preserve"> </w:t>
      </w:r>
      <w:r w:rsidR="00876E2A" w:rsidRPr="006908E5">
        <w:t>Jennings, Jemison, Kaukinen and Knaul,</w:t>
      </w:r>
      <w:r w:rsidR="00710B65" w:rsidRPr="006908E5">
        <w:rPr>
          <w:rFonts w:eastAsia="___WRD_EMBED_SUB_49" w:cs="___WRD_EMBED_SUB_49"/>
          <w:lang w:val="en-GB"/>
        </w:rPr>
        <w:t xml:space="preserve"> </w:t>
      </w:r>
      <w:r w:rsidR="00325F5A" w:rsidRPr="006908E5">
        <w:rPr>
          <w:rFonts w:eastAsia="___WRD_EMBED_SUB_49" w:cs="___WRD_EMBED_SUB_49"/>
          <w:lang w:val="en-GB"/>
        </w:rPr>
        <w:t>2021)</w:t>
      </w:r>
      <w:r w:rsidR="0007779F" w:rsidRPr="006908E5">
        <w:rPr>
          <w:rFonts w:eastAsia="___WRD_EMBED_SUB_49" w:cs="___WRD_EMBED_SUB_49"/>
          <w:lang w:val="en-GB"/>
        </w:rPr>
        <w:t xml:space="preserve">. </w:t>
      </w:r>
      <w:r w:rsidR="0068782B" w:rsidRPr="006908E5">
        <w:rPr>
          <w:rFonts w:eastAsia="___WRD_EMBED_SUB_49" w:cs="___WRD_EMBED_SUB_49"/>
          <w:lang w:val="en-GB"/>
        </w:rPr>
        <w:t xml:space="preserve">Indeed, an </w:t>
      </w:r>
      <w:r w:rsidR="0007779F" w:rsidRPr="006908E5">
        <w:rPr>
          <w:rFonts w:eastAsia="___WRD_EMBED_SUB_49" w:cs="___WRD_EMBED_SUB_49"/>
          <w:lang w:val="en-GB"/>
        </w:rPr>
        <w:t>Australian Institute of Criminology</w:t>
      </w:r>
      <w:r w:rsidR="009D7212" w:rsidRPr="006908E5">
        <w:rPr>
          <w:rFonts w:eastAsia="___WRD_EMBED_SUB_49" w:cs="___WRD_EMBED_SUB_49"/>
          <w:lang w:val="en-GB"/>
        </w:rPr>
        <w:t xml:space="preserve"> survey of over 15,000 women</w:t>
      </w:r>
      <w:r w:rsidR="0007779F" w:rsidRPr="006908E5">
        <w:rPr>
          <w:rFonts w:eastAsia="___WRD_EMBED_SUB_49" w:cs="___WRD_EMBED_SUB_49"/>
          <w:lang w:val="en-GB"/>
        </w:rPr>
        <w:t xml:space="preserve"> found that </w:t>
      </w:r>
      <w:r w:rsidR="00C35A44" w:rsidRPr="006908E5">
        <w:rPr>
          <w:rFonts w:eastAsia="___WRD_EMBED_SUB_49" w:cs="___WRD_EMBED_SUB_49"/>
          <w:lang w:val="en-GB"/>
        </w:rPr>
        <w:t xml:space="preserve">those </w:t>
      </w:r>
      <w:r w:rsidR="0007779F" w:rsidRPr="006908E5">
        <w:rPr>
          <w:rFonts w:eastAsia="___WRD_EMBED_SUB_49" w:cs="___WRD_EMBED_SUB_49"/>
          <w:lang w:val="en-GB"/>
        </w:rPr>
        <w:t>who were socially isolated or facing financial stress prior to the pandemic were at a greater risk of experiencing first-time violence from a current cohabiting partner (Boxall,</w:t>
      </w:r>
      <w:r w:rsidR="000F6C6A" w:rsidRPr="006908E5">
        <w:rPr>
          <w:rFonts w:eastAsia="___WRD_EMBED_SUB_49" w:cs="___WRD_EMBED_SUB_49"/>
          <w:lang w:val="en-GB"/>
        </w:rPr>
        <w:t xml:space="preserve"> Morgan and Brown</w:t>
      </w:r>
      <w:r w:rsidR="00CA6216">
        <w:rPr>
          <w:rFonts w:eastAsia="___WRD_EMBED_SUB_49" w:cs="___WRD_EMBED_SUB_49"/>
          <w:lang w:val="en-GB"/>
        </w:rPr>
        <w:t>,</w:t>
      </w:r>
      <w:r w:rsidR="0007779F" w:rsidRPr="006908E5">
        <w:rPr>
          <w:rFonts w:eastAsia="___WRD_EMBED_SUB_49" w:cs="___WRD_EMBED_SUB_49"/>
          <w:lang w:val="en-GB"/>
        </w:rPr>
        <w:t xml:space="preserve"> 2020). </w:t>
      </w:r>
      <w:r w:rsidR="00A253A3">
        <w:rPr>
          <w:rFonts w:eastAsia="___WRD_EMBED_SUB_49" w:cs="___WRD_EMBED_SUB_49"/>
          <w:lang w:val="en-GB"/>
        </w:rPr>
        <w:t>Therefore, w</w:t>
      </w:r>
      <w:r w:rsidR="0007779F" w:rsidRPr="006908E5">
        <w:rPr>
          <w:rFonts w:eastAsia="___WRD_EMBED_SUB_49" w:cs="___WRD_EMBED_SUB_49"/>
          <w:lang w:val="en-GB"/>
        </w:rPr>
        <w:t xml:space="preserve">hile staying home is an important aspect of reducing the spread of disease, home is not always </w:t>
      </w:r>
      <w:r w:rsidR="0068782B" w:rsidRPr="006908E5">
        <w:rPr>
          <w:rFonts w:eastAsia="___WRD_EMBED_SUB_49" w:cs="___WRD_EMBED_SUB_49"/>
          <w:lang w:val="en-GB"/>
        </w:rPr>
        <w:t>the</w:t>
      </w:r>
      <w:r w:rsidR="0007779F" w:rsidRPr="006908E5">
        <w:rPr>
          <w:rFonts w:eastAsia="___WRD_EMBED_SUB_49" w:cs="___WRD_EMBED_SUB_49"/>
          <w:lang w:val="en-GB"/>
        </w:rPr>
        <w:t xml:space="preserve"> safe</w:t>
      </w:r>
      <w:r w:rsidR="0068782B" w:rsidRPr="006908E5">
        <w:rPr>
          <w:rFonts w:eastAsia="___WRD_EMBED_SUB_49" w:cs="___WRD_EMBED_SUB_49"/>
          <w:lang w:val="en-GB"/>
        </w:rPr>
        <w:t>st</w:t>
      </w:r>
      <w:r w:rsidR="0007779F" w:rsidRPr="006908E5">
        <w:rPr>
          <w:rFonts w:eastAsia="___WRD_EMBED_SUB_49" w:cs="___WRD_EMBED_SUB_49"/>
          <w:lang w:val="en-GB"/>
        </w:rPr>
        <w:t xml:space="preserve"> place to be. </w:t>
      </w:r>
    </w:p>
    <w:p w14:paraId="44D2591D" w14:textId="630AC843" w:rsidR="00DC34E3" w:rsidRDefault="00DC34E3" w:rsidP="009E26B4">
      <w:pPr>
        <w:spacing w:before="240" w:line="257" w:lineRule="auto"/>
        <w:rPr>
          <w:rFonts w:eastAsia="Cambria Math" w:cs="Cambria Math"/>
          <w:b/>
          <w:lang w:val="en-GB"/>
        </w:rPr>
      </w:pPr>
      <w:r>
        <w:rPr>
          <w:rFonts w:eastAsia="Cambria Math" w:cs="Cambria Math"/>
          <w:b/>
          <w:lang w:val="en-GB"/>
        </w:rPr>
        <w:t>1.</w:t>
      </w:r>
      <w:r w:rsidR="006737DD">
        <w:rPr>
          <w:rFonts w:eastAsia="Cambria Math" w:cs="Cambria Math"/>
          <w:b/>
          <w:lang w:val="en-GB"/>
        </w:rPr>
        <w:t>5</w:t>
      </w:r>
      <w:r>
        <w:rPr>
          <w:rFonts w:eastAsia="Cambria Math" w:cs="Cambria Math"/>
          <w:b/>
          <w:lang w:val="en-GB"/>
        </w:rPr>
        <w:t xml:space="preserve"> </w:t>
      </w:r>
      <w:r w:rsidR="00CD2BCA">
        <w:rPr>
          <w:rFonts w:eastAsia="Cambria Math" w:cs="Cambria Math"/>
          <w:b/>
          <w:lang w:val="en-GB"/>
        </w:rPr>
        <w:t>The current study</w:t>
      </w:r>
    </w:p>
    <w:p w14:paraId="67C0A4FF" w14:textId="52C9A884" w:rsidR="00CD2BCA" w:rsidRPr="00473AD0" w:rsidRDefault="006344CC" w:rsidP="002E3CEA">
      <w:pPr>
        <w:spacing w:before="240" w:line="257" w:lineRule="auto"/>
        <w:rPr>
          <w:rFonts w:eastAsia="Cambria Math" w:cs="Cambria Math"/>
          <w:lang w:val="en-GB"/>
        </w:rPr>
      </w:pPr>
      <w:r>
        <w:rPr>
          <w:rFonts w:eastAsia="Cambria Math" w:cs="Cambria Math"/>
          <w:lang w:val="en-GB"/>
        </w:rPr>
        <w:t xml:space="preserve">The </w:t>
      </w:r>
      <w:r w:rsidR="00F57410" w:rsidRPr="001D45CB">
        <w:rPr>
          <w:rFonts w:eastAsia="Cambria Math" w:cs="Cambria Math"/>
          <w:lang w:val="en-GB"/>
        </w:rPr>
        <w:t>objective</w:t>
      </w:r>
      <w:r w:rsidR="00CD2BCA" w:rsidRPr="001D45CB">
        <w:rPr>
          <w:rFonts w:eastAsia="Cambria Math" w:cs="Cambria Math"/>
          <w:lang w:val="en-GB"/>
        </w:rPr>
        <w:t xml:space="preserve"> </w:t>
      </w:r>
      <w:r w:rsidR="00F7514D">
        <w:rPr>
          <w:rFonts w:eastAsia="Cambria Math" w:cs="Cambria Math"/>
          <w:lang w:val="en-GB"/>
        </w:rPr>
        <w:t xml:space="preserve">of this paper </w:t>
      </w:r>
      <w:r w:rsidR="00CD2BCA" w:rsidRPr="001D45CB">
        <w:rPr>
          <w:rFonts w:eastAsia="Cambria Math" w:cs="Cambria Math"/>
          <w:lang w:val="en-GB"/>
        </w:rPr>
        <w:t xml:space="preserve">is to </w:t>
      </w:r>
      <w:r w:rsidR="00E16996" w:rsidRPr="001D45CB">
        <w:rPr>
          <w:rFonts w:eastAsia="Cambria Math" w:cs="Cambria Math"/>
          <w:lang w:val="en-GB"/>
        </w:rPr>
        <w:t xml:space="preserve">provide an </w:t>
      </w:r>
      <w:r w:rsidR="00CD2BCA" w:rsidRPr="001D45CB">
        <w:rPr>
          <w:rFonts w:eastAsia="Cambria Math" w:cs="Cambria Math"/>
          <w:lang w:val="en-GB"/>
        </w:rPr>
        <w:t>update</w:t>
      </w:r>
      <w:r w:rsidR="00E16996" w:rsidRPr="001D45CB">
        <w:rPr>
          <w:rFonts w:eastAsia="Cambria Math" w:cs="Cambria Math"/>
          <w:lang w:val="en-GB"/>
        </w:rPr>
        <w:t xml:space="preserve"> to</w:t>
      </w:r>
      <w:r w:rsidR="00CD2BCA" w:rsidRPr="001D45CB">
        <w:rPr>
          <w:rFonts w:eastAsia="Cambria Math" w:cs="Cambria Math"/>
          <w:lang w:val="en-GB"/>
        </w:rPr>
        <w:t xml:space="preserve"> previous </w:t>
      </w:r>
      <w:r w:rsidR="00432749">
        <w:rPr>
          <w:rFonts w:eastAsia="Cambria Math" w:cs="Cambria Math"/>
          <w:lang w:val="en-GB"/>
        </w:rPr>
        <w:t xml:space="preserve">CSA </w:t>
      </w:r>
      <w:r w:rsidR="00E16996" w:rsidRPr="001D45CB">
        <w:rPr>
          <w:rFonts w:eastAsia="Cambria Math" w:cs="Cambria Math"/>
          <w:lang w:val="en-GB"/>
        </w:rPr>
        <w:t>analys</w:t>
      </w:r>
      <w:r w:rsidR="007530DC" w:rsidRPr="001D45CB">
        <w:rPr>
          <w:rFonts w:eastAsia="Cambria Math" w:cs="Cambria Math"/>
          <w:lang w:val="en-GB"/>
        </w:rPr>
        <w:t>e</w:t>
      </w:r>
      <w:r w:rsidR="00E16996" w:rsidRPr="001D45CB">
        <w:rPr>
          <w:rFonts w:eastAsia="Cambria Math" w:cs="Cambria Math"/>
          <w:lang w:val="en-GB"/>
        </w:rPr>
        <w:t xml:space="preserve">s </w:t>
      </w:r>
      <w:r w:rsidR="00432749">
        <w:rPr>
          <w:rFonts w:eastAsia="Cambria Math" w:cs="Cambria Math"/>
          <w:lang w:val="en-GB"/>
        </w:rPr>
        <w:t>regarding</w:t>
      </w:r>
      <w:r w:rsidR="006F1748" w:rsidRPr="001D45CB">
        <w:rPr>
          <w:rFonts w:eastAsia="Cambria Math" w:cs="Cambria Math"/>
          <w:lang w:val="en-GB"/>
        </w:rPr>
        <w:t xml:space="preserve"> the impact of COVID-19</w:t>
      </w:r>
      <w:r w:rsidR="004A0DC8">
        <w:rPr>
          <w:rFonts w:eastAsia="Cambria Math" w:cs="Cambria Math"/>
          <w:lang w:val="en-GB"/>
        </w:rPr>
        <w:t>-</w:t>
      </w:r>
      <w:r w:rsidR="006F1748" w:rsidRPr="001D45CB">
        <w:rPr>
          <w:rFonts w:eastAsia="Cambria Math" w:cs="Cambria Math"/>
          <w:lang w:val="en-GB"/>
        </w:rPr>
        <w:t xml:space="preserve">related restrictions and </w:t>
      </w:r>
      <w:r w:rsidR="007530DC" w:rsidRPr="001D45CB">
        <w:rPr>
          <w:rFonts w:eastAsia="Cambria Math" w:cs="Cambria Math"/>
          <w:lang w:val="en-GB"/>
        </w:rPr>
        <w:t xml:space="preserve">pandemic-related </w:t>
      </w:r>
      <w:r w:rsidR="006F1748" w:rsidRPr="001D45CB">
        <w:rPr>
          <w:rFonts w:eastAsia="Cambria Math" w:cs="Cambria Math"/>
          <w:lang w:val="en-GB"/>
        </w:rPr>
        <w:t xml:space="preserve">changes on </w:t>
      </w:r>
      <w:r w:rsidR="001D45CB" w:rsidRPr="001D45CB">
        <w:rPr>
          <w:rFonts w:eastAsia="Cambria Math" w:cs="Cambria Math"/>
          <w:lang w:val="en-GB"/>
        </w:rPr>
        <w:t>Victorian</w:t>
      </w:r>
      <w:r w:rsidR="00432749">
        <w:rPr>
          <w:rFonts w:eastAsia="Cambria Math" w:cs="Cambria Math"/>
          <w:lang w:val="en-GB"/>
        </w:rPr>
        <w:t xml:space="preserve"> recorded</w:t>
      </w:r>
      <w:r w:rsidR="001D45CB" w:rsidRPr="001D45CB">
        <w:rPr>
          <w:rFonts w:eastAsia="Cambria Math" w:cs="Cambria Math"/>
          <w:lang w:val="en-GB"/>
        </w:rPr>
        <w:t xml:space="preserve"> crime</w:t>
      </w:r>
      <w:r w:rsidR="00FC40E3" w:rsidRPr="001D45CB">
        <w:rPr>
          <w:rFonts w:eastAsia="Cambria Math" w:cs="Cambria Math"/>
          <w:lang w:val="en-GB"/>
        </w:rPr>
        <w:t xml:space="preserve">. </w:t>
      </w:r>
      <w:r w:rsidR="00551619" w:rsidRPr="00473AD0">
        <w:rPr>
          <w:rFonts w:eastAsia="Cambria Math" w:cs="Cambria Math"/>
          <w:lang w:val="en-GB"/>
        </w:rPr>
        <w:t>CSA analys</w:t>
      </w:r>
      <w:r w:rsidR="00EB1A27" w:rsidRPr="00473AD0">
        <w:rPr>
          <w:rFonts w:eastAsia="Cambria Math" w:cs="Cambria Math"/>
          <w:lang w:val="en-GB"/>
        </w:rPr>
        <w:t>i</w:t>
      </w:r>
      <w:r w:rsidR="00551619" w:rsidRPr="00473AD0">
        <w:rPr>
          <w:rFonts w:eastAsia="Cambria Math" w:cs="Cambria Math"/>
          <w:lang w:val="en-GB"/>
        </w:rPr>
        <w:t xml:space="preserve">s </w:t>
      </w:r>
      <w:r w:rsidR="00F856FE">
        <w:rPr>
          <w:rFonts w:eastAsia="Cambria Math" w:cs="Cambria Math"/>
          <w:lang w:val="en-GB"/>
        </w:rPr>
        <w:t xml:space="preserve">released in September 2020 </w:t>
      </w:r>
      <w:r w:rsidR="00551619" w:rsidRPr="00473AD0">
        <w:rPr>
          <w:rFonts w:eastAsia="Cambria Math" w:cs="Cambria Math"/>
          <w:lang w:val="en-GB"/>
        </w:rPr>
        <w:t xml:space="preserve">incorporated data to </w:t>
      </w:r>
      <w:r w:rsidR="00F856FE">
        <w:rPr>
          <w:rFonts w:eastAsia="Cambria Math" w:cs="Cambria Math"/>
          <w:lang w:val="en-GB"/>
        </w:rPr>
        <w:t xml:space="preserve">30 June and the December release contained data to </w:t>
      </w:r>
      <w:r w:rsidR="00551619" w:rsidRPr="00473AD0">
        <w:rPr>
          <w:rFonts w:eastAsia="Cambria Math" w:cs="Cambria Math"/>
          <w:lang w:val="en-GB"/>
        </w:rPr>
        <w:t xml:space="preserve">30 </w:t>
      </w:r>
      <w:r w:rsidR="00473AD0" w:rsidRPr="00473AD0">
        <w:rPr>
          <w:rFonts w:eastAsia="Cambria Math" w:cs="Cambria Math"/>
          <w:lang w:val="en-GB"/>
        </w:rPr>
        <w:t>Septem</w:t>
      </w:r>
      <w:r w:rsidR="00473AD0">
        <w:rPr>
          <w:rFonts w:eastAsia="Cambria Math" w:cs="Cambria Math"/>
          <w:lang w:val="en-GB"/>
        </w:rPr>
        <w:t>b</w:t>
      </w:r>
      <w:r w:rsidR="00473AD0" w:rsidRPr="00473AD0">
        <w:rPr>
          <w:rFonts w:eastAsia="Cambria Math" w:cs="Cambria Math"/>
          <w:lang w:val="en-GB"/>
        </w:rPr>
        <w:t>er</w:t>
      </w:r>
      <w:r w:rsidR="00551619" w:rsidRPr="00473AD0">
        <w:rPr>
          <w:rFonts w:eastAsia="Cambria Math" w:cs="Cambria Math"/>
          <w:lang w:val="en-GB"/>
        </w:rPr>
        <w:t xml:space="preserve"> 2020</w:t>
      </w:r>
      <w:r w:rsidR="0093301C" w:rsidRPr="00473AD0">
        <w:rPr>
          <w:rFonts w:eastAsia="Cambria Math" w:cs="Cambria Math"/>
          <w:lang w:val="en-GB"/>
        </w:rPr>
        <w:t xml:space="preserve">. </w:t>
      </w:r>
      <w:r w:rsidR="00CA53CE" w:rsidRPr="00473AD0">
        <w:rPr>
          <w:rFonts w:eastAsia="Cambria Math" w:cs="Cambria Math"/>
          <w:lang w:val="en-GB"/>
        </w:rPr>
        <w:t xml:space="preserve">Recorded crime data </w:t>
      </w:r>
      <w:r w:rsidR="00983430">
        <w:rPr>
          <w:rFonts w:eastAsia="Cambria Math" w:cs="Cambria Math"/>
          <w:lang w:val="en-GB"/>
        </w:rPr>
        <w:t>are</w:t>
      </w:r>
      <w:r w:rsidR="00CA53CE" w:rsidRPr="00473AD0">
        <w:rPr>
          <w:rFonts w:eastAsia="Cambria Math" w:cs="Cambria Math"/>
          <w:lang w:val="en-GB"/>
        </w:rPr>
        <w:t xml:space="preserve"> now available to the end of </w:t>
      </w:r>
      <w:r w:rsidR="00473AD0" w:rsidRPr="00473AD0">
        <w:rPr>
          <w:rFonts w:eastAsia="Cambria Math" w:cs="Cambria Math"/>
          <w:lang w:val="en-GB"/>
        </w:rPr>
        <w:t>December</w:t>
      </w:r>
      <w:r w:rsidR="00CA53CE" w:rsidRPr="00473AD0">
        <w:rPr>
          <w:rFonts w:eastAsia="Cambria Math" w:cs="Cambria Math"/>
          <w:lang w:val="en-GB"/>
        </w:rPr>
        <w:t xml:space="preserve"> 2020, </w:t>
      </w:r>
      <w:r w:rsidR="001A65C2" w:rsidRPr="00473AD0">
        <w:rPr>
          <w:rFonts w:eastAsia="Cambria Math" w:cs="Cambria Math"/>
          <w:lang w:val="en-GB"/>
        </w:rPr>
        <w:t>enabling a</w:t>
      </w:r>
      <w:r w:rsidR="000D1382">
        <w:rPr>
          <w:rFonts w:eastAsia="Cambria Math" w:cs="Cambria Math"/>
          <w:lang w:val="en-GB"/>
        </w:rPr>
        <w:t>n</w:t>
      </w:r>
      <w:r w:rsidR="001A65C2" w:rsidRPr="00473AD0">
        <w:rPr>
          <w:rFonts w:eastAsia="Cambria Math" w:cs="Cambria Math"/>
          <w:lang w:val="en-GB"/>
        </w:rPr>
        <w:t xml:space="preserve"> analysis</w:t>
      </w:r>
      <w:r w:rsidR="0063682F">
        <w:rPr>
          <w:rFonts w:eastAsia="Cambria Math" w:cs="Cambria Math"/>
          <w:lang w:val="en-GB"/>
        </w:rPr>
        <w:t xml:space="preserve"> over an extended period</w:t>
      </w:r>
      <w:r w:rsidR="00657F70">
        <w:rPr>
          <w:rFonts w:eastAsia="Cambria Math" w:cs="Cambria Math"/>
          <w:lang w:val="en-GB"/>
        </w:rPr>
        <w:t>,</w:t>
      </w:r>
      <w:r w:rsidR="002C0D93">
        <w:rPr>
          <w:rFonts w:eastAsia="Cambria Math" w:cs="Cambria Math"/>
          <w:lang w:val="en-GB"/>
        </w:rPr>
        <w:t xml:space="preserve"> </w:t>
      </w:r>
      <w:r w:rsidR="00F7514D">
        <w:rPr>
          <w:rFonts w:eastAsia="Cambria Math" w:cs="Cambria Math"/>
          <w:lang w:val="en-GB"/>
        </w:rPr>
        <w:t>inclusive</w:t>
      </w:r>
      <w:r w:rsidR="002C0D93">
        <w:rPr>
          <w:rFonts w:eastAsia="Cambria Math" w:cs="Cambria Math"/>
          <w:lang w:val="en-GB"/>
        </w:rPr>
        <w:t xml:space="preserve"> of Victoria’s ‘second wave’ of COVID-19</w:t>
      </w:r>
      <w:r w:rsidR="001A65C2" w:rsidRPr="006908E5">
        <w:rPr>
          <w:rFonts w:eastAsia="Cambria Math" w:cs="Cambria Math"/>
          <w:lang w:val="en-GB"/>
        </w:rPr>
        <w:t>.</w:t>
      </w:r>
      <w:r w:rsidR="001A65C2" w:rsidRPr="00F46F3D">
        <w:rPr>
          <w:rFonts w:eastAsia="Cambria Math" w:cs="Cambria Math"/>
          <w:color w:val="0070C0"/>
          <w:lang w:val="en-GB"/>
        </w:rPr>
        <w:t xml:space="preserve"> </w:t>
      </w:r>
      <w:r w:rsidR="001A65C2" w:rsidRPr="00473AD0">
        <w:rPr>
          <w:rFonts w:eastAsia="Cambria Math" w:cs="Cambria Math"/>
          <w:lang w:val="en-GB"/>
        </w:rPr>
        <w:t xml:space="preserve">Specifically, this paper aims to answer the following questions: </w:t>
      </w:r>
    </w:p>
    <w:p w14:paraId="4C7CC6A1" w14:textId="75D926E1" w:rsidR="00134BD6" w:rsidRPr="00134BD6" w:rsidRDefault="00134BD6" w:rsidP="007B3E49">
      <w:pPr>
        <w:pStyle w:val="ListParagraph"/>
        <w:numPr>
          <w:ilvl w:val="0"/>
          <w:numId w:val="21"/>
        </w:numPr>
        <w:spacing w:before="240" w:line="257" w:lineRule="auto"/>
        <w:rPr>
          <w:rFonts w:eastAsia="Cambria Math" w:cs="Cambria Math"/>
          <w:lang w:val="en-GB"/>
        </w:rPr>
      </w:pPr>
      <w:r w:rsidRPr="00134BD6">
        <w:rPr>
          <w:rFonts w:eastAsia="Cambria Math" w:cs="Cambria Math"/>
          <w:lang w:val="en-GB"/>
        </w:rPr>
        <w:t>How many offences have been recorded</w:t>
      </w:r>
      <w:r>
        <w:rPr>
          <w:rFonts w:eastAsia="Cambria Math" w:cs="Cambria Math"/>
          <w:lang w:val="en-GB"/>
        </w:rPr>
        <w:t xml:space="preserve"> </w:t>
      </w:r>
      <w:r w:rsidR="002934D3">
        <w:rPr>
          <w:rFonts w:eastAsia="Cambria Math" w:cs="Cambria Math"/>
          <w:lang w:val="en-GB"/>
        </w:rPr>
        <w:t xml:space="preserve">in breach of </w:t>
      </w:r>
      <w:r>
        <w:rPr>
          <w:rFonts w:eastAsia="Cambria Math" w:cs="Cambria Math"/>
          <w:lang w:val="en-GB"/>
        </w:rPr>
        <w:t xml:space="preserve">the </w:t>
      </w:r>
      <w:r w:rsidR="00CD4841">
        <w:rPr>
          <w:rFonts w:eastAsia="Cambria Math" w:cs="Cambria Math"/>
          <w:lang w:val="en-GB"/>
        </w:rPr>
        <w:t>CHO</w:t>
      </w:r>
      <w:r w:rsidRPr="00B905C7">
        <w:rPr>
          <w:rFonts w:eastAsia="Cambria Math" w:cs="Cambria Math"/>
          <w:lang w:val="en-GB"/>
        </w:rPr>
        <w:t xml:space="preserve"> </w:t>
      </w:r>
      <w:r w:rsidR="00F74D82">
        <w:rPr>
          <w:rFonts w:eastAsia="Cambria Math" w:cs="Cambria Math"/>
          <w:lang w:val="en-GB"/>
        </w:rPr>
        <w:t xml:space="preserve">COVID-19 </w:t>
      </w:r>
      <w:r w:rsidRPr="00B905C7">
        <w:rPr>
          <w:rFonts w:eastAsia="Cambria Math" w:cs="Cambria Math"/>
          <w:lang w:val="en-GB"/>
        </w:rPr>
        <w:t>directions</w:t>
      </w:r>
      <w:r w:rsidRPr="00134BD6">
        <w:rPr>
          <w:rFonts w:eastAsia="Cambria Math" w:cs="Cambria Math"/>
          <w:lang w:val="en-GB"/>
        </w:rPr>
        <w:t xml:space="preserve">? </w:t>
      </w:r>
    </w:p>
    <w:p w14:paraId="714499C0" w14:textId="3C88E4C4" w:rsidR="00F74D82" w:rsidRPr="000150E4" w:rsidRDefault="00F74D82" w:rsidP="00F74D82">
      <w:pPr>
        <w:pStyle w:val="ListParagraph"/>
        <w:numPr>
          <w:ilvl w:val="0"/>
          <w:numId w:val="21"/>
        </w:numPr>
        <w:spacing w:before="240" w:line="257" w:lineRule="auto"/>
        <w:rPr>
          <w:rFonts w:eastAsia="Cambria Math" w:cs="Cambria Math"/>
          <w:lang w:val="en-GB"/>
        </w:rPr>
      </w:pPr>
      <w:r w:rsidRPr="000150E4">
        <w:rPr>
          <w:rFonts w:eastAsia="Cambria Math" w:cs="Cambria Math"/>
          <w:lang w:val="en-GB"/>
        </w:rPr>
        <w:t xml:space="preserve">What are the characteristics of alleged offenders who have breached </w:t>
      </w:r>
      <w:r w:rsidR="00CD4841">
        <w:rPr>
          <w:rFonts w:eastAsia="Cambria Math" w:cs="Cambria Math"/>
          <w:lang w:val="en-GB"/>
        </w:rPr>
        <w:t>CHO</w:t>
      </w:r>
      <w:r w:rsidR="000150E4" w:rsidRPr="000150E4">
        <w:rPr>
          <w:rFonts w:eastAsia="Cambria Math" w:cs="Cambria Math"/>
          <w:lang w:val="en-GB"/>
        </w:rPr>
        <w:t xml:space="preserve"> COVID-19 directions</w:t>
      </w:r>
      <w:r w:rsidRPr="000150E4">
        <w:rPr>
          <w:rFonts w:eastAsia="Cambria Math" w:cs="Cambria Math"/>
          <w:lang w:val="en-GB"/>
        </w:rPr>
        <w:t xml:space="preserve">? </w:t>
      </w:r>
    </w:p>
    <w:p w14:paraId="4E993E4C" w14:textId="26B57B9A" w:rsidR="007B3E49" w:rsidRPr="000150E4" w:rsidRDefault="005F182C" w:rsidP="007B3E49">
      <w:pPr>
        <w:pStyle w:val="ListParagraph"/>
        <w:numPr>
          <w:ilvl w:val="0"/>
          <w:numId w:val="21"/>
        </w:numPr>
        <w:spacing w:before="240" w:line="257" w:lineRule="auto"/>
        <w:rPr>
          <w:rFonts w:eastAsia="Cambria Math" w:cs="Cambria Math"/>
          <w:lang w:val="en-GB"/>
        </w:rPr>
      </w:pPr>
      <w:r w:rsidRPr="000150E4">
        <w:rPr>
          <w:rFonts w:eastAsia="Cambria Math" w:cs="Cambria Math"/>
          <w:lang w:val="en-GB"/>
        </w:rPr>
        <w:t>H</w:t>
      </w:r>
      <w:r w:rsidR="007B3E49" w:rsidRPr="000150E4">
        <w:rPr>
          <w:rFonts w:eastAsia="Cambria Math" w:cs="Cambria Math"/>
          <w:lang w:val="en-GB"/>
        </w:rPr>
        <w:t xml:space="preserve">as the number of offences recorded in Victoria changed </w:t>
      </w:r>
      <w:r w:rsidR="000246C3">
        <w:rPr>
          <w:rFonts w:eastAsia="Cambria Math" w:cs="Cambria Math"/>
          <w:lang w:val="en-GB"/>
        </w:rPr>
        <w:t>during the application of the</w:t>
      </w:r>
      <w:r w:rsidR="000150E4" w:rsidRPr="000150E4">
        <w:rPr>
          <w:rFonts w:eastAsia="Cambria Math" w:cs="Cambria Math"/>
          <w:lang w:val="en-GB"/>
        </w:rPr>
        <w:t xml:space="preserve"> </w:t>
      </w:r>
      <w:r w:rsidR="00CD4841">
        <w:rPr>
          <w:rFonts w:eastAsia="Cambria Math" w:cs="Cambria Math"/>
          <w:lang w:val="en-GB"/>
        </w:rPr>
        <w:t>CHO</w:t>
      </w:r>
      <w:r w:rsidR="000150E4" w:rsidRPr="000150E4">
        <w:rPr>
          <w:rFonts w:eastAsia="Cambria Math" w:cs="Cambria Math"/>
          <w:lang w:val="en-GB"/>
        </w:rPr>
        <w:t xml:space="preserve"> COVID-19 directions</w:t>
      </w:r>
      <w:r w:rsidR="007B3E49" w:rsidRPr="000150E4">
        <w:rPr>
          <w:rFonts w:eastAsia="Cambria Math" w:cs="Cambria Math"/>
          <w:lang w:val="en-GB"/>
        </w:rPr>
        <w:t xml:space="preserve">? </w:t>
      </w:r>
    </w:p>
    <w:p w14:paraId="49761986" w14:textId="70130443" w:rsidR="005F182C" w:rsidRPr="00B905C7" w:rsidRDefault="004F3962" w:rsidP="007B3E49">
      <w:pPr>
        <w:pStyle w:val="ListParagraph"/>
        <w:numPr>
          <w:ilvl w:val="0"/>
          <w:numId w:val="21"/>
        </w:numPr>
        <w:spacing w:before="240" w:line="257" w:lineRule="auto"/>
        <w:rPr>
          <w:rFonts w:eastAsia="Cambria Math" w:cs="Cambria Math"/>
          <w:lang w:val="en-GB"/>
        </w:rPr>
      </w:pPr>
      <w:r w:rsidRPr="00B905C7">
        <w:rPr>
          <w:rFonts w:eastAsia="Cambria Math" w:cs="Cambria Math"/>
          <w:lang w:val="en-GB"/>
        </w:rPr>
        <w:t xml:space="preserve">Did the </w:t>
      </w:r>
      <w:r w:rsidRPr="006908E5">
        <w:rPr>
          <w:rFonts w:eastAsia="Cambria Math" w:cs="Cambria Math"/>
          <w:lang w:val="en-GB"/>
        </w:rPr>
        <w:t>impact</w:t>
      </w:r>
      <w:r w:rsidR="00F84827">
        <w:rPr>
          <w:rFonts w:eastAsia="Cambria Math" w:cs="Cambria Math"/>
          <w:lang w:val="en-GB"/>
        </w:rPr>
        <w:t>s</w:t>
      </w:r>
      <w:r w:rsidRPr="00B905C7">
        <w:rPr>
          <w:rFonts w:eastAsia="Cambria Math" w:cs="Cambria Math"/>
          <w:lang w:val="en-GB"/>
        </w:rPr>
        <w:t xml:space="preserve"> </w:t>
      </w:r>
      <w:r w:rsidR="000246C3">
        <w:rPr>
          <w:rFonts w:eastAsia="Cambria Math" w:cs="Cambria Math"/>
          <w:lang w:val="en-GB"/>
        </w:rPr>
        <w:t xml:space="preserve">on crime during this period </w:t>
      </w:r>
      <w:r w:rsidRPr="00B905C7">
        <w:rPr>
          <w:rFonts w:eastAsia="Cambria Math" w:cs="Cambria Math"/>
          <w:lang w:val="en-GB"/>
        </w:rPr>
        <w:t xml:space="preserve">vary by crime type? </w:t>
      </w:r>
    </w:p>
    <w:p w14:paraId="72296584" w14:textId="03DBC066" w:rsidR="00974863" w:rsidRPr="00522AD5" w:rsidRDefault="000D43D2" w:rsidP="007B3E49">
      <w:pPr>
        <w:pStyle w:val="ListParagraph"/>
        <w:numPr>
          <w:ilvl w:val="0"/>
          <w:numId w:val="21"/>
        </w:numPr>
        <w:spacing w:before="240" w:line="257" w:lineRule="auto"/>
        <w:rPr>
          <w:rFonts w:eastAsia="Cambria Math" w:cs="Cambria Math"/>
          <w:lang w:val="en-GB"/>
        </w:rPr>
      </w:pPr>
      <w:r w:rsidRPr="00522AD5">
        <w:rPr>
          <w:rFonts w:eastAsia="Cambria Math" w:cs="Cambria Math"/>
          <w:lang w:val="en-GB"/>
        </w:rPr>
        <w:t>Has</w:t>
      </w:r>
      <w:r w:rsidR="00974863" w:rsidRPr="00522AD5">
        <w:rPr>
          <w:rFonts w:eastAsia="Cambria Math" w:cs="Cambria Math"/>
          <w:lang w:val="en-GB"/>
        </w:rPr>
        <w:t xml:space="preserve"> the number of </w:t>
      </w:r>
      <w:r w:rsidR="00704600">
        <w:rPr>
          <w:rFonts w:eastAsia="Cambria Math" w:cs="Cambria Math"/>
          <w:lang w:val="en-GB"/>
        </w:rPr>
        <w:t>FV</w:t>
      </w:r>
      <w:r w:rsidR="00974863" w:rsidRPr="00522AD5">
        <w:rPr>
          <w:rFonts w:eastAsia="Cambria Math" w:cs="Cambria Math"/>
          <w:lang w:val="en-GB"/>
        </w:rPr>
        <w:t xml:space="preserve"> </w:t>
      </w:r>
      <w:r w:rsidR="00197E24" w:rsidRPr="00522AD5">
        <w:rPr>
          <w:rFonts w:eastAsia="Cambria Math" w:cs="Cambria Math"/>
          <w:lang w:val="en-GB"/>
        </w:rPr>
        <w:t>incidents</w:t>
      </w:r>
      <w:r w:rsidR="00974863" w:rsidRPr="00522AD5">
        <w:rPr>
          <w:rFonts w:eastAsia="Cambria Math" w:cs="Cambria Math"/>
          <w:lang w:val="en-GB"/>
        </w:rPr>
        <w:t xml:space="preserve"> </w:t>
      </w:r>
      <w:r w:rsidR="0043192E">
        <w:rPr>
          <w:rFonts w:eastAsia="Cambria Math" w:cs="Cambria Math"/>
          <w:lang w:val="en-GB"/>
        </w:rPr>
        <w:t>recorded</w:t>
      </w:r>
      <w:r w:rsidR="0043192E" w:rsidRPr="006908E5">
        <w:rPr>
          <w:rFonts w:eastAsia="Cambria Math" w:cs="Cambria Math"/>
          <w:lang w:val="en-GB"/>
        </w:rPr>
        <w:t xml:space="preserve"> </w:t>
      </w:r>
      <w:r w:rsidR="00974863" w:rsidRPr="00522AD5">
        <w:rPr>
          <w:rFonts w:eastAsia="Cambria Math" w:cs="Cambria Math"/>
          <w:lang w:val="en-GB"/>
        </w:rPr>
        <w:t>by police</w:t>
      </w:r>
      <w:r w:rsidR="00421576" w:rsidRPr="00522AD5">
        <w:rPr>
          <w:rFonts w:eastAsia="Cambria Math" w:cs="Cambria Math"/>
          <w:lang w:val="en-GB"/>
        </w:rPr>
        <w:t xml:space="preserve"> changed during COVID-19 restrictions</w:t>
      </w:r>
      <w:r w:rsidR="00974863" w:rsidRPr="00522AD5">
        <w:rPr>
          <w:rFonts w:eastAsia="Cambria Math" w:cs="Cambria Math"/>
          <w:lang w:val="en-GB"/>
        </w:rPr>
        <w:t xml:space="preserve">? </w:t>
      </w:r>
    </w:p>
    <w:p w14:paraId="42CF0350" w14:textId="025AFA5A" w:rsidR="007B3E49" w:rsidRPr="000D43D2" w:rsidRDefault="005F1F0A" w:rsidP="000D43D2">
      <w:pPr>
        <w:pStyle w:val="ListParagraph"/>
        <w:numPr>
          <w:ilvl w:val="0"/>
          <w:numId w:val="21"/>
        </w:numPr>
        <w:spacing w:before="240" w:line="257" w:lineRule="auto"/>
        <w:rPr>
          <w:rFonts w:eastAsia="Cambria Math" w:cs="Cambria Math"/>
          <w:color w:val="0070C0"/>
          <w:lang w:val="en-GB"/>
        </w:rPr>
      </w:pPr>
      <w:r w:rsidRPr="00522AD5">
        <w:rPr>
          <w:rFonts w:eastAsia="Cambria Math" w:cs="Cambria Math"/>
          <w:lang w:val="en-GB"/>
        </w:rPr>
        <w:t xml:space="preserve">Did the impact of restrictions on </w:t>
      </w:r>
      <w:r w:rsidR="00704600">
        <w:rPr>
          <w:rFonts w:eastAsia="Cambria Math" w:cs="Cambria Math"/>
          <w:lang w:val="en-GB"/>
        </w:rPr>
        <w:t>FV</w:t>
      </w:r>
      <w:r w:rsidRPr="00522AD5">
        <w:rPr>
          <w:rFonts w:eastAsia="Cambria Math" w:cs="Cambria Math"/>
          <w:lang w:val="en-GB"/>
        </w:rPr>
        <w:t xml:space="preserve"> incidents vary according to the types of relationships between victims and perpetrators? </w:t>
      </w:r>
    </w:p>
    <w:p w14:paraId="66686C5D" w14:textId="77777777" w:rsidR="00697641" w:rsidRDefault="00697641" w:rsidP="00697641">
      <w:pPr>
        <w:pStyle w:val="ListParagraph"/>
        <w:spacing w:after="160"/>
      </w:pPr>
    </w:p>
    <w:p w14:paraId="20A7FCE7" w14:textId="77777777" w:rsidR="00765164" w:rsidRPr="00BF63E3" w:rsidRDefault="00232746" w:rsidP="00E32283">
      <w:pPr>
        <w:pStyle w:val="ListParagraph"/>
        <w:widowControl w:val="0"/>
        <w:numPr>
          <w:ilvl w:val="0"/>
          <w:numId w:val="1"/>
        </w:numPr>
        <w:tabs>
          <w:tab w:val="left" w:pos="3780"/>
        </w:tabs>
        <w:suppressAutoHyphens/>
        <w:autoSpaceDE w:val="0"/>
        <w:autoSpaceDN w:val="0"/>
        <w:adjustRightInd w:val="0"/>
        <w:spacing w:before="480" w:after="240" w:line="300" w:lineRule="atLeast"/>
        <w:ind w:left="284" w:hanging="284"/>
        <w:textAlignment w:val="center"/>
        <w:outlineLvl w:val="1"/>
        <w:rPr>
          <w:rFonts w:ascii="Roboto Light" w:eastAsia="MS Mincho" w:hAnsi="Roboto Light" w:cs="TradeGothic-Bold"/>
          <w:color w:val="808080"/>
          <w:sz w:val="26"/>
          <w:szCs w:val="26"/>
          <w:lang w:val="en-GB"/>
        </w:rPr>
      </w:pPr>
      <w:bookmarkStart w:id="0" w:name="Method"/>
      <w:r w:rsidRPr="4D866A07">
        <w:rPr>
          <w:rFonts w:ascii="Roboto Light" w:eastAsia="MS Mincho" w:hAnsi="Roboto Light" w:cs="TradeGothic-Bold"/>
          <w:color w:val="808080" w:themeColor="background1" w:themeShade="80"/>
          <w:sz w:val="26"/>
          <w:szCs w:val="26"/>
          <w:lang w:val="en-GB"/>
        </w:rPr>
        <w:t>M</w:t>
      </w:r>
      <w:r w:rsidR="00765164" w:rsidRPr="4D866A07">
        <w:rPr>
          <w:rFonts w:ascii="Roboto Light" w:eastAsia="MS Mincho" w:hAnsi="Roboto Light" w:cs="TradeGothic-Bold"/>
          <w:color w:val="808080" w:themeColor="background1" w:themeShade="80"/>
          <w:sz w:val="26"/>
          <w:szCs w:val="26"/>
          <w:lang w:val="en-GB"/>
        </w:rPr>
        <w:t>ethod</w:t>
      </w:r>
    </w:p>
    <w:bookmarkEnd w:id="0"/>
    <w:p w14:paraId="2A5B0DEC" w14:textId="726C9AFD" w:rsidR="001F1155" w:rsidRDefault="007F2A0A" w:rsidP="009025ED">
      <w:pPr>
        <w:spacing w:before="240" w:line="257" w:lineRule="auto"/>
        <w:rPr>
          <w:rFonts w:eastAsia="MS Mincho" w:cs="Times New Roman"/>
        </w:rPr>
      </w:pPr>
      <w:r w:rsidRPr="006737DD">
        <w:rPr>
          <w:rFonts w:eastAsia="Calibri" w:cs="Times New Roman"/>
        </w:rPr>
        <w:t xml:space="preserve">This </w:t>
      </w:r>
      <w:r w:rsidR="00995FDB">
        <w:rPr>
          <w:rFonts w:eastAsia="Calibri" w:cs="Times New Roman"/>
        </w:rPr>
        <w:t>paper</w:t>
      </w:r>
      <w:r w:rsidR="38982779" w:rsidRPr="006737DD">
        <w:rPr>
          <w:rFonts w:eastAsia="Calibri" w:cs="Times New Roman"/>
        </w:rPr>
        <w:t xml:space="preserve"> examine</w:t>
      </w:r>
      <w:r w:rsidR="007C2B12">
        <w:rPr>
          <w:rFonts w:eastAsia="Calibri" w:cs="Times New Roman"/>
        </w:rPr>
        <w:t>d</w:t>
      </w:r>
      <w:r w:rsidR="38982779" w:rsidRPr="006737DD">
        <w:rPr>
          <w:rFonts w:eastAsia="Calibri" w:cs="Times New Roman"/>
        </w:rPr>
        <w:t xml:space="preserve"> Victoria Police data extracted from the Law Enforcement Assistance Database (LEAP) on 18 </w:t>
      </w:r>
      <w:r w:rsidR="006737DD" w:rsidRPr="006737DD">
        <w:rPr>
          <w:rFonts w:eastAsia="Calibri" w:cs="Times New Roman"/>
        </w:rPr>
        <w:t>January</w:t>
      </w:r>
      <w:r w:rsidR="38982779" w:rsidRPr="006737DD">
        <w:rPr>
          <w:rFonts w:eastAsia="Calibri" w:cs="Times New Roman"/>
        </w:rPr>
        <w:t xml:space="preserve"> 202</w:t>
      </w:r>
      <w:r w:rsidR="006737DD" w:rsidRPr="006737DD">
        <w:rPr>
          <w:rFonts w:eastAsia="Calibri" w:cs="Times New Roman"/>
        </w:rPr>
        <w:t>1</w:t>
      </w:r>
      <w:r w:rsidR="00C53E9E" w:rsidRPr="006737DD">
        <w:rPr>
          <w:rFonts w:eastAsia="Calibri" w:cs="Times New Roman"/>
        </w:rPr>
        <w:t>, including data about recorded offences, alleged</w:t>
      </w:r>
      <w:r w:rsidR="00865755" w:rsidRPr="006737DD">
        <w:rPr>
          <w:rFonts w:eastAsia="Calibri" w:cs="Times New Roman"/>
        </w:rPr>
        <w:t xml:space="preserve"> </w:t>
      </w:r>
      <w:r w:rsidR="00E310E4" w:rsidRPr="006737DD">
        <w:rPr>
          <w:rFonts w:eastAsia="Calibri" w:cs="Times New Roman"/>
        </w:rPr>
        <w:t>offenders,</w:t>
      </w:r>
      <w:r w:rsidR="00C53E9E" w:rsidRPr="006737DD">
        <w:rPr>
          <w:rFonts w:eastAsia="Calibri" w:cs="Times New Roman"/>
        </w:rPr>
        <w:t xml:space="preserve"> and </w:t>
      </w:r>
      <w:r w:rsidR="00C95BA4">
        <w:rPr>
          <w:rFonts w:eastAsia="Calibri" w:cs="Times New Roman"/>
        </w:rPr>
        <w:t xml:space="preserve">FV </w:t>
      </w:r>
      <w:r w:rsidR="00C53E9E" w:rsidRPr="006737DD">
        <w:rPr>
          <w:rFonts w:eastAsia="Calibri" w:cs="Times New Roman"/>
        </w:rPr>
        <w:t xml:space="preserve">incidents. </w:t>
      </w:r>
      <w:r w:rsidR="38982779" w:rsidRPr="006737DD">
        <w:rPr>
          <w:rFonts w:eastAsia="Calibri" w:cs="Times New Roman"/>
        </w:rPr>
        <w:t xml:space="preserve">Recorded offences include any criminal act or omission by a person or organisation for which a penalty could be imposed by the Victorian legal system. </w:t>
      </w:r>
      <w:r w:rsidR="006B2AE0" w:rsidRPr="008530C4">
        <w:rPr>
          <w:rFonts w:eastAsia="Calibri" w:cs="Times New Roman"/>
        </w:rPr>
        <w:t xml:space="preserve">All references to offence types in this paper are based on the CSA Offence Classification Index </w:t>
      </w:r>
      <w:r w:rsidR="006B2AE0" w:rsidRPr="006908E5">
        <w:rPr>
          <w:rFonts w:eastAsia="Calibri" w:cs="Times New Roman"/>
        </w:rPr>
        <w:t>(CSA, 2015).</w:t>
      </w:r>
      <w:r w:rsidR="001F1155">
        <w:rPr>
          <w:rFonts w:eastAsia="MS Mincho" w:cs="Times New Roman"/>
        </w:rPr>
        <w:br w:type="page"/>
      </w:r>
    </w:p>
    <w:p w14:paraId="3F66BFEA" w14:textId="77777777" w:rsidR="006B2AE0" w:rsidRDefault="00EA765A" w:rsidP="006B2AE0">
      <w:pPr>
        <w:spacing w:before="240" w:line="257" w:lineRule="auto"/>
        <w:rPr>
          <w:rFonts w:eastAsia="MS Mincho" w:cs="Times New Roman"/>
        </w:rPr>
      </w:pPr>
      <w:r w:rsidRPr="205B58FF">
        <w:rPr>
          <w:rFonts w:eastAsia="MS Mincho" w:cs="Times New Roman"/>
        </w:rPr>
        <w:lastRenderedPageBreak/>
        <w:t xml:space="preserve">A number of dates are recorded in the Victoria Police LEAP database in relation to an offence, including: </w:t>
      </w:r>
    </w:p>
    <w:p w14:paraId="2527F621" w14:textId="77777777" w:rsidR="00E275A7" w:rsidRDefault="00E275A7" w:rsidP="00E275A7">
      <w:pPr>
        <w:pStyle w:val="ListParagraph"/>
        <w:numPr>
          <w:ilvl w:val="0"/>
          <w:numId w:val="38"/>
        </w:numPr>
        <w:spacing w:before="240" w:line="257" w:lineRule="auto"/>
        <w:rPr>
          <w:rFonts w:eastAsia="MS Mincho" w:cs="Times New Roman"/>
        </w:rPr>
      </w:pPr>
      <w:r w:rsidRPr="006B2AE0">
        <w:rPr>
          <w:rFonts w:eastAsia="MS Mincho" w:cs="Times New Roman"/>
          <w:i/>
          <w:iCs/>
        </w:rPr>
        <w:t>Commit date</w:t>
      </w:r>
      <w:r w:rsidRPr="006B2AE0">
        <w:rPr>
          <w:rFonts w:eastAsia="MS Mincho" w:cs="Times New Roman"/>
        </w:rPr>
        <w:t xml:space="preserve"> – the police-entered date that is the earliest date an alleged offence </w:t>
      </w:r>
      <w:r>
        <w:rPr>
          <w:rFonts w:eastAsia="MS Mincho" w:cs="Times New Roman"/>
        </w:rPr>
        <w:t>may have</w:t>
      </w:r>
      <w:r w:rsidRPr="006B2AE0">
        <w:rPr>
          <w:rFonts w:eastAsia="MS Mincho" w:cs="Times New Roman"/>
        </w:rPr>
        <w:t xml:space="preserve"> occurred.</w:t>
      </w:r>
    </w:p>
    <w:p w14:paraId="06FB8CFA" w14:textId="176D5225" w:rsidR="00E275A7" w:rsidRPr="004D3716" w:rsidRDefault="00E275A7" w:rsidP="00E275A7">
      <w:pPr>
        <w:pStyle w:val="ListParagraph"/>
        <w:numPr>
          <w:ilvl w:val="0"/>
          <w:numId w:val="38"/>
        </w:numPr>
        <w:spacing w:before="240" w:line="257" w:lineRule="auto"/>
        <w:rPr>
          <w:rFonts w:eastAsia="MS Mincho" w:cs="Times New Roman"/>
        </w:rPr>
      </w:pPr>
      <w:r>
        <w:rPr>
          <w:rFonts w:eastAsia="MS Mincho" w:cs="Times New Roman"/>
          <w:i/>
          <w:iCs/>
        </w:rPr>
        <w:t xml:space="preserve">Report date </w:t>
      </w:r>
      <w:r w:rsidRPr="006B2AE0">
        <w:rPr>
          <w:rFonts w:eastAsia="MS Mincho" w:cs="Times New Roman"/>
        </w:rPr>
        <w:t xml:space="preserve">– the police-entered date that </w:t>
      </w:r>
      <w:r>
        <w:rPr>
          <w:rFonts w:eastAsia="MS Mincho" w:cs="Times New Roman"/>
        </w:rPr>
        <w:t>represents when</w:t>
      </w:r>
      <w:r w:rsidRPr="006B2AE0">
        <w:rPr>
          <w:rFonts w:eastAsia="MS Mincho" w:cs="Times New Roman"/>
        </w:rPr>
        <w:t xml:space="preserve"> an alleged offence </w:t>
      </w:r>
      <w:r>
        <w:rPr>
          <w:rFonts w:eastAsia="MS Mincho" w:cs="Times New Roman"/>
        </w:rPr>
        <w:t>came to the attention of police</w:t>
      </w:r>
      <w:r w:rsidRPr="006B2AE0">
        <w:rPr>
          <w:rFonts w:eastAsia="MS Mincho" w:cs="Times New Roman"/>
        </w:rPr>
        <w:t>.</w:t>
      </w:r>
    </w:p>
    <w:p w14:paraId="1A11F1EA" w14:textId="04BC7B80" w:rsidR="006B2AE0" w:rsidRPr="006B2AE0" w:rsidRDefault="00EA765A" w:rsidP="006B2AE0">
      <w:pPr>
        <w:pStyle w:val="ListParagraph"/>
        <w:numPr>
          <w:ilvl w:val="0"/>
          <w:numId w:val="38"/>
        </w:numPr>
        <w:spacing w:before="240" w:line="257" w:lineRule="auto"/>
        <w:rPr>
          <w:rFonts w:eastAsia="MS Mincho" w:cs="Times New Roman"/>
        </w:rPr>
      </w:pPr>
      <w:r w:rsidRPr="006B2AE0">
        <w:rPr>
          <w:rFonts w:eastAsia="MS Mincho" w:cs="Times New Roman"/>
          <w:i/>
          <w:iCs/>
        </w:rPr>
        <w:t>Create date</w:t>
      </w:r>
      <w:r w:rsidRPr="006B2AE0">
        <w:rPr>
          <w:rFonts w:eastAsia="MS Mincho" w:cs="Times New Roman"/>
        </w:rPr>
        <w:t xml:space="preserve"> – the system-generated date on which a crime is entered into the database</w:t>
      </w:r>
      <w:r w:rsidR="003F09E0">
        <w:rPr>
          <w:rFonts w:eastAsia="MS Mincho" w:cs="Times New Roman"/>
        </w:rPr>
        <w:t>.</w:t>
      </w:r>
    </w:p>
    <w:p w14:paraId="76B453B8" w14:textId="7D6D1DD7" w:rsidR="00256C12" w:rsidRDefault="00A05C17" w:rsidP="002E3CEA">
      <w:pPr>
        <w:spacing w:before="240" w:line="257" w:lineRule="auto"/>
        <w:rPr>
          <w:rFonts w:eastAsia="MS Mincho" w:cs="Times New Roman"/>
        </w:rPr>
      </w:pPr>
      <w:r>
        <w:rPr>
          <w:rFonts w:eastAsia="Calibri" w:cs="Times New Roman"/>
        </w:rPr>
        <w:t xml:space="preserve">Statistics can be complied </w:t>
      </w:r>
      <w:r w:rsidR="00E275A7">
        <w:rPr>
          <w:rFonts w:eastAsia="Calibri" w:cs="Times New Roman"/>
        </w:rPr>
        <w:t>using</w:t>
      </w:r>
      <w:r>
        <w:rPr>
          <w:rFonts w:eastAsia="Calibri" w:cs="Times New Roman"/>
        </w:rPr>
        <w:t xml:space="preserve"> </w:t>
      </w:r>
      <w:r w:rsidR="00A02474">
        <w:rPr>
          <w:rFonts w:eastAsia="Calibri" w:cs="Times New Roman"/>
        </w:rPr>
        <w:t>any of these</w:t>
      </w:r>
      <w:r>
        <w:rPr>
          <w:rFonts w:eastAsia="Calibri" w:cs="Times New Roman"/>
        </w:rPr>
        <w:t xml:space="preserve"> date</w:t>
      </w:r>
      <w:r w:rsidR="00A02474">
        <w:rPr>
          <w:rFonts w:eastAsia="Calibri" w:cs="Times New Roman"/>
        </w:rPr>
        <w:t>s</w:t>
      </w:r>
      <w:r w:rsidR="00492067">
        <w:rPr>
          <w:rFonts w:eastAsia="Calibri" w:cs="Times New Roman"/>
        </w:rPr>
        <w:t xml:space="preserve">. </w:t>
      </w:r>
      <w:r w:rsidR="00E275A7">
        <w:rPr>
          <w:rFonts w:eastAsia="Calibri" w:cs="Times New Roman"/>
        </w:rPr>
        <w:t xml:space="preserve">Usual </w:t>
      </w:r>
      <w:r w:rsidR="00A844C9">
        <w:rPr>
          <w:rFonts w:eastAsia="Calibri" w:cs="Times New Roman"/>
        </w:rPr>
        <w:t xml:space="preserve">CSA </w:t>
      </w:r>
      <w:r w:rsidR="00DE36B2">
        <w:rPr>
          <w:rFonts w:eastAsia="Calibri" w:cs="Times New Roman"/>
        </w:rPr>
        <w:t xml:space="preserve">recorded crime </w:t>
      </w:r>
      <w:r w:rsidR="00E275A7">
        <w:rPr>
          <w:rFonts w:eastAsia="Calibri" w:cs="Times New Roman"/>
        </w:rPr>
        <w:t>statistics</w:t>
      </w:r>
      <w:r w:rsidR="00B0394A" w:rsidRPr="00596491">
        <w:rPr>
          <w:rFonts w:eastAsia="Calibri" w:cs="Times New Roman"/>
        </w:rPr>
        <w:t xml:space="preserve"> </w:t>
      </w:r>
      <w:r w:rsidR="00A05D46">
        <w:rPr>
          <w:rFonts w:eastAsia="Calibri" w:cs="Times New Roman"/>
        </w:rPr>
        <w:t xml:space="preserve">are </w:t>
      </w:r>
      <w:r w:rsidR="00D0179F">
        <w:rPr>
          <w:rFonts w:eastAsia="Calibri" w:cs="Times New Roman"/>
        </w:rPr>
        <w:t>compiled</w:t>
      </w:r>
      <w:r w:rsidR="00A05D46">
        <w:rPr>
          <w:rFonts w:eastAsia="Calibri" w:cs="Times New Roman"/>
        </w:rPr>
        <w:t xml:space="preserve"> </w:t>
      </w:r>
      <w:r w:rsidR="00DE36B2">
        <w:rPr>
          <w:rFonts w:eastAsia="Calibri" w:cs="Times New Roman"/>
        </w:rPr>
        <w:t xml:space="preserve">using </w:t>
      </w:r>
      <w:r w:rsidR="00A05D46">
        <w:rPr>
          <w:rFonts w:eastAsia="Calibri" w:cs="Times New Roman"/>
        </w:rPr>
        <w:t xml:space="preserve">the </w:t>
      </w:r>
      <w:r w:rsidR="38982779" w:rsidRPr="00596491">
        <w:rPr>
          <w:rFonts w:eastAsia="Calibri" w:cs="Times New Roman"/>
        </w:rPr>
        <w:t>date</w:t>
      </w:r>
      <w:r w:rsidR="00A05D46">
        <w:rPr>
          <w:rFonts w:eastAsia="Calibri" w:cs="Times New Roman"/>
        </w:rPr>
        <w:t xml:space="preserve"> an offence is</w:t>
      </w:r>
      <w:r w:rsidR="00D0179F">
        <w:rPr>
          <w:rFonts w:eastAsia="Calibri" w:cs="Times New Roman"/>
        </w:rPr>
        <w:t xml:space="preserve"> created </w:t>
      </w:r>
      <w:r w:rsidR="38982779" w:rsidRPr="00596491">
        <w:rPr>
          <w:rFonts w:eastAsia="Calibri" w:cs="Times New Roman"/>
        </w:rPr>
        <w:t>on the LEAP system</w:t>
      </w:r>
      <w:r w:rsidR="00DE36B2">
        <w:rPr>
          <w:rFonts w:eastAsia="Calibri" w:cs="Times New Roman"/>
        </w:rPr>
        <w:t>,</w:t>
      </w:r>
      <w:r w:rsidR="008530C4">
        <w:rPr>
          <w:rFonts w:eastAsia="Calibri" w:cs="Times New Roman"/>
        </w:rPr>
        <w:t xml:space="preserve"> as this </w:t>
      </w:r>
      <w:r w:rsidR="008530C4" w:rsidRPr="008530C4">
        <w:rPr>
          <w:rFonts w:eastAsia="Calibri" w:cs="Times New Roman"/>
        </w:rPr>
        <w:t xml:space="preserve">reflects the date at which the offence was officially recorded </w:t>
      </w:r>
      <w:r w:rsidR="0017237C">
        <w:rPr>
          <w:rFonts w:eastAsia="Calibri" w:cs="Times New Roman"/>
        </w:rPr>
        <w:t>by</w:t>
      </w:r>
      <w:r w:rsidR="008530C4" w:rsidRPr="008530C4">
        <w:rPr>
          <w:rFonts w:eastAsia="Calibri" w:cs="Times New Roman"/>
        </w:rPr>
        <w:t xml:space="preserve"> Victoria Police</w:t>
      </w:r>
      <w:r w:rsidR="00DE36B2">
        <w:rPr>
          <w:rFonts w:eastAsia="Calibri" w:cs="Times New Roman"/>
        </w:rPr>
        <w:t xml:space="preserve"> and entered the criminal justice system</w:t>
      </w:r>
      <w:r w:rsidR="008530C4" w:rsidRPr="008530C4">
        <w:rPr>
          <w:rFonts w:eastAsia="Calibri" w:cs="Times New Roman"/>
        </w:rPr>
        <w:t>.</w:t>
      </w:r>
      <w:r w:rsidR="00CE64F0">
        <w:rPr>
          <w:rFonts w:eastAsia="Calibri" w:cs="Times New Roman"/>
        </w:rPr>
        <w:t xml:space="preserve"> </w:t>
      </w:r>
      <w:r w:rsidR="00CE64F0" w:rsidRPr="205B58FF">
        <w:rPr>
          <w:rFonts w:eastAsia="MS Mincho" w:cs="Times New Roman"/>
        </w:rPr>
        <w:t xml:space="preserve">For some crime types, there </w:t>
      </w:r>
      <w:r w:rsidR="00DE36B2">
        <w:rPr>
          <w:rFonts w:eastAsia="MS Mincho" w:cs="Times New Roman"/>
        </w:rPr>
        <w:t xml:space="preserve">can be </w:t>
      </w:r>
      <w:r w:rsidR="00CE64F0" w:rsidRPr="205B58FF">
        <w:rPr>
          <w:rFonts w:eastAsia="MS Mincho" w:cs="Times New Roman"/>
        </w:rPr>
        <w:t xml:space="preserve">a </w:t>
      </w:r>
      <w:r w:rsidR="00A844C9">
        <w:rPr>
          <w:rFonts w:eastAsia="MS Mincho" w:cs="Times New Roman"/>
        </w:rPr>
        <w:t>substantial</w:t>
      </w:r>
      <w:r w:rsidR="00CE64F0" w:rsidRPr="205B58FF">
        <w:rPr>
          <w:rFonts w:eastAsia="MS Mincho" w:cs="Times New Roman"/>
        </w:rPr>
        <w:t xml:space="preserve"> delay in the reporting of crimes to police. There can also be some administrative time lag in entry of crimes into police databases after they are reported to or detected by police</w:t>
      </w:r>
      <w:r w:rsidR="00256C12">
        <w:rPr>
          <w:rFonts w:eastAsia="MS Mincho" w:cs="Times New Roman"/>
        </w:rPr>
        <w:t xml:space="preserve"> </w:t>
      </w:r>
      <w:r w:rsidR="00256C12" w:rsidRPr="006908E5">
        <w:rPr>
          <w:rFonts w:eastAsia="Calibri" w:cs="Times New Roman"/>
        </w:rPr>
        <w:t>(see Rmandic</w:t>
      </w:r>
      <w:r w:rsidR="005F7BBB" w:rsidRPr="006908E5">
        <w:rPr>
          <w:rFonts w:eastAsia="Calibri" w:cs="Times New Roman"/>
        </w:rPr>
        <w:t xml:space="preserve"> et al.</w:t>
      </w:r>
      <w:r w:rsidR="00D206D8">
        <w:rPr>
          <w:rFonts w:eastAsia="Calibri" w:cs="Times New Roman"/>
        </w:rPr>
        <w:t>,</w:t>
      </w:r>
      <w:r w:rsidR="00256C12" w:rsidRPr="006908E5">
        <w:rPr>
          <w:rFonts w:eastAsia="Calibri" w:cs="Times New Roman"/>
        </w:rPr>
        <w:t xml:space="preserve"> 2020 for further detail</w:t>
      </w:r>
      <w:r w:rsidR="00991DC4">
        <w:rPr>
          <w:rFonts w:eastAsia="Calibri" w:cs="Times New Roman"/>
        </w:rPr>
        <w:t>s</w:t>
      </w:r>
      <w:r w:rsidR="00256C12" w:rsidRPr="006908E5">
        <w:rPr>
          <w:rFonts w:eastAsia="Calibri" w:cs="Times New Roman"/>
        </w:rPr>
        <w:t>)</w:t>
      </w:r>
      <w:r w:rsidR="00CE64F0" w:rsidRPr="006908E5">
        <w:rPr>
          <w:rFonts w:eastAsia="MS Mincho" w:cs="Times New Roman"/>
        </w:rPr>
        <w:t>.</w:t>
      </w:r>
      <w:r w:rsidR="000161E5">
        <w:rPr>
          <w:rFonts w:eastAsia="MS Mincho" w:cs="Times New Roman"/>
        </w:rPr>
        <w:t xml:space="preserve"> When using create date</w:t>
      </w:r>
      <w:r w:rsidR="00081A8B">
        <w:rPr>
          <w:rFonts w:eastAsia="MS Mincho" w:cs="Times New Roman"/>
        </w:rPr>
        <w:t xml:space="preserve"> to compile statistics</w:t>
      </w:r>
      <w:r w:rsidR="00DE36B2">
        <w:rPr>
          <w:rFonts w:eastAsia="MS Mincho" w:cs="Times New Roman"/>
        </w:rPr>
        <w:t>,</w:t>
      </w:r>
      <w:r w:rsidR="0079581D" w:rsidRPr="205B58FF">
        <w:rPr>
          <w:rFonts w:eastAsia="MS Mincho" w:cs="Times New Roman"/>
        </w:rPr>
        <w:t xml:space="preserve"> changes in monthly</w:t>
      </w:r>
      <w:r w:rsidR="00A33B7C">
        <w:rPr>
          <w:rFonts w:eastAsia="MS Mincho" w:cs="Times New Roman"/>
        </w:rPr>
        <w:t>/weekly</w:t>
      </w:r>
      <w:r w:rsidR="0079581D" w:rsidRPr="205B58FF">
        <w:rPr>
          <w:rFonts w:eastAsia="MS Mincho" w:cs="Times New Roman"/>
        </w:rPr>
        <w:t xml:space="preserve"> trends may reflect police recording practices rather than changes in the </w:t>
      </w:r>
      <w:r w:rsidR="00DE36B2">
        <w:rPr>
          <w:rFonts w:eastAsia="MS Mincho" w:cs="Times New Roman"/>
        </w:rPr>
        <w:t xml:space="preserve">occurrence of </w:t>
      </w:r>
      <w:r w:rsidR="0079581D" w:rsidRPr="205B58FF">
        <w:rPr>
          <w:rFonts w:eastAsia="MS Mincho" w:cs="Times New Roman"/>
        </w:rPr>
        <w:t>crime</w:t>
      </w:r>
      <w:r w:rsidR="00DE36B2">
        <w:rPr>
          <w:rFonts w:eastAsia="MS Mincho" w:cs="Times New Roman"/>
        </w:rPr>
        <w:t xml:space="preserve"> at a specific point of time</w:t>
      </w:r>
      <w:r w:rsidR="0079581D" w:rsidRPr="00B17ADF">
        <w:rPr>
          <w:rFonts w:eastAsia="MS Mincho" w:cs="Times New Roman"/>
        </w:rPr>
        <w:t>.</w:t>
      </w:r>
      <w:r w:rsidR="00DE36B2">
        <w:rPr>
          <w:rFonts w:eastAsia="MS Mincho" w:cs="Times New Roman"/>
        </w:rPr>
        <w:t xml:space="preserve"> All three </w:t>
      </w:r>
      <w:r w:rsidR="006264E9">
        <w:rPr>
          <w:rFonts w:eastAsia="MS Mincho" w:cs="Times New Roman"/>
        </w:rPr>
        <w:t>dates relating to an offence produce valid insights, however, each one has different uses in understanding the processes of crime occurring and becoming known to the criminal justice system.</w:t>
      </w:r>
      <w:r w:rsidR="00DE36B2">
        <w:rPr>
          <w:rFonts w:eastAsia="MS Mincho" w:cs="Times New Roman"/>
        </w:rPr>
        <w:t xml:space="preserve"> </w:t>
      </w:r>
      <w:r w:rsidR="00CC2CF2">
        <w:rPr>
          <w:rFonts w:eastAsia="MS Mincho" w:cs="Times New Roman"/>
        </w:rPr>
        <w:t xml:space="preserve">As a </w:t>
      </w:r>
      <w:r w:rsidR="00A27103">
        <w:rPr>
          <w:rFonts w:eastAsia="MS Mincho" w:cs="Times New Roman"/>
        </w:rPr>
        <w:t>result,</w:t>
      </w:r>
      <w:r w:rsidR="00CC2CF2">
        <w:rPr>
          <w:rFonts w:eastAsia="MS Mincho" w:cs="Times New Roman"/>
        </w:rPr>
        <w:t xml:space="preserve"> </w:t>
      </w:r>
      <w:r w:rsidR="00CC2CF2" w:rsidRPr="006908E5">
        <w:rPr>
          <w:rFonts w:eastAsia="MS Mincho" w:cs="Times New Roman"/>
        </w:rPr>
        <w:t>th</w:t>
      </w:r>
      <w:r w:rsidR="00F93841">
        <w:rPr>
          <w:rFonts w:eastAsia="MS Mincho" w:cs="Times New Roman"/>
        </w:rPr>
        <w:t>e analyses</w:t>
      </w:r>
      <w:r w:rsidR="00CC2CF2" w:rsidRPr="006908E5">
        <w:rPr>
          <w:rFonts w:eastAsia="MS Mincho" w:cs="Times New Roman"/>
        </w:rPr>
        <w:t xml:space="preserve"> </w:t>
      </w:r>
      <w:r w:rsidR="00F93841">
        <w:rPr>
          <w:rFonts w:eastAsia="MS Mincho" w:cs="Times New Roman"/>
        </w:rPr>
        <w:t xml:space="preserve">in </w:t>
      </w:r>
      <w:r w:rsidR="00CC2CF2">
        <w:rPr>
          <w:rFonts w:eastAsia="MS Mincho" w:cs="Times New Roman"/>
        </w:rPr>
        <w:t xml:space="preserve">this paper </w:t>
      </w:r>
      <w:r w:rsidR="006264E9">
        <w:rPr>
          <w:rFonts w:eastAsia="MS Mincho" w:cs="Times New Roman"/>
        </w:rPr>
        <w:t xml:space="preserve">varies in the </w:t>
      </w:r>
      <w:r w:rsidR="00CC2CF2">
        <w:rPr>
          <w:rFonts w:eastAsia="MS Mincho" w:cs="Times New Roman"/>
        </w:rPr>
        <w:t xml:space="preserve">use </w:t>
      </w:r>
      <w:r w:rsidR="006264E9">
        <w:rPr>
          <w:rFonts w:eastAsia="MS Mincho" w:cs="Times New Roman"/>
        </w:rPr>
        <w:t>of</w:t>
      </w:r>
      <w:r w:rsidR="00CC2CF2">
        <w:rPr>
          <w:rFonts w:eastAsia="MS Mincho" w:cs="Times New Roman"/>
        </w:rPr>
        <w:t xml:space="preserve"> </w:t>
      </w:r>
      <w:r w:rsidR="00F93841">
        <w:rPr>
          <w:rFonts w:eastAsia="MS Mincho" w:cs="Times New Roman"/>
        </w:rPr>
        <w:t xml:space="preserve">either </w:t>
      </w:r>
      <w:r w:rsidR="0017237C">
        <w:rPr>
          <w:rFonts w:eastAsia="MS Mincho" w:cs="Times New Roman"/>
        </w:rPr>
        <w:t>create, commit</w:t>
      </w:r>
      <w:r w:rsidR="00081BFC">
        <w:rPr>
          <w:rFonts w:eastAsia="MS Mincho" w:cs="Times New Roman"/>
        </w:rPr>
        <w:t>,</w:t>
      </w:r>
      <w:r w:rsidR="0017237C">
        <w:rPr>
          <w:rFonts w:eastAsia="MS Mincho" w:cs="Times New Roman"/>
        </w:rPr>
        <w:t xml:space="preserve"> </w:t>
      </w:r>
      <w:r w:rsidR="00E31D2E">
        <w:rPr>
          <w:rFonts w:eastAsia="MS Mincho" w:cs="Times New Roman"/>
        </w:rPr>
        <w:t>or</w:t>
      </w:r>
      <w:r w:rsidR="0017237C">
        <w:rPr>
          <w:rFonts w:eastAsia="MS Mincho" w:cs="Times New Roman"/>
        </w:rPr>
        <w:t xml:space="preserve"> report date</w:t>
      </w:r>
      <w:r w:rsidR="00F75A54">
        <w:rPr>
          <w:rFonts w:eastAsia="MS Mincho" w:cs="Times New Roman"/>
        </w:rPr>
        <w:t>,</w:t>
      </w:r>
      <w:r w:rsidR="0017237C">
        <w:rPr>
          <w:rFonts w:eastAsia="MS Mincho" w:cs="Times New Roman"/>
        </w:rPr>
        <w:t xml:space="preserve"> </w:t>
      </w:r>
      <w:r w:rsidR="00E31D2E">
        <w:rPr>
          <w:rFonts w:eastAsia="MS Mincho" w:cs="Times New Roman"/>
        </w:rPr>
        <w:t xml:space="preserve">whichever is most appropriate </w:t>
      </w:r>
      <w:r w:rsidR="00D80A3A">
        <w:rPr>
          <w:rFonts w:eastAsia="MS Mincho" w:cs="Times New Roman"/>
        </w:rPr>
        <w:t xml:space="preserve">for the </w:t>
      </w:r>
      <w:r w:rsidR="00E345A5">
        <w:rPr>
          <w:rFonts w:eastAsia="MS Mincho" w:cs="Times New Roman"/>
        </w:rPr>
        <w:t xml:space="preserve">specific analysis presented. </w:t>
      </w:r>
    </w:p>
    <w:p w14:paraId="426FECCB" w14:textId="07F02ABB" w:rsidR="00E33F26" w:rsidRDefault="008B3F6E" w:rsidP="002E3CEA">
      <w:pPr>
        <w:spacing w:before="240" w:line="257" w:lineRule="auto"/>
        <w:rPr>
          <w:lang w:val="en-GB"/>
        </w:rPr>
      </w:pPr>
      <w:r>
        <w:t xml:space="preserve">The CHO directions </w:t>
      </w:r>
      <w:r w:rsidR="00321660">
        <w:t>we</w:t>
      </w:r>
      <w:r>
        <w:t xml:space="preserve">re enforced by Victoria Police, mainly through the issuing of a </w:t>
      </w:r>
      <w:r w:rsidR="00691C67">
        <w:t>PIN</w:t>
      </w:r>
      <w:r w:rsidR="00EA3E91">
        <w:t xml:space="preserve"> </w:t>
      </w:r>
      <w:r w:rsidR="009277EF">
        <w:t xml:space="preserve">under the </w:t>
      </w:r>
      <w:r w:rsidR="009277EF" w:rsidRPr="00926F76">
        <w:rPr>
          <w:rFonts w:eastAsia="Cambria Math" w:cs="Cambria Math"/>
          <w:i/>
          <w:lang w:val="en-GB"/>
        </w:rPr>
        <w:t>Public Health and Wellbeing Act</w:t>
      </w:r>
      <w:r>
        <w:t xml:space="preserve">. </w:t>
      </w:r>
      <w:r w:rsidR="008C4FB8">
        <w:rPr>
          <w:rFonts w:eastAsia="MS Mincho" w:cs="Times New Roman"/>
        </w:rPr>
        <w:t>This paper examine</w:t>
      </w:r>
      <w:r w:rsidR="005B51F8">
        <w:rPr>
          <w:rFonts w:eastAsia="MS Mincho" w:cs="Times New Roman"/>
        </w:rPr>
        <w:t>d</w:t>
      </w:r>
      <w:r w:rsidR="008C115B">
        <w:rPr>
          <w:rFonts w:eastAsia="MS Mincho" w:cs="Times New Roman"/>
        </w:rPr>
        <w:t xml:space="preserve"> </w:t>
      </w:r>
      <w:r w:rsidR="003933C2">
        <w:rPr>
          <w:rFonts w:eastAsia="MS Mincho" w:cs="Times New Roman"/>
        </w:rPr>
        <w:t xml:space="preserve">the </w:t>
      </w:r>
      <w:r w:rsidR="008C115B">
        <w:rPr>
          <w:rFonts w:eastAsia="MS Mincho" w:cs="Times New Roman"/>
        </w:rPr>
        <w:t>a</w:t>
      </w:r>
      <w:r w:rsidR="00A27103">
        <w:rPr>
          <w:rFonts w:eastAsia="MS Mincho" w:cs="Times New Roman"/>
        </w:rPr>
        <w:t xml:space="preserve">lleged </w:t>
      </w:r>
      <w:r w:rsidR="00A27103" w:rsidRPr="006908E5">
        <w:rPr>
          <w:rFonts w:eastAsia="MS Mincho" w:cs="Times New Roman"/>
        </w:rPr>
        <w:t>offender</w:t>
      </w:r>
      <w:r w:rsidR="00A17621">
        <w:rPr>
          <w:rFonts w:eastAsia="MS Mincho" w:cs="Times New Roman"/>
        </w:rPr>
        <w:t>s</w:t>
      </w:r>
      <w:r w:rsidR="00A27103" w:rsidRPr="006908E5">
        <w:rPr>
          <w:rFonts w:eastAsia="MS Mincho" w:cs="Times New Roman"/>
        </w:rPr>
        <w:t xml:space="preserve"> </w:t>
      </w:r>
      <w:r w:rsidR="00D35148">
        <w:rPr>
          <w:rFonts w:eastAsia="MS Mincho" w:cs="Times New Roman"/>
        </w:rPr>
        <w:t>associated with th</w:t>
      </w:r>
      <w:r w:rsidR="003933C2">
        <w:rPr>
          <w:rFonts w:eastAsia="MS Mincho" w:cs="Times New Roman"/>
        </w:rPr>
        <w:t>e</w:t>
      </w:r>
      <w:r w:rsidR="00D35148">
        <w:rPr>
          <w:rFonts w:eastAsia="MS Mincho" w:cs="Times New Roman"/>
        </w:rPr>
        <w:t>se offen</w:t>
      </w:r>
      <w:r w:rsidR="003933C2">
        <w:rPr>
          <w:rFonts w:eastAsia="MS Mincho" w:cs="Times New Roman"/>
        </w:rPr>
        <w:t>ces</w:t>
      </w:r>
      <w:r w:rsidR="00F776ED">
        <w:rPr>
          <w:rFonts w:eastAsia="MS Mincho" w:cs="Times New Roman"/>
        </w:rPr>
        <w:t xml:space="preserve"> </w:t>
      </w:r>
      <w:r w:rsidR="00A911B2">
        <w:rPr>
          <w:rFonts w:eastAsia="MS Mincho" w:cs="Times New Roman"/>
        </w:rPr>
        <w:t>and were</w:t>
      </w:r>
      <w:r w:rsidR="00BB389C">
        <w:rPr>
          <w:rFonts w:eastAsia="MS Mincho" w:cs="Times New Roman"/>
        </w:rPr>
        <w:t xml:space="preserve"> </w:t>
      </w:r>
      <w:r w:rsidR="00325301">
        <w:rPr>
          <w:rFonts w:eastAsia="MS Mincho" w:cs="Times New Roman"/>
        </w:rPr>
        <w:t>compi</w:t>
      </w:r>
      <w:r w:rsidR="00267C91">
        <w:rPr>
          <w:rFonts w:eastAsia="MS Mincho" w:cs="Times New Roman"/>
        </w:rPr>
        <w:t>l</w:t>
      </w:r>
      <w:r w:rsidR="00325301">
        <w:rPr>
          <w:rFonts w:eastAsia="MS Mincho" w:cs="Times New Roman"/>
        </w:rPr>
        <w:t>ed using</w:t>
      </w:r>
      <w:r w:rsidR="00984446">
        <w:rPr>
          <w:rFonts w:eastAsia="MS Mincho" w:cs="Times New Roman"/>
        </w:rPr>
        <w:t xml:space="preserve"> the</w:t>
      </w:r>
      <w:r w:rsidR="00325301">
        <w:rPr>
          <w:rFonts w:eastAsia="MS Mincho" w:cs="Times New Roman"/>
        </w:rPr>
        <w:t xml:space="preserve"> date</w:t>
      </w:r>
      <w:r w:rsidR="00C25AEC">
        <w:rPr>
          <w:rFonts w:eastAsia="MS Mincho" w:cs="Times New Roman"/>
        </w:rPr>
        <w:t xml:space="preserve"> </w:t>
      </w:r>
      <w:r w:rsidR="00BB389C">
        <w:rPr>
          <w:rFonts w:eastAsia="MS Mincho" w:cs="Times New Roman"/>
        </w:rPr>
        <w:t xml:space="preserve">the offence was </w:t>
      </w:r>
      <w:r w:rsidR="00325301">
        <w:rPr>
          <w:rFonts w:eastAsia="MS Mincho" w:cs="Times New Roman"/>
        </w:rPr>
        <w:t>create</w:t>
      </w:r>
      <w:r w:rsidR="00BB389C">
        <w:rPr>
          <w:rFonts w:eastAsia="MS Mincho" w:cs="Times New Roman"/>
        </w:rPr>
        <w:t>d</w:t>
      </w:r>
      <w:r w:rsidR="00325301">
        <w:rPr>
          <w:rFonts w:eastAsia="MS Mincho" w:cs="Times New Roman"/>
        </w:rPr>
        <w:t xml:space="preserve"> </w:t>
      </w:r>
      <w:r w:rsidR="00C25AEC" w:rsidRPr="009A1C41">
        <w:rPr>
          <w:rFonts w:eastAsia="MS Mincho" w:cs="Times New Roman"/>
        </w:rPr>
        <w:t>on LEAP</w:t>
      </w:r>
      <w:r w:rsidR="00325301" w:rsidRPr="009A1C41">
        <w:rPr>
          <w:rFonts w:eastAsia="MS Mincho" w:cs="Times New Roman"/>
        </w:rPr>
        <w:t>.</w:t>
      </w:r>
      <w:r w:rsidR="0021386A">
        <w:rPr>
          <w:rFonts w:eastAsia="MS Mincho" w:cs="Times New Roman"/>
        </w:rPr>
        <w:t xml:space="preserve"> </w:t>
      </w:r>
      <w:r w:rsidR="00173B83">
        <w:rPr>
          <w:rFonts w:eastAsia="MS Mincho" w:cs="Times New Roman"/>
        </w:rPr>
        <w:t>Limited demographic data is collected for</w:t>
      </w:r>
      <w:r w:rsidR="0021386A" w:rsidRPr="006908E5">
        <w:rPr>
          <w:color w:val="0070C0"/>
          <w:lang w:val="en-GB"/>
        </w:rPr>
        <w:t xml:space="preserve"> </w:t>
      </w:r>
      <w:r w:rsidR="00B528A6" w:rsidRPr="006C0378">
        <w:rPr>
          <w:lang w:val="en-GB"/>
        </w:rPr>
        <w:t>COVID</w:t>
      </w:r>
      <w:r w:rsidR="004F59DE">
        <w:rPr>
          <w:lang w:val="en-GB"/>
        </w:rPr>
        <w:t>-19</w:t>
      </w:r>
      <w:r w:rsidR="001A32D8">
        <w:rPr>
          <w:lang w:val="en-GB"/>
        </w:rPr>
        <w:t>-</w:t>
      </w:r>
      <w:r w:rsidR="00173B83">
        <w:rPr>
          <w:lang w:val="en-GB"/>
        </w:rPr>
        <w:t xml:space="preserve">related </w:t>
      </w:r>
      <w:r w:rsidR="0021386A" w:rsidRPr="006C0378">
        <w:rPr>
          <w:lang w:val="en-GB"/>
        </w:rPr>
        <w:t>offences dealt with by</w:t>
      </w:r>
      <w:r w:rsidR="009953FB" w:rsidRPr="006C0378">
        <w:rPr>
          <w:lang w:val="en-GB"/>
        </w:rPr>
        <w:t xml:space="preserve"> the issuing of a</w:t>
      </w:r>
      <w:r w:rsidR="0021386A" w:rsidRPr="006C0378">
        <w:rPr>
          <w:lang w:val="en-GB"/>
        </w:rPr>
        <w:t xml:space="preserve"> </w:t>
      </w:r>
      <w:r w:rsidR="00B528A6" w:rsidRPr="006C0378">
        <w:rPr>
          <w:lang w:val="en-GB"/>
        </w:rPr>
        <w:t>PIN</w:t>
      </w:r>
      <w:r w:rsidR="00173B83">
        <w:rPr>
          <w:lang w:val="en-GB"/>
        </w:rPr>
        <w:t>.</w:t>
      </w:r>
      <w:r w:rsidR="0021386A" w:rsidRPr="006C0378">
        <w:rPr>
          <w:lang w:val="en-GB"/>
        </w:rPr>
        <w:t xml:space="preserve"> </w:t>
      </w:r>
      <w:r w:rsidR="009B59ED" w:rsidRPr="006C0378">
        <w:rPr>
          <w:lang w:val="en-GB"/>
        </w:rPr>
        <w:t>Detailed analysis of</w:t>
      </w:r>
      <w:r w:rsidR="007839DB" w:rsidRPr="006C0378">
        <w:rPr>
          <w:lang w:val="en-GB"/>
        </w:rPr>
        <w:t xml:space="preserve"> an </w:t>
      </w:r>
      <w:r w:rsidR="0094785B" w:rsidRPr="006C0378">
        <w:rPr>
          <w:lang w:val="en-GB"/>
        </w:rPr>
        <w:t>offender’s</w:t>
      </w:r>
      <w:r w:rsidR="007839DB" w:rsidRPr="006C0378">
        <w:rPr>
          <w:lang w:val="en-GB"/>
        </w:rPr>
        <w:t xml:space="preserve"> country of birth and Aboriginal status</w:t>
      </w:r>
      <w:r w:rsidR="009B59ED" w:rsidRPr="006C0378">
        <w:rPr>
          <w:lang w:val="en-GB"/>
        </w:rPr>
        <w:t xml:space="preserve"> </w:t>
      </w:r>
      <w:r w:rsidR="00B21FB5" w:rsidRPr="006C0378">
        <w:rPr>
          <w:lang w:val="en-GB"/>
        </w:rPr>
        <w:t xml:space="preserve">in this paper </w:t>
      </w:r>
      <w:r w:rsidR="00173B83">
        <w:rPr>
          <w:lang w:val="en-GB"/>
        </w:rPr>
        <w:t>is therefore</w:t>
      </w:r>
      <w:r w:rsidR="00E33F26" w:rsidRPr="006C0378">
        <w:rPr>
          <w:lang w:val="en-GB"/>
        </w:rPr>
        <w:t xml:space="preserve"> limited to offenders who have </w:t>
      </w:r>
      <w:r w:rsidR="005A1CB5">
        <w:rPr>
          <w:lang w:val="en-GB"/>
        </w:rPr>
        <w:t xml:space="preserve">also </w:t>
      </w:r>
      <w:r w:rsidR="00E33F26" w:rsidRPr="006C0378">
        <w:rPr>
          <w:lang w:val="en-GB"/>
        </w:rPr>
        <w:t>been recorded for a non-COVID</w:t>
      </w:r>
      <w:r w:rsidR="000259A0">
        <w:rPr>
          <w:lang w:val="en-GB"/>
        </w:rPr>
        <w:t>-related</w:t>
      </w:r>
      <w:r w:rsidR="00E33F26" w:rsidRPr="006C0378">
        <w:rPr>
          <w:lang w:val="en-GB"/>
        </w:rPr>
        <w:t xml:space="preserve"> offence</w:t>
      </w:r>
      <w:r w:rsidR="00B21FB5" w:rsidRPr="006C0378">
        <w:rPr>
          <w:lang w:val="en-GB"/>
        </w:rPr>
        <w:t xml:space="preserve"> in the LEAP database</w:t>
      </w:r>
      <w:r w:rsidR="0094785B">
        <w:rPr>
          <w:lang w:val="en-GB"/>
        </w:rPr>
        <w:t xml:space="preserve"> (where </w:t>
      </w:r>
      <w:r w:rsidR="00173B83">
        <w:rPr>
          <w:lang w:val="en-GB"/>
        </w:rPr>
        <w:t xml:space="preserve">demographic data </w:t>
      </w:r>
      <w:r w:rsidR="00CA0103">
        <w:rPr>
          <w:lang w:val="en-GB"/>
        </w:rPr>
        <w:t>was</w:t>
      </w:r>
      <w:r w:rsidR="00173B83">
        <w:rPr>
          <w:lang w:val="en-GB"/>
        </w:rPr>
        <w:t xml:space="preserve"> recorded in relation to a non-COVID</w:t>
      </w:r>
      <w:r w:rsidR="000259A0">
        <w:rPr>
          <w:lang w:val="en-GB"/>
        </w:rPr>
        <w:t>-related</w:t>
      </w:r>
      <w:r w:rsidR="00173B83">
        <w:rPr>
          <w:lang w:val="en-GB"/>
        </w:rPr>
        <w:t xml:space="preserve"> offence</w:t>
      </w:r>
      <w:r w:rsidR="0094785B">
        <w:rPr>
          <w:lang w:val="en-GB"/>
        </w:rPr>
        <w:t>)</w:t>
      </w:r>
      <w:r w:rsidR="00B21FB5" w:rsidRPr="006C0378">
        <w:rPr>
          <w:lang w:val="en-GB"/>
        </w:rPr>
        <w:t xml:space="preserve">. </w:t>
      </w:r>
    </w:p>
    <w:p w14:paraId="09A14E22" w14:textId="6E248811" w:rsidR="0003287A" w:rsidRPr="009A1C41" w:rsidRDefault="00E722C0" w:rsidP="002E3CEA">
      <w:pPr>
        <w:spacing w:before="240" w:line="257" w:lineRule="auto"/>
        <w:rPr>
          <w:rFonts w:eastAsia="Calibri" w:cs="Times New Roman"/>
        </w:rPr>
      </w:pPr>
      <w:r>
        <w:rPr>
          <w:rFonts w:eastAsia="Calibri" w:cs="Times New Roman"/>
        </w:rPr>
        <w:t>The date the crime was r</w:t>
      </w:r>
      <w:r w:rsidR="00221A66">
        <w:rPr>
          <w:rFonts w:eastAsia="Calibri" w:cs="Times New Roman"/>
        </w:rPr>
        <w:t>eport</w:t>
      </w:r>
      <w:r>
        <w:rPr>
          <w:rFonts w:eastAsia="Calibri" w:cs="Times New Roman"/>
        </w:rPr>
        <w:t>ed</w:t>
      </w:r>
      <w:r w:rsidR="00221A66">
        <w:rPr>
          <w:rFonts w:eastAsia="Calibri" w:cs="Times New Roman"/>
        </w:rPr>
        <w:t xml:space="preserve"> </w:t>
      </w:r>
      <w:r w:rsidR="00974A47">
        <w:rPr>
          <w:rFonts w:eastAsia="Calibri" w:cs="Times New Roman"/>
        </w:rPr>
        <w:t>to police</w:t>
      </w:r>
      <w:r w:rsidR="00221A66">
        <w:rPr>
          <w:rFonts w:eastAsia="Calibri" w:cs="Times New Roman"/>
        </w:rPr>
        <w:t xml:space="preserve"> was used t</w:t>
      </w:r>
      <w:r w:rsidR="00215D65" w:rsidRPr="00257279">
        <w:rPr>
          <w:rFonts w:eastAsia="Calibri" w:cs="Times New Roman"/>
        </w:rPr>
        <w:t>o examine</w:t>
      </w:r>
      <w:r w:rsidR="00BB7165" w:rsidRPr="00257279">
        <w:rPr>
          <w:rFonts w:eastAsia="Calibri" w:cs="Times New Roman"/>
        </w:rPr>
        <w:t xml:space="preserve"> </w:t>
      </w:r>
      <w:r w:rsidR="00050E27">
        <w:rPr>
          <w:rFonts w:eastAsia="Calibri" w:cs="Times New Roman"/>
        </w:rPr>
        <w:t>r</w:t>
      </w:r>
      <w:r w:rsidR="00215D65" w:rsidRPr="00257279">
        <w:rPr>
          <w:rFonts w:eastAsia="Calibri" w:cs="Times New Roman"/>
        </w:rPr>
        <w:t xml:space="preserve">ecorded offence crime trends </w:t>
      </w:r>
      <w:r w:rsidR="00C556C9" w:rsidRPr="00257279">
        <w:rPr>
          <w:rFonts w:eastAsia="Calibri" w:cs="Times New Roman"/>
        </w:rPr>
        <w:t xml:space="preserve">over the last 48 </w:t>
      </w:r>
      <w:r w:rsidR="007126FE" w:rsidRPr="00257279">
        <w:rPr>
          <w:rFonts w:eastAsia="Calibri" w:cs="Times New Roman"/>
        </w:rPr>
        <w:t>months</w:t>
      </w:r>
      <w:r w:rsidR="00215D65" w:rsidRPr="00257279">
        <w:rPr>
          <w:rFonts w:eastAsia="Calibri" w:cs="Times New Roman"/>
        </w:rPr>
        <w:t xml:space="preserve">, </w:t>
      </w:r>
      <w:r w:rsidR="0057212C">
        <w:rPr>
          <w:rFonts w:eastAsia="Calibri" w:cs="Times New Roman"/>
        </w:rPr>
        <w:t>as it is less subject to lags in</w:t>
      </w:r>
      <w:r w:rsidR="003358D3">
        <w:rPr>
          <w:rFonts w:eastAsia="Calibri" w:cs="Times New Roman"/>
        </w:rPr>
        <w:t xml:space="preserve"> </w:t>
      </w:r>
      <w:r w:rsidR="00222247">
        <w:rPr>
          <w:rFonts w:eastAsia="Calibri" w:cs="Times New Roman"/>
        </w:rPr>
        <w:t>data entry</w:t>
      </w:r>
      <w:r w:rsidR="0057212C">
        <w:rPr>
          <w:rFonts w:eastAsia="Calibri" w:cs="Times New Roman"/>
        </w:rPr>
        <w:t xml:space="preserve"> at the end of </w:t>
      </w:r>
      <w:r w:rsidR="003358D3">
        <w:rPr>
          <w:rFonts w:eastAsia="Calibri" w:cs="Times New Roman"/>
        </w:rPr>
        <w:t>a</w:t>
      </w:r>
      <w:r w:rsidR="0057212C">
        <w:rPr>
          <w:rFonts w:eastAsia="Calibri" w:cs="Times New Roman"/>
        </w:rPr>
        <w:t xml:space="preserve"> period</w:t>
      </w:r>
      <w:r w:rsidR="00800DA1">
        <w:rPr>
          <w:rFonts w:eastAsia="Calibri" w:cs="Times New Roman"/>
        </w:rPr>
        <w:t>.</w:t>
      </w:r>
      <w:r w:rsidR="00F30904">
        <w:rPr>
          <w:rFonts w:eastAsia="Calibri" w:cs="Times New Roman"/>
        </w:rPr>
        <w:t xml:space="preserve"> </w:t>
      </w:r>
      <w:r w:rsidR="00800DA1">
        <w:rPr>
          <w:rFonts w:eastAsia="Calibri" w:cs="Times New Roman"/>
        </w:rPr>
        <w:t>This enable</w:t>
      </w:r>
      <w:r w:rsidR="00F41CA4">
        <w:rPr>
          <w:rFonts w:eastAsia="Calibri" w:cs="Times New Roman"/>
        </w:rPr>
        <w:t>d a</w:t>
      </w:r>
      <w:r w:rsidR="00CC1044">
        <w:rPr>
          <w:rFonts w:eastAsia="Calibri" w:cs="Times New Roman"/>
        </w:rPr>
        <w:t xml:space="preserve"> more</w:t>
      </w:r>
      <w:r w:rsidR="00BD7B0A">
        <w:rPr>
          <w:rFonts w:eastAsia="Calibri" w:cs="Times New Roman"/>
        </w:rPr>
        <w:t xml:space="preserve"> accurate comparison between records ente</w:t>
      </w:r>
      <w:r w:rsidR="003358D3">
        <w:rPr>
          <w:rFonts w:eastAsia="Calibri" w:cs="Times New Roman"/>
        </w:rPr>
        <w:t>red in November and December 2020 with the same period in 2019.</w:t>
      </w:r>
      <w:r w:rsidR="006A1861">
        <w:rPr>
          <w:rFonts w:eastAsia="Calibri" w:cs="Times New Roman"/>
        </w:rPr>
        <w:t xml:space="preserve"> </w:t>
      </w:r>
      <w:r w:rsidR="00462E09">
        <w:rPr>
          <w:rFonts w:eastAsia="Calibri" w:cs="Times New Roman"/>
        </w:rPr>
        <w:t>In contrast</w:t>
      </w:r>
      <w:r w:rsidR="00552926">
        <w:rPr>
          <w:rFonts w:eastAsia="Calibri" w:cs="Times New Roman"/>
        </w:rPr>
        <w:t>, the</w:t>
      </w:r>
      <w:r w:rsidR="00462E09">
        <w:rPr>
          <w:rFonts w:eastAsia="Calibri" w:cs="Times New Roman"/>
        </w:rPr>
        <w:t xml:space="preserve"> commit date was used t</w:t>
      </w:r>
      <w:r w:rsidR="00E47429" w:rsidRPr="00257279">
        <w:rPr>
          <w:rFonts w:eastAsia="Calibri" w:cs="Times New Roman"/>
        </w:rPr>
        <w:t>o</w:t>
      </w:r>
      <w:r w:rsidR="005A562A" w:rsidRPr="00257279">
        <w:rPr>
          <w:rFonts w:eastAsia="Calibri" w:cs="Times New Roman"/>
        </w:rPr>
        <w:t xml:space="preserve"> examine the </w:t>
      </w:r>
      <w:r w:rsidR="004F5FFB" w:rsidRPr="00257279">
        <w:rPr>
          <w:rFonts w:eastAsia="Calibri" w:cs="Times New Roman"/>
        </w:rPr>
        <w:t>weekly</w:t>
      </w:r>
      <w:r w:rsidR="00E47429" w:rsidRPr="00257279">
        <w:rPr>
          <w:rFonts w:eastAsia="Calibri" w:cs="Times New Roman"/>
        </w:rPr>
        <w:t xml:space="preserve"> </w:t>
      </w:r>
      <w:r w:rsidR="00800DA1">
        <w:rPr>
          <w:rFonts w:eastAsia="Calibri" w:cs="Times New Roman"/>
        </w:rPr>
        <w:t>r</w:t>
      </w:r>
      <w:r w:rsidR="005A562A" w:rsidRPr="00257279">
        <w:rPr>
          <w:rFonts w:eastAsia="Calibri" w:cs="Times New Roman"/>
        </w:rPr>
        <w:t>ecorded offence crime trends</w:t>
      </w:r>
      <w:r w:rsidR="00E47429" w:rsidRPr="00257279">
        <w:rPr>
          <w:rFonts w:eastAsia="Calibri" w:cs="Times New Roman"/>
        </w:rPr>
        <w:t xml:space="preserve"> during the COVID-19 pandemic</w:t>
      </w:r>
      <w:r w:rsidR="006C0A3A" w:rsidRPr="00257279">
        <w:rPr>
          <w:rFonts w:eastAsia="Calibri" w:cs="Times New Roman"/>
        </w:rPr>
        <w:t xml:space="preserve"> (January to November)</w:t>
      </w:r>
      <w:r w:rsidR="00E82C6D">
        <w:rPr>
          <w:rFonts w:eastAsia="Calibri" w:cs="Times New Roman"/>
        </w:rPr>
        <w:t xml:space="preserve"> to try and understand real-world influences on the occurrence of recorded crime</w:t>
      </w:r>
      <w:r w:rsidR="00D36138" w:rsidRPr="00257279">
        <w:rPr>
          <w:rFonts w:eastAsia="Calibri" w:cs="Times New Roman"/>
        </w:rPr>
        <w:t>.</w:t>
      </w:r>
      <w:r w:rsidR="00A5284F">
        <w:rPr>
          <w:rFonts w:eastAsia="Calibri" w:cs="Times New Roman"/>
        </w:rPr>
        <w:t xml:space="preserve"> </w:t>
      </w:r>
      <w:r w:rsidR="00D63C0A">
        <w:rPr>
          <w:rFonts w:eastAsia="Calibri" w:cs="Times New Roman"/>
        </w:rPr>
        <w:t xml:space="preserve">Numbers in December 2020 </w:t>
      </w:r>
      <w:r w:rsidR="001A2F7B">
        <w:rPr>
          <w:rFonts w:eastAsia="Calibri" w:cs="Times New Roman"/>
        </w:rPr>
        <w:t>are</w:t>
      </w:r>
      <w:r w:rsidR="00D63C0A">
        <w:rPr>
          <w:rFonts w:eastAsia="Calibri" w:cs="Times New Roman"/>
        </w:rPr>
        <w:t xml:space="preserve"> </w:t>
      </w:r>
      <w:r w:rsidR="001A2F7B">
        <w:rPr>
          <w:rFonts w:eastAsia="Calibri" w:cs="Times New Roman"/>
        </w:rPr>
        <w:t>ex</w:t>
      </w:r>
      <w:r w:rsidR="00D63C0A">
        <w:rPr>
          <w:rFonts w:eastAsia="Calibri" w:cs="Times New Roman"/>
        </w:rPr>
        <w:t>cluded</w:t>
      </w:r>
      <w:r w:rsidR="001A2F7B">
        <w:rPr>
          <w:rFonts w:eastAsia="Calibri" w:cs="Times New Roman"/>
        </w:rPr>
        <w:t>,</w:t>
      </w:r>
      <w:r w:rsidR="00D63C0A">
        <w:rPr>
          <w:rFonts w:eastAsia="Calibri" w:cs="Times New Roman"/>
        </w:rPr>
        <w:t xml:space="preserve"> </w:t>
      </w:r>
      <w:r w:rsidR="000D285A">
        <w:rPr>
          <w:rFonts w:eastAsia="Calibri" w:cs="Times New Roman"/>
        </w:rPr>
        <w:t xml:space="preserve">as analysis has shown that </w:t>
      </w:r>
      <w:r w:rsidR="001A2F7B">
        <w:rPr>
          <w:rFonts w:eastAsia="Calibri" w:cs="Times New Roman"/>
        </w:rPr>
        <w:t xml:space="preserve">not </w:t>
      </w:r>
      <w:r w:rsidR="002E0B2A">
        <w:rPr>
          <w:rFonts w:eastAsia="Calibri" w:cs="Times New Roman"/>
        </w:rPr>
        <w:t xml:space="preserve">all the </w:t>
      </w:r>
      <w:r w:rsidR="00196E73">
        <w:rPr>
          <w:rFonts w:eastAsia="Calibri" w:cs="Times New Roman"/>
        </w:rPr>
        <w:t>offences</w:t>
      </w:r>
      <w:r w:rsidR="0043363C">
        <w:rPr>
          <w:rFonts w:eastAsia="Calibri" w:cs="Times New Roman"/>
        </w:rPr>
        <w:t xml:space="preserve"> </w:t>
      </w:r>
      <w:r w:rsidR="002E0B2A">
        <w:rPr>
          <w:rFonts w:eastAsia="Calibri" w:cs="Times New Roman"/>
        </w:rPr>
        <w:t xml:space="preserve">that have </w:t>
      </w:r>
      <w:r w:rsidR="00755DD0">
        <w:rPr>
          <w:rFonts w:eastAsia="Calibri" w:cs="Times New Roman"/>
        </w:rPr>
        <w:t>occurred</w:t>
      </w:r>
      <w:r w:rsidR="0043363C">
        <w:rPr>
          <w:rFonts w:eastAsia="Calibri" w:cs="Times New Roman"/>
        </w:rPr>
        <w:t xml:space="preserve"> in </w:t>
      </w:r>
      <w:r w:rsidR="00E602E2">
        <w:rPr>
          <w:rFonts w:eastAsia="Calibri" w:cs="Times New Roman"/>
        </w:rPr>
        <w:t>the last month in a reference period are captured</w:t>
      </w:r>
      <w:r w:rsidR="002E0B2A">
        <w:rPr>
          <w:rFonts w:eastAsia="Calibri" w:cs="Times New Roman"/>
        </w:rPr>
        <w:t xml:space="preserve"> </w:t>
      </w:r>
      <w:r w:rsidR="005E15CF">
        <w:rPr>
          <w:rFonts w:eastAsia="Calibri" w:cs="Times New Roman"/>
        </w:rPr>
        <w:t xml:space="preserve">when </w:t>
      </w:r>
      <w:r w:rsidR="00A447EB">
        <w:rPr>
          <w:rFonts w:eastAsia="Calibri" w:cs="Times New Roman"/>
        </w:rPr>
        <w:t xml:space="preserve">using commit date </w:t>
      </w:r>
      <w:r w:rsidR="002E0B2A" w:rsidRPr="006908E5">
        <w:rPr>
          <w:rFonts w:eastAsia="Calibri" w:cs="Times New Roman"/>
        </w:rPr>
        <w:t>(</w:t>
      </w:r>
      <w:r w:rsidR="00165C7A" w:rsidRPr="006908E5">
        <w:rPr>
          <w:rFonts w:eastAsia="Calibri" w:cs="Times New Roman"/>
        </w:rPr>
        <w:t>Rmandic et al</w:t>
      </w:r>
      <w:r w:rsidR="0021436B">
        <w:rPr>
          <w:rFonts w:eastAsia="Calibri" w:cs="Times New Roman"/>
        </w:rPr>
        <w:t>.</w:t>
      </w:r>
      <w:r w:rsidR="00165C7A" w:rsidRPr="006908E5">
        <w:rPr>
          <w:rFonts w:eastAsia="Calibri" w:cs="Times New Roman"/>
        </w:rPr>
        <w:t>, 2019</w:t>
      </w:r>
      <w:r w:rsidR="002E0B2A" w:rsidRPr="006908E5">
        <w:rPr>
          <w:rFonts w:eastAsia="Calibri" w:cs="Times New Roman"/>
        </w:rPr>
        <w:t>)</w:t>
      </w:r>
      <w:r w:rsidR="00755DD0" w:rsidRPr="006908E5">
        <w:rPr>
          <w:rFonts w:eastAsia="Calibri" w:cs="Times New Roman"/>
        </w:rPr>
        <w:t>.</w:t>
      </w:r>
    </w:p>
    <w:p w14:paraId="7E4D86ED" w14:textId="73EBBA33" w:rsidR="00980AC4" w:rsidRPr="00A849B6" w:rsidRDefault="1C78A25F" w:rsidP="002E3CEA">
      <w:pPr>
        <w:spacing w:before="240" w:line="257" w:lineRule="auto"/>
        <w:rPr>
          <w:rFonts w:eastAsia="Calibri" w:cs="Times New Roman"/>
        </w:rPr>
      </w:pPr>
      <w:r w:rsidRPr="009A1C41">
        <w:rPr>
          <w:rFonts w:eastAsia="Calibri" w:cs="Times New Roman"/>
        </w:rPr>
        <w:t xml:space="preserve">A </w:t>
      </w:r>
      <w:r w:rsidR="00C95BA4">
        <w:rPr>
          <w:rFonts w:eastAsia="Calibri" w:cs="Times New Roman"/>
        </w:rPr>
        <w:t>FV</w:t>
      </w:r>
      <w:r w:rsidRPr="00A849B6">
        <w:rPr>
          <w:rFonts w:eastAsia="Calibri" w:cs="Times New Roman"/>
        </w:rPr>
        <w:t xml:space="preserve"> incident </w:t>
      </w:r>
      <w:r w:rsidR="007B2FD6">
        <w:rPr>
          <w:rFonts w:eastAsia="Calibri" w:cs="Times New Roman"/>
        </w:rPr>
        <w:t>is counted</w:t>
      </w:r>
      <w:r w:rsidRPr="00A849B6">
        <w:rPr>
          <w:rFonts w:eastAsia="Calibri" w:cs="Times New Roman"/>
        </w:rPr>
        <w:t xml:space="preserve"> </w:t>
      </w:r>
      <w:r w:rsidR="009251E4">
        <w:rPr>
          <w:rFonts w:eastAsia="Calibri" w:cs="Times New Roman"/>
        </w:rPr>
        <w:t>when</w:t>
      </w:r>
      <w:r w:rsidRPr="00A849B6">
        <w:rPr>
          <w:rFonts w:eastAsia="Calibri" w:cs="Times New Roman"/>
        </w:rPr>
        <w:t xml:space="preserve"> Victoria Police completed an L17 </w:t>
      </w:r>
      <w:r w:rsidR="00C95BA4">
        <w:rPr>
          <w:rFonts w:eastAsia="Calibri" w:cs="Times New Roman"/>
        </w:rPr>
        <w:t>FV</w:t>
      </w:r>
      <w:r w:rsidRPr="00A849B6">
        <w:rPr>
          <w:rFonts w:eastAsia="Calibri" w:cs="Times New Roman"/>
        </w:rPr>
        <w:t xml:space="preserve"> Risk Assessment and Risk Management Report form. The Victoria Police Code of Practice for the Investigation of </w:t>
      </w:r>
      <w:r w:rsidR="00C95BA4">
        <w:rPr>
          <w:rFonts w:eastAsia="Calibri" w:cs="Times New Roman"/>
        </w:rPr>
        <w:t>FV</w:t>
      </w:r>
      <w:r w:rsidRPr="00A849B6">
        <w:rPr>
          <w:rFonts w:eastAsia="Calibri" w:cs="Times New Roman"/>
        </w:rPr>
        <w:t xml:space="preserve"> states this form is to be completed for all </w:t>
      </w:r>
      <w:r w:rsidR="00C95BA4">
        <w:rPr>
          <w:rFonts w:eastAsia="Calibri" w:cs="Times New Roman"/>
        </w:rPr>
        <w:t>FV</w:t>
      </w:r>
      <w:r w:rsidRPr="00A849B6">
        <w:rPr>
          <w:rFonts w:eastAsia="Calibri" w:cs="Times New Roman"/>
        </w:rPr>
        <w:t xml:space="preserve"> incidents, interfamilial-related sexual offences</w:t>
      </w:r>
      <w:r w:rsidR="001C37D6">
        <w:rPr>
          <w:rFonts w:eastAsia="Calibri" w:cs="Times New Roman"/>
        </w:rPr>
        <w:t>,</w:t>
      </w:r>
      <w:r w:rsidRPr="00A849B6">
        <w:rPr>
          <w:rFonts w:eastAsia="Calibri" w:cs="Times New Roman"/>
        </w:rPr>
        <w:t xml:space="preserve"> and instances of child abuse reported to police </w:t>
      </w:r>
      <w:r w:rsidRPr="006908E5">
        <w:rPr>
          <w:rFonts w:eastAsia="Calibri" w:cs="Times New Roman"/>
        </w:rPr>
        <w:t>(Victoria Police, 2019).</w:t>
      </w:r>
      <w:r w:rsidRPr="00A849B6">
        <w:rPr>
          <w:rFonts w:eastAsia="Calibri" w:cs="Times New Roman"/>
        </w:rPr>
        <w:t xml:space="preserve"> An L17 risk assessment may be completed by police even if the perpetrator’s behaviours or actions</w:t>
      </w:r>
      <w:r w:rsidR="007B2FD6">
        <w:rPr>
          <w:rFonts w:eastAsia="Calibri" w:cs="Times New Roman"/>
        </w:rPr>
        <w:t xml:space="preserve"> do</w:t>
      </w:r>
      <w:r w:rsidRPr="00A849B6">
        <w:rPr>
          <w:rFonts w:eastAsia="Calibri" w:cs="Times New Roman"/>
        </w:rPr>
        <w:t xml:space="preserve"> not </w:t>
      </w:r>
      <w:r w:rsidR="007B2FD6">
        <w:rPr>
          <w:rFonts w:eastAsia="Calibri" w:cs="Times New Roman"/>
        </w:rPr>
        <w:t xml:space="preserve">constitute </w:t>
      </w:r>
      <w:r w:rsidRPr="00A849B6">
        <w:rPr>
          <w:rFonts w:eastAsia="Calibri" w:cs="Times New Roman"/>
        </w:rPr>
        <w:t xml:space="preserve">a criminal offence, guided by the principle that any form of </w:t>
      </w:r>
      <w:r w:rsidR="00C95BA4">
        <w:rPr>
          <w:rFonts w:eastAsia="Calibri" w:cs="Times New Roman"/>
        </w:rPr>
        <w:t>FV</w:t>
      </w:r>
      <w:r w:rsidRPr="00A849B6">
        <w:rPr>
          <w:rFonts w:eastAsia="Calibri" w:cs="Times New Roman"/>
        </w:rPr>
        <w:t xml:space="preserve"> is unacceptable </w:t>
      </w:r>
      <w:r w:rsidRPr="006908E5">
        <w:rPr>
          <w:rFonts w:eastAsia="Calibri" w:cs="Times New Roman"/>
        </w:rPr>
        <w:t>(Victoria Police, 2019</w:t>
      </w:r>
      <w:r w:rsidR="00980AC4" w:rsidRPr="006908E5">
        <w:rPr>
          <w:rFonts w:eastAsia="Calibri" w:cs="Times New Roman"/>
        </w:rPr>
        <w:t>).</w:t>
      </w:r>
      <w:r w:rsidR="00980AC4" w:rsidRPr="00596491">
        <w:rPr>
          <w:rFonts w:eastAsia="Calibri" w:cs="Times New Roman"/>
        </w:rPr>
        <w:t xml:space="preserve"> </w:t>
      </w:r>
      <w:r w:rsidR="00980AC4" w:rsidRPr="00A849B6">
        <w:rPr>
          <w:rFonts w:eastAsia="Calibri" w:cs="Times New Roman"/>
        </w:rPr>
        <w:t xml:space="preserve">Analysis and forecasting of </w:t>
      </w:r>
      <w:r w:rsidR="00C95BA4">
        <w:rPr>
          <w:rFonts w:eastAsia="Calibri" w:cs="Times New Roman"/>
        </w:rPr>
        <w:t>FV</w:t>
      </w:r>
      <w:r w:rsidR="00980AC4" w:rsidRPr="00A849B6">
        <w:rPr>
          <w:rFonts w:eastAsia="Calibri" w:cs="Times New Roman"/>
        </w:rPr>
        <w:t xml:space="preserve"> incidents </w:t>
      </w:r>
      <w:r w:rsidR="00C95BA4">
        <w:rPr>
          <w:rFonts w:eastAsia="Calibri" w:cs="Times New Roman"/>
        </w:rPr>
        <w:t>used</w:t>
      </w:r>
      <w:r w:rsidR="0066317C">
        <w:rPr>
          <w:rFonts w:eastAsia="Calibri" w:cs="Times New Roman"/>
        </w:rPr>
        <w:t xml:space="preserve"> the dat</w:t>
      </w:r>
      <w:r w:rsidR="005C159A">
        <w:rPr>
          <w:rFonts w:eastAsia="Calibri" w:cs="Times New Roman"/>
        </w:rPr>
        <w:t>e</w:t>
      </w:r>
      <w:r w:rsidR="00663B98">
        <w:rPr>
          <w:rFonts w:eastAsia="Calibri" w:cs="Times New Roman"/>
        </w:rPr>
        <w:t xml:space="preserve"> the record was</w:t>
      </w:r>
      <w:r w:rsidR="00052256" w:rsidRPr="00A849B6">
        <w:rPr>
          <w:rFonts w:eastAsia="Calibri" w:cs="Times New Roman"/>
        </w:rPr>
        <w:t xml:space="preserve"> create</w:t>
      </w:r>
      <w:r w:rsidR="005C159A">
        <w:rPr>
          <w:rFonts w:eastAsia="Calibri" w:cs="Times New Roman"/>
        </w:rPr>
        <w:t>d</w:t>
      </w:r>
      <w:r w:rsidR="00052256" w:rsidRPr="00A849B6">
        <w:rPr>
          <w:rFonts w:eastAsia="Calibri" w:cs="Times New Roman"/>
        </w:rPr>
        <w:t xml:space="preserve"> </w:t>
      </w:r>
      <w:r w:rsidR="00C95BA4">
        <w:rPr>
          <w:rFonts w:eastAsia="Calibri" w:cs="Times New Roman"/>
        </w:rPr>
        <w:t>as</w:t>
      </w:r>
      <w:r w:rsidR="00052256" w:rsidRPr="00A849B6">
        <w:rPr>
          <w:rFonts w:eastAsia="Calibri" w:cs="Times New Roman"/>
        </w:rPr>
        <w:t xml:space="preserve"> </w:t>
      </w:r>
      <w:r w:rsidR="00C95BA4">
        <w:rPr>
          <w:rFonts w:eastAsia="Calibri" w:cs="Times New Roman"/>
        </w:rPr>
        <w:t>FV</w:t>
      </w:r>
      <w:r w:rsidR="00AC7693" w:rsidRPr="00596491">
        <w:rPr>
          <w:rFonts w:eastAsia="Calibri" w:cs="Times New Roman"/>
        </w:rPr>
        <w:t xml:space="preserve"> incidents are not susceptible to the same delays in entry into the LEAP system</w:t>
      </w:r>
      <w:r w:rsidR="00195FF0">
        <w:rPr>
          <w:rFonts w:eastAsia="Calibri" w:cs="Times New Roman"/>
        </w:rPr>
        <w:t>.</w:t>
      </w:r>
      <w:r w:rsidR="00AC7693" w:rsidRPr="00596491">
        <w:rPr>
          <w:rFonts w:eastAsia="Calibri" w:cs="Times New Roman"/>
        </w:rPr>
        <w:t xml:space="preserve"> </w:t>
      </w:r>
      <w:r w:rsidR="00513740" w:rsidRPr="00596491">
        <w:rPr>
          <w:rFonts w:eastAsia="Calibri" w:cs="Times New Roman"/>
        </w:rPr>
        <w:t xml:space="preserve">Victoria Police policy states that police officers must submit </w:t>
      </w:r>
      <w:r w:rsidR="00C95BA4">
        <w:rPr>
          <w:rFonts w:eastAsia="Calibri" w:cs="Times New Roman"/>
        </w:rPr>
        <w:t>FV</w:t>
      </w:r>
      <w:r w:rsidR="00513740" w:rsidRPr="00596491">
        <w:rPr>
          <w:rFonts w:eastAsia="Calibri" w:cs="Times New Roman"/>
        </w:rPr>
        <w:t xml:space="preserve"> reports by the end of their shift, and that supervisors must assess and approve these reports within eight hours.</w:t>
      </w:r>
    </w:p>
    <w:p w14:paraId="5CEDA995" w14:textId="62D018CC" w:rsidR="00980AC4" w:rsidRPr="006737DD" w:rsidRDefault="00980AC4" w:rsidP="002E3CEA">
      <w:pPr>
        <w:spacing w:before="240" w:line="257" w:lineRule="auto"/>
        <w:rPr>
          <w:rFonts w:eastAsia="Calibri" w:cs="Times New Roman"/>
        </w:rPr>
      </w:pPr>
      <w:r w:rsidRPr="006737DD">
        <w:rPr>
          <w:rFonts w:eastAsia="Calibri" w:cs="Times New Roman"/>
        </w:rPr>
        <w:t xml:space="preserve">All references in this paper to offences, offenders, and </w:t>
      </w:r>
      <w:r w:rsidR="00C95BA4">
        <w:rPr>
          <w:rFonts w:eastAsia="Calibri" w:cs="Times New Roman"/>
        </w:rPr>
        <w:t>FV</w:t>
      </w:r>
      <w:r w:rsidRPr="006737DD">
        <w:rPr>
          <w:rFonts w:eastAsia="Calibri" w:cs="Times New Roman"/>
        </w:rPr>
        <w:t xml:space="preserve"> incidents recorded by police are alleged rather than proven.</w:t>
      </w:r>
    </w:p>
    <w:p w14:paraId="1DA59B27" w14:textId="77777777" w:rsidR="00354267" w:rsidRDefault="00354267">
      <w:pPr>
        <w:spacing w:after="160"/>
        <w:rPr>
          <w:rFonts w:eastAsia="Calibri" w:cs="Times New Roman"/>
          <w:b/>
          <w:bCs/>
        </w:rPr>
      </w:pPr>
      <w:r>
        <w:rPr>
          <w:rFonts w:eastAsia="Calibri" w:cs="Times New Roman"/>
          <w:b/>
          <w:bCs/>
        </w:rPr>
        <w:br w:type="page"/>
      </w:r>
    </w:p>
    <w:p w14:paraId="2F8BDEBE" w14:textId="70EC7D8C" w:rsidR="001723AA" w:rsidRPr="002266B5" w:rsidRDefault="00983036" w:rsidP="00543403">
      <w:pPr>
        <w:spacing w:after="160"/>
        <w:rPr>
          <w:rFonts w:eastAsia="Calibri" w:cs="Times New Roman"/>
          <w:b/>
          <w:bCs/>
        </w:rPr>
      </w:pPr>
      <w:r w:rsidRPr="002266B5">
        <w:rPr>
          <w:rFonts w:eastAsia="Calibri" w:cs="Times New Roman"/>
          <w:b/>
          <w:bCs/>
        </w:rPr>
        <w:lastRenderedPageBreak/>
        <w:t xml:space="preserve">2.1 Forecasting </w:t>
      </w:r>
      <w:r w:rsidRPr="006908E5">
        <w:rPr>
          <w:rFonts w:eastAsia="Calibri" w:cs="Times New Roman"/>
          <w:b/>
          <w:bCs/>
        </w:rPr>
        <w:t>model</w:t>
      </w:r>
      <w:r w:rsidR="00231245">
        <w:rPr>
          <w:rFonts w:eastAsia="Calibri" w:cs="Times New Roman"/>
          <w:b/>
          <w:bCs/>
        </w:rPr>
        <w:t>s</w:t>
      </w:r>
    </w:p>
    <w:p w14:paraId="2398B31B" w14:textId="509FD748" w:rsidR="00F0019F" w:rsidRPr="00880869" w:rsidRDefault="003E7317" w:rsidP="00880869">
      <w:pPr>
        <w:rPr>
          <w:lang w:val="en-GB"/>
        </w:rPr>
      </w:pPr>
      <w:r w:rsidRPr="000D6575">
        <w:rPr>
          <w:rFonts w:eastAsia="Calibri" w:cs="Times New Roman"/>
        </w:rPr>
        <w:t>Seasonally adjusted f</w:t>
      </w:r>
      <w:r w:rsidR="00983036" w:rsidRPr="000D6575">
        <w:rPr>
          <w:rFonts w:eastAsia="Calibri" w:cs="Times New Roman"/>
        </w:rPr>
        <w:t xml:space="preserve">orecasting models were developed </w:t>
      </w:r>
      <w:r w:rsidR="009E0E3A" w:rsidRPr="00880869">
        <w:rPr>
          <w:lang w:val="en-GB"/>
        </w:rPr>
        <w:t xml:space="preserve">based on monthly historical data from January 2012 to March 2020. </w:t>
      </w:r>
      <w:r w:rsidR="00244DAD">
        <w:rPr>
          <w:rFonts w:eastAsia="Calibri" w:cs="Times New Roman"/>
        </w:rPr>
        <w:t>These models were used to forecast</w:t>
      </w:r>
      <w:r w:rsidR="00905189">
        <w:rPr>
          <w:rFonts w:eastAsia="Calibri" w:cs="Times New Roman"/>
        </w:rPr>
        <w:t xml:space="preserve"> the number of</w:t>
      </w:r>
      <w:r w:rsidR="00905189" w:rsidRPr="000D6575">
        <w:rPr>
          <w:rFonts w:eastAsia="Calibri" w:cs="Times New Roman"/>
        </w:rPr>
        <w:t xml:space="preserve"> family incidents</w:t>
      </w:r>
      <w:r w:rsidR="00374DC6">
        <w:rPr>
          <w:rFonts w:eastAsia="Calibri" w:cs="Times New Roman"/>
        </w:rPr>
        <w:t xml:space="preserve"> that could be expected to occur</w:t>
      </w:r>
      <w:r w:rsidR="00905189" w:rsidRPr="000D6575">
        <w:rPr>
          <w:rFonts w:eastAsia="Calibri" w:cs="Times New Roman"/>
        </w:rPr>
        <w:t xml:space="preserve"> </w:t>
      </w:r>
      <w:r w:rsidR="00905189">
        <w:rPr>
          <w:rFonts w:eastAsia="Calibri" w:cs="Times New Roman"/>
        </w:rPr>
        <w:t>between April and December 2020</w:t>
      </w:r>
      <w:r w:rsidR="00374DC6">
        <w:rPr>
          <w:rFonts w:eastAsia="Calibri" w:cs="Times New Roman"/>
        </w:rPr>
        <w:t xml:space="preserve"> based on prior trends.</w:t>
      </w:r>
      <w:r w:rsidR="00905189">
        <w:rPr>
          <w:rFonts w:eastAsia="Calibri" w:cs="Times New Roman"/>
        </w:rPr>
        <w:t xml:space="preserve"> </w:t>
      </w:r>
      <w:r w:rsidR="00374DC6">
        <w:rPr>
          <w:rFonts w:eastAsia="Calibri" w:cs="Times New Roman"/>
        </w:rPr>
        <w:t xml:space="preserve">The models also </w:t>
      </w:r>
      <w:r w:rsidR="004472CC">
        <w:rPr>
          <w:rFonts w:eastAsia="Calibri" w:cs="Times New Roman"/>
        </w:rPr>
        <w:t>forecast</w:t>
      </w:r>
      <w:r w:rsidR="00390FBA">
        <w:rPr>
          <w:rFonts w:eastAsia="Calibri" w:cs="Times New Roman"/>
        </w:rPr>
        <w:t xml:space="preserve"> the</w:t>
      </w:r>
      <w:r w:rsidR="00AB563D">
        <w:rPr>
          <w:rFonts w:eastAsia="Calibri" w:cs="Times New Roman"/>
        </w:rPr>
        <w:t xml:space="preserve"> relationship</w:t>
      </w:r>
      <w:r w:rsidR="00905189">
        <w:rPr>
          <w:rFonts w:eastAsia="Calibri" w:cs="Times New Roman"/>
        </w:rPr>
        <w:t xml:space="preserve"> type</w:t>
      </w:r>
      <w:r w:rsidR="00AB563D">
        <w:rPr>
          <w:rFonts w:eastAsia="Calibri" w:cs="Times New Roman"/>
        </w:rPr>
        <w:t xml:space="preserve"> between the </w:t>
      </w:r>
      <w:r w:rsidR="00226A19">
        <w:rPr>
          <w:rFonts w:eastAsia="Calibri" w:cs="Times New Roman"/>
        </w:rPr>
        <w:t>affected family members</w:t>
      </w:r>
      <w:r w:rsidR="004F3B9D">
        <w:rPr>
          <w:rFonts w:eastAsia="Calibri" w:cs="Times New Roman"/>
        </w:rPr>
        <w:t xml:space="preserve"> </w:t>
      </w:r>
      <w:r w:rsidR="002B2097">
        <w:rPr>
          <w:rFonts w:eastAsia="Calibri" w:cs="Times New Roman"/>
        </w:rPr>
        <w:t>(</w:t>
      </w:r>
      <w:r w:rsidR="002B2097" w:rsidRPr="006908E5">
        <w:rPr>
          <w:rFonts w:eastAsia="Calibri" w:cs="Times New Roman"/>
        </w:rPr>
        <w:t>AFM</w:t>
      </w:r>
      <w:r w:rsidR="002B2097">
        <w:rPr>
          <w:rFonts w:eastAsia="Calibri" w:cs="Times New Roman"/>
        </w:rPr>
        <w:t>s or victims</w:t>
      </w:r>
      <w:r w:rsidR="002B2097" w:rsidRPr="006908E5">
        <w:rPr>
          <w:rFonts w:eastAsia="Calibri" w:cs="Times New Roman"/>
        </w:rPr>
        <w:t>)</w:t>
      </w:r>
      <w:r w:rsidR="002B2097">
        <w:rPr>
          <w:rFonts w:eastAsia="Calibri" w:cs="Times New Roman"/>
        </w:rPr>
        <w:t xml:space="preserve"> </w:t>
      </w:r>
      <w:r w:rsidR="009A074D">
        <w:rPr>
          <w:rFonts w:eastAsia="Calibri" w:cs="Times New Roman"/>
        </w:rPr>
        <w:t>and</w:t>
      </w:r>
      <w:r w:rsidR="00A60986">
        <w:rPr>
          <w:rFonts w:eastAsia="Calibri" w:cs="Times New Roman"/>
        </w:rPr>
        <w:t xml:space="preserve"> other part</w:t>
      </w:r>
      <w:r w:rsidR="002B2097">
        <w:rPr>
          <w:rFonts w:eastAsia="Calibri" w:cs="Times New Roman"/>
        </w:rPr>
        <w:t>y</w:t>
      </w:r>
      <w:r w:rsidR="00276E15">
        <w:rPr>
          <w:rFonts w:eastAsia="Calibri" w:cs="Times New Roman"/>
        </w:rPr>
        <w:t xml:space="preserve"> (OTH</w:t>
      </w:r>
      <w:r w:rsidR="009A074D">
        <w:rPr>
          <w:rFonts w:eastAsia="Calibri" w:cs="Times New Roman"/>
        </w:rPr>
        <w:t xml:space="preserve"> or perpetrator</w:t>
      </w:r>
      <w:r w:rsidR="00276E15">
        <w:rPr>
          <w:rFonts w:eastAsia="Calibri" w:cs="Times New Roman"/>
        </w:rPr>
        <w:t>)</w:t>
      </w:r>
      <w:r w:rsidR="000F4003" w:rsidRPr="00880869">
        <w:rPr>
          <w:lang w:val="en-GB"/>
        </w:rPr>
        <w:t>.</w:t>
      </w:r>
      <w:r w:rsidR="00905189">
        <w:rPr>
          <w:lang w:val="en-GB"/>
        </w:rPr>
        <w:t xml:space="preserve"> </w:t>
      </w:r>
      <w:r w:rsidR="00F0019F" w:rsidRPr="00880869">
        <w:rPr>
          <w:lang w:val="en-GB"/>
        </w:rPr>
        <w:t>These forecasts were then compared with the actual number of</w:t>
      </w:r>
      <w:r w:rsidR="00F0019F">
        <w:rPr>
          <w:lang w:val="en-GB"/>
        </w:rPr>
        <w:t xml:space="preserve"> family</w:t>
      </w:r>
      <w:r w:rsidR="00F0019F" w:rsidRPr="00880869">
        <w:rPr>
          <w:lang w:val="en-GB"/>
        </w:rPr>
        <w:t xml:space="preserve"> incidents </w:t>
      </w:r>
      <w:r w:rsidR="00F0019F">
        <w:rPr>
          <w:lang w:val="en-GB"/>
        </w:rPr>
        <w:t xml:space="preserve">and AFMs relationship types </w:t>
      </w:r>
      <w:r w:rsidR="002324BC">
        <w:rPr>
          <w:lang w:val="en-GB"/>
        </w:rPr>
        <w:t xml:space="preserve">recorded </w:t>
      </w:r>
      <w:r w:rsidR="00F0019F" w:rsidRPr="00880869">
        <w:rPr>
          <w:lang w:val="en-GB"/>
        </w:rPr>
        <w:t>during this period.</w:t>
      </w:r>
    </w:p>
    <w:p w14:paraId="70AFFA93" w14:textId="5B0BA395" w:rsidR="00BC6A2E" w:rsidRPr="006908E5" w:rsidRDefault="00BC6A2E" w:rsidP="000A2960">
      <w:pPr>
        <w:rPr>
          <w:lang w:val="en-GB"/>
        </w:rPr>
      </w:pPr>
      <w:r w:rsidRPr="00BC6A2E">
        <w:rPr>
          <w:lang w:val="en-GB"/>
        </w:rPr>
        <w:t>For this paper</w:t>
      </w:r>
      <w:r w:rsidR="003B0352">
        <w:rPr>
          <w:lang w:val="en-GB"/>
        </w:rPr>
        <w:t>,</w:t>
      </w:r>
      <w:r w:rsidRPr="00BC6A2E">
        <w:rPr>
          <w:lang w:val="en-GB"/>
        </w:rPr>
        <w:t xml:space="preserve"> the forecast</w:t>
      </w:r>
      <w:r w:rsidR="00096949">
        <w:rPr>
          <w:lang w:val="en-GB"/>
        </w:rPr>
        <w:t xml:space="preserve">s </w:t>
      </w:r>
      <w:r w:rsidR="00317A6D">
        <w:rPr>
          <w:lang w:val="en-GB"/>
        </w:rPr>
        <w:t xml:space="preserve">pertaining to </w:t>
      </w:r>
      <w:r w:rsidR="0047340B">
        <w:rPr>
          <w:lang w:val="en-GB"/>
        </w:rPr>
        <w:t xml:space="preserve">AFMs relationship types </w:t>
      </w:r>
      <w:r w:rsidR="00096949">
        <w:rPr>
          <w:lang w:val="en-GB"/>
        </w:rPr>
        <w:t>were</w:t>
      </w:r>
      <w:r w:rsidRPr="00BC6A2E">
        <w:rPr>
          <w:lang w:val="en-GB"/>
        </w:rPr>
        <w:t xml:space="preserve"> based on the number of </w:t>
      </w:r>
      <w:r w:rsidR="00384A39">
        <w:rPr>
          <w:lang w:val="en-GB"/>
        </w:rPr>
        <w:t>AFMs</w:t>
      </w:r>
      <w:r w:rsidRPr="00BC6A2E">
        <w:rPr>
          <w:lang w:val="en-GB"/>
        </w:rPr>
        <w:t xml:space="preserve"> instead of </w:t>
      </w:r>
      <w:r w:rsidR="00384A39">
        <w:rPr>
          <w:lang w:val="en-GB"/>
        </w:rPr>
        <w:t>family</w:t>
      </w:r>
      <w:r w:rsidRPr="00BC6A2E">
        <w:rPr>
          <w:lang w:val="en-GB"/>
        </w:rPr>
        <w:t xml:space="preserve"> incidents. </w:t>
      </w:r>
      <w:r w:rsidR="00330819">
        <w:rPr>
          <w:lang w:val="en-GB"/>
        </w:rPr>
        <w:t>The</w:t>
      </w:r>
      <w:r w:rsidRPr="00BC6A2E">
        <w:rPr>
          <w:lang w:val="en-GB"/>
        </w:rPr>
        <w:t xml:space="preserve"> relationship type is from the point of view </w:t>
      </w:r>
      <w:r w:rsidR="00194AF2">
        <w:rPr>
          <w:lang w:val="en-GB"/>
        </w:rPr>
        <w:t>of</w:t>
      </w:r>
      <w:r w:rsidRPr="00BC6A2E">
        <w:rPr>
          <w:lang w:val="en-GB"/>
        </w:rPr>
        <w:t xml:space="preserve"> the victim</w:t>
      </w:r>
      <w:r w:rsidR="001070CE">
        <w:rPr>
          <w:lang w:val="en-GB"/>
        </w:rPr>
        <w:t>,</w:t>
      </w:r>
      <w:r w:rsidR="00194AF2">
        <w:rPr>
          <w:lang w:val="en-GB"/>
        </w:rPr>
        <w:t xml:space="preserve"> </w:t>
      </w:r>
      <w:r w:rsidR="00B472E0" w:rsidRPr="00BC6A2E">
        <w:rPr>
          <w:lang w:val="en-GB"/>
        </w:rPr>
        <w:t>to convey the dynamics within a given family incident</w:t>
      </w:r>
      <w:r w:rsidR="00194AF2">
        <w:rPr>
          <w:lang w:val="en-GB"/>
        </w:rPr>
        <w:t xml:space="preserve"> </w:t>
      </w:r>
      <w:r w:rsidR="001070CE">
        <w:rPr>
          <w:lang w:val="en-GB"/>
        </w:rPr>
        <w:t>it is</w:t>
      </w:r>
      <w:r w:rsidRPr="00BC6A2E">
        <w:rPr>
          <w:lang w:val="en-GB"/>
        </w:rPr>
        <w:t xml:space="preserve"> more appropriate to use </w:t>
      </w:r>
      <w:r w:rsidR="00296D11">
        <w:rPr>
          <w:lang w:val="en-GB"/>
        </w:rPr>
        <w:t>AFMs</w:t>
      </w:r>
      <w:r w:rsidRPr="00BC6A2E">
        <w:rPr>
          <w:lang w:val="en-GB"/>
        </w:rPr>
        <w:t xml:space="preserve"> as the counting measure</w:t>
      </w:r>
      <w:r>
        <w:rPr>
          <w:lang w:val="en-GB"/>
        </w:rPr>
        <w:t>.</w:t>
      </w:r>
    </w:p>
    <w:p w14:paraId="25553DE8" w14:textId="751695D8" w:rsidR="00574E7D" w:rsidRPr="00415181" w:rsidRDefault="002D6F9D" w:rsidP="00880869">
      <w:pPr>
        <w:rPr>
          <w:lang w:val="en-GB"/>
        </w:rPr>
      </w:pPr>
      <w:r w:rsidRPr="00880869">
        <w:rPr>
          <w:lang w:val="en-GB"/>
        </w:rPr>
        <w:t>The</w:t>
      </w:r>
      <w:r w:rsidRPr="00415181">
        <w:rPr>
          <w:lang w:val="en-GB"/>
        </w:rPr>
        <w:t xml:space="preserve"> </w:t>
      </w:r>
      <w:r w:rsidRPr="00880869">
        <w:rPr>
          <w:lang w:val="en-GB"/>
        </w:rPr>
        <w:t>ets</w:t>
      </w:r>
      <w:r w:rsidR="0049415B" w:rsidRPr="00880869">
        <w:rPr>
          <w:lang w:val="en-GB"/>
        </w:rPr>
        <w:t>(</w:t>
      </w:r>
      <w:r w:rsidRPr="00880869">
        <w:rPr>
          <w:lang w:val="en-GB"/>
        </w:rPr>
        <w:t>)</w:t>
      </w:r>
      <w:r w:rsidRPr="00415181">
        <w:rPr>
          <w:lang w:val="en-GB"/>
        </w:rPr>
        <w:t xml:space="preserve"> function in the forecast package for R was</w:t>
      </w:r>
      <w:r w:rsidR="00574E7D" w:rsidRPr="00415181">
        <w:rPr>
          <w:lang w:val="en-GB"/>
        </w:rPr>
        <w:t xml:space="preserve"> used</w:t>
      </w:r>
      <w:r w:rsidR="00C9013E" w:rsidRPr="00415181">
        <w:rPr>
          <w:lang w:val="en-GB"/>
        </w:rPr>
        <w:t xml:space="preserve"> to </w:t>
      </w:r>
      <w:r w:rsidR="00574E7D" w:rsidRPr="00415181">
        <w:rPr>
          <w:lang w:val="en-GB"/>
        </w:rPr>
        <w:t>develop</w:t>
      </w:r>
      <w:r w:rsidR="00C9013E" w:rsidRPr="00415181">
        <w:rPr>
          <w:lang w:val="en-GB"/>
        </w:rPr>
        <w:t xml:space="preserve"> these models, which fits an exponential smoothing model and selects the best fitting model using an information criterion, the AICc</w:t>
      </w:r>
      <w:r w:rsidR="003C4645" w:rsidRPr="00415181">
        <w:rPr>
          <w:lang w:val="en-GB"/>
        </w:rPr>
        <w:t xml:space="preserve"> (corrected A</w:t>
      </w:r>
      <w:r w:rsidR="00CC7CAE" w:rsidRPr="00415181">
        <w:rPr>
          <w:lang w:val="en-GB"/>
        </w:rPr>
        <w:t>kaike Information Criterion)</w:t>
      </w:r>
      <w:r w:rsidR="00574E7D" w:rsidRPr="00415181">
        <w:rPr>
          <w:lang w:val="en-GB"/>
        </w:rPr>
        <w:t>. In most cases, a Holt-Wi</w:t>
      </w:r>
      <w:r w:rsidR="5E94284A" w:rsidRPr="00415181">
        <w:rPr>
          <w:lang w:val="en-GB"/>
        </w:rPr>
        <w:t>nt</w:t>
      </w:r>
      <w:r w:rsidR="00574E7D" w:rsidRPr="00415181">
        <w:rPr>
          <w:lang w:val="en-GB"/>
        </w:rPr>
        <w:t>ers mod</w:t>
      </w:r>
      <w:r w:rsidR="00A419AE" w:rsidRPr="00415181">
        <w:rPr>
          <w:lang w:val="en-GB"/>
        </w:rPr>
        <w:t xml:space="preserve">el, which includes seasonal components, was selected. </w:t>
      </w:r>
    </w:p>
    <w:p w14:paraId="0BAB08E6" w14:textId="44E7D2BB" w:rsidR="00CC169D" w:rsidRDefault="002E7AEF" w:rsidP="00880869">
      <w:pPr>
        <w:rPr>
          <w:lang w:val="en-GB"/>
        </w:rPr>
      </w:pPr>
      <w:r w:rsidRPr="00415181">
        <w:rPr>
          <w:lang w:val="en-GB"/>
        </w:rPr>
        <w:t xml:space="preserve">A caveat </w:t>
      </w:r>
      <w:r w:rsidR="00981F6D">
        <w:rPr>
          <w:lang w:val="en-GB"/>
        </w:rPr>
        <w:t xml:space="preserve">in understanding the accuracy of these forecasting models </w:t>
      </w:r>
      <w:r w:rsidRPr="00415181">
        <w:rPr>
          <w:lang w:val="en-GB"/>
        </w:rPr>
        <w:t>is that prediction intervals for time series forecasting are usually too narrow in practice. This is a widely recognised problem in the literature</w:t>
      </w:r>
      <w:r w:rsidR="00C520A1" w:rsidRPr="00415181">
        <w:rPr>
          <w:lang w:val="en-GB"/>
        </w:rPr>
        <w:t>, for which there is</w:t>
      </w:r>
      <w:r w:rsidR="00A06005">
        <w:rPr>
          <w:lang w:val="en-GB"/>
        </w:rPr>
        <w:t xml:space="preserve"> no</w:t>
      </w:r>
      <w:r w:rsidR="00C520A1" w:rsidRPr="00415181">
        <w:rPr>
          <w:lang w:val="en-GB"/>
        </w:rPr>
        <w:t xml:space="preserve">t an obvious solution. </w:t>
      </w:r>
      <w:r w:rsidR="0025399B" w:rsidRPr="00415181">
        <w:rPr>
          <w:lang w:val="en-GB"/>
        </w:rPr>
        <w:t xml:space="preserve">The primary cause of this is model mis-specification, and there’s no model-theoretic way of adjusting the prediction intervals in case of the model itself being </w:t>
      </w:r>
      <w:r w:rsidR="00E956E0" w:rsidRPr="00415181">
        <w:rPr>
          <w:lang w:val="en-GB"/>
        </w:rPr>
        <w:t xml:space="preserve">slightly inaccurate. </w:t>
      </w:r>
      <w:r w:rsidR="00C520A1" w:rsidRPr="00415181">
        <w:rPr>
          <w:lang w:val="en-GB"/>
        </w:rPr>
        <w:t xml:space="preserve">It is likely that the </w:t>
      </w:r>
      <w:r w:rsidR="0025399B" w:rsidRPr="00415181">
        <w:rPr>
          <w:lang w:val="en-GB"/>
        </w:rPr>
        <w:t>95% prediction intervals displayed in this paper probably have coverage closer to 90%</w:t>
      </w:r>
      <w:r w:rsidR="00F01846" w:rsidRPr="00415181">
        <w:rPr>
          <w:lang w:val="en-GB"/>
        </w:rPr>
        <w:t xml:space="preserve"> due to these underlying methodological </w:t>
      </w:r>
      <w:r w:rsidR="009B4075" w:rsidRPr="00415181">
        <w:rPr>
          <w:lang w:val="en-GB"/>
        </w:rPr>
        <w:t xml:space="preserve">challenges. </w:t>
      </w:r>
    </w:p>
    <w:p w14:paraId="581C791E" w14:textId="23C85039" w:rsidR="001C71B0" w:rsidRPr="00FB3F25" w:rsidRDefault="0012635A" w:rsidP="00E32283">
      <w:pPr>
        <w:pStyle w:val="ListParagraph"/>
        <w:widowControl w:val="0"/>
        <w:numPr>
          <w:ilvl w:val="0"/>
          <w:numId w:val="1"/>
        </w:numPr>
        <w:tabs>
          <w:tab w:val="left" w:pos="3780"/>
        </w:tabs>
        <w:suppressAutoHyphens/>
        <w:autoSpaceDE w:val="0"/>
        <w:autoSpaceDN w:val="0"/>
        <w:adjustRightInd w:val="0"/>
        <w:spacing w:before="360" w:after="240" w:line="300" w:lineRule="atLeast"/>
        <w:ind w:left="284" w:hanging="284"/>
        <w:textAlignment w:val="center"/>
        <w:outlineLvl w:val="1"/>
        <w:rPr>
          <w:rFonts w:ascii="Roboto Light" w:eastAsia="MS Mincho" w:hAnsi="Roboto Light" w:cs="TradeGothic-Bold"/>
          <w:color w:val="808080"/>
          <w:sz w:val="26"/>
          <w:szCs w:val="26"/>
          <w:lang w:val="en-GB"/>
        </w:rPr>
      </w:pPr>
      <w:r w:rsidRPr="1F77EF52">
        <w:rPr>
          <w:rFonts w:ascii="Roboto Light" w:eastAsia="MS Mincho" w:hAnsi="Roboto Light" w:cs="TradeGothic-Bold"/>
          <w:color w:val="808080" w:themeColor="background1" w:themeShade="80"/>
          <w:sz w:val="26"/>
          <w:szCs w:val="26"/>
          <w:lang w:val="en-GB"/>
        </w:rPr>
        <w:t>Results</w:t>
      </w:r>
    </w:p>
    <w:p w14:paraId="34A5FEB8" w14:textId="1DF08C40" w:rsidR="003636EF" w:rsidRPr="0047325D" w:rsidRDefault="003636EF" w:rsidP="003636EF">
      <w:pPr>
        <w:tabs>
          <w:tab w:val="left" w:pos="7820"/>
        </w:tabs>
        <w:rPr>
          <w:b/>
          <w:bCs/>
          <w:lang w:val="en-GB"/>
        </w:rPr>
      </w:pPr>
      <w:bookmarkStart w:id="1" w:name="COVID"/>
      <w:bookmarkStart w:id="2" w:name="COVID1"/>
      <w:r w:rsidRPr="006908E5">
        <w:rPr>
          <w:b/>
          <w:bCs/>
          <w:lang w:val="en-GB"/>
        </w:rPr>
        <w:t>3.</w:t>
      </w:r>
      <w:r w:rsidR="00FB549C" w:rsidRPr="006908E5">
        <w:rPr>
          <w:b/>
          <w:bCs/>
          <w:lang w:val="en-GB"/>
        </w:rPr>
        <w:t>1</w:t>
      </w:r>
      <w:r w:rsidRPr="006908E5">
        <w:rPr>
          <w:b/>
          <w:bCs/>
          <w:lang w:val="en-GB"/>
        </w:rPr>
        <w:t xml:space="preserve"> </w:t>
      </w:r>
      <w:r w:rsidR="003A7CE3">
        <w:rPr>
          <w:b/>
          <w:bCs/>
          <w:lang w:val="en-GB"/>
        </w:rPr>
        <w:t xml:space="preserve">Breach of </w:t>
      </w:r>
      <w:r w:rsidR="00FB549C" w:rsidRPr="006908E5">
        <w:rPr>
          <w:rFonts w:eastAsia="Cambria Math" w:cs="Cambria Math"/>
          <w:b/>
          <w:lang w:val="en-GB"/>
        </w:rPr>
        <w:t>C</w:t>
      </w:r>
      <w:r w:rsidR="009303BD">
        <w:rPr>
          <w:rFonts w:eastAsia="Cambria Math" w:cs="Cambria Math"/>
          <w:b/>
          <w:lang w:val="en-GB"/>
        </w:rPr>
        <w:t xml:space="preserve">hief </w:t>
      </w:r>
      <w:r w:rsidR="003A7CE3">
        <w:rPr>
          <w:rFonts w:eastAsia="Cambria Math" w:cs="Cambria Math"/>
          <w:b/>
          <w:lang w:val="en-GB"/>
        </w:rPr>
        <w:t>Health Officer (CHO) directions</w:t>
      </w:r>
      <w:r w:rsidRPr="006908E5">
        <w:rPr>
          <w:b/>
          <w:bCs/>
          <w:lang w:val="en-GB"/>
        </w:rPr>
        <w:t xml:space="preserve"> offences </w:t>
      </w:r>
      <w:bookmarkEnd w:id="1"/>
      <w:bookmarkEnd w:id="2"/>
      <w:r w:rsidRPr="006908E5">
        <w:rPr>
          <w:b/>
          <w:bCs/>
          <w:lang w:val="en-GB"/>
        </w:rPr>
        <w:tab/>
      </w:r>
    </w:p>
    <w:p w14:paraId="3B1E01FE" w14:textId="46541438" w:rsidR="008B66B7" w:rsidRDefault="00A446FE" w:rsidP="003636EF">
      <w:pPr>
        <w:spacing w:before="240" w:line="257" w:lineRule="auto"/>
        <w:rPr>
          <w:lang w:val="en-GB"/>
        </w:rPr>
      </w:pPr>
      <w:r w:rsidRPr="00DB0343">
        <w:rPr>
          <w:lang w:val="en-GB"/>
        </w:rPr>
        <w:t>P</w:t>
      </w:r>
      <w:r w:rsidR="0011226F" w:rsidRPr="00DB0343">
        <w:rPr>
          <w:lang w:val="en-GB"/>
        </w:rPr>
        <w:t>olice</w:t>
      </w:r>
      <w:r w:rsidRPr="00DB0343">
        <w:rPr>
          <w:lang w:val="en-GB"/>
        </w:rPr>
        <w:t xml:space="preserve"> recorded 37,</w:t>
      </w:r>
      <w:r w:rsidRPr="006908E5">
        <w:rPr>
          <w:lang w:val="en-GB"/>
        </w:rPr>
        <w:t>50</w:t>
      </w:r>
      <w:r w:rsidR="00A239D3">
        <w:rPr>
          <w:lang w:val="en-GB"/>
        </w:rPr>
        <w:t>5</w:t>
      </w:r>
      <w:r w:rsidR="0011226F" w:rsidRPr="006908E5">
        <w:t xml:space="preserve"> </w:t>
      </w:r>
      <w:r w:rsidR="0011226F" w:rsidRPr="00DB0343">
        <w:rPr>
          <w:lang w:val="en-GB"/>
        </w:rPr>
        <w:t>breach of C</w:t>
      </w:r>
      <w:r w:rsidR="000A79FC">
        <w:rPr>
          <w:lang w:val="en-GB"/>
        </w:rPr>
        <w:t>HO</w:t>
      </w:r>
      <w:r w:rsidR="0011226F" w:rsidRPr="00DB0343">
        <w:rPr>
          <w:lang w:val="en-GB"/>
        </w:rPr>
        <w:t xml:space="preserve"> Direction</w:t>
      </w:r>
      <w:r w:rsidR="000A79FC">
        <w:rPr>
          <w:lang w:val="en-GB"/>
        </w:rPr>
        <w:t>s</w:t>
      </w:r>
      <w:r w:rsidR="0011226F" w:rsidRPr="00DB0343">
        <w:rPr>
          <w:lang w:val="en-GB"/>
        </w:rPr>
        <w:t xml:space="preserve"> offences</w:t>
      </w:r>
      <w:r w:rsidR="00364B8B" w:rsidRPr="00DB0343">
        <w:rPr>
          <w:lang w:val="en-GB"/>
        </w:rPr>
        <w:t xml:space="preserve"> </w:t>
      </w:r>
      <w:r w:rsidR="00E25756">
        <w:rPr>
          <w:lang w:val="en-GB"/>
        </w:rPr>
        <w:t>in</w:t>
      </w:r>
      <w:r w:rsidR="003F2337" w:rsidRPr="00DB0343">
        <w:rPr>
          <w:lang w:val="en-GB"/>
        </w:rPr>
        <w:t xml:space="preserve"> 2020</w:t>
      </w:r>
      <w:r w:rsidR="00EB6E40" w:rsidRPr="00DB0343">
        <w:rPr>
          <w:rStyle w:val="FootnoteReference"/>
          <w:lang w:val="en-GB"/>
        </w:rPr>
        <w:footnoteReference w:id="17"/>
      </w:r>
      <w:r w:rsidR="003F2337" w:rsidRPr="00DB0343">
        <w:rPr>
          <w:lang w:val="en-GB"/>
        </w:rPr>
        <w:t xml:space="preserve">. </w:t>
      </w:r>
      <w:r w:rsidR="00A75643" w:rsidRPr="00DB0343">
        <w:rPr>
          <w:lang w:val="en-GB"/>
        </w:rPr>
        <w:t>These offences were introduced to support public health restrictions as part of the pandemic response (COVID-19</w:t>
      </w:r>
      <w:r w:rsidR="00612600">
        <w:rPr>
          <w:lang w:val="en-GB"/>
        </w:rPr>
        <w:t>-related</w:t>
      </w:r>
      <w:r w:rsidR="00A75643" w:rsidRPr="00DB0343">
        <w:rPr>
          <w:lang w:val="en-GB"/>
        </w:rPr>
        <w:t xml:space="preserve"> offences). </w:t>
      </w:r>
      <w:r w:rsidR="008B66B7" w:rsidRPr="008B66B7">
        <w:rPr>
          <w:lang w:val="en-GB"/>
        </w:rPr>
        <w:t>Most offences</w:t>
      </w:r>
      <w:r w:rsidR="006C60DA">
        <w:rPr>
          <w:lang w:val="en-GB"/>
        </w:rPr>
        <w:t xml:space="preserve"> (or 8</w:t>
      </w:r>
      <w:r w:rsidR="00F34DCC">
        <w:rPr>
          <w:lang w:val="en-GB"/>
        </w:rPr>
        <w:t>0</w:t>
      </w:r>
      <w:r w:rsidR="006C60DA">
        <w:rPr>
          <w:lang w:val="en-GB"/>
        </w:rPr>
        <w:t>%</w:t>
      </w:r>
      <w:r w:rsidR="00810FB5">
        <w:rPr>
          <w:lang w:val="en-GB"/>
        </w:rPr>
        <w:t xml:space="preserve">, </w:t>
      </w:r>
      <w:r w:rsidR="000B213F">
        <w:rPr>
          <w:lang w:val="en-GB"/>
        </w:rPr>
        <w:t>n=</w:t>
      </w:r>
      <w:r w:rsidR="00810FB5">
        <w:rPr>
          <w:lang w:val="en-GB"/>
        </w:rPr>
        <w:t>30,</w:t>
      </w:r>
      <w:r w:rsidR="00AB6D74">
        <w:rPr>
          <w:lang w:val="en-GB"/>
        </w:rPr>
        <w:t>0</w:t>
      </w:r>
      <w:r w:rsidR="0010480F">
        <w:rPr>
          <w:lang w:val="en-GB"/>
        </w:rPr>
        <w:t>67</w:t>
      </w:r>
      <w:r w:rsidR="00AB6D74">
        <w:rPr>
          <w:lang w:val="en-GB"/>
        </w:rPr>
        <w:t xml:space="preserve"> </w:t>
      </w:r>
      <w:r w:rsidR="00810FB5">
        <w:rPr>
          <w:lang w:val="en-GB"/>
        </w:rPr>
        <w:t>offences</w:t>
      </w:r>
      <w:r w:rsidR="006C60DA">
        <w:rPr>
          <w:lang w:val="en-GB"/>
        </w:rPr>
        <w:t xml:space="preserve">) </w:t>
      </w:r>
      <w:r w:rsidR="004F18ED">
        <w:rPr>
          <w:lang w:val="en-GB"/>
        </w:rPr>
        <w:t xml:space="preserve">were recorded </w:t>
      </w:r>
      <w:r w:rsidR="006C60DA">
        <w:rPr>
          <w:lang w:val="en-GB"/>
        </w:rPr>
        <w:t xml:space="preserve">between </w:t>
      </w:r>
      <w:r w:rsidR="00810FB5">
        <w:rPr>
          <w:lang w:val="en-GB"/>
        </w:rPr>
        <w:t xml:space="preserve">July and </w:t>
      </w:r>
      <w:r w:rsidR="00B83EE4">
        <w:rPr>
          <w:lang w:val="en-GB"/>
        </w:rPr>
        <w:t>October</w:t>
      </w:r>
      <w:r w:rsidR="001B2E77">
        <w:rPr>
          <w:lang w:val="en-GB"/>
        </w:rPr>
        <w:t xml:space="preserve">. </w:t>
      </w:r>
    </w:p>
    <w:p w14:paraId="1761C738" w14:textId="25A75AD8" w:rsidR="00E25CA4" w:rsidRPr="00DB0343" w:rsidRDefault="00A75643" w:rsidP="003636EF">
      <w:pPr>
        <w:spacing w:before="240" w:line="257" w:lineRule="auto"/>
        <w:rPr>
          <w:lang w:val="en-GB"/>
        </w:rPr>
      </w:pPr>
      <w:r w:rsidRPr="00DB0343">
        <w:rPr>
          <w:lang w:val="en-GB"/>
        </w:rPr>
        <w:t xml:space="preserve">Figure </w:t>
      </w:r>
      <w:r w:rsidR="006B3644">
        <w:rPr>
          <w:lang w:val="en-GB"/>
        </w:rPr>
        <w:t>1</w:t>
      </w:r>
      <w:r w:rsidRPr="00DB0343">
        <w:rPr>
          <w:lang w:val="en-GB"/>
        </w:rPr>
        <w:t xml:space="preserve"> below shows the distribution of the COVID-19</w:t>
      </w:r>
      <w:r w:rsidR="00612600">
        <w:rPr>
          <w:lang w:val="en-GB"/>
        </w:rPr>
        <w:t>-related</w:t>
      </w:r>
      <w:r w:rsidRPr="00DB0343">
        <w:rPr>
          <w:lang w:val="en-GB"/>
        </w:rPr>
        <w:t xml:space="preserve"> offences</w:t>
      </w:r>
      <w:r w:rsidR="00546DC0" w:rsidRPr="00DB0343">
        <w:rPr>
          <w:lang w:val="en-GB"/>
        </w:rPr>
        <w:t xml:space="preserve"> </w:t>
      </w:r>
      <w:r w:rsidR="00DE3F4B" w:rsidRPr="00DB0343">
        <w:rPr>
          <w:lang w:val="en-GB"/>
        </w:rPr>
        <w:t>by</w:t>
      </w:r>
      <w:r w:rsidRPr="00DB0343">
        <w:rPr>
          <w:lang w:val="en-GB"/>
        </w:rPr>
        <w:t xml:space="preserve"> </w:t>
      </w:r>
      <w:r w:rsidR="000F1C1D">
        <w:rPr>
          <w:lang w:val="en-GB"/>
        </w:rPr>
        <w:t xml:space="preserve">the </w:t>
      </w:r>
      <w:r w:rsidRPr="00DB0343">
        <w:rPr>
          <w:lang w:val="en-GB"/>
        </w:rPr>
        <w:t>week</w:t>
      </w:r>
      <w:r w:rsidR="002E55C7">
        <w:rPr>
          <w:lang w:val="en-GB"/>
        </w:rPr>
        <w:t xml:space="preserve"> the offence was committed</w:t>
      </w:r>
      <w:r w:rsidR="00D41654" w:rsidRPr="00DB0343">
        <w:rPr>
          <w:lang w:val="en-GB"/>
        </w:rPr>
        <w:t xml:space="preserve">, </w:t>
      </w:r>
      <w:r w:rsidR="00546DC0" w:rsidRPr="00DB0343">
        <w:rPr>
          <w:lang w:val="en-GB"/>
        </w:rPr>
        <w:t xml:space="preserve">mapped </w:t>
      </w:r>
      <w:r w:rsidR="00D32B34" w:rsidRPr="00DB0343">
        <w:rPr>
          <w:lang w:val="en-GB"/>
        </w:rPr>
        <w:t xml:space="preserve">against </w:t>
      </w:r>
      <w:r w:rsidR="00632FDB" w:rsidRPr="00DB0343">
        <w:rPr>
          <w:lang w:val="en-GB"/>
        </w:rPr>
        <w:t>the number of COVID</w:t>
      </w:r>
      <w:r w:rsidR="004F18ED">
        <w:rPr>
          <w:lang w:val="en-GB"/>
        </w:rPr>
        <w:t>-19</w:t>
      </w:r>
      <w:r w:rsidR="00632FDB" w:rsidRPr="00DB0343">
        <w:rPr>
          <w:lang w:val="en-GB"/>
        </w:rPr>
        <w:t xml:space="preserve"> cases</w:t>
      </w:r>
      <w:r w:rsidRPr="00DB0343">
        <w:rPr>
          <w:lang w:val="en-GB"/>
        </w:rPr>
        <w:t xml:space="preserve">. </w:t>
      </w:r>
      <w:r w:rsidR="00A02F11" w:rsidRPr="00DB0343">
        <w:rPr>
          <w:lang w:val="en-GB"/>
        </w:rPr>
        <w:t>As shown, t</w:t>
      </w:r>
      <w:r w:rsidRPr="00DB0343">
        <w:rPr>
          <w:lang w:val="en-GB"/>
        </w:rPr>
        <w:t>he offences rapidly increased in July when</w:t>
      </w:r>
      <w:r w:rsidR="000F1C1D">
        <w:rPr>
          <w:lang w:val="en-GB"/>
        </w:rPr>
        <w:t xml:space="preserve"> cases were rising</w:t>
      </w:r>
      <w:r w:rsidR="00D63C89">
        <w:rPr>
          <w:lang w:val="en-GB"/>
        </w:rPr>
        <w:t>,</w:t>
      </w:r>
      <w:r w:rsidR="000F1C1D">
        <w:rPr>
          <w:lang w:val="en-GB"/>
        </w:rPr>
        <w:t xml:space="preserve"> and</w:t>
      </w:r>
      <w:r w:rsidRPr="00DB0343">
        <w:rPr>
          <w:lang w:val="en-GB"/>
        </w:rPr>
        <w:t xml:space="preserve"> restrictions were reintroduced</w:t>
      </w:r>
      <w:r w:rsidR="00234D56">
        <w:rPr>
          <w:lang w:val="en-GB"/>
        </w:rPr>
        <w:t xml:space="preserve">. The number of these offences recorded </w:t>
      </w:r>
      <w:r w:rsidRPr="00DB0343">
        <w:rPr>
          <w:lang w:val="en-GB"/>
        </w:rPr>
        <w:t xml:space="preserve">remained high until mid-September when restrictions </w:t>
      </w:r>
      <w:r w:rsidR="00DF40A5">
        <w:rPr>
          <w:lang w:val="en-GB"/>
        </w:rPr>
        <w:t>were</w:t>
      </w:r>
      <w:r w:rsidRPr="00DB0343">
        <w:rPr>
          <w:lang w:val="en-GB"/>
        </w:rPr>
        <w:t xml:space="preserve"> eased</w:t>
      </w:r>
      <w:r w:rsidR="000F1B8A" w:rsidRPr="00DB0343">
        <w:rPr>
          <w:lang w:val="en-GB"/>
        </w:rPr>
        <w:t xml:space="preserve"> (as case numbers fell). </w:t>
      </w:r>
    </w:p>
    <w:p w14:paraId="7FCC1416" w14:textId="3C09D5E2" w:rsidR="00326B03" w:rsidRPr="00BA1949" w:rsidRDefault="00326B03" w:rsidP="00326B03">
      <w:pPr>
        <w:spacing w:before="240" w:line="257" w:lineRule="auto"/>
        <w:rPr>
          <w:lang w:val="en-GB"/>
        </w:rPr>
      </w:pPr>
      <w:r>
        <w:t xml:space="preserve">There were </w:t>
      </w:r>
      <w:r w:rsidRPr="0074639E">
        <w:rPr>
          <w:lang w:val="en-GB"/>
        </w:rPr>
        <w:t xml:space="preserve">differences in the number </w:t>
      </w:r>
      <w:r>
        <w:rPr>
          <w:lang w:val="en-GB"/>
        </w:rPr>
        <w:t>of COVID-19-related offences recorded in</w:t>
      </w:r>
      <w:r w:rsidRPr="006908E5">
        <w:rPr>
          <w:lang w:val="en-GB"/>
        </w:rPr>
        <w:t xml:space="preserve"> metro</w:t>
      </w:r>
      <w:r>
        <w:rPr>
          <w:lang w:val="en-GB"/>
        </w:rPr>
        <w:t>politan</w:t>
      </w:r>
      <w:r w:rsidRPr="0074639E">
        <w:rPr>
          <w:lang w:val="en-GB"/>
        </w:rPr>
        <w:t xml:space="preserve"> and regional </w:t>
      </w:r>
      <w:r w:rsidRPr="006908E5">
        <w:rPr>
          <w:lang w:val="en-GB"/>
        </w:rPr>
        <w:t>location</w:t>
      </w:r>
      <w:r>
        <w:rPr>
          <w:lang w:val="en-GB"/>
        </w:rPr>
        <w:t>s</w:t>
      </w:r>
      <w:r w:rsidRPr="006908E5">
        <w:rPr>
          <w:lang w:val="en-GB"/>
        </w:rPr>
        <w:t>.</w:t>
      </w:r>
      <w:r w:rsidRPr="0074639E">
        <w:rPr>
          <w:lang w:val="en-GB"/>
        </w:rPr>
        <w:t xml:space="preserve"> </w:t>
      </w:r>
      <w:r>
        <w:rPr>
          <w:lang w:val="en-GB"/>
        </w:rPr>
        <w:t>Most of offences occurred in m</w:t>
      </w:r>
      <w:r w:rsidRPr="006908E5">
        <w:rPr>
          <w:lang w:val="en-GB"/>
        </w:rPr>
        <w:t>etropolitan</w:t>
      </w:r>
      <w:r>
        <w:rPr>
          <w:lang w:val="en-GB"/>
        </w:rPr>
        <w:t xml:space="preserve"> Melbourne (</w:t>
      </w:r>
      <w:r w:rsidRPr="006908E5">
        <w:rPr>
          <w:lang w:val="en-GB"/>
        </w:rPr>
        <w:t>8</w:t>
      </w:r>
      <w:r>
        <w:rPr>
          <w:lang w:val="en-GB"/>
        </w:rPr>
        <w:t>4%, n=31,366), while only a small number occurred in regional Victoria (16%, n=6,125).</w:t>
      </w:r>
      <w:r w:rsidR="00433301">
        <w:rPr>
          <w:lang w:val="en-GB"/>
        </w:rPr>
        <w:t xml:space="preserve"> </w:t>
      </w:r>
      <w:r w:rsidRPr="006908E5">
        <w:rPr>
          <w:lang w:val="en-GB"/>
        </w:rPr>
        <w:t>This</w:t>
      </w:r>
      <w:r>
        <w:rPr>
          <w:lang w:val="en-GB"/>
        </w:rPr>
        <w:t xml:space="preserve"> finding could</w:t>
      </w:r>
      <w:r w:rsidRPr="006908E5">
        <w:rPr>
          <w:lang w:val="en-GB"/>
        </w:rPr>
        <w:t xml:space="preserve"> reflect</w:t>
      </w:r>
      <w:r>
        <w:rPr>
          <w:lang w:val="en-GB"/>
        </w:rPr>
        <w:t xml:space="preserve"> both the larger population that lives in metropolitan Melbourne compared to regional Victoria as well as</w:t>
      </w:r>
      <w:r w:rsidRPr="00420389">
        <w:rPr>
          <w:lang w:val="en-GB"/>
        </w:rPr>
        <w:t xml:space="preserve"> the more restrictive measures in place</w:t>
      </w:r>
      <w:r>
        <w:rPr>
          <w:lang w:val="en-GB"/>
        </w:rPr>
        <w:t xml:space="preserve"> for m</w:t>
      </w:r>
      <w:r w:rsidRPr="006908E5">
        <w:rPr>
          <w:lang w:val="en-GB"/>
        </w:rPr>
        <w:t>etropolitan</w:t>
      </w:r>
      <w:r>
        <w:rPr>
          <w:lang w:val="en-GB"/>
        </w:rPr>
        <w:t xml:space="preserve"> Melbourne (Stage 4 restrictions, as shown in Table 1)</w:t>
      </w:r>
      <w:r w:rsidRPr="00420389">
        <w:rPr>
          <w:lang w:val="en-GB"/>
        </w:rPr>
        <w:t xml:space="preserve"> to curb the higher case numbers seen in this part of the state</w:t>
      </w:r>
      <w:r w:rsidRPr="0074639E">
        <w:rPr>
          <w:lang w:val="en-GB"/>
        </w:rPr>
        <w:t xml:space="preserve">. </w:t>
      </w:r>
    </w:p>
    <w:p w14:paraId="4CF33699" w14:textId="77777777" w:rsidR="001F1155" w:rsidRDefault="001F1155">
      <w:pPr>
        <w:spacing w:after="160"/>
        <w:rPr>
          <w:lang w:val="en-GB"/>
        </w:rPr>
      </w:pPr>
      <w:r>
        <w:rPr>
          <w:lang w:val="en-GB"/>
        </w:rPr>
        <w:br w:type="page"/>
      </w:r>
    </w:p>
    <w:p w14:paraId="2F6F33FC" w14:textId="64137926" w:rsidR="003636EF" w:rsidRDefault="003636EF" w:rsidP="003636EF">
      <w:pPr>
        <w:spacing w:before="240" w:line="257" w:lineRule="auto"/>
        <w:rPr>
          <w:lang w:val="en-GB"/>
        </w:rPr>
      </w:pPr>
      <w:r w:rsidRPr="004A3814">
        <w:rPr>
          <w:lang w:val="en-GB"/>
        </w:rPr>
        <w:lastRenderedPageBreak/>
        <w:t xml:space="preserve">Figure </w:t>
      </w:r>
      <w:r w:rsidR="002D5A26">
        <w:rPr>
          <w:lang w:val="en-GB"/>
        </w:rPr>
        <w:t>1</w:t>
      </w:r>
      <w:r w:rsidRPr="004A3814">
        <w:rPr>
          <w:lang w:val="en-GB"/>
        </w:rPr>
        <w:t>. COVID-19</w:t>
      </w:r>
      <w:r w:rsidR="00612600">
        <w:rPr>
          <w:lang w:val="en-GB"/>
        </w:rPr>
        <w:t>-related</w:t>
      </w:r>
      <w:r w:rsidRPr="004A3814">
        <w:rPr>
          <w:lang w:val="en-GB"/>
        </w:rPr>
        <w:t xml:space="preserve"> offences</w:t>
      </w:r>
      <w:r w:rsidR="00A3374A">
        <w:rPr>
          <w:lang w:val="en-GB"/>
        </w:rPr>
        <w:t xml:space="preserve"> committed by week and</w:t>
      </w:r>
      <w:r w:rsidR="008A7236">
        <w:rPr>
          <w:lang w:val="en-GB"/>
        </w:rPr>
        <w:t xml:space="preserve"> COVID-19 </w:t>
      </w:r>
      <w:r w:rsidR="00E02E28">
        <w:rPr>
          <w:lang w:val="en-GB"/>
        </w:rPr>
        <w:t>cases</w:t>
      </w:r>
      <w:r w:rsidR="009B12D3">
        <w:rPr>
          <w:rStyle w:val="FootnoteReference"/>
          <w:lang w:val="en-GB"/>
        </w:rPr>
        <w:footnoteReference w:id="18"/>
      </w:r>
      <w:r w:rsidR="00A40E42">
        <w:rPr>
          <w:lang w:val="en-GB"/>
        </w:rPr>
        <w:t xml:space="preserve">, </w:t>
      </w:r>
      <w:r w:rsidR="00206B43" w:rsidRPr="004A3814">
        <w:rPr>
          <w:lang w:val="en-GB"/>
        </w:rPr>
        <w:t xml:space="preserve">2 </w:t>
      </w:r>
      <w:r w:rsidRPr="004A3814">
        <w:rPr>
          <w:lang w:val="en-GB"/>
        </w:rPr>
        <w:t xml:space="preserve">March to </w:t>
      </w:r>
      <w:r w:rsidR="004A3814" w:rsidRPr="004A3814">
        <w:rPr>
          <w:lang w:val="en-GB"/>
        </w:rPr>
        <w:t xml:space="preserve">27 </w:t>
      </w:r>
      <w:r w:rsidR="00DC69C5" w:rsidRPr="004A3814">
        <w:rPr>
          <w:lang w:val="en-GB"/>
        </w:rPr>
        <w:t>December</w:t>
      </w:r>
      <w:r w:rsidRPr="004A3814">
        <w:rPr>
          <w:lang w:val="en-GB"/>
        </w:rPr>
        <w:t xml:space="preserve"> 2020</w:t>
      </w:r>
    </w:p>
    <w:p w14:paraId="2201BB1A" w14:textId="1A6C3A0A" w:rsidR="00A20DD5" w:rsidRDefault="0153B332" w:rsidP="003636EF">
      <w:pPr>
        <w:spacing w:before="240" w:line="257" w:lineRule="auto"/>
        <w:rPr>
          <w:lang w:val="en-GB"/>
        </w:rPr>
      </w:pPr>
      <w:r>
        <w:rPr>
          <w:noProof/>
        </w:rPr>
        <w:drawing>
          <wp:inline distT="0" distB="0" distL="0" distR="0" wp14:anchorId="574AC0AF" wp14:editId="1824E7E0">
            <wp:extent cx="5963478" cy="33153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977887" cy="3323407"/>
                    </a:xfrm>
                    <a:prstGeom prst="rect">
                      <a:avLst/>
                    </a:prstGeom>
                  </pic:spPr>
                </pic:pic>
              </a:graphicData>
            </a:graphic>
          </wp:inline>
        </w:drawing>
      </w:r>
    </w:p>
    <w:p w14:paraId="72D81604" w14:textId="58860484" w:rsidR="0069673C" w:rsidRDefault="007A6DA5" w:rsidP="00455963">
      <w:pPr>
        <w:spacing w:before="240" w:line="257" w:lineRule="auto"/>
        <w:rPr>
          <w:b/>
          <w:bCs/>
          <w:lang w:val="en-GB"/>
        </w:rPr>
      </w:pPr>
      <w:r w:rsidRPr="00BA1949">
        <w:rPr>
          <w:lang w:val="en-GB"/>
        </w:rPr>
        <w:t>The increases in COVID-19</w:t>
      </w:r>
      <w:r w:rsidR="00D07AC8">
        <w:rPr>
          <w:lang w:val="en-GB"/>
        </w:rPr>
        <w:t>-related</w:t>
      </w:r>
      <w:r w:rsidRPr="00BA1949">
        <w:rPr>
          <w:lang w:val="en-GB"/>
        </w:rPr>
        <w:t xml:space="preserve"> offences seen in July and August</w:t>
      </w:r>
      <w:r w:rsidR="005704A3" w:rsidRPr="00BA1949">
        <w:rPr>
          <w:lang w:val="en-GB"/>
        </w:rPr>
        <w:t xml:space="preserve"> (as shown in Figure </w:t>
      </w:r>
      <w:r w:rsidR="009D0EC4">
        <w:rPr>
          <w:lang w:val="en-GB"/>
        </w:rPr>
        <w:t>1</w:t>
      </w:r>
      <w:r w:rsidR="005704A3" w:rsidRPr="00BA1949">
        <w:rPr>
          <w:lang w:val="en-GB"/>
        </w:rPr>
        <w:t xml:space="preserve"> above)</w:t>
      </w:r>
      <w:r w:rsidRPr="00BA1949">
        <w:rPr>
          <w:lang w:val="en-GB"/>
        </w:rPr>
        <w:t xml:space="preserve"> </w:t>
      </w:r>
      <w:r w:rsidR="005F4C6C">
        <w:rPr>
          <w:lang w:val="en-GB"/>
        </w:rPr>
        <w:t xml:space="preserve">may </w:t>
      </w:r>
      <w:r w:rsidRPr="00BA1949">
        <w:rPr>
          <w:lang w:val="en-GB"/>
        </w:rPr>
        <w:t xml:space="preserve">also </w:t>
      </w:r>
      <w:r w:rsidRPr="006908E5">
        <w:rPr>
          <w:lang w:val="en-GB"/>
        </w:rPr>
        <w:t>reflect</w:t>
      </w:r>
      <w:r w:rsidRPr="00BA1949">
        <w:rPr>
          <w:lang w:val="en-GB"/>
        </w:rPr>
        <w:t xml:space="preserve"> the introduction of additional breach of </w:t>
      </w:r>
      <w:r w:rsidR="000E2CB3">
        <w:rPr>
          <w:lang w:val="en-GB"/>
        </w:rPr>
        <w:t>CHO</w:t>
      </w:r>
      <w:r w:rsidRPr="00BA1949">
        <w:rPr>
          <w:lang w:val="en-GB"/>
        </w:rPr>
        <w:t xml:space="preserve"> Directions offence types. For example, from 22 July face masks were made mandatory in Melbourne and Mitchell Shire and attract</w:t>
      </w:r>
      <w:r w:rsidR="00D70699">
        <w:rPr>
          <w:lang w:val="en-GB"/>
        </w:rPr>
        <w:t>ed</w:t>
      </w:r>
      <w:r w:rsidRPr="00BA1949">
        <w:rPr>
          <w:lang w:val="en-GB"/>
        </w:rPr>
        <w:t xml:space="preserve"> a $200 </w:t>
      </w:r>
      <w:r w:rsidR="003562DF" w:rsidRPr="00BA1949">
        <w:rPr>
          <w:lang w:val="en-GB"/>
        </w:rPr>
        <w:t>fine.</w:t>
      </w:r>
      <w:r w:rsidR="006C05A5" w:rsidRPr="00BA1949">
        <w:rPr>
          <w:lang w:val="en-GB"/>
        </w:rPr>
        <w:t xml:space="preserve"> </w:t>
      </w:r>
    </w:p>
    <w:p w14:paraId="54B96E7F" w14:textId="75E19E33" w:rsidR="003479CF" w:rsidRDefault="003479CF" w:rsidP="003479CF">
      <w:pPr>
        <w:rPr>
          <w:b/>
          <w:bCs/>
          <w:lang w:val="en-GB"/>
        </w:rPr>
      </w:pPr>
      <w:r w:rsidRPr="48B43487">
        <w:rPr>
          <w:b/>
          <w:bCs/>
          <w:lang w:val="en-GB"/>
        </w:rPr>
        <w:t>3.</w:t>
      </w:r>
      <w:r>
        <w:rPr>
          <w:b/>
          <w:bCs/>
          <w:lang w:val="en-GB"/>
        </w:rPr>
        <w:t>2</w:t>
      </w:r>
      <w:r w:rsidRPr="48B43487">
        <w:rPr>
          <w:b/>
          <w:bCs/>
          <w:lang w:val="en-GB"/>
        </w:rPr>
        <w:t xml:space="preserve"> </w:t>
      </w:r>
      <w:r w:rsidR="00CD4841">
        <w:rPr>
          <w:b/>
          <w:bCs/>
          <w:lang w:val="en-GB"/>
        </w:rPr>
        <w:t>Alleged offenders and CHO COVID-19</w:t>
      </w:r>
      <w:r w:rsidR="001D34A3">
        <w:rPr>
          <w:b/>
          <w:bCs/>
          <w:lang w:val="en-GB"/>
        </w:rPr>
        <w:t>-related</w:t>
      </w:r>
      <w:r w:rsidR="00CD4841">
        <w:rPr>
          <w:b/>
          <w:bCs/>
          <w:lang w:val="en-GB"/>
        </w:rPr>
        <w:t xml:space="preserve"> offences</w:t>
      </w:r>
    </w:p>
    <w:p w14:paraId="5AD7CBC7" w14:textId="7D3EE0D2" w:rsidR="0031570A" w:rsidRDefault="00F9225E" w:rsidP="00BD6F89">
      <w:pPr>
        <w:spacing w:before="240" w:line="257" w:lineRule="auto"/>
      </w:pPr>
      <w:r w:rsidRPr="00BA1949">
        <w:rPr>
          <w:rFonts w:cs="Calibri"/>
        </w:rPr>
        <w:t>There were 2</w:t>
      </w:r>
      <w:r w:rsidR="00DA0FB8" w:rsidRPr="00BA1949">
        <w:rPr>
          <w:rFonts w:cs="Calibri"/>
        </w:rPr>
        <w:t>6,</w:t>
      </w:r>
      <w:r w:rsidR="00DA0FB8" w:rsidRPr="006908E5">
        <w:rPr>
          <w:rFonts w:cs="Calibri"/>
        </w:rPr>
        <w:t>531</w:t>
      </w:r>
      <w:r w:rsidRPr="006908E5">
        <w:rPr>
          <w:rFonts w:cs="Calibri"/>
        </w:rPr>
        <w:t xml:space="preserve"> </w:t>
      </w:r>
      <w:r w:rsidRPr="00BA1949">
        <w:rPr>
          <w:rFonts w:cs="Calibri"/>
        </w:rPr>
        <w:t>unique offenders recorded for breaching COVID-19</w:t>
      </w:r>
      <w:r w:rsidR="002B2D5A">
        <w:rPr>
          <w:rFonts w:cs="Calibri"/>
        </w:rPr>
        <w:t>-related</w:t>
      </w:r>
      <w:r w:rsidRPr="00BA1949">
        <w:rPr>
          <w:rFonts w:cs="Calibri"/>
        </w:rPr>
        <w:t xml:space="preserve"> public health order restrictions between April and </w:t>
      </w:r>
      <w:r w:rsidR="00DA0FB8" w:rsidRPr="00BA1949">
        <w:rPr>
          <w:rFonts w:cs="Calibri"/>
        </w:rPr>
        <w:t>December</w:t>
      </w:r>
      <w:r w:rsidRPr="00BA1949">
        <w:rPr>
          <w:rFonts w:cs="Calibri"/>
        </w:rPr>
        <w:t xml:space="preserve"> 2020. </w:t>
      </w:r>
      <w:r w:rsidR="0094152E" w:rsidRPr="00BA1949">
        <w:rPr>
          <w:rFonts w:cs="Calibri"/>
        </w:rPr>
        <w:t>This includes 34 businesses</w:t>
      </w:r>
      <w:r w:rsidR="00E102F5" w:rsidRPr="00BA1949">
        <w:rPr>
          <w:rFonts w:cs="Calibri"/>
        </w:rPr>
        <w:t xml:space="preserve"> </w:t>
      </w:r>
      <w:r w:rsidR="00B13A8C">
        <w:rPr>
          <w:rFonts w:cs="Calibri"/>
        </w:rPr>
        <w:t>recorded for breaching</w:t>
      </w:r>
      <w:r w:rsidRPr="00BA1949">
        <w:rPr>
          <w:rFonts w:cs="Calibri"/>
        </w:rPr>
        <w:t xml:space="preserve"> COVID-19 restrictions during this period.</w:t>
      </w:r>
      <w:r w:rsidR="001B7142" w:rsidRPr="001B7142">
        <w:t xml:space="preserve"> </w:t>
      </w:r>
      <w:r w:rsidR="00E34067">
        <w:t xml:space="preserve">Therefore, only a small number of Victorians </w:t>
      </w:r>
      <w:r w:rsidR="000646CB">
        <w:t>received</w:t>
      </w:r>
      <w:r w:rsidR="00824D8E">
        <w:t xml:space="preserve"> a COVID-19</w:t>
      </w:r>
      <w:r w:rsidR="00D64588">
        <w:t>-related</w:t>
      </w:r>
      <w:r w:rsidR="00824D8E">
        <w:t xml:space="preserve"> offence (</w:t>
      </w:r>
      <w:r w:rsidR="000646CB">
        <w:t xml:space="preserve">or </w:t>
      </w:r>
      <w:r w:rsidR="00824D8E">
        <w:t>0.</w:t>
      </w:r>
      <w:r w:rsidR="009A76FC">
        <w:t>5</w:t>
      </w:r>
      <w:r w:rsidR="00824D8E">
        <w:t xml:space="preserve">% of the </w:t>
      </w:r>
      <w:r w:rsidR="000646CB">
        <w:t>population</w:t>
      </w:r>
      <w:r w:rsidR="000646CB">
        <w:rPr>
          <w:rStyle w:val="FootnoteReference"/>
        </w:rPr>
        <w:footnoteReference w:id="19"/>
      </w:r>
      <w:r w:rsidR="000646CB">
        <w:t xml:space="preserve">). </w:t>
      </w:r>
    </w:p>
    <w:p w14:paraId="671663F9" w14:textId="514FFCFF" w:rsidR="00ED6B53" w:rsidRPr="00676BB9" w:rsidRDefault="00ED6B53" w:rsidP="00ED6B53">
      <w:pPr>
        <w:spacing w:before="240" w:line="257" w:lineRule="auto"/>
        <w:rPr>
          <w:rFonts w:cs="Calibri"/>
        </w:rPr>
      </w:pPr>
      <w:r w:rsidRPr="00676BB9">
        <w:rPr>
          <w:rFonts w:cs="Calibri"/>
        </w:rPr>
        <w:t xml:space="preserve">Table </w:t>
      </w:r>
      <w:r w:rsidR="00153498">
        <w:rPr>
          <w:rFonts w:cs="Calibri"/>
        </w:rPr>
        <w:t>2</w:t>
      </w:r>
      <w:r w:rsidRPr="00676BB9">
        <w:rPr>
          <w:rFonts w:cs="Calibri"/>
        </w:rPr>
        <w:t xml:space="preserve">. </w:t>
      </w:r>
      <w:r w:rsidR="00E81428">
        <w:rPr>
          <w:rFonts w:cs="Calibri"/>
        </w:rPr>
        <w:t>Number of unique</w:t>
      </w:r>
      <w:r w:rsidR="00DE6EFC">
        <w:rPr>
          <w:rFonts w:cs="Calibri"/>
        </w:rPr>
        <w:t xml:space="preserve"> </w:t>
      </w:r>
      <w:r w:rsidR="00E81428">
        <w:rPr>
          <w:rFonts w:cs="Calibri"/>
        </w:rPr>
        <w:t xml:space="preserve">COVID-19 </w:t>
      </w:r>
      <w:r w:rsidR="00C250BD">
        <w:rPr>
          <w:rFonts w:cs="Calibri"/>
        </w:rPr>
        <w:t xml:space="preserve">alleged </w:t>
      </w:r>
      <w:r w:rsidR="00E81428">
        <w:rPr>
          <w:rFonts w:cs="Calibri"/>
        </w:rPr>
        <w:t>offenders by p</w:t>
      </w:r>
      <w:r w:rsidR="001D33DA">
        <w:rPr>
          <w:rFonts w:cs="Calibri"/>
        </w:rPr>
        <w:t>rincipal police outcome</w:t>
      </w:r>
      <w:r w:rsidR="00A7523B">
        <w:rPr>
          <w:rFonts w:cs="Calibri"/>
        </w:rPr>
        <w:t>,</w:t>
      </w:r>
      <w:r w:rsidR="00AC13F0" w:rsidRPr="00676BB9">
        <w:rPr>
          <w:rFonts w:cs="Calibri"/>
        </w:rPr>
        <w:t xml:space="preserve"> April to December 2020</w:t>
      </w:r>
    </w:p>
    <w:tbl>
      <w:tblPr>
        <w:tblW w:w="0" w:type="auto"/>
        <w:tblLook w:val="04A0" w:firstRow="1" w:lastRow="0" w:firstColumn="1" w:lastColumn="0" w:noHBand="0" w:noVBand="1"/>
      </w:tblPr>
      <w:tblGrid>
        <w:gridCol w:w="4815"/>
        <w:gridCol w:w="1830"/>
        <w:gridCol w:w="1830"/>
      </w:tblGrid>
      <w:tr w:rsidR="00ED6B53" w14:paraId="366014BD" w14:textId="77777777" w:rsidTr="000F497F">
        <w:trPr>
          <w:trHeight w:val="340"/>
        </w:trPr>
        <w:tc>
          <w:tcPr>
            <w:tcW w:w="4815" w:type="dxa"/>
            <w:tcBorders>
              <w:left w:val="single" w:sz="4" w:space="0" w:color="auto"/>
              <w:bottom w:val="single" w:sz="4" w:space="0" w:color="auto"/>
              <w:right w:val="single" w:sz="4" w:space="0" w:color="auto"/>
            </w:tcBorders>
            <w:shd w:val="clear" w:color="auto" w:fill="881E76"/>
            <w:vAlign w:val="center"/>
          </w:tcPr>
          <w:p w14:paraId="61062830" w14:textId="1EBD10C2" w:rsidR="00ED6B53" w:rsidRPr="00E13900" w:rsidRDefault="002F0E1C" w:rsidP="000F497F">
            <w:pPr>
              <w:pStyle w:val="TableHeader"/>
              <w:framePr w:wrap="around"/>
              <w:spacing w:line="276" w:lineRule="auto"/>
              <w:jc w:val="left"/>
              <w:rPr>
                <w:sz w:val="20"/>
                <w:szCs w:val="20"/>
              </w:rPr>
            </w:pPr>
            <w:r w:rsidRPr="00E13900">
              <w:rPr>
                <w:sz w:val="20"/>
                <w:szCs w:val="20"/>
              </w:rPr>
              <w:t>Principal police outcome</w:t>
            </w:r>
          </w:p>
        </w:tc>
        <w:tc>
          <w:tcPr>
            <w:tcW w:w="1830" w:type="dxa"/>
            <w:tcBorders>
              <w:left w:val="single" w:sz="4" w:space="0" w:color="auto"/>
              <w:bottom w:val="single" w:sz="4" w:space="0" w:color="auto"/>
            </w:tcBorders>
            <w:shd w:val="clear" w:color="auto" w:fill="881E76"/>
            <w:vAlign w:val="center"/>
          </w:tcPr>
          <w:p w14:paraId="4440A662" w14:textId="77777777" w:rsidR="00ED6B53" w:rsidRPr="00E13900" w:rsidRDefault="00ED6B53" w:rsidP="000F497F">
            <w:pPr>
              <w:pStyle w:val="TableHeader"/>
              <w:framePr w:wrap="around"/>
              <w:spacing w:line="276" w:lineRule="auto"/>
              <w:rPr>
                <w:sz w:val="20"/>
                <w:szCs w:val="20"/>
              </w:rPr>
            </w:pPr>
            <w:r w:rsidRPr="00E13900">
              <w:rPr>
                <w:sz w:val="20"/>
                <w:szCs w:val="20"/>
              </w:rPr>
              <w:t>n</w:t>
            </w:r>
          </w:p>
        </w:tc>
        <w:tc>
          <w:tcPr>
            <w:tcW w:w="1830" w:type="dxa"/>
            <w:tcBorders>
              <w:bottom w:val="single" w:sz="4" w:space="0" w:color="auto"/>
              <w:right w:val="single" w:sz="4" w:space="0" w:color="auto"/>
            </w:tcBorders>
            <w:shd w:val="clear" w:color="auto" w:fill="881E76"/>
            <w:vAlign w:val="center"/>
          </w:tcPr>
          <w:p w14:paraId="7F3BDB7C" w14:textId="77777777" w:rsidR="00ED6B53" w:rsidRPr="00E13900" w:rsidRDefault="00ED6B53" w:rsidP="000F497F">
            <w:pPr>
              <w:pStyle w:val="TableHeader"/>
              <w:framePr w:wrap="around"/>
              <w:spacing w:line="276" w:lineRule="auto"/>
              <w:rPr>
                <w:sz w:val="20"/>
                <w:szCs w:val="20"/>
              </w:rPr>
            </w:pPr>
            <w:r w:rsidRPr="00E13900">
              <w:rPr>
                <w:sz w:val="20"/>
                <w:szCs w:val="20"/>
              </w:rPr>
              <w:t>%</w:t>
            </w:r>
          </w:p>
        </w:tc>
      </w:tr>
      <w:tr w:rsidR="00ED6B53" w14:paraId="7F598190" w14:textId="77777777" w:rsidTr="000F497F">
        <w:trPr>
          <w:trHeight w:val="340"/>
        </w:trPr>
        <w:tc>
          <w:tcPr>
            <w:tcW w:w="4815" w:type="dxa"/>
            <w:tcBorders>
              <w:top w:val="single" w:sz="4" w:space="0" w:color="auto"/>
              <w:left w:val="single" w:sz="4" w:space="0" w:color="auto"/>
              <w:bottom w:val="nil"/>
              <w:right w:val="single" w:sz="4" w:space="0" w:color="auto"/>
            </w:tcBorders>
            <w:shd w:val="clear" w:color="auto" w:fill="auto"/>
            <w:vAlign w:val="center"/>
          </w:tcPr>
          <w:p w14:paraId="1F0877B2" w14:textId="77777777" w:rsidR="00ED6B53" w:rsidRPr="00BA1949" w:rsidRDefault="00ED6B53" w:rsidP="000F497F">
            <w:pPr>
              <w:pStyle w:val="TableRowcontent"/>
              <w:framePr w:wrap="around"/>
              <w:spacing w:line="276" w:lineRule="auto"/>
              <w:rPr>
                <w:rFonts w:ascii="Roboto Condensed Light" w:hAnsi="Roboto Condensed Light"/>
                <w:b/>
                <w:color w:val="auto"/>
                <w:sz w:val="20"/>
                <w:szCs w:val="20"/>
              </w:rPr>
            </w:pPr>
            <w:r w:rsidRPr="00BA1949">
              <w:rPr>
                <w:rFonts w:ascii="Roboto Condensed Light" w:hAnsi="Roboto Condensed Light"/>
                <w:b/>
                <w:color w:val="auto"/>
                <w:sz w:val="20"/>
                <w:szCs w:val="20"/>
              </w:rPr>
              <w:t>Penalty infringement notice (fine)</w:t>
            </w:r>
          </w:p>
        </w:tc>
        <w:tc>
          <w:tcPr>
            <w:tcW w:w="1830" w:type="dxa"/>
            <w:tcBorders>
              <w:top w:val="single" w:sz="4" w:space="0" w:color="auto"/>
              <w:left w:val="single" w:sz="4" w:space="0" w:color="auto"/>
              <w:bottom w:val="nil"/>
              <w:right w:val="nil"/>
            </w:tcBorders>
            <w:shd w:val="clear" w:color="auto" w:fill="auto"/>
            <w:vAlign w:val="bottom"/>
          </w:tcPr>
          <w:p w14:paraId="22E4A3C2" w14:textId="5ACDE6B5" w:rsidR="00ED6B53" w:rsidRPr="00BA1949" w:rsidRDefault="0041224D" w:rsidP="000F497F">
            <w:pPr>
              <w:pStyle w:val="Tablecontents"/>
              <w:framePr w:wrap="around"/>
              <w:spacing w:line="276" w:lineRule="auto"/>
              <w:rPr>
                <w:rFonts w:ascii="Roboto Condensed Light" w:hAnsi="Roboto Condensed Light"/>
                <w:b/>
                <w:color w:val="auto"/>
                <w:sz w:val="20"/>
                <w:szCs w:val="20"/>
              </w:rPr>
            </w:pPr>
            <w:r w:rsidRPr="00BA1949">
              <w:rPr>
                <w:rFonts w:ascii="Roboto Condensed Light" w:hAnsi="Roboto Condensed Light"/>
                <w:b/>
                <w:color w:val="auto"/>
                <w:sz w:val="20"/>
                <w:szCs w:val="20"/>
              </w:rPr>
              <w:t>24,</w:t>
            </w:r>
            <w:r w:rsidRPr="006908E5">
              <w:rPr>
                <w:rFonts w:ascii="Roboto Condensed Light" w:hAnsi="Roboto Condensed Light"/>
                <w:b/>
                <w:color w:val="auto"/>
                <w:sz w:val="20"/>
                <w:szCs w:val="20"/>
              </w:rPr>
              <w:t>4</w:t>
            </w:r>
            <w:r w:rsidR="003E3FF3" w:rsidRPr="006908E5">
              <w:rPr>
                <w:rFonts w:ascii="Roboto Condensed Light" w:hAnsi="Roboto Condensed Light"/>
                <w:b/>
                <w:color w:val="auto"/>
                <w:sz w:val="20"/>
                <w:szCs w:val="20"/>
              </w:rPr>
              <w:t>72</w:t>
            </w:r>
          </w:p>
        </w:tc>
        <w:tc>
          <w:tcPr>
            <w:tcW w:w="1830" w:type="dxa"/>
            <w:tcBorders>
              <w:top w:val="single" w:sz="4" w:space="0" w:color="auto"/>
              <w:left w:val="nil"/>
              <w:bottom w:val="nil"/>
              <w:right w:val="single" w:sz="4" w:space="0" w:color="auto"/>
            </w:tcBorders>
            <w:shd w:val="clear" w:color="auto" w:fill="auto"/>
            <w:vAlign w:val="bottom"/>
          </w:tcPr>
          <w:p w14:paraId="386B16E1" w14:textId="281888DE" w:rsidR="00ED6B53" w:rsidRPr="00BA1949" w:rsidRDefault="002577EF" w:rsidP="000F497F">
            <w:pPr>
              <w:pStyle w:val="Tablecontents"/>
              <w:framePr w:wrap="around"/>
              <w:spacing w:line="276" w:lineRule="auto"/>
              <w:rPr>
                <w:rFonts w:ascii="Roboto Condensed Light" w:hAnsi="Roboto Condensed Light"/>
                <w:b/>
                <w:color w:val="auto"/>
                <w:sz w:val="20"/>
                <w:szCs w:val="20"/>
              </w:rPr>
            </w:pPr>
            <w:r w:rsidRPr="00BA1949">
              <w:rPr>
                <w:rFonts w:ascii="Roboto Condensed Light" w:hAnsi="Roboto Condensed Light"/>
                <w:b/>
                <w:color w:val="auto"/>
                <w:sz w:val="20"/>
                <w:szCs w:val="20"/>
              </w:rPr>
              <w:t>92.</w:t>
            </w:r>
            <w:r w:rsidR="003E3FF3" w:rsidRPr="00BA1949">
              <w:rPr>
                <w:rFonts w:ascii="Roboto Condensed Light" w:hAnsi="Roboto Condensed Light"/>
                <w:b/>
                <w:color w:val="auto"/>
                <w:sz w:val="20"/>
                <w:szCs w:val="20"/>
              </w:rPr>
              <w:t>2</w:t>
            </w:r>
          </w:p>
        </w:tc>
      </w:tr>
      <w:tr w:rsidR="00ED6B53" w14:paraId="54802A6A" w14:textId="77777777" w:rsidTr="000F497F">
        <w:trPr>
          <w:trHeight w:val="340"/>
        </w:trPr>
        <w:tc>
          <w:tcPr>
            <w:tcW w:w="4815" w:type="dxa"/>
            <w:tcBorders>
              <w:top w:val="nil"/>
              <w:left w:val="single" w:sz="4" w:space="0" w:color="auto"/>
              <w:bottom w:val="nil"/>
              <w:right w:val="single" w:sz="4" w:space="0" w:color="auto"/>
            </w:tcBorders>
            <w:shd w:val="clear" w:color="auto" w:fill="auto"/>
            <w:vAlign w:val="center"/>
          </w:tcPr>
          <w:p w14:paraId="27CC6AA0" w14:textId="77777777" w:rsidR="00ED6B53" w:rsidRPr="00BA1949" w:rsidRDefault="00ED6B53" w:rsidP="000F497F">
            <w:pPr>
              <w:pStyle w:val="TableRowcontent"/>
              <w:framePr w:wrap="around"/>
              <w:spacing w:line="276" w:lineRule="auto"/>
              <w:rPr>
                <w:rFonts w:ascii="Roboto Condensed Light" w:hAnsi="Roboto Condensed Light"/>
                <w:b/>
                <w:color w:val="auto"/>
                <w:sz w:val="20"/>
                <w:szCs w:val="20"/>
              </w:rPr>
            </w:pPr>
            <w:r w:rsidRPr="00BA1949">
              <w:rPr>
                <w:rFonts w:ascii="Roboto Condensed Light" w:hAnsi="Roboto Condensed Light"/>
                <w:b/>
                <w:color w:val="auto"/>
                <w:sz w:val="20"/>
                <w:szCs w:val="20"/>
              </w:rPr>
              <w:t>Not a penalty infringement notice</w:t>
            </w:r>
          </w:p>
        </w:tc>
        <w:tc>
          <w:tcPr>
            <w:tcW w:w="1830" w:type="dxa"/>
            <w:tcBorders>
              <w:top w:val="nil"/>
              <w:left w:val="single" w:sz="4" w:space="0" w:color="auto"/>
              <w:bottom w:val="nil"/>
              <w:right w:val="nil"/>
            </w:tcBorders>
            <w:shd w:val="clear" w:color="auto" w:fill="auto"/>
            <w:vAlign w:val="bottom"/>
          </w:tcPr>
          <w:p w14:paraId="68233299" w14:textId="1703F1B8" w:rsidR="00ED6B53" w:rsidRPr="00BA1949" w:rsidRDefault="00CB426E" w:rsidP="000F497F">
            <w:pPr>
              <w:pStyle w:val="Tablecontents"/>
              <w:framePr w:wrap="around"/>
              <w:spacing w:line="276" w:lineRule="auto"/>
              <w:rPr>
                <w:rFonts w:ascii="Roboto Condensed Light" w:hAnsi="Roboto Condensed Light"/>
                <w:b/>
                <w:color w:val="auto"/>
                <w:sz w:val="20"/>
                <w:szCs w:val="20"/>
              </w:rPr>
            </w:pPr>
            <w:r w:rsidRPr="00BA1949">
              <w:rPr>
                <w:rFonts w:ascii="Roboto Condensed Light" w:hAnsi="Roboto Condensed Light"/>
                <w:b/>
                <w:color w:val="auto"/>
                <w:sz w:val="20"/>
                <w:szCs w:val="20"/>
              </w:rPr>
              <w:t>2,</w:t>
            </w:r>
            <w:r w:rsidR="00D237F4" w:rsidRPr="00BA1949">
              <w:rPr>
                <w:rFonts w:ascii="Roboto Condensed Light" w:hAnsi="Roboto Condensed Light"/>
                <w:b/>
                <w:color w:val="auto"/>
                <w:sz w:val="20"/>
                <w:szCs w:val="20"/>
              </w:rPr>
              <w:t>509</w:t>
            </w:r>
            <w:r w:rsidR="00ED6B53" w:rsidRPr="00BA1949">
              <w:rPr>
                <w:rFonts w:ascii="Roboto Condensed Light" w:hAnsi="Roboto Condensed Light"/>
                <w:b/>
                <w:color w:val="auto"/>
                <w:sz w:val="20"/>
                <w:szCs w:val="20"/>
              </w:rPr>
              <w:t xml:space="preserve"> </w:t>
            </w:r>
          </w:p>
        </w:tc>
        <w:tc>
          <w:tcPr>
            <w:tcW w:w="1830" w:type="dxa"/>
            <w:tcBorders>
              <w:top w:val="nil"/>
              <w:left w:val="nil"/>
              <w:bottom w:val="nil"/>
              <w:right w:val="single" w:sz="4" w:space="0" w:color="auto"/>
            </w:tcBorders>
            <w:shd w:val="clear" w:color="auto" w:fill="auto"/>
            <w:vAlign w:val="bottom"/>
          </w:tcPr>
          <w:p w14:paraId="2958F372" w14:textId="12FDE3C8" w:rsidR="00ED6B53" w:rsidRPr="00BA1949" w:rsidRDefault="002577EF" w:rsidP="000F497F">
            <w:pPr>
              <w:pStyle w:val="Tablecontents"/>
              <w:framePr w:wrap="around"/>
              <w:spacing w:line="276" w:lineRule="auto"/>
              <w:rPr>
                <w:rFonts w:ascii="Roboto Condensed Light" w:hAnsi="Roboto Condensed Light"/>
                <w:b/>
                <w:color w:val="auto"/>
                <w:sz w:val="20"/>
                <w:szCs w:val="20"/>
              </w:rPr>
            </w:pPr>
            <w:r w:rsidRPr="00BA1949">
              <w:rPr>
                <w:rFonts w:ascii="Roboto Condensed Light" w:hAnsi="Roboto Condensed Light"/>
                <w:b/>
                <w:color w:val="auto"/>
                <w:sz w:val="20"/>
                <w:szCs w:val="20"/>
              </w:rPr>
              <w:t>8.0</w:t>
            </w:r>
          </w:p>
        </w:tc>
      </w:tr>
      <w:tr w:rsidR="00ED6B53" w14:paraId="1C2FD477" w14:textId="77777777" w:rsidTr="000F497F">
        <w:trPr>
          <w:trHeight w:val="340"/>
        </w:trPr>
        <w:tc>
          <w:tcPr>
            <w:tcW w:w="4815" w:type="dxa"/>
            <w:tcBorders>
              <w:top w:val="nil"/>
              <w:left w:val="single" w:sz="4" w:space="0" w:color="auto"/>
              <w:bottom w:val="nil"/>
              <w:right w:val="single" w:sz="4" w:space="0" w:color="auto"/>
            </w:tcBorders>
            <w:shd w:val="clear" w:color="auto" w:fill="auto"/>
            <w:vAlign w:val="center"/>
          </w:tcPr>
          <w:p w14:paraId="53E801B8" w14:textId="7D630488" w:rsidR="00ED6B53" w:rsidRPr="00BA1949" w:rsidRDefault="00CB426E" w:rsidP="000F497F">
            <w:pPr>
              <w:pStyle w:val="TableRowcontent"/>
              <w:framePr w:wrap="around"/>
              <w:numPr>
                <w:ilvl w:val="0"/>
                <w:numId w:val="17"/>
              </w:numPr>
              <w:spacing w:line="276" w:lineRule="auto"/>
              <w:rPr>
                <w:rFonts w:ascii="Roboto Condensed Light" w:hAnsi="Roboto Condensed Light"/>
                <w:b/>
                <w:color w:val="auto"/>
                <w:sz w:val="20"/>
                <w:szCs w:val="20"/>
              </w:rPr>
            </w:pPr>
            <w:r w:rsidRPr="00BA1949">
              <w:rPr>
                <w:rFonts w:ascii="Roboto Condensed Light" w:hAnsi="Roboto Condensed Light"/>
                <w:color w:val="auto"/>
                <w:sz w:val="20"/>
                <w:szCs w:val="20"/>
              </w:rPr>
              <w:t>Arrest or Summons (Charges laid)</w:t>
            </w:r>
          </w:p>
        </w:tc>
        <w:tc>
          <w:tcPr>
            <w:tcW w:w="1830" w:type="dxa"/>
            <w:tcBorders>
              <w:top w:val="nil"/>
              <w:left w:val="single" w:sz="4" w:space="0" w:color="auto"/>
              <w:bottom w:val="nil"/>
              <w:right w:val="nil"/>
            </w:tcBorders>
            <w:shd w:val="clear" w:color="auto" w:fill="auto"/>
            <w:vAlign w:val="bottom"/>
          </w:tcPr>
          <w:p w14:paraId="0696C830" w14:textId="4C00466E" w:rsidR="00ED6B53" w:rsidRPr="00BA1949" w:rsidRDefault="009F4E29" w:rsidP="000F497F">
            <w:pPr>
              <w:pStyle w:val="Tablecontents"/>
              <w:framePr w:wrap="around"/>
              <w:spacing w:line="276" w:lineRule="auto"/>
              <w:rPr>
                <w:rFonts w:ascii="Roboto Condensed Light" w:hAnsi="Roboto Condensed Light"/>
                <w:color w:val="auto"/>
                <w:sz w:val="20"/>
                <w:szCs w:val="20"/>
              </w:rPr>
            </w:pPr>
            <w:r w:rsidRPr="00BA1949">
              <w:rPr>
                <w:rFonts w:ascii="Roboto Condensed Light" w:hAnsi="Roboto Condensed Light"/>
                <w:color w:val="auto"/>
                <w:sz w:val="20"/>
                <w:szCs w:val="20"/>
              </w:rPr>
              <w:t>1,344</w:t>
            </w:r>
          </w:p>
        </w:tc>
        <w:tc>
          <w:tcPr>
            <w:tcW w:w="1830" w:type="dxa"/>
            <w:tcBorders>
              <w:top w:val="nil"/>
              <w:left w:val="nil"/>
              <w:bottom w:val="nil"/>
              <w:right w:val="single" w:sz="4" w:space="0" w:color="auto"/>
            </w:tcBorders>
            <w:shd w:val="clear" w:color="auto" w:fill="auto"/>
            <w:vAlign w:val="bottom"/>
          </w:tcPr>
          <w:p w14:paraId="618A92D5" w14:textId="053E247F" w:rsidR="00ED6B53" w:rsidRPr="00BA1949" w:rsidRDefault="002577EF" w:rsidP="000F497F">
            <w:pPr>
              <w:pStyle w:val="Tablecontents"/>
              <w:framePr w:wrap="around"/>
              <w:spacing w:line="276" w:lineRule="auto"/>
              <w:rPr>
                <w:rFonts w:ascii="Roboto Condensed Light" w:hAnsi="Roboto Condensed Light"/>
                <w:color w:val="auto"/>
                <w:sz w:val="20"/>
                <w:szCs w:val="20"/>
              </w:rPr>
            </w:pPr>
            <w:r w:rsidRPr="00BA1949">
              <w:rPr>
                <w:rFonts w:ascii="Roboto Condensed Light" w:hAnsi="Roboto Condensed Light"/>
                <w:color w:val="auto"/>
                <w:sz w:val="20"/>
                <w:szCs w:val="20"/>
              </w:rPr>
              <w:t>5.1</w:t>
            </w:r>
          </w:p>
        </w:tc>
      </w:tr>
      <w:tr w:rsidR="00ED6B53" w14:paraId="72B9C71D" w14:textId="77777777" w:rsidTr="000F497F">
        <w:trPr>
          <w:trHeight w:val="340"/>
        </w:trPr>
        <w:tc>
          <w:tcPr>
            <w:tcW w:w="4815" w:type="dxa"/>
            <w:tcBorders>
              <w:top w:val="nil"/>
              <w:left w:val="single" w:sz="4" w:space="0" w:color="auto"/>
              <w:bottom w:val="nil"/>
              <w:right w:val="single" w:sz="4" w:space="0" w:color="auto"/>
            </w:tcBorders>
            <w:shd w:val="clear" w:color="auto" w:fill="auto"/>
            <w:vAlign w:val="center"/>
          </w:tcPr>
          <w:p w14:paraId="71F69FF6" w14:textId="740DB47E" w:rsidR="00ED6B53" w:rsidRPr="00BA1949" w:rsidRDefault="00C909C8" w:rsidP="000F497F">
            <w:pPr>
              <w:pStyle w:val="TableRowcontent"/>
              <w:framePr w:wrap="around"/>
              <w:numPr>
                <w:ilvl w:val="0"/>
                <w:numId w:val="17"/>
              </w:numPr>
              <w:spacing w:line="276" w:lineRule="auto"/>
              <w:rPr>
                <w:rFonts w:ascii="Roboto Condensed Light" w:hAnsi="Roboto Condensed Light"/>
                <w:b/>
                <w:color w:val="auto"/>
                <w:sz w:val="20"/>
                <w:szCs w:val="20"/>
              </w:rPr>
            </w:pPr>
            <w:r w:rsidRPr="00BA1949">
              <w:rPr>
                <w:rFonts w:ascii="Roboto Condensed Light" w:hAnsi="Roboto Condensed Light"/>
                <w:color w:val="auto"/>
                <w:sz w:val="20"/>
                <w:szCs w:val="20"/>
              </w:rPr>
              <w:t>Caution</w:t>
            </w:r>
            <w:r w:rsidR="00E1564D" w:rsidRPr="00BA1949">
              <w:rPr>
                <w:rFonts w:ascii="Roboto Condensed Light" w:hAnsi="Roboto Condensed Light"/>
                <w:color w:val="auto"/>
                <w:sz w:val="20"/>
                <w:szCs w:val="20"/>
              </w:rPr>
              <w:t>/</w:t>
            </w:r>
            <w:r w:rsidR="00ED6B53" w:rsidRPr="00BA1949">
              <w:rPr>
                <w:rFonts w:ascii="Roboto Condensed Light" w:hAnsi="Roboto Condensed Light"/>
                <w:color w:val="auto"/>
                <w:sz w:val="20"/>
                <w:szCs w:val="20"/>
              </w:rPr>
              <w:t>warning</w:t>
            </w:r>
          </w:p>
        </w:tc>
        <w:tc>
          <w:tcPr>
            <w:tcW w:w="1830" w:type="dxa"/>
            <w:tcBorders>
              <w:top w:val="nil"/>
              <w:left w:val="single" w:sz="4" w:space="0" w:color="auto"/>
              <w:bottom w:val="nil"/>
              <w:right w:val="nil"/>
            </w:tcBorders>
            <w:shd w:val="clear" w:color="auto" w:fill="auto"/>
            <w:vAlign w:val="bottom"/>
          </w:tcPr>
          <w:p w14:paraId="1D638C31" w14:textId="3ECD2F52" w:rsidR="00ED6B53" w:rsidRPr="00BA1949" w:rsidRDefault="00DC592D" w:rsidP="000F497F">
            <w:pPr>
              <w:pStyle w:val="Tablecontents"/>
              <w:framePr w:wrap="around"/>
              <w:spacing w:line="276" w:lineRule="auto"/>
              <w:rPr>
                <w:rFonts w:ascii="Roboto Condensed Light" w:hAnsi="Roboto Condensed Light"/>
                <w:color w:val="auto"/>
                <w:sz w:val="20"/>
                <w:szCs w:val="20"/>
              </w:rPr>
            </w:pPr>
            <w:r w:rsidRPr="006908E5">
              <w:rPr>
                <w:rFonts w:ascii="Roboto Condensed Light" w:hAnsi="Roboto Condensed Light"/>
                <w:color w:val="auto"/>
                <w:sz w:val="20"/>
                <w:szCs w:val="20"/>
              </w:rPr>
              <w:t>3</w:t>
            </w:r>
            <w:r w:rsidR="00D237F4" w:rsidRPr="006908E5">
              <w:rPr>
                <w:rFonts w:ascii="Roboto Condensed Light" w:hAnsi="Roboto Condensed Light"/>
                <w:color w:val="auto"/>
                <w:sz w:val="20"/>
                <w:szCs w:val="20"/>
              </w:rPr>
              <w:t>1</w:t>
            </w:r>
            <w:r w:rsidRPr="006908E5">
              <w:rPr>
                <w:rFonts w:ascii="Roboto Condensed Light" w:hAnsi="Roboto Condensed Light"/>
                <w:color w:val="auto"/>
                <w:sz w:val="20"/>
                <w:szCs w:val="20"/>
              </w:rPr>
              <w:t>3</w:t>
            </w:r>
          </w:p>
        </w:tc>
        <w:tc>
          <w:tcPr>
            <w:tcW w:w="1830" w:type="dxa"/>
            <w:tcBorders>
              <w:top w:val="nil"/>
              <w:left w:val="nil"/>
              <w:bottom w:val="nil"/>
              <w:right w:val="single" w:sz="4" w:space="0" w:color="auto"/>
            </w:tcBorders>
            <w:shd w:val="clear" w:color="auto" w:fill="auto"/>
            <w:vAlign w:val="bottom"/>
          </w:tcPr>
          <w:p w14:paraId="0F05F5F7" w14:textId="77A17275" w:rsidR="00ED6B53" w:rsidRPr="00BA1949" w:rsidRDefault="002577EF" w:rsidP="000F497F">
            <w:pPr>
              <w:pStyle w:val="Tablecontents"/>
              <w:framePr w:wrap="around"/>
              <w:spacing w:line="276" w:lineRule="auto"/>
              <w:rPr>
                <w:rFonts w:ascii="Roboto Condensed Light" w:hAnsi="Roboto Condensed Light"/>
                <w:color w:val="auto"/>
                <w:sz w:val="20"/>
                <w:szCs w:val="20"/>
              </w:rPr>
            </w:pPr>
            <w:r w:rsidRPr="00BA1949">
              <w:rPr>
                <w:rFonts w:ascii="Roboto Condensed Light" w:hAnsi="Roboto Condensed Light"/>
                <w:color w:val="auto"/>
                <w:sz w:val="20"/>
                <w:szCs w:val="20"/>
              </w:rPr>
              <w:t>1.4</w:t>
            </w:r>
          </w:p>
        </w:tc>
      </w:tr>
      <w:tr w:rsidR="00ED6B53" w14:paraId="317ED94A" w14:textId="77777777" w:rsidTr="000F497F">
        <w:trPr>
          <w:trHeight w:val="340"/>
        </w:trPr>
        <w:tc>
          <w:tcPr>
            <w:tcW w:w="4815" w:type="dxa"/>
            <w:tcBorders>
              <w:top w:val="nil"/>
              <w:left w:val="single" w:sz="4" w:space="0" w:color="auto"/>
              <w:bottom w:val="nil"/>
              <w:right w:val="single" w:sz="4" w:space="0" w:color="auto"/>
            </w:tcBorders>
            <w:shd w:val="clear" w:color="auto" w:fill="auto"/>
            <w:vAlign w:val="center"/>
          </w:tcPr>
          <w:p w14:paraId="5C18A130" w14:textId="77777777" w:rsidR="00ED6B53" w:rsidRPr="00BA1949" w:rsidRDefault="00ED6B53" w:rsidP="000F497F">
            <w:pPr>
              <w:pStyle w:val="TableRowcontent"/>
              <w:framePr w:wrap="around"/>
              <w:numPr>
                <w:ilvl w:val="0"/>
                <w:numId w:val="17"/>
              </w:numPr>
              <w:spacing w:line="276" w:lineRule="auto"/>
              <w:rPr>
                <w:rFonts w:ascii="Roboto Condensed Light" w:hAnsi="Roboto Condensed Light"/>
                <w:b/>
                <w:color w:val="auto"/>
                <w:sz w:val="20"/>
                <w:szCs w:val="20"/>
              </w:rPr>
            </w:pPr>
            <w:r w:rsidRPr="00BA1949">
              <w:rPr>
                <w:rFonts w:ascii="Roboto Condensed Light" w:hAnsi="Roboto Condensed Light"/>
                <w:color w:val="auto"/>
                <w:sz w:val="20"/>
                <w:szCs w:val="20"/>
              </w:rPr>
              <w:t>All other outcomes</w:t>
            </w:r>
            <w:r w:rsidRPr="00BA1949">
              <w:rPr>
                <w:rFonts w:ascii="Roboto Condensed Light" w:hAnsi="Roboto Condensed Light"/>
                <w:color w:val="auto"/>
                <w:sz w:val="20"/>
                <w:szCs w:val="20"/>
                <w:vertAlign w:val="superscript"/>
              </w:rPr>
              <w:t>1</w:t>
            </w:r>
          </w:p>
        </w:tc>
        <w:tc>
          <w:tcPr>
            <w:tcW w:w="1830" w:type="dxa"/>
            <w:tcBorders>
              <w:top w:val="nil"/>
              <w:left w:val="single" w:sz="4" w:space="0" w:color="auto"/>
              <w:bottom w:val="nil"/>
              <w:right w:val="nil"/>
            </w:tcBorders>
            <w:shd w:val="clear" w:color="auto" w:fill="auto"/>
            <w:vAlign w:val="bottom"/>
          </w:tcPr>
          <w:p w14:paraId="37EC9FCE" w14:textId="609D3A13" w:rsidR="00ED6B53" w:rsidRPr="00BA1949" w:rsidRDefault="006D764E" w:rsidP="000F497F">
            <w:pPr>
              <w:pStyle w:val="Tablecontents"/>
              <w:framePr w:wrap="around"/>
              <w:spacing w:line="276" w:lineRule="auto"/>
              <w:rPr>
                <w:rFonts w:ascii="Roboto Condensed Light" w:hAnsi="Roboto Condensed Light"/>
                <w:color w:val="auto"/>
                <w:sz w:val="20"/>
                <w:szCs w:val="20"/>
              </w:rPr>
            </w:pPr>
            <w:r w:rsidRPr="006908E5">
              <w:rPr>
                <w:rFonts w:ascii="Roboto Condensed Light" w:hAnsi="Roboto Condensed Light"/>
                <w:color w:val="auto"/>
                <w:sz w:val="20"/>
                <w:szCs w:val="20"/>
              </w:rPr>
              <w:t>40</w:t>
            </w:r>
            <w:r w:rsidR="00D237F4" w:rsidRPr="006908E5">
              <w:rPr>
                <w:rFonts w:ascii="Roboto Condensed Light" w:hAnsi="Roboto Condensed Light"/>
                <w:color w:val="auto"/>
                <w:sz w:val="20"/>
                <w:szCs w:val="20"/>
              </w:rPr>
              <w:t>2</w:t>
            </w:r>
          </w:p>
        </w:tc>
        <w:tc>
          <w:tcPr>
            <w:tcW w:w="1830" w:type="dxa"/>
            <w:tcBorders>
              <w:top w:val="nil"/>
              <w:left w:val="nil"/>
              <w:bottom w:val="nil"/>
              <w:right w:val="single" w:sz="4" w:space="0" w:color="auto"/>
            </w:tcBorders>
            <w:shd w:val="clear" w:color="auto" w:fill="auto"/>
            <w:vAlign w:val="bottom"/>
          </w:tcPr>
          <w:p w14:paraId="0BBB74DC" w14:textId="2795DB5F" w:rsidR="00ED6B53" w:rsidRPr="00BA1949" w:rsidRDefault="00ED6B53" w:rsidP="000F497F">
            <w:pPr>
              <w:pStyle w:val="Tablecontents"/>
              <w:framePr w:wrap="around"/>
              <w:spacing w:line="276" w:lineRule="auto"/>
              <w:rPr>
                <w:rFonts w:ascii="Roboto Condensed Light" w:hAnsi="Roboto Condensed Light"/>
                <w:color w:val="auto"/>
                <w:sz w:val="20"/>
                <w:szCs w:val="20"/>
              </w:rPr>
            </w:pPr>
            <w:r w:rsidRPr="00BA1949">
              <w:rPr>
                <w:rFonts w:ascii="Roboto Condensed Light" w:hAnsi="Roboto Condensed Light"/>
                <w:color w:val="auto"/>
                <w:sz w:val="20"/>
                <w:szCs w:val="20"/>
              </w:rPr>
              <w:t>1.</w:t>
            </w:r>
            <w:r w:rsidR="002577EF" w:rsidRPr="00BA1949">
              <w:rPr>
                <w:rFonts w:ascii="Roboto Condensed Light" w:hAnsi="Roboto Condensed Light"/>
                <w:color w:val="auto"/>
                <w:sz w:val="20"/>
                <w:szCs w:val="20"/>
              </w:rPr>
              <w:t>5</w:t>
            </w:r>
          </w:p>
        </w:tc>
      </w:tr>
    </w:tbl>
    <w:tbl>
      <w:tblPr>
        <w:tblW w:w="0" w:type="auto"/>
        <w:tblLook w:val="04A0" w:firstRow="1" w:lastRow="0" w:firstColumn="1" w:lastColumn="0" w:noHBand="0" w:noVBand="1"/>
      </w:tblPr>
      <w:tblGrid>
        <w:gridCol w:w="4815"/>
        <w:gridCol w:w="1830"/>
        <w:gridCol w:w="1830"/>
      </w:tblGrid>
      <w:tr w:rsidR="00ED6B53" w14:paraId="28FCB7AE" w14:textId="77777777" w:rsidTr="000F497F">
        <w:trPr>
          <w:trHeight w:val="340"/>
        </w:trPr>
        <w:tc>
          <w:tcPr>
            <w:tcW w:w="4815" w:type="dxa"/>
            <w:tcBorders>
              <w:top w:val="single" w:sz="4" w:space="0" w:color="auto"/>
              <w:left w:val="single" w:sz="4" w:space="0" w:color="auto"/>
              <w:bottom w:val="single" w:sz="4" w:space="0" w:color="auto"/>
              <w:right w:val="single" w:sz="4" w:space="0" w:color="auto"/>
            </w:tcBorders>
            <w:shd w:val="clear" w:color="auto" w:fill="E4D2E2"/>
            <w:vAlign w:val="center"/>
          </w:tcPr>
          <w:p w14:paraId="6A62BCA7" w14:textId="6852DDD4" w:rsidR="00ED6B53" w:rsidRPr="00BA1949" w:rsidRDefault="00ED6B53" w:rsidP="000F497F">
            <w:pPr>
              <w:spacing w:after="0" w:line="276" w:lineRule="auto"/>
              <w:jc w:val="right"/>
              <w:rPr>
                <w:rFonts w:eastAsia="Cambria Math" w:cs="Calibri"/>
                <w:b/>
                <w:sz w:val="20"/>
                <w:szCs w:val="20"/>
                <w:lang w:eastAsia="en-AU"/>
              </w:rPr>
            </w:pPr>
            <w:r w:rsidRPr="00BA1949">
              <w:rPr>
                <w:rFonts w:cs="Calibri"/>
                <w:b/>
                <w:sz w:val="20"/>
                <w:szCs w:val="20"/>
              </w:rPr>
              <w:t xml:space="preserve">Total </w:t>
            </w:r>
            <w:r w:rsidR="00E3302F" w:rsidRPr="00BA1949">
              <w:rPr>
                <w:rFonts w:cs="Calibri"/>
                <w:b/>
                <w:sz w:val="20"/>
                <w:szCs w:val="20"/>
              </w:rPr>
              <w:t xml:space="preserve">COVID-19 </w:t>
            </w:r>
            <w:r w:rsidRPr="00BA1949">
              <w:rPr>
                <w:rFonts w:cs="Calibri"/>
                <w:b/>
                <w:sz w:val="20"/>
                <w:szCs w:val="20"/>
              </w:rPr>
              <w:t>offenders</w:t>
            </w:r>
          </w:p>
        </w:tc>
        <w:tc>
          <w:tcPr>
            <w:tcW w:w="1830" w:type="dxa"/>
            <w:tcBorders>
              <w:top w:val="single" w:sz="4" w:space="0" w:color="auto"/>
              <w:left w:val="single" w:sz="4" w:space="0" w:color="auto"/>
              <w:bottom w:val="single" w:sz="4" w:space="0" w:color="auto"/>
              <w:right w:val="nil"/>
            </w:tcBorders>
            <w:shd w:val="clear" w:color="auto" w:fill="E4D2E2"/>
            <w:vAlign w:val="center"/>
          </w:tcPr>
          <w:p w14:paraId="68EC4B86" w14:textId="5C111949" w:rsidR="00ED6B53" w:rsidRPr="00BA1949" w:rsidRDefault="00ED6B53" w:rsidP="000F497F">
            <w:pPr>
              <w:spacing w:after="0" w:line="276" w:lineRule="auto"/>
              <w:jc w:val="center"/>
              <w:rPr>
                <w:rFonts w:eastAsia="Cambria Math" w:cs="Calibri"/>
                <w:b/>
                <w:sz w:val="20"/>
                <w:szCs w:val="20"/>
                <w:lang w:eastAsia="en-AU"/>
              </w:rPr>
            </w:pPr>
            <w:r w:rsidRPr="00BA1949">
              <w:rPr>
                <w:rFonts w:eastAsia="Cambria Math" w:cs="Calibri"/>
                <w:b/>
                <w:sz w:val="20"/>
                <w:szCs w:val="20"/>
                <w:lang w:eastAsia="en-AU"/>
              </w:rPr>
              <w:t>2</w:t>
            </w:r>
            <w:r w:rsidR="00E2378C" w:rsidRPr="00BA1949">
              <w:rPr>
                <w:rFonts w:eastAsia="Cambria Math" w:cs="Calibri"/>
                <w:b/>
                <w:sz w:val="20"/>
                <w:szCs w:val="20"/>
                <w:lang w:eastAsia="en-AU"/>
              </w:rPr>
              <w:t>6</w:t>
            </w:r>
            <w:r w:rsidRPr="00BA1949">
              <w:rPr>
                <w:rFonts w:eastAsia="Cambria Math" w:cs="Calibri"/>
                <w:b/>
                <w:sz w:val="20"/>
                <w:szCs w:val="20"/>
                <w:lang w:eastAsia="en-AU"/>
              </w:rPr>
              <w:t>,</w:t>
            </w:r>
            <w:r w:rsidRPr="006908E5">
              <w:rPr>
                <w:rFonts w:eastAsia="Cambria Math" w:cs="Calibri"/>
                <w:b/>
                <w:sz w:val="20"/>
                <w:szCs w:val="20"/>
                <w:lang w:eastAsia="en-AU"/>
              </w:rPr>
              <w:t>5</w:t>
            </w:r>
            <w:r w:rsidR="00E2378C" w:rsidRPr="006908E5">
              <w:rPr>
                <w:rFonts w:eastAsia="Cambria Math" w:cs="Calibri"/>
                <w:b/>
                <w:sz w:val="20"/>
                <w:szCs w:val="20"/>
                <w:lang w:eastAsia="en-AU"/>
              </w:rPr>
              <w:t>31</w:t>
            </w:r>
          </w:p>
        </w:tc>
        <w:tc>
          <w:tcPr>
            <w:tcW w:w="1830" w:type="dxa"/>
            <w:tcBorders>
              <w:top w:val="single" w:sz="4" w:space="0" w:color="auto"/>
              <w:left w:val="nil"/>
              <w:bottom w:val="single" w:sz="4" w:space="0" w:color="auto"/>
              <w:right w:val="single" w:sz="4" w:space="0" w:color="auto"/>
            </w:tcBorders>
            <w:shd w:val="clear" w:color="auto" w:fill="E4D2E2"/>
            <w:vAlign w:val="center"/>
          </w:tcPr>
          <w:p w14:paraId="4C1A535B" w14:textId="77777777" w:rsidR="00ED6B53" w:rsidRPr="00BA1949" w:rsidRDefault="00ED6B53" w:rsidP="000F497F">
            <w:pPr>
              <w:spacing w:after="0" w:line="276" w:lineRule="auto"/>
              <w:jc w:val="center"/>
              <w:rPr>
                <w:rFonts w:eastAsia="Cambria Math" w:cs="Calibri"/>
                <w:b/>
                <w:sz w:val="20"/>
                <w:szCs w:val="20"/>
                <w:lang w:eastAsia="en-AU"/>
              </w:rPr>
            </w:pPr>
            <w:r w:rsidRPr="00BA1949">
              <w:rPr>
                <w:rFonts w:eastAsia="Cambria Math" w:cs="Calibri"/>
                <w:b/>
                <w:sz w:val="20"/>
                <w:szCs w:val="20"/>
                <w:lang w:eastAsia="en-AU"/>
              </w:rPr>
              <w:t>100.0</w:t>
            </w:r>
          </w:p>
        </w:tc>
      </w:tr>
    </w:tbl>
    <w:p w14:paraId="021F5E17" w14:textId="0CCDD058" w:rsidR="00ED6B53" w:rsidRDefault="00F767BE" w:rsidP="00ED6B53">
      <w:pPr>
        <w:pStyle w:val="paragraph"/>
        <w:spacing w:before="0" w:beforeAutospacing="0" w:after="0" w:afterAutospacing="0" w:line="276" w:lineRule="auto"/>
        <w:rPr>
          <w:rFonts w:ascii="Roboto Condensed Light" w:hAnsi="Roboto Condensed Light" w:cs="Segoe UI"/>
          <w:sz w:val="18"/>
          <w:szCs w:val="18"/>
        </w:rPr>
      </w:pPr>
      <w:r w:rsidRPr="00F767BE">
        <w:rPr>
          <w:rFonts w:ascii="Roboto Condensed Light" w:hAnsi="Roboto Condensed Light"/>
          <w:sz w:val="18"/>
          <w:szCs w:val="18"/>
        </w:rPr>
        <w:t>Note:</w:t>
      </w:r>
      <w:r>
        <w:rPr>
          <w:rFonts w:ascii="Roboto Condensed Light" w:hAnsi="Roboto Condensed Light"/>
          <w:sz w:val="18"/>
          <w:szCs w:val="18"/>
          <w:vertAlign w:val="superscript"/>
        </w:rPr>
        <w:t xml:space="preserve"> </w:t>
      </w:r>
      <w:r w:rsidR="00ED6B53" w:rsidRPr="6804EB07">
        <w:rPr>
          <w:rFonts w:ascii="Roboto Condensed Light" w:hAnsi="Roboto Condensed Light"/>
          <w:sz w:val="18"/>
          <w:szCs w:val="18"/>
          <w:vertAlign w:val="superscript"/>
        </w:rPr>
        <w:t>1</w:t>
      </w:r>
      <w:r w:rsidR="00ED6B53" w:rsidRPr="6804EB07">
        <w:rPr>
          <w:rFonts w:ascii="Roboto Condensed Light" w:hAnsi="Roboto Condensed Light"/>
          <w:sz w:val="18"/>
          <w:szCs w:val="18"/>
        </w:rPr>
        <w:t xml:space="preserve"> Includes intent to summons</w:t>
      </w:r>
      <w:r w:rsidR="00232054">
        <w:rPr>
          <w:rFonts w:ascii="Roboto Condensed Light" w:hAnsi="Roboto Condensed Light"/>
          <w:sz w:val="18"/>
          <w:szCs w:val="18"/>
        </w:rPr>
        <w:t xml:space="preserve">, </w:t>
      </w:r>
      <w:r w:rsidR="00ED6B53" w:rsidRPr="6804EB07">
        <w:rPr>
          <w:rFonts w:ascii="Roboto Condensed Light" w:hAnsi="Roboto Condensed Light"/>
          <w:sz w:val="18"/>
          <w:szCs w:val="18"/>
        </w:rPr>
        <w:t>not authorised</w:t>
      </w:r>
      <w:r>
        <w:rPr>
          <w:rFonts w:ascii="Roboto Condensed Light" w:hAnsi="Roboto Condensed Light"/>
          <w:sz w:val="18"/>
          <w:szCs w:val="18"/>
        </w:rPr>
        <w:t>,</w:t>
      </w:r>
      <w:r w:rsidR="00232054">
        <w:rPr>
          <w:rFonts w:ascii="Roboto Condensed Light" w:hAnsi="Roboto Condensed Light"/>
          <w:sz w:val="18"/>
          <w:szCs w:val="18"/>
        </w:rPr>
        <w:t xml:space="preserve"> and other</w:t>
      </w:r>
      <w:r w:rsidR="002577EF">
        <w:rPr>
          <w:rFonts w:ascii="Roboto Condensed Light" w:hAnsi="Roboto Condensed Light"/>
          <w:sz w:val="18"/>
          <w:szCs w:val="18"/>
        </w:rPr>
        <w:t>.</w:t>
      </w:r>
    </w:p>
    <w:p w14:paraId="0B601740" w14:textId="710744A0" w:rsidR="006B2529" w:rsidRPr="00BA1949" w:rsidRDefault="006B2529" w:rsidP="006B2529">
      <w:pPr>
        <w:spacing w:before="240" w:line="257" w:lineRule="auto"/>
        <w:rPr>
          <w:rFonts w:cs="Calibri"/>
        </w:rPr>
      </w:pPr>
      <w:r w:rsidRPr="00BA1949">
        <w:rPr>
          <w:rFonts w:cs="Calibri"/>
        </w:rPr>
        <w:lastRenderedPageBreak/>
        <w:t xml:space="preserve">Table </w:t>
      </w:r>
      <w:r>
        <w:rPr>
          <w:rFonts w:cs="Calibri"/>
        </w:rPr>
        <w:t>2 above</w:t>
      </w:r>
      <w:r w:rsidRPr="00BA1949">
        <w:rPr>
          <w:rFonts w:cs="Calibri"/>
        </w:rPr>
        <w:t xml:space="preserve"> shows the </w:t>
      </w:r>
      <w:r>
        <w:rPr>
          <w:rFonts w:cs="Calibri"/>
        </w:rPr>
        <w:t>most serious</w:t>
      </w:r>
      <w:r w:rsidRPr="00BA1949">
        <w:rPr>
          <w:rFonts w:cs="Calibri"/>
        </w:rPr>
        <w:t xml:space="preserve"> police action taken for each offender’s COVID-19</w:t>
      </w:r>
      <w:r>
        <w:rPr>
          <w:rFonts w:cs="Calibri"/>
        </w:rPr>
        <w:t>-related</w:t>
      </w:r>
      <w:r w:rsidRPr="00BA1949">
        <w:rPr>
          <w:rFonts w:cs="Calibri"/>
        </w:rPr>
        <w:t xml:space="preserve"> offence. Most offenders (92%) received a </w:t>
      </w:r>
      <w:r>
        <w:rPr>
          <w:rFonts w:cs="Calibri"/>
        </w:rPr>
        <w:t xml:space="preserve">PIN </w:t>
      </w:r>
      <w:r w:rsidRPr="00BA1949">
        <w:rPr>
          <w:rFonts w:cs="Calibri"/>
        </w:rPr>
        <w:t>(fine). Only 5% of offenders were charged and approximately 1% received an official warning.</w:t>
      </w:r>
    </w:p>
    <w:p w14:paraId="347941F6" w14:textId="03200BA3" w:rsidR="0094152E" w:rsidRPr="00BA1949" w:rsidRDefault="00AC5CEC" w:rsidP="00390CB1">
      <w:pPr>
        <w:spacing w:before="240" w:line="257" w:lineRule="auto"/>
        <w:rPr>
          <w:lang w:val="en-GB"/>
        </w:rPr>
      </w:pPr>
      <w:r w:rsidRPr="00BA1949">
        <w:rPr>
          <w:lang w:val="en-GB"/>
        </w:rPr>
        <w:t>T</w:t>
      </w:r>
      <w:r w:rsidR="0094152E" w:rsidRPr="00BA1949">
        <w:rPr>
          <w:lang w:val="en-GB"/>
        </w:rPr>
        <w:t>he following analysis relates to individual offenders (</w:t>
      </w:r>
      <w:r w:rsidR="00466D0E">
        <w:rPr>
          <w:lang w:val="en-GB"/>
        </w:rPr>
        <w:t xml:space="preserve">the </w:t>
      </w:r>
      <w:r w:rsidRPr="00BA1949">
        <w:rPr>
          <w:lang w:val="en-GB"/>
        </w:rPr>
        <w:t xml:space="preserve">26,497 </w:t>
      </w:r>
      <w:r w:rsidR="00B13A8C">
        <w:rPr>
          <w:lang w:val="en-GB"/>
        </w:rPr>
        <w:t xml:space="preserve">unique </w:t>
      </w:r>
      <w:r w:rsidR="0094152E" w:rsidRPr="00BA1949">
        <w:rPr>
          <w:lang w:val="en-GB"/>
        </w:rPr>
        <w:t>‘COVID-19 offenders</w:t>
      </w:r>
      <w:r w:rsidR="004C728C">
        <w:rPr>
          <w:lang w:val="en-GB"/>
        </w:rPr>
        <w:t>’</w:t>
      </w:r>
      <w:r w:rsidR="0094152E" w:rsidRPr="00BA1949">
        <w:rPr>
          <w:lang w:val="en-GB"/>
        </w:rPr>
        <w:t>) and excludes the</w:t>
      </w:r>
      <w:r w:rsidR="00BB09F3" w:rsidRPr="00BA1949">
        <w:rPr>
          <w:lang w:val="en-GB"/>
        </w:rPr>
        <w:t xml:space="preserve"> 34</w:t>
      </w:r>
      <w:r w:rsidR="0094152E" w:rsidRPr="00BA1949">
        <w:rPr>
          <w:lang w:val="en-GB"/>
        </w:rPr>
        <w:t xml:space="preserve"> businesses. </w:t>
      </w:r>
      <w:r w:rsidR="00271990" w:rsidRPr="00BA1949">
        <w:rPr>
          <w:lang w:val="en-GB"/>
        </w:rPr>
        <w:t>Three-quarters of COVID-19 offenders were male (7</w:t>
      </w:r>
      <w:r w:rsidR="00567797" w:rsidRPr="00BA1949">
        <w:rPr>
          <w:lang w:val="en-GB"/>
        </w:rPr>
        <w:t>4</w:t>
      </w:r>
      <w:r w:rsidR="00271990" w:rsidRPr="00BA1949">
        <w:rPr>
          <w:lang w:val="en-GB"/>
        </w:rPr>
        <w:t>%, n=</w:t>
      </w:r>
      <w:r w:rsidR="00567797" w:rsidRPr="006908E5">
        <w:rPr>
          <w:lang w:val="en-GB"/>
        </w:rPr>
        <w:t>1</w:t>
      </w:r>
      <w:r w:rsidR="007535B7">
        <w:rPr>
          <w:lang w:val="en-GB"/>
        </w:rPr>
        <w:t>9</w:t>
      </w:r>
      <w:r w:rsidR="00567797" w:rsidRPr="00BA1949">
        <w:rPr>
          <w:lang w:val="en-GB"/>
        </w:rPr>
        <w:t>,592</w:t>
      </w:r>
      <w:r w:rsidR="00271990" w:rsidRPr="00BA1949">
        <w:rPr>
          <w:lang w:val="en-GB"/>
        </w:rPr>
        <w:t>) and one in four was female (2</w:t>
      </w:r>
      <w:r w:rsidR="00455EA2" w:rsidRPr="00BA1949">
        <w:rPr>
          <w:lang w:val="en-GB"/>
        </w:rPr>
        <w:t>6</w:t>
      </w:r>
      <w:r w:rsidR="00271990" w:rsidRPr="00BA1949">
        <w:rPr>
          <w:lang w:val="en-GB"/>
        </w:rPr>
        <w:t>%, n=</w:t>
      </w:r>
      <w:r w:rsidR="00455EA2" w:rsidRPr="00BA1949">
        <w:rPr>
          <w:lang w:val="en-GB"/>
        </w:rPr>
        <w:t>6,905</w:t>
      </w:r>
      <w:r w:rsidR="00271990" w:rsidRPr="00BA1949">
        <w:rPr>
          <w:lang w:val="en-GB"/>
        </w:rPr>
        <w:t xml:space="preserve">). </w:t>
      </w:r>
      <w:r w:rsidR="00271990" w:rsidRPr="00EC5FFF">
        <w:rPr>
          <w:lang w:val="en-GB"/>
        </w:rPr>
        <w:t xml:space="preserve">The average age of offenders at their first COVID breach was </w:t>
      </w:r>
      <w:r w:rsidR="00E93794">
        <w:rPr>
          <w:lang w:val="en-GB"/>
        </w:rPr>
        <w:t>31.4 years</w:t>
      </w:r>
      <w:r w:rsidR="00271990" w:rsidRPr="00EC5FFF">
        <w:rPr>
          <w:lang w:val="en-GB"/>
        </w:rPr>
        <w:t>.</w:t>
      </w:r>
      <w:r w:rsidR="00271990" w:rsidRPr="00BA1949">
        <w:rPr>
          <w:lang w:val="en-GB"/>
        </w:rPr>
        <w:t xml:space="preserve"> Figure </w:t>
      </w:r>
      <w:r w:rsidR="0096138A">
        <w:rPr>
          <w:lang w:val="en-GB"/>
        </w:rPr>
        <w:t>2 below</w:t>
      </w:r>
      <w:r w:rsidR="00271990" w:rsidRPr="00BA1949">
        <w:rPr>
          <w:lang w:val="en-GB"/>
        </w:rPr>
        <w:t xml:space="preserve"> shows </w:t>
      </w:r>
      <w:r w:rsidR="0096138A">
        <w:rPr>
          <w:lang w:val="en-GB"/>
        </w:rPr>
        <w:t xml:space="preserve">that </w:t>
      </w:r>
      <w:r w:rsidR="00271990" w:rsidRPr="00BA1949">
        <w:rPr>
          <w:lang w:val="en-GB"/>
        </w:rPr>
        <w:t>offenders were mo</w:t>
      </w:r>
      <w:r w:rsidR="0096138A">
        <w:rPr>
          <w:lang w:val="en-GB"/>
        </w:rPr>
        <w:t>re</w:t>
      </w:r>
      <w:r w:rsidR="00271990" w:rsidRPr="00BA1949">
        <w:rPr>
          <w:lang w:val="en-GB"/>
        </w:rPr>
        <w:t xml:space="preserve"> likely to be aged between 18 and 44</w:t>
      </w:r>
      <w:r w:rsidR="00193EBB">
        <w:rPr>
          <w:lang w:val="en-GB"/>
        </w:rPr>
        <w:t xml:space="preserve"> years</w:t>
      </w:r>
      <w:r w:rsidR="00271990" w:rsidRPr="00BA1949">
        <w:rPr>
          <w:lang w:val="en-GB"/>
        </w:rPr>
        <w:t xml:space="preserve">, with </w:t>
      </w:r>
      <w:r w:rsidR="001D7741">
        <w:rPr>
          <w:lang w:val="en-GB"/>
        </w:rPr>
        <w:t>3</w:t>
      </w:r>
      <w:r w:rsidR="00C0506C">
        <w:rPr>
          <w:lang w:val="en-GB"/>
        </w:rPr>
        <w:t>0</w:t>
      </w:r>
      <w:r w:rsidR="00271990" w:rsidRPr="00BA1949">
        <w:rPr>
          <w:lang w:val="en-GB"/>
        </w:rPr>
        <w:t>% of offenders aged between 18 and 24 years</w:t>
      </w:r>
      <w:r w:rsidR="00B3351E" w:rsidRPr="00BA1949">
        <w:rPr>
          <w:lang w:val="en-GB"/>
        </w:rPr>
        <w:t xml:space="preserve"> (n=7,869)</w:t>
      </w:r>
      <w:r w:rsidR="00CE748E">
        <w:rPr>
          <w:lang w:val="en-GB"/>
        </w:rPr>
        <w:t>,</w:t>
      </w:r>
      <w:r w:rsidR="00271990" w:rsidRPr="00BA1949">
        <w:rPr>
          <w:lang w:val="en-GB"/>
        </w:rPr>
        <w:t xml:space="preserve"> and 31% aged between 25 and 34 years</w:t>
      </w:r>
      <w:r w:rsidR="00B3351E" w:rsidRPr="00BA1949">
        <w:rPr>
          <w:lang w:val="en-GB"/>
        </w:rPr>
        <w:t xml:space="preserve"> (n=8,265)</w:t>
      </w:r>
      <w:r w:rsidR="00271990" w:rsidRPr="00BA1949">
        <w:rPr>
          <w:lang w:val="en-GB"/>
        </w:rPr>
        <w:t>.</w:t>
      </w:r>
    </w:p>
    <w:p w14:paraId="7B0DEEDB" w14:textId="7BAC3145" w:rsidR="003636EF" w:rsidRPr="00941310" w:rsidRDefault="003636EF" w:rsidP="003636EF">
      <w:pPr>
        <w:spacing w:before="240" w:line="257" w:lineRule="auto"/>
        <w:rPr>
          <w:lang w:val="en-GB"/>
        </w:rPr>
      </w:pPr>
      <w:r w:rsidRPr="00941310">
        <w:rPr>
          <w:lang w:val="en-GB"/>
        </w:rPr>
        <w:t xml:space="preserve">Figure </w:t>
      </w:r>
      <w:r w:rsidR="002D5A26">
        <w:rPr>
          <w:lang w:val="en-GB"/>
        </w:rPr>
        <w:t>2</w:t>
      </w:r>
      <w:r w:rsidRPr="00941310">
        <w:rPr>
          <w:lang w:val="en-GB"/>
        </w:rPr>
        <w:t xml:space="preserve">. </w:t>
      </w:r>
      <w:r w:rsidR="008931EF">
        <w:rPr>
          <w:lang w:val="en-GB"/>
        </w:rPr>
        <w:t>Unique</w:t>
      </w:r>
      <w:r w:rsidR="00C250BD" w:rsidRPr="00941310">
        <w:rPr>
          <w:rFonts w:cs="Calibri"/>
        </w:rPr>
        <w:t xml:space="preserve"> </w:t>
      </w:r>
      <w:r w:rsidR="00C250BD">
        <w:rPr>
          <w:rFonts w:cs="Calibri"/>
        </w:rPr>
        <w:t>COVID-19 alleged offenders</w:t>
      </w:r>
      <w:r w:rsidR="007C62DC">
        <w:rPr>
          <w:rFonts w:cs="Calibri"/>
        </w:rPr>
        <w:t xml:space="preserve"> </w:t>
      </w:r>
      <w:r w:rsidR="007C62DC" w:rsidRPr="00941310">
        <w:rPr>
          <w:rFonts w:cs="Calibri"/>
        </w:rPr>
        <w:t>by</w:t>
      </w:r>
      <w:r w:rsidR="00C250BD" w:rsidRPr="00941310">
        <w:rPr>
          <w:rFonts w:cs="Calibri"/>
        </w:rPr>
        <w:t xml:space="preserve"> </w:t>
      </w:r>
      <w:r w:rsidRPr="00941310">
        <w:rPr>
          <w:lang w:val="en-GB"/>
        </w:rPr>
        <w:t>age at first COVID-19 offence</w:t>
      </w:r>
      <w:r w:rsidR="002A5C75" w:rsidRPr="00941310">
        <w:rPr>
          <w:lang w:val="en-GB"/>
        </w:rPr>
        <w:t xml:space="preserve">, </w:t>
      </w:r>
      <w:r w:rsidR="00660811">
        <w:rPr>
          <w:lang w:val="en-GB"/>
        </w:rPr>
        <w:t>April</w:t>
      </w:r>
      <w:r w:rsidR="002A5C75" w:rsidRPr="00941310">
        <w:rPr>
          <w:lang w:val="en-GB"/>
        </w:rPr>
        <w:t xml:space="preserve"> to December 2020</w:t>
      </w:r>
    </w:p>
    <w:p w14:paraId="609140CA" w14:textId="7BB80966" w:rsidR="003636EF" w:rsidRDefault="00D07883" w:rsidP="003636EF">
      <w:pPr>
        <w:spacing w:line="276" w:lineRule="auto"/>
      </w:pPr>
      <w:r w:rsidRPr="00D07883">
        <w:rPr>
          <w:noProof/>
        </w:rPr>
        <w:t xml:space="preserve"> </w:t>
      </w:r>
      <w:r w:rsidR="00056D56">
        <w:rPr>
          <w:noProof/>
        </w:rPr>
        <w:drawing>
          <wp:inline distT="0" distB="0" distL="0" distR="0" wp14:anchorId="33167E27" wp14:editId="324E88E8">
            <wp:extent cx="4925695" cy="2023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5695" cy="2023745"/>
                    </a:xfrm>
                    <a:prstGeom prst="rect">
                      <a:avLst/>
                    </a:prstGeom>
                    <a:noFill/>
                  </pic:spPr>
                </pic:pic>
              </a:graphicData>
            </a:graphic>
          </wp:inline>
        </w:drawing>
      </w:r>
    </w:p>
    <w:p w14:paraId="46A6A128" w14:textId="2547E552" w:rsidR="00137270" w:rsidRDefault="00137270" w:rsidP="00506816">
      <w:pPr>
        <w:spacing w:before="240" w:line="257" w:lineRule="auto"/>
        <w:rPr>
          <w:rFonts w:cs="Calibri"/>
        </w:rPr>
      </w:pPr>
      <w:r w:rsidRPr="00274997">
        <w:rPr>
          <w:rFonts w:cs="Calibri"/>
        </w:rPr>
        <w:t xml:space="preserve">Table </w:t>
      </w:r>
      <w:r w:rsidR="0096515F">
        <w:rPr>
          <w:rFonts w:cs="Calibri"/>
        </w:rPr>
        <w:t>3</w:t>
      </w:r>
      <w:r w:rsidRPr="00274997">
        <w:rPr>
          <w:rFonts w:cs="Calibri"/>
        </w:rPr>
        <w:t xml:space="preserve"> below shows the number of COVID-19</w:t>
      </w:r>
      <w:r w:rsidR="00396BC5">
        <w:rPr>
          <w:rFonts w:cs="Calibri"/>
        </w:rPr>
        <w:t>-related</w:t>
      </w:r>
      <w:r w:rsidRPr="00274997">
        <w:rPr>
          <w:rFonts w:cs="Calibri"/>
        </w:rPr>
        <w:t xml:space="preserve"> offences recorded for each unique offender between </w:t>
      </w:r>
      <w:r w:rsidR="00572F0A">
        <w:rPr>
          <w:rFonts w:cs="Calibri"/>
        </w:rPr>
        <w:t>April</w:t>
      </w:r>
      <w:r w:rsidRPr="00274997">
        <w:rPr>
          <w:rFonts w:cs="Calibri"/>
        </w:rPr>
        <w:t xml:space="preserve"> and </w:t>
      </w:r>
      <w:r w:rsidR="009D7DF5">
        <w:rPr>
          <w:rFonts w:cs="Calibri"/>
        </w:rPr>
        <w:t>December</w:t>
      </w:r>
      <w:r w:rsidRPr="00274997">
        <w:rPr>
          <w:rFonts w:cs="Calibri"/>
        </w:rPr>
        <w:t xml:space="preserve"> 2020. </w:t>
      </w:r>
      <w:r w:rsidR="005803B0" w:rsidRPr="00274997">
        <w:rPr>
          <w:rFonts w:cs="Calibri"/>
        </w:rPr>
        <w:t xml:space="preserve">While most </w:t>
      </w:r>
      <w:r w:rsidRPr="00274997">
        <w:rPr>
          <w:rFonts w:cs="Calibri"/>
        </w:rPr>
        <w:t>offenders (7</w:t>
      </w:r>
      <w:r w:rsidR="009F1C25" w:rsidRPr="00274997">
        <w:rPr>
          <w:rFonts w:cs="Calibri"/>
        </w:rPr>
        <w:t>8</w:t>
      </w:r>
      <w:r w:rsidRPr="00274997">
        <w:rPr>
          <w:rFonts w:cs="Calibri"/>
        </w:rPr>
        <w:t>%) recorded only one COVID-19</w:t>
      </w:r>
      <w:r w:rsidR="00E928FA">
        <w:rPr>
          <w:rFonts w:cs="Calibri"/>
        </w:rPr>
        <w:t>-related</w:t>
      </w:r>
      <w:r w:rsidRPr="00274997">
        <w:rPr>
          <w:rFonts w:cs="Calibri"/>
        </w:rPr>
        <w:t xml:space="preserve"> offence</w:t>
      </w:r>
      <w:r w:rsidR="005803B0" w:rsidRPr="00274997">
        <w:rPr>
          <w:rFonts w:cs="Calibri"/>
        </w:rPr>
        <w:t>, o</w:t>
      </w:r>
      <w:r w:rsidRPr="00274997">
        <w:rPr>
          <w:rFonts w:cs="Calibri"/>
        </w:rPr>
        <w:t>ne in five offenders were ‘repeat’ COVID</w:t>
      </w:r>
      <w:r w:rsidR="00995CE8">
        <w:rPr>
          <w:rFonts w:cs="Calibri"/>
        </w:rPr>
        <w:t>-19</w:t>
      </w:r>
      <w:r w:rsidRPr="00274997">
        <w:rPr>
          <w:rFonts w:cs="Calibri"/>
        </w:rPr>
        <w:t xml:space="preserve"> offenders: 13% recorded two offences and 4% recorded three. Just over 1% (n=</w:t>
      </w:r>
      <w:r w:rsidR="007C52BB" w:rsidRPr="00274997">
        <w:rPr>
          <w:rFonts w:cs="Calibri"/>
        </w:rPr>
        <w:t>378</w:t>
      </w:r>
      <w:r w:rsidRPr="00274997">
        <w:rPr>
          <w:rFonts w:cs="Calibri"/>
        </w:rPr>
        <w:t>) of offenders recorded 6 or more offences.</w:t>
      </w:r>
    </w:p>
    <w:p w14:paraId="4CB57C79" w14:textId="21995463" w:rsidR="00973FA6" w:rsidRPr="00E3302F" w:rsidRDefault="00973FA6" w:rsidP="00973FA6">
      <w:pPr>
        <w:spacing w:before="240" w:line="257" w:lineRule="auto"/>
        <w:rPr>
          <w:lang w:val="en-GB"/>
        </w:rPr>
      </w:pPr>
      <w:r w:rsidRPr="00E3302F">
        <w:rPr>
          <w:lang w:val="en-GB"/>
        </w:rPr>
        <w:t xml:space="preserve">Table </w:t>
      </w:r>
      <w:r w:rsidR="005809B2">
        <w:rPr>
          <w:lang w:val="en-GB"/>
        </w:rPr>
        <w:t>3</w:t>
      </w:r>
      <w:r w:rsidRPr="00E3302F">
        <w:rPr>
          <w:lang w:val="en-GB"/>
        </w:rPr>
        <w:t>. Number of COVID-19</w:t>
      </w:r>
      <w:r w:rsidR="00116C24">
        <w:rPr>
          <w:lang w:val="en-GB"/>
        </w:rPr>
        <w:t>-related</w:t>
      </w:r>
      <w:r w:rsidRPr="00E3302F">
        <w:rPr>
          <w:lang w:val="en-GB"/>
        </w:rPr>
        <w:t xml:space="preserve"> offences per </w:t>
      </w:r>
      <w:r w:rsidR="000C6DDF" w:rsidRPr="00E3302F">
        <w:rPr>
          <w:rFonts w:cs="Calibri"/>
        </w:rPr>
        <w:t>unique COVID-19 alleged offender</w:t>
      </w:r>
      <w:r w:rsidR="00F34940" w:rsidRPr="00E3302F">
        <w:rPr>
          <w:rFonts w:cs="Calibri"/>
        </w:rPr>
        <w:t xml:space="preserve">, </w:t>
      </w:r>
      <w:r w:rsidR="00C7642A">
        <w:rPr>
          <w:lang w:val="en-GB"/>
        </w:rPr>
        <w:t>April</w:t>
      </w:r>
      <w:r w:rsidR="00F34940" w:rsidRPr="00E3302F">
        <w:rPr>
          <w:lang w:val="en-GB"/>
        </w:rPr>
        <w:t xml:space="preserve"> to December 2020</w:t>
      </w:r>
    </w:p>
    <w:tbl>
      <w:tblPr>
        <w:tblW w:w="8475" w:type="dxa"/>
        <w:tblLook w:val="04A0" w:firstRow="1" w:lastRow="0" w:firstColumn="1" w:lastColumn="0" w:noHBand="0" w:noVBand="1"/>
      </w:tblPr>
      <w:tblGrid>
        <w:gridCol w:w="3681"/>
        <w:gridCol w:w="2397"/>
        <w:gridCol w:w="2397"/>
      </w:tblGrid>
      <w:tr w:rsidR="00973FA6" w:rsidRPr="008970C6" w14:paraId="316C0F9E" w14:textId="77777777" w:rsidTr="000F497F">
        <w:trPr>
          <w:cantSplit/>
          <w:trHeight w:val="340"/>
        </w:trPr>
        <w:tc>
          <w:tcPr>
            <w:tcW w:w="3681" w:type="dxa"/>
            <w:tcBorders>
              <w:left w:val="single" w:sz="4" w:space="0" w:color="auto"/>
              <w:bottom w:val="single" w:sz="4" w:space="0" w:color="auto"/>
              <w:right w:val="single" w:sz="4" w:space="0" w:color="auto"/>
            </w:tcBorders>
            <w:shd w:val="clear" w:color="auto" w:fill="881E76"/>
            <w:vAlign w:val="center"/>
          </w:tcPr>
          <w:p w14:paraId="69751E59" w14:textId="77777777" w:rsidR="00973FA6" w:rsidRPr="008970C6" w:rsidRDefault="00973FA6" w:rsidP="000F497F">
            <w:pPr>
              <w:pStyle w:val="TableHeader"/>
              <w:keepNext/>
              <w:framePr w:hSpace="0" w:wrap="auto" w:vAnchor="margin" w:yAlign="inline"/>
              <w:widowControl/>
              <w:spacing w:line="276" w:lineRule="auto"/>
              <w:suppressOverlap w:val="0"/>
              <w:jc w:val="left"/>
              <w:rPr>
                <w:sz w:val="20"/>
                <w:szCs w:val="20"/>
              </w:rPr>
            </w:pPr>
            <w:r w:rsidRPr="008970C6">
              <w:rPr>
                <w:sz w:val="20"/>
                <w:szCs w:val="20"/>
              </w:rPr>
              <w:t>COVID-19 offences</w:t>
            </w:r>
          </w:p>
        </w:tc>
        <w:tc>
          <w:tcPr>
            <w:tcW w:w="2397" w:type="dxa"/>
            <w:tcBorders>
              <w:left w:val="single" w:sz="4" w:space="0" w:color="auto"/>
              <w:bottom w:val="single" w:sz="4" w:space="0" w:color="auto"/>
            </w:tcBorders>
            <w:shd w:val="clear" w:color="auto" w:fill="881E76"/>
            <w:vAlign w:val="center"/>
          </w:tcPr>
          <w:p w14:paraId="4D1A27DB" w14:textId="77777777" w:rsidR="00973FA6" w:rsidRPr="008970C6" w:rsidRDefault="00973FA6" w:rsidP="000F497F">
            <w:pPr>
              <w:pStyle w:val="TableHeader"/>
              <w:keepNext/>
              <w:framePr w:hSpace="0" w:wrap="auto" w:vAnchor="margin" w:yAlign="inline"/>
              <w:widowControl/>
              <w:spacing w:line="276" w:lineRule="auto"/>
              <w:suppressOverlap w:val="0"/>
              <w:rPr>
                <w:sz w:val="20"/>
                <w:szCs w:val="20"/>
              </w:rPr>
            </w:pPr>
            <w:r w:rsidRPr="008970C6">
              <w:rPr>
                <w:sz w:val="20"/>
                <w:szCs w:val="20"/>
              </w:rPr>
              <w:t>n</w:t>
            </w:r>
          </w:p>
        </w:tc>
        <w:tc>
          <w:tcPr>
            <w:tcW w:w="2397" w:type="dxa"/>
            <w:tcBorders>
              <w:bottom w:val="single" w:sz="4" w:space="0" w:color="auto"/>
              <w:right w:val="single" w:sz="4" w:space="0" w:color="auto"/>
            </w:tcBorders>
            <w:shd w:val="clear" w:color="auto" w:fill="881E76"/>
            <w:vAlign w:val="center"/>
          </w:tcPr>
          <w:p w14:paraId="7F77C922" w14:textId="77777777" w:rsidR="00973FA6" w:rsidRPr="008970C6" w:rsidRDefault="00973FA6" w:rsidP="000F497F">
            <w:pPr>
              <w:pStyle w:val="TableHeader"/>
              <w:keepNext/>
              <w:framePr w:hSpace="0" w:wrap="auto" w:vAnchor="margin" w:yAlign="inline"/>
              <w:widowControl/>
              <w:spacing w:line="276" w:lineRule="auto"/>
              <w:suppressOverlap w:val="0"/>
              <w:rPr>
                <w:sz w:val="20"/>
                <w:szCs w:val="20"/>
              </w:rPr>
            </w:pPr>
            <w:r w:rsidRPr="008970C6">
              <w:rPr>
                <w:sz w:val="20"/>
                <w:szCs w:val="20"/>
              </w:rPr>
              <w:t>%</w:t>
            </w:r>
          </w:p>
        </w:tc>
      </w:tr>
      <w:tr w:rsidR="00412568" w:rsidRPr="008970C6" w14:paraId="74AC6732" w14:textId="77777777" w:rsidTr="0008310F">
        <w:trPr>
          <w:cantSplit/>
          <w:trHeight w:val="340"/>
        </w:trPr>
        <w:tc>
          <w:tcPr>
            <w:tcW w:w="3681" w:type="dxa"/>
            <w:tcBorders>
              <w:top w:val="single" w:sz="4" w:space="0" w:color="auto"/>
              <w:left w:val="single" w:sz="4" w:space="0" w:color="auto"/>
              <w:bottom w:val="nil"/>
              <w:right w:val="single" w:sz="4" w:space="0" w:color="auto"/>
            </w:tcBorders>
            <w:shd w:val="clear" w:color="auto" w:fill="auto"/>
            <w:vAlign w:val="center"/>
            <w:hideMark/>
          </w:tcPr>
          <w:p w14:paraId="199FFA64" w14:textId="77777777" w:rsidR="00412568" w:rsidRPr="008970C6" w:rsidRDefault="00412568" w:rsidP="00412568">
            <w:pPr>
              <w:pStyle w:val="TableRowcontent"/>
              <w:keepNext/>
              <w:framePr w:hSpace="0" w:wrap="auto" w:vAnchor="margin" w:yAlign="inline"/>
              <w:spacing w:line="276" w:lineRule="auto"/>
              <w:suppressOverlap w:val="0"/>
              <w:rPr>
                <w:rFonts w:ascii="Roboto Condensed Light" w:hAnsi="Roboto Condensed Light"/>
                <w:b/>
                <w:sz w:val="20"/>
                <w:szCs w:val="20"/>
              </w:rPr>
            </w:pPr>
            <w:r w:rsidRPr="008970C6">
              <w:rPr>
                <w:rFonts w:ascii="Roboto Condensed Light" w:hAnsi="Roboto Condensed Light"/>
                <w:sz w:val="20"/>
                <w:szCs w:val="20"/>
              </w:rPr>
              <w:t>1</w:t>
            </w:r>
          </w:p>
        </w:tc>
        <w:tc>
          <w:tcPr>
            <w:tcW w:w="2397" w:type="dxa"/>
            <w:tcBorders>
              <w:top w:val="single" w:sz="4" w:space="0" w:color="auto"/>
              <w:left w:val="single" w:sz="4" w:space="0" w:color="auto"/>
              <w:bottom w:val="nil"/>
              <w:right w:val="nil"/>
            </w:tcBorders>
            <w:shd w:val="clear" w:color="auto" w:fill="auto"/>
          </w:tcPr>
          <w:p w14:paraId="29558793" w14:textId="4D84249C" w:rsidR="00412568" w:rsidRPr="00636E42"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636E42">
              <w:rPr>
                <w:rFonts w:ascii="Roboto Condensed Light" w:hAnsi="Roboto Condensed Light"/>
                <w:sz w:val="20"/>
                <w:szCs w:val="20"/>
              </w:rPr>
              <w:t>20,747</w:t>
            </w:r>
          </w:p>
        </w:tc>
        <w:tc>
          <w:tcPr>
            <w:tcW w:w="2397" w:type="dxa"/>
            <w:tcBorders>
              <w:top w:val="single" w:sz="4" w:space="0" w:color="auto"/>
              <w:left w:val="nil"/>
              <w:bottom w:val="nil"/>
              <w:right w:val="single" w:sz="4" w:space="0" w:color="auto"/>
            </w:tcBorders>
            <w:shd w:val="clear" w:color="auto" w:fill="auto"/>
            <w:vAlign w:val="center"/>
          </w:tcPr>
          <w:p w14:paraId="513EE38D" w14:textId="1F266E95" w:rsidR="00412568" w:rsidRPr="008970C6"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412568">
              <w:rPr>
                <w:rFonts w:ascii="Roboto Condensed Light" w:hAnsi="Roboto Condensed Light"/>
                <w:sz w:val="20"/>
                <w:szCs w:val="20"/>
              </w:rPr>
              <w:t>78.3</w:t>
            </w:r>
          </w:p>
        </w:tc>
      </w:tr>
      <w:tr w:rsidR="00412568" w:rsidRPr="008970C6" w14:paraId="3A2E4B26" w14:textId="77777777" w:rsidTr="0008310F">
        <w:trPr>
          <w:cantSplit/>
          <w:trHeight w:val="340"/>
        </w:trPr>
        <w:tc>
          <w:tcPr>
            <w:tcW w:w="3681" w:type="dxa"/>
            <w:tcBorders>
              <w:top w:val="nil"/>
              <w:left w:val="single" w:sz="4" w:space="0" w:color="auto"/>
              <w:bottom w:val="nil"/>
              <w:right w:val="single" w:sz="4" w:space="0" w:color="auto"/>
            </w:tcBorders>
            <w:shd w:val="clear" w:color="auto" w:fill="auto"/>
            <w:vAlign w:val="center"/>
            <w:hideMark/>
          </w:tcPr>
          <w:p w14:paraId="14FFD43D" w14:textId="77777777" w:rsidR="00412568" w:rsidRPr="008970C6" w:rsidRDefault="00412568" w:rsidP="00412568">
            <w:pPr>
              <w:pStyle w:val="TableRowcontent"/>
              <w:keepNext/>
              <w:framePr w:hSpace="0" w:wrap="auto" w:vAnchor="margin" w:yAlign="inline"/>
              <w:spacing w:line="276" w:lineRule="auto"/>
              <w:suppressOverlap w:val="0"/>
              <w:rPr>
                <w:rFonts w:ascii="Roboto Condensed Light" w:hAnsi="Roboto Condensed Light"/>
                <w:b/>
                <w:sz w:val="20"/>
                <w:szCs w:val="20"/>
              </w:rPr>
            </w:pPr>
            <w:r w:rsidRPr="008970C6">
              <w:rPr>
                <w:rFonts w:ascii="Roboto Condensed Light" w:hAnsi="Roboto Condensed Light"/>
                <w:sz w:val="20"/>
                <w:szCs w:val="20"/>
              </w:rPr>
              <w:t>2</w:t>
            </w:r>
          </w:p>
        </w:tc>
        <w:tc>
          <w:tcPr>
            <w:tcW w:w="2397" w:type="dxa"/>
            <w:tcBorders>
              <w:top w:val="nil"/>
              <w:left w:val="single" w:sz="4" w:space="0" w:color="auto"/>
              <w:bottom w:val="nil"/>
              <w:right w:val="nil"/>
            </w:tcBorders>
            <w:shd w:val="clear" w:color="auto" w:fill="auto"/>
          </w:tcPr>
          <w:p w14:paraId="357DF15E" w14:textId="1DAFFAFB" w:rsidR="00412568" w:rsidRPr="00636E42"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636E42">
              <w:rPr>
                <w:rFonts w:ascii="Roboto Condensed Light" w:hAnsi="Roboto Condensed Light"/>
                <w:sz w:val="20"/>
                <w:szCs w:val="20"/>
              </w:rPr>
              <w:t>3,485</w:t>
            </w:r>
          </w:p>
        </w:tc>
        <w:tc>
          <w:tcPr>
            <w:tcW w:w="2397" w:type="dxa"/>
            <w:tcBorders>
              <w:top w:val="nil"/>
              <w:left w:val="nil"/>
              <w:bottom w:val="nil"/>
              <w:right w:val="single" w:sz="4" w:space="0" w:color="auto"/>
            </w:tcBorders>
            <w:shd w:val="clear" w:color="auto" w:fill="auto"/>
            <w:vAlign w:val="center"/>
          </w:tcPr>
          <w:p w14:paraId="3BA16862" w14:textId="206D11EA" w:rsidR="00412568" w:rsidRPr="008970C6"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412568">
              <w:rPr>
                <w:rFonts w:ascii="Roboto Condensed Light" w:hAnsi="Roboto Condensed Light"/>
                <w:sz w:val="20"/>
                <w:szCs w:val="20"/>
              </w:rPr>
              <w:t>13.2</w:t>
            </w:r>
          </w:p>
        </w:tc>
      </w:tr>
      <w:tr w:rsidR="00412568" w:rsidRPr="008970C6" w14:paraId="14C297F6" w14:textId="77777777" w:rsidTr="0008310F">
        <w:trPr>
          <w:cantSplit/>
          <w:trHeight w:val="340"/>
        </w:trPr>
        <w:tc>
          <w:tcPr>
            <w:tcW w:w="3681" w:type="dxa"/>
            <w:tcBorders>
              <w:top w:val="nil"/>
              <w:left w:val="single" w:sz="4" w:space="0" w:color="auto"/>
              <w:bottom w:val="nil"/>
              <w:right w:val="single" w:sz="4" w:space="0" w:color="auto"/>
            </w:tcBorders>
            <w:shd w:val="clear" w:color="auto" w:fill="auto"/>
            <w:vAlign w:val="center"/>
          </w:tcPr>
          <w:p w14:paraId="1D05B897" w14:textId="77777777" w:rsidR="00412568" w:rsidRPr="008970C6" w:rsidRDefault="00412568" w:rsidP="00412568">
            <w:pPr>
              <w:pStyle w:val="TableRowcontent"/>
              <w:keepNext/>
              <w:framePr w:hSpace="0" w:wrap="auto" w:vAnchor="margin" w:yAlign="inline"/>
              <w:spacing w:line="276" w:lineRule="auto"/>
              <w:suppressOverlap w:val="0"/>
              <w:rPr>
                <w:rFonts w:ascii="Roboto Condensed Light" w:hAnsi="Roboto Condensed Light"/>
                <w:b/>
                <w:sz w:val="20"/>
                <w:szCs w:val="20"/>
              </w:rPr>
            </w:pPr>
            <w:r w:rsidRPr="008970C6">
              <w:rPr>
                <w:rFonts w:ascii="Roboto Condensed Light" w:hAnsi="Roboto Condensed Light"/>
                <w:sz w:val="20"/>
                <w:szCs w:val="20"/>
              </w:rPr>
              <w:t>3</w:t>
            </w:r>
          </w:p>
        </w:tc>
        <w:tc>
          <w:tcPr>
            <w:tcW w:w="2397" w:type="dxa"/>
            <w:tcBorders>
              <w:top w:val="nil"/>
              <w:left w:val="single" w:sz="4" w:space="0" w:color="auto"/>
              <w:bottom w:val="nil"/>
              <w:right w:val="nil"/>
            </w:tcBorders>
            <w:shd w:val="clear" w:color="auto" w:fill="auto"/>
          </w:tcPr>
          <w:p w14:paraId="7F872CC7" w14:textId="39183061" w:rsidR="00412568" w:rsidRPr="00636E42"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636E42">
              <w:rPr>
                <w:rFonts w:ascii="Roboto Condensed Light" w:hAnsi="Roboto Condensed Light"/>
                <w:sz w:val="20"/>
                <w:szCs w:val="20"/>
              </w:rPr>
              <w:t>1,177</w:t>
            </w:r>
          </w:p>
        </w:tc>
        <w:tc>
          <w:tcPr>
            <w:tcW w:w="2397" w:type="dxa"/>
            <w:tcBorders>
              <w:top w:val="nil"/>
              <w:left w:val="nil"/>
              <w:bottom w:val="nil"/>
              <w:right w:val="single" w:sz="4" w:space="0" w:color="auto"/>
            </w:tcBorders>
            <w:shd w:val="clear" w:color="auto" w:fill="auto"/>
            <w:vAlign w:val="center"/>
          </w:tcPr>
          <w:p w14:paraId="7FCDC9C5" w14:textId="1354F1F0" w:rsidR="00412568" w:rsidRPr="008970C6"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412568">
              <w:rPr>
                <w:rFonts w:ascii="Roboto Condensed Light" w:hAnsi="Roboto Condensed Light"/>
                <w:sz w:val="20"/>
                <w:szCs w:val="20"/>
              </w:rPr>
              <w:t>4.4</w:t>
            </w:r>
          </w:p>
        </w:tc>
      </w:tr>
      <w:tr w:rsidR="00412568" w:rsidRPr="008970C6" w14:paraId="1DFD3DC1" w14:textId="77777777" w:rsidTr="0008310F">
        <w:trPr>
          <w:cantSplit/>
          <w:trHeight w:val="340"/>
        </w:trPr>
        <w:tc>
          <w:tcPr>
            <w:tcW w:w="3681" w:type="dxa"/>
            <w:tcBorders>
              <w:top w:val="nil"/>
              <w:left w:val="single" w:sz="4" w:space="0" w:color="auto"/>
              <w:bottom w:val="nil"/>
              <w:right w:val="single" w:sz="4" w:space="0" w:color="auto"/>
            </w:tcBorders>
            <w:shd w:val="clear" w:color="auto" w:fill="auto"/>
            <w:vAlign w:val="center"/>
            <w:hideMark/>
          </w:tcPr>
          <w:p w14:paraId="084C628E" w14:textId="77777777" w:rsidR="00412568" w:rsidRPr="008970C6" w:rsidRDefault="00412568" w:rsidP="00412568">
            <w:pPr>
              <w:pStyle w:val="TableRowcontent"/>
              <w:keepNext/>
              <w:framePr w:hSpace="0" w:wrap="auto" w:vAnchor="margin" w:yAlign="inline"/>
              <w:spacing w:line="276" w:lineRule="auto"/>
              <w:suppressOverlap w:val="0"/>
              <w:rPr>
                <w:rFonts w:ascii="Roboto Condensed Light" w:hAnsi="Roboto Condensed Light"/>
                <w:b/>
                <w:sz w:val="20"/>
                <w:szCs w:val="20"/>
              </w:rPr>
            </w:pPr>
            <w:r w:rsidRPr="008970C6">
              <w:rPr>
                <w:rFonts w:ascii="Roboto Condensed Light" w:hAnsi="Roboto Condensed Light"/>
                <w:sz w:val="20"/>
                <w:szCs w:val="20"/>
              </w:rPr>
              <w:t>4</w:t>
            </w:r>
          </w:p>
        </w:tc>
        <w:tc>
          <w:tcPr>
            <w:tcW w:w="2397" w:type="dxa"/>
            <w:tcBorders>
              <w:top w:val="nil"/>
              <w:left w:val="single" w:sz="4" w:space="0" w:color="auto"/>
              <w:bottom w:val="nil"/>
              <w:right w:val="nil"/>
            </w:tcBorders>
            <w:shd w:val="clear" w:color="auto" w:fill="auto"/>
          </w:tcPr>
          <w:p w14:paraId="756D9F2D" w14:textId="0556211B" w:rsidR="00412568" w:rsidRPr="00636E42"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636E42">
              <w:rPr>
                <w:rFonts w:ascii="Roboto Condensed Light" w:hAnsi="Roboto Condensed Light"/>
                <w:sz w:val="20"/>
                <w:szCs w:val="20"/>
              </w:rPr>
              <w:t>458</w:t>
            </w:r>
          </w:p>
        </w:tc>
        <w:tc>
          <w:tcPr>
            <w:tcW w:w="2397" w:type="dxa"/>
            <w:tcBorders>
              <w:top w:val="nil"/>
              <w:left w:val="nil"/>
              <w:bottom w:val="nil"/>
              <w:right w:val="single" w:sz="4" w:space="0" w:color="auto"/>
            </w:tcBorders>
            <w:shd w:val="clear" w:color="auto" w:fill="auto"/>
            <w:vAlign w:val="center"/>
          </w:tcPr>
          <w:p w14:paraId="09806707" w14:textId="3CD232F1" w:rsidR="00412568" w:rsidRPr="008970C6"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412568">
              <w:rPr>
                <w:rFonts w:ascii="Roboto Condensed Light" w:hAnsi="Roboto Condensed Light"/>
                <w:sz w:val="20"/>
                <w:szCs w:val="20"/>
              </w:rPr>
              <w:t>1.7</w:t>
            </w:r>
          </w:p>
        </w:tc>
      </w:tr>
      <w:tr w:rsidR="00412568" w:rsidRPr="008970C6" w14:paraId="4C85C307" w14:textId="77777777" w:rsidTr="0008310F">
        <w:trPr>
          <w:cantSplit/>
          <w:trHeight w:val="340"/>
        </w:trPr>
        <w:tc>
          <w:tcPr>
            <w:tcW w:w="3681" w:type="dxa"/>
            <w:tcBorders>
              <w:top w:val="nil"/>
              <w:left w:val="single" w:sz="4" w:space="0" w:color="auto"/>
              <w:bottom w:val="nil"/>
              <w:right w:val="single" w:sz="4" w:space="0" w:color="auto"/>
            </w:tcBorders>
            <w:shd w:val="clear" w:color="auto" w:fill="auto"/>
            <w:vAlign w:val="center"/>
          </w:tcPr>
          <w:p w14:paraId="1736D029" w14:textId="77777777" w:rsidR="00412568" w:rsidRPr="008970C6" w:rsidRDefault="00412568" w:rsidP="00412568">
            <w:pPr>
              <w:pStyle w:val="TableRowcontent"/>
              <w:keepNext/>
              <w:framePr w:hSpace="0" w:wrap="auto" w:vAnchor="margin" w:yAlign="inline"/>
              <w:spacing w:line="276" w:lineRule="auto"/>
              <w:suppressOverlap w:val="0"/>
              <w:rPr>
                <w:rFonts w:ascii="Roboto Condensed Light" w:hAnsi="Roboto Condensed Light"/>
                <w:b/>
                <w:sz w:val="20"/>
                <w:szCs w:val="20"/>
              </w:rPr>
            </w:pPr>
            <w:r w:rsidRPr="008970C6">
              <w:rPr>
                <w:rFonts w:ascii="Roboto Condensed Light" w:hAnsi="Roboto Condensed Light"/>
                <w:sz w:val="20"/>
                <w:szCs w:val="20"/>
              </w:rPr>
              <w:t>5</w:t>
            </w:r>
          </w:p>
        </w:tc>
        <w:tc>
          <w:tcPr>
            <w:tcW w:w="2397" w:type="dxa"/>
            <w:tcBorders>
              <w:top w:val="nil"/>
              <w:left w:val="single" w:sz="4" w:space="0" w:color="auto"/>
              <w:bottom w:val="nil"/>
              <w:right w:val="nil"/>
            </w:tcBorders>
            <w:shd w:val="clear" w:color="auto" w:fill="auto"/>
          </w:tcPr>
          <w:p w14:paraId="2CDC6D78" w14:textId="53FF7D1F" w:rsidR="00412568" w:rsidRPr="00636E42"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636E42">
              <w:rPr>
                <w:rFonts w:ascii="Roboto Condensed Light" w:hAnsi="Roboto Condensed Light"/>
                <w:sz w:val="20"/>
                <w:szCs w:val="20"/>
              </w:rPr>
              <w:t>252</w:t>
            </w:r>
          </w:p>
        </w:tc>
        <w:tc>
          <w:tcPr>
            <w:tcW w:w="2397" w:type="dxa"/>
            <w:tcBorders>
              <w:top w:val="nil"/>
              <w:left w:val="nil"/>
              <w:bottom w:val="nil"/>
              <w:right w:val="single" w:sz="4" w:space="0" w:color="auto"/>
            </w:tcBorders>
            <w:shd w:val="clear" w:color="auto" w:fill="auto"/>
            <w:vAlign w:val="center"/>
          </w:tcPr>
          <w:p w14:paraId="1F604D64" w14:textId="66F92E93" w:rsidR="00412568" w:rsidRPr="008970C6"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412568">
              <w:rPr>
                <w:rFonts w:ascii="Roboto Condensed Light" w:hAnsi="Roboto Condensed Light"/>
                <w:sz w:val="20"/>
                <w:szCs w:val="20"/>
              </w:rPr>
              <w:t>1.0</w:t>
            </w:r>
          </w:p>
        </w:tc>
      </w:tr>
      <w:tr w:rsidR="00412568" w:rsidRPr="008970C6" w14:paraId="41047407" w14:textId="77777777" w:rsidTr="0008310F">
        <w:trPr>
          <w:cantSplit/>
          <w:trHeight w:val="340"/>
        </w:trPr>
        <w:tc>
          <w:tcPr>
            <w:tcW w:w="3681" w:type="dxa"/>
            <w:tcBorders>
              <w:top w:val="nil"/>
              <w:left w:val="single" w:sz="4" w:space="0" w:color="auto"/>
              <w:bottom w:val="nil"/>
              <w:right w:val="single" w:sz="4" w:space="0" w:color="auto"/>
            </w:tcBorders>
            <w:shd w:val="clear" w:color="auto" w:fill="auto"/>
            <w:vAlign w:val="center"/>
          </w:tcPr>
          <w:p w14:paraId="4297CB3E" w14:textId="77777777" w:rsidR="00412568" w:rsidRPr="008970C6" w:rsidRDefault="00412568" w:rsidP="00412568">
            <w:pPr>
              <w:pStyle w:val="TableRowcontent"/>
              <w:keepNext/>
              <w:framePr w:hSpace="0" w:wrap="auto" w:vAnchor="margin" w:yAlign="inline"/>
              <w:spacing w:line="276" w:lineRule="auto"/>
              <w:suppressOverlap w:val="0"/>
              <w:rPr>
                <w:rFonts w:ascii="Roboto Condensed Light" w:hAnsi="Roboto Condensed Light"/>
                <w:sz w:val="20"/>
                <w:szCs w:val="20"/>
              </w:rPr>
            </w:pPr>
            <w:r w:rsidRPr="008970C6">
              <w:rPr>
                <w:rFonts w:ascii="Roboto Condensed Light" w:hAnsi="Roboto Condensed Light"/>
                <w:sz w:val="20"/>
                <w:szCs w:val="20"/>
              </w:rPr>
              <w:t>6 or more</w:t>
            </w:r>
          </w:p>
        </w:tc>
        <w:tc>
          <w:tcPr>
            <w:tcW w:w="2397" w:type="dxa"/>
            <w:tcBorders>
              <w:top w:val="nil"/>
              <w:left w:val="single" w:sz="4" w:space="0" w:color="auto"/>
              <w:bottom w:val="nil"/>
              <w:right w:val="nil"/>
            </w:tcBorders>
            <w:shd w:val="clear" w:color="auto" w:fill="auto"/>
          </w:tcPr>
          <w:p w14:paraId="545CF259" w14:textId="5E0E4BCA" w:rsidR="00412568" w:rsidRPr="008970C6"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636E42">
              <w:rPr>
                <w:rFonts w:ascii="Roboto Condensed Light" w:hAnsi="Roboto Condensed Light"/>
                <w:sz w:val="20"/>
                <w:szCs w:val="20"/>
              </w:rPr>
              <w:t>378</w:t>
            </w:r>
          </w:p>
        </w:tc>
        <w:tc>
          <w:tcPr>
            <w:tcW w:w="2397" w:type="dxa"/>
            <w:tcBorders>
              <w:top w:val="nil"/>
              <w:left w:val="nil"/>
              <w:bottom w:val="nil"/>
              <w:right w:val="single" w:sz="4" w:space="0" w:color="auto"/>
            </w:tcBorders>
            <w:shd w:val="clear" w:color="auto" w:fill="auto"/>
            <w:vAlign w:val="center"/>
          </w:tcPr>
          <w:p w14:paraId="0CCA1E98" w14:textId="007CB43E" w:rsidR="00412568" w:rsidRPr="008970C6" w:rsidRDefault="00412568" w:rsidP="00412568">
            <w:pPr>
              <w:pStyle w:val="Tablecontents"/>
              <w:keepNext/>
              <w:framePr w:hSpace="0" w:wrap="auto" w:vAnchor="margin" w:yAlign="inline"/>
              <w:spacing w:line="276" w:lineRule="auto"/>
              <w:suppressOverlap w:val="0"/>
              <w:rPr>
                <w:rFonts w:ascii="Roboto Condensed Light" w:hAnsi="Roboto Condensed Light"/>
                <w:sz w:val="20"/>
                <w:szCs w:val="20"/>
              </w:rPr>
            </w:pPr>
            <w:r w:rsidRPr="00412568">
              <w:rPr>
                <w:rFonts w:ascii="Roboto Condensed Light" w:hAnsi="Roboto Condensed Light"/>
                <w:sz w:val="20"/>
                <w:szCs w:val="20"/>
              </w:rPr>
              <w:t>1.4</w:t>
            </w:r>
          </w:p>
        </w:tc>
      </w:tr>
      <w:tr w:rsidR="00412568" w:rsidRPr="008970C6" w14:paraId="4527EB38" w14:textId="77777777" w:rsidTr="0008310F">
        <w:trPr>
          <w:cantSplit/>
          <w:trHeight w:val="340"/>
        </w:trPr>
        <w:tc>
          <w:tcPr>
            <w:tcW w:w="3681" w:type="dxa"/>
            <w:tcBorders>
              <w:top w:val="single" w:sz="4" w:space="0" w:color="auto"/>
              <w:left w:val="single" w:sz="4" w:space="0" w:color="auto"/>
              <w:bottom w:val="single" w:sz="4" w:space="0" w:color="auto"/>
              <w:right w:val="single" w:sz="4" w:space="0" w:color="auto"/>
            </w:tcBorders>
            <w:shd w:val="clear" w:color="auto" w:fill="E4D2E2"/>
            <w:vAlign w:val="center"/>
            <w:hideMark/>
          </w:tcPr>
          <w:p w14:paraId="62E3FCF8" w14:textId="6F61A363" w:rsidR="00412568" w:rsidRPr="008970C6" w:rsidRDefault="00412568" w:rsidP="00412568">
            <w:pPr>
              <w:keepNext/>
              <w:spacing w:after="0" w:line="276" w:lineRule="auto"/>
              <w:jc w:val="right"/>
              <w:rPr>
                <w:rFonts w:eastAsia="Times New Roman" w:cs="Calibri"/>
                <w:b/>
                <w:color w:val="000000"/>
                <w:sz w:val="20"/>
                <w:szCs w:val="20"/>
                <w:lang w:eastAsia="en-AU"/>
              </w:rPr>
            </w:pPr>
            <w:r w:rsidRPr="008970C6">
              <w:rPr>
                <w:rFonts w:cs="Calibri"/>
                <w:b/>
                <w:color w:val="000000"/>
                <w:sz w:val="20"/>
                <w:szCs w:val="20"/>
              </w:rPr>
              <w:t>Total</w:t>
            </w:r>
            <w:r w:rsidR="00E3302F">
              <w:rPr>
                <w:rFonts w:cs="Calibri"/>
                <w:b/>
                <w:color w:val="000000"/>
                <w:sz w:val="20"/>
                <w:szCs w:val="20"/>
              </w:rPr>
              <w:t xml:space="preserve"> COVID-19</w:t>
            </w:r>
            <w:r>
              <w:rPr>
                <w:rFonts w:cs="Calibri"/>
                <w:b/>
                <w:color w:val="000000"/>
                <w:sz w:val="20"/>
                <w:szCs w:val="20"/>
              </w:rPr>
              <w:t xml:space="preserve"> offenders</w:t>
            </w:r>
          </w:p>
        </w:tc>
        <w:tc>
          <w:tcPr>
            <w:tcW w:w="2397" w:type="dxa"/>
            <w:tcBorders>
              <w:top w:val="single" w:sz="4" w:space="0" w:color="auto"/>
              <w:left w:val="single" w:sz="4" w:space="0" w:color="auto"/>
              <w:bottom w:val="single" w:sz="4" w:space="0" w:color="auto"/>
              <w:right w:val="nil"/>
            </w:tcBorders>
            <w:shd w:val="clear" w:color="auto" w:fill="E4D2E2"/>
          </w:tcPr>
          <w:p w14:paraId="5F6C9A6C" w14:textId="3EE8603D" w:rsidR="00412568" w:rsidRPr="00636E42" w:rsidRDefault="00412568" w:rsidP="00412568">
            <w:pPr>
              <w:pStyle w:val="Tablecontents"/>
              <w:keepNext/>
              <w:framePr w:hSpace="0" w:wrap="auto" w:vAnchor="margin" w:yAlign="inline"/>
              <w:spacing w:line="276" w:lineRule="auto"/>
              <w:suppressOverlap w:val="0"/>
              <w:rPr>
                <w:rFonts w:ascii="Roboto Condensed Light" w:hAnsi="Roboto Condensed Light"/>
                <w:b/>
                <w:bCs/>
                <w:sz w:val="20"/>
                <w:szCs w:val="20"/>
              </w:rPr>
            </w:pPr>
            <w:r w:rsidRPr="00636E42">
              <w:rPr>
                <w:rFonts w:ascii="Roboto Condensed Light" w:hAnsi="Roboto Condensed Light"/>
                <w:b/>
                <w:bCs/>
                <w:sz w:val="20"/>
                <w:szCs w:val="20"/>
              </w:rPr>
              <w:t>26,497</w:t>
            </w:r>
          </w:p>
        </w:tc>
        <w:tc>
          <w:tcPr>
            <w:tcW w:w="2397" w:type="dxa"/>
            <w:tcBorders>
              <w:top w:val="single" w:sz="4" w:space="0" w:color="auto"/>
              <w:left w:val="nil"/>
              <w:bottom w:val="single" w:sz="4" w:space="0" w:color="auto"/>
              <w:right w:val="single" w:sz="4" w:space="0" w:color="auto"/>
            </w:tcBorders>
            <w:shd w:val="clear" w:color="auto" w:fill="E4D2E2"/>
            <w:vAlign w:val="center"/>
          </w:tcPr>
          <w:p w14:paraId="646D0363" w14:textId="6E9164F4" w:rsidR="00412568" w:rsidRPr="00412568" w:rsidRDefault="00412568" w:rsidP="00412568">
            <w:pPr>
              <w:pStyle w:val="Tablecontents"/>
              <w:keepNext/>
              <w:framePr w:hSpace="0" w:wrap="auto" w:vAnchor="margin" w:yAlign="inline"/>
              <w:spacing w:line="276" w:lineRule="auto"/>
              <w:suppressOverlap w:val="0"/>
              <w:rPr>
                <w:rFonts w:ascii="Roboto Condensed Light" w:hAnsi="Roboto Condensed Light"/>
                <w:b/>
                <w:bCs/>
                <w:sz w:val="20"/>
                <w:szCs w:val="20"/>
              </w:rPr>
            </w:pPr>
            <w:r w:rsidRPr="00412568">
              <w:rPr>
                <w:rFonts w:ascii="Roboto Condensed Light" w:hAnsi="Roboto Condensed Light"/>
                <w:b/>
                <w:bCs/>
                <w:sz w:val="20"/>
                <w:szCs w:val="20"/>
              </w:rPr>
              <w:t>100.0</w:t>
            </w:r>
          </w:p>
        </w:tc>
      </w:tr>
    </w:tbl>
    <w:p w14:paraId="010677CD" w14:textId="5A0834F0" w:rsidR="00485070" w:rsidRDefault="00A53C72" w:rsidP="00216CB7">
      <w:pPr>
        <w:spacing w:before="240" w:line="257" w:lineRule="auto"/>
        <w:rPr>
          <w:lang w:val="en-GB"/>
        </w:rPr>
      </w:pPr>
      <w:r w:rsidRPr="00004D71">
        <w:rPr>
          <w:rFonts w:eastAsia="Cambria Math" w:cs="Cambria Math"/>
        </w:rPr>
        <w:t>Two-thirds of COVID</w:t>
      </w:r>
      <w:r w:rsidR="00507A16">
        <w:rPr>
          <w:rFonts w:eastAsia="Cambria Math" w:cs="Cambria Math"/>
        </w:rPr>
        <w:t>-19</w:t>
      </w:r>
      <w:r w:rsidRPr="00004D71">
        <w:rPr>
          <w:rFonts w:eastAsia="Cambria Math" w:cs="Cambria Math"/>
        </w:rPr>
        <w:t xml:space="preserve"> offenders </w:t>
      </w:r>
      <w:r w:rsidR="00274ED8">
        <w:rPr>
          <w:rFonts w:eastAsia="Cambria Math" w:cs="Cambria Math"/>
        </w:rPr>
        <w:t>were</w:t>
      </w:r>
      <w:r w:rsidRPr="00004D71">
        <w:rPr>
          <w:rFonts w:eastAsia="Cambria Math" w:cs="Cambria Math"/>
        </w:rPr>
        <w:t xml:space="preserve"> </w:t>
      </w:r>
      <w:r w:rsidR="00443051">
        <w:rPr>
          <w:rFonts w:eastAsia="Cambria Math" w:cs="Cambria Math"/>
        </w:rPr>
        <w:t xml:space="preserve">recorded by police </w:t>
      </w:r>
      <w:r w:rsidR="00274ED8">
        <w:rPr>
          <w:rFonts w:eastAsia="Cambria Math" w:cs="Cambria Math"/>
        </w:rPr>
        <w:t>for other types of alleged criminal offences</w:t>
      </w:r>
      <w:r w:rsidRPr="006908E5">
        <w:rPr>
          <w:rFonts w:eastAsia="Cambria Math" w:cs="Cambria Math"/>
        </w:rPr>
        <w:t xml:space="preserve"> </w:t>
      </w:r>
      <w:r w:rsidRPr="00004D71">
        <w:rPr>
          <w:rFonts w:eastAsia="Cambria Math" w:cs="Cambria Math"/>
        </w:rPr>
        <w:t>(</w:t>
      </w:r>
      <w:r w:rsidR="00BB37B2">
        <w:rPr>
          <w:rFonts w:eastAsia="Cambria Math" w:cs="Cambria Math"/>
        </w:rPr>
        <w:t xml:space="preserve">either </w:t>
      </w:r>
      <w:r w:rsidR="00187518">
        <w:rPr>
          <w:rFonts w:eastAsia="Cambria Math" w:cs="Cambria Math"/>
        </w:rPr>
        <w:t>before or after the</w:t>
      </w:r>
      <w:r w:rsidR="00BB37B2">
        <w:rPr>
          <w:rFonts w:eastAsia="Cambria Math" w:cs="Cambria Math"/>
        </w:rPr>
        <w:t xml:space="preserve"> </w:t>
      </w:r>
      <w:r w:rsidR="00CB1390">
        <w:rPr>
          <w:rFonts w:eastAsia="Cambria Math" w:cs="Cambria Math"/>
        </w:rPr>
        <w:t>breach of COVID-19 restrictions</w:t>
      </w:r>
      <w:r w:rsidR="00274ED8">
        <w:rPr>
          <w:rFonts w:eastAsia="Cambria Math" w:cs="Cambria Math"/>
        </w:rPr>
        <w:t>;</w:t>
      </w:r>
      <w:r w:rsidR="00FD78C8">
        <w:rPr>
          <w:rFonts w:eastAsia="Cambria Math" w:cs="Cambria Math"/>
        </w:rPr>
        <w:t xml:space="preserve"> </w:t>
      </w:r>
      <w:r w:rsidRPr="00004D71">
        <w:rPr>
          <w:rFonts w:eastAsia="Cambria Math" w:cs="Cambria Math"/>
        </w:rPr>
        <w:t>64%, n=17,033</w:t>
      </w:r>
      <w:r w:rsidRPr="006908E5">
        <w:rPr>
          <w:rFonts w:eastAsia="Cambria Math" w:cs="Cambria Math"/>
        </w:rPr>
        <w:t>)</w:t>
      </w:r>
      <w:r w:rsidR="00274ED8">
        <w:rPr>
          <w:rFonts w:eastAsia="Cambria Math" w:cs="Cambria Math"/>
        </w:rPr>
        <w:t>.</w:t>
      </w:r>
      <w:r w:rsidRPr="006908E5">
        <w:rPr>
          <w:rFonts w:eastAsia="Cambria Math" w:cs="Cambria Math"/>
        </w:rPr>
        <w:t xml:space="preserve"> </w:t>
      </w:r>
      <w:r w:rsidR="00274ED8">
        <w:rPr>
          <w:rFonts w:eastAsia="Cambria Math" w:cs="Cambria Math"/>
        </w:rPr>
        <w:t>T</w:t>
      </w:r>
      <w:r w:rsidRPr="006908E5">
        <w:rPr>
          <w:rFonts w:eastAsia="Cambria Math" w:cs="Cambria Math"/>
        </w:rPr>
        <w:t>he</w:t>
      </w:r>
      <w:r w:rsidRPr="00004D71">
        <w:rPr>
          <w:rFonts w:eastAsia="Cambria Math" w:cs="Cambria Math"/>
        </w:rPr>
        <w:t xml:space="preserve"> remaining </w:t>
      </w:r>
      <w:r w:rsidR="00274ED8">
        <w:rPr>
          <w:rFonts w:eastAsia="Cambria Math" w:cs="Cambria Math"/>
        </w:rPr>
        <w:t xml:space="preserve">36% </w:t>
      </w:r>
      <w:r w:rsidRPr="00004D71">
        <w:rPr>
          <w:rFonts w:eastAsia="Cambria Math" w:cs="Cambria Math"/>
        </w:rPr>
        <w:t>represented COVID</w:t>
      </w:r>
      <w:r w:rsidR="003A382E">
        <w:rPr>
          <w:rFonts w:eastAsia="Cambria Math" w:cs="Cambria Math"/>
        </w:rPr>
        <w:t>-19</w:t>
      </w:r>
      <w:r w:rsidRPr="00004D71">
        <w:rPr>
          <w:rFonts w:eastAsia="Cambria Math" w:cs="Cambria Math"/>
        </w:rPr>
        <w:t xml:space="preserve"> only offenders (n=9,464).</w:t>
      </w:r>
      <w:r w:rsidRPr="00004D71">
        <w:rPr>
          <w:lang w:val="en-GB"/>
        </w:rPr>
        <w:t xml:space="preserve"> </w:t>
      </w:r>
      <w:r w:rsidR="00216CB7" w:rsidRPr="00004D71">
        <w:rPr>
          <w:lang w:val="en-GB"/>
        </w:rPr>
        <w:t xml:space="preserve">Figure </w:t>
      </w:r>
      <w:r w:rsidR="00216CB7">
        <w:rPr>
          <w:lang w:val="en-GB"/>
        </w:rPr>
        <w:t>3 below</w:t>
      </w:r>
      <w:r w:rsidR="00216CB7" w:rsidRPr="00004D71">
        <w:rPr>
          <w:lang w:val="en-GB"/>
        </w:rPr>
        <w:t xml:space="preserve"> shows</w:t>
      </w:r>
      <w:r w:rsidR="00216CB7">
        <w:rPr>
          <w:lang w:val="en-GB"/>
        </w:rPr>
        <w:t xml:space="preserve"> the number of </w:t>
      </w:r>
      <w:r w:rsidR="00274ED8">
        <w:rPr>
          <w:lang w:val="en-GB"/>
        </w:rPr>
        <w:t xml:space="preserve">other criminal </w:t>
      </w:r>
      <w:r w:rsidR="00216CB7">
        <w:rPr>
          <w:lang w:val="en-GB"/>
        </w:rPr>
        <w:t xml:space="preserve">offences recorded prior to </w:t>
      </w:r>
      <w:r w:rsidR="00274ED8">
        <w:rPr>
          <w:lang w:val="en-GB"/>
        </w:rPr>
        <w:t>an individual’s</w:t>
      </w:r>
      <w:r w:rsidR="00216CB7">
        <w:rPr>
          <w:lang w:val="en-GB"/>
        </w:rPr>
        <w:t xml:space="preserve"> first breach of</w:t>
      </w:r>
      <w:r w:rsidR="006A3B6E">
        <w:rPr>
          <w:lang w:val="en-GB"/>
        </w:rPr>
        <w:t xml:space="preserve"> a</w:t>
      </w:r>
      <w:r w:rsidR="00216CB7">
        <w:rPr>
          <w:lang w:val="en-GB"/>
        </w:rPr>
        <w:t xml:space="preserve"> COVID-19 restriction offence</w:t>
      </w:r>
      <w:r w:rsidR="00274ED8">
        <w:rPr>
          <w:lang w:val="en-GB"/>
        </w:rPr>
        <w:t xml:space="preserve"> for those with ot</w:t>
      </w:r>
      <w:r w:rsidR="00B2783F">
        <w:rPr>
          <w:lang w:val="en-GB"/>
        </w:rPr>
        <w:t>her criminal offences previously recorded</w:t>
      </w:r>
      <w:r w:rsidR="00216CB7" w:rsidRPr="006908E5">
        <w:rPr>
          <w:lang w:val="en-GB"/>
        </w:rPr>
        <w:t>.</w:t>
      </w:r>
      <w:r w:rsidR="00485070" w:rsidRPr="00485070">
        <w:t xml:space="preserve"> </w:t>
      </w:r>
      <w:r w:rsidR="00485070">
        <w:rPr>
          <w:lang w:val="en-GB"/>
        </w:rPr>
        <w:t>N</w:t>
      </w:r>
      <w:r w:rsidR="00485070" w:rsidRPr="00485070">
        <w:rPr>
          <w:lang w:val="en-GB"/>
        </w:rPr>
        <w:t>early half of the offenders</w:t>
      </w:r>
      <w:r w:rsidR="00485070">
        <w:rPr>
          <w:lang w:val="en-GB"/>
        </w:rPr>
        <w:t xml:space="preserve"> </w:t>
      </w:r>
      <w:r w:rsidR="00485070" w:rsidRPr="00485070">
        <w:rPr>
          <w:lang w:val="en-GB"/>
        </w:rPr>
        <w:t>(</w:t>
      </w:r>
      <w:r w:rsidR="00485070" w:rsidRPr="006908E5">
        <w:rPr>
          <w:lang w:val="en-GB"/>
        </w:rPr>
        <w:t>4</w:t>
      </w:r>
      <w:r w:rsidR="00A42EB6">
        <w:rPr>
          <w:lang w:val="en-GB"/>
        </w:rPr>
        <w:t>8</w:t>
      </w:r>
      <w:r w:rsidR="00485070" w:rsidRPr="00485070">
        <w:rPr>
          <w:lang w:val="en-GB"/>
        </w:rPr>
        <w:t>%) had recorded between one and 10 offences</w:t>
      </w:r>
      <w:r w:rsidR="00485070">
        <w:rPr>
          <w:lang w:val="en-GB"/>
        </w:rPr>
        <w:t xml:space="preserve"> </w:t>
      </w:r>
      <w:r w:rsidR="00075A7D">
        <w:rPr>
          <w:lang w:val="en-GB"/>
        </w:rPr>
        <w:t xml:space="preserve">since </w:t>
      </w:r>
      <w:r w:rsidR="00485070">
        <w:rPr>
          <w:lang w:val="en-GB"/>
        </w:rPr>
        <w:t xml:space="preserve">July 2004, </w:t>
      </w:r>
      <w:r w:rsidR="00720E1B">
        <w:rPr>
          <w:lang w:val="en-GB"/>
        </w:rPr>
        <w:t xml:space="preserve">with </w:t>
      </w:r>
      <w:r w:rsidR="00B2783F">
        <w:rPr>
          <w:lang w:val="en-GB"/>
        </w:rPr>
        <w:t>3</w:t>
      </w:r>
      <w:r w:rsidR="00A42EB6">
        <w:rPr>
          <w:lang w:val="en-GB"/>
        </w:rPr>
        <w:t>6</w:t>
      </w:r>
      <w:r w:rsidR="00B2783F">
        <w:rPr>
          <w:lang w:val="en-GB"/>
        </w:rPr>
        <w:t>%</w:t>
      </w:r>
      <w:r w:rsidR="00720E1B">
        <w:rPr>
          <w:lang w:val="en-GB"/>
        </w:rPr>
        <w:t xml:space="preserve"> recording between 11 and 50 offences</w:t>
      </w:r>
      <w:r w:rsidR="00C23D4E">
        <w:rPr>
          <w:lang w:val="en-GB"/>
        </w:rPr>
        <w:t>,</w:t>
      </w:r>
      <w:r w:rsidR="00720E1B">
        <w:rPr>
          <w:lang w:val="en-GB"/>
        </w:rPr>
        <w:t xml:space="preserve"> </w:t>
      </w:r>
      <w:r w:rsidR="00B2783F">
        <w:rPr>
          <w:lang w:val="en-GB"/>
        </w:rPr>
        <w:t>and 1</w:t>
      </w:r>
      <w:r w:rsidR="00A42EB6">
        <w:rPr>
          <w:lang w:val="en-GB"/>
        </w:rPr>
        <w:t>6</w:t>
      </w:r>
      <w:r w:rsidR="00B2783F">
        <w:rPr>
          <w:lang w:val="en-GB"/>
        </w:rPr>
        <w:t>%</w:t>
      </w:r>
      <w:r w:rsidR="00720E1B">
        <w:rPr>
          <w:lang w:val="en-GB"/>
        </w:rPr>
        <w:t xml:space="preserve"> more than 51 historical offences</w:t>
      </w:r>
      <w:r w:rsidR="00720E1B" w:rsidRPr="006908E5">
        <w:rPr>
          <w:lang w:val="en-GB"/>
        </w:rPr>
        <w:t>.</w:t>
      </w:r>
    </w:p>
    <w:p w14:paraId="384CC64B" w14:textId="77777777" w:rsidR="00326B03" w:rsidRDefault="00326B03">
      <w:pPr>
        <w:spacing w:after="160"/>
        <w:rPr>
          <w:rFonts w:cs="Calibri"/>
        </w:rPr>
      </w:pPr>
      <w:r>
        <w:rPr>
          <w:rFonts w:cs="Calibri"/>
        </w:rPr>
        <w:br w:type="page"/>
      </w:r>
    </w:p>
    <w:p w14:paraId="5651E4EF" w14:textId="264821FE" w:rsidR="00216CB7" w:rsidRPr="00A42891" w:rsidRDefault="00216CB7" w:rsidP="00216CB7">
      <w:pPr>
        <w:spacing w:before="240" w:line="257" w:lineRule="auto"/>
        <w:rPr>
          <w:rFonts w:cs="Calibri"/>
        </w:rPr>
      </w:pPr>
      <w:r w:rsidRPr="00A42891">
        <w:rPr>
          <w:rFonts w:cs="Calibri"/>
        </w:rPr>
        <w:lastRenderedPageBreak/>
        <w:t xml:space="preserve">Figure </w:t>
      </w:r>
      <w:r>
        <w:rPr>
          <w:rFonts w:cs="Calibri"/>
        </w:rPr>
        <w:t>3</w:t>
      </w:r>
      <w:r w:rsidRPr="00A42891">
        <w:rPr>
          <w:rFonts w:cs="Calibri"/>
        </w:rPr>
        <w:t>. Number of offences each offender was recorded for prior to first breach of COVID-19</w:t>
      </w:r>
      <w:r w:rsidR="00EA3DA9">
        <w:rPr>
          <w:rFonts w:cs="Calibri"/>
        </w:rPr>
        <w:t>-related</w:t>
      </w:r>
      <w:r w:rsidRPr="00A42891">
        <w:rPr>
          <w:rFonts w:cs="Calibri"/>
        </w:rPr>
        <w:t xml:space="preserve"> offence</w:t>
      </w:r>
    </w:p>
    <w:p w14:paraId="74F18DB3" w14:textId="2BDE224B" w:rsidR="00BB7E3F" w:rsidRDefault="00216CB7" w:rsidP="00BB7E3F">
      <w:pPr>
        <w:pStyle w:val="paragraph"/>
        <w:spacing w:before="0" w:beforeAutospacing="0" w:after="0" w:afterAutospacing="0" w:line="276" w:lineRule="auto"/>
        <w:textAlignment w:val="baseline"/>
        <w:rPr>
          <w:rFonts w:ascii="Roboto Condensed Light" w:hAnsi="Roboto Condensed Light" w:cs="Segoe UI"/>
          <w:sz w:val="22"/>
          <w:szCs w:val="22"/>
        </w:rPr>
      </w:pPr>
      <w:r>
        <w:rPr>
          <w:noProof/>
        </w:rPr>
        <w:drawing>
          <wp:inline distT="0" distB="0" distL="0" distR="0" wp14:anchorId="3F5B608D" wp14:editId="495DE7FE">
            <wp:extent cx="4929809" cy="2027582"/>
            <wp:effectExtent l="0" t="0" r="4445" b="0"/>
            <wp:docPr id="26" name="Chart 26">
              <a:extLst xmlns:a="http://schemas.openxmlformats.org/drawingml/2006/main">
                <a:ext uri="{FF2B5EF4-FFF2-40B4-BE49-F238E27FC236}">
                  <a16:creationId xmlns:a16="http://schemas.microsoft.com/office/drawing/2014/main" id="{75E5B6C1-8008-4423-964C-FE961FB1A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E64267" w14:textId="77777777" w:rsidR="00BB7E3F" w:rsidRPr="00BB7E3F" w:rsidRDefault="00BB7E3F" w:rsidP="00BB7E3F">
      <w:pPr>
        <w:pStyle w:val="paragraph"/>
        <w:spacing w:before="0" w:beforeAutospacing="0" w:after="0" w:afterAutospacing="0" w:line="276" w:lineRule="auto"/>
        <w:textAlignment w:val="baseline"/>
        <w:rPr>
          <w:rFonts w:ascii="Roboto Condensed Light" w:eastAsia="Cambria Math" w:hAnsi="Roboto Condensed Light" w:cs="Segoe UI"/>
          <w:sz w:val="22"/>
          <w:szCs w:val="22"/>
        </w:rPr>
      </w:pPr>
    </w:p>
    <w:p w14:paraId="461ED238" w14:textId="248F48B6" w:rsidR="00C81810" w:rsidRDefault="00C81810" w:rsidP="00C81810">
      <w:pPr>
        <w:spacing w:line="276" w:lineRule="auto"/>
        <w:rPr>
          <w:rFonts w:eastAsia="Cambria Math" w:cs="Cambria Math"/>
        </w:rPr>
      </w:pPr>
      <w:r w:rsidRPr="000C40C1">
        <w:rPr>
          <w:rFonts w:eastAsia="Cambria Math" w:cs="Cambria Math"/>
        </w:rPr>
        <w:t xml:space="preserve">Figure </w:t>
      </w:r>
      <w:r w:rsidR="006C49B1">
        <w:rPr>
          <w:rFonts w:eastAsia="Cambria Math" w:cs="Cambria Math"/>
        </w:rPr>
        <w:t>4</w:t>
      </w:r>
      <w:r w:rsidR="007C5D90">
        <w:rPr>
          <w:rFonts w:eastAsia="Cambria Math" w:cs="Cambria Math"/>
        </w:rPr>
        <w:t xml:space="preserve"> below</w:t>
      </w:r>
      <w:r w:rsidRPr="000C40C1">
        <w:rPr>
          <w:rFonts w:eastAsia="Cambria Math" w:cs="Cambria Math"/>
        </w:rPr>
        <w:t xml:space="preserve"> illustrates </w:t>
      </w:r>
      <w:r w:rsidR="000E7F10">
        <w:rPr>
          <w:rFonts w:eastAsia="Cambria Math" w:cs="Cambria Math"/>
        </w:rPr>
        <w:t>the impacts of recording options on the COVID-19 PIN</w:t>
      </w:r>
      <w:r w:rsidR="00B3239B">
        <w:rPr>
          <w:rFonts w:eastAsia="Cambria Math" w:cs="Cambria Math"/>
        </w:rPr>
        <w:t>, c</w:t>
      </w:r>
      <w:r w:rsidRPr="000C40C1">
        <w:rPr>
          <w:rFonts w:eastAsia="Cambria Math" w:cs="Cambria Math"/>
        </w:rPr>
        <w:t xml:space="preserve">ountry of birth was not recorded for </w:t>
      </w:r>
      <w:r w:rsidR="00C423FC" w:rsidRPr="000C40C1">
        <w:rPr>
          <w:rFonts w:eastAsia="Cambria Math" w:cs="Cambria Math"/>
        </w:rPr>
        <w:t xml:space="preserve">the majority of </w:t>
      </w:r>
      <w:r w:rsidR="007264FA">
        <w:rPr>
          <w:rFonts w:eastAsia="Cambria Math" w:cs="Cambria Math"/>
        </w:rPr>
        <w:t>‘</w:t>
      </w:r>
      <w:r w:rsidRPr="000C40C1">
        <w:rPr>
          <w:rFonts w:eastAsia="Cambria Math" w:cs="Cambria Math"/>
        </w:rPr>
        <w:t>COVID only</w:t>
      </w:r>
      <w:r w:rsidR="007264FA">
        <w:rPr>
          <w:rFonts w:eastAsia="Cambria Math" w:cs="Cambria Math"/>
        </w:rPr>
        <w:t>’</w:t>
      </w:r>
      <w:r w:rsidRPr="000C40C1">
        <w:rPr>
          <w:rFonts w:eastAsia="Cambria Math" w:cs="Cambria Math"/>
        </w:rPr>
        <w:t xml:space="preserve"> offenders</w:t>
      </w:r>
      <w:r w:rsidR="00C423FC" w:rsidRPr="000C40C1">
        <w:rPr>
          <w:rFonts w:eastAsia="Cambria Math" w:cs="Cambria Math"/>
        </w:rPr>
        <w:t xml:space="preserve"> (82% or </w:t>
      </w:r>
      <w:r w:rsidR="005A21BC">
        <w:rPr>
          <w:rFonts w:eastAsia="Cambria Math" w:cs="Cambria Math"/>
        </w:rPr>
        <w:t>7,768</w:t>
      </w:r>
      <w:r w:rsidR="004E7A11" w:rsidRPr="000C40C1">
        <w:rPr>
          <w:rFonts w:eastAsia="Cambria Math" w:cs="Cambria Math"/>
        </w:rPr>
        <w:t xml:space="preserve">) </w:t>
      </w:r>
      <w:r w:rsidRPr="000C40C1">
        <w:rPr>
          <w:rFonts w:eastAsia="Cambria Math" w:cs="Cambria Math"/>
        </w:rPr>
        <w:t xml:space="preserve">it was </w:t>
      </w:r>
      <w:r w:rsidR="001C5B73" w:rsidRPr="000C40C1">
        <w:rPr>
          <w:rFonts w:eastAsia="Cambria Math" w:cs="Cambria Math"/>
        </w:rPr>
        <w:t xml:space="preserve">recorded for the </w:t>
      </w:r>
      <w:r w:rsidR="000C40C1" w:rsidRPr="000C40C1">
        <w:rPr>
          <w:rFonts w:eastAsia="Cambria Math" w:cs="Cambria Math"/>
        </w:rPr>
        <w:t>majority</w:t>
      </w:r>
      <w:r w:rsidRPr="000C40C1">
        <w:rPr>
          <w:rFonts w:eastAsia="Cambria Math" w:cs="Cambria Math"/>
        </w:rPr>
        <w:t xml:space="preserve"> </w:t>
      </w:r>
      <w:r w:rsidR="004E7A11" w:rsidRPr="000C40C1">
        <w:rPr>
          <w:rFonts w:eastAsia="Cambria Math" w:cs="Cambria Math"/>
        </w:rPr>
        <w:t>of the</w:t>
      </w:r>
      <w:r w:rsidR="00F8252E" w:rsidRPr="000C40C1">
        <w:rPr>
          <w:rFonts w:eastAsia="Cambria Math" w:cs="Cambria Math"/>
        </w:rPr>
        <w:t xml:space="preserve"> </w:t>
      </w:r>
      <w:r w:rsidR="007264FA">
        <w:rPr>
          <w:rFonts w:eastAsia="Cambria Math" w:cs="Cambria Math"/>
        </w:rPr>
        <w:t>‘</w:t>
      </w:r>
      <w:r w:rsidR="004E7A11" w:rsidRPr="000C40C1">
        <w:rPr>
          <w:rFonts w:eastAsia="Cambria Math" w:cs="Cambria Math"/>
        </w:rPr>
        <w:t>COVID and other</w:t>
      </w:r>
      <w:r w:rsidR="00F7330E">
        <w:rPr>
          <w:rFonts w:eastAsia="Cambria Math" w:cs="Cambria Math"/>
        </w:rPr>
        <w:t>’</w:t>
      </w:r>
      <w:r w:rsidR="004E7A11" w:rsidRPr="000C40C1">
        <w:rPr>
          <w:rFonts w:eastAsia="Cambria Math" w:cs="Cambria Math"/>
        </w:rPr>
        <w:t xml:space="preserve"> offender</w:t>
      </w:r>
      <w:r w:rsidR="00F8252E" w:rsidRPr="000C40C1">
        <w:rPr>
          <w:rFonts w:eastAsia="Cambria Math" w:cs="Cambria Math"/>
        </w:rPr>
        <w:t>s</w:t>
      </w:r>
      <w:r w:rsidRPr="000C40C1">
        <w:rPr>
          <w:rFonts w:eastAsia="Cambria Math" w:cs="Cambria Math"/>
        </w:rPr>
        <w:t xml:space="preserve"> </w:t>
      </w:r>
      <w:r w:rsidR="004E7A11" w:rsidRPr="000C40C1">
        <w:rPr>
          <w:rFonts w:eastAsia="Cambria Math" w:cs="Cambria Math"/>
        </w:rPr>
        <w:t>(</w:t>
      </w:r>
      <w:r w:rsidR="000C40C1" w:rsidRPr="000C40C1">
        <w:rPr>
          <w:rFonts w:eastAsia="Cambria Math" w:cs="Cambria Math"/>
        </w:rPr>
        <w:t>9</w:t>
      </w:r>
      <w:r w:rsidR="004A331D">
        <w:rPr>
          <w:rFonts w:eastAsia="Cambria Math" w:cs="Cambria Math"/>
        </w:rPr>
        <w:t>2</w:t>
      </w:r>
      <w:r w:rsidRPr="000C40C1">
        <w:rPr>
          <w:rFonts w:eastAsia="Cambria Math" w:cs="Cambria Math"/>
        </w:rPr>
        <w:t xml:space="preserve">% </w:t>
      </w:r>
      <w:r w:rsidR="004E7A11" w:rsidRPr="000C40C1">
        <w:rPr>
          <w:rFonts w:eastAsia="Cambria Math" w:cs="Cambria Math"/>
        </w:rPr>
        <w:t>or</w:t>
      </w:r>
      <w:r w:rsidRPr="000C40C1">
        <w:rPr>
          <w:rFonts w:eastAsia="Cambria Math" w:cs="Cambria Math"/>
        </w:rPr>
        <w:t xml:space="preserve"> </w:t>
      </w:r>
      <w:r w:rsidR="004E7A11" w:rsidRPr="000C40C1">
        <w:rPr>
          <w:rFonts w:eastAsia="Cambria Math" w:cs="Cambria Math"/>
        </w:rPr>
        <w:t>1</w:t>
      </w:r>
      <w:r w:rsidR="000C40C1" w:rsidRPr="000C40C1">
        <w:rPr>
          <w:rFonts w:eastAsia="Cambria Math" w:cs="Cambria Math"/>
        </w:rPr>
        <w:t>5</w:t>
      </w:r>
      <w:r w:rsidR="004E7A11" w:rsidRPr="000C40C1">
        <w:rPr>
          <w:rFonts w:eastAsia="Cambria Math" w:cs="Cambria Math"/>
        </w:rPr>
        <w:t>,</w:t>
      </w:r>
      <w:r w:rsidR="000C40C1" w:rsidRPr="000C40C1">
        <w:rPr>
          <w:rFonts w:eastAsia="Cambria Math" w:cs="Cambria Math"/>
        </w:rPr>
        <w:t>623</w:t>
      </w:r>
      <w:r w:rsidR="00F8252E" w:rsidRPr="000C40C1">
        <w:rPr>
          <w:rFonts w:eastAsia="Cambria Math" w:cs="Cambria Math"/>
        </w:rPr>
        <w:t>).</w:t>
      </w:r>
      <w:r w:rsidRPr="000C40C1">
        <w:rPr>
          <w:rFonts w:eastAsia="Cambria Math" w:cs="Cambria Math"/>
        </w:rPr>
        <w:t xml:space="preserve"> </w:t>
      </w:r>
      <w:r w:rsidR="00BA660E" w:rsidRPr="000C40C1">
        <w:rPr>
          <w:rFonts w:eastAsia="Cambria Math" w:cs="Cambria Math"/>
        </w:rPr>
        <w:t xml:space="preserve">Similarly, </w:t>
      </w:r>
      <w:r w:rsidR="00F8252E" w:rsidRPr="000C40C1">
        <w:rPr>
          <w:rFonts w:eastAsia="Cambria Math" w:cs="Cambria Math"/>
        </w:rPr>
        <w:t>Aboriginal status was not recorded for 3</w:t>
      </w:r>
      <w:r w:rsidR="004A331D">
        <w:rPr>
          <w:rFonts w:eastAsia="Cambria Math" w:cs="Cambria Math"/>
        </w:rPr>
        <w:t>6</w:t>
      </w:r>
      <w:r w:rsidR="00F8252E" w:rsidRPr="000C40C1">
        <w:rPr>
          <w:rFonts w:eastAsia="Cambria Math" w:cs="Cambria Math"/>
        </w:rPr>
        <w:t xml:space="preserve">% </w:t>
      </w:r>
      <w:r w:rsidR="00C70881" w:rsidRPr="000C40C1">
        <w:rPr>
          <w:rFonts w:eastAsia="Cambria Math" w:cs="Cambria Math"/>
        </w:rPr>
        <w:t xml:space="preserve">(n=3,386) </w:t>
      </w:r>
      <w:r w:rsidR="00F8252E" w:rsidRPr="000C40C1">
        <w:rPr>
          <w:rFonts w:eastAsia="Cambria Math" w:cs="Cambria Math"/>
        </w:rPr>
        <w:t xml:space="preserve">of </w:t>
      </w:r>
      <w:r w:rsidR="00BA660E" w:rsidRPr="000C40C1">
        <w:rPr>
          <w:rFonts w:eastAsia="Cambria Math" w:cs="Cambria Math"/>
        </w:rPr>
        <w:t xml:space="preserve">the </w:t>
      </w:r>
      <w:r w:rsidR="007264FA">
        <w:rPr>
          <w:rFonts w:eastAsia="Cambria Math" w:cs="Cambria Math"/>
        </w:rPr>
        <w:t>‘</w:t>
      </w:r>
      <w:r w:rsidR="00F8252E" w:rsidRPr="000C40C1">
        <w:rPr>
          <w:rFonts w:eastAsia="Cambria Math" w:cs="Cambria Math"/>
        </w:rPr>
        <w:t>COVID only offenders</w:t>
      </w:r>
      <w:r w:rsidR="007264FA">
        <w:rPr>
          <w:rFonts w:eastAsia="Cambria Math" w:cs="Cambria Math"/>
        </w:rPr>
        <w:t>’</w:t>
      </w:r>
      <w:r w:rsidR="00F8252E" w:rsidRPr="000C40C1">
        <w:rPr>
          <w:rFonts w:eastAsia="Cambria Math" w:cs="Cambria Math"/>
        </w:rPr>
        <w:t xml:space="preserve"> compared with </w:t>
      </w:r>
      <w:r w:rsidR="00BA660E" w:rsidRPr="000C40C1">
        <w:rPr>
          <w:rFonts w:eastAsia="Cambria Math" w:cs="Cambria Math"/>
        </w:rPr>
        <w:t>0.8</w:t>
      </w:r>
      <w:r w:rsidR="00F8252E" w:rsidRPr="000C40C1">
        <w:rPr>
          <w:rFonts w:eastAsia="Cambria Math" w:cs="Cambria Math"/>
        </w:rPr>
        <w:t>%</w:t>
      </w:r>
      <w:r w:rsidR="001C5B73" w:rsidRPr="000C40C1">
        <w:rPr>
          <w:rFonts w:eastAsia="Cambria Math" w:cs="Cambria Math"/>
        </w:rPr>
        <w:t xml:space="preserve"> (143)</w:t>
      </w:r>
      <w:r w:rsidR="00F8252E" w:rsidRPr="000C40C1">
        <w:rPr>
          <w:rFonts w:eastAsia="Cambria Math" w:cs="Cambria Math"/>
        </w:rPr>
        <w:t xml:space="preserve"> for </w:t>
      </w:r>
      <w:r w:rsidR="007264FA">
        <w:rPr>
          <w:rFonts w:eastAsia="Cambria Math" w:cs="Cambria Math"/>
        </w:rPr>
        <w:t>‘</w:t>
      </w:r>
      <w:r w:rsidR="00F8252E" w:rsidRPr="000C40C1">
        <w:rPr>
          <w:rFonts w:eastAsia="Cambria Math" w:cs="Cambria Math"/>
        </w:rPr>
        <w:t>COVID and other</w:t>
      </w:r>
      <w:r w:rsidR="00F7330E">
        <w:rPr>
          <w:rFonts w:eastAsia="Cambria Math" w:cs="Cambria Math"/>
        </w:rPr>
        <w:t>’</w:t>
      </w:r>
      <w:r w:rsidR="00F8252E" w:rsidRPr="000C40C1">
        <w:rPr>
          <w:rFonts w:eastAsia="Cambria Math" w:cs="Cambria Math"/>
        </w:rPr>
        <w:t xml:space="preserve"> offender</w:t>
      </w:r>
      <w:r w:rsidR="00BA660E" w:rsidRPr="000C40C1">
        <w:rPr>
          <w:rFonts w:eastAsia="Cambria Math" w:cs="Cambria Math"/>
        </w:rPr>
        <w:t>s</w:t>
      </w:r>
      <w:r w:rsidR="00F8252E" w:rsidRPr="000C40C1">
        <w:rPr>
          <w:rFonts w:eastAsia="Cambria Math" w:cs="Cambria Math"/>
        </w:rPr>
        <w:t>.</w:t>
      </w:r>
      <w:r w:rsidR="00C96415">
        <w:rPr>
          <w:rFonts w:eastAsia="Cambria Math" w:cs="Cambria Math"/>
        </w:rPr>
        <w:t xml:space="preserve"> </w:t>
      </w:r>
      <w:r w:rsidR="00832429">
        <w:rPr>
          <w:rFonts w:eastAsia="Cambria Math" w:cs="Cambria Math"/>
        </w:rPr>
        <w:t xml:space="preserve">Therefore, </w:t>
      </w:r>
      <w:r w:rsidR="007A3F7B" w:rsidRPr="007A3F7B">
        <w:rPr>
          <w:rFonts w:eastAsia="Cambria Math" w:cs="Cambria Math"/>
        </w:rPr>
        <w:t xml:space="preserve">the following </w:t>
      </w:r>
      <w:r w:rsidRPr="007A3F7B">
        <w:rPr>
          <w:rFonts w:eastAsia="Cambria Math" w:cs="Cambria Math"/>
        </w:rPr>
        <w:t xml:space="preserve">analysis are limited to the </w:t>
      </w:r>
      <w:r w:rsidR="00364F63" w:rsidRPr="007A3F7B">
        <w:rPr>
          <w:rFonts w:eastAsia="Cambria Math" w:cs="Cambria Math"/>
        </w:rPr>
        <w:t xml:space="preserve">17,033 </w:t>
      </w:r>
      <w:r w:rsidR="007264FA">
        <w:rPr>
          <w:rFonts w:eastAsia="Cambria Math" w:cs="Cambria Math"/>
        </w:rPr>
        <w:t>‘</w:t>
      </w:r>
      <w:r w:rsidR="00364F63" w:rsidRPr="007A3F7B">
        <w:rPr>
          <w:rFonts w:eastAsia="Cambria Math" w:cs="Cambria Math"/>
        </w:rPr>
        <w:t>COVID and other</w:t>
      </w:r>
      <w:r w:rsidR="00F7330E">
        <w:rPr>
          <w:rFonts w:eastAsia="Cambria Math" w:cs="Cambria Math"/>
        </w:rPr>
        <w:t>’</w:t>
      </w:r>
      <w:r w:rsidR="00364F63" w:rsidRPr="007A3F7B">
        <w:rPr>
          <w:rFonts w:eastAsia="Cambria Math" w:cs="Cambria Math"/>
        </w:rPr>
        <w:t xml:space="preserve"> </w:t>
      </w:r>
      <w:r w:rsidRPr="007A3F7B">
        <w:rPr>
          <w:rFonts w:eastAsia="Cambria Math" w:cs="Cambria Math"/>
        </w:rPr>
        <w:t>offenders.</w:t>
      </w:r>
    </w:p>
    <w:p w14:paraId="33CF23E4" w14:textId="3D172461" w:rsidR="003636EF" w:rsidRPr="009D37CC" w:rsidRDefault="003636EF" w:rsidP="003636EF">
      <w:pPr>
        <w:spacing w:before="240" w:line="257" w:lineRule="auto"/>
        <w:rPr>
          <w:lang w:val="en-GB"/>
        </w:rPr>
      </w:pPr>
      <w:r w:rsidRPr="009D37CC">
        <w:rPr>
          <w:lang w:val="en-GB"/>
        </w:rPr>
        <w:t xml:space="preserve">Figure </w:t>
      </w:r>
      <w:r w:rsidR="00216CB7">
        <w:rPr>
          <w:lang w:val="en-GB"/>
        </w:rPr>
        <w:t>4</w:t>
      </w:r>
      <w:r w:rsidRPr="009D37CC">
        <w:rPr>
          <w:lang w:val="en-GB"/>
        </w:rPr>
        <w:t xml:space="preserve">. </w:t>
      </w:r>
      <w:r w:rsidR="00FC38BE" w:rsidRPr="009D37CC">
        <w:rPr>
          <w:lang w:val="en-GB"/>
        </w:rPr>
        <w:t>Uni</w:t>
      </w:r>
      <w:r w:rsidR="00163428" w:rsidRPr="009D37CC">
        <w:rPr>
          <w:rFonts w:cs="Calibri"/>
        </w:rPr>
        <w:t>que</w:t>
      </w:r>
      <w:r w:rsidR="002966B6" w:rsidRPr="009D37CC">
        <w:rPr>
          <w:rFonts w:cs="Calibri"/>
        </w:rPr>
        <w:t xml:space="preserve"> </w:t>
      </w:r>
      <w:r w:rsidR="0045092A" w:rsidRPr="009D37CC">
        <w:rPr>
          <w:rFonts w:cs="Calibri"/>
        </w:rPr>
        <w:t>al</w:t>
      </w:r>
      <w:r w:rsidR="002966B6" w:rsidRPr="009D37CC">
        <w:rPr>
          <w:rFonts w:cs="Calibri"/>
        </w:rPr>
        <w:t xml:space="preserve">leged </w:t>
      </w:r>
      <w:r w:rsidR="00502242" w:rsidRPr="009D37CC">
        <w:rPr>
          <w:rFonts w:cs="Calibri"/>
        </w:rPr>
        <w:t>offender</w:t>
      </w:r>
      <w:r w:rsidR="002966B6" w:rsidRPr="006908E5">
        <w:rPr>
          <w:rFonts w:cs="Calibri"/>
        </w:rPr>
        <w:t xml:space="preserve"> </w:t>
      </w:r>
      <w:r w:rsidRPr="009D37CC">
        <w:rPr>
          <w:lang w:val="en-GB"/>
        </w:rPr>
        <w:t xml:space="preserve">demographic recording rates, by </w:t>
      </w:r>
      <w:r w:rsidR="0045092A" w:rsidRPr="009D37CC">
        <w:rPr>
          <w:lang w:val="en-GB"/>
        </w:rPr>
        <w:t xml:space="preserve">COVID-19 </w:t>
      </w:r>
      <w:r w:rsidRPr="009D37CC">
        <w:rPr>
          <w:lang w:val="en-GB"/>
        </w:rPr>
        <w:t>offender group</w:t>
      </w:r>
      <w:r w:rsidR="003618DF" w:rsidRPr="009D37CC">
        <w:rPr>
          <w:lang w:val="en-GB"/>
        </w:rPr>
        <w:t xml:space="preserve">, </w:t>
      </w:r>
      <w:r w:rsidR="00292B0D">
        <w:rPr>
          <w:lang w:val="en-GB"/>
        </w:rPr>
        <w:t>April</w:t>
      </w:r>
      <w:r w:rsidR="00292B0D" w:rsidRPr="006908E5">
        <w:rPr>
          <w:lang w:val="en-GB"/>
        </w:rPr>
        <w:t xml:space="preserve"> </w:t>
      </w:r>
      <w:r w:rsidR="003618DF" w:rsidRPr="009D37CC">
        <w:rPr>
          <w:lang w:val="en-GB"/>
        </w:rPr>
        <w:t>to December 2020</w:t>
      </w:r>
    </w:p>
    <w:p w14:paraId="2CA0AB56" w14:textId="70C22963" w:rsidR="003636EF" w:rsidRDefault="009D37CC" w:rsidP="003636EF">
      <w:pPr>
        <w:spacing w:line="276" w:lineRule="auto"/>
        <w:rPr>
          <w:rFonts w:eastAsia="Cambria Math" w:cs="Cambria Math"/>
        </w:rPr>
      </w:pPr>
      <w:r w:rsidRPr="009D37CC">
        <w:rPr>
          <w:noProof/>
        </w:rPr>
        <w:t xml:space="preserve"> </w:t>
      </w:r>
      <w:r w:rsidR="34ABC9A4">
        <w:rPr>
          <w:noProof/>
        </w:rPr>
        <w:drawing>
          <wp:inline distT="0" distB="0" distL="0" distR="0" wp14:anchorId="2BADD9F2" wp14:editId="37424FDD">
            <wp:extent cx="5267324" cy="23958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267324" cy="2395855"/>
                    </a:xfrm>
                    <a:prstGeom prst="rect">
                      <a:avLst/>
                    </a:prstGeom>
                  </pic:spPr>
                </pic:pic>
              </a:graphicData>
            </a:graphic>
          </wp:inline>
        </w:drawing>
      </w:r>
    </w:p>
    <w:p w14:paraId="3EF552EA" w14:textId="7826C764" w:rsidR="006C5861" w:rsidRPr="009B784A" w:rsidRDefault="00E41543" w:rsidP="00BE2CC1">
      <w:pPr>
        <w:spacing w:before="240" w:line="257" w:lineRule="auto"/>
        <w:rPr>
          <w:lang w:val="en-GB"/>
        </w:rPr>
      </w:pPr>
      <w:r w:rsidRPr="009B784A">
        <w:rPr>
          <w:lang w:val="en-GB"/>
        </w:rPr>
        <w:t xml:space="preserve">As shown below in Table </w:t>
      </w:r>
      <w:r w:rsidR="00C92FC8">
        <w:rPr>
          <w:lang w:val="en-GB"/>
        </w:rPr>
        <w:t>4</w:t>
      </w:r>
      <w:r w:rsidRPr="009B784A">
        <w:rPr>
          <w:lang w:val="en-GB"/>
        </w:rPr>
        <w:t xml:space="preserve">, </w:t>
      </w:r>
      <w:r w:rsidR="00CD635A" w:rsidRPr="009B784A">
        <w:rPr>
          <w:lang w:val="en-GB"/>
        </w:rPr>
        <w:t>over two-thirds</w:t>
      </w:r>
      <w:r w:rsidRPr="009B784A">
        <w:rPr>
          <w:lang w:val="en-GB"/>
        </w:rPr>
        <w:t xml:space="preserve"> </w:t>
      </w:r>
      <w:r w:rsidR="00296036" w:rsidRPr="009B784A">
        <w:rPr>
          <w:lang w:val="en-GB"/>
        </w:rPr>
        <w:t>‘COVID and other’ offenders (7</w:t>
      </w:r>
      <w:r w:rsidR="00BE5E25" w:rsidRPr="009B784A">
        <w:rPr>
          <w:lang w:val="en-GB"/>
        </w:rPr>
        <w:t>2</w:t>
      </w:r>
      <w:r w:rsidR="00296036" w:rsidRPr="009B784A">
        <w:rPr>
          <w:lang w:val="en-GB"/>
        </w:rPr>
        <w:t>%) were born in Australia. The second most common country of birth was Sudan</w:t>
      </w:r>
      <w:r w:rsidR="007C4772">
        <w:rPr>
          <w:lang w:val="en-GB"/>
        </w:rPr>
        <w:t xml:space="preserve"> </w:t>
      </w:r>
      <w:r w:rsidR="00B2783F">
        <w:rPr>
          <w:lang w:val="en-GB"/>
        </w:rPr>
        <w:t>or</w:t>
      </w:r>
      <w:r w:rsidR="007C4772">
        <w:rPr>
          <w:lang w:val="en-GB"/>
        </w:rPr>
        <w:t xml:space="preserve"> South </w:t>
      </w:r>
      <w:r w:rsidR="00947296">
        <w:rPr>
          <w:lang w:val="en-GB"/>
        </w:rPr>
        <w:t>Sudan</w:t>
      </w:r>
      <w:r w:rsidR="00296036" w:rsidRPr="009B784A">
        <w:rPr>
          <w:lang w:val="en-GB"/>
        </w:rPr>
        <w:t xml:space="preserve"> (</w:t>
      </w:r>
      <w:r w:rsidR="00BE5E25" w:rsidRPr="009B784A">
        <w:rPr>
          <w:lang w:val="en-GB"/>
        </w:rPr>
        <w:t>4</w:t>
      </w:r>
      <w:r w:rsidR="00296036" w:rsidRPr="009B784A">
        <w:rPr>
          <w:lang w:val="en-GB"/>
        </w:rPr>
        <w:t>%)</w:t>
      </w:r>
      <w:r w:rsidR="00BE5E25" w:rsidRPr="009B784A">
        <w:rPr>
          <w:lang w:val="en-GB"/>
        </w:rPr>
        <w:t>, this was</w:t>
      </w:r>
      <w:r w:rsidR="00296036" w:rsidRPr="009B784A">
        <w:rPr>
          <w:lang w:val="en-GB"/>
        </w:rPr>
        <w:t xml:space="preserve"> followed by New Zealand (2%), </w:t>
      </w:r>
      <w:r w:rsidR="00292B0D">
        <w:rPr>
          <w:lang w:val="en-GB"/>
        </w:rPr>
        <w:t>Vietnam</w:t>
      </w:r>
      <w:r w:rsidR="00296036" w:rsidRPr="006908E5">
        <w:rPr>
          <w:lang w:val="en-GB"/>
        </w:rPr>
        <w:t xml:space="preserve"> </w:t>
      </w:r>
      <w:r w:rsidR="002339EA">
        <w:rPr>
          <w:lang w:val="en-GB"/>
        </w:rPr>
        <w:t xml:space="preserve">(1%), and </w:t>
      </w:r>
      <w:r w:rsidR="00296036" w:rsidRPr="006908E5">
        <w:rPr>
          <w:lang w:val="en-GB"/>
        </w:rPr>
        <w:t>India (1%)</w:t>
      </w:r>
      <w:r w:rsidR="002339EA">
        <w:rPr>
          <w:lang w:val="en-GB"/>
        </w:rPr>
        <w:t>.</w:t>
      </w:r>
    </w:p>
    <w:p w14:paraId="784D27B8" w14:textId="77777777" w:rsidR="00326B03" w:rsidRDefault="00326B03">
      <w:pPr>
        <w:spacing w:after="160"/>
        <w:rPr>
          <w:lang w:val="en-GB"/>
        </w:rPr>
      </w:pPr>
      <w:r>
        <w:rPr>
          <w:lang w:val="en-GB"/>
        </w:rPr>
        <w:br w:type="page"/>
      </w:r>
    </w:p>
    <w:p w14:paraId="12A559E8" w14:textId="23F9C791" w:rsidR="00F34940" w:rsidRPr="00072633" w:rsidRDefault="003636EF" w:rsidP="00F34940">
      <w:pPr>
        <w:spacing w:before="240" w:line="257" w:lineRule="auto"/>
        <w:rPr>
          <w:color w:val="0070C0"/>
          <w:lang w:val="en-GB"/>
        </w:rPr>
      </w:pPr>
      <w:r w:rsidRPr="00361324">
        <w:rPr>
          <w:lang w:val="en-GB"/>
        </w:rPr>
        <w:lastRenderedPageBreak/>
        <w:t xml:space="preserve">Table </w:t>
      </w:r>
      <w:r w:rsidR="005D3E46">
        <w:rPr>
          <w:lang w:val="en-GB"/>
        </w:rPr>
        <w:t>4</w:t>
      </w:r>
      <w:r w:rsidRPr="00361324">
        <w:rPr>
          <w:lang w:val="en-GB"/>
        </w:rPr>
        <w:t xml:space="preserve">. </w:t>
      </w:r>
      <w:r w:rsidR="00F34940">
        <w:rPr>
          <w:lang w:val="en-GB"/>
        </w:rPr>
        <w:t xml:space="preserve">Unique </w:t>
      </w:r>
      <w:r w:rsidR="00E41B7B">
        <w:rPr>
          <w:lang w:val="en-GB"/>
        </w:rPr>
        <w:t>COVID</w:t>
      </w:r>
      <w:r w:rsidR="006C38A6">
        <w:rPr>
          <w:lang w:val="en-GB"/>
        </w:rPr>
        <w:t xml:space="preserve">-19 only </w:t>
      </w:r>
      <w:r w:rsidR="00F34940">
        <w:rPr>
          <w:lang w:val="en-GB"/>
        </w:rPr>
        <w:t>alleged o</w:t>
      </w:r>
      <w:r w:rsidRPr="00361324">
        <w:rPr>
          <w:lang w:val="en-GB"/>
        </w:rPr>
        <w:t>ffender</w:t>
      </w:r>
      <w:r w:rsidR="00E41B7B">
        <w:rPr>
          <w:lang w:val="en-GB"/>
        </w:rPr>
        <w:t xml:space="preserve">s by </w:t>
      </w:r>
      <w:r w:rsidRPr="00361324">
        <w:rPr>
          <w:lang w:val="en-GB"/>
        </w:rPr>
        <w:t>country of birth</w:t>
      </w:r>
      <w:r w:rsidR="006A16F3">
        <w:rPr>
          <w:lang w:val="en-GB"/>
        </w:rPr>
        <w:t>,</w:t>
      </w:r>
      <w:r w:rsidR="00F34940">
        <w:rPr>
          <w:lang w:val="en-GB"/>
        </w:rPr>
        <w:t xml:space="preserve"> </w:t>
      </w:r>
      <w:r w:rsidR="002339EA">
        <w:rPr>
          <w:lang w:val="en-GB"/>
        </w:rPr>
        <w:t>April</w:t>
      </w:r>
      <w:r w:rsidR="002339EA" w:rsidRPr="006908E5">
        <w:rPr>
          <w:lang w:val="en-GB"/>
        </w:rPr>
        <w:t xml:space="preserve"> </w:t>
      </w:r>
      <w:r w:rsidR="00F34940" w:rsidRPr="00F34940">
        <w:rPr>
          <w:lang w:val="en-GB"/>
        </w:rPr>
        <w:t>to December 2020</w:t>
      </w:r>
    </w:p>
    <w:tbl>
      <w:tblPr>
        <w:tblW w:w="82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87"/>
        <w:gridCol w:w="2108"/>
        <w:gridCol w:w="2108"/>
      </w:tblGrid>
      <w:tr w:rsidR="003636EF" w:rsidRPr="008970C6" w14:paraId="70B87E0D" w14:textId="77777777" w:rsidTr="000F497F">
        <w:trPr>
          <w:trHeight w:val="335"/>
        </w:trPr>
        <w:tc>
          <w:tcPr>
            <w:tcW w:w="3987" w:type="dxa"/>
            <w:tcBorders>
              <w:top w:val="single" w:sz="4" w:space="0" w:color="auto"/>
              <w:right w:val="single" w:sz="4" w:space="0" w:color="auto"/>
            </w:tcBorders>
            <w:shd w:val="clear" w:color="auto" w:fill="881E76"/>
            <w:vAlign w:val="center"/>
          </w:tcPr>
          <w:p w14:paraId="2AE331BD" w14:textId="77777777" w:rsidR="003636EF" w:rsidRPr="000D2F92" w:rsidRDefault="003636EF" w:rsidP="000F497F">
            <w:pPr>
              <w:keepNext/>
              <w:spacing w:after="0"/>
              <w:rPr>
                <w:rFonts w:eastAsia="Cambria Math" w:cs="Cambria Math"/>
                <w:b/>
                <w:color w:val="FFFFFF" w:themeColor="background1"/>
                <w:sz w:val="20"/>
                <w:szCs w:val="20"/>
              </w:rPr>
            </w:pPr>
            <w:r w:rsidRPr="000D2F92">
              <w:rPr>
                <w:rFonts w:eastAsia="Cambria Math" w:cs="Cambria Math"/>
                <w:b/>
                <w:color w:val="FFFFFF" w:themeColor="background1"/>
                <w:sz w:val="20"/>
                <w:szCs w:val="20"/>
              </w:rPr>
              <w:t>Country of birth</w:t>
            </w:r>
          </w:p>
        </w:tc>
        <w:tc>
          <w:tcPr>
            <w:tcW w:w="2108" w:type="dxa"/>
            <w:tcBorders>
              <w:left w:val="single" w:sz="4" w:space="0" w:color="auto"/>
            </w:tcBorders>
            <w:shd w:val="clear" w:color="auto" w:fill="881E76"/>
            <w:vAlign w:val="center"/>
          </w:tcPr>
          <w:p w14:paraId="68F7EC03" w14:textId="77777777" w:rsidR="003636EF" w:rsidRPr="000D2F92" w:rsidRDefault="003636EF" w:rsidP="000F497F">
            <w:pPr>
              <w:keepNext/>
              <w:spacing w:after="0"/>
              <w:jc w:val="center"/>
              <w:rPr>
                <w:rFonts w:eastAsia="Cambria Math" w:cs="Cambria Math"/>
                <w:b/>
                <w:color w:val="FFFFFF" w:themeColor="background1"/>
                <w:sz w:val="20"/>
                <w:szCs w:val="20"/>
              </w:rPr>
            </w:pPr>
            <w:r w:rsidRPr="000D2F92">
              <w:rPr>
                <w:rFonts w:eastAsia="Cambria Math" w:cs="Cambria Math"/>
                <w:b/>
                <w:color w:val="FFFFFF" w:themeColor="background1"/>
                <w:sz w:val="20"/>
                <w:szCs w:val="20"/>
              </w:rPr>
              <w:t>n</w:t>
            </w:r>
          </w:p>
        </w:tc>
        <w:tc>
          <w:tcPr>
            <w:tcW w:w="2108" w:type="dxa"/>
            <w:shd w:val="clear" w:color="auto" w:fill="881E76"/>
            <w:vAlign w:val="center"/>
          </w:tcPr>
          <w:p w14:paraId="0A260C74" w14:textId="77777777" w:rsidR="003636EF" w:rsidRPr="000D2F92" w:rsidRDefault="003636EF" w:rsidP="000F497F">
            <w:pPr>
              <w:keepNext/>
              <w:spacing w:after="0"/>
              <w:jc w:val="center"/>
              <w:rPr>
                <w:rFonts w:eastAsia="Cambria Math" w:cs="Cambria Math"/>
                <w:b/>
                <w:color w:val="FFFFFF" w:themeColor="background1"/>
                <w:sz w:val="20"/>
                <w:szCs w:val="20"/>
              </w:rPr>
            </w:pPr>
            <w:r w:rsidRPr="000D2F92">
              <w:rPr>
                <w:rFonts w:eastAsia="Cambria Math" w:cs="Cambria Math"/>
                <w:b/>
                <w:color w:val="FFFFFF" w:themeColor="background1"/>
                <w:sz w:val="20"/>
                <w:szCs w:val="20"/>
              </w:rPr>
              <w:t>%</w:t>
            </w:r>
          </w:p>
        </w:tc>
      </w:tr>
      <w:tr w:rsidR="00E41B7B" w:rsidRPr="008970C6" w14:paraId="7BAE29D0" w14:textId="77777777" w:rsidTr="00C6265F">
        <w:trPr>
          <w:trHeight w:val="335"/>
        </w:trPr>
        <w:tc>
          <w:tcPr>
            <w:tcW w:w="3987" w:type="dxa"/>
            <w:tcBorders>
              <w:right w:val="single" w:sz="4" w:space="0" w:color="auto"/>
            </w:tcBorders>
            <w:shd w:val="clear" w:color="auto" w:fill="auto"/>
            <w:vAlign w:val="center"/>
          </w:tcPr>
          <w:p w14:paraId="70C8B699" w14:textId="77777777" w:rsidR="00E41B7B" w:rsidRPr="000D2F92" w:rsidRDefault="00E41B7B" w:rsidP="00E41B7B">
            <w:pPr>
              <w:keepNext/>
              <w:spacing w:after="0" w:line="276" w:lineRule="auto"/>
              <w:rPr>
                <w:rFonts w:eastAsia="Cambria Math" w:cs="Cambria Math"/>
                <w:sz w:val="20"/>
                <w:szCs w:val="20"/>
              </w:rPr>
            </w:pPr>
            <w:r w:rsidRPr="000D2F92">
              <w:rPr>
                <w:rFonts w:eastAsia="Cambria Math" w:cs="Cambria Math"/>
                <w:sz w:val="20"/>
                <w:szCs w:val="20"/>
              </w:rPr>
              <w:t>1. Australia</w:t>
            </w:r>
          </w:p>
        </w:tc>
        <w:tc>
          <w:tcPr>
            <w:tcW w:w="2108" w:type="dxa"/>
            <w:tcBorders>
              <w:left w:val="single" w:sz="4" w:space="0" w:color="auto"/>
            </w:tcBorders>
            <w:shd w:val="clear" w:color="auto" w:fill="auto"/>
            <w:vAlign w:val="center"/>
          </w:tcPr>
          <w:p w14:paraId="5F1211C7" w14:textId="52C7AA3F" w:rsidR="00E41B7B" w:rsidRPr="00B60694" w:rsidRDefault="00E41B7B" w:rsidP="00E41B7B">
            <w:pPr>
              <w:keepNext/>
              <w:spacing w:after="0" w:line="276" w:lineRule="auto"/>
              <w:jc w:val="center"/>
              <w:rPr>
                <w:rFonts w:cs="___WRD_EMBED_SUB_49"/>
                <w:color w:val="000000"/>
                <w:sz w:val="20"/>
                <w:szCs w:val="20"/>
              </w:rPr>
            </w:pPr>
            <w:r w:rsidRPr="00B60694">
              <w:rPr>
                <w:rFonts w:cs="___WRD_EMBED_SUB_49"/>
                <w:color w:val="000000"/>
                <w:sz w:val="20"/>
                <w:szCs w:val="20"/>
              </w:rPr>
              <w:t>12,243</w:t>
            </w:r>
          </w:p>
        </w:tc>
        <w:tc>
          <w:tcPr>
            <w:tcW w:w="2108" w:type="dxa"/>
            <w:shd w:val="clear" w:color="auto" w:fill="auto"/>
            <w:vAlign w:val="center"/>
          </w:tcPr>
          <w:p w14:paraId="5340E56B" w14:textId="0D2199C9"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71.9%</w:t>
            </w:r>
          </w:p>
        </w:tc>
      </w:tr>
      <w:tr w:rsidR="00E41B7B" w:rsidRPr="008970C6" w14:paraId="16BF3808" w14:textId="77777777" w:rsidTr="00C6265F">
        <w:trPr>
          <w:trHeight w:val="335"/>
        </w:trPr>
        <w:tc>
          <w:tcPr>
            <w:tcW w:w="3987" w:type="dxa"/>
            <w:tcBorders>
              <w:right w:val="single" w:sz="4" w:space="0" w:color="auto"/>
            </w:tcBorders>
            <w:shd w:val="clear" w:color="auto" w:fill="auto"/>
            <w:vAlign w:val="center"/>
          </w:tcPr>
          <w:p w14:paraId="6386F8A3" w14:textId="77777777" w:rsidR="00E41B7B" w:rsidRPr="000D2F92" w:rsidRDefault="00E41B7B" w:rsidP="00E41B7B">
            <w:pPr>
              <w:keepNext/>
              <w:spacing w:after="0" w:line="276" w:lineRule="auto"/>
              <w:rPr>
                <w:rFonts w:eastAsia="Cambria Math" w:cs="Cambria Math"/>
                <w:sz w:val="20"/>
                <w:szCs w:val="20"/>
              </w:rPr>
            </w:pPr>
            <w:r w:rsidRPr="000D2F92">
              <w:rPr>
                <w:rFonts w:eastAsia="Cambria Math" w:cs="Cambria Math"/>
                <w:sz w:val="20"/>
                <w:szCs w:val="20"/>
              </w:rPr>
              <w:t xml:space="preserve">2. </w:t>
            </w:r>
            <w:r w:rsidRPr="1D8B0EE0">
              <w:rPr>
                <w:rFonts w:eastAsia="Cambria Math" w:cs="Cambria Math"/>
                <w:sz w:val="20"/>
                <w:szCs w:val="20"/>
              </w:rPr>
              <w:t>Sudan and South Sudan</w:t>
            </w:r>
          </w:p>
        </w:tc>
        <w:tc>
          <w:tcPr>
            <w:tcW w:w="2108" w:type="dxa"/>
            <w:tcBorders>
              <w:left w:val="single" w:sz="4" w:space="0" w:color="auto"/>
            </w:tcBorders>
            <w:shd w:val="clear" w:color="auto" w:fill="auto"/>
            <w:vAlign w:val="center"/>
          </w:tcPr>
          <w:p w14:paraId="4BFD6A98" w14:textId="7E840D3D" w:rsidR="00E41B7B" w:rsidRPr="00B60694" w:rsidRDefault="00E41B7B" w:rsidP="00E41B7B">
            <w:pPr>
              <w:keepNext/>
              <w:spacing w:after="0" w:line="276" w:lineRule="auto"/>
              <w:jc w:val="center"/>
              <w:rPr>
                <w:rFonts w:cs="___WRD_EMBED_SUB_49"/>
                <w:color w:val="000000"/>
                <w:sz w:val="20"/>
                <w:szCs w:val="20"/>
              </w:rPr>
            </w:pPr>
            <w:r w:rsidRPr="00B60694">
              <w:rPr>
                <w:rFonts w:cs="___WRD_EMBED_SUB_49"/>
                <w:color w:val="000000"/>
                <w:sz w:val="20"/>
                <w:szCs w:val="20"/>
              </w:rPr>
              <w:t>610</w:t>
            </w:r>
          </w:p>
        </w:tc>
        <w:tc>
          <w:tcPr>
            <w:tcW w:w="2108" w:type="dxa"/>
            <w:shd w:val="clear" w:color="auto" w:fill="auto"/>
            <w:vAlign w:val="center"/>
          </w:tcPr>
          <w:p w14:paraId="53EF19D7" w14:textId="1BC28732"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3.6%</w:t>
            </w:r>
          </w:p>
        </w:tc>
      </w:tr>
      <w:tr w:rsidR="00E41B7B" w:rsidRPr="008970C6" w14:paraId="098E4867" w14:textId="77777777" w:rsidTr="00C6265F">
        <w:trPr>
          <w:trHeight w:val="335"/>
        </w:trPr>
        <w:tc>
          <w:tcPr>
            <w:tcW w:w="3987" w:type="dxa"/>
            <w:tcBorders>
              <w:right w:val="single" w:sz="4" w:space="0" w:color="auto"/>
            </w:tcBorders>
            <w:shd w:val="clear" w:color="auto" w:fill="auto"/>
            <w:vAlign w:val="center"/>
          </w:tcPr>
          <w:p w14:paraId="40D5461A" w14:textId="77777777" w:rsidR="00E41B7B" w:rsidRPr="000D2F92" w:rsidRDefault="00E41B7B" w:rsidP="00E41B7B">
            <w:pPr>
              <w:keepNext/>
              <w:spacing w:after="0" w:line="276" w:lineRule="auto"/>
              <w:rPr>
                <w:rFonts w:eastAsia="Cambria Math" w:cs="Cambria Math"/>
                <w:sz w:val="20"/>
                <w:szCs w:val="20"/>
              </w:rPr>
            </w:pPr>
            <w:r w:rsidRPr="000D2F92">
              <w:rPr>
                <w:rFonts w:eastAsia="Cambria Math" w:cs="Cambria Math"/>
                <w:sz w:val="20"/>
                <w:szCs w:val="20"/>
              </w:rPr>
              <w:t>3. New Zealand</w:t>
            </w:r>
          </w:p>
        </w:tc>
        <w:tc>
          <w:tcPr>
            <w:tcW w:w="2108" w:type="dxa"/>
            <w:tcBorders>
              <w:left w:val="single" w:sz="4" w:space="0" w:color="auto"/>
            </w:tcBorders>
            <w:shd w:val="clear" w:color="auto" w:fill="auto"/>
            <w:vAlign w:val="center"/>
          </w:tcPr>
          <w:p w14:paraId="50EF19F4" w14:textId="41B3CB4F" w:rsidR="00E41B7B" w:rsidRPr="00B60694" w:rsidRDefault="00E41B7B" w:rsidP="00E41B7B">
            <w:pPr>
              <w:keepNext/>
              <w:spacing w:after="0" w:line="276" w:lineRule="auto"/>
              <w:jc w:val="center"/>
              <w:rPr>
                <w:rFonts w:cs="___WRD_EMBED_SUB_49"/>
                <w:color w:val="000000"/>
                <w:sz w:val="20"/>
                <w:szCs w:val="20"/>
              </w:rPr>
            </w:pPr>
            <w:r w:rsidRPr="00B60694">
              <w:rPr>
                <w:rFonts w:cs="___WRD_EMBED_SUB_49"/>
                <w:color w:val="000000"/>
                <w:sz w:val="20"/>
                <w:szCs w:val="20"/>
              </w:rPr>
              <w:t>394</w:t>
            </w:r>
          </w:p>
        </w:tc>
        <w:tc>
          <w:tcPr>
            <w:tcW w:w="2108" w:type="dxa"/>
            <w:shd w:val="clear" w:color="auto" w:fill="auto"/>
            <w:vAlign w:val="center"/>
          </w:tcPr>
          <w:p w14:paraId="7FC37C8E" w14:textId="15643784"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2.3%</w:t>
            </w:r>
          </w:p>
        </w:tc>
      </w:tr>
      <w:tr w:rsidR="00E41B7B" w:rsidRPr="008970C6" w14:paraId="13496CBB" w14:textId="77777777" w:rsidTr="00C6265F">
        <w:trPr>
          <w:trHeight w:val="335"/>
        </w:trPr>
        <w:tc>
          <w:tcPr>
            <w:tcW w:w="3987" w:type="dxa"/>
            <w:tcBorders>
              <w:right w:val="single" w:sz="4" w:space="0" w:color="auto"/>
            </w:tcBorders>
            <w:shd w:val="clear" w:color="auto" w:fill="auto"/>
            <w:vAlign w:val="center"/>
          </w:tcPr>
          <w:p w14:paraId="327C51CA" w14:textId="1A8D1F98" w:rsidR="00E41B7B" w:rsidRPr="000D2F92" w:rsidRDefault="00E41B7B" w:rsidP="00E41B7B">
            <w:pPr>
              <w:keepNext/>
              <w:spacing w:after="0" w:line="276" w:lineRule="auto"/>
              <w:rPr>
                <w:rFonts w:eastAsia="Cambria Math" w:cs="Cambria Math"/>
                <w:sz w:val="20"/>
                <w:szCs w:val="20"/>
              </w:rPr>
            </w:pPr>
            <w:r>
              <w:rPr>
                <w:rFonts w:eastAsia="Cambria Math" w:cs="Cambria Math"/>
                <w:sz w:val="20"/>
                <w:szCs w:val="20"/>
              </w:rPr>
              <w:t>4</w:t>
            </w:r>
            <w:r w:rsidRPr="000D2F92">
              <w:rPr>
                <w:rFonts w:eastAsia="Cambria Math" w:cs="Cambria Math"/>
                <w:sz w:val="20"/>
                <w:szCs w:val="20"/>
              </w:rPr>
              <w:t xml:space="preserve">. </w:t>
            </w:r>
            <w:r w:rsidR="008B56CF">
              <w:rPr>
                <w:rFonts w:eastAsia="Cambria Math" w:cs="Cambria Math"/>
                <w:sz w:val="20"/>
                <w:szCs w:val="20"/>
              </w:rPr>
              <w:t>Vietnam</w:t>
            </w:r>
          </w:p>
        </w:tc>
        <w:tc>
          <w:tcPr>
            <w:tcW w:w="2108" w:type="dxa"/>
            <w:tcBorders>
              <w:left w:val="single" w:sz="4" w:space="0" w:color="auto"/>
            </w:tcBorders>
            <w:shd w:val="clear" w:color="auto" w:fill="auto"/>
            <w:vAlign w:val="center"/>
          </w:tcPr>
          <w:p w14:paraId="665A78F7" w14:textId="4F2BEA9C" w:rsidR="00E41B7B" w:rsidRPr="00C94141" w:rsidRDefault="00C6265F" w:rsidP="00E41B7B">
            <w:pPr>
              <w:keepNext/>
              <w:spacing w:after="0" w:line="276" w:lineRule="auto"/>
              <w:jc w:val="center"/>
              <w:rPr>
                <w:rFonts w:cs="___WRD_EMBED_SUB_49"/>
                <w:color w:val="000000"/>
                <w:sz w:val="20"/>
                <w:szCs w:val="20"/>
              </w:rPr>
            </w:pPr>
            <w:r w:rsidRPr="00E746D8">
              <w:rPr>
                <w:rFonts w:cs="___WRD_EMBED_SUB_49"/>
                <w:color w:val="000000"/>
                <w:sz w:val="20"/>
                <w:szCs w:val="20"/>
              </w:rPr>
              <w:t>176</w:t>
            </w:r>
          </w:p>
        </w:tc>
        <w:tc>
          <w:tcPr>
            <w:tcW w:w="2108" w:type="dxa"/>
            <w:shd w:val="clear" w:color="auto" w:fill="auto"/>
            <w:vAlign w:val="center"/>
          </w:tcPr>
          <w:p w14:paraId="37DF799E" w14:textId="26F93FCF" w:rsidR="00E41B7B" w:rsidRPr="00C94141" w:rsidRDefault="00F030A3" w:rsidP="00E41B7B">
            <w:pPr>
              <w:keepNext/>
              <w:spacing w:after="0" w:line="276" w:lineRule="auto"/>
              <w:jc w:val="center"/>
              <w:rPr>
                <w:rFonts w:cs="___WRD_EMBED_SUB_49"/>
                <w:color w:val="000000"/>
                <w:sz w:val="20"/>
                <w:szCs w:val="20"/>
              </w:rPr>
            </w:pPr>
            <w:r w:rsidRPr="00E746D8">
              <w:rPr>
                <w:sz w:val="20"/>
                <w:szCs w:val="20"/>
              </w:rPr>
              <w:t>1.</w:t>
            </w:r>
            <w:r w:rsidR="00E41B7B" w:rsidRPr="00E746D8">
              <w:rPr>
                <w:sz w:val="20"/>
                <w:szCs w:val="20"/>
              </w:rPr>
              <w:t>0%</w:t>
            </w:r>
          </w:p>
        </w:tc>
      </w:tr>
      <w:tr w:rsidR="00E41B7B" w:rsidRPr="008970C6" w14:paraId="7261391E" w14:textId="77777777" w:rsidTr="00C6265F">
        <w:trPr>
          <w:trHeight w:val="335"/>
        </w:trPr>
        <w:tc>
          <w:tcPr>
            <w:tcW w:w="3987" w:type="dxa"/>
            <w:tcBorders>
              <w:right w:val="single" w:sz="4" w:space="0" w:color="auto"/>
            </w:tcBorders>
            <w:shd w:val="clear" w:color="auto" w:fill="auto"/>
            <w:vAlign w:val="center"/>
          </w:tcPr>
          <w:p w14:paraId="02DCFC9B" w14:textId="4E11611D" w:rsidR="00E41B7B" w:rsidRPr="000D2F92" w:rsidRDefault="00E41B7B" w:rsidP="00E41B7B">
            <w:pPr>
              <w:keepNext/>
              <w:spacing w:after="0" w:line="276" w:lineRule="auto"/>
              <w:rPr>
                <w:rFonts w:eastAsia="Cambria Math" w:cs="Cambria Math"/>
                <w:sz w:val="20"/>
                <w:szCs w:val="20"/>
              </w:rPr>
            </w:pPr>
            <w:r>
              <w:rPr>
                <w:rFonts w:eastAsia="Cambria Math" w:cs="Cambria Math"/>
                <w:sz w:val="20"/>
                <w:szCs w:val="20"/>
              </w:rPr>
              <w:t>5</w:t>
            </w:r>
            <w:r w:rsidRPr="000D2F92">
              <w:rPr>
                <w:rFonts w:eastAsia="Cambria Math" w:cs="Cambria Math"/>
                <w:sz w:val="20"/>
                <w:szCs w:val="20"/>
              </w:rPr>
              <w:t xml:space="preserve">. </w:t>
            </w:r>
            <w:r w:rsidR="008B56CF">
              <w:rPr>
                <w:rFonts w:eastAsia="Cambria Math" w:cs="Cambria Math"/>
                <w:sz w:val="20"/>
                <w:szCs w:val="20"/>
              </w:rPr>
              <w:t>India</w:t>
            </w:r>
          </w:p>
        </w:tc>
        <w:tc>
          <w:tcPr>
            <w:tcW w:w="2108" w:type="dxa"/>
            <w:tcBorders>
              <w:left w:val="single" w:sz="4" w:space="0" w:color="auto"/>
            </w:tcBorders>
            <w:shd w:val="clear" w:color="auto" w:fill="auto"/>
            <w:vAlign w:val="center"/>
          </w:tcPr>
          <w:p w14:paraId="72D38266" w14:textId="62D43551" w:rsidR="00E41B7B" w:rsidRPr="00B60694" w:rsidRDefault="00C6265F" w:rsidP="00E41B7B">
            <w:pPr>
              <w:keepNext/>
              <w:spacing w:after="0" w:line="276" w:lineRule="auto"/>
              <w:jc w:val="center"/>
              <w:rPr>
                <w:rFonts w:cs="___WRD_EMBED_SUB_49"/>
                <w:color w:val="000000"/>
                <w:sz w:val="20"/>
                <w:szCs w:val="20"/>
              </w:rPr>
            </w:pPr>
            <w:r w:rsidRPr="00E746D8">
              <w:rPr>
                <w:rFonts w:cs="___WRD_EMBED_SUB_49"/>
                <w:color w:val="000000"/>
                <w:sz w:val="20"/>
                <w:szCs w:val="20"/>
              </w:rPr>
              <w:t>156</w:t>
            </w:r>
          </w:p>
        </w:tc>
        <w:tc>
          <w:tcPr>
            <w:tcW w:w="2108" w:type="dxa"/>
            <w:shd w:val="clear" w:color="auto" w:fill="auto"/>
            <w:vAlign w:val="center"/>
          </w:tcPr>
          <w:p w14:paraId="373E76D2" w14:textId="72404739"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0</w:t>
            </w:r>
            <w:r w:rsidR="00F030A3" w:rsidRPr="00E746D8">
              <w:rPr>
                <w:sz w:val="20"/>
                <w:szCs w:val="20"/>
              </w:rPr>
              <w:t>.9</w:t>
            </w:r>
            <w:r w:rsidRPr="00E746D8">
              <w:rPr>
                <w:sz w:val="20"/>
                <w:szCs w:val="20"/>
              </w:rPr>
              <w:t>%</w:t>
            </w:r>
          </w:p>
        </w:tc>
      </w:tr>
      <w:tr w:rsidR="00E41B7B" w:rsidRPr="008970C6" w14:paraId="5C29B5AB" w14:textId="77777777" w:rsidTr="00C6265F">
        <w:trPr>
          <w:trHeight w:val="335"/>
        </w:trPr>
        <w:tc>
          <w:tcPr>
            <w:tcW w:w="3987" w:type="dxa"/>
            <w:tcBorders>
              <w:right w:val="single" w:sz="4" w:space="0" w:color="auto"/>
            </w:tcBorders>
            <w:shd w:val="clear" w:color="auto" w:fill="auto"/>
            <w:vAlign w:val="center"/>
          </w:tcPr>
          <w:p w14:paraId="423297DD" w14:textId="0D8B1A3C" w:rsidR="00E41B7B" w:rsidRPr="000D2F92" w:rsidRDefault="00E41B7B" w:rsidP="00E41B7B">
            <w:pPr>
              <w:keepNext/>
              <w:spacing w:after="0" w:line="276" w:lineRule="auto"/>
              <w:rPr>
                <w:rFonts w:eastAsia="Cambria Math" w:cs="Cambria Math"/>
                <w:sz w:val="20"/>
                <w:szCs w:val="20"/>
              </w:rPr>
            </w:pPr>
            <w:r>
              <w:rPr>
                <w:rFonts w:eastAsia="Cambria Math" w:cs="Cambria Math"/>
                <w:sz w:val="20"/>
                <w:szCs w:val="20"/>
              </w:rPr>
              <w:t>6</w:t>
            </w:r>
            <w:r w:rsidRPr="000D2F92">
              <w:rPr>
                <w:rFonts w:eastAsia="Cambria Math" w:cs="Cambria Math"/>
                <w:sz w:val="20"/>
                <w:szCs w:val="20"/>
              </w:rPr>
              <w:t xml:space="preserve">. </w:t>
            </w:r>
            <w:r w:rsidR="00E746D8">
              <w:rPr>
                <w:rFonts w:eastAsia="Cambria Math" w:cs="Cambria Math"/>
                <w:sz w:val="20"/>
                <w:szCs w:val="20"/>
              </w:rPr>
              <w:t>Afghanistan</w:t>
            </w:r>
          </w:p>
        </w:tc>
        <w:tc>
          <w:tcPr>
            <w:tcW w:w="2108" w:type="dxa"/>
            <w:tcBorders>
              <w:left w:val="single" w:sz="4" w:space="0" w:color="auto"/>
            </w:tcBorders>
            <w:shd w:val="clear" w:color="auto" w:fill="auto"/>
            <w:vAlign w:val="center"/>
          </w:tcPr>
          <w:p w14:paraId="29F8CE8E" w14:textId="499EBD3D" w:rsidR="00E41B7B" w:rsidRPr="00B60694" w:rsidRDefault="00C6265F" w:rsidP="00E41B7B">
            <w:pPr>
              <w:keepNext/>
              <w:spacing w:after="0" w:line="276" w:lineRule="auto"/>
              <w:jc w:val="center"/>
              <w:rPr>
                <w:rFonts w:cs="___WRD_EMBED_SUB_49"/>
                <w:color w:val="000000"/>
                <w:sz w:val="20"/>
                <w:szCs w:val="20"/>
              </w:rPr>
            </w:pPr>
            <w:r w:rsidRPr="00E746D8">
              <w:rPr>
                <w:rFonts w:cs="___WRD_EMBED_SUB_49"/>
                <w:color w:val="000000"/>
                <w:sz w:val="20"/>
                <w:szCs w:val="20"/>
              </w:rPr>
              <w:t>135</w:t>
            </w:r>
          </w:p>
        </w:tc>
        <w:tc>
          <w:tcPr>
            <w:tcW w:w="2108" w:type="dxa"/>
            <w:shd w:val="clear" w:color="auto" w:fill="auto"/>
            <w:vAlign w:val="center"/>
          </w:tcPr>
          <w:p w14:paraId="4918EC2F" w14:textId="32B7F8F7"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0.</w:t>
            </w:r>
            <w:r w:rsidR="00170A0D" w:rsidRPr="00E746D8">
              <w:rPr>
                <w:sz w:val="20"/>
                <w:szCs w:val="20"/>
              </w:rPr>
              <w:t>8</w:t>
            </w:r>
            <w:r w:rsidRPr="00E746D8">
              <w:rPr>
                <w:sz w:val="20"/>
                <w:szCs w:val="20"/>
              </w:rPr>
              <w:t>%</w:t>
            </w:r>
          </w:p>
        </w:tc>
      </w:tr>
      <w:tr w:rsidR="00E41B7B" w:rsidRPr="008970C6" w14:paraId="2A78BF68" w14:textId="77777777" w:rsidTr="00C6265F">
        <w:trPr>
          <w:trHeight w:val="335"/>
        </w:trPr>
        <w:tc>
          <w:tcPr>
            <w:tcW w:w="3987" w:type="dxa"/>
            <w:tcBorders>
              <w:right w:val="single" w:sz="4" w:space="0" w:color="auto"/>
            </w:tcBorders>
            <w:shd w:val="clear" w:color="auto" w:fill="auto"/>
            <w:vAlign w:val="center"/>
          </w:tcPr>
          <w:p w14:paraId="665F169F" w14:textId="7C135AB0" w:rsidR="00E41B7B" w:rsidRPr="000D2F92" w:rsidRDefault="00E41B7B" w:rsidP="00E41B7B">
            <w:pPr>
              <w:keepNext/>
              <w:spacing w:after="0" w:line="276" w:lineRule="auto"/>
              <w:rPr>
                <w:rFonts w:eastAsia="Cambria Math" w:cs="Cambria Math"/>
                <w:sz w:val="20"/>
                <w:szCs w:val="20"/>
              </w:rPr>
            </w:pPr>
            <w:r>
              <w:rPr>
                <w:rFonts w:eastAsia="Cambria Math" w:cs="Cambria Math"/>
                <w:sz w:val="20"/>
                <w:szCs w:val="20"/>
              </w:rPr>
              <w:t>7</w:t>
            </w:r>
            <w:r w:rsidRPr="000D2F92">
              <w:rPr>
                <w:rFonts w:eastAsia="Cambria Math" w:cs="Cambria Math"/>
                <w:sz w:val="20"/>
                <w:szCs w:val="20"/>
              </w:rPr>
              <w:t xml:space="preserve">. </w:t>
            </w:r>
            <w:r w:rsidR="00E746D8">
              <w:rPr>
                <w:rFonts w:eastAsia="Cambria Math" w:cs="Cambria Math"/>
                <w:sz w:val="20"/>
                <w:szCs w:val="20"/>
              </w:rPr>
              <w:t>UK &amp; Ireland</w:t>
            </w:r>
          </w:p>
        </w:tc>
        <w:tc>
          <w:tcPr>
            <w:tcW w:w="2108" w:type="dxa"/>
            <w:tcBorders>
              <w:left w:val="single" w:sz="4" w:space="0" w:color="auto"/>
            </w:tcBorders>
            <w:shd w:val="clear" w:color="auto" w:fill="auto"/>
            <w:vAlign w:val="center"/>
          </w:tcPr>
          <w:p w14:paraId="68F3B783" w14:textId="69CE9DEE" w:rsidR="00E41B7B" w:rsidRPr="00B60694" w:rsidRDefault="00C6265F" w:rsidP="00E41B7B">
            <w:pPr>
              <w:keepNext/>
              <w:spacing w:after="0" w:line="276" w:lineRule="auto"/>
              <w:jc w:val="center"/>
              <w:rPr>
                <w:rFonts w:cs="___WRD_EMBED_SUB_49"/>
                <w:color w:val="000000"/>
                <w:sz w:val="20"/>
                <w:szCs w:val="20"/>
              </w:rPr>
            </w:pPr>
            <w:r w:rsidRPr="00E746D8">
              <w:rPr>
                <w:rFonts w:cs="___WRD_EMBED_SUB_49"/>
                <w:color w:val="000000"/>
                <w:sz w:val="20"/>
                <w:szCs w:val="20"/>
              </w:rPr>
              <w:t>124</w:t>
            </w:r>
          </w:p>
        </w:tc>
        <w:tc>
          <w:tcPr>
            <w:tcW w:w="2108" w:type="dxa"/>
            <w:shd w:val="clear" w:color="auto" w:fill="auto"/>
            <w:vAlign w:val="center"/>
          </w:tcPr>
          <w:p w14:paraId="68D4100D" w14:textId="56D6FBA3"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0.</w:t>
            </w:r>
            <w:r w:rsidR="00170A0D" w:rsidRPr="00E746D8">
              <w:rPr>
                <w:sz w:val="20"/>
                <w:szCs w:val="20"/>
              </w:rPr>
              <w:t>7</w:t>
            </w:r>
            <w:r w:rsidRPr="00E746D8">
              <w:rPr>
                <w:sz w:val="20"/>
                <w:szCs w:val="20"/>
              </w:rPr>
              <w:t>%</w:t>
            </w:r>
          </w:p>
        </w:tc>
      </w:tr>
      <w:tr w:rsidR="00E41B7B" w:rsidRPr="008970C6" w14:paraId="1BEECCAA" w14:textId="77777777" w:rsidTr="00C6265F">
        <w:trPr>
          <w:trHeight w:val="335"/>
        </w:trPr>
        <w:tc>
          <w:tcPr>
            <w:tcW w:w="3987" w:type="dxa"/>
            <w:tcBorders>
              <w:right w:val="single" w:sz="4" w:space="0" w:color="auto"/>
            </w:tcBorders>
            <w:shd w:val="clear" w:color="auto" w:fill="auto"/>
            <w:vAlign w:val="center"/>
          </w:tcPr>
          <w:p w14:paraId="4F44AE12" w14:textId="06942C28" w:rsidR="00E41B7B" w:rsidRPr="000D2F92" w:rsidRDefault="00E41B7B" w:rsidP="00E41B7B">
            <w:pPr>
              <w:keepNext/>
              <w:spacing w:after="0" w:line="276" w:lineRule="auto"/>
              <w:rPr>
                <w:rFonts w:eastAsia="Cambria Math" w:cs="Cambria Math"/>
                <w:sz w:val="20"/>
                <w:szCs w:val="20"/>
              </w:rPr>
            </w:pPr>
            <w:r>
              <w:rPr>
                <w:rFonts w:eastAsia="Cambria Math" w:cs="Cambria Math"/>
                <w:sz w:val="20"/>
                <w:szCs w:val="20"/>
              </w:rPr>
              <w:t>8</w:t>
            </w:r>
            <w:r w:rsidRPr="000D2F92">
              <w:rPr>
                <w:rFonts w:eastAsia="Cambria Math" w:cs="Cambria Math"/>
                <w:sz w:val="20"/>
                <w:szCs w:val="20"/>
              </w:rPr>
              <w:t xml:space="preserve">. </w:t>
            </w:r>
            <w:r w:rsidR="00E746D8">
              <w:rPr>
                <w:rFonts w:eastAsia="Cambria Math" w:cs="Cambria Math"/>
                <w:sz w:val="20"/>
                <w:szCs w:val="20"/>
              </w:rPr>
              <w:t>Iran</w:t>
            </w:r>
          </w:p>
        </w:tc>
        <w:tc>
          <w:tcPr>
            <w:tcW w:w="2108" w:type="dxa"/>
            <w:tcBorders>
              <w:left w:val="single" w:sz="4" w:space="0" w:color="auto"/>
            </w:tcBorders>
            <w:shd w:val="clear" w:color="auto" w:fill="auto"/>
            <w:vAlign w:val="center"/>
          </w:tcPr>
          <w:p w14:paraId="18D6CA2C" w14:textId="1F4AD9E6" w:rsidR="00E41B7B" w:rsidRPr="00B60694" w:rsidRDefault="00E41B7B" w:rsidP="00E41B7B">
            <w:pPr>
              <w:keepNext/>
              <w:spacing w:after="0" w:line="276" w:lineRule="auto"/>
              <w:jc w:val="center"/>
              <w:rPr>
                <w:rFonts w:cs="___WRD_EMBED_SUB_49"/>
                <w:color w:val="000000"/>
                <w:sz w:val="20"/>
                <w:szCs w:val="20"/>
              </w:rPr>
            </w:pPr>
            <w:r w:rsidRPr="00B60694">
              <w:rPr>
                <w:rFonts w:cs="___WRD_EMBED_SUB_49"/>
                <w:color w:val="000000"/>
                <w:sz w:val="20"/>
                <w:szCs w:val="20"/>
              </w:rPr>
              <w:t>99</w:t>
            </w:r>
          </w:p>
        </w:tc>
        <w:tc>
          <w:tcPr>
            <w:tcW w:w="2108" w:type="dxa"/>
            <w:shd w:val="clear" w:color="auto" w:fill="auto"/>
            <w:vAlign w:val="center"/>
          </w:tcPr>
          <w:p w14:paraId="0316C777" w14:textId="7A8A7930"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0.6%</w:t>
            </w:r>
          </w:p>
        </w:tc>
      </w:tr>
      <w:tr w:rsidR="00E41B7B" w:rsidRPr="008970C6" w14:paraId="1DFEE038" w14:textId="77777777" w:rsidTr="00C6265F">
        <w:trPr>
          <w:trHeight w:val="335"/>
        </w:trPr>
        <w:tc>
          <w:tcPr>
            <w:tcW w:w="3987" w:type="dxa"/>
            <w:tcBorders>
              <w:right w:val="single" w:sz="4" w:space="0" w:color="auto"/>
            </w:tcBorders>
            <w:shd w:val="clear" w:color="auto" w:fill="auto"/>
            <w:vAlign w:val="center"/>
          </w:tcPr>
          <w:p w14:paraId="332E6496" w14:textId="5D7BD569" w:rsidR="00E41B7B" w:rsidRPr="000D2F92" w:rsidRDefault="00E41B7B" w:rsidP="00E41B7B">
            <w:pPr>
              <w:keepNext/>
              <w:spacing w:after="0" w:line="276" w:lineRule="auto"/>
              <w:rPr>
                <w:rFonts w:eastAsia="Cambria Math" w:cs="Cambria Math"/>
                <w:sz w:val="20"/>
                <w:szCs w:val="20"/>
              </w:rPr>
            </w:pPr>
            <w:r>
              <w:rPr>
                <w:rFonts w:eastAsia="Cambria Math" w:cs="Cambria Math"/>
                <w:sz w:val="20"/>
                <w:szCs w:val="20"/>
              </w:rPr>
              <w:t>9</w:t>
            </w:r>
            <w:r w:rsidRPr="000D2F92">
              <w:rPr>
                <w:rFonts w:eastAsia="Cambria Math" w:cs="Cambria Math"/>
                <w:sz w:val="20"/>
                <w:szCs w:val="20"/>
              </w:rPr>
              <w:t xml:space="preserve">. </w:t>
            </w:r>
            <w:r w:rsidR="00E746D8">
              <w:rPr>
                <w:rFonts w:eastAsia="Cambria Math" w:cs="Cambria Math"/>
                <w:sz w:val="20"/>
                <w:szCs w:val="20"/>
              </w:rPr>
              <w:t>Somalia</w:t>
            </w:r>
          </w:p>
        </w:tc>
        <w:tc>
          <w:tcPr>
            <w:tcW w:w="2108" w:type="dxa"/>
            <w:tcBorders>
              <w:left w:val="single" w:sz="4" w:space="0" w:color="auto"/>
            </w:tcBorders>
            <w:shd w:val="clear" w:color="auto" w:fill="auto"/>
            <w:vAlign w:val="center"/>
          </w:tcPr>
          <w:p w14:paraId="15D59C45" w14:textId="6F9C9610" w:rsidR="00E41B7B" w:rsidRPr="00B60694" w:rsidRDefault="00E41B7B" w:rsidP="00E41B7B">
            <w:pPr>
              <w:keepNext/>
              <w:spacing w:after="0" w:line="276" w:lineRule="auto"/>
              <w:jc w:val="center"/>
              <w:rPr>
                <w:rFonts w:cs="___WRD_EMBED_SUB_49"/>
                <w:color w:val="000000"/>
                <w:sz w:val="20"/>
                <w:szCs w:val="20"/>
              </w:rPr>
            </w:pPr>
            <w:r w:rsidRPr="00E746D8">
              <w:rPr>
                <w:rFonts w:cs="___WRD_EMBED_SUB_49"/>
                <w:color w:val="000000"/>
                <w:sz w:val="20"/>
                <w:szCs w:val="20"/>
              </w:rPr>
              <w:t>9</w:t>
            </w:r>
            <w:r w:rsidR="00C6265F">
              <w:rPr>
                <w:rFonts w:cs="___WRD_EMBED_SUB_49"/>
                <w:color w:val="000000"/>
                <w:sz w:val="20"/>
                <w:szCs w:val="20"/>
              </w:rPr>
              <w:t>9</w:t>
            </w:r>
          </w:p>
        </w:tc>
        <w:tc>
          <w:tcPr>
            <w:tcW w:w="2108" w:type="dxa"/>
            <w:shd w:val="clear" w:color="auto" w:fill="auto"/>
            <w:vAlign w:val="center"/>
          </w:tcPr>
          <w:p w14:paraId="3ED8CB5F" w14:textId="280EC780"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0.6%</w:t>
            </w:r>
          </w:p>
        </w:tc>
      </w:tr>
      <w:tr w:rsidR="00E41B7B" w:rsidRPr="008970C6" w14:paraId="2E91AFC1" w14:textId="77777777" w:rsidTr="00C6265F">
        <w:trPr>
          <w:trHeight w:val="335"/>
        </w:trPr>
        <w:tc>
          <w:tcPr>
            <w:tcW w:w="3987" w:type="dxa"/>
            <w:tcBorders>
              <w:right w:val="single" w:sz="4" w:space="0" w:color="auto"/>
            </w:tcBorders>
            <w:shd w:val="clear" w:color="auto" w:fill="auto"/>
            <w:vAlign w:val="center"/>
          </w:tcPr>
          <w:p w14:paraId="55EC7C9D" w14:textId="368DAC52" w:rsidR="00E41B7B" w:rsidRPr="000D2F92" w:rsidRDefault="00E41B7B" w:rsidP="00E41B7B">
            <w:pPr>
              <w:keepNext/>
              <w:spacing w:after="0" w:line="276" w:lineRule="auto"/>
              <w:rPr>
                <w:rFonts w:eastAsia="Cambria Math" w:cs="Cambria Math"/>
                <w:sz w:val="20"/>
                <w:szCs w:val="20"/>
              </w:rPr>
            </w:pPr>
            <w:r>
              <w:rPr>
                <w:rFonts w:eastAsia="Cambria Math" w:cs="Cambria Math"/>
                <w:sz w:val="20"/>
                <w:szCs w:val="20"/>
              </w:rPr>
              <w:t>10</w:t>
            </w:r>
            <w:r w:rsidRPr="000D2F92">
              <w:rPr>
                <w:rFonts w:eastAsia="Cambria Math" w:cs="Cambria Math"/>
                <w:sz w:val="20"/>
                <w:szCs w:val="20"/>
              </w:rPr>
              <w:t xml:space="preserve">. </w:t>
            </w:r>
            <w:r w:rsidR="00E746D8">
              <w:rPr>
                <w:rFonts w:eastAsia="Cambria Math" w:cs="Cambria Math"/>
                <w:sz w:val="20"/>
                <w:szCs w:val="20"/>
              </w:rPr>
              <w:t>Iraq</w:t>
            </w:r>
          </w:p>
        </w:tc>
        <w:tc>
          <w:tcPr>
            <w:tcW w:w="2108" w:type="dxa"/>
            <w:tcBorders>
              <w:left w:val="single" w:sz="4" w:space="0" w:color="auto"/>
            </w:tcBorders>
            <w:shd w:val="clear" w:color="auto" w:fill="auto"/>
            <w:vAlign w:val="center"/>
          </w:tcPr>
          <w:p w14:paraId="6C757CAF" w14:textId="5DFDD045" w:rsidR="00E41B7B" w:rsidRPr="00B60694" w:rsidRDefault="00E41B7B" w:rsidP="00E41B7B">
            <w:pPr>
              <w:keepNext/>
              <w:spacing w:after="0" w:line="276" w:lineRule="auto"/>
              <w:jc w:val="center"/>
              <w:rPr>
                <w:rFonts w:cs="___WRD_EMBED_SUB_49"/>
                <w:color w:val="000000"/>
                <w:sz w:val="20"/>
                <w:szCs w:val="20"/>
              </w:rPr>
            </w:pPr>
            <w:r w:rsidRPr="00E746D8">
              <w:rPr>
                <w:rFonts w:cs="___WRD_EMBED_SUB_49"/>
                <w:color w:val="000000"/>
                <w:sz w:val="20"/>
                <w:szCs w:val="20"/>
              </w:rPr>
              <w:t>9</w:t>
            </w:r>
            <w:r w:rsidR="00C6265F">
              <w:rPr>
                <w:rFonts w:cs="___WRD_EMBED_SUB_49"/>
                <w:color w:val="000000"/>
                <w:sz w:val="20"/>
                <w:szCs w:val="20"/>
              </w:rPr>
              <w:t>6</w:t>
            </w:r>
          </w:p>
        </w:tc>
        <w:tc>
          <w:tcPr>
            <w:tcW w:w="2108" w:type="dxa"/>
            <w:shd w:val="clear" w:color="auto" w:fill="auto"/>
            <w:vAlign w:val="center"/>
          </w:tcPr>
          <w:p w14:paraId="723D23C2" w14:textId="0C07A711"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0.6%</w:t>
            </w:r>
          </w:p>
        </w:tc>
      </w:tr>
      <w:tr w:rsidR="00E41B7B" w:rsidRPr="008970C6" w14:paraId="409BA8B3" w14:textId="77777777" w:rsidTr="00C6265F">
        <w:trPr>
          <w:trHeight w:val="335"/>
        </w:trPr>
        <w:tc>
          <w:tcPr>
            <w:tcW w:w="3987" w:type="dxa"/>
            <w:tcBorders>
              <w:right w:val="single" w:sz="4" w:space="0" w:color="auto"/>
            </w:tcBorders>
            <w:shd w:val="clear" w:color="auto" w:fill="auto"/>
            <w:vAlign w:val="center"/>
          </w:tcPr>
          <w:p w14:paraId="16D92425" w14:textId="77777777" w:rsidR="00E41B7B" w:rsidRPr="00146C6A" w:rsidRDefault="00E41B7B" w:rsidP="00E41B7B">
            <w:pPr>
              <w:keepNext/>
              <w:spacing w:after="0" w:line="276" w:lineRule="auto"/>
              <w:rPr>
                <w:rFonts w:eastAsia="Cambria Math" w:cs="Cambria Math"/>
                <w:i/>
                <w:sz w:val="20"/>
                <w:szCs w:val="20"/>
              </w:rPr>
            </w:pPr>
            <w:r w:rsidRPr="00146C6A">
              <w:rPr>
                <w:rFonts w:eastAsia="Cambria Math" w:cs="Cambria Math"/>
                <w:i/>
                <w:sz w:val="20"/>
                <w:szCs w:val="20"/>
              </w:rPr>
              <w:t>All other countries</w:t>
            </w:r>
          </w:p>
        </w:tc>
        <w:tc>
          <w:tcPr>
            <w:tcW w:w="2108" w:type="dxa"/>
            <w:tcBorders>
              <w:left w:val="single" w:sz="4" w:space="0" w:color="auto"/>
            </w:tcBorders>
            <w:shd w:val="clear" w:color="auto" w:fill="auto"/>
            <w:vAlign w:val="center"/>
          </w:tcPr>
          <w:p w14:paraId="234C56D1" w14:textId="2B179C54" w:rsidR="00E41B7B" w:rsidRPr="00B60694" w:rsidRDefault="00E41B7B" w:rsidP="00E41B7B">
            <w:pPr>
              <w:keepNext/>
              <w:spacing w:after="0" w:line="276" w:lineRule="auto"/>
              <w:jc w:val="center"/>
              <w:rPr>
                <w:rFonts w:cs="___WRD_EMBED_SUB_49"/>
                <w:color w:val="000000"/>
                <w:sz w:val="20"/>
                <w:szCs w:val="20"/>
              </w:rPr>
            </w:pPr>
            <w:r w:rsidRPr="00B60694">
              <w:rPr>
                <w:rFonts w:cs="___WRD_EMBED_SUB_49"/>
                <w:color w:val="000000"/>
                <w:sz w:val="20"/>
                <w:szCs w:val="20"/>
              </w:rPr>
              <w:t>1,491</w:t>
            </w:r>
          </w:p>
        </w:tc>
        <w:tc>
          <w:tcPr>
            <w:tcW w:w="2108" w:type="dxa"/>
            <w:shd w:val="clear" w:color="auto" w:fill="auto"/>
            <w:vAlign w:val="center"/>
          </w:tcPr>
          <w:p w14:paraId="42AB4C51" w14:textId="64203CCC" w:rsidR="00E41B7B" w:rsidRPr="00146C6A" w:rsidRDefault="00E41B7B" w:rsidP="00E41B7B">
            <w:pPr>
              <w:keepNext/>
              <w:spacing w:after="0" w:line="276" w:lineRule="auto"/>
              <w:jc w:val="center"/>
              <w:rPr>
                <w:rFonts w:eastAsia="Cambria Math" w:cs="Cambria Math"/>
                <w:i/>
                <w:sz w:val="20"/>
                <w:szCs w:val="20"/>
              </w:rPr>
            </w:pPr>
            <w:r w:rsidRPr="00E746D8">
              <w:rPr>
                <w:sz w:val="20"/>
                <w:szCs w:val="20"/>
              </w:rPr>
              <w:t>8.8%</w:t>
            </w:r>
          </w:p>
        </w:tc>
      </w:tr>
      <w:tr w:rsidR="00E41B7B" w:rsidRPr="008970C6" w14:paraId="79F41939" w14:textId="77777777" w:rsidTr="00C6265F">
        <w:trPr>
          <w:trHeight w:val="335"/>
        </w:trPr>
        <w:tc>
          <w:tcPr>
            <w:tcW w:w="3987" w:type="dxa"/>
            <w:tcBorders>
              <w:bottom w:val="single" w:sz="4" w:space="0" w:color="auto"/>
              <w:right w:val="single" w:sz="4" w:space="0" w:color="auto"/>
            </w:tcBorders>
            <w:shd w:val="clear" w:color="auto" w:fill="auto"/>
            <w:vAlign w:val="center"/>
          </w:tcPr>
          <w:p w14:paraId="2EA3BCBC" w14:textId="60F470B3" w:rsidR="00E41B7B" w:rsidRPr="000D2F92" w:rsidRDefault="00E41B7B" w:rsidP="00E41B7B">
            <w:pPr>
              <w:keepNext/>
              <w:spacing w:after="0" w:line="276" w:lineRule="auto"/>
              <w:rPr>
                <w:rFonts w:eastAsia="Cambria Math" w:cs="Cambria Math"/>
                <w:sz w:val="20"/>
                <w:szCs w:val="20"/>
              </w:rPr>
            </w:pPr>
            <w:r>
              <w:rPr>
                <w:rFonts w:eastAsia="Cambria Math" w:cs="Cambria Math"/>
                <w:sz w:val="20"/>
                <w:szCs w:val="20"/>
              </w:rPr>
              <w:t>Unspecified</w:t>
            </w:r>
          </w:p>
        </w:tc>
        <w:tc>
          <w:tcPr>
            <w:tcW w:w="2108" w:type="dxa"/>
            <w:tcBorders>
              <w:left w:val="single" w:sz="4" w:space="0" w:color="auto"/>
              <w:bottom w:val="single" w:sz="4" w:space="0" w:color="auto"/>
            </w:tcBorders>
            <w:shd w:val="clear" w:color="auto" w:fill="auto"/>
            <w:vAlign w:val="center"/>
          </w:tcPr>
          <w:p w14:paraId="5A8C4CBD" w14:textId="607FCE4F" w:rsidR="00E41B7B" w:rsidRPr="00B60694" w:rsidRDefault="00E41B7B" w:rsidP="00E41B7B">
            <w:pPr>
              <w:keepNext/>
              <w:spacing w:after="0" w:line="276" w:lineRule="auto"/>
              <w:jc w:val="center"/>
              <w:rPr>
                <w:rFonts w:cs="___WRD_EMBED_SUB_49"/>
                <w:color w:val="000000"/>
                <w:sz w:val="20"/>
                <w:szCs w:val="20"/>
              </w:rPr>
            </w:pPr>
            <w:r w:rsidRPr="00B60694">
              <w:rPr>
                <w:rFonts w:cs="___WRD_EMBED_SUB_49"/>
                <w:color w:val="000000"/>
                <w:sz w:val="20"/>
                <w:szCs w:val="20"/>
              </w:rPr>
              <w:t>1,410</w:t>
            </w:r>
          </w:p>
        </w:tc>
        <w:tc>
          <w:tcPr>
            <w:tcW w:w="2108" w:type="dxa"/>
            <w:tcBorders>
              <w:bottom w:val="single" w:sz="4" w:space="0" w:color="auto"/>
            </w:tcBorders>
            <w:shd w:val="clear" w:color="auto" w:fill="auto"/>
            <w:vAlign w:val="center"/>
          </w:tcPr>
          <w:p w14:paraId="5368E3B3" w14:textId="199F5503" w:rsidR="00E41B7B" w:rsidRPr="000D2F92" w:rsidRDefault="00E41B7B" w:rsidP="00E41B7B">
            <w:pPr>
              <w:keepNext/>
              <w:spacing w:after="0" w:line="276" w:lineRule="auto"/>
              <w:jc w:val="center"/>
              <w:rPr>
                <w:rFonts w:eastAsia="Cambria Math" w:cs="Cambria Math"/>
                <w:sz w:val="20"/>
                <w:szCs w:val="20"/>
              </w:rPr>
            </w:pPr>
            <w:r w:rsidRPr="00E746D8">
              <w:rPr>
                <w:sz w:val="20"/>
                <w:szCs w:val="20"/>
              </w:rPr>
              <w:t>8.3%</w:t>
            </w:r>
          </w:p>
        </w:tc>
      </w:tr>
      <w:tr w:rsidR="00E41B7B" w:rsidRPr="008970C6" w14:paraId="789C728A" w14:textId="77777777" w:rsidTr="00C6265F">
        <w:trPr>
          <w:trHeight w:val="145"/>
        </w:trPr>
        <w:tc>
          <w:tcPr>
            <w:tcW w:w="3987" w:type="dxa"/>
            <w:tcBorders>
              <w:top w:val="single" w:sz="4" w:space="0" w:color="auto"/>
              <w:bottom w:val="single" w:sz="4" w:space="0" w:color="auto"/>
              <w:right w:val="single" w:sz="4" w:space="0" w:color="auto"/>
            </w:tcBorders>
            <w:shd w:val="clear" w:color="auto" w:fill="E4D2E2"/>
            <w:vAlign w:val="center"/>
          </w:tcPr>
          <w:p w14:paraId="24789FB0" w14:textId="0593CB46" w:rsidR="00E41B7B" w:rsidRPr="00146C6A" w:rsidRDefault="00E41B7B" w:rsidP="00E550A3">
            <w:pPr>
              <w:keepNext/>
              <w:spacing w:after="0" w:line="276" w:lineRule="auto"/>
              <w:rPr>
                <w:rFonts w:eastAsia="Cambria Math" w:cs="Cambria Math"/>
                <w:b/>
                <w:sz w:val="20"/>
                <w:szCs w:val="20"/>
              </w:rPr>
            </w:pPr>
            <w:r w:rsidRPr="00146C6A">
              <w:rPr>
                <w:rFonts w:eastAsia="Cambria Math" w:cs="Cambria Math"/>
                <w:b/>
                <w:sz w:val="20"/>
                <w:szCs w:val="20"/>
              </w:rPr>
              <w:t xml:space="preserve">Total </w:t>
            </w:r>
            <w:r>
              <w:rPr>
                <w:rFonts w:eastAsia="Cambria Math" w:cs="Cambria Math"/>
                <w:b/>
                <w:sz w:val="20"/>
                <w:szCs w:val="20"/>
              </w:rPr>
              <w:t xml:space="preserve">COVID-19 only </w:t>
            </w:r>
            <w:r w:rsidRPr="00146C6A">
              <w:rPr>
                <w:rFonts w:eastAsia="Cambria Math" w:cs="Cambria Math"/>
                <w:b/>
                <w:sz w:val="20"/>
                <w:szCs w:val="20"/>
              </w:rPr>
              <w:t>offenders</w:t>
            </w:r>
          </w:p>
        </w:tc>
        <w:tc>
          <w:tcPr>
            <w:tcW w:w="2108" w:type="dxa"/>
            <w:tcBorders>
              <w:top w:val="single" w:sz="4" w:space="0" w:color="auto"/>
              <w:left w:val="single" w:sz="4" w:space="0" w:color="auto"/>
              <w:bottom w:val="single" w:sz="4" w:space="0" w:color="auto"/>
            </w:tcBorders>
            <w:shd w:val="clear" w:color="auto" w:fill="E4D2E2"/>
            <w:vAlign w:val="center"/>
          </w:tcPr>
          <w:p w14:paraId="4292DFB4" w14:textId="7031FC16" w:rsidR="00E41B7B" w:rsidRPr="00E41B7B" w:rsidRDefault="00E41B7B" w:rsidP="00E41B7B">
            <w:pPr>
              <w:keepNext/>
              <w:spacing w:after="0" w:line="276" w:lineRule="auto"/>
              <w:jc w:val="center"/>
              <w:rPr>
                <w:rFonts w:cs="___WRD_EMBED_SUB_49"/>
                <w:b/>
                <w:bCs/>
                <w:color w:val="000000"/>
                <w:sz w:val="20"/>
                <w:szCs w:val="20"/>
              </w:rPr>
            </w:pPr>
            <w:r w:rsidRPr="00E41B7B">
              <w:rPr>
                <w:rFonts w:cs="___WRD_EMBED_SUB_49"/>
                <w:b/>
                <w:bCs/>
                <w:color w:val="000000"/>
                <w:sz w:val="20"/>
                <w:szCs w:val="20"/>
              </w:rPr>
              <w:t>17,033</w:t>
            </w:r>
          </w:p>
        </w:tc>
        <w:tc>
          <w:tcPr>
            <w:tcW w:w="2108" w:type="dxa"/>
            <w:tcBorders>
              <w:top w:val="single" w:sz="4" w:space="0" w:color="auto"/>
              <w:bottom w:val="single" w:sz="4" w:space="0" w:color="auto"/>
            </w:tcBorders>
            <w:shd w:val="clear" w:color="auto" w:fill="E4D2E2"/>
            <w:vAlign w:val="center"/>
          </w:tcPr>
          <w:p w14:paraId="179CE225" w14:textId="0F92DE64" w:rsidR="00E41B7B" w:rsidRPr="00E41B7B" w:rsidRDefault="00E41B7B" w:rsidP="00E41B7B">
            <w:pPr>
              <w:keepNext/>
              <w:spacing w:after="0" w:line="276" w:lineRule="auto"/>
              <w:jc w:val="center"/>
              <w:rPr>
                <w:rFonts w:eastAsia="Cambria Math" w:cs="Cambria Math"/>
                <w:b/>
                <w:bCs/>
                <w:sz w:val="20"/>
                <w:szCs w:val="20"/>
              </w:rPr>
            </w:pPr>
            <w:r w:rsidRPr="00551FED">
              <w:rPr>
                <w:b/>
                <w:sz w:val="20"/>
                <w:szCs w:val="20"/>
              </w:rPr>
              <w:t>100.0%</w:t>
            </w:r>
          </w:p>
        </w:tc>
      </w:tr>
    </w:tbl>
    <w:p w14:paraId="30ABC6A6" w14:textId="7B6AC17B" w:rsidR="008A2C51" w:rsidRDefault="008A2C51" w:rsidP="008A2C51">
      <w:pPr>
        <w:spacing w:before="240" w:line="257" w:lineRule="auto"/>
        <w:rPr>
          <w:lang w:val="en-GB"/>
        </w:rPr>
      </w:pPr>
      <w:r w:rsidRPr="006908E5">
        <w:rPr>
          <w:lang w:val="en-GB"/>
        </w:rPr>
        <w:t xml:space="preserve">Most ‘COVID and other’ offenders were </w:t>
      </w:r>
      <w:r>
        <w:rPr>
          <w:lang w:val="en-GB"/>
        </w:rPr>
        <w:t>not Aboriginal</w:t>
      </w:r>
      <w:r w:rsidRPr="006908E5">
        <w:rPr>
          <w:lang w:val="en-GB"/>
        </w:rPr>
        <w:t xml:space="preserve"> (94%, n=15,977), with 5% (n=913) of offenders </w:t>
      </w:r>
      <w:r w:rsidR="00F24207">
        <w:rPr>
          <w:lang w:val="en-GB"/>
        </w:rPr>
        <w:t>identifying</w:t>
      </w:r>
      <w:r w:rsidR="00F24207" w:rsidRPr="006908E5">
        <w:rPr>
          <w:lang w:val="en-GB"/>
        </w:rPr>
        <w:t xml:space="preserve"> </w:t>
      </w:r>
      <w:r w:rsidRPr="006908E5">
        <w:rPr>
          <w:lang w:val="en-GB"/>
        </w:rPr>
        <w:t xml:space="preserve">as Aboriginal (as shown below in Table 5). </w:t>
      </w:r>
    </w:p>
    <w:p w14:paraId="5374DB52" w14:textId="2B4C05D3" w:rsidR="00720574" w:rsidRPr="0004058F" w:rsidRDefault="00720574" w:rsidP="00720574">
      <w:pPr>
        <w:spacing w:before="240" w:line="257" w:lineRule="auto"/>
        <w:rPr>
          <w:rFonts w:cs="Calibri"/>
        </w:rPr>
      </w:pPr>
      <w:r w:rsidRPr="00676BB9">
        <w:rPr>
          <w:rFonts w:cs="Calibri"/>
        </w:rPr>
        <w:t xml:space="preserve">Table </w:t>
      </w:r>
      <w:r w:rsidR="0096515F">
        <w:rPr>
          <w:rFonts w:cs="Calibri"/>
        </w:rPr>
        <w:t>5</w:t>
      </w:r>
      <w:r w:rsidRPr="00676BB9">
        <w:rPr>
          <w:rFonts w:cs="Calibri"/>
        </w:rPr>
        <w:t xml:space="preserve">. </w:t>
      </w:r>
      <w:r w:rsidR="0096456F" w:rsidRPr="0004058F">
        <w:rPr>
          <w:rFonts w:cs="Calibri"/>
        </w:rPr>
        <w:t>U</w:t>
      </w:r>
      <w:r w:rsidRPr="0004058F">
        <w:rPr>
          <w:rFonts w:cs="Calibri"/>
        </w:rPr>
        <w:t>nique COVID-19</w:t>
      </w:r>
      <w:r w:rsidR="001F4DBE" w:rsidRPr="0004058F">
        <w:rPr>
          <w:rFonts w:cs="Calibri"/>
        </w:rPr>
        <w:t xml:space="preserve"> and other</w:t>
      </w:r>
      <w:r w:rsidRPr="0004058F">
        <w:rPr>
          <w:rFonts w:cs="Calibri"/>
        </w:rPr>
        <w:t xml:space="preserve"> alleged offenders by principal police outcome</w:t>
      </w:r>
      <w:r w:rsidR="0096456F" w:rsidRPr="0004058F">
        <w:rPr>
          <w:rFonts w:cs="Calibri"/>
        </w:rPr>
        <w:t xml:space="preserve"> and </w:t>
      </w:r>
      <w:r w:rsidR="00B2783F">
        <w:rPr>
          <w:rFonts w:cs="Calibri"/>
        </w:rPr>
        <w:t>Aboriginal</w:t>
      </w:r>
      <w:r w:rsidR="00B2783F" w:rsidRPr="006908E5">
        <w:rPr>
          <w:rFonts w:cs="Calibri"/>
        </w:rPr>
        <w:t xml:space="preserve"> </w:t>
      </w:r>
      <w:r w:rsidR="0096456F" w:rsidRPr="0004058F">
        <w:rPr>
          <w:rFonts w:cs="Calibri"/>
        </w:rPr>
        <w:t>status</w:t>
      </w:r>
      <w:r w:rsidR="00BE6D42">
        <w:rPr>
          <w:rFonts w:cs="Calibri"/>
        </w:rPr>
        <w:t>,</w:t>
      </w:r>
      <w:r w:rsidRPr="0004058F">
        <w:rPr>
          <w:rFonts w:cs="Calibri"/>
        </w:rPr>
        <w:t xml:space="preserve"> April to December 2020</w:t>
      </w:r>
    </w:p>
    <w:tbl>
      <w:tblPr>
        <w:tblW w:w="0" w:type="auto"/>
        <w:tblLook w:val="04A0" w:firstRow="1" w:lastRow="0" w:firstColumn="1" w:lastColumn="0" w:noHBand="0" w:noVBand="1"/>
      </w:tblPr>
      <w:tblGrid>
        <w:gridCol w:w="3681"/>
        <w:gridCol w:w="1975"/>
        <w:gridCol w:w="1975"/>
        <w:gridCol w:w="1976"/>
      </w:tblGrid>
      <w:tr w:rsidR="001B0110" w14:paraId="515C96A0" w14:textId="77777777" w:rsidTr="00202E82">
        <w:trPr>
          <w:trHeight w:val="340"/>
        </w:trPr>
        <w:tc>
          <w:tcPr>
            <w:tcW w:w="3681" w:type="dxa"/>
            <w:tcBorders>
              <w:left w:val="single" w:sz="4" w:space="0" w:color="auto"/>
              <w:bottom w:val="single" w:sz="4" w:space="0" w:color="auto"/>
              <w:right w:val="single" w:sz="4" w:space="0" w:color="auto"/>
            </w:tcBorders>
            <w:shd w:val="clear" w:color="auto" w:fill="881E76"/>
            <w:vAlign w:val="center"/>
          </w:tcPr>
          <w:p w14:paraId="450EB4CD" w14:textId="77777777" w:rsidR="001B0110" w:rsidRDefault="001B0110" w:rsidP="0008310F">
            <w:pPr>
              <w:pStyle w:val="TableHeader"/>
              <w:framePr w:wrap="around"/>
              <w:spacing w:line="276" w:lineRule="auto"/>
              <w:jc w:val="left"/>
              <w:rPr>
                <w:sz w:val="20"/>
                <w:szCs w:val="20"/>
              </w:rPr>
            </w:pPr>
            <w:r>
              <w:rPr>
                <w:sz w:val="20"/>
                <w:szCs w:val="20"/>
              </w:rPr>
              <w:t>Principal police outcome</w:t>
            </w:r>
          </w:p>
        </w:tc>
        <w:tc>
          <w:tcPr>
            <w:tcW w:w="1975" w:type="dxa"/>
            <w:tcBorders>
              <w:top w:val="single" w:sz="4" w:space="0" w:color="auto"/>
              <w:left w:val="single" w:sz="4" w:space="0" w:color="auto"/>
              <w:bottom w:val="single" w:sz="4" w:space="0" w:color="auto"/>
              <w:right w:val="single" w:sz="4" w:space="0" w:color="auto"/>
            </w:tcBorders>
            <w:shd w:val="clear" w:color="auto" w:fill="881E76"/>
            <w:vAlign w:val="center"/>
          </w:tcPr>
          <w:p w14:paraId="603AF868" w14:textId="4034AB1A" w:rsidR="001B0110" w:rsidRDefault="00BF0621" w:rsidP="0008310F">
            <w:pPr>
              <w:pStyle w:val="TableHeader"/>
              <w:framePr w:wrap="around"/>
              <w:spacing w:line="276" w:lineRule="auto"/>
              <w:rPr>
                <w:sz w:val="20"/>
                <w:szCs w:val="20"/>
              </w:rPr>
            </w:pPr>
            <w:r>
              <w:rPr>
                <w:sz w:val="20"/>
                <w:szCs w:val="20"/>
              </w:rPr>
              <w:t>Aboriginal</w:t>
            </w:r>
          </w:p>
        </w:tc>
        <w:tc>
          <w:tcPr>
            <w:tcW w:w="1975" w:type="dxa"/>
            <w:tcBorders>
              <w:top w:val="single" w:sz="4" w:space="0" w:color="auto"/>
              <w:left w:val="single" w:sz="4" w:space="0" w:color="auto"/>
              <w:bottom w:val="single" w:sz="4" w:space="0" w:color="auto"/>
              <w:right w:val="single" w:sz="4" w:space="0" w:color="auto"/>
            </w:tcBorders>
            <w:shd w:val="clear" w:color="auto" w:fill="881E76"/>
            <w:vAlign w:val="center"/>
          </w:tcPr>
          <w:p w14:paraId="11654916" w14:textId="64066E71" w:rsidR="001B0110" w:rsidRPr="6804EB07" w:rsidRDefault="00E20A89" w:rsidP="00202E82">
            <w:pPr>
              <w:pStyle w:val="TableHeader"/>
              <w:framePr w:wrap="around"/>
              <w:spacing w:line="276" w:lineRule="auto"/>
              <w:rPr>
                <w:sz w:val="20"/>
                <w:szCs w:val="20"/>
              </w:rPr>
            </w:pPr>
            <w:r>
              <w:rPr>
                <w:sz w:val="20"/>
                <w:szCs w:val="20"/>
              </w:rPr>
              <w:t>N</w:t>
            </w:r>
            <w:r w:rsidR="00B2783F">
              <w:rPr>
                <w:sz w:val="20"/>
                <w:szCs w:val="20"/>
              </w:rPr>
              <w:t>ot Aboriginal</w:t>
            </w:r>
          </w:p>
        </w:tc>
        <w:tc>
          <w:tcPr>
            <w:tcW w:w="1976" w:type="dxa"/>
            <w:tcBorders>
              <w:top w:val="single" w:sz="4" w:space="0" w:color="auto"/>
              <w:left w:val="single" w:sz="4" w:space="0" w:color="auto"/>
              <w:bottom w:val="single" w:sz="4" w:space="0" w:color="auto"/>
              <w:right w:val="single" w:sz="4" w:space="0" w:color="auto"/>
            </w:tcBorders>
            <w:shd w:val="clear" w:color="auto" w:fill="881E76"/>
            <w:vAlign w:val="center"/>
          </w:tcPr>
          <w:p w14:paraId="5158A91D" w14:textId="636C0A7B" w:rsidR="001B0110" w:rsidRDefault="00BF0621" w:rsidP="0008310F">
            <w:pPr>
              <w:pStyle w:val="TableHeader"/>
              <w:framePr w:wrap="around"/>
              <w:spacing w:line="276" w:lineRule="auto"/>
              <w:rPr>
                <w:sz w:val="20"/>
                <w:szCs w:val="20"/>
              </w:rPr>
            </w:pPr>
            <w:r>
              <w:rPr>
                <w:sz w:val="20"/>
                <w:szCs w:val="20"/>
              </w:rPr>
              <w:t xml:space="preserve">Total </w:t>
            </w:r>
            <w:r w:rsidR="009B2640">
              <w:rPr>
                <w:sz w:val="20"/>
                <w:szCs w:val="20"/>
              </w:rPr>
              <w:t>COVID and other offenders</w:t>
            </w:r>
            <w:r w:rsidR="008111DD" w:rsidRPr="00137AC0">
              <w:rPr>
                <w:sz w:val="20"/>
                <w:szCs w:val="20"/>
                <w:vertAlign w:val="superscript"/>
              </w:rPr>
              <w:t>1</w:t>
            </w:r>
          </w:p>
        </w:tc>
      </w:tr>
      <w:tr w:rsidR="00835E9D" w14:paraId="278B1A62" w14:textId="77777777" w:rsidTr="00202E82">
        <w:trPr>
          <w:trHeight w:val="340"/>
        </w:trPr>
        <w:tc>
          <w:tcPr>
            <w:tcW w:w="3681" w:type="dxa"/>
            <w:tcBorders>
              <w:top w:val="single" w:sz="4" w:space="0" w:color="auto"/>
              <w:left w:val="single" w:sz="4" w:space="0" w:color="auto"/>
              <w:bottom w:val="nil"/>
              <w:right w:val="single" w:sz="4" w:space="0" w:color="auto"/>
            </w:tcBorders>
            <w:shd w:val="clear" w:color="auto" w:fill="auto"/>
            <w:vAlign w:val="center"/>
          </w:tcPr>
          <w:p w14:paraId="680B50D7" w14:textId="77777777" w:rsidR="00835E9D" w:rsidRDefault="00835E9D" w:rsidP="00202E82">
            <w:pPr>
              <w:pStyle w:val="TableRowcontent"/>
              <w:framePr w:wrap="around"/>
              <w:spacing w:line="276" w:lineRule="auto"/>
              <w:rPr>
                <w:rFonts w:ascii="Roboto Condensed Light" w:hAnsi="Roboto Condensed Light"/>
                <w:b/>
                <w:bCs/>
                <w:sz w:val="20"/>
                <w:szCs w:val="20"/>
              </w:rPr>
            </w:pPr>
            <w:r w:rsidRPr="6804EB07">
              <w:rPr>
                <w:rFonts w:ascii="Roboto Condensed Light" w:hAnsi="Roboto Condensed Light"/>
                <w:b/>
                <w:bCs/>
                <w:sz w:val="20"/>
                <w:szCs w:val="20"/>
              </w:rPr>
              <w:t>Penalty infringement notice (fine)</w:t>
            </w:r>
          </w:p>
        </w:tc>
        <w:tc>
          <w:tcPr>
            <w:tcW w:w="1975" w:type="dxa"/>
            <w:tcBorders>
              <w:top w:val="single" w:sz="4" w:space="0" w:color="auto"/>
              <w:left w:val="single" w:sz="4" w:space="0" w:color="auto"/>
              <w:right w:val="single" w:sz="4" w:space="0" w:color="auto"/>
            </w:tcBorders>
            <w:shd w:val="clear" w:color="auto" w:fill="auto"/>
            <w:vAlign w:val="center"/>
          </w:tcPr>
          <w:p w14:paraId="15292458" w14:textId="613E8B6C" w:rsidR="00835E9D" w:rsidRDefault="00835E9D" w:rsidP="00202E82">
            <w:pPr>
              <w:pStyle w:val="Tablecontents"/>
              <w:framePr w:wrap="around"/>
              <w:spacing w:line="276" w:lineRule="auto"/>
              <w:rPr>
                <w:rFonts w:ascii="Roboto Condensed Light" w:hAnsi="Roboto Condensed Light"/>
                <w:b/>
                <w:bCs/>
                <w:sz w:val="20"/>
                <w:szCs w:val="20"/>
              </w:rPr>
            </w:pPr>
            <w:r>
              <w:rPr>
                <w:rFonts w:ascii="Roboto Condensed Light" w:hAnsi="Roboto Condensed Light"/>
                <w:b/>
                <w:sz w:val="20"/>
                <w:szCs w:val="20"/>
              </w:rPr>
              <w:t>849 (</w:t>
            </w:r>
            <w:r w:rsidRPr="00202E82">
              <w:rPr>
                <w:rFonts w:ascii="Roboto Condensed Light" w:hAnsi="Roboto Condensed Light"/>
                <w:b/>
                <w:sz w:val="20"/>
                <w:szCs w:val="20"/>
                <w:shd w:val="clear" w:color="auto" w:fill="FFFFFF" w:themeFill="background1"/>
              </w:rPr>
              <w:t>93.0%)</w:t>
            </w:r>
          </w:p>
        </w:tc>
        <w:tc>
          <w:tcPr>
            <w:tcW w:w="1975" w:type="dxa"/>
            <w:tcBorders>
              <w:top w:val="single" w:sz="4" w:space="0" w:color="auto"/>
              <w:left w:val="single" w:sz="4" w:space="0" w:color="auto"/>
              <w:right w:val="single" w:sz="4" w:space="0" w:color="auto"/>
            </w:tcBorders>
            <w:vAlign w:val="center"/>
          </w:tcPr>
          <w:p w14:paraId="3CAD8362" w14:textId="61E94E5E" w:rsidR="00835E9D" w:rsidRDefault="00835E9D" w:rsidP="00202E82">
            <w:pPr>
              <w:pStyle w:val="Tablecontents"/>
              <w:framePr w:wrap="around"/>
              <w:spacing w:line="276" w:lineRule="auto"/>
              <w:rPr>
                <w:rFonts w:ascii="Roboto Condensed Light" w:hAnsi="Roboto Condensed Light"/>
                <w:b/>
                <w:sz w:val="20"/>
                <w:szCs w:val="20"/>
              </w:rPr>
            </w:pPr>
            <w:r w:rsidRPr="00835E9D">
              <w:rPr>
                <w:rFonts w:ascii="Roboto Condensed Light" w:hAnsi="Roboto Condensed Light"/>
                <w:b/>
                <w:sz w:val="20"/>
                <w:szCs w:val="20"/>
              </w:rPr>
              <w:t>14,842</w:t>
            </w:r>
            <w:r w:rsidR="000E21D0">
              <w:rPr>
                <w:rFonts w:ascii="Roboto Condensed Light" w:hAnsi="Roboto Condensed Light"/>
                <w:b/>
                <w:sz w:val="20"/>
                <w:szCs w:val="20"/>
              </w:rPr>
              <w:t xml:space="preserve"> (9</w:t>
            </w:r>
            <w:r w:rsidR="00912947">
              <w:rPr>
                <w:rFonts w:ascii="Roboto Condensed Light" w:hAnsi="Roboto Condensed Light"/>
                <w:b/>
                <w:sz w:val="20"/>
                <w:szCs w:val="20"/>
              </w:rPr>
              <w:t>2</w:t>
            </w:r>
            <w:r w:rsidR="000E21D0">
              <w:rPr>
                <w:rFonts w:ascii="Roboto Condensed Light" w:hAnsi="Roboto Condensed Light"/>
                <w:b/>
                <w:sz w:val="20"/>
                <w:szCs w:val="20"/>
              </w:rPr>
              <w:t>.</w:t>
            </w:r>
            <w:r w:rsidR="00912947">
              <w:rPr>
                <w:rFonts w:ascii="Roboto Condensed Light" w:hAnsi="Roboto Condensed Light"/>
                <w:b/>
                <w:sz w:val="20"/>
                <w:szCs w:val="20"/>
              </w:rPr>
              <w:t>9</w:t>
            </w:r>
            <w:r w:rsidR="000E21D0">
              <w:rPr>
                <w:rFonts w:ascii="Roboto Condensed Light" w:hAnsi="Roboto Condensed Light"/>
                <w:b/>
                <w:sz w:val="20"/>
                <w:szCs w:val="20"/>
              </w:rPr>
              <w:t>%)</w:t>
            </w:r>
          </w:p>
        </w:tc>
        <w:tc>
          <w:tcPr>
            <w:tcW w:w="1976" w:type="dxa"/>
            <w:tcBorders>
              <w:top w:val="single" w:sz="4" w:space="0" w:color="auto"/>
              <w:left w:val="single" w:sz="4" w:space="0" w:color="auto"/>
              <w:right w:val="single" w:sz="4" w:space="0" w:color="auto"/>
            </w:tcBorders>
            <w:shd w:val="clear" w:color="auto" w:fill="auto"/>
            <w:vAlign w:val="center"/>
          </w:tcPr>
          <w:p w14:paraId="66640E72" w14:textId="5C5825AE" w:rsidR="00835E9D" w:rsidRPr="000E21D0" w:rsidRDefault="00835E9D" w:rsidP="00202E82">
            <w:pPr>
              <w:pStyle w:val="Tablecontents"/>
              <w:framePr w:wrap="around"/>
              <w:spacing w:line="276" w:lineRule="auto"/>
            </w:pPr>
            <w:r w:rsidRPr="00835E9D">
              <w:rPr>
                <w:rFonts w:ascii="Roboto Condensed Light" w:hAnsi="Roboto Condensed Light"/>
                <w:b/>
                <w:sz w:val="20"/>
                <w:szCs w:val="20"/>
              </w:rPr>
              <w:t>15,812</w:t>
            </w:r>
            <w:r w:rsidR="000E21D0">
              <w:rPr>
                <w:rFonts w:ascii="Roboto Condensed Light" w:hAnsi="Roboto Condensed Light"/>
                <w:b/>
                <w:sz w:val="20"/>
                <w:szCs w:val="20"/>
              </w:rPr>
              <w:t xml:space="preserve"> (9</w:t>
            </w:r>
            <w:r w:rsidR="00912947">
              <w:rPr>
                <w:rFonts w:ascii="Roboto Condensed Light" w:hAnsi="Roboto Condensed Light"/>
                <w:b/>
                <w:sz w:val="20"/>
                <w:szCs w:val="20"/>
              </w:rPr>
              <w:t>2</w:t>
            </w:r>
            <w:r w:rsidR="000E21D0">
              <w:rPr>
                <w:rFonts w:ascii="Roboto Condensed Light" w:hAnsi="Roboto Condensed Light"/>
                <w:b/>
                <w:sz w:val="20"/>
                <w:szCs w:val="20"/>
              </w:rPr>
              <w:t>.</w:t>
            </w:r>
            <w:r w:rsidR="00912947">
              <w:rPr>
                <w:rFonts w:ascii="Roboto Condensed Light" w:hAnsi="Roboto Condensed Light"/>
                <w:b/>
                <w:sz w:val="20"/>
                <w:szCs w:val="20"/>
              </w:rPr>
              <w:t>8</w:t>
            </w:r>
            <w:r w:rsidR="000E21D0">
              <w:rPr>
                <w:rFonts w:ascii="Roboto Condensed Light" w:hAnsi="Roboto Condensed Light"/>
                <w:b/>
                <w:sz w:val="20"/>
                <w:szCs w:val="20"/>
              </w:rPr>
              <w:t>%)</w:t>
            </w:r>
          </w:p>
        </w:tc>
      </w:tr>
      <w:tr w:rsidR="00835E9D" w14:paraId="05BDFDD3" w14:textId="77777777" w:rsidTr="00202E82">
        <w:trPr>
          <w:trHeight w:val="340"/>
        </w:trPr>
        <w:tc>
          <w:tcPr>
            <w:tcW w:w="3681" w:type="dxa"/>
            <w:tcBorders>
              <w:top w:val="nil"/>
              <w:left w:val="single" w:sz="4" w:space="0" w:color="auto"/>
              <w:bottom w:val="nil"/>
              <w:right w:val="single" w:sz="4" w:space="0" w:color="auto"/>
            </w:tcBorders>
            <w:shd w:val="clear" w:color="auto" w:fill="auto"/>
            <w:vAlign w:val="center"/>
          </w:tcPr>
          <w:p w14:paraId="1E7FFBD1" w14:textId="77777777" w:rsidR="00835E9D" w:rsidRDefault="00835E9D" w:rsidP="00202E82">
            <w:pPr>
              <w:pStyle w:val="TableRowcontent"/>
              <w:framePr w:wrap="around"/>
              <w:spacing w:line="276" w:lineRule="auto"/>
              <w:rPr>
                <w:rFonts w:ascii="Roboto Condensed Light" w:hAnsi="Roboto Condensed Light"/>
                <w:b/>
                <w:bCs/>
                <w:sz w:val="20"/>
                <w:szCs w:val="20"/>
              </w:rPr>
            </w:pPr>
            <w:r w:rsidRPr="6804EB07">
              <w:rPr>
                <w:rFonts w:ascii="Roboto Condensed Light" w:hAnsi="Roboto Condensed Light"/>
                <w:b/>
                <w:bCs/>
                <w:sz w:val="20"/>
                <w:szCs w:val="20"/>
              </w:rPr>
              <w:t>Not a penalty infringement notice</w:t>
            </w:r>
          </w:p>
        </w:tc>
        <w:tc>
          <w:tcPr>
            <w:tcW w:w="1975" w:type="dxa"/>
            <w:tcBorders>
              <w:left w:val="single" w:sz="4" w:space="0" w:color="auto"/>
              <w:right w:val="single" w:sz="4" w:space="0" w:color="auto"/>
            </w:tcBorders>
            <w:shd w:val="clear" w:color="auto" w:fill="auto"/>
            <w:vAlign w:val="center"/>
          </w:tcPr>
          <w:p w14:paraId="2EEC4F14" w14:textId="0768F1C1" w:rsidR="00835E9D" w:rsidRDefault="00835E9D" w:rsidP="00202E82">
            <w:pPr>
              <w:pStyle w:val="Tablecontents"/>
              <w:framePr w:wrap="around"/>
              <w:spacing w:line="276" w:lineRule="auto"/>
              <w:rPr>
                <w:rFonts w:ascii="Roboto Condensed Light" w:hAnsi="Roboto Condensed Light"/>
                <w:b/>
                <w:bCs/>
                <w:sz w:val="20"/>
                <w:szCs w:val="20"/>
              </w:rPr>
            </w:pPr>
            <w:r>
              <w:rPr>
                <w:rFonts w:ascii="Roboto Condensed Light" w:hAnsi="Roboto Condensed Light"/>
                <w:b/>
                <w:sz w:val="20"/>
                <w:szCs w:val="20"/>
              </w:rPr>
              <w:t>64 (7.0%)</w:t>
            </w:r>
          </w:p>
        </w:tc>
        <w:tc>
          <w:tcPr>
            <w:tcW w:w="1975" w:type="dxa"/>
            <w:tcBorders>
              <w:left w:val="single" w:sz="4" w:space="0" w:color="auto"/>
              <w:right w:val="single" w:sz="4" w:space="0" w:color="auto"/>
            </w:tcBorders>
            <w:vAlign w:val="center"/>
          </w:tcPr>
          <w:p w14:paraId="790B0F50" w14:textId="307518CF" w:rsidR="00835E9D" w:rsidRPr="00835E9D" w:rsidRDefault="00835E9D" w:rsidP="00202E82">
            <w:pPr>
              <w:pStyle w:val="Tablecontents"/>
              <w:framePr w:wrap="around"/>
              <w:spacing w:line="276" w:lineRule="auto"/>
              <w:rPr>
                <w:rFonts w:ascii="Roboto Condensed Light" w:hAnsi="Roboto Condensed Light"/>
                <w:b/>
                <w:sz w:val="20"/>
                <w:szCs w:val="20"/>
              </w:rPr>
            </w:pPr>
            <w:r w:rsidRPr="00835E9D">
              <w:rPr>
                <w:rFonts w:ascii="Roboto Condensed Light" w:hAnsi="Roboto Condensed Light"/>
                <w:b/>
                <w:sz w:val="20"/>
                <w:szCs w:val="20"/>
              </w:rPr>
              <w:t>1,135</w:t>
            </w:r>
            <w:r w:rsidR="000E21D0">
              <w:rPr>
                <w:rFonts w:ascii="Roboto Condensed Light" w:hAnsi="Roboto Condensed Light"/>
                <w:b/>
                <w:sz w:val="20"/>
                <w:szCs w:val="20"/>
              </w:rPr>
              <w:t xml:space="preserve"> (7.</w:t>
            </w:r>
            <w:r w:rsidR="00912947">
              <w:rPr>
                <w:rFonts w:ascii="Roboto Condensed Light" w:hAnsi="Roboto Condensed Light"/>
                <w:b/>
                <w:sz w:val="20"/>
                <w:szCs w:val="20"/>
              </w:rPr>
              <w:t>1</w:t>
            </w:r>
            <w:r w:rsidR="000E21D0">
              <w:rPr>
                <w:rFonts w:ascii="Roboto Condensed Light" w:hAnsi="Roboto Condensed Light"/>
                <w:b/>
                <w:sz w:val="20"/>
                <w:szCs w:val="20"/>
              </w:rPr>
              <w:t>%)</w:t>
            </w:r>
          </w:p>
        </w:tc>
        <w:tc>
          <w:tcPr>
            <w:tcW w:w="1976" w:type="dxa"/>
            <w:tcBorders>
              <w:left w:val="single" w:sz="4" w:space="0" w:color="auto"/>
              <w:right w:val="single" w:sz="4" w:space="0" w:color="auto"/>
            </w:tcBorders>
            <w:shd w:val="clear" w:color="auto" w:fill="auto"/>
            <w:vAlign w:val="center"/>
          </w:tcPr>
          <w:p w14:paraId="3AA2770D" w14:textId="5FB27AFD" w:rsidR="00835E9D" w:rsidRPr="00835E9D" w:rsidRDefault="00835E9D" w:rsidP="00202E82">
            <w:pPr>
              <w:pStyle w:val="Tablecontents"/>
              <w:framePr w:wrap="around"/>
              <w:spacing w:line="276" w:lineRule="auto"/>
              <w:rPr>
                <w:rFonts w:ascii="Roboto Condensed Light" w:hAnsi="Roboto Condensed Light"/>
                <w:b/>
                <w:sz w:val="20"/>
                <w:szCs w:val="20"/>
              </w:rPr>
            </w:pPr>
            <w:r w:rsidRPr="00835E9D">
              <w:rPr>
                <w:rFonts w:ascii="Roboto Condensed Light" w:hAnsi="Roboto Condensed Light"/>
                <w:b/>
                <w:sz w:val="20"/>
                <w:szCs w:val="20"/>
              </w:rPr>
              <w:t>1,221</w:t>
            </w:r>
            <w:r w:rsidR="000E21D0">
              <w:rPr>
                <w:rFonts w:ascii="Roboto Condensed Light" w:hAnsi="Roboto Condensed Light"/>
                <w:b/>
                <w:sz w:val="20"/>
                <w:szCs w:val="20"/>
              </w:rPr>
              <w:t xml:space="preserve"> (7.</w:t>
            </w:r>
            <w:r w:rsidR="00912947">
              <w:rPr>
                <w:rFonts w:ascii="Roboto Condensed Light" w:hAnsi="Roboto Condensed Light"/>
                <w:b/>
                <w:sz w:val="20"/>
                <w:szCs w:val="20"/>
              </w:rPr>
              <w:t>2</w:t>
            </w:r>
            <w:r w:rsidR="000E21D0">
              <w:rPr>
                <w:rFonts w:ascii="Roboto Condensed Light" w:hAnsi="Roboto Condensed Light"/>
                <w:b/>
                <w:sz w:val="20"/>
                <w:szCs w:val="20"/>
              </w:rPr>
              <w:t>%)</w:t>
            </w:r>
          </w:p>
        </w:tc>
      </w:tr>
      <w:tr w:rsidR="00835E9D" w14:paraId="21D60D4B" w14:textId="77777777" w:rsidTr="00202E82">
        <w:trPr>
          <w:trHeight w:val="340"/>
        </w:trPr>
        <w:tc>
          <w:tcPr>
            <w:tcW w:w="3681" w:type="dxa"/>
            <w:tcBorders>
              <w:top w:val="nil"/>
              <w:left w:val="single" w:sz="4" w:space="0" w:color="auto"/>
              <w:bottom w:val="nil"/>
              <w:right w:val="single" w:sz="4" w:space="0" w:color="auto"/>
            </w:tcBorders>
            <w:shd w:val="clear" w:color="auto" w:fill="auto"/>
            <w:vAlign w:val="center"/>
          </w:tcPr>
          <w:p w14:paraId="64BF41CB" w14:textId="77777777" w:rsidR="00835E9D" w:rsidRDefault="00835E9D" w:rsidP="00202E82">
            <w:pPr>
              <w:pStyle w:val="TableRowcontent"/>
              <w:framePr w:wrap="around"/>
              <w:numPr>
                <w:ilvl w:val="0"/>
                <w:numId w:val="17"/>
              </w:numPr>
              <w:spacing w:line="276" w:lineRule="auto"/>
              <w:rPr>
                <w:rFonts w:ascii="Roboto Condensed Light" w:hAnsi="Roboto Condensed Light"/>
                <w:b/>
                <w:bCs/>
                <w:sz w:val="20"/>
                <w:szCs w:val="20"/>
              </w:rPr>
            </w:pPr>
            <w:r>
              <w:rPr>
                <w:rFonts w:ascii="Roboto Condensed Light" w:hAnsi="Roboto Condensed Light"/>
                <w:sz w:val="20"/>
                <w:szCs w:val="20"/>
              </w:rPr>
              <w:t>Arrest or Summons (Charges laid)</w:t>
            </w:r>
          </w:p>
        </w:tc>
        <w:tc>
          <w:tcPr>
            <w:tcW w:w="1975" w:type="dxa"/>
            <w:tcBorders>
              <w:left w:val="single" w:sz="4" w:space="0" w:color="auto"/>
              <w:right w:val="single" w:sz="4" w:space="0" w:color="auto"/>
            </w:tcBorders>
            <w:shd w:val="clear" w:color="auto" w:fill="auto"/>
            <w:vAlign w:val="center"/>
          </w:tcPr>
          <w:p w14:paraId="184C0727" w14:textId="605BFC97" w:rsidR="00835E9D" w:rsidRDefault="00835E9D" w:rsidP="00202E82">
            <w:pPr>
              <w:pStyle w:val="Tablecontents"/>
              <w:framePr w:wrap="around"/>
              <w:spacing w:line="276" w:lineRule="auto"/>
              <w:rPr>
                <w:rFonts w:ascii="Roboto Condensed Light" w:hAnsi="Roboto Condensed Light"/>
                <w:sz w:val="20"/>
                <w:szCs w:val="20"/>
              </w:rPr>
            </w:pPr>
            <w:r>
              <w:rPr>
                <w:rFonts w:ascii="Roboto Condensed Light" w:hAnsi="Roboto Condensed Light"/>
                <w:sz w:val="20"/>
                <w:szCs w:val="20"/>
              </w:rPr>
              <w:t>55</w:t>
            </w:r>
            <w:r w:rsidR="00912947">
              <w:rPr>
                <w:rFonts w:ascii="Roboto Condensed Light" w:hAnsi="Roboto Condensed Light"/>
                <w:sz w:val="20"/>
                <w:szCs w:val="20"/>
              </w:rPr>
              <w:t xml:space="preserve"> (6.0%)</w:t>
            </w:r>
          </w:p>
        </w:tc>
        <w:tc>
          <w:tcPr>
            <w:tcW w:w="1975" w:type="dxa"/>
            <w:tcBorders>
              <w:left w:val="single" w:sz="4" w:space="0" w:color="auto"/>
              <w:right w:val="single" w:sz="4" w:space="0" w:color="auto"/>
            </w:tcBorders>
            <w:vAlign w:val="center"/>
          </w:tcPr>
          <w:p w14:paraId="00480DBA" w14:textId="72063BDE" w:rsidR="00835E9D" w:rsidRPr="00835E9D" w:rsidRDefault="00835E9D" w:rsidP="00202E82">
            <w:pPr>
              <w:pStyle w:val="Tablecontents"/>
              <w:framePr w:wrap="around"/>
              <w:spacing w:line="276" w:lineRule="auto"/>
              <w:rPr>
                <w:rFonts w:ascii="Roboto Condensed Light" w:hAnsi="Roboto Condensed Light"/>
                <w:bCs/>
                <w:sz w:val="20"/>
                <w:szCs w:val="20"/>
              </w:rPr>
            </w:pPr>
            <w:r w:rsidRPr="00835E9D">
              <w:rPr>
                <w:rFonts w:ascii="Roboto Condensed Light" w:hAnsi="Roboto Condensed Light"/>
                <w:bCs/>
                <w:sz w:val="20"/>
                <w:szCs w:val="20"/>
              </w:rPr>
              <w:t>880</w:t>
            </w:r>
            <w:r w:rsidR="00912947">
              <w:rPr>
                <w:rFonts w:ascii="Roboto Condensed Light" w:hAnsi="Roboto Condensed Light"/>
                <w:bCs/>
                <w:sz w:val="20"/>
                <w:szCs w:val="20"/>
              </w:rPr>
              <w:t xml:space="preserve"> </w:t>
            </w:r>
            <w:r w:rsidR="00912947">
              <w:rPr>
                <w:rFonts w:ascii="Roboto Condensed Light" w:hAnsi="Roboto Condensed Light"/>
                <w:sz w:val="20"/>
                <w:szCs w:val="20"/>
              </w:rPr>
              <w:t>(5.5%)</w:t>
            </w:r>
          </w:p>
        </w:tc>
        <w:tc>
          <w:tcPr>
            <w:tcW w:w="1976" w:type="dxa"/>
            <w:tcBorders>
              <w:left w:val="single" w:sz="4" w:space="0" w:color="auto"/>
              <w:right w:val="single" w:sz="4" w:space="0" w:color="auto"/>
            </w:tcBorders>
            <w:shd w:val="clear" w:color="auto" w:fill="auto"/>
            <w:vAlign w:val="center"/>
          </w:tcPr>
          <w:p w14:paraId="37BB270E" w14:textId="5E6A13C5" w:rsidR="00835E9D" w:rsidRPr="00835E9D" w:rsidRDefault="00835E9D" w:rsidP="00202E82">
            <w:pPr>
              <w:pStyle w:val="Tablecontents"/>
              <w:framePr w:wrap="around"/>
              <w:spacing w:line="276" w:lineRule="auto"/>
              <w:rPr>
                <w:rFonts w:ascii="Roboto Condensed Light" w:hAnsi="Roboto Condensed Light"/>
                <w:bCs/>
                <w:sz w:val="20"/>
                <w:szCs w:val="20"/>
              </w:rPr>
            </w:pPr>
            <w:r w:rsidRPr="00835E9D">
              <w:rPr>
                <w:rFonts w:ascii="Roboto Condensed Light" w:hAnsi="Roboto Condensed Light"/>
                <w:bCs/>
                <w:sz w:val="20"/>
                <w:szCs w:val="20"/>
              </w:rPr>
              <w:t>951</w:t>
            </w:r>
            <w:r w:rsidR="00912947">
              <w:rPr>
                <w:rFonts w:ascii="Roboto Condensed Light" w:hAnsi="Roboto Condensed Light"/>
                <w:bCs/>
                <w:sz w:val="20"/>
                <w:szCs w:val="20"/>
              </w:rPr>
              <w:t xml:space="preserve"> </w:t>
            </w:r>
            <w:r w:rsidR="00912947">
              <w:rPr>
                <w:rFonts w:ascii="Roboto Condensed Light" w:hAnsi="Roboto Condensed Light"/>
                <w:sz w:val="20"/>
                <w:szCs w:val="20"/>
              </w:rPr>
              <w:t>(</w:t>
            </w:r>
            <w:r w:rsidR="00202E82">
              <w:rPr>
                <w:rFonts w:ascii="Roboto Condensed Light" w:hAnsi="Roboto Condensed Light"/>
                <w:sz w:val="20"/>
                <w:szCs w:val="20"/>
              </w:rPr>
              <w:t>5.6</w:t>
            </w:r>
            <w:r w:rsidR="00912947">
              <w:rPr>
                <w:rFonts w:ascii="Roboto Condensed Light" w:hAnsi="Roboto Condensed Light"/>
                <w:sz w:val="20"/>
                <w:szCs w:val="20"/>
              </w:rPr>
              <w:t>%)</w:t>
            </w:r>
          </w:p>
        </w:tc>
      </w:tr>
      <w:tr w:rsidR="00835E9D" w14:paraId="12D25446" w14:textId="77777777" w:rsidTr="00202E82">
        <w:trPr>
          <w:trHeight w:val="340"/>
        </w:trPr>
        <w:tc>
          <w:tcPr>
            <w:tcW w:w="3681" w:type="dxa"/>
            <w:tcBorders>
              <w:top w:val="nil"/>
              <w:left w:val="single" w:sz="4" w:space="0" w:color="auto"/>
              <w:bottom w:val="nil"/>
              <w:right w:val="single" w:sz="4" w:space="0" w:color="auto"/>
            </w:tcBorders>
            <w:shd w:val="clear" w:color="auto" w:fill="auto"/>
            <w:vAlign w:val="center"/>
          </w:tcPr>
          <w:p w14:paraId="2BC8BB7B" w14:textId="77777777" w:rsidR="00835E9D" w:rsidRDefault="00835E9D" w:rsidP="00202E82">
            <w:pPr>
              <w:pStyle w:val="TableRowcontent"/>
              <w:framePr w:wrap="around"/>
              <w:numPr>
                <w:ilvl w:val="0"/>
                <w:numId w:val="17"/>
              </w:numPr>
              <w:spacing w:line="276" w:lineRule="auto"/>
              <w:rPr>
                <w:rFonts w:ascii="Roboto Condensed Light" w:hAnsi="Roboto Condensed Light"/>
                <w:b/>
                <w:bCs/>
                <w:sz w:val="20"/>
                <w:szCs w:val="20"/>
              </w:rPr>
            </w:pPr>
            <w:r>
              <w:rPr>
                <w:rFonts w:ascii="Roboto Condensed Light" w:hAnsi="Roboto Condensed Light"/>
                <w:sz w:val="20"/>
                <w:szCs w:val="20"/>
              </w:rPr>
              <w:t>Caution/</w:t>
            </w:r>
            <w:r w:rsidRPr="6804EB07">
              <w:rPr>
                <w:rFonts w:ascii="Roboto Condensed Light" w:hAnsi="Roboto Condensed Light"/>
                <w:sz w:val="20"/>
                <w:szCs w:val="20"/>
              </w:rPr>
              <w:t>warning</w:t>
            </w:r>
          </w:p>
        </w:tc>
        <w:tc>
          <w:tcPr>
            <w:tcW w:w="1975" w:type="dxa"/>
            <w:tcBorders>
              <w:left w:val="single" w:sz="4" w:space="0" w:color="auto"/>
              <w:right w:val="single" w:sz="4" w:space="0" w:color="auto"/>
            </w:tcBorders>
            <w:shd w:val="clear" w:color="auto" w:fill="auto"/>
            <w:vAlign w:val="center"/>
          </w:tcPr>
          <w:p w14:paraId="4ECD313A" w14:textId="6BA046D9" w:rsidR="00835E9D" w:rsidRDefault="00835E9D" w:rsidP="00202E82">
            <w:pPr>
              <w:pStyle w:val="Tablecontents"/>
              <w:framePr w:wrap="around"/>
              <w:spacing w:line="276" w:lineRule="auto"/>
              <w:rPr>
                <w:rFonts w:ascii="Roboto Condensed Light" w:hAnsi="Roboto Condensed Light"/>
                <w:sz w:val="20"/>
                <w:szCs w:val="20"/>
              </w:rPr>
            </w:pPr>
            <w:r>
              <w:rPr>
                <w:rFonts w:ascii="Roboto Condensed Light" w:hAnsi="Roboto Condensed Light"/>
                <w:sz w:val="20"/>
                <w:szCs w:val="20"/>
              </w:rPr>
              <w:t>4</w:t>
            </w:r>
            <w:r w:rsidR="00912947">
              <w:rPr>
                <w:rFonts w:ascii="Roboto Condensed Light" w:hAnsi="Roboto Condensed Light"/>
                <w:sz w:val="20"/>
                <w:szCs w:val="20"/>
              </w:rPr>
              <w:t xml:space="preserve"> (0.4%)</w:t>
            </w:r>
          </w:p>
        </w:tc>
        <w:tc>
          <w:tcPr>
            <w:tcW w:w="1975" w:type="dxa"/>
            <w:tcBorders>
              <w:left w:val="single" w:sz="4" w:space="0" w:color="auto"/>
              <w:right w:val="single" w:sz="4" w:space="0" w:color="auto"/>
            </w:tcBorders>
            <w:vAlign w:val="center"/>
          </w:tcPr>
          <w:p w14:paraId="7F519CEB" w14:textId="70601E35" w:rsidR="00835E9D" w:rsidRPr="00835E9D" w:rsidRDefault="00835E9D" w:rsidP="00202E82">
            <w:pPr>
              <w:pStyle w:val="Tablecontents"/>
              <w:framePr w:wrap="around"/>
              <w:spacing w:line="276" w:lineRule="auto"/>
              <w:rPr>
                <w:rFonts w:ascii="Roboto Condensed Light" w:hAnsi="Roboto Condensed Light"/>
                <w:bCs/>
                <w:sz w:val="20"/>
                <w:szCs w:val="20"/>
              </w:rPr>
            </w:pPr>
            <w:r w:rsidRPr="00835E9D">
              <w:rPr>
                <w:rFonts w:ascii="Roboto Condensed Light" w:hAnsi="Roboto Condensed Light"/>
                <w:bCs/>
                <w:sz w:val="20"/>
                <w:szCs w:val="20"/>
              </w:rPr>
              <w:t>105</w:t>
            </w:r>
            <w:r w:rsidR="00912947">
              <w:rPr>
                <w:rFonts w:ascii="Roboto Condensed Light" w:hAnsi="Roboto Condensed Light"/>
                <w:bCs/>
                <w:sz w:val="20"/>
                <w:szCs w:val="20"/>
              </w:rPr>
              <w:t xml:space="preserve"> </w:t>
            </w:r>
            <w:r w:rsidR="00912947">
              <w:rPr>
                <w:rFonts w:ascii="Roboto Condensed Light" w:hAnsi="Roboto Condensed Light"/>
                <w:sz w:val="20"/>
                <w:szCs w:val="20"/>
              </w:rPr>
              <w:t>(0.</w:t>
            </w:r>
            <w:r w:rsidR="00202E82">
              <w:rPr>
                <w:rFonts w:ascii="Roboto Condensed Light" w:hAnsi="Roboto Condensed Light"/>
                <w:sz w:val="20"/>
                <w:szCs w:val="20"/>
              </w:rPr>
              <w:t>7</w:t>
            </w:r>
            <w:r w:rsidR="00912947">
              <w:rPr>
                <w:rFonts w:ascii="Roboto Condensed Light" w:hAnsi="Roboto Condensed Light"/>
                <w:sz w:val="20"/>
                <w:szCs w:val="20"/>
              </w:rPr>
              <w:t>%)</w:t>
            </w:r>
          </w:p>
        </w:tc>
        <w:tc>
          <w:tcPr>
            <w:tcW w:w="1976" w:type="dxa"/>
            <w:tcBorders>
              <w:left w:val="single" w:sz="4" w:space="0" w:color="auto"/>
              <w:right w:val="single" w:sz="4" w:space="0" w:color="auto"/>
            </w:tcBorders>
            <w:shd w:val="clear" w:color="auto" w:fill="auto"/>
            <w:vAlign w:val="center"/>
          </w:tcPr>
          <w:p w14:paraId="30E66C37" w14:textId="646BD89D" w:rsidR="00835E9D" w:rsidRPr="00835E9D" w:rsidRDefault="00835E9D" w:rsidP="00202E82">
            <w:pPr>
              <w:pStyle w:val="Tablecontents"/>
              <w:framePr w:wrap="around"/>
              <w:spacing w:line="276" w:lineRule="auto"/>
              <w:rPr>
                <w:rFonts w:ascii="Roboto Condensed Light" w:hAnsi="Roboto Condensed Light"/>
                <w:bCs/>
                <w:sz w:val="20"/>
                <w:szCs w:val="20"/>
              </w:rPr>
            </w:pPr>
            <w:r w:rsidRPr="00835E9D">
              <w:rPr>
                <w:rFonts w:ascii="Roboto Condensed Light" w:hAnsi="Roboto Condensed Light"/>
                <w:bCs/>
                <w:sz w:val="20"/>
                <w:szCs w:val="20"/>
              </w:rPr>
              <w:t>111</w:t>
            </w:r>
            <w:r w:rsidR="00912947">
              <w:rPr>
                <w:rFonts w:ascii="Roboto Condensed Light" w:hAnsi="Roboto Condensed Light"/>
                <w:bCs/>
                <w:sz w:val="20"/>
                <w:szCs w:val="20"/>
              </w:rPr>
              <w:t xml:space="preserve"> </w:t>
            </w:r>
            <w:r w:rsidR="00912947">
              <w:rPr>
                <w:rFonts w:ascii="Roboto Condensed Light" w:hAnsi="Roboto Condensed Light"/>
                <w:sz w:val="20"/>
                <w:szCs w:val="20"/>
              </w:rPr>
              <w:t>(0.</w:t>
            </w:r>
            <w:r w:rsidR="00202E82">
              <w:rPr>
                <w:rFonts w:ascii="Roboto Condensed Light" w:hAnsi="Roboto Condensed Light"/>
                <w:sz w:val="20"/>
                <w:szCs w:val="20"/>
              </w:rPr>
              <w:t>7</w:t>
            </w:r>
            <w:r w:rsidR="00912947">
              <w:rPr>
                <w:rFonts w:ascii="Roboto Condensed Light" w:hAnsi="Roboto Condensed Light"/>
                <w:sz w:val="20"/>
                <w:szCs w:val="20"/>
              </w:rPr>
              <w:t>%)</w:t>
            </w:r>
          </w:p>
        </w:tc>
      </w:tr>
      <w:tr w:rsidR="00202E82" w14:paraId="58C9475B" w14:textId="77777777" w:rsidTr="00202E82">
        <w:trPr>
          <w:trHeight w:val="340"/>
        </w:trPr>
        <w:tc>
          <w:tcPr>
            <w:tcW w:w="3681" w:type="dxa"/>
            <w:tcBorders>
              <w:top w:val="nil"/>
              <w:left w:val="single" w:sz="4" w:space="0" w:color="auto"/>
              <w:bottom w:val="nil"/>
              <w:right w:val="single" w:sz="4" w:space="0" w:color="auto"/>
            </w:tcBorders>
            <w:shd w:val="clear" w:color="auto" w:fill="auto"/>
            <w:vAlign w:val="center"/>
          </w:tcPr>
          <w:p w14:paraId="29F7B030" w14:textId="752779B7" w:rsidR="00835E9D" w:rsidRDefault="00835E9D" w:rsidP="00202E82">
            <w:pPr>
              <w:pStyle w:val="TableRowcontent"/>
              <w:framePr w:wrap="around"/>
              <w:numPr>
                <w:ilvl w:val="0"/>
                <w:numId w:val="17"/>
              </w:numPr>
              <w:spacing w:line="276" w:lineRule="auto"/>
              <w:rPr>
                <w:rFonts w:ascii="Roboto Condensed Light" w:hAnsi="Roboto Condensed Light"/>
                <w:b/>
                <w:bCs/>
                <w:sz w:val="20"/>
                <w:szCs w:val="20"/>
              </w:rPr>
            </w:pPr>
            <w:r w:rsidRPr="6804EB07">
              <w:rPr>
                <w:rFonts w:ascii="Roboto Condensed Light" w:hAnsi="Roboto Condensed Light"/>
                <w:sz w:val="20"/>
                <w:szCs w:val="20"/>
              </w:rPr>
              <w:t>All other outcomes</w:t>
            </w:r>
            <w:r w:rsidR="00137AC0">
              <w:rPr>
                <w:rFonts w:ascii="Roboto Condensed Light" w:hAnsi="Roboto Condensed Light"/>
                <w:sz w:val="20"/>
                <w:szCs w:val="20"/>
                <w:vertAlign w:val="superscript"/>
              </w:rPr>
              <w:t>2</w:t>
            </w:r>
          </w:p>
        </w:tc>
        <w:tc>
          <w:tcPr>
            <w:tcW w:w="1975" w:type="dxa"/>
            <w:tcBorders>
              <w:left w:val="single" w:sz="4" w:space="0" w:color="auto"/>
              <w:bottom w:val="nil"/>
              <w:right w:val="single" w:sz="4" w:space="0" w:color="auto"/>
            </w:tcBorders>
            <w:shd w:val="clear" w:color="auto" w:fill="auto"/>
            <w:vAlign w:val="center"/>
          </w:tcPr>
          <w:p w14:paraId="1E2EE21A" w14:textId="3C0C3C95" w:rsidR="00835E9D" w:rsidRDefault="00835E9D" w:rsidP="00202E82">
            <w:pPr>
              <w:pStyle w:val="Tablecontents"/>
              <w:framePr w:wrap="around"/>
              <w:spacing w:line="276" w:lineRule="auto"/>
              <w:rPr>
                <w:rFonts w:ascii="Roboto Condensed Light" w:hAnsi="Roboto Condensed Light"/>
                <w:sz w:val="20"/>
                <w:szCs w:val="20"/>
              </w:rPr>
            </w:pPr>
            <w:r>
              <w:rPr>
                <w:rFonts w:ascii="Roboto Condensed Light" w:hAnsi="Roboto Condensed Light"/>
                <w:sz w:val="20"/>
                <w:szCs w:val="20"/>
              </w:rPr>
              <w:t>5</w:t>
            </w:r>
            <w:r w:rsidR="00912947">
              <w:rPr>
                <w:rFonts w:ascii="Roboto Condensed Light" w:hAnsi="Roboto Condensed Light"/>
                <w:sz w:val="20"/>
                <w:szCs w:val="20"/>
              </w:rPr>
              <w:t xml:space="preserve"> (0.5%)</w:t>
            </w:r>
          </w:p>
        </w:tc>
        <w:tc>
          <w:tcPr>
            <w:tcW w:w="1975" w:type="dxa"/>
            <w:tcBorders>
              <w:left w:val="single" w:sz="4" w:space="0" w:color="auto"/>
              <w:bottom w:val="nil"/>
              <w:right w:val="single" w:sz="4" w:space="0" w:color="auto"/>
            </w:tcBorders>
            <w:vAlign w:val="center"/>
          </w:tcPr>
          <w:p w14:paraId="6982544A" w14:textId="5FEA43D8" w:rsidR="00835E9D" w:rsidRPr="00835E9D" w:rsidRDefault="00835E9D" w:rsidP="00202E82">
            <w:pPr>
              <w:pStyle w:val="Tablecontents"/>
              <w:framePr w:wrap="around"/>
              <w:spacing w:line="276" w:lineRule="auto"/>
              <w:rPr>
                <w:rFonts w:ascii="Roboto Condensed Light" w:hAnsi="Roboto Condensed Light"/>
                <w:bCs/>
                <w:sz w:val="20"/>
                <w:szCs w:val="20"/>
              </w:rPr>
            </w:pPr>
            <w:r w:rsidRPr="00835E9D">
              <w:rPr>
                <w:rFonts w:ascii="Roboto Condensed Light" w:hAnsi="Roboto Condensed Light"/>
                <w:bCs/>
                <w:sz w:val="20"/>
                <w:szCs w:val="20"/>
              </w:rPr>
              <w:t>150</w:t>
            </w:r>
            <w:r w:rsidR="00912947">
              <w:rPr>
                <w:rFonts w:ascii="Roboto Condensed Light" w:hAnsi="Roboto Condensed Light"/>
                <w:bCs/>
                <w:sz w:val="20"/>
                <w:szCs w:val="20"/>
              </w:rPr>
              <w:t xml:space="preserve"> </w:t>
            </w:r>
            <w:r w:rsidR="00912947">
              <w:rPr>
                <w:rFonts w:ascii="Roboto Condensed Light" w:hAnsi="Roboto Condensed Light"/>
                <w:sz w:val="20"/>
                <w:szCs w:val="20"/>
              </w:rPr>
              <w:t>(0.</w:t>
            </w:r>
            <w:r w:rsidR="00202E82">
              <w:rPr>
                <w:rFonts w:ascii="Roboto Condensed Light" w:hAnsi="Roboto Condensed Light"/>
                <w:sz w:val="20"/>
                <w:szCs w:val="20"/>
              </w:rPr>
              <w:t>9</w:t>
            </w:r>
            <w:r w:rsidR="00912947">
              <w:rPr>
                <w:rFonts w:ascii="Roboto Condensed Light" w:hAnsi="Roboto Condensed Light"/>
                <w:sz w:val="20"/>
                <w:szCs w:val="20"/>
              </w:rPr>
              <w:t>%)</w:t>
            </w:r>
          </w:p>
        </w:tc>
        <w:tc>
          <w:tcPr>
            <w:tcW w:w="1976" w:type="dxa"/>
            <w:tcBorders>
              <w:left w:val="single" w:sz="4" w:space="0" w:color="auto"/>
              <w:bottom w:val="nil"/>
              <w:right w:val="single" w:sz="4" w:space="0" w:color="auto"/>
            </w:tcBorders>
            <w:shd w:val="clear" w:color="auto" w:fill="auto"/>
            <w:vAlign w:val="center"/>
          </w:tcPr>
          <w:p w14:paraId="07A4CFEC" w14:textId="7CFAB8D8" w:rsidR="00835E9D" w:rsidRPr="00835E9D" w:rsidRDefault="00835E9D" w:rsidP="00202E82">
            <w:pPr>
              <w:pStyle w:val="Tablecontents"/>
              <w:framePr w:wrap="around"/>
              <w:spacing w:line="276" w:lineRule="auto"/>
              <w:rPr>
                <w:rFonts w:ascii="Roboto Condensed Light" w:hAnsi="Roboto Condensed Light"/>
                <w:bCs/>
                <w:sz w:val="20"/>
                <w:szCs w:val="20"/>
              </w:rPr>
            </w:pPr>
            <w:r w:rsidRPr="00835E9D">
              <w:rPr>
                <w:rFonts w:ascii="Roboto Condensed Light" w:hAnsi="Roboto Condensed Light"/>
                <w:bCs/>
                <w:sz w:val="20"/>
                <w:szCs w:val="20"/>
              </w:rPr>
              <w:t>159</w:t>
            </w:r>
            <w:r w:rsidR="00912947">
              <w:rPr>
                <w:rFonts w:ascii="Roboto Condensed Light" w:hAnsi="Roboto Condensed Light"/>
                <w:bCs/>
                <w:sz w:val="20"/>
                <w:szCs w:val="20"/>
              </w:rPr>
              <w:t xml:space="preserve"> </w:t>
            </w:r>
            <w:r w:rsidR="00912947">
              <w:rPr>
                <w:rFonts w:ascii="Roboto Condensed Light" w:hAnsi="Roboto Condensed Light"/>
                <w:sz w:val="20"/>
                <w:szCs w:val="20"/>
              </w:rPr>
              <w:t>(0.</w:t>
            </w:r>
            <w:r w:rsidR="00202E82">
              <w:rPr>
                <w:rFonts w:ascii="Roboto Condensed Light" w:hAnsi="Roboto Condensed Light"/>
                <w:sz w:val="20"/>
                <w:szCs w:val="20"/>
              </w:rPr>
              <w:t>9</w:t>
            </w:r>
            <w:r w:rsidR="00912947">
              <w:rPr>
                <w:rFonts w:ascii="Roboto Condensed Light" w:hAnsi="Roboto Condensed Light"/>
                <w:sz w:val="20"/>
                <w:szCs w:val="20"/>
              </w:rPr>
              <w:t>%)</w:t>
            </w:r>
          </w:p>
        </w:tc>
      </w:tr>
    </w:tbl>
    <w:tbl>
      <w:tblPr>
        <w:tblW w:w="0" w:type="auto"/>
        <w:tblLook w:val="04A0" w:firstRow="1" w:lastRow="0" w:firstColumn="1" w:lastColumn="0" w:noHBand="0" w:noVBand="1"/>
      </w:tblPr>
      <w:tblGrid>
        <w:gridCol w:w="3681"/>
        <w:gridCol w:w="1984"/>
        <w:gridCol w:w="1985"/>
        <w:gridCol w:w="1957"/>
      </w:tblGrid>
      <w:tr w:rsidR="001B0110" w14:paraId="5F3A0E48" w14:textId="77777777" w:rsidTr="00202E82">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E4D2E2"/>
            <w:vAlign w:val="center"/>
          </w:tcPr>
          <w:p w14:paraId="3CC357DC" w14:textId="3AB310E2" w:rsidR="001B0110" w:rsidRDefault="001B0110" w:rsidP="00202E82">
            <w:pPr>
              <w:spacing w:after="0" w:line="276" w:lineRule="auto"/>
              <w:jc w:val="right"/>
              <w:rPr>
                <w:rFonts w:eastAsia="Cambria Math" w:cs="Calibri"/>
                <w:b/>
                <w:color w:val="000000" w:themeColor="text1"/>
                <w:sz w:val="20"/>
                <w:szCs w:val="20"/>
                <w:lang w:eastAsia="en-AU"/>
              </w:rPr>
            </w:pPr>
            <w:r w:rsidRPr="6804EB07">
              <w:rPr>
                <w:rFonts w:cs="Calibri"/>
                <w:b/>
                <w:color w:val="000000" w:themeColor="text1"/>
                <w:sz w:val="20"/>
                <w:szCs w:val="20"/>
              </w:rPr>
              <w:t xml:space="preserve">Total </w:t>
            </w:r>
            <w:r w:rsidR="004633A4">
              <w:rPr>
                <w:rFonts w:cs="Calibri"/>
                <w:b/>
                <w:color w:val="000000" w:themeColor="text1"/>
                <w:sz w:val="20"/>
                <w:szCs w:val="20"/>
              </w:rPr>
              <w:t xml:space="preserve">COVID and other </w:t>
            </w:r>
            <w:r w:rsidRPr="6804EB07">
              <w:rPr>
                <w:rFonts w:cs="Calibri"/>
                <w:b/>
                <w:color w:val="000000" w:themeColor="text1"/>
                <w:sz w:val="20"/>
                <w:szCs w:val="20"/>
              </w:rPr>
              <w:t>offenders</w:t>
            </w:r>
          </w:p>
        </w:tc>
        <w:tc>
          <w:tcPr>
            <w:tcW w:w="1984" w:type="dxa"/>
            <w:tcBorders>
              <w:top w:val="single" w:sz="4" w:space="0" w:color="auto"/>
              <w:left w:val="single" w:sz="4" w:space="0" w:color="auto"/>
              <w:bottom w:val="single" w:sz="4" w:space="0" w:color="auto"/>
              <w:right w:val="single" w:sz="4" w:space="0" w:color="auto"/>
            </w:tcBorders>
            <w:shd w:val="clear" w:color="auto" w:fill="E4D2E2"/>
            <w:vAlign w:val="center"/>
          </w:tcPr>
          <w:p w14:paraId="2D0E58AE" w14:textId="2F05AE05" w:rsidR="001B0110" w:rsidRDefault="004915C3" w:rsidP="00640893">
            <w:pPr>
              <w:spacing w:after="0" w:line="276" w:lineRule="auto"/>
              <w:jc w:val="center"/>
              <w:rPr>
                <w:rFonts w:eastAsia="Cambria Math" w:cs="Calibri"/>
                <w:b/>
                <w:color w:val="000000" w:themeColor="text1"/>
                <w:sz w:val="20"/>
                <w:szCs w:val="20"/>
                <w:lang w:eastAsia="en-AU"/>
              </w:rPr>
            </w:pPr>
            <w:r>
              <w:rPr>
                <w:rFonts w:eastAsia="Cambria Math" w:cs="Calibri"/>
                <w:b/>
                <w:color w:val="000000" w:themeColor="text1"/>
                <w:sz w:val="20"/>
                <w:szCs w:val="20"/>
                <w:lang w:eastAsia="en-AU"/>
              </w:rPr>
              <w:t>913</w:t>
            </w:r>
            <w:r w:rsidR="000E21D0">
              <w:rPr>
                <w:rFonts w:eastAsia="Cambria Math" w:cs="Calibri"/>
                <w:b/>
                <w:color w:val="000000" w:themeColor="text1"/>
                <w:sz w:val="20"/>
                <w:szCs w:val="20"/>
                <w:lang w:eastAsia="en-AU"/>
              </w:rPr>
              <w:t xml:space="preserve"> (100.</w:t>
            </w:r>
            <w:r w:rsidR="00640893">
              <w:rPr>
                <w:rFonts w:eastAsia="Cambria Math" w:cs="Calibri"/>
                <w:b/>
                <w:color w:val="000000" w:themeColor="text1"/>
                <w:sz w:val="20"/>
                <w:szCs w:val="20"/>
                <w:lang w:eastAsia="en-AU"/>
              </w:rPr>
              <w:t>0%)</w:t>
            </w:r>
          </w:p>
        </w:tc>
        <w:tc>
          <w:tcPr>
            <w:tcW w:w="1985" w:type="dxa"/>
            <w:tcBorders>
              <w:top w:val="single" w:sz="4" w:space="0" w:color="auto"/>
              <w:left w:val="single" w:sz="4" w:space="0" w:color="auto"/>
              <w:bottom w:val="single" w:sz="4" w:space="0" w:color="auto"/>
              <w:right w:val="single" w:sz="4" w:space="0" w:color="auto"/>
            </w:tcBorders>
            <w:shd w:val="clear" w:color="auto" w:fill="E4D2E2"/>
            <w:vAlign w:val="center"/>
          </w:tcPr>
          <w:p w14:paraId="351C2040" w14:textId="17B890B1" w:rsidR="001B0110" w:rsidRPr="6804EB07" w:rsidRDefault="00835E9D" w:rsidP="00202E82">
            <w:pPr>
              <w:spacing w:after="0" w:line="276" w:lineRule="auto"/>
              <w:jc w:val="center"/>
              <w:rPr>
                <w:rFonts w:eastAsia="Cambria Math" w:cs="Calibri"/>
                <w:b/>
                <w:color w:val="000000" w:themeColor="text1"/>
                <w:sz w:val="20"/>
                <w:szCs w:val="20"/>
                <w:lang w:eastAsia="en-AU"/>
              </w:rPr>
            </w:pPr>
            <w:r>
              <w:rPr>
                <w:rFonts w:eastAsia="Cambria Math" w:cs="Calibri"/>
                <w:b/>
                <w:color w:val="000000" w:themeColor="text1"/>
                <w:sz w:val="20"/>
                <w:szCs w:val="20"/>
                <w:lang w:eastAsia="en-AU"/>
              </w:rPr>
              <w:t>15,977</w:t>
            </w:r>
            <w:r w:rsidR="00640893">
              <w:rPr>
                <w:rFonts w:eastAsia="Cambria Math" w:cs="Calibri"/>
                <w:b/>
                <w:color w:val="000000" w:themeColor="text1"/>
                <w:sz w:val="20"/>
                <w:szCs w:val="20"/>
                <w:lang w:eastAsia="en-AU"/>
              </w:rPr>
              <w:t xml:space="preserve"> (100.0%)</w:t>
            </w:r>
          </w:p>
        </w:tc>
        <w:tc>
          <w:tcPr>
            <w:tcW w:w="1957" w:type="dxa"/>
            <w:tcBorders>
              <w:top w:val="single" w:sz="4" w:space="0" w:color="auto"/>
              <w:left w:val="single" w:sz="4" w:space="0" w:color="auto"/>
              <w:bottom w:val="single" w:sz="4" w:space="0" w:color="auto"/>
              <w:right w:val="single" w:sz="4" w:space="0" w:color="auto"/>
            </w:tcBorders>
            <w:shd w:val="clear" w:color="auto" w:fill="E4D2E2"/>
            <w:vAlign w:val="center"/>
          </w:tcPr>
          <w:p w14:paraId="1A6CE92C" w14:textId="57D8155E" w:rsidR="001B0110" w:rsidRPr="00640893" w:rsidRDefault="000E21D0" w:rsidP="00640893">
            <w:pPr>
              <w:spacing w:after="0" w:line="276" w:lineRule="auto"/>
              <w:jc w:val="center"/>
            </w:pPr>
            <w:r>
              <w:rPr>
                <w:rFonts w:eastAsia="Cambria Math" w:cs="Calibri"/>
                <w:b/>
                <w:color w:val="000000" w:themeColor="text1"/>
                <w:sz w:val="20"/>
                <w:szCs w:val="20"/>
                <w:lang w:eastAsia="en-AU"/>
              </w:rPr>
              <w:t>17,033</w:t>
            </w:r>
            <w:r w:rsidR="00640893">
              <w:rPr>
                <w:rFonts w:eastAsia="Cambria Math" w:cs="Calibri"/>
                <w:b/>
                <w:color w:val="000000" w:themeColor="text1"/>
                <w:sz w:val="20"/>
                <w:szCs w:val="20"/>
                <w:lang w:eastAsia="en-AU"/>
              </w:rPr>
              <w:t xml:space="preserve"> (100.0%)</w:t>
            </w:r>
          </w:p>
        </w:tc>
      </w:tr>
    </w:tbl>
    <w:p w14:paraId="616D769F" w14:textId="755BF251" w:rsidR="00720574" w:rsidRDefault="007E311A" w:rsidP="00BA76BC">
      <w:pPr>
        <w:pStyle w:val="paragraph"/>
        <w:spacing w:before="0" w:beforeAutospacing="0" w:after="0" w:afterAutospacing="0" w:line="276" w:lineRule="auto"/>
        <w:rPr>
          <w:rFonts w:ascii="Roboto Condensed Light" w:hAnsi="Roboto Condensed Light"/>
          <w:sz w:val="18"/>
          <w:szCs w:val="18"/>
        </w:rPr>
      </w:pPr>
      <w:r w:rsidRPr="007E311A">
        <w:rPr>
          <w:rFonts w:ascii="Roboto Condensed Light" w:hAnsi="Roboto Condensed Light"/>
          <w:sz w:val="18"/>
          <w:szCs w:val="18"/>
        </w:rPr>
        <w:t>Note:</w:t>
      </w:r>
      <w:r>
        <w:rPr>
          <w:rFonts w:ascii="Roboto Condensed Light" w:hAnsi="Roboto Condensed Light"/>
          <w:sz w:val="18"/>
          <w:szCs w:val="18"/>
          <w:vertAlign w:val="superscript"/>
        </w:rPr>
        <w:t xml:space="preserve"> </w:t>
      </w:r>
      <w:r w:rsidR="00720574" w:rsidRPr="6804EB07">
        <w:rPr>
          <w:rFonts w:ascii="Roboto Condensed Light" w:hAnsi="Roboto Condensed Light"/>
          <w:sz w:val="18"/>
          <w:szCs w:val="18"/>
          <w:vertAlign w:val="superscript"/>
        </w:rPr>
        <w:t>1</w:t>
      </w:r>
      <w:r w:rsidR="00720574" w:rsidRPr="6804EB07">
        <w:rPr>
          <w:rFonts w:ascii="Roboto Condensed Light" w:hAnsi="Roboto Condensed Light"/>
          <w:sz w:val="18"/>
          <w:szCs w:val="18"/>
        </w:rPr>
        <w:t xml:space="preserve"> Includes </w:t>
      </w:r>
      <w:r w:rsidR="008111DD">
        <w:rPr>
          <w:rFonts w:ascii="Roboto Condensed Light" w:hAnsi="Roboto Condensed Light"/>
          <w:sz w:val="18"/>
          <w:szCs w:val="18"/>
        </w:rPr>
        <w:t>unknown Aboriginal status.</w:t>
      </w:r>
    </w:p>
    <w:p w14:paraId="5F250D7B" w14:textId="4EE9AB42" w:rsidR="008111DD" w:rsidRDefault="001715C2" w:rsidP="008111DD">
      <w:pPr>
        <w:pStyle w:val="paragraph"/>
        <w:spacing w:before="0" w:beforeAutospacing="0" w:after="0" w:afterAutospacing="0" w:line="276" w:lineRule="auto"/>
        <w:rPr>
          <w:rFonts w:ascii="Roboto Condensed Light" w:hAnsi="Roboto Condensed Light"/>
          <w:sz w:val="18"/>
          <w:szCs w:val="18"/>
        </w:rPr>
      </w:pPr>
      <w:r>
        <w:rPr>
          <w:rFonts w:ascii="Roboto Condensed Light" w:hAnsi="Roboto Condensed Light"/>
          <w:sz w:val="18"/>
          <w:szCs w:val="18"/>
        </w:rPr>
        <w:t xml:space="preserve">Note: </w:t>
      </w:r>
      <w:r w:rsidRPr="008111DD">
        <w:rPr>
          <w:rFonts w:ascii="Roboto Condensed Light" w:hAnsi="Roboto Condensed Light"/>
          <w:sz w:val="18"/>
          <w:szCs w:val="18"/>
          <w:vertAlign w:val="superscript"/>
        </w:rPr>
        <w:t>2</w:t>
      </w:r>
      <w:r>
        <w:rPr>
          <w:rFonts w:ascii="Roboto Condensed Light" w:hAnsi="Roboto Condensed Light"/>
          <w:sz w:val="18"/>
          <w:szCs w:val="18"/>
        </w:rPr>
        <w:t xml:space="preserve"> Includes </w:t>
      </w:r>
      <w:r w:rsidR="008111DD" w:rsidRPr="6804EB07">
        <w:rPr>
          <w:rFonts w:ascii="Roboto Condensed Light" w:hAnsi="Roboto Condensed Light"/>
          <w:sz w:val="18"/>
          <w:szCs w:val="18"/>
        </w:rPr>
        <w:t>intent to summons and not authorised</w:t>
      </w:r>
      <w:r w:rsidR="008111DD">
        <w:rPr>
          <w:rFonts w:ascii="Roboto Condensed Light" w:hAnsi="Roboto Condensed Light"/>
          <w:sz w:val="18"/>
          <w:szCs w:val="18"/>
        </w:rPr>
        <w:t>.</w:t>
      </w:r>
    </w:p>
    <w:p w14:paraId="757679B9" w14:textId="00F7AFBF" w:rsidR="00916F18" w:rsidRPr="008A2C51" w:rsidRDefault="00916F18" w:rsidP="00916F18">
      <w:pPr>
        <w:spacing w:before="240" w:line="257" w:lineRule="auto"/>
        <w:rPr>
          <w:lang w:val="en-GB"/>
        </w:rPr>
      </w:pPr>
      <w:r>
        <w:rPr>
          <w:lang w:val="en-GB"/>
        </w:rPr>
        <w:t>Due to the limitations of the data, it remains unclear if these groups of people (for example, those who identify as Aboriginal or from Sudan or South Sudan) are overrepresented in COVID-19-related offences</w:t>
      </w:r>
      <w:r w:rsidR="000462D3">
        <w:rPr>
          <w:lang w:val="en-GB"/>
        </w:rPr>
        <w:t xml:space="preserve"> as t</w:t>
      </w:r>
      <w:r>
        <w:rPr>
          <w:lang w:val="en-GB"/>
        </w:rPr>
        <w:t xml:space="preserve">he data are based on those with other criminal offending recorded. Therefore, it reflects the wider criminal justice population (Department of Justice and Community Safety, 2020a; 2020b) </w:t>
      </w:r>
      <w:r w:rsidRPr="38BD287E">
        <w:rPr>
          <w:lang w:val="en-GB"/>
        </w:rPr>
        <w:t>or those recorded for a range of different offences, rather than the characteristics of COVID</w:t>
      </w:r>
      <w:r w:rsidRPr="7279B50E">
        <w:rPr>
          <w:lang w:val="en-GB"/>
        </w:rPr>
        <w:t>-19 offenders specifically</w:t>
      </w:r>
      <w:r>
        <w:rPr>
          <w:lang w:val="en-GB"/>
        </w:rPr>
        <w:t>.</w:t>
      </w:r>
    </w:p>
    <w:p w14:paraId="68CC1920" w14:textId="77777777" w:rsidR="00916F18" w:rsidRDefault="00916F18">
      <w:pPr>
        <w:spacing w:after="160"/>
        <w:rPr>
          <w:b/>
          <w:bCs/>
          <w:lang w:val="en-GB"/>
        </w:rPr>
      </w:pPr>
      <w:r>
        <w:rPr>
          <w:b/>
          <w:bCs/>
          <w:lang w:val="en-GB"/>
        </w:rPr>
        <w:br w:type="page"/>
      </w:r>
    </w:p>
    <w:p w14:paraId="0C2AF1B0" w14:textId="07D74704" w:rsidR="009F3C92" w:rsidRDefault="009F3C92" w:rsidP="00B07501">
      <w:pPr>
        <w:rPr>
          <w:b/>
          <w:bCs/>
          <w:lang w:val="en-GB"/>
        </w:rPr>
      </w:pPr>
      <w:r w:rsidRPr="48B43487">
        <w:rPr>
          <w:b/>
          <w:bCs/>
          <w:lang w:val="en-GB"/>
        </w:rPr>
        <w:lastRenderedPageBreak/>
        <w:t>3.</w:t>
      </w:r>
      <w:r w:rsidR="00FB549C">
        <w:rPr>
          <w:b/>
          <w:bCs/>
          <w:lang w:val="en-GB"/>
        </w:rPr>
        <w:t>3</w:t>
      </w:r>
      <w:r w:rsidRPr="48B43487">
        <w:rPr>
          <w:b/>
          <w:bCs/>
          <w:lang w:val="en-GB"/>
        </w:rPr>
        <w:t xml:space="preserve"> </w:t>
      </w:r>
      <w:r w:rsidR="007F1FFD">
        <w:rPr>
          <w:b/>
          <w:bCs/>
          <w:lang w:val="en-GB"/>
        </w:rPr>
        <w:t>C</w:t>
      </w:r>
      <w:r w:rsidR="005D24B8">
        <w:rPr>
          <w:b/>
          <w:bCs/>
          <w:lang w:val="en-GB"/>
        </w:rPr>
        <w:t>OVID-19</w:t>
      </w:r>
      <w:r w:rsidR="001A32D8">
        <w:rPr>
          <w:b/>
          <w:bCs/>
          <w:lang w:val="en-GB"/>
        </w:rPr>
        <w:t>-</w:t>
      </w:r>
      <w:r w:rsidR="00665075">
        <w:rPr>
          <w:b/>
          <w:bCs/>
          <w:lang w:val="en-GB"/>
        </w:rPr>
        <w:t>related</w:t>
      </w:r>
      <w:r w:rsidR="005D24B8">
        <w:rPr>
          <w:b/>
          <w:bCs/>
          <w:lang w:val="en-GB"/>
        </w:rPr>
        <w:t xml:space="preserve"> </w:t>
      </w:r>
      <w:r w:rsidR="00F56414">
        <w:rPr>
          <w:b/>
          <w:bCs/>
          <w:lang w:val="en-GB"/>
        </w:rPr>
        <w:t>recorded crime trends</w:t>
      </w:r>
    </w:p>
    <w:p w14:paraId="4EC37A43" w14:textId="4ACBC3AC" w:rsidR="007B296A" w:rsidRPr="007B29F4" w:rsidRDefault="00D56F8D" w:rsidP="00BC6076">
      <w:pPr>
        <w:spacing w:before="240" w:line="257" w:lineRule="auto"/>
        <w:rPr>
          <w:lang w:val="en-GB"/>
        </w:rPr>
      </w:pPr>
      <w:r w:rsidRPr="007B29F4">
        <w:rPr>
          <w:lang w:val="en-GB"/>
        </w:rPr>
        <w:t xml:space="preserve">Figure 5 below </w:t>
      </w:r>
      <w:r w:rsidR="00CA317D" w:rsidRPr="007B29F4">
        <w:rPr>
          <w:lang w:val="en-GB"/>
        </w:rPr>
        <w:t>compares</w:t>
      </w:r>
      <w:r w:rsidRPr="007B29F4">
        <w:rPr>
          <w:lang w:val="en-GB"/>
        </w:rPr>
        <w:t xml:space="preserve"> the number of offences </w:t>
      </w:r>
      <w:r w:rsidR="00A91F71">
        <w:rPr>
          <w:lang w:val="en-GB"/>
        </w:rPr>
        <w:t>reported to Victoria Police</w:t>
      </w:r>
      <w:r w:rsidRPr="007B29F4">
        <w:rPr>
          <w:lang w:val="en-GB"/>
        </w:rPr>
        <w:t xml:space="preserve"> per week throughout </w:t>
      </w:r>
      <w:r w:rsidR="00CA317D" w:rsidRPr="007B29F4">
        <w:rPr>
          <w:lang w:val="en-GB"/>
        </w:rPr>
        <w:t xml:space="preserve">2019 and </w:t>
      </w:r>
      <w:r w:rsidRPr="007B29F4">
        <w:rPr>
          <w:lang w:val="en-GB"/>
        </w:rPr>
        <w:t>2020</w:t>
      </w:r>
      <w:r w:rsidR="002F1CB1" w:rsidRPr="007B29F4">
        <w:rPr>
          <w:lang w:val="en-GB"/>
        </w:rPr>
        <w:t>. This figure</w:t>
      </w:r>
      <w:r w:rsidRPr="007B29F4">
        <w:rPr>
          <w:lang w:val="en-GB"/>
        </w:rPr>
        <w:t xml:space="preserve"> </w:t>
      </w:r>
      <w:r w:rsidR="007B296A" w:rsidRPr="007B29F4">
        <w:rPr>
          <w:lang w:val="en-GB"/>
        </w:rPr>
        <w:t>excludes</w:t>
      </w:r>
      <w:r w:rsidRPr="007B29F4">
        <w:rPr>
          <w:lang w:val="en-GB"/>
        </w:rPr>
        <w:t xml:space="preserve"> new offences introduced </w:t>
      </w:r>
      <w:r w:rsidR="00C23182">
        <w:rPr>
          <w:lang w:val="en-GB"/>
        </w:rPr>
        <w:t>as part of the</w:t>
      </w:r>
      <w:r w:rsidRPr="007B29F4">
        <w:rPr>
          <w:lang w:val="en-GB"/>
        </w:rPr>
        <w:t xml:space="preserve"> COVID-19 restrictions</w:t>
      </w:r>
      <w:r w:rsidR="007B296A" w:rsidRPr="007B29F4">
        <w:rPr>
          <w:lang w:val="en-GB"/>
        </w:rPr>
        <w:t xml:space="preserve"> (as discussed in </w:t>
      </w:r>
      <w:r w:rsidR="00604C8C" w:rsidRPr="007B29F4">
        <w:rPr>
          <w:lang w:val="en-GB"/>
        </w:rPr>
        <w:t>S</w:t>
      </w:r>
      <w:r w:rsidR="007B296A" w:rsidRPr="007B29F4">
        <w:rPr>
          <w:lang w:val="en-GB"/>
        </w:rPr>
        <w:t>ection 3.</w:t>
      </w:r>
      <w:r w:rsidR="00604C8C" w:rsidRPr="007B29F4">
        <w:rPr>
          <w:lang w:val="en-GB"/>
        </w:rPr>
        <w:t>1 and 3.2)</w:t>
      </w:r>
      <w:r w:rsidRPr="007B29F4">
        <w:rPr>
          <w:lang w:val="en-GB"/>
        </w:rPr>
        <w:t xml:space="preserve">. </w:t>
      </w:r>
      <w:r w:rsidR="00B51C76" w:rsidRPr="007B29F4">
        <w:rPr>
          <w:lang w:val="en-GB"/>
        </w:rPr>
        <w:t xml:space="preserve">Overall, 497,704 offences </w:t>
      </w:r>
      <w:r w:rsidR="000979F4">
        <w:rPr>
          <w:lang w:val="en-GB"/>
        </w:rPr>
        <w:t>were</w:t>
      </w:r>
      <w:r w:rsidR="00B51C76" w:rsidRPr="006908E5">
        <w:rPr>
          <w:lang w:val="en-GB"/>
        </w:rPr>
        <w:t xml:space="preserve"> </w:t>
      </w:r>
      <w:r w:rsidR="000E5AA1">
        <w:rPr>
          <w:lang w:val="en-GB"/>
        </w:rPr>
        <w:t>reported</w:t>
      </w:r>
      <w:r w:rsidR="000E5AA1" w:rsidRPr="007B29F4">
        <w:rPr>
          <w:lang w:val="en-GB"/>
        </w:rPr>
        <w:t xml:space="preserve"> </w:t>
      </w:r>
      <w:r w:rsidR="00B51C76" w:rsidRPr="007B29F4">
        <w:rPr>
          <w:lang w:val="en-GB"/>
        </w:rPr>
        <w:t>in 2020</w:t>
      </w:r>
      <w:r w:rsidR="00EB219E" w:rsidRPr="007B29F4">
        <w:rPr>
          <w:lang w:val="en-GB"/>
        </w:rPr>
        <w:t xml:space="preserve">. This represents </w:t>
      </w:r>
      <w:r w:rsidR="00FF5B7D" w:rsidRPr="007B29F4">
        <w:rPr>
          <w:lang w:val="en-GB"/>
        </w:rPr>
        <w:t>an</w:t>
      </w:r>
      <w:r w:rsidR="00EB219E" w:rsidRPr="007B29F4">
        <w:rPr>
          <w:lang w:val="en-GB"/>
        </w:rPr>
        <w:t xml:space="preserve"> </w:t>
      </w:r>
      <w:r w:rsidR="00515C9D" w:rsidRPr="007B29F4">
        <w:rPr>
          <w:lang w:val="en-GB"/>
        </w:rPr>
        <w:t xml:space="preserve">8% decrease from the previous year </w:t>
      </w:r>
      <w:r w:rsidR="000979F4">
        <w:rPr>
          <w:lang w:val="en-GB"/>
        </w:rPr>
        <w:t xml:space="preserve">when </w:t>
      </w:r>
      <w:r w:rsidR="00515C9D" w:rsidRPr="007B29F4">
        <w:rPr>
          <w:lang w:val="en-GB"/>
        </w:rPr>
        <w:t>538,454 offences</w:t>
      </w:r>
      <w:r w:rsidR="000979F4">
        <w:rPr>
          <w:lang w:val="en-GB"/>
        </w:rPr>
        <w:t xml:space="preserve"> were </w:t>
      </w:r>
      <w:r w:rsidR="000E5AA1">
        <w:rPr>
          <w:lang w:val="en-GB"/>
        </w:rPr>
        <w:t>reported to police</w:t>
      </w:r>
      <w:r w:rsidR="00746194" w:rsidRPr="006908E5">
        <w:rPr>
          <w:rStyle w:val="FootnoteReference"/>
          <w:lang w:val="en-GB"/>
        </w:rPr>
        <w:footnoteReference w:id="20"/>
      </w:r>
      <w:r w:rsidR="00515C9D" w:rsidRPr="006908E5">
        <w:rPr>
          <w:lang w:val="en-GB"/>
        </w:rPr>
        <w:t>.</w:t>
      </w:r>
      <w:r w:rsidR="00515C9D" w:rsidRPr="007B29F4">
        <w:rPr>
          <w:lang w:val="en-GB"/>
        </w:rPr>
        <w:t xml:space="preserve"> </w:t>
      </w:r>
    </w:p>
    <w:p w14:paraId="3E5FBE32" w14:textId="7E386971" w:rsidR="00026657" w:rsidRPr="00335730" w:rsidRDefault="00026657" w:rsidP="00026657">
      <w:pPr>
        <w:spacing w:after="120"/>
        <w:rPr>
          <w:lang w:val="en-GB"/>
        </w:rPr>
      </w:pPr>
      <w:r w:rsidRPr="00335730">
        <w:rPr>
          <w:lang w:val="en-GB"/>
        </w:rPr>
        <w:t xml:space="preserve">Figure </w:t>
      </w:r>
      <w:r w:rsidR="002D5A26">
        <w:rPr>
          <w:lang w:val="en-GB"/>
        </w:rPr>
        <w:t>5</w:t>
      </w:r>
      <w:r w:rsidRPr="00335730">
        <w:rPr>
          <w:lang w:val="en-GB"/>
        </w:rPr>
        <w:t xml:space="preserve">. </w:t>
      </w:r>
      <w:r w:rsidR="005918A1">
        <w:rPr>
          <w:lang w:val="en-GB"/>
        </w:rPr>
        <w:t>Number of o</w:t>
      </w:r>
      <w:r w:rsidRPr="00335730">
        <w:rPr>
          <w:lang w:val="en-GB"/>
        </w:rPr>
        <w:t xml:space="preserve">ffences </w:t>
      </w:r>
      <w:r w:rsidR="001B3371">
        <w:rPr>
          <w:lang w:val="en-GB"/>
        </w:rPr>
        <w:t xml:space="preserve">reported to police </w:t>
      </w:r>
      <w:r w:rsidR="00BC6076" w:rsidRPr="00C61924">
        <w:rPr>
          <w:lang w:val="en-GB"/>
        </w:rPr>
        <w:t xml:space="preserve">by </w:t>
      </w:r>
      <w:r w:rsidR="00BC6076">
        <w:rPr>
          <w:lang w:val="en-GB"/>
        </w:rPr>
        <w:t>week,</w:t>
      </w:r>
      <w:r w:rsidR="001B3371">
        <w:rPr>
          <w:lang w:val="en-GB"/>
        </w:rPr>
        <w:t xml:space="preserve"> </w:t>
      </w:r>
      <w:r>
        <w:rPr>
          <w:lang w:val="en-GB"/>
        </w:rPr>
        <w:t>January</w:t>
      </w:r>
      <w:r w:rsidRPr="00335730">
        <w:rPr>
          <w:lang w:val="en-GB"/>
        </w:rPr>
        <w:t xml:space="preserve"> </w:t>
      </w:r>
      <w:r w:rsidR="005A2A4C">
        <w:rPr>
          <w:lang w:val="en-GB"/>
        </w:rPr>
        <w:t xml:space="preserve">2019 </w:t>
      </w:r>
      <w:r w:rsidRPr="00335730">
        <w:rPr>
          <w:lang w:val="en-GB"/>
        </w:rPr>
        <w:t xml:space="preserve">to </w:t>
      </w:r>
      <w:r w:rsidR="00925013">
        <w:rPr>
          <w:lang w:val="en-GB"/>
        </w:rPr>
        <w:t>December</w:t>
      </w:r>
      <w:r w:rsidRPr="00335730">
        <w:rPr>
          <w:lang w:val="en-GB"/>
        </w:rPr>
        <w:t xml:space="preserve"> 2020</w:t>
      </w:r>
    </w:p>
    <w:p w14:paraId="5F8CFA00" w14:textId="0E56AEBB" w:rsidR="00026657" w:rsidRDefault="003A6542" w:rsidP="002E3CEA">
      <w:pPr>
        <w:spacing w:before="240" w:line="257" w:lineRule="auto"/>
        <w:rPr>
          <w:color w:val="0070C0"/>
          <w:lang w:val="en-GB"/>
        </w:rPr>
      </w:pPr>
      <w:r>
        <w:rPr>
          <w:noProof/>
          <w:color w:val="0070C0"/>
          <w:lang w:val="en-GB"/>
        </w:rPr>
        <w:drawing>
          <wp:inline distT="0" distB="0" distL="0" distR="0" wp14:anchorId="3F028609" wp14:editId="292F3B69">
            <wp:extent cx="5589767" cy="31079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552" cy="3115641"/>
                    </a:xfrm>
                    <a:prstGeom prst="rect">
                      <a:avLst/>
                    </a:prstGeom>
                    <a:noFill/>
                  </pic:spPr>
                </pic:pic>
              </a:graphicData>
            </a:graphic>
          </wp:inline>
        </w:drawing>
      </w:r>
    </w:p>
    <w:p w14:paraId="63D1CCF8" w14:textId="1B03EDF2" w:rsidR="00E73A0A" w:rsidRPr="007B29F4" w:rsidRDefault="003C645B" w:rsidP="00BC6076">
      <w:pPr>
        <w:spacing w:before="240" w:line="257" w:lineRule="auto"/>
        <w:rPr>
          <w:lang w:val="en-GB"/>
        </w:rPr>
      </w:pPr>
      <w:r w:rsidRPr="007B29F4">
        <w:rPr>
          <w:lang w:val="en-GB"/>
        </w:rPr>
        <w:t>As shown a</w:t>
      </w:r>
      <w:r w:rsidR="00E176B8" w:rsidRPr="007B29F4">
        <w:rPr>
          <w:lang w:val="en-GB"/>
        </w:rPr>
        <w:t xml:space="preserve">bove, the number of crimes </w:t>
      </w:r>
      <w:r w:rsidR="00DC6AD3">
        <w:rPr>
          <w:lang w:val="en-GB"/>
        </w:rPr>
        <w:t xml:space="preserve">reported to police </w:t>
      </w:r>
      <w:r w:rsidR="00E176B8" w:rsidRPr="007B29F4">
        <w:rPr>
          <w:lang w:val="en-GB"/>
        </w:rPr>
        <w:t xml:space="preserve">was trending </w:t>
      </w:r>
      <w:r w:rsidR="0049580C" w:rsidRPr="007B29F4">
        <w:rPr>
          <w:lang w:val="en-GB"/>
        </w:rPr>
        <w:t>higher</w:t>
      </w:r>
      <w:r w:rsidR="00F35925" w:rsidRPr="007B29F4">
        <w:rPr>
          <w:lang w:val="en-GB"/>
        </w:rPr>
        <w:t xml:space="preserve"> </w:t>
      </w:r>
      <w:r w:rsidR="006F567D" w:rsidRPr="007B29F4">
        <w:rPr>
          <w:lang w:val="en-GB"/>
        </w:rPr>
        <w:t xml:space="preserve">at the start of </w:t>
      </w:r>
      <w:r w:rsidR="000979F4">
        <w:rPr>
          <w:lang w:val="en-GB"/>
        </w:rPr>
        <w:t>2020</w:t>
      </w:r>
      <w:r w:rsidR="006F567D" w:rsidRPr="007B29F4">
        <w:rPr>
          <w:lang w:val="en-GB"/>
        </w:rPr>
        <w:t xml:space="preserve"> (compared to</w:t>
      </w:r>
      <w:r w:rsidR="00CD1C28" w:rsidRPr="007B29F4">
        <w:rPr>
          <w:lang w:val="en-GB"/>
        </w:rPr>
        <w:t xml:space="preserve"> 2019</w:t>
      </w:r>
      <w:r w:rsidR="00F05DD0" w:rsidRPr="007B29F4">
        <w:rPr>
          <w:lang w:val="en-GB"/>
        </w:rPr>
        <w:t>)</w:t>
      </w:r>
      <w:r w:rsidR="0049580C" w:rsidRPr="007B29F4">
        <w:rPr>
          <w:lang w:val="en-GB"/>
        </w:rPr>
        <w:t xml:space="preserve"> </w:t>
      </w:r>
      <w:r w:rsidR="00C42529" w:rsidRPr="007B29F4">
        <w:rPr>
          <w:lang w:val="en-GB"/>
        </w:rPr>
        <w:t>until</w:t>
      </w:r>
      <w:r w:rsidR="00FF5B7D" w:rsidRPr="007B29F4">
        <w:rPr>
          <w:lang w:val="en-GB"/>
        </w:rPr>
        <w:t xml:space="preserve"> a week</w:t>
      </w:r>
      <w:r w:rsidR="007A624E" w:rsidRPr="007B29F4">
        <w:rPr>
          <w:lang w:val="en-GB"/>
        </w:rPr>
        <w:t xml:space="preserve"> prior to </w:t>
      </w:r>
      <w:r w:rsidR="00C42529" w:rsidRPr="007B29F4">
        <w:rPr>
          <w:lang w:val="en-GB"/>
        </w:rPr>
        <w:t>the introduction</w:t>
      </w:r>
      <w:r w:rsidR="00C878DF" w:rsidRPr="007B29F4">
        <w:rPr>
          <w:lang w:val="en-GB"/>
        </w:rPr>
        <w:t xml:space="preserve"> of COVID-19 restrictions</w:t>
      </w:r>
      <w:r w:rsidR="00A124BD" w:rsidRPr="007B29F4">
        <w:rPr>
          <w:lang w:val="en-GB"/>
        </w:rPr>
        <w:t xml:space="preserve"> (</w:t>
      </w:r>
      <w:r w:rsidR="00CC1C79" w:rsidRPr="006908E5">
        <w:rPr>
          <w:lang w:val="en-GB"/>
        </w:rPr>
        <w:t>Week</w:t>
      </w:r>
      <w:r w:rsidR="000979F4">
        <w:rPr>
          <w:lang w:val="en-GB"/>
        </w:rPr>
        <w:t xml:space="preserve"> </w:t>
      </w:r>
      <w:r w:rsidR="00A82A90" w:rsidRPr="006908E5">
        <w:rPr>
          <w:lang w:val="en-GB"/>
        </w:rPr>
        <w:t>12</w:t>
      </w:r>
      <w:r w:rsidR="00A82A90" w:rsidRPr="007B29F4">
        <w:rPr>
          <w:lang w:val="en-GB"/>
        </w:rPr>
        <w:t xml:space="preserve">, </w:t>
      </w:r>
      <w:r w:rsidR="00A82A90" w:rsidRPr="006908E5">
        <w:rPr>
          <w:lang w:val="en-GB"/>
        </w:rPr>
        <w:t>March</w:t>
      </w:r>
      <w:r w:rsidR="00A82A90" w:rsidRPr="007B29F4">
        <w:rPr>
          <w:lang w:val="en-GB"/>
        </w:rPr>
        <w:t>)</w:t>
      </w:r>
      <w:r w:rsidR="00C878DF" w:rsidRPr="007B29F4">
        <w:rPr>
          <w:lang w:val="en-GB"/>
        </w:rPr>
        <w:t xml:space="preserve">, dropping further in </w:t>
      </w:r>
      <w:r w:rsidR="00A124BD" w:rsidRPr="007B29F4">
        <w:rPr>
          <w:lang w:val="en-GB"/>
        </w:rPr>
        <w:t xml:space="preserve">early </w:t>
      </w:r>
      <w:r w:rsidR="007A154C" w:rsidRPr="007B29F4">
        <w:rPr>
          <w:lang w:val="en-GB"/>
        </w:rPr>
        <w:t>April (</w:t>
      </w:r>
      <w:r w:rsidR="0049580C" w:rsidRPr="007B29F4">
        <w:rPr>
          <w:lang w:val="en-GB"/>
        </w:rPr>
        <w:t>Week 15</w:t>
      </w:r>
      <w:r w:rsidR="0049580C" w:rsidRPr="006908E5">
        <w:rPr>
          <w:lang w:val="en-GB"/>
        </w:rPr>
        <w:t>).</w:t>
      </w:r>
      <w:r w:rsidR="0049580C" w:rsidRPr="007B29F4">
        <w:rPr>
          <w:lang w:val="en-GB"/>
        </w:rPr>
        <w:t xml:space="preserve"> </w:t>
      </w:r>
      <w:r w:rsidR="00317F54" w:rsidRPr="007B29F4">
        <w:rPr>
          <w:lang w:val="en-GB"/>
        </w:rPr>
        <w:t xml:space="preserve">There were two more decreases </w:t>
      </w:r>
      <w:r w:rsidR="00163E9E">
        <w:rPr>
          <w:lang w:val="en-GB"/>
        </w:rPr>
        <w:t xml:space="preserve">associated with the introduction of more stringent </w:t>
      </w:r>
      <w:r w:rsidR="004F6338">
        <w:rPr>
          <w:lang w:val="en-GB"/>
        </w:rPr>
        <w:t>CHO</w:t>
      </w:r>
      <w:r w:rsidR="00163E9E">
        <w:rPr>
          <w:lang w:val="en-GB"/>
        </w:rPr>
        <w:t xml:space="preserve"> directions and restrictions to support public health responses</w:t>
      </w:r>
      <w:r w:rsidR="00163E9E" w:rsidRPr="007B29F4" w:rsidDel="00163E9E">
        <w:rPr>
          <w:lang w:val="en-GB"/>
        </w:rPr>
        <w:t xml:space="preserve"> </w:t>
      </w:r>
      <w:r w:rsidR="00317F54" w:rsidRPr="007B29F4">
        <w:rPr>
          <w:lang w:val="en-GB"/>
        </w:rPr>
        <w:t xml:space="preserve">(Week 32, </w:t>
      </w:r>
      <w:r w:rsidR="00317F54" w:rsidRPr="006908E5">
        <w:rPr>
          <w:lang w:val="en-GB"/>
        </w:rPr>
        <w:t>August</w:t>
      </w:r>
      <w:r w:rsidR="00317F54" w:rsidRPr="007B29F4">
        <w:rPr>
          <w:lang w:val="en-GB"/>
        </w:rPr>
        <w:t xml:space="preserve"> and Week 39, September) and an increase following the easing of </w:t>
      </w:r>
      <w:r w:rsidR="005A5A89">
        <w:rPr>
          <w:lang w:val="en-GB"/>
        </w:rPr>
        <w:t xml:space="preserve">these </w:t>
      </w:r>
      <w:r w:rsidR="00317F54" w:rsidRPr="007B29F4">
        <w:rPr>
          <w:lang w:val="en-GB"/>
        </w:rPr>
        <w:t xml:space="preserve">restrictions (Week 41 and 42, </w:t>
      </w:r>
      <w:r w:rsidR="00317F54" w:rsidRPr="006908E5">
        <w:rPr>
          <w:lang w:val="en-GB"/>
        </w:rPr>
        <w:t>October).</w:t>
      </w:r>
      <w:r w:rsidR="000B2557" w:rsidRPr="007B29F4">
        <w:rPr>
          <w:lang w:val="en-GB"/>
        </w:rPr>
        <w:t xml:space="preserve"> </w:t>
      </w:r>
      <w:r w:rsidR="00B32CE4" w:rsidRPr="007B29F4">
        <w:rPr>
          <w:lang w:val="en-GB"/>
        </w:rPr>
        <w:t xml:space="preserve">This trend suggests </w:t>
      </w:r>
      <w:r w:rsidR="006A6A55" w:rsidRPr="007B29F4">
        <w:rPr>
          <w:lang w:val="en-GB"/>
        </w:rPr>
        <w:t>crime</w:t>
      </w:r>
      <w:r w:rsidR="0005279E">
        <w:rPr>
          <w:lang w:val="en-GB"/>
        </w:rPr>
        <w:t>s reported to police</w:t>
      </w:r>
      <w:r w:rsidR="006A7F4B">
        <w:rPr>
          <w:lang w:val="en-GB"/>
        </w:rPr>
        <w:t xml:space="preserve"> </w:t>
      </w:r>
      <w:r w:rsidR="00B066C3" w:rsidRPr="007B29F4">
        <w:rPr>
          <w:lang w:val="en-GB"/>
        </w:rPr>
        <w:t>were</w:t>
      </w:r>
      <w:r w:rsidR="006A7F4B" w:rsidRPr="007B29F4">
        <w:rPr>
          <w:lang w:val="en-GB"/>
        </w:rPr>
        <w:t xml:space="preserve"> </w:t>
      </w:r>
      <w:r w:rsidR="000863AD" w:rsidRPr="007B29F4">
        <w:rPr>
          <w:lang w:val="en-GB"/>
        </w:rPr>
        <w:t>unsurprisingly</w:t>
      </w:r>
      <w:r w:rsidR="006A7F4B" w:rsidRPr="007B29F4">
        <w:rPr>
          <w:lang w:val="en-GB"/>
        </w:rPr>
        <w:t xml:space="preserve"> </w:t>
      </w:r>
      <w:r w:rsidR="000B0D64" w:rsidRPr="007B29F4">
        <w:rPr>
          <w:lang w:val="en-GB"/>
        </w:rPr>
        <w:t xml:space="preserve">impacted by </w:t>
      </w:r>
      <w:r w:rsidR="000863AD" w:rsidRPr="007B29F4">
        <w:rPr>
          <w:lang w:val="en-GB"/>
        </w:rPr>
        <w:t>restrictions</w:t>
      </w:r>
      <w:r w:rsidR="000B0D64" w:rsidRPr="007B29F4">
        <w:rPr>
          <w:lang w:val="en-GB"/>
        </w:rPr>
        <w:t xml:space="preserve"> (</w:t>
      </w:r>
      <w:r w:rsidR="000863AD" w:rsidRPr="007B29F4">
        <w:rPr>
          <w:lang w:val="en-GB"/>
        </w:rPr>
        <w:t>such as decreased mobility)</w:t>
      </w:r>
      <w:r w:rsidR="006A6A55" w:rsidRPr="007B29F4">
        <w:rPr>
          <w:lang w:val="en-GB"/>
        </w:rPr>
        <w:t xml:space="preserve">. </w:t>
      </w:r>
      <w:r w:rsidR="00481338" w:rsidRPr="007B29F4">
        <w:rPr>
          <w:lang w:val="en-GB"/>
        </w:rPr>
        <w:t xml:space="preserve">However, </w:t>
      </w:r>
      <w:r w:rsidR="00F47793">
        <w:rPr>
          <w:lang w:val="en-GB"/>
        </w:rPr>
        <w:t xml:space="preserve">these impacts are smoothed over the COVID-19 disrupted period, suggesting that </w:t>
      </w:r>
      <w:r w:rsidR="00DA7036" w:rsidRPr="007B29F4">
        <w:rPr>
          <w:lang w:val="en-GB"/>
        </w:rPr>
        <w:t xml:space="preserve">community judgments about increased risk of COVID-19 transmission </w:t>
      </w:r>
      <w:r w:rsidR="00654984" w:rsidRPr="007B29F4">
        <w:rPr>
          <w:lang w:val="en-GB"/>
        </w:rPr>
        <w:t>also</w:t>
      </w:r>
      <w:r w:rsidR="00355559" w:rsidRPr="007B29F4">
        <w:rPr>
          <w:lang w:val="en-GB"/>
        </w:rPr>
        <w:t xml:space="preserve"> had an</w:t>
      </w:r>
      <w:r w:rsidR="00654984" w:rsidRPr="007B29F4">
        <w:rPr>
          <w:lang w:val="en-GB"/>
        </w:rPr>
        <w:t xml:space="preserve"> </w:t>
      </w:r>
      <w:r w:rsidR="00DA7036" w:rsidRPr="007B29F4">
        <w:rPr>
          <w:lang w:val="en-GB"/>
        </w:rPr>
        <w:t>impact</w:t>
      </w:r>
      <w:r w:rsidR="00654984" w:rsidRPr="007B29F4">
        <w:rPr>
          <w:lang w:val="en-GB"/>
        </w:rPr>
        <w:t>, particularly</w:t>
      </w:r>
      <w:r w:rsidR="00DA7036" w:rsidRPr="007B29F4">
        <w:rPr>
          <w:lang w:val="en-GB"/>
        </w:rPr>
        <w:t xml:space="preserve"> as case numbers started to rise</w:t>
      </w:r>
      <w:r w:rsidR="00597130" w:rsidRPr="007B29F4">
        <w:rPr>
          <w:lang w:val="en-GB"/>
        </w:rPr>
        <w:t xml:space="preserve">. </w:t>
      </w:r>
      <w:r w:rsidR="00C44667" w:rsidRPr="007B29F4">
        <w:rPr>
          <w:lang w:val="en-GB"/>
        </w:rPr>
        <w:t xml:space="preserve">This is </w:t>
      </w:r>
      <w:r w:rsidR="007D36DA" w:rsidRPr="007B29F4">
        <w:rPr>
          <w:lang w:val="en-GB"/>
        </w:rPr>
        <w:t>emphasised</w:t>
      </w:r>
      <w:r w:rsidR="00C44667" w:rsidRPr="007B29F4">
        <w:rPr>
          <w:lang w:val="en-GB"/>
        </w:rPr>
        <w:t xml:space="preserve"> by Figure 6 below, </w:t>
      </w:r>
      <w:r w:rsidR="000B21D0" w:rsidRPr="007B29F4">
        <w:rPr>
          <w:lang w:val="en-GB"/>
        </w:rPr>
        <w:t>which display</w:t>
      </w:r>
      <w:r w:rsidR="00484047" w:rsidRPr="007B29F4">
        <w:rPr>
          <w:lang w:val="en-GB"/>
        </w:rPr>
        <w:t>s</w:t>
      </w:r>
      <w:r w:rsidR="000B21D0" w:rsidRPr="007B29F4">
        <w:rPr>
          <w:lang w:val="en-GB"/>
        </w:rPr>
        <w:t xml:space="preserve"> the offences </w:t>
      </w:r>
      <w:r w:rsidR="00063B3D">
        <w:rPr>
          <w:lang w:val="en-GB"/>
        </w:rPr>
        <w:t>committed</w:t>
      </w:r>
      <w:r w:rsidR="000B21D0" w:rsidRPr="007B29F4">
        <w:rPr>
          <w:lang w:val="en-GB"/>
        </w:rPr>
        <w:t xml:space="preserve"> </w:t>
      </w:r>
      <w:r w:rsidR="007D489C">
        <w:rPr>
          <w:lang w:val="en-GB"/>
        </w:rPr>
        <w:t>each</w:t>
      </w:r>
      <w:r w:rsidR="000B21D0" w:rsidRPr="007B29F4">
        <w:rPr>
          <w:lang w:val="en-GB"/>
        </w:rPr>
        <w:t xml:space="preserve"> week </w:t>
      </w:r>
      <w:r w:rsidR="007D489C">
        <w:rPr>
          <w:lang w:val="en-GB"/>
        </w:rPr>
        <w:t xml:space="preserve">overlaid </w:t>
      </w:r>
      <w:r w:rsidR="00CF5198" w:rsidRPr="007B29F4">
        <w:rPr>
          <w:lang w:val="en-GB"/>
        </w:rPr>
        <w:t>with</w:t>
      </w:r>
      <w:r w:rsidR="000B21D0" w:rsidRPr="007B29F4">
        <w:rPr>
          <w:lang w:val="en-GB"/>
        </w:rPr>
        <w:t xml:space="preserve"> Victorian COVID-19 case numbers. </w:t>
      </w:r>
      <w:r w:rsidR="003F3D54">
        <w:rPr>
          <w:lang w:val="en-GB"/>
        </w:rPr>
        <w:t>Whilst there are some fluctuations following some of the stages where restrictions were implemented (notably in April and August), there was an overall stable, tending to decreas</w:t>
      </w:r>
      <w:r w:rsidR="00EA7190">
        <w:rPr>
          <w:lang w:val="en-GB"/>
        </w:rPr>
        <w:t>e</w:t>
      </w:r>
      <w:r w:rsidR="003F3D54">
        <w:rPr>
          <w:lang w:val="en-GB"/>
        </w:rPr>
        <w:t>, throughout the whole period.</w:t>
      </w:r>
    </w:p>
    <w:p w14:paraId="30B6AAFE" w14:textId="77777777" w:rsidR="00916F18" w:rsidRDefault="00916F18">
      <w:pPr>
        <w:spacing w:after="160"/>
        <w:rPr>
          <w:lang w:val="en-GB"/>
        </w:rPr>
      </w:pPr>
      <w:r>
        <w:rPr>
          <w:lang w:val="en-GB"/>
        </w:rPr>
        <w:br w:type="page"/>
      </w:r>
    </w:p>
    <w:p w14:paraId="6921A665" w14:textId="79D53403" w:rsidR="000D4377" w:rsidRPr="00335730" w:rsidRDefault="006D057F" w:rsidP="00856006">
      <w:pPr>
        <w:spacing w:after="120"/>
        <w:rPr>
          <w:lang w:val="en-GB"/>
        </w:rPr>
      </w:pPr>
      <w:r w:rsidRPr="00335730">
        <w:rPr>
          <w:lang w:val="en-GB"/>
        </w:rPr>
        <w:lastRenderedPageBreak/>
        <w:t xml:space="preserve">Figure </w:t>
      </w:r>
      <w:r w:rsidR="002D5A26">
        <w:rPr>
          <w:lang w:val="en-GB"/>
        </w:rPr>
        <w:t>6</w:t>
      </w:r>
      <w:r w:rsidRPr="00335730">
        <w:rPr>
          <w:lang w:val="en-GB"/>
        </w:rPr>
        <w:t xml:space="preserve">. </w:t>
      </w:r>
      <w:r w:rsidR="008D3194">
        <w:rPr>
          <w:lang w:val="en-GB"/>
        </w:rPr>
        <w:t>Number of o</w:t>
      </w:r>
      <w:r w:rsidR="000F7A37" w:rsidRPr="00335730">
        <w:rPr>
          <w:lang w:val="en-GB"/>
        </w:rPr>
        <w:t xml:space="preserve">ffences </w:t>
      </w:r>
      <w:r w:rsidR="00C61924" w:rsidRPr="00C61924">
        <w:rPr>
          <w:lang w:val="en-GB"/>
        </w:rPr>
        <w:t xml:space="preserve">by </w:t>
      </w:r>
      <w:r w:rsidR="00400A35">
        <w:rPr>
          <w:lang w:val="en-GB"/>
        </w:rPr>
        <w:t>week</w:t>
      </w:r>
      <w:r w:rsidR="008A7236">
        <w:rPr>
          <w:lang w:val="en-GB"/>
        </w:rPr>
        <w:t xml:space="preserve"> </w:t>
      </w:r>
      <w:r w:rsidR="00486738" w:rsidRPr="00335730">
        <w:rPr>
          <w:lang w:val="en-GB"/>
        </w:rPr>
        <w:t>and COVID-19 case</w:t>
      </w:r>
      <w:r w:rsidR="001A6AFD">
        <w:rPr>
          <w:lang w:val="en-GB"/>
        </w:rPr>
        <w:t>s</w:t>
      </w:r>
      <w:r w:rsidR="00343D0D">
        <w:rPr>
          <w:rStyle w:val="FootnoteReference"/>
          <w:lang w:val="en-GB"/>
        </w:rPr>
        <w:footnoteReference w:id="21"/>
      </w:r>
      <w:r w:rsidR="00EF40CC" w:rsidRPr="00335730">
        <w:rPr>
          <w:lang w:val="en-GB"/>
        </w:rPr>
        <w:t xml:space="preserve">, </w:t>
      </w:r>
      <w:r w:rsidR="007167C8" w:rsidRPr="00335730">
        <w:rPr>
          <w:lang w:val="en-GB"/>
        </w:rPr>
        <w:t xml:space="preserve">committed </w:t>
      </w:r>
      <w:r w:rsidR="00C3036F">
        <w:rPr>
          <w:lang w:val="en-GB"/>
        </w:rPr>
        <w:t xml:space="preserve">6 </w:t>
      </w:r>
      <w:r w:rsidR="00335730">
        <w:rPr>
          <w:lang w:val="en-GB"/>
        </w:rPr>
        <w:t>January</w:t>
      </w:r>
      <w:r w:rsidR="00EF40CC" w:rsidRPr="00335730">
        <w:rPr>
          <w:lang w:val="en-GB"/>
        </w:rPr>
        <w:t xml:space="preserve"> to </w:t>
      </w:r>
      <w:r w:rsidR="00C3036F">
        <w:rPr>
          <w:lang w:val="en-GB"/>
        </w:rPr>
        <w:t xml:space="preserve">29 </w:t>
      </w:r>
      <w:r w:rsidR="00B1721A" w:rsidRPr="00335730">
        <w:rPr>
          <w:lang w:val="en-GB"/>
        </w:rPr>
        <w:t>November</w:t>
      </w:r>
      <w:r w:rsidR="00FB56AD" w:rsidRPr="00335730">
        <w:rPr>
          <w:lang w:val="en-GB"/>
        </w:rPr>
        <w:t xml:space="preserve"> </w:t>
      </w:r>
      <w:r w:rsidR="003C4142" w:rsidRPr="00335730">
        <w:rPr>
          <w:lang w:val="en-GB"/>
        </w:rPr>
        <w:t>2020</w:t>
      </w:r>
    </w:p>
    <w:p w14:paraId="5C33AC78" w14:textId="10AAC3C8" w:rsidR="000D4377" w:rsidRDefault="00333E3E" w:rsidP="00856006">
      <w:pPr>
        <w:spacing w:after="120"/>
        <w:rPr>
          <w:lang w:val="en-GB"/>
        </w:rPr>
      </w:pPr>
      <w:r>
        <w:rPr>
          <w:noProof/>
          <w:lang w:val="en-GB"/>
        </w:rPr>
        <w:drawing>
          <wp:inline distT="0" distB="0" distL="0" distR="0" wp14:anchorId="50DAE229" wp14:editId="0DC6B39B">
            <wp:extent cx="5493600" cy="30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3600" cy="3052800"/>
                    </a:xfrm>
                    <a:prstGeom prst="rect">
                      <a:avLst/>
                    </a:prstGeom>
                    <a:noFill/>
                  </pic:spPr>
                </pic:pic>
              </a:graphicData>
            </a:graphic>
          </wp:inline>
        </w:drawing>
      </w:r>
    </w:p>
    <w:p w14:paraId="1387EFAD" w14:textId="1190A21A" w:rsidR="002E2DA3" w:rsidRDefault="002E2DA3" w:rsidP="00390CB1">
      <w:pPr>
        <w:spacing w:before="240" w:line="257" w:lineRule="auto"/>
        <w:rPr>
          <w:lang w:val="en-GB"/>
        </w:rPr>
      </w:pPr>
      <w:r w:rsidRPr="007B29F4">
        <w:rPr>
          <w:lang w:val="en-GB"/>
        </w:rPr>
        <w:t xml:space="preserve">An overview of the number of offences </w:t>
      </w:r>
      <w:r w:rsidR="000E0180">
        <w:rPr>
          <w:lang w:val="en-GB"/>
        </w:rPr>
        <w:t xml:space="preserve">(by </w:t>
      </w:r>
      <w:r w:rsidR="00594673">
        <w:rPr>
          <w:lang w:val="en-GB"/>
        </w:rPr>
        <w:t xml:space="preserve">CSA offence division) </w:t>
      </w:r>
      <w:r w:rsidR="00063B3D">
        <w:rPr>
          <w:lang w:val="en-GB"/>
        </w:rPr>
        <w:t>committed each week</w:t>
      </w:r>
      <w:r w:rsidRPr="007B29F4">
        <w:rPr>
          <w:lang w:val="en-GB"/>
        </w:rPr>
        <w:t xml:space="preserve"> between January and </w:t>
      </w:r>
      <w:r w:rsidR="00C15D62" w:rsidRPr="007B29F4">
        <w:rPr>
          <w:lang w:val="en-GB"/>
        </w:rPr>
        <w:t>November</w:t>
      </w:r>
      <w:r w:rsidRPr="007B29F4">
        <w:rPr>
          <w:lang w:val="en-GB"/>
        </w:rPr>
        <w:t xml:space="preserve"> 2020 is provided in Figure </w:t>
      </w:r>
      <w:r w:rsidR="008857C4" w:rsidRPr="007B29F4">
        <w:rPr>
          <w:lang w:val="en-GB"/>
        </w:rPr>
        <w:t>7</w:t>
      </w:r>
      <w:r w:rsidR="002F15F9">
        <w:rPr>
          <w:lang w:val="en-GB"/>
        </w:rPr>
        <w:t xml:space="preserve"> (excluding COVID-19-related offences)</w:t>
      </w:r>
      <w:r w:rsidR="00C85DAB" w:rsidRPr="007B29F4">
        <w:rPr>
          <w:lang w:val="en-GB"/>
        </w:rPr>
        <w:t>. This figure d</w:t>
      </w:r>
      <w:r w:rsidR="00C15D62" w:rsidRPr="007B29F4">
        <w:rPr>
          <w:lang w:val="en-GB"/>
        </w:rPr>
        <w:t>oes not include December due to the potential for a recording la</w:t>
      </w:r>
      <w:r w:rsidR="00FE539F" w:rsidRPr="007B29F4">
        <w:rPr>
          <w:lang w:val="en-GB"/>
        </w:rPr>
        <w:t>g</w:t>
      </w:r>
      <w:r w:rsidR="00E37691">
        <w:rPr>
          <w:lang w:val="en-GB"/>
        </w:rPr>
        <w:t xml:space="preserve"> </w:t>
      </w:r>
      <w:r w:rsidR="00A36CF5">
        <w:rPr>
          <w:lang w:val="en-GB"/>
        </w:rPr>
        <w:t>when using</w:t>
      </w:r>
      <w:r w:rsidR="00616CC9">
        <w:rPr>
          <w:lang w:val="en-GB"/>
        </w:rPr>
        <w:t xml:space="preserve"> the date the</w:t>
      </w:r>
      <w:r w:rsidR="00A36CF5">
        <w:rPr>
          <w:lang w:val="en-GB"/>
        </w:rPr>
        <w:t xml:space="preserve"> offence </w:t>
      </w:r>
      <w:r w:rsidR="00175FEB">
        <w:rPr>
          <w:lang w:val="en-GB"/>
        </w:rPr>
        <w:t xml:space="preserve">was </w:t>
      </w:r>
      <w:r w:rsidR="00A36CF5">
        <w:rPr>
          <w:lang w:val="en-GB"/>
        </w:rPr>
        <w:t>commit</w:t>
      </w:r>
      <w:r w:rsidR="00175FEB">
        <w:rPr>
          <w:lang w:val="en-GB"/>
        </w:rPr>
        <w:t>ted</w:t>
      </w:r>
      <w:r w:rsidR="00A36CF5">
        <w:rPr>
          <w:lang w:val="en-GB"/>
        </w:rPr>
        <w:t xml:space="preserve"> </w:t>
      </w:r>
      <w:r w:rsidR="00E37691" w:rsidRPr="007B29F4">
        <w:rPr>
          <w:lang w:val="en-GB"/>
        </w:rPr>
        <w:t xml:space="preserve">(as discussed in Section </w:t>
      </w:r>
      <w:r w:rsidR="00094155" w:rsidRPr="007B29F4">
        <w:rPr>
          <w:lang w:val="en-GB"/>
        </w:rPr>
        <w:t>2</w:t>
      </w:r>
      <w:r w:rsidR="00E37691" w:rsidRPr="007B29F4">
        <w:rPr>
          <w:lang w:val="en-GB"/>
        </w:rPr>
        <w:t>)</w:t>
      </w:r>
      <w:r w:rsidR="00FE539F" w:rsidRPr="007B29F4">
        <w:rPr>
          <w:lang w:val="en-GB"/>
        </w:rPr>
        <w:t xml:space="preserve">. </w:t>
      </w:r>
      <w:r w:rsidR="00E2481D" w:rsidRPr="007B29F4">
        <w:rPr>
          <w:lang w:val="en-GB"/>
        </w:rPr>
        <w:t xml:space="preserve">This figure shows that </w:t>
      </w:r>
      <w:r w:rsidR="00272FD9" w:rsidRPr="007B29F4">
        <w:rPr>
          <w:lang w:val="en-GB"/>
        </w:rPr>
        <w:t>‘Property and deception</w:t>
      </w:r>
      <w:r w:rsidR="00FA3A71" w:rsidRPr="007B29F4">
        <w:rPr>
          <w:lang w:val="en-GB"/>
        </w:rPr>
        <w:t>’</w:t>
      </w:r>
      <w:r w:rsidR="00272FD9" w:rsidRPr="007B29F4">
        <w:rPr>
          <w:lang w:val="en-GB"/>
        </w:rPr>
        <w:t xml:space="preserve"> offences</w:t>
      </w:r>
      <w:r w:rsidR="005C4F37" w:rsidRPr="007B29F4">
        <w:rPr>
          <w:lang w:val="en-GB"/>
        </w:rPr>
        <w:t xml:space="preserve"> </w:t>
      </w:r>
      <w:r w:rsidR="00C63F3F">
        <w:rPr>
          <w:lang w:val="en-GB"/>
        </w:rPr>
        <w:t>were</w:t>
      </w:r>
      <w:r w:rsidR="008857C4" w:rsidRPr="007B29F4">
        <w:rPr>
          <w:lang w:val="en-GB"/>
        </w:rPr>
        <w:t xml:space="preserve"> </w:t>
      </w:r>
      <w:r w:rsidR="00741166" w:rsidRPr="007B29F4">
        <w:rPr>
          <w:lang w:val="en-GB"/>
        </w:rPr>
        <w:t>most</w:t>
      </w:r>
      <w:r w:rsidR="008857C4" w:rsidRPr="007B29F4">
        <w:rPr>
          <w:lang w:val="en-GB"/>
        </w:rPr>
        <w:t xml:space="preserve"> impacted</w:t>
      </w:r>
      <w:r w:rsidR="00741166" w:rsidRPr="007B29F4">
        <w:rPr>
          <w:lang w:val="en-GB"/>
        </w:rPr>
        <w:t xml:space="preserve"> by COVID-19 restrictions</w:t>
      </w:r>
      <w:r w:rsidR="0054542C" w:rsidRPr="007B29F4">
        <w:rPr>
          <w:lang w:val="en-GB"/>
        </w:rPr>
        <w:t>, experiencing</w:t>
      </w:r>
      <w:r w:rsidR="00E4424B">
        <w:rPr>
          <w:lang w:val="en-GB"/>
        </w:rPr>
        <w:t xml:space="preserve"> the largest decrease</w:t>
      </w:r>
      <w:r w:rsidR="001861A6">
        <w:rPr>
          <w:lang w:val="en-GB"/>
        </w:rPr>
        <w:t xml:space="preserve"> of all offence types</w:t>
      </w:r>
      <w:r w:rsidR="0054542C" w:rsidRPr="006908E5">
        <w:rPr>
          <w:lang w:val="en-GB"/>
        </w:rPr>
        <w:t>.</w:t>
      </w:r>
      <w:r w:rsidR="0054542C" w:rsidRPr="007B29F4">
        <w:rPr>
          <w:lang w:val="en-GB"/>
        </w:rPr>
        <w:t xml:space="preserve"> </w:t>
      </w:r>
    </w:p>
    <w:p w14:paraId="30DB94B2" w14:textId="01DE0E08" w:rsidR="004265FE" w:rsidRPr="00AA39D2" w:rsidRDefault="008A7236" w:rsidP="00856006">
      <w:pPr>
        <w:spacing w:after="120"/>
        <w:rPr>
          <w:lang w:val="en-GB"/>
        </w:rPr>
      </w:pPr>
      <w:r w:rsidRPr="00335730">
        <w:rPr>
          <w:lang w:val="en-GB"/>
        </w:rPr>
        <w:t xml:space="preserve">Figure </w:t>
      </w:r>
      <w:r w:rsidR="002D5A26">
        <w:rPr>
          <w:lang w:val="en-GB"/>
        </w:rPr>
        <w:t>7</w:t>
      </w:r>
      <w:r w:rsidRPr="00335730">
        <w:rPr>
          <w:lang w:val="en-GB"/>
        </w:rPr>
        <w:t xml:space="preserve">. </w:t>
      </w:r>
      <w:r w:rsidR="004F0AD2">
        <w:rPr>
          <w:lang w:val="en-GB"/>
        </w:rPr>
        <w:t xml:space="preserve">Number of </w:t>
      </w:r>
      <w:r w:rsidR="00E80DAB">
        <w:rPr>
          <w:lang w:val="en-GB"/>
        </w:rPr>
        <w:t>o</w:t>
      </w:r>
      <w:r w:rsidRPr="00335730">
        <w:rPr>
          <w:lang w:val="en-GB"/>
        </w:rPr>
        <w:t>ffences</w:t>
      </w:r>
      <w:r w:rsidR="00E80DAB">
        <w:rPr>
          <w:lang w:val="en-GB"/>
        </w:rPr>
        <w:t xml:space="preserve"> committed</w:t>
      </w:r>
      <w:r w:rsidRPr="00335730">
        <w:rPr>
          <w:lang w:val="en-GB"/>
        </w:rPr>
        <w:t xml:space="preserve"> </w:t>
      </w:r>
      <w:r>
        <w:rPr>
          <w:lang w:val="en-GB"/>
        </w:rPr>
        <w:t xml:space="preserve">by week </w:t>
      </w:r>
      <w:r w:rsidRPr="00335730">
        <w:rPr>
          <w:lang w:val="en-GB"/>
        </w:rPr>
        <w:t>and COVID-19 case</w:t>
      </w:r>
      <w:r w:rsidR="00D10812">
        <w:rPr>
          <w:lang w:val="en-GB"/>
        </w:rPr>
        <w:t>s</w:t>
      </w:r>
      <w:r w:rsidR="00705566">
        <w:rPr>
          <w:rStyle w:val="FootnoteReference"/>
          <w:lang w:val="en-GB"/>
        </w:rPr>
        <w:footnoteReference w:id="22"/>
      </w:r>
      <w:r w:rsidRPr="00335730">
        <w:rPr>
          <w:lang w:val="en-GB"/>
        </w:rPr>
        <w:t xml:space="preserve">, </w:t>
      </w:r>
      <w:r w:rsidR="00CD6068">
        <w:rPr>
          <w:lang w:val="en-GB"/>
        </w:rPr>
        <w:t xml:space="preserve">6 </w:t>
      </w:r>
      <w:r>
        <w:rPr>
          <w:lang w:val="en-GB"/>
        </w:rPr>
        <w:t>January</w:t>
      </w:r>
      <w:r w:rsidRPr="00335730">
        <w:rPr>
          <w:lang w:val="en-GB"/>
        </w:rPr>
        <w:t xml:space="preserve"> to </w:t>
      </w:r>
      <w:r w:rsidR="00CD6068">
        <w:rPr>
          <w:lang w:val="en-GB"/>
        </w:rPr>
        <w:t xml:space="preserve">29 </w:t>
      </w:r>
      <w:r w:rsidRPr="00335730">
        <w:rPr>
          <w:lang w:val="en-GB"/>
        </w:rPr>
        <w:t>November 2020</w:t>
      </w:r>
    </w:p>
    <w:p w14:paraId="55B82AA7" w14:textId="459CF7AF" w:rsidR="004E05A0" w:rsidRPr="00AA39D2" w:rsidRDefault="7F9BB6AF" w:rsidP="00856006">
      <w:pPr>
        <w:spacing w:after="120"/>
        <w:rPr>
          <w:lang w:val="en-GB"/>
        </w:rPr>
      </w:pPr>
      <w:r>
        <w:rPr>
          <w:noProof/>
        </w:rPr>
        <w:drawing>
          <wp:inline distT="0" distB="0" distL="0" distR="0" wp14:anchorId="7750430E" wp14:editId="7A417886">
            <wp:extent cx="5889600" cy="362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889600" cy="3621600"/>
                    </a:xfrm>
                    <a:prstGeom prst="rect">
                      <a:avLst/>
                    </a:prstGeom>
                  </pic:spPr>
                </pic:pic>
              </a:graphicData>
            </a:graphic>
          </wp:inline>
        </w:drawing>
      </w:r>
    </w:p>
    <w:p w14:paraId="545B28E8" w14:textId="360DC18A" w:rsidR="007B1D10" w:rsidRPr="0003282B" w:rsidRDefault="000A52ED" w:rsidP="002E3CEA">
      <w:pPr>
        <w:spacing w:before="240" w:line="257" w:lineRule="auto"/>
        <w:rPr>
          <w:lang w:val="en-GB"/>
        </w:rPr>
      </w:pPr>
      <w:r w:rsidRPr="0003282B">
        <w:rPr>
          <w:lang w:val="en-GB"/>
        </w:rPr>
        <w:lastRenderedPageBreak/>
        <w:t>Th</w:t>
      </w:r>
      <w:r w:rsidR="008064C7">
        <w:rPr>
          <w:lang w:val="en-GB"/>
        </w:rPr>
        <w:t xml:space="preserve">e following </w:t>
      </w:r>
      <w:r w:rsidRPr="0003282B">
        <w:rPr>
          <w:lang w:val="en-GB"/>
        </w:rPr>
        <w:t>section discusses offence</w:t>
      </w:r>
      <w:r w:rsidR="008064C7">
        <w:rPr>
          <w:lang w:val="en-GB"/>
        </w:rPr>
        <w:t xml:space="preserve"> types </w:t>
      </w:r>
      <w:r w:rsidRPr="0003282B">
        <w:rPr>
          <w:lang w:val="en-GB"/>
        </w:rPr>
        <w:t xml:space="preserve">that </w:t>
      </w:r>
      <w:r w:rsidR="008064C7">
        <w:rPr>
          <w:lang w:val="en-GB"/>
        </w:rPr>
        <w:t>may have been</w:t>
      </w:r>
      <w:r w:rsidRPr="0003282B">
        <w:rPr>
          <w:lang w:val="en-GB"/>
        </w:rPr>
        <w:t xml:space="preserve"> impacted in by the pandemic. </w:t>
      </w:r>
      <w:r w:rsidR="00135FCE" w:rsidRPr="0003282B">
        <w:rPr>
          <w:lang w:val="en-GB"/>
        </w:rPr>
        <w:t>Th</w:t>
      </w:r>
      <w:r w:rsidR="008064C7">
        <w:rPr>
          <w:lang w:val="en-GB"/>
        </w:rPr>
        <w:t>ese</w:t>
      </w:r>
      <w:r w:rsidR="00135FCE" w:rsidRPr="0003282B">
        <w:rPr>
          <w:lang w:val="en-GB"/>
        </w:rPr>
        <w:t xml:space="preserve"> data </w:t>
      </w:r>
      <w:r w:rsidR="008064C7">
        <w:rPr>
          <w:lang w:val="en-GB"/>
        </w:rPr>
        <w:t xml:space="preserve">are </w:t>
      </w:r>
      <w:r w:rsidR="00135FCE" w:rsidRPr="0003282B">
        <w:rPr>
          <w:lang w:val="en-GB"/>
        </w:rPr>
        <w:t>available on the web</w:t>
      </w:r>
      <w:r w:rsidR="008064C7">
        <w:rPr>
          <w:lang w:val="en-GB"/>
        </w:rPr>
        <w:t>page</w:t>
      </w:r>
      <w:r w:rsidR="00135FCE" w:rsidRPr="0003282B">
        <w:rPr>
          <w:lang w:val="en-GB"/>
        </w:rPr>
        <w:t xml:space="preserve"> accompanying this paper</w:t>
      </w:r>
      <w:r w:rsidR="0035239D" w:rsidRPr="0003282B">
        <w:rPr>
          <w:lang w:val="en-GB"/>
        </w:rPr>
        <w:t xml:space="preserve"> or in the </w:t>
      </w:r>
      <w:hyperlink r:id="rId18" w:history="1">
        <w:r w:rsidR="0035239D" w:rsidRPr="0003282B">
          <w:rPr>
            <w:rStyle w:val="Hyperlink"/>
            <w:color w:val="auto"/>
            <w:u w:val="none"/>
            <w:lang w:val="en-GB"/>
          </w:rPr>
          <w:t xml:space="preserve">Latest Victorian </w:t>
        </w:r>
        <w:r w:rsidR="0064500E" w:rsidRPr="0003282B">
          <w:rPr>
            <w:rStyle w:val="Hyperlink"/>
            <w:color w:val="auto"/>
            <w:u w:val="none"/>
            <w:lang w:val="en-GB"/>
          </w:rPr>
          <w:t>c</w:t>
        </w:r>
        <w:r w:rsidR="0035239D" w:rsidRPr="0003282B">
          <w:rPr>
            <w:rStyle w:val="Hyperlink"/>
            <w:color w:val="auto"/>
            <w:u w:val="none"/>
            <w:lang w:val="en-GB"/>
          </w:rPr>
          <w:t>rime</w:t>
        </w:r>
      </w:hyperlink>
      <w:r w:rsidR="0035239D" w:rsidRPr="0003282B">
        <w:rPr>
          <w:lang w:val="en-GB"/>
        </w:rPr>
        <w:t xml:space="preserve"> dat</w:t>
      </w:r>
      <w:r w:rsidR="0064500E" w:rsidRPr="0003282B">
        <w:rPr>
          <w:lang w:val="en-GB"/>
        </w:rPr>
        <w:t xml:space="preserve">a </w:t>
      </w:r>
      <w:hyperlink r:id="rId19" w:history="1">
        <w:r w:rsidR="000A08BD" w:rsidRPr="0003282B">
          <w:rPr>
            <w:rStyle w:val="Hyperlink"/>
            <w:color w:val="auto"/>
            <w:u w:val="none"/>
            <w:lang w:val="en-GB"/>
          </w:rPr>
          <w:t>Recorded offences</w:t>
        </w:r>
      </w:hyperlink>
      <w:r w:rsidR="000A08BD" w:rsidRPr="0003282B">
        <w:rPr>
          <w:lang w:val="en-GB"/>
        </w:rPr>
        <w:t xml:space="preserve"> </w:t>
      </w:r>
      <w:r w:rsidR="0064500E" w:rsidRPr="0003282B">
        <w:rPr>
          <w:lang w:val="en-GB"/>
        </w:rPr>
        <w:t>section</w:t>
      </w:r>
      <w:r w:rsidR="00135FCE" w:rsidRPr="0003282B">
        <w:rPr>
          <w:lang w:val="en-GB"/>
        </w:rPr>
        <w:t>.</w:t>
      </w:r>
    </w:p>
    <w:p w14:paraId="30B8E90B" w14:textId="699C5FFA" w:rsidR="00A6449A" w:rsidRPr="0082467B" w:rsidRDefault="00A6449A" w:rsidP="000051B9">
      <w:pPr>
        <w:rPr>
          <w:b/>
          <w:i/>
          <w:lang w:val="en-GB"/>
        </w:rPr>
      </w:pPr>
      <w:r w:rsidRPr="0082467B">
        <w:rPr>
          <w:b/>
          <w:i/>
          <w:lang w:val="en-GB"/>
        </w:rPr>
        <w:t>Property and deception offences</w:t>
      </w:r>
    </w:p>
    <w:p w14:paraId="19DBBB53" w14:textId="532C198C" w:rsidR="001350B9" w:rsidRDefault="001350B9" w:rsidP="002E3CEA">
      <w:pPr>
        <w:spacing w:before="240" w:line="257" w:lineRule="auto"/>
        <w:rPr>
          <w:lang w:val="en-GB"/>
        </w:rPr>
      </w:pPr>
      <w:r w:rsidRPr="0082467B">
        <w:rPr>
          <w:lang w:val="en-GB"/>
        </w:rPr>
        <w:t>‘Property and deception’</w:t>
      </w:r>
      <w:r w:rsidR="008E258A" w:rsidRPr="0082467B">
        <w:rPr>
          <w:lang w:val="en-GB"/>
        </w:rPr>
        <w:t xml:space="preserve"> </w:t>
      </w:r>
      <w:r w:rsidR="00C84986" w:rsidRPr="0082467B">
        <w:rPr>
          <w:lang w:val="en-GB"/>
        </w:rPr>
        <w:t xml:space="preserve">offences </w:t>
      </w:r>
      <w:r w:rsidR="00885AE4">
        <w:rPr>
          <w:lang w:val="en-GB"/>
        </w:rPr>
        <w:t>decreased</w:t>
      </w:r>
      <w:r w:rsidR="00CA1762" w:rsidRPr="0082467B">
        <w:rPr>
          <w:lang w:val="en-GB"/>
        </w:rPr>
        <w:t xml:space="preserve"> from</w:t>
      </w:r>
      <w:r w:rsidR="00AD5367" w:rsidRPr="0082467B">
        <w:rPr>
          <w:lang w:val="en-GB"/>
        </w:rPr>
        <w:t xml:space="preserve"> 305,100</w:t>
      </w:r>
      <w:r w:rsidRPr="0082467B">
        <w:rPr>
          <w:lang w:val="en-GB"/>
        </w:rPr>
        <w:t xml:space="preserve"> offences</w:t>
      </w:r>
      <w:r w:rsidR="00AD5367" w:rsidRPr="0082467B">
        <w:rPr>
          <w:lang w:val="en-GB"/>
        </w:rPr>
        <w:t xml:space="preserve"> </w:t>
      </w:r>
      <w:r w:rsidR="00FC4D80">
        <w:rPr>
          <w:lang w:val="en-GB"/>
        </w:rPr>
        <w:t>created</w:t>
      </w:r>
      <w:r w:rsidR="00FC4D80" w:rsidRPr="0082467B">
        <w:rPr>
          <w:lang w:val="en-GB"/>
        </w:rPr>
        <w:t xml:space="preserve"> </w:t>
      </w:r>
      <w:r w:rsidR="00AD5367" w:rsidRPr="0082467B">
        <w:rPr>
          <w:lang w:val="en-GB"/>
        </w:rPr>
        <w:t xml:space="preserve">in 2019 to </w:t>
      </w:r>
      <w:r w:rsidR="002F6642" w:rsidRPr="0082467B">
        <w:rPr>
          <w:lang w:val="en-GB"/>
        </w:rPr>
        <w:t>268</w:t>
      </w:r>
      <w:r w:rsidR="007F7D33" w:rsidRPr="0082467B">
        <w:rPr>
          <w:lang w:val="en-GB"/>
        </w:rPr>
        <w:t>,</w:t>
      </w:r>
      <w:r w:rsidR="002F6642" w:rsidRPr="0082467B">
        <w:rPr>
          <w:lang w:val="en-GB"/>
        </w:rPr>
        <w:t>136 in 2020 (representing a</w:t>
      </w:r>
      <w:r w:rsidR="007F7D33" w:rsidRPr="0082467B">
        <w:rPr>
          <w:lang w:val="en-GB"/>
        </w:rPr>
        <w:t xml:space="preserve"> 12% decrease)</w:t>
      </w:r>
      <w:r w:rsidR="00E77564" w:rsidRPr="0082467B">
        <w:rPr>
          <w:lang w:val="en-GB"/>
        </w:rPr>
        <w:t xml:space="preserve">. </w:t>
      </w:r>
      <w:r w:rsidR="00B56C76" w:rsidRPr="006908E5">
        <w:rPr>
          <w:lang w:val="en-GB"/>
        </w:rPr>
        <w:t xml:space="preserve">This </w:t>
      </w:r>
      <w:r w:rsidR="00B56C76">
        <w:rPr>
          <w:lang w:val="en-GB"/>
        </w:rPr>
        <w:t>reflected</w:t>
      </w:r>
      <w:r w:rsidR="00885AE4">
        <w:rPr>
          <w:lang w:val="en-GB"/>
        </w:rPr>
        <w:t xml:space="preserve"> reductions in</w:t>
      </w:r>
      <w:r w:rsidR="00D81B35" w:rsidRPr="0082467B">
        <w:rPr>
          <w:lang w:val="en-GB"/>
        </w:rPr>
        <w:t xml:space="preserve"> </w:t>
      </w:r>
      <w:r w:rsidR="00CC06D6">
        <w:rPr>
          <w:lang w:val="en-GB"/>
        </w:rPr>
        <w:t>b</w:t>
      </w:r>
      <w:r w:rsidR="00556231" w:rsidRPr="0082467B">
        <w:rPr>
          <w:lang w:val="en-GB"/>
        </w:rPr>
        <w:t>urglary/break and enter offences</w:t>
      </w:r>
      <w:r w:rsidR="004419E1" w:rsidRPr="0082467B">
        <w:rPr>
          <w:lang w:val="en-GB"/>
        </w:rPr>
        <w:t xml:space="preserve"> (21%)</w:t>
      </w:r>
      <w:r w:rsidR="00D42139">
        <w:rPr>
          <w:lang w:val="en-GB"/>
        </w:rPr>
        <w:t xml:space="preserve"> and </w:t>
      </w:r>
      <w:r w:rsidR="00052D7C">
        <w:rPr>
          <w:lang w:val="en-GB"/>
        </w:rPr>
        <w:t>theft offences</w:t>
      </w:r>
      <w:r w:rsidR="00130EE0">
        <w:rPr>
          <w:lang w:val="en-GB"/>
        </w:rPr>
        <w:t xml:space="preserve"> (1</w:t>
      </w:r>
      <w:r w:rsidR="00247169">
        <w:rPr>
          <w:lang w:val="en-GB"/>
        </w:rPr>
        <w:t>4</w:t>
      </w:r>
      <w:r w:rsidR="00130EE0">
        <w:rPr>
          <w:lang w:val="en-GB"/>
        </w:rPr>
        <w:t>%).</w:t>
      </w:r>
      <w:r w:rsidR="00CC06D6">
        <w:rPr>
          <w:lang w:val="en-GB"/>
        </w:rPr>
        <w:t xml:space="preserve"> </w:t>
      </w:r>
      <w:r w:rsidR="00D81B35" w:rsidRPr="0082467B">
        <w:rPr>
          <w:lang w:val="en-GB"/>
        </w:rPr>
        <w:t>Th</w:t>
      </w:r>
      <w:r w:rsidR="00153FFA">
        <w:rPr>
          <w:lang w:val="en-GB"/>
        </w:rPr>
        <w:t>e</w:t>
      </w:r>
      <w:r w:rsidR="00153FFA" w:rsidRPr="00153FFA">
        <w:rPr>
          <w:lang w:val="en-GB"/>
        </w:rPr>
        <w:t xml:space="preserve"> </w:t>
      </w:r>
      <w:r w:rsidR="00153FFA">
        <w:rPr>
          <w:lang w:val="en-GB"/>
        </w:rPr>
        <w:t>large drop in property-related offences, especially acquisitive offences relating to theft sugge</w:t>
      </w:r>
      <w:r w:rsidR="000422C9">
        <w:rPr>
          <w:lang w:val="en-GB"/>
        </w:rPr>
        <w:t>s</w:t>
      </w:r>
      <w:r w:rsidR="00153FFA">
        <w:rPr>
          <w:lang w:val="en-GB"/>
        </w:rPr>
        <w:t>ts</w:t>
      </w:r>
      <w:r w:rsidR="00D81B35" w:rsidRPr="0082467B">
        <w:rPr>
          <w:lang w:val="en-GB"/>
        </w:rPr>
        <w:t xml:space="preserve"> th</w:t>
      </w:r>
      <w:r w:rsidR="000D2860" w:rsidRPr="0082467B">
        <w:rPr>
          <w:lang w:val="en-GB"/>
        </w:rPr>
        <w:t>at</w:t>
      </w:r>
      <w:r w:rsidR="00D81B35" w:rsidRPr="0082467B">
        <w:rPr>
          <w:lang w:val="en-GB"/>
        </w:rPr>
        <w:t xml:space="preserve"> restrictions, particularly </w:t>
      </w:r>
      <w:r w:rsidR="00BD2743" w:rsidRPr="0082467B">
        <w:rPr>
          <w:lang w:val="en-GB"/>
        </w:rPr>
        <w:t>people staying home</w:t>
      </w:r>
      <w:r w:rsidR="00FB510B" w:rsidRPr="0082467B">
        <w:rPr>
          <w:lang w:val="en-GB"/>
        </w:rPr>
        <w:t>/</w:t>
      </w:r>
      <w:r w:rsidR="00D5626E" w:rsidRPr="0082467B">
        <w:rPr>
          <w:lang w:val="en-GB"/>
        </w:rPr>
        <w:t xml:space="preserve">within their 5kms </w:t>
      </w:r>
      <w:r w:rsidR="00FB510B" w:rsidRPr="0082467B">
        <w:rPr>
          <w:lang w:val="en-GB"/>
        </w:rPr>
        <w:t>radius</w:t>
      </w:r>
      <w:r w:rsidR="0068528A">
        <w:rPr>
          <w:lang w:val="en-GB"/>
        </w:rPr>
        <w:t>,</w:t>
      </w:r>
      <w:r w:rsidR="00FB510B" w:rsidRPr="0082467B">
        <w:rPr>
          <w:lang w:val="en-GB"/>
        </w:rPr>
        <w:t xml:space="preserve"> </w:t>
      </w:r>
      <w:r w:rsidR="005551B6" w:rsidRPr="0082467B">
        <w:rPr>
          <w:lang w:val="en-GB"/>
        </w:rPr>
        <w:t>and the closing of all</w:t>
      </w:r>
      <w:r w:rsidR="00D5626E" w:rsidRPr="0082467B">
        <w:rPr>
          <w:lang w:val="en-GB"/>
        </w:rPr>
        <w:t xml:space="preserve"> non-essential</w:t>
      </w:r>
      <w:r w:rsidR="005551B6" w:rsidRPr="0082467B">
        <w:rPr>
          <w:lang w:val="en-GB"/>
        </w:rPr>
        <w:t xml:space="preserve"> retail stores </w:t>
      </w:r>
      <w:r w:rsidR="00A33936" w:rsidRPr="0082467B">
        <w:rPr>
          <w:lang w:val="en-GB"/>
        </w:rPr>
        <w:t>(Stage 4)</w:t>
      </w:r>
      <w:r w:rsidR="00B908F5" w:rsidRPr="0082467B">
        <w:rPr>
          <w:lang w:val="en-GB"/>
        </w:rPr>
        <w:t>, reduced</w:t>
      </w:r>
      <w:r w:rsidR="000D2860" w:rsidRPr="0082467B">
        <w:rPr>
          <w:lang w:val="en-GB"/>
        </w:rPr>
        <w:t xml:space="preserve"> the</w:t>
      </w:r>
      <w:r w:rsidR="00B908F5" w:rsidRPr="0082467B">
        <w:rPr>
          <w:lang w:val="en-GB"/>
        </w:rPr>
        <w:t xml:space="preserve"> </w:t>
      </w:r>
      <w:r w:rsidR="00EC78BE" w:rsidRPr="0082467B">
        <w:rPr>
          <w:lang w:val="en-GB"/>
        </w:rPr>
        <w:t xml:space="preserve">opportunity </w:t>
      </w:r>
      <w:r w:rsidR="00AE0B51" w:rsidRPr="0082467B">
        <w:rPr>
          <w:lang w:val="en-GB"/>
        </w:rPr>
        <w:t xml:space="preserve">to commit </w:t>
      </w:r>
      <w:r w:rsidR="001A3660">
        <w:rPr>
          <w:lang w:val="en-GB"/>
        </w:rPr>
        <w:t>these</w:t>
      </w:r>
      <w:r w:rsidR="00AE0B51" w:rsidRPr="0082467B">
        <w:rPr>
          <w:lang w:val="en-GB"/>
        </w:rPr>
        <w:t xml:space="preserve"> crimes.</w:t>
      </w:r>
      <w:r w:rsidR="00DD40FA">
        <w:rPr>
          <w:lang w:val="en-GB"/>
        </w:rPr>
        <w:t xml:space="preserve"> </w:t>
      </w:r>
      <w:r w:rsidR="001D62D9" w:rsidRPr="006908E5">
        <w:rPr>
          <w:lang w:val="en-GB"/>
        </w:rPr>
        <w:t>As shown in Figure 7</w:t>
      </w:r>
      <w:r w:rsidR="00BA4E75" w:rsidRPr="0082467B">
        <w:rPr>
          <w:lang w:val="en-GB"/>
        </w:rPr>
        <w:t xml:space="preserve">, </w:t>
      </w:r>
      <w:r w:rsidR="005207E5">
        <w:rPr>
          <w:lang w:val="en-GB"/>
        </w:rPr>
        <w:t xml:space="preserve">while </w:t>
      </w:r>
      <w:r w:rsidR="00BA4E75" w:rsidRPr="0082467B">
        <w:rPr>
          <w:lang w:val="en-GB"/>
        </w:rPr>
        <w:t xml:space="preserve">the easing of restrictions did not result in </w:t>
      </w:r>
      <w:r w:rsidR="001F5057">
        <w:rPr>
          <w:lang w:val="en-GB"/>
        </w:rPr>
        <w:t>an immediate</w:t>
      </w:r>
      <w:r w:rsidR="00BA4E75" w:rsidRPr="0082467B">
        <w:rPr>
          <w:lang w:val="en-GB"/>
        </w:rPr>
        <w:t xml:space="preserve"> increase</w:t>
      </w:r>
      <w:r w:rsidR="00CC06D6">
        <w:rPr>
          <w:lang w:val="en-GB"/>
        </w:rPr>
        <w:t xml:space="preserve"> </w:t>
      </w:r>
      <w:r w:rsidR="00BA4E75" w:rsidRPr="0082467B">
        <w:rPr>
          <w:lang w:val="en-GB"/>
        </w:rPr>
        <w:t>to</w:t>
      </w:r>
      <w:r w:rsidR="00FB3C45" w:rsidRPr="0082467B">
        <w:rPr>
          <w:lang w:val="en-GB"/>
        </w:rPr>
        <w:t xml:space="preserve"> pre-pandemic levels</w:t>
      </w:r>
      <w:r w:rsidR="005207E5">
        <w:rPr>
          <w:lang w:val="en-GB"/>
        </w:rPr>
        <w:t xml:space="preserve">, </w:t>
      </w:r>
      <w:r w:rsidR="00CC06D6">
        <w:rPr>
          <w:lang w:val="en-GB"/>
        </w:rPr>
        <w:t>by</w:t>
      </w:r>
      <w:r w:rsidR="00DE3C93">
        <w:rPr>
          <w:lang w:val="en-GB"/>
        </w:rPr>
        <w:t xml:space="preserve"> November 2020</w:t>
      </w:r>
      <w:r w:rsidR="00CA4BF5">
        <w:rPr>
          <w:lang w:val="en-GB"/>
        </w:rPr>
        <w:t xml:space="preserve"> offending was again trending upwards</w:t>
      </w:r>
      <w:r w:rsidR="00FB3C45" w:rsidRPr="006908E5">
        <w:rPr>
          <w:lang w:val="en-GB"/>
        </w:rPr>
        <w:t>.</w:t>
      </w:r>
      <w:r w:rsidR="00FB3C45" w:rsidRPr="0082467B">
        <w:rPr>
          <w:lang w:val="en-GB"/>
        </w:rPr>
        <w:t xml:space="preserve"> Therefore, </w:t>
      </w:r>
      <w:r w:rsidR="00857119" w:rsidRPr="0082467B">
        <w:rPr>
          <w:lang w:val="en-GB"/>
        </w:rPr>
        <w:t>other factors may have also contributed</w:t>
      </w:r>
      <w:r w:rsidR="00CA4BF5">
        <w:rPr>
          <w:lang w:val="en-GB"/>
        </w:rPr>
        <w:t xml:space="preserve"> to decreases</w:t>
      </w:r>
      <w:r w:rsidR="00857119" w:rsidRPr="0082467B">
        <w:rPr>
          <w:lang w:val="en-GB"/>
        </w:rPr>
        <w:t>, such as</w:t>
      </w:r>
      <w:r w:rsidR="00B419D2">
        <w:rPr>
          <w:lang w:val="en-GB"/>
        </w:rPr>
        <w:t xml:space="preserve"> community concern around COVID-19</w:t>
      </w:r>
      <w:r w:rsidR="00841605">
        <w:rPr>
          <w:lang w:val="en-GB"/>
        </w:rPr>
        <w:t xml:space="preserve"> cases impacting upon people’s decisions about their own activities regardless of restrictions</w:t>
      </w:r>
      <w:r w:rsidR="00B419D2">
        <w:rPr>
          <w:lang w:val="en-GB"/>
        </w:rPr>
        <w:t xml:space="preserve"> and</w:t>
      </w:r>
      <w:r w:rsidR="00282F53" w:rsidRPr="0082467B">
        <w:rPr>
          <w:lang w:val="en-GB"/>
        </w:rPr>
        <w:t xml:space="preserve"> </w:t>
      </w:r>
      <w:r w:rsidR="00857119" w:rsidRPr="0082467B">
        <w:rPr>
          <w:lang w:val="en-GB"/>
        </w:rPr>
        <w:t>increases to welfare payments</w:t>
      </w:r>
      <w:r w:rsidR="007052EC" w:rsidRPr="0082467B">
        <w:rPr>
          <w:rStyle w:val="FootnoteReference"/>
          <w:lang w:val="en-GB"/>
        </w:rPr>
        <w:footnoteReference w:id="23"/>
      </w:r>
      <w:r w:rsidR="007052EC" w:rsidRPr="0082467B">
        <w:rPr>
          <w:lang w:val="en-GB"/>
        </w:rPr>
        <w:t>.</w:t>
      </w:r>
    </w:p>
    <w:p w14:paraId="4CB2BA37" w14:textId="3DD776D2" w:rsidR="00B3103C" w:rsidRPr="0082467B" w:rsidRDefault="00E571D5" w:rsidP="00D5726F">
      <w:pPr>
        <w:rPr>
          <w:b/>
          <w:i/>
          <w:lang w:val="en-GB"/>
        </w:rPr>
      </w:pPr>
      <w:r w:rsidRPr="0082467B">
        <w:rPr>
          <w:b/>
          <w:i/>
          <w:lang w:val="en-GB"/>
        </w:rPr>
        <w:t>Crimes against the person</w:t>
      </w:r>
    </w:p>
    <w:p w14:paraId="538B017E" w14:textId="3705BCA2" w:rsidR="00641858" w:rsidRDefault="00F05462" w:rsidP="00D5726F">
      <w:pPr>
        <w:rPr>
          <w:lang w:val="en-GB"/>
        </w:rPr>
      </w:pPr>
      <w:r w:rsidRPr="0082467B">
        <w:rPr>
          <w:lang w:val="en-GB"/>
        </w:rPr>
        <w:t xml:space="preserve">Overall, </w:t>
      </w:r>
      <w:r w:rsidR="00C84986" w:rsidRPr="0082467B">
        <w:rPr>
          <w:lang w:val="en-GB"/>
        </w:rPr>
        <w:t xml:space="preserve">‘Crimes against the person’ offences </w:t>
      </w:r>
      <w:r w:rsidR="001F5057">
        <w:rPr>
          <w:lang w:val="en-GB"/>
        </w:rPr>
        <w:t>do not appear to have been substantially</w:t>
      </w:r>
      <w:r w:rsidR="0000389D" w:rsidRPr="0082467B">
        <w:rPr>
          <w:lang w:val="en-GB"/>
        </w:rPr>
        <w:t xml:space="preserve"> impacted by the pandemic and </w:t>
      </w:r>
      <w:r w:rsidR="001F5057">
        <w:rPr>
          <w:lang w:val="en-GB"/>
        </w:rPr>
        <w:t>associated</w:t>
      </w:r>
      <w:r w:rsidR="0000389D" w:rsidRPr="0082467B">
        <w:rPr>
          <w:lang w:val="en-GB"/>
        </w:rPr>
        <w:t xml:space="preserve"> restrictions</w:t>
      </w:r>
      <w:r w:rsidR="00B36A27">
        <w:rPr>
          <w:lang w:val="en-GB"/>
        </w:rPr>
        <w:t xml:space="preserve"> </w:t>
      </w:r>
      <w:r w:rsidR="00EA590D" w:rsidRPr="006908E5">
        <w:rPr>
          <w:lang w:val="en-GB"/>
        </w:rPr>
        <w:t>(</w:t>
      </w:r>
      <w:r w:rsidR="002C2E7E">
        <w:rPr>
          <w:lang w:val="en-GB"/>
        </w:rPr>
        <w:t>with</w:t>
      </w:r>
      <w:r w:rsidR="007D6971" w:rsidRPr="0082467B">
        <w:rPr>
          <w:lang w:val="en-GB"/>
        </w:rPr>
        <w:t xml:space="preserve"> 82,473 offences</w:t>
      </w:r>
      <w:r w:rsidR="00EF47C7">
        <w:rPr>
          <w:lang w:val="en-GB"/>
        </w:rPr>
        <w:t xml:space="preserve"> created</w:t>
      </w:r>
      <w:r w:rsidR="00E677CC">
        <w:rPr>
          <w:lang w:val="en-GB"/>
        </w:rPr>
        <w:t xml:space="preserve"> </w:t>
      </w:r>
      <w:r w:rsidR="007D6971" w:rsidRPr="0082467B">
        <w:rPr>
          <w:lang w:val="en-GB"/>
        </w:rPr>
        <w:t xml:space="preserve">in 2019, </w:t>
      </w:r>
      <w:r w:rsidR="002C2E7E">
        <w:rPr>
          <w:lang w:val="en-GB"/>
        </w:rPr>
        <w:t>and</w:t>
      </w:r>
      <w:r w:rsidR="007D6971" w:rsidRPr="006908E5">
        <w:rPr>
          <w:lang w:val="en-GB"/>
        </w:rPr>
        <w:t xml:space="preserve"> </w:t>
      </w:r>
      <w:r w:rsidR="007D6971" w:rsidRPr="0082467B">
        <w:rPr>
          <w:lang w:val="en-GB"/>
        </w:rPr>
        <w:t xml:space="preserve">84,477 in 2020). </w:t>
      </w:r>
      <w:r w:rsidR="00D37E82" w:rsidRPr="0082467B">
        <w:rPr>
          <w:lang w:val="en-GB"/>
        </w:rPr>
        <w:t>T</w:t>
      </w:r>
      <w:r w:rsidR="00036A74" w:rsidRPr="0082467B">
        <w:rPr>
          <w:lang w:val="en-GB"/>
        </w:rPr>
        <w:t xml:space="preserve">here </w:t>
      </w:r>
      <w:r w:rsidR="00807F5C" w:rsidRPr="0082467B">
        <w:rPr>
          <w:lang w:val="en-GB"/>
        </w:rPr>
        <w:t>were</w:t>
      </w:r>
      <w:r w:rsidR="00D37E82" w:rsidRPr="0082467B">
        <w:rPr>
          <w:lang w:val="en-GB"/>
        </w:rPr>
        <w:t xml:space="preserve"> however</w:t>
      </w:r>
      <w:r w:rsidR="00036A74" w:rsidRPr="0082467B">
        <w:rPr>
          <w:lang w:val="en-GB"/>
        </w:rPr>
        <w:t xml:space="preserve"> trends of note in </w:t>
      </w:r>
      <w:r w:rsidR="0076323C" w:rsidRPr="0082467B">
        <w:rPr>
          <w:lang w:val="en-GB"/>
        </w:rPr>
        <w:t xml:space="preserve">robbery offences </w:t>
      </w:r>
      <w:r w:rsidR="0076323C">
        <w:rPr>
          <w:lang w:val="en-GB"/>
        </w:rPr>
        <w:t>as well as</w:t>
      </w:r>
      <w:r w:rsidR="0076323C" w:rsidRPr="0082467B">
        <w:rPr>
          <w:lang w:val="en-GB"/>
        </w:rPr>
        <w:t xml:space="preserve"> </w:t>
      </w:r>
      <w:r w:rsidR="00036A74" w:rsidRPr="0082467B">
        <w:rPr>
          <w:lang w:val="en-GB"/>
        </w:rPr>
        <w:t>serious and common assaults.</w:t>
      </w:r>
      <w:r w:rsidR="00EF47C7">
        <w:rPr>
          <w:lang w:val="en-GB"/>
        </w:rPr>
        <w:t xml:space="preserve"> </w:t>
      </w:r>
    </w:p>
    <w:p w14:paraId="173CD0E2" w14:textId="351A2D7E" w:rsidR="00CE4840" w:rsidRPr="00CE4840" w:rsidRDefault="00640378" w:rsidP="00CE4840">
      <w:pPr>
        <w:spacing w:before="240" w:line="257" w:lineRule="auto"/>
      </w:pPr>
      <w:r w:rsidRPr="0082467B">
        <w:t xml:space="preserve">Figure </w:t>
      </w:r>
      <w:r w:rsidR="007E3394">
        <w:t>8</w:t>
      </w:r>
      <w:r w:rsidRPr="0082467B">
        <w:t>. Serious and common assault</w:t>
      </w:r>
      <w:r w:rsidR="00973F09">
        <w:t xml:space="preserve"> </w:t>
      </w:r>
      <w:r w:rsidR="00922BB3">
        <w:t>offences</w:t>
      </w:r>
      <w:r w:rsidR="00F1742E">
        <w:t xml:space="preserve"> (excluding FV)</w:t>
      </w:r>
      <w:r w:rsidR="00E35638">
        <w:t xml:space="preserve"> </w:t>
      </w:r>
      <w:r w:rsidR="00F1742E">
        <w:t xml:space="preserve">committed </w:t>
      </w:r>
      <w:r w:rsidR="00E35638">
        <w:t>by week and COVID-19 case</w:t>
      </w:r>
      <w:r w:rsidR="00A866A2">
        <w:t>s</w:t>
      </w:r>
      <w:r w:rsidR="00E35638">
        <w:rPr>
          <w:rStyle w:val="FootnoteReference"/>
        </w:rPr>
        <w:footnoteReference w:id="24"/>
      </w:r>
      <w:r w:rsidR="00FB32A1" w:rsidRPr="0082467B">
        <w:t>,</w:t>
      </w:r>
      <w:r w:rsidRPr="0082467B">
        <w:t xml:space="preserve"> 6 January to 29 November 2020</w:t>
      </w:r>
    </w:p>
    <w:p w14:paraId="230FE146" w14:textId="548D2326" w:rsidR="00DF69B4" w:rsidRPr="0082467B" w:rsidRDefault="006E4737" w:rsidP="002E3CEA">
      <w:pPr>
        <w:spacing w:before="240" w:line="257" w:lineRule="auto"/>
      </w:pPr>
      <w:r>
        <w:rPr>
          <w:noProof/>
        </w:rPr>
        <w:drawing>
          <wp:inline distT="0" distB="0" distL="0" distR="0" wp14:anchorId="07D271BE" wp14:editId="5B8440B8">
            <wp:extent cx="5472000" cy="30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000" cy="3052800"/>
                    </a:xfrm>
                    <a:prstGeom prst="rect">
                      <a:avLst/>
                    </a:prstGeom>
                    <a:noFill/>
                  </pic:spPr>
                </pic:pic>
              </a:graphicData>
            </a:graphic>
          </wp:inline>
        </w:drawing>
      </w:r>
    </w:p>
    <w:p w14:paraId="36D03BD0" w14:textId="18BCE25D" w:rsidR="00916F18" w:rsidRDefault="00916F18" w:rsidP="00916F18">
      <w:pPr>
        <w:rPr>
          <w:lang w:val="en-GB"/>
        </w:rPr>
      </w:pPr>
      <w:r>
        <w:rPr>
          <w:lang w:val="en-GB"/>
        </w:rPr>
        <w:t>While</w:t>
      </w:r>
      <w:r w:rsidRPr="0082467B">
        <w:rPr>
          <w:lang w:val="en-GB"/>
        </w:rPr>
        <w:t xml:space="preserve"> common</w:t>
      </w:r>
      <w:r>
        <w:rPr>
          <w:lang w:val="en-GB"/>
        </w:rPr>
        <w:t xml:space="preserve"> assaults increased </w:t>
      </w:r>
      <w:r w:rsidR="007E7948">
        <w:rPr>
          <w:lang w:val="en-GB"/>
        </w:rPr>
        <w:t xml:space="preserve">by </w:t>
      </w:r>
      <w:r>
        <w:rPr>
          <w:lang w:val="en-GB"/>
        </w:rPr>
        <w:t>2%,</w:t>
      </w:r>
      <w:r w:rsidRPr="0082467B">
        <w:rPr>
          <w:lang w:val="en-GB"/>
        </w:rPr>
        <w:t xml:space="preserve"> serious assault decreased </w:t>
      </w:r>
      <w:r>
        <w:rPr>
          <w:lang w:val="en-GB"/>
        </w:rPr>
        <w:t>by 7%</w:t>
      </w:r>
      <w:r w:rsidRPr="0082467B">
        <w:rPr>
          <w:lang w:val="en-GB"/>
        </w:rPr>
        <w:t xml:space="preserve"> compared to the year prior. </w:t>
      </w:r>
      <w:r>
        <w:rPr>
          <w:lang w:val="en-GB"/>
        </w:rPr>
        <w:t xml:space="preserve">However, when excluding FV related offences both non-FV serious and common assaults decreased in the last 12 months (by 10% and 4% respectively). </w:t>
      </w:r>
      <w:r w:rsidRPr="006908E5">
        <w:rPr>
          <w:lang w:val="en-GB"/>
        </w:rPr>
        <w:t>Figure</w:t>
      </w:r>
      <w:r w:rsidRPr="0082467B">
        <w:rPr>
          <w:lang w:val="en-GB"/>
        </w:rPr>
        <w:t xml:space="preserve"> </w:t>
      </w:r>
      <w:r>
        <w:rPr>
          <w:lang w:val="en-GB"/>
        </w:rPr>
        <w:t>8</w:t>
      </w:r>
      <w:r w:rsidRPr="0082467B" w:rsidDel="00AF4F8C">
        <w:rPr>
          <w:lang w:val="en-GB"/>
        </w:rPr>
        <w:t xml:space="preserve"> </w:t>
      </w:r>
      <w:r w:rsidRPr="0082467B">
        <w:rPr>
          <w:lang w:val="en-GB"/>
        </w:rPr>
        <w:t xml:space="preserve">shows </w:t>
      </w:r>
      <w:r>
        <w:rPr>
          <w:lang w:val="en-GB"/>
        </w:rPr>
        <w:t xml:space="preserve">when </w:t>
      </w:r>
      <w:r w:rsidRPr="006908E5">
        <w:rPr>
          <w:lang w:val="en-GB"/>
        </w:rPr>
        <w:t>assault</w:t>
      </w:r>
      <w:r>
        <w:rPr>
          <w:lang w:val="en-GB"/>
        </w:rPr>
        <w:t>s</w:t>
      </w:r>
      <w:r w:rsidRPr="0082467B">
        <w:rPr>
          <w:lang w:val="en-GB"/>
        </w:rPr>
        <w:t xml:space="preserve"> </w:t>
      </w:r>
      <w:r>
        <w:rPr>
          <w:lang w:val="en-GB"/>
        </w:rPr>
        <w:t xml:space="preserve">were allegedly committed </w:t>
      </w:r>
      <w:r w:rsidRPr="0082467B">
        <w:rPr>
          <w:lang w:val="en-GB"/>
        </w:rPr>
        <w:t xml:space="preserve">(excluding </w:t>
      </w:r>
      <w:r w:rsidR="00C95BA4">
        <w:rPr>
          <w:lang w:val="en-GB"/>
        </w:rPr>
        <w:t>FV</w:t>
      </w:r>
      <w:r w:rsidRPr="0082467B">
        <w:rPr>
          <w:lang w:val="en-GB"/>
        </w:rPr>
        <w:t xml:space="preserve"> assaults) mapped </w:t>
      </w:r>
      <w:r w:rsidRPr="0082467B">
        <w:rPr>
          <w:lang w:val="en-GB"/>
        </w:rPr>
        <w:lastRenderedPageBreak/>
        <w:t xml:space="preserve">against COVID-19 cases. There was a sharp decrease during the introduction of Stage 3 and 4 restrictions. Furthermore, by the end of 2020, the number of assaults </w:t>
      </w:r>
      <w:r>
        <w:rPr>
          <w:lang w:val="en-GB"/>
        </w:rPr>
        <w:t xml:space="preserve">committed </w:t>
      </w:r>
      <w:r w:rsidRPr="0082467B">
        <w:rPr>
          <w:lang w:val="en-GB"/>
        </w:rPr>
        <w:t xml:space="preserve">had not returned to pre-pandemic levels. </w:t>
      </w:r>
    </w:p>
    <w:p w14:paraId="60D5F64F" w14:textId="2B160C89" w:rsidR="00CE5234" w:rsidRPr="0082467B" w:rsidRDefault="00E075B9" w:rsidP="000C27EF">
      <w:pPr>
        <w:pStyle w:val="CommentText"/>
      </w:pPr>
      <w:r w:rsidRPr="000C27EF">
        <w:rPr>
          <w:sz w:val="22"/>
          <w:szCs w:val="22"/>
        </w:rPr>
        <w:t xml:space="preserve">In contrast, </w:t>
      </w:r>
      <w:r w:rsidR="007B1E9C" w:rsidRPr="000C27EF">
        <w:rPr>
          <w:sz w:val="22"/>
          <w:szCs w:val="22"/>
        </w:rPr>
        <w:t>a different pattern was observed for</w:t>
      </w:r>
      <w:r w:rsidRPr="000C27EF">
        <w:rPr>
          <w:sz w:val="22"/>
          <w:szCs w:val="22"/>
        </w:rPr>
        <w:t xml:space="preserve"> </w:t>
      </w:r>
      <w:r w:rsidR="00D0561C" w:rsidRPr="000C27EF">
        <w:rPr>
          <w:sz w:val="22"/>
          <w:szCs w:val="22"/>
        </w:rPr>
        <w:t>common and serious ass</w:t>
      </w:r>
      <w:r w:rsidR="007B1E9C" w:rsidRPr="000C27EF">
        <w:rPr>
          <w:sz w:val="22"/>
          <w:szCs w:val="22"/>
        </w:rPr>
        <w:t>a</w:t>
      </w:r>
      <w:r w:rsidR="00D0561C" w:rsidRPr="000C27EF">
        <w:rPr>
          <w:sz w:val="22"/>
          <w:szCs w:val="22"/>
        </w:rPr>
        <w:t xml:space="preserve">ults associated with </w:t>
      </w:r>
      <w:r w:rsidR="00C95BA4">
        <w:rPr>
          <w:sz w:val="22"/>
          <w:szCs w:val="22"/>
        </w:rPr>
        <w:t xml:space="preserve">FV </w:t>
      </w:r>
      <w:r w:rsidR="0029322C" w:rsidRPr="000C27EF">
        <w:rPr>
          <w:sz w:val="22"/>
          <w:szCs w:val="22"/>
        </w:rPr>
        <w:t>incidents</w:t>
      </w:r>
      <w:r w:rsidR="004B0AF5" w:rsidRPr="000C27EF">
        <w:rPr>
          <w:sz w:val="22"/>
          <w:szCs w:val="22"/>
        </w:rPr>
        <w:t>.</w:t>
      </w:r>
      <w:r w:rsidR="008D0FE9" w:rsidRPr="000C27EF">
        <w:rPr>
          <w:sz w:val="22"/>
          <w:szCs w:val="22"/>
        </w:rPr>
        <w:t xml:space="preserve"> </w:t>
      </w:r>
      <w:r w:rsidR="00A17581" w:rsidRPr="000C27EF">
        <w:rPr>
          <w:sz w:val="22"/>
          <w:szCs w:val="22"/>
        </w:rPr>
        <w:t>In the last 12 months t</w:t>
      </w:r>
      <w:r w:rsidR="00E666D1" w:rsidRPr="000C27EF">
        <w:rPr>
          <w:sz w:val="22"/>
          <w:szCs w:val="22"/>
        </w:rPr>
        <w:t>here was a decrease in serious ass</w:t>
      </w:r>
      <w:r w:rsidR="00BC152C" w:rsidRPr="000C27EF">
        <w:rPr>
          <w:sz w:val="22"/>
          <w:szCs w:val="22"/>
        </w:rPr>
        <w:t>a</w:t>
      </w:r>
      <w:r w:rsidR="00E666D1" w:rsidRPr="000C27EF">
        <w:rPr>
          <w:sz w:val="22"/>
          <w:szCs w:val="22"/>
        </w:rPr>
        <w:t xml:space="preserve">ults (4%) </w:t>
      </w:r>
      <w:r w:rsidR="004A6F0C" w:rsidRPr="000C27EF">
        <w:rPr>
          <w:sz w:val="22"/>
          <w:szCs w:val="22"/>
        </w:rPr>
        <w:t xml:space="preserve">but </w:t>
      </w:r>
      <w:r w:rsidR="00E666D1" w:rsidRPr="000C27EF">
        <w:rPr>
          <w:sz w:val="22"/>
          <w:szCs w:val="22"/>
        </w:rPr>
        <w:t>a</w:t>
      </w:r>
      <w:r w:rsidR="00202B8D" w:rsidRPr="000C27EF">
        <w:rPr>
          <w:sz w:val="22"/>
          <w:szCs w:val="22"/>
        </w:rPr>
        <w:t>n</w:t>
      </w:r>
      <w:r w:rsidR="00E666D1" w:rsidRPr="000C27EF">
        <w:rPr>
          <w:sz w:val="22"/>
          <w:szCs w:val="22"/>
        </w:rPr>
        <w:t xml:space="preserve"> increase in common ass</w:t>
      </w:r>
      <w:r w:rsidR="00BC152C" w:rsidRPr="000C27EF">
        <w:rPr>
          <w:sz w:val="22"/>
          <w:szCs w:val="22"/>
        </w:rPr>
        <w:t>a</w:t>
      </w:r>
      <w:r w:rsidR="00E666D1" w:rsidRPr="000C27EF">
        <w:rPr>
          <w:sz w:val="22"/>
          <w:szCs w:val="22"/>
        </w:rPr>
        <w:t>ults (</w:t>
      </w:r>
      <w:r w:rsidR="00AA5408" w:rsidRPr="000C27EF">
        <w:rPr>
          <w:sz w:val="22"/>
          <w:szCs w:val="22"/>
        </w:rPr>
        <w:t>7</w:t>
      </w:r>
      <w:r w:rsidR="005B3C8B" w:rsidRPr="000C27EF">
        <w:rPr>
          <w:sz w:val="22"/>
          <w:szCs w:val="22"/>
        </w:rPr>
        <w:t>%)</w:t>
      </w:r>
      <w:r w:rsidR="007B1E9C" w:rsidRPr="000C27EF">
        <w:rPr>
          <w:sz w:val="22"/>
          <w:szCs w:val="22"/>
        </w:rPr>
        <w:t xml:space="preserve"> related to </w:t>
      </w:r>
      <w:r w:rsidR="00C95BA4">
        <w:rPr>
          <w:sz w:val="22"/>
          <w:szCs w:val="22"/>
        </w:rPr>
        <w:t>FV</w:t>
      </w:r>
      <w:r w:rsidR="005B3C8B" w:rsidRPr="000C27EF">
        <w:rPr>
          <w:sz w:val="22"/>
          <w:szCs w:val="22"/>
        </w:rPr>
        <w:t xml:space="preserve">. </w:t>
      </w:r>
      <w:r w:rsidR="00202B8D" w:rsidRPr="000C27EF">
        <w:rPr>
          <w:sz w:val="22"/>
          <w:szCs w:val="22"/>
        </w:rPr>
        <w:t>U</w:t>
      </w:r>
      <w:r w:rsidR="00AB27A4" w:rsidRPr="000C27EF">
        <w:rPr>
          <w:sz w:val="22"/>
          <w:szCs w:val="22"/>
        </w:rPr>
        <w:t>nlik</w:t>
      </w:r>
      <w:r w:rsidR="008E0996" w:rsidRPr="000C27EF">
        <w:rPr>
          <w:sz w:val="22"/>
          <w:szCs w:val="22"/>
        </w:rPr>
        <w:t>e ass</w:t>
      </w:r>
      <w:r w:rsidR="00D104F7" w:rsidRPr="000C27EF">
        <w:rPr>
          <w:sz w:val="22"/>
          <w:szCs w:val="22"/>
        </w:rPr>
        <w:t>a</w:t>
      </w:r>
      <w:r w:rsidR="008E0996" w:rsidRPr="000C27EF">
        <w:rPr>
          <w:sz w:val="22"/>
          <w:szCs w:val="22"/>
        </w:rPr>
        <w:t>ults that</w:t>
      </w:r>
      <w:r w:rsidR="00EA5801" w:rsidRPr="000C27EF">
        <w:rPr>
          <w:sz w:val="22"/>
          <w:szCs w:val="22"/>
        </w:rPr>
        <w:t xml:space="preserve"> are more likely to</w:t>
      </w:r>
      <w:r w:rsidR="008E0996" w:rsidRPr="000C27EF">
        <w:rPr>
          <w:sz w:val="22"/>
          <w:szCs w:val="22"/>
        </w:rPr>
        <w:t xml:space="preserve"> occur in the public spaces</w:t>
      </w:r>
      <w:r w:rsidR="00EA5801" w:rsidRPr="000C27EF">
        <w:rPr>
          <w:sz w:val="22"/>
          <w:szCs w:val="22"/>
        </w:rPr>
        <w:t xml:space="preserve"> (non-FV assaults)</w:t>
      </w:r>
      <w:r w:rsidR="008E0996" w:rsidRPr="000C27EF">
        <w:rPr>
          <w:sz w:val="22"/>
          <w:szCs w:val="22"/>
        </w:rPr>
        <w:t xml:space="preserve">, </w:t>
      </w:r>
      <w:r w:rsidR="005B6F13" w:rsidRPr="000C27EF">
        <w:rPr>
          <w:sz w:val="22"/>
          <w:szCs w:val="22"/>
        </w:rPr>
        <w:t xml:space="preserve">there was not the same decrease in opportunity for </w:t>
      </w:r>
      <w:r w:rsidR="00C95BA4">
        <w:rPr>
          <w:sz w:val="22"/>
          <w:szCs w:val="22"/>
        </w:rPr>
        <w:t>FV</w:t>
      </w:r>
      <w:r w:rsidR="005B6F13" w:rsidRPr="000C27EF">
        <w:rPr>
          <w:sz w:val="22"/>
          <w:szCs w:val="22"/>
        </w:rPr>
        <w:t>-related assaults</w:t>
      </w:r>
      <w:r w:rsidR="005A4CCE">
        <w:rPr>
          <w:sz w:val="22"/>
          <w:szCs w:val="22"/>
        </w:rPr>
        <w:t>.</w:t>
      </w:r>
      <w:r w:rsidR="000C27EF" w:rsidRPr="000C27EF">
        <w:rPr>
          <w:sz w:val="22"/>
          <w:szCs w:val="22"/>
        </w:rPr>
        <w:t xml:space="preserve"> This likely related to an exacerbation of stressors </w:t>
      </w:r>
      <w:r w:rsidR="005A4CCE">
        <w:rPr>
          <w:sz w:val="22"/>
          <w:szCs w:val="22"/>
        </w:rPr>
        <w:t>during COVID-19</w:t>
      </w:r>
      <w:r w:rsidR="000C27EF" w:rsidRPr="005A4CCE">
        <w:rPr>
          <w:sz w:val="22"/>
          <w:szCs w:val="22"/>
        </w:rPr>
        <w:t xml:space="preserve"> </w:t>
      </w:r>
      <w:r w:rsidR="000C27EF" w:rsidRPr="000C27EF">
        <w:rPr>
          <w:sz w:val="22"/>
          <w:szCs w:val="22"/>
        </w:rPr>
        <w:t>(as noted in</w:t>
      </w:r>
      <w:r w:rsidR="000C27EF" w:rsidRPr="000C27EF">
        <w:rPr>
          <w:rFonts w:eastAsia="___WRD_EMBED_SUB_49" w:cs="___WRD_EMBED_SUB_49"/>
          <w:sz w:val="22"/>
          <w:szCs w:val="22"/>
          <w:lang w:val="en-GB"/>
        </w:rPr>
        <w:t xml:space="preserve"> </w:t>
      </w:r>
      <w:r w:rsidR="000C27EF" w:rsidRPr="008B5C02">
        <w:rPr>
          <w:sz w:val="22"/>
          <w:szCs w:val="22"/>
        </w:rPr>
        <w:t>Piquero et al., 2021)</w:t>
      </w:r>
      <w:r w:rsidR="005A4CCE">
        <w:rPr>
          <w:sz w:val="22"/>
          <w:szCs w:val="22"/>
        </w:rPr>
        <w:t>.</w:t>
      </w:r>
      <w:r w:rsidR="00175701">
        <w:rPr>
          <w:sz w:val="22"/>
          <w:szCs w:val="22"/>
        </w:rPr>
        <w:t xml:space="preserve"> </w:t>
      </w:r>
      <w:r w:rsidR="00C95BA4">
        <w:rPr>
          <w:sz w:val="22"/>
          <w:szCs w:val="22"/>
        </w:rPr>
        <w:t>FV</w:t>
      </w:r>
      <w:r w:rsidR="00CE5234" w:rsidRPr="008B5C02">
        <w:rPr>
          <w:sz w:val="22"/>
          <w:szCs w:val="22"/>
        </w:rPr>
        <w:t xml:space="preserve"> </w:t>
      </w:r>
      <w:r w:rsidR="007B5060" w:rsidRPr="008B5C02">
        <w:rPr>
          <w:sz w:val="22"/>
          <w:szCs w:val="22"/>
        </w:rPr>
        <w:t xml:space="preserve">incidents </w:t>
      </w:r>
      <w:r w:rsidR="00CE5234" w:rsidRPr="008B5C02">
        <w:rPr>
          <w:sz w:val="22"/>
          <w:szCs w:val="22"/>
        </w:rPr>
        <w:t xml:space="preserve">are </w:t>
      </w:r>
      <w:r w:rsidR="00B93A62" w:rsidRPr="008B5C02">
        <w:rPr>
          <w:sz w:val="22"/>
          <w:szCs w:val="22"/>
        </w:rPr>
        <w:t>further</w:t>
      </w:r>
      <w:r w:rsidR="00CE5234" w:rsidRPr="008B5C02">
        <w:rPr>
          <w:sz w:val="22"/>
          <w:szCs w:val="22"/>
        </w:rPr>
        <w:t xml:space="preserve"> explored in the upcoming Section 3.4.</w:t>
      </w:r>
    </w:p>
    <w:p w14:paraId="2E1AF29B" w14:textId="00E6D8DB" w:rsidR="00A6449A" w:rsidRPr="0082467B" w:rsidRDefault="009A218E" w:rsidP="002E3CEA">
      <w:pPr>
        <w:spacing w:before="240" w:line="257" w:lineRule="auto"/>
      </w:pPr>
      <w:r>
        <w:t xml:space="preserve">In line with the drop in property offences, the </w:t>
      </w:r>
      <w:r w:rsidR="00B60985">
        <w:t>number of r</w:t>
      </w:r>
      <w:r w:rsidR="006673E6" w:rsidRPr="006908E5">
        <w:t>obber</w:t>
      </w:r>
      <w:r w:rsidR="00B60985">
        <w:t>ies</w:t>
      </w:r>
      <w:r w:rsidR="007526C4" w:rsidRPr="006908E5">
        <w:t xml:space="preserve"> </w:t>
      </w:r>
      <w:r w:rsidR="00B60985">
        <w:t>dropped substantially</w:t>
      </w:r>
      <w:r w:rsidR="007526C4" w:rsidRPr="0082467B">
        <w:t xml:space="preserve"> during </w:t>
      </w:r>
      <w:r w:rsidR="007526C4" w:rsidRPr="0082467B" w:rsidDel="008F5554">
        <w:t xml:space="preserve">the </w:t>
      </w:r>
      <w:r w:rsidR="001C57D8">
        <w:t>last 12 months</w:t>
      </w:r>
      <w:r w:rsidR="007526C4" w:rsidRPr="0082467B">
        <w:t xml:space="preserve"> (</w:t>
      </w:r>
      <w:r w:rsidR="00651070" w:rsidRPr="0082467B">
        <w:t xml:space="preserve">29%). </w:t>
      </w:r>
      <w:r w:rsidR="00CE5234" w:rsidRPr="0082467B">
        <w:t>In 2019, t</w:t>
      </w:r>
      <w:r w:rsidR="00651070" w:rsidRPr="0082467B">
        <w:t xml:space="preserve">here </w:t>
      </w:r>
      <w:r w:rsidR="00651070" w:rsidRPr="006908E5">
        <w:t>w</w:t>
      </w:r>
      <w:r w:rsidR="00B07409">
        <w:t>ere</w:t>
      </w:r>
      <w:r w:rsidR="00651070" w:rsidRPr="0082467B">
        <w:t xml:space="preserve"> 4,034 robbery offences</w:t>
      </w:r>
      <w:r w:rsidR="00E677CC">
        <w:t xml:space="preserve"> created</w:t>
      </w:r>
      <w:r w:rsidR="00651070" w:rsidRPr="006908E5">
        <w:t>,</w:t>
      </w:r>
      <w:r w:rsidR="00CE5234" w:rsidRPr="006908E5">
        <w:t xml:space="preserve"> </w:t>
      </w:r>
      <w:r w:rsidR="00B07409">
        <w:t>reducing</w:t>
      </w:r>
      <w:r w:rsidR="00CE5234" w:rsidRPr="0082467B">
        <w:t xml:space="preserve"> to 2,878 in</w:t>
      </w:r>
      <w:r w:rsidR="00651070" w:rsidRPr="0082467B">
        <w:t xml:space="preserve"> 2020. Figure </w:t>
      </w:r>
      <w:r w:rsidR="007E3394">
        <w:t>9</w:t>
      </w:r>
      <w:r w:rsidR="00C20754" w:rsidRPr="006908E5">
        <w:t xml:space="preserve"> </w:t>
      </w:r>
      <w:r w:rsidR="00651070" w:rsidRPr="0082467B">
        <w:t>below shows</w:t>
      </w:r>
      <w:r w:rsidR="00627923">
        <w:t xml:space="preserve"> when</w:t>
      </w:r>
      <w:r w:rsidR="00651070" w:rsidRPr="0082467B">
        <w:t xml:space="preserve"> </w:t>
      </w:r>
      <w:r w:rsidR="00B07409">
        <w:t>robberies</w:t>
      </w:r>
      <w:r w:rsidR="00651070" w:rsidRPr="006908E5">
        <w:t xml:space="preserve"> </w:t>
      </w:r>
      <w:r w:rsidR="00627923">
        <w:t>w</w:t>
      </w:r>
      <w:r w:rsidR="00B07409">
        <w:t>ere</w:t>
      </w:r>
      <w:r w:rsidR="00627923">
        <w:t xml:space="preserve"> allegedly committed </w:t>
      </w:r>
      <w:r w:rsidR="00651070" w:rsidRPr="0082467B">
        <w:t>mapped against COVID-19 cases.</w:t>
      </w:r>
      <w:r w:rsidR="00CE5234" w:rsidRPr="0082467B">
        <w:t xml:space="preserve"> </w:t>
      </w:r>
    </w:p>
    <w:p w14:paraId="7F9D0FD4" w14:textId="6502D6F6" w:rsidR="008C30EC" w:rsidRPr="0082467B" w:rsidRDefault="008C30EC" w:rsidP="008C30EC">
      <w:pPr>
        <w:spacing w:before="240" w:line="257" w:lineRule="auto"/>
        <w:rPr>
          <w:lang w:val="en-GB"/>
        </w:rPr>
      </w:pPr>
      <w:r w:rsidRPr="0082467B">
        <w:rPr>
          <w:lang w:val="en-GB"/>
        </w:rPr>
        <w:t xml:space="preserve">Figure </w:t>
      </w:r>
      <w:r w:rsidR="007E3394">
        <w:rPr>
          <w:lang w:val="en-GB"/>
        </w:rPr>
        <w:t>9</w:t>
      </w:r>
      <w:r w:rsidRPr="0082467B">
        <w:rPr>
          <w:lang w:val="en-GB"/>
        </w:rPr>
        <w:t xml:space="preserve">. </w:t>
      </w:r>
      <w:r w:rsidR="00F1742E">
        <w:rPr>
          <w:lang w:val="en-GB"/>
        </w:rPr>
        <w:t>R</w:t>
      </w:r>
      <w:r w:rsidRPr="0082467B">
        <w:rPr>
          <w:lang w:val="en-GB"/>
        </w:rPr>
        <w:t>obbery offences</w:t>
      </w:r>
      <w:r w:rsidR="00F1742E">
        <w:rPr>
          <w:lang w:val="en-GB"/>
        </w:rPr>
        <w:t xml:space="preserve"> committed</w:t>
      </w:r>
      <w:r w:rsidR="00DF6CF3">
        <w:rPr>
          <w:lang w:val="en-GB"/>
        </w:rPr>
        <w:t xml:space="preserve"> </w:t>
      </w:r>
      <w:r w:rsidR="00741D54">
        <w:rPr>
          <w:lang w:val="en-GB"/>
        </w:rPr>
        <w:t>by week and COVID-19 case</w:t>
      </w:r>
      <w:r w:rsidR="00D46729">
        <w:rPr>
          <w:lang w:val="en-GB"/>
        </w:rPr>
        <w:t>s</w:t>
      </w:r>
      <w:r w:rsidR="00741D54">
        <w:rPr>
          <w:rStyle w:val="FootnoteReference"/>
          <w:lang w:val="en-GB"/>
        </w:rPr>
        <w:footnoteReference w:id="25"/>
      </w:r>
      <w:r w:rsidR="00307501">
        <w:rPr>
          <w:lang w:val="en-GB"/>
        </w:rPr>
        <w:t>,</w:t>
      </w:r>
      <w:r w:rsidRPr="0082467B">
        <w:rPr>
          <w:lang w:val="en-GB"/>
        </w:rPr>
        <w:t xml:space="preserve"> 6 January to 29 November 2020</w:t>
      </w:r>
    </w:p>
    <w:p w14:paraId="2C01ACEE" w14:textId="6B099C89" w:rsidR="0003084D" w:rsidRPr="0082467B" w:rsidRDefault="02D25751" w:rsidP="008C30EC">
      <w:pPr>
        <w:spacing w:before="240" w:line="257" w:lineRule="auto"/>
        <w:rPr>
          <w:lang w:val="en-GB"/>
        </w:rPr>
      </w:pPr>
      <w:r>
        <w:rPr>
          <w:noProof/>
        </w:rPr>
        <w:drawing>
          <wp:inline distT="0" distB="0" distL="0" distR="0" wp14:anchorId="44E0F0EF" wp14:editId="7BB3ABDB">
            <wp:extent cx="5486400" cy="305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486400" cy="3052800"/>
                    </a:xfrm>
                    <a:prstGeom prst="rect">
                      <a:avLst/>
                    </a:prstGeom>
                  </pic:spPr>
                </pic:pic>
              </a:graphicData>
            </a:graphic>
          </wp:inline>
        </w:drawing>
      </w:r>
    </w:p>
    <w:p w14:paraId="28A95529" w14:textId="51960A3A" w:rsidR="00DE3241" w:rsidRPr="0082467B" w:rsidRDefault="002E4517" w:rsidP="002E3CEA">
      <w:pPr>
        <w:spacing w:before="240" w:line="257" w:lineRule="auto"/>
        <w:rPr>
          <w:lang w:val="en-GB"/>
        </w:rPr>
      </w:pPr>
      <w:r w:rsidRPr="0082467B">
        <w:rPr>
          <w:lang w:val="en-GB"/>
        </w:rPr>
        <w:t xml:space="preserve">The figure above shows </w:t>
      </w:r>
      <w:r w:rsidR="00731907" w:rsidRPr="0082467B">
        <w:rPr>
          <w:lang w:val="en-GB"/>
        </w:rPr>
        <w:t>substantial reductions in robber</w:t>
      </w:r>
      <w:r w:rsidR="0070690A" w:rsidRPr="0082467B">
        <w:rPr>
          <w:lang w:val="en-GB"/>
        </w:rPr>
        <w:t>y</w:t>
      </w:r>
      <w:r w:rsidR="00731907" w:rsidRPr="0082467B">
        <w:rPr>
          <w:lang w:val="en-GB"/>
        </w:rPr>
        <w:t xml:space="preserve"> </w:t>
      </w:r>
      <w:r w:rsidR="009A5A33" w:rsidRPr="0082467B">
        <w:rPr>
          <w:lang w:val="en-GB"/>
        </w:rPr>
        <w:t>offences</w:t>
      </w:r>
      <w:r w:rsidR="00627923">
        <w:rPr>
          <w:lang w:val="en-GB"/>
        </w:rPr>
        <w:t xml:space="preserve"> committed</w:t>
      </w:r>
      <w:r w:rsidR="009A5A33" w:rsidRPr="0082467B">
        <w:rPr>
          <w:lang w:val="en-GB"/>
        </w:rPr>
        <w:t xml:space="preserve"> </w:t>
      </w:r>
      <w:r w:rsidR="00731907" w:rsidRPr="0082467B">
        <w:rPr>
          <w:lang w:val="en-GB"/>
        </w:rPr>
        <w:t>pr</w:t>
      </w:r>
      <w:r w:rsidR="0070690A" w:rsidRPr="0082467B">
        <w:rPr>
          <w:lang w:val="en-GB"/>
        </w:rPr>
        <w:t>io</w:t>
      </w:r>
      <w:r w:rsidR="00731907" w:rsidRPr="0082467B">
        <w:rPr>
          <w:lang w:val="en-GB"/>
        </w:rPr>
        <w:t xml:space="preserve">r to the introduction of </w:t>
      </w:r>
      <w:r w:rsidR="00287F03" w:rsidRPr="0082467B">
        <w:rPr>
          <w:lang w:val="en-GB"/>
        </w:rPr>
        <w:t xml:space="preserve">Stage 3 restrictions in </w:t>
      </w:r>
      <w:r w:rsidR="0070690A" w:rsidRPr="0082467B">
        <w:rPr>
          <w:lang w:val="en-GB"/>
        </w:rPr>
        <w:t>March (</w:t>
      </w:r>
      <w:r w:rsidR="0057094B">
        <w:rPr>
          <w:lang w:val="en-GB"/>
        </w:rPr>
        <w:t>possibly</w:t>
      </w:r>
      <w:r w:rsidR="0057094B" w:rsidRPr="006908E5">
        <w:rPr>
          <w:lang w:val="en-GB"/>
        </w:rPr>
        <w:t xml:space="preserve"> </w:t>
      </w:r>
      <w:r w:rsidR="00287F03" w:rsidRPr="0082467B">
        <w:rPr>
          <w:lang w:val="en-GB"/>
        </w:rPr>
        <w:t>related to</w:t>
      </w:r>
      <w:r w:rsidR="00092829">
        <w:rPr>
          <w:lang w:val="en-GB"/>
        </w:rPr>
        <w:t xml:space="preserve"> community concern around COVID-19</w:t>
      </w:r>
      <w:r w:rsidR="00600C6C">
        <w:rPr>
          <w:lang w:val="en-GB"/>
        </w:rPr>
        <w:t xml:space="preserve"> and the resulting</w:t>
      </w:r>
      <w:r w:rsidR="00287F03" w:rsidRPr="0082467B">
        <w:rPr>
          <w:lang w:val="en-GB"/>
        </w:rPr>
        <w:t xml:space="preserve"> changes in behaviour due to health advice and media reporting</w:t>
      </w:r>
      <w:r w:rsidR="0070690A" w:rsidRPr="0082467B">
        <w:rPr>
          <w:lang w:val="en-GB"/>
        </w:rPr>
        <w:t xml:space="preserve"> </w:t>
      </w:r>
      <w:r w:rsidR="002E7DF9">
        <w:rPr>
          <w:lang w:val="en-GB"/>
        </w:rPr>
        <w:t>as</w:t>
      </w:r>
      <w:r w:rsidR="0070690A" w:rsidRPr="0082467B">
        <w:rPr>
          <w:lang w:val="en-GB"/>
        </w:rPr>
        <w:t xml:space="preserve"> formal </w:t>
      </w:r>
      <w:r w:rsidR="00564915">
        <w:rPr>
          <w:lang w:val="en-GB"/>
        </w:rPr>
        <w:t>public health orders were yet to be implemented</w:t>
      </w:r>
      <w:r w:rsidR="0070690A" w:rsidRPr="0082467B">
        <w:rPr>
          <w:lang w:val="en-GB"/>
        </w:rPr>
        <w:t>)</w:t>
      </w:r>
      <w:r w:rsidR="00287F03" w:rsidRPr="0082467B">
        <w:rPr>
          <w:lang w:val="en-GB"/>
        </w:rPr>
        <w:t xml:space="preserve">. There were also small reductions seen in the re-introduction of Stage 3 and </w:t>
      </w:r>
      <w:r w:rsidR="0070690A" w:rsidRPr="0082467B">
        <w:rPr>
          <w:lang w:val="en-GB"/>
        </w:rPr>
        <w:t>the move to</w:t>
      </w:r>
      <w:r w:rsidR="00287F03" w:rsidRPr="0082467B">
        <w:rPr>
          <w:lang w:val="en-GB"/>
        </w:rPr>
        <w:t xml:space="preserve"> Stage 4. </w:t>
      </w:r>
      <w:r w:rsidR="0070690A" w:rsidRPr="0082467B">
        <w:rPr>
          <w:lang w:val="en-GB"/>
        </w:rPr>
        <w:t>Interest</w:t>
      </w:r>
      <w:r w:rsidR="00627923">
        <w:rPr>
          <w:lang w:val="en-GB"/>
        </w:rPr>
        <w:t>ing</w:t>
      </w:r>
      <w:r w:rsidR="0070690A" w:rsidRPr="0082467B">
        <w:rPr>
          <w:lang w:val="en-GB"/>
        </w:rPr>
        <w:t xml:space="preserve">ly, Figure </w:t>
      </w:r>
      <w:r w:rsidR="00C077F9">
        <w:rPr>
          <w:lang w:val="en-GB"/>
        </w:rPr>
        <w:t>9</w:t>
      </w:r>
      <w:r w:rsidR="00EA7B6A" w:rsidRPr="0082467B">
        <w:rPr>
          <w:lang w:val="en-GB"/>
        </w:rPr>
        <w:t xml:space="preserve"> shows that</w:t>
      </w:r>
      <w:r w:rsidR="00287F03" w:rsidRPr="0082467B">
        <w:rPr>
          <w:lang w:val="en-GB"/>
        </w:rPr>
        <w:t xml:space="preserve"> the increase following </w:t>
      </w:r>
      <w:r w:rsidR="00627923">
        <w:rPr>
          <w:lang w:val="en-GB"/>
        </w:rPr>
        <w:t>the</w:t>
      </w:r>
      <w:r w:rsidR="00627923" w:rsidRPr="0082467B">
        <w:rPr>
          <w:lang w:val="en-GB"/>
        </w:rPr>
        <w:t xml:space="preserve"> </w:t>
      </w:r>
      <w:r w:rsidR="00287F03" w:rsidRPr="0082467B">
        <w:rPr>
          <w:lang w:val="en-GB"/>
        </w:rPr>
        <w:t>first eas</w:t>
      </w:r>
      <w:r w:rsidR="00AD4996" w:rsidRPr="0082467B">
        <w:rPr>
          <w:lang w:val="en-GB"/>
        </w:rPr>
        <w:t xml:space="preserve">ing of restrictions (in </w:t>
      </w:r>
      <w:r w:rsidR="0070690A" w:rsidRPr="0082467B">
        <w:rPr>
          <w:lang w:val="en-GB"/>
        </w:rPr>
        <w:t xml:space="preserve">May/June) </w:t>
      </w:r>
      <w:r w:rsidR="00AD4996" w:rsidRPr="0082467B">
        <w:rPr>
          <w:lang w:val="en-GB"/>
        </w:rPr>
        <w:t xml:space="preserve">was not </w:t>
      </w:r>
      <w:r w:rsidR="0070690A" w:rsidRPr="0082467B">
        <w:rPr>
          <w:lang w:val="en-GB"/>
        </w:rPr>
        <w:t>replicated</w:t>
      </w:r>
      <w:r w:rsidR="00AD4996" w:rsidRPr="0082467B">
        <w:rPr>
          <w:lang w:val="en-GB"/>
        </w:rPr>
        <w:t xml:space="preserve"> at the end of 2020 as restriction</w:t>
      </w:r>
      <w:r w:rsidR="009A5A33" w:rsidRPr="0082467B">
        <w:rPr>
          <w:lang w:val="en-GB"/>
        </w:rPr>
        <w:t>s</w:t>
      </w:r>
      <w:r w:rsidR="00AD4996" w:rsidRPr="0082467B">
        <w:rPr>
          <w:lang w:val="en-GB"/>
        </w:rPr>
        <w:t xml:space="preserve"> eased</w:t>
      </w:r>
      <w:r w:rsidR="0070690A" w:rsidRPr="0082467B">
        <w:rPr>
          <w:lang w:val="en-GB"/>
        </w:rPr>
        <w:t xml:space="preserve"> again. This </w:t>
      </w:r>
      <w:r w:rsidR="00223D80">
        <w:rPr>
          <w:lang w:val="en-GB"/>
        </w:rPr>
        <w:t>may</w:t>
      </w:r>
      <w:r w:rsidR="0070690A" w:rsidRPr="0082467B">
        <w:rPr>
          <w:lang w:val="en-GB"/>
        </w:rPr>
        <w:t xml:space="preserve"> suggest </w:t>
      </w:r>
      <w:r w:rsidR="00EA7B6A" w:rsidRPr="0082467B">
        <w:rPr>
          <w:lang w:val="en-GB"/>
        </w:rPr>
        <w:t>a level of</w:t>
      </w:r>
      <w:r w:rsidR="00EA7B6A" w:rsidRPr="006908E5">
        <w:rPr>
          <w:lang w:val="en-GB"/>
        </w:rPr>
        <w:t xml:space="preserve"> </w:t>
      </w:r>
      <w:r w:rsidR="004103BC">
        <w:rPr>
          <w:lang w:val="en-GB"/>
        </w:rPr>
        <w:t>continued</w:t>
      </w:r>
      <w:r w:rsidR="00EA7B6A" w:rsidRPr="0082467B">
        <w:rPr>
          <w:lang w:val="en-GB"/>
        </w:rPr>
        <w:t xml:space="preserve"> behaviour modification despite </w:t>
      </w:r>
      <w:r w:rsidR="001B59B2" w:rsidRPr="0082467B">
        <w:rPr>
          <w:lang w:val="en-GB"/>
        </w:rPr>
        <w:t xml:space="preserve">the removal of </w:t>
      </w:r>
      <w:r w:rsidR="00EA7B6A" w:rsidRPr="0082467B">
        <w:rPr>
          <w:lang w:val="en-GB"/>
        </w:rPr>
        <w:t xml:space="preserve">formal orders (for example, </w:t>
      </w:r>
      <w:r w:rsidR="001B59B2" w:rsidRPr="0082467B">
        <w:rPr>
          <w:lang w:val="en-GB"/>
        </w:rPr>
        <w:t xml:space="preserve">continuation of people working from home </w:t>
      </w:r>
      <w:r w:rsidR="004103BC">
        <w:rPr>
          <w:lang w:val="en-GB"/>
        </w:rPr>
        <w:t xml:space="preserve">resulting in </w:t>
      </w:r>
      <w:r w:rsidR="001B59B2" w:rsidRPr="0082467B">
        <w:rPr>
          <w:lang w:val="en-GB"/>
        </w:rPr>
        <w:t>red</w:t>
      </w:r>
      <w:r w:rsidR="00F609F5" w:rsidRPr="0082467B">
        <w:rPr>
          <w:lang w:val="en-GB"/>
        </w:rPr>
        <w:t>uced</w:t>
      </w:r>
      <w:r w:rsidR="001B59B2" w:rsidRPr="0082467B">
        <w:rPr>
          <w:lang w:val="en-GB"/>
        </w:rPr>
        <w:t xml:space="preserve"> access to victims). </w:t>
      </w:r>
    </w:p>
    <w:p w14:paraId="2CFB8388" w14:textId="68B2C730" w:rsidR="00DE3241" w:rsidRPr="0082467B" w:rsidRDefault="005904BA" w:rsidP="002E3CEA">
      <w:pPr>
        <w:spacing w:before="240" w:line="257" w:lineRule="auto"/>
        <w:rPr>
          <w:b/>
          <w:i/>
        </w:rPr>
      </w:pPr>
      <w:r w:rsidRPr="0082467B">
        <w:rPr>
          <w:b/>
          <w:i/>
        </w:rPr>
        <w:t>Drug</w:t>
      </w:r>
      <w:r w:rsidR="00DE3241" w:rsidRPr="0082467B">
        <w:rPr>
          <w:b/>
          <w:i/>
        </w:rPr>
        <w:t xml:space="preserve"> offences</w:t>
      </w:r>
    </w:p>
    <w:p w14:paraId="6F4EA4BA" w14:textId="27312221" w:rsidR="00F609F5" w:rsidRPr="0082467B" w:rsidRDefault="00693849" w:rsidP="002E3CEA">
      <w:pPr>
        <w:spacing w:before="240" w:line="257" w:lineRule="auto"/>
      </w:pPr>
      <w:r w:rsidRPr="0082467B">
        <w:t xml:space="preserve">Unlike </w:t>
      </w:r>
      <w:r w:rsidR="004103BC">
        <w:t>other types of crime</w:t>
      </w:r>
      <w:r w:rsidRPr="0082467B">
        <w:t xml:space="preserve">, </w:t>
      </w:r>
      <w:r w:rsidR="001B0E46">
        <w:t>‘</w:t>
      </w:r>
      <w:r w:rsidR="00C4723D">
        <w:t>D</w:t>
      </w:r>
      <w:r w:rsidRPr="006908E5">
        <w:t>rug</w:t>
      </w:r>
      <w:r w:rsidRPr="0082467B">
        <w:t xml:space="preserve"> offences</w:t>
      </w:r>
      <w:r w:rsidR="001B0E46">
        <w:t>’</w:t>
      </w:r>
      <w:r w:rsidRPr="0082467B">
        <w:t xml:space="preserve"> increased </w:t>
      </w:r>
      <w:r w:rsidR="000B679C">
        <w:t>substantially</w:t>
      </w:r>
      <w:r w:rsidRPr="006908E5" w:rsidDel="000B679C">
        <w:t xml:space="preserve"> </w:t>
      </w:r>
      <w:r w:rsidRPr="0082467B">
        <w:t>(by 20%)</w:t>
      </w:r>
      <w:r w:rsidR="00B51F8D" w:rsidRPr="0082467B">
        <w:t xml:space="preserve"> </w:t>
      </w:r>
      <w:r w:rsidR="00AF4C20">
        <w:t>in the last 12 months</w:t>
      </w:r>
      <w:r w:rsidR="007A52D5" w:rsidRPr="0082467B">
        <w:t xml:space="preserve"> (</w:t>
      </w:r>
      <w:r w:rsidR="00F70277" w:rsidRPr="006908E5">
        <w:t>increas</w:t>
      </w:r>
      <w:r w:rsidR="00823428">
        <w:t>ing</w:t>
      </w:r>
      <w:r w:rsidR="00F70277" w:rsidRPr="0082467B">
        <w:t xml:space="preserve"> to 40,575 offences </w:t>
      </w:r>
      <w:r w:rsidR="00E53F01">
        <w:t>created on the system</w:t>
      </w:r>
      <w:r w:rsidR="00823428">
        <w:t xml:space="preserve"> in 2020</w:t>
      </w:r>
      <w:r w:rsidR="00E53F01">
        <w:t xml:space="preserve">, </w:t>
      </w:r>
      <w:r w:rsidR="00F70277" w:rsidRPr="0082467B">
        <w:t>from 33,734 offences</w:t>
      </w:r>
      <w:r w:rsidR="00823428">
        <w:t xml:space="preserve"> in 2019</w:t>
      </w:r>
      <w:r w:rsidR="00F70277" w:rsidRPr="006908E5">
        <w:t>)</w:t>
      </w:r>
      <w:r w:rsidR="00B51F8D" w:rsidRPr="006908E5">
        <w:t>.</w:t>
      </w:r>
      <w:r w:rsidR="00B51F8D" w:rsidRPr="0082467B">
        <w:t xml:space="preserve"> </w:t>
      </w:r>
      <w:r w:rsidR="00C77B2F" w:rsidRPr="0082467B">
        <w:t xml:space="preserve">This was linked to increases in the following subcategories: </w:t>
      </w:r>
      <w:r w:rsidR="007A52D5" w:rsidRPr="0082467B">
        <w:t>cultivate or manufacture drugs</w:t>
      </w:r>
      <w:r w:rsidR="00C77B2F" w:rsidRPr="0082467B">
        <w:t xml:space="preserve"> (2</w:t>
      </w:r>
      <w:r w:rsidR="007A52D5" w:rsidRPr="0082467B">
        <w:t>9</w:t>
      </w:r>
      <w:r w:rsidR="00C77B2F" w:rsidRPr="0082467B">
        <w:t>%),</w:t>
      </w:r>
      <w:r w:rsidR="007A52D5" w:rsidRPr="0082467B">
        <w:t xml:space="preserve"> drug use and possession (21%), and drug dealing and trafficking (12%)</w:t>
      </w:r>
      <w:r w:rsidR="00F70277" w:rsidRPr="0082467B">
        <w:t>.</w:t>
      </w:r>
      <w:r w:rsidR="00E53F01">
        <w:t xml:space="preserve"> </w:t>
      </w:r>
      <w:r w:rsidR="005A6E1C">
        <w:t>Unlike the previous offences discussed, this is a detect</w:t>
      </w:r>
      <w:r w:rsidR="002A5626">
        <w:t>able crime</w:t>
      </w:r>
      <w:r w:rsidR="00CC7FF5">
        <w:t>, whereby r</w:t>
      </w:r>
      <w:r w:rsidR="001B0E46">
        <w:t xml:space="preserve">eductions in high </w:t>
      </w:r>
      <w:r w:rsidR="001B0E46">
        <w:lastRenderedPageBreak/>
        <w:t>volume crimes, such as ‘</w:t>
      </w:r>
      <w:r w:rsidR="00E53F01">
        <w:t>P</w:t>
      </w:r>
      <w:r w:rsidR="001B0E46" w:rsidRPr="006908E5">
        <w:t>roperty</w:t>
      </w:r>
      <w:r w:rsidR="001B0E46">
        <w:t xml:space="preserve"> and deception’ offences</w:t>
      </w:r>
      <w:r w:rsidR="00CC7FF5">
        <w:t>,</w:t>
      </w:r>
      <w:r w:rsidR="001B0E46">
        <w:t xml:space="preserve"> may have resulted in the redirection of police resources to </w:t>
      </w:r>
      <w:r w:rsidR="00D41DAE">
        <w:t xml:space="preserve">pursue and uncover these </w:t>
      </w:r>
      <w:r w:rsidR="001B0E46">
        <w:t xml:space="preserve">crimes. </w:t>
      </w:r>
    </w:p>
    <w:p w14:paraId="6CDADCC7" w14:textId="17667D65" w:rsidR="00F70277" w:rsidRPr="0082467B" w:rsidRDefault="00F70277" w:rsidP="002E3CEA">
      <w:pPr>
        <w:spacing w:before="240" w:line="257" w:lineRule="auto"/>
      </w:pPr>
      <w:r w:rsidRPr="0082467B">
        <w:t>Figure</w:t>
      </w:r>
      <w:r w:rsidRPr="006908E5" w:rsidDel="00D91F36">
        <w:t xml:space="preserve"> </w:t>
      </w:r>
      <w:r w:rsidR="007E3394">
        <w:t>10</w:t>
      </w:r>
      <w:r w:rsidRPr="0082467B">
        <w:t xml:space="preserve"> shows the weekly</w:t>
      </w:r>
      <w:r w:rsidR="002B6598" w:rsidRPr="0082467B">
        <w:t xml:space="preserve"> </w:t>
      </w:r>
      <w:r w:rsidR="0002691A">
        <w:t xml:space="preserve">commit date </w:t>
      </w:r>
      <w:r w:rsidR="002B6598" w:rsidRPr="0082467B">
        <w:t>data for two drug offence categories</w:t>
      </w:r>
      <w:r w:rsidRPr="0082467B">
        <w:t xml:space="preserve"> mapped against the COVID-19 cases. </w:t>
      </w:r>
      <w:r w:rsidR="00433DFF" w:rsidRPr="0082467B">
        <w:t xml:space="preserve">As shown in this figure, </w:t>
      </w:r>
      <w:r w:rsidR="00A657CB">
        <w:t>a</w:t>
      </w:r>
      <w:r w:rsidR="00B51595">
        <w:t xml:space="preserve"> </w:t>
      </w:r>
      <w:r w:rsidR="00141C59">
        <w:t>discernible</w:t>
      </w:r>
      <w:r w:rsidR="00D41DAE">
        <w:t xml:space="preserve"> </w:t>
      </w:r>
      <w:r w:rsidR="00B51595">
        <w:t>trend</w:t>
      </w:r>
      <w:r w:rsidR="00A657CB">
        <w:t xml:space="preserve"> was</w:t>
      </w:r>
      <w:r w:rsidR="00B51595">
        <w:t xml:space="preserve"> observed</w:t>
      </w:r>
      <w:r w:rsidR="00CB10F1" w:rsidRPr="0082467B">
        <w:t xml:space="preserve"> in drug use and possession offences. </w:t>
      </w:r>
      <w:r w:rsidR="00A657CB" w:rsidRPr="006908E5">
        <w:t>Particularly</w:t>
      </w:r>
      <w:r w:rsidR="00CB10F1" w:rsidRPr="0082467B">
        <w:t>, t</w:t>
      </w:r>
      <w:r w:rsidRPr="0082467B">
        <w:t xml:space="preserve">here was a sharp </w:t>
      </w:r>
      <w:r w:rsidR="00CB10F1" w:rsidRPr="006908E5">
        <w:t>increase</w:t>
      </w:r>
      <w:r w:rsidR="00CB10F1" w:rsidRPr="0082467B">
        <w:t xml:space="preserve"> in </w:t>
      </w:r>
      <w:r w:rsidR="00FA7235">
        <w:t>drug use and possession offences</w:t>
      </w:r>
      <w:r w:rsidR="00CB10F1" w:rsidRPr="0082467B">
        <w:t xml:space="preserve"> following the introduction </w:t>
      </w:r>
      <w:r w:rsidR="00CB10F1" w:rsidRPr="006908E5">
        <w:t>o</w:t>
      </w:r>
      <w:r w:rsidR="00FA7235">
        <w:t>f</w:t>
      </w:r>
      <w:r w:rsidR="00CB10F1" w:rsidRPr="0082467B">
        <w:t xml:space="preserve"> Stage 3 restrictions, and a small decline </w:t>
      </w:r>
      <w:r w:rsidR="009604CB" w:rsidRPr="0082467B">
        <w:t xml:space="preserve">and later increase </w:t>
      </w:r>
      <w:r w:rsidR="00CB10F1" w:rsidRPr="0082467B">
        <w:t xml:space="preserve">following the introduction of Stage 4. </w:t>
      </w:r>
      <w:r w:rsidR="006A21A1" w:rsidRPr="006908E5">
        <w:t xml:space="preserve">This </w:t>
      </w:r>
      <w:r w:rsidR="00FA7235">
        <w:t>may provide</w:t>
      </w:r>
      <w:r w:rsidR="006A21A1" w:rsidRPr="0082467B">
        <w:t xml:space="preserve"> evidence for the use/possession of drugs as a </w:t>
      </w:r>
      <w:r w:rsidR="004400C0" w:rsidRPr="0082467B">
        <w:t xml:space="preserve">coping </w:t>
      </w:r>
      <w:r w:rsidR="00F10C2C" w:rsidRPr="0082467B">
        <w:t>strategy</w:t>
      </w:r>
      <w:r w:rsidR="00FA7235">
        <w:t>, but it may also be the case that</w:t>
      </w:r>
      <w:r w:rsidR="004400C0" w:rsidRPr="0082467B">
        <w:t xml:space="preserve"> the </w:t>
      </w:r>
      <w:r w:rsidR="00141C59">
        <w:t xml:space="preserve">mobility </w:t>
      </w:r>
      <w:r w:rsidR="004400C0" w:rsidRPr="0082467B">
        <w:t xml:space="preserve">restrictions made drug offenders easier </w:t>
      </w:r>
      <w:r w:rsidR="00E12012">
        <w:t>for police to detect without the usual camouflage of the rest of the population</w:t>
      </w:r>
      <w:r w:rsidR="00920714">
        <w:t xml:space="preserve">. </w:t>
      </w:r>
      <w:r w:rsidR="00DE2305">
        <w:t>I</w:t>
      </w:r>
      <w:r w:rsidR="005A6E1C" w:rsidRPr="006908E5">
        <w:t>ncreased</w:t>
      </w:r>
      <w:r w:rsidR="005A6E1C">
        <w:t xml:space="preserve"> police powers</w:t>
      </w:r>
      <w:r w:rsidR="00E12012">
        <w:t xml:space="preserve"> in enforcing CHO directions</w:t>
      </w:r>
      <w:r w:rsidR="005A6E1C">
        <w:t xml:space="preserve"> </w:t>
      </w:r>
      <w:r w:rsidR="00DE2305">
        <w:t>may have</w:t>
      </w:r>
      <w:r w:rsidR="005A6E1C" w:rsidRPr="006908E5">
        <w:t xml:space="preserve"> </w:t>
      </w:r>
      <w:r w:rsidR="007145C5">
        <w:t>provid</w:t>
      </w:r>
      <w:r w:rsidR="00E622C9">
        <w:t>ed police with</w:t>
      </w:r>
      <w:r w:rsidR="007145C5">
        <w:t xml:space="preserve"> the opportunity to search </w:t>
      </w:r>
      <w:r w:rsidR="002B26FA">
        <w:t xml:space="preserve">people who were breaking restrictions (for example, </w:t>
      </w:r>
      <w:r w:rsidR="007D4CF8">
        <w:t>out</w:t>
      </w:r>
      <w:r w:rsidR="00924412">
        <w:t xml:space="preserve"> past </w:t>
      </w:r>
      <w:r w:rsidR="007D4CF8">
        <w:t>curfew</w:t>
      </w:r>
      <w:r w:rsidR="00DE2305">
        <w:t>), potentially leading to increased detection of drugs</w:t>
      </w:r>
      <w:r w:rsidR="00924412" w:rsidRPr="006908E5">
        <w:t>.</w:t>
      </w:r>
      <w:r w:rsidR="00924412">
        <w:t xml:space="preserve"> </w:t>
      </w:r>
    </w:p>
    <w:p w14:paraId="7A222DBC" w14:textId="10E758D8" w:rsidR="00CE59C4" w:rsidRPr="0082467B" w:rsidRDefault="00CE59C4" w:rsidP="002E3CEA">
      <w:pPr>
        <w:spacing w:before="240" w:line="257" w:lineRule="auto"/>
      </w:pPr>
      <w:r w:rsidRPr="0082467B">
        <w:t xml:space="preserve">Figure </w:t>
      </w:r>
      <w:r w:rsidR="007E3394">
        <w:t>10</w:t>
      </w:r>
      <w:r w:rsidRPr="0082467B">
        <w:t>. Drug related offences</w:t>
      </w:r>
      <w:r w:rsidR="00945AFE">
        <w:t xml:space="preserve"> </w:t>
      </w:r>
      <w:r w:rsidR="00B33ABB">
        <w:t xml:space="preserve">committed by week </w:t>
      </w:r>
      <w:r w:rsidR="00945AFE">
        <w:t>and COVID-19 cas</w:t>
      </w:r>
      <w:r w:rsidR="00D46729">
        <w:t>es</w:t>
      </w:r>
      <w:r w:rsidR="00945AFE">
        <w:rPr>
          <w:rStyle w:val="FootnoteReference"/>
        </w:rPr>
        <w:footnoteReference w:id="26"/>
      </w:r>
      <w:r w:rsidR="006F6A1A" w:rsidRPr="0082467B">
        <w:t>,</w:t>
      </w:r>
      <w:r w:rsidRPr="0082467B">
        <w:t xml:space="preserve"> 6 January to 29 November 2020</w:t>
      </w:r>
    </w:p>
    <w:p w14:paraId="14B58ED9" w14:textId="3478FCF8" w:rsidR="00F22459" w:rsidRPr="0082467B" w:rsidRDefault="0088479A" w:rsidP="002E3CEA">
      <w:pPr>
        <w:spacing w:before="240" w:line="257" w:lineRule="auto"/>
      </w:pPr>
      <w:r>
        <w:rPr>
          <w:noProof/>
        </w:rPr>
        <w:drawing>
          <wp:inline distT="0" distB="0" distL="0" distR="0" wp14:anchorId="2DF26D3E" wp14:editId="36D4E8AB">
            <wp:extent cx="5468400" cy="305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8400" cy="3052800"/>
                    </a:xfrm>
                    <a:prstGeom prst="rect">
                      <a:avLst/>
                    </a:prstGeom>
                    <a:noFill/>
                  </pic:spPr>
                </pic:pic>
              </a:graphicData>
            </a:graphic>
          </wp:inline>
        </w:drawing>
      </w:r>
    </w:p>
    <w:p w14:paraId="47825443" w14:textId="65B377C3" w:rsidR="00856006" w:rsidRDefault="00856006" w:rsidP="00856006">
      <w:pPr>
        <w:rPr>
          <w:b/>
          <w:bCs/>
          <w:lang w:val="en-GB"/>
        </w:rPr>
      </w:pPr>
      <w:r>
        <w:rPr>
          <w:b/>
          <w:bCs/>
          <w:lang w:val="en-GB"/>
        </w:rPr>
        <w:t>3.</w:t>
      </w:r>
      <w:r w:rsidR="002A78A4">
        <w:rPr>
          <w:b/>
          <w:bCs/>
          <w:lang w:val="en-GB"/>
        </w:rPr>
        <w:t>4</w:t>
      </w:r>
      <w:r>
        <w:rPr>
          <w:b/>
          <w:bCs/>
          <w:lang w:val="en-GB"/>
        </w:rPr>
        <w:t xml:space="preserve"> Family violence</w:t>
      </w:r>
      <w:r w:rsidR="00C95BA4">
        <w:rPr>
          <w:b/>
          <w:bCs/>
          <w:lang w:val="en-GB"/>
        </w:rPr>
        <w:t xml:space="preserve"> incidents</w:t>
      </w:r>
    </w:p>
    <w:p w14:paraId="6D59A7D1" w14:textId="74A11A59" w:rsidR="00232AE4" w:rsidRPr="007B29F4" w:rsidRDefault="00417B22" w:rsidP="008530C4">
      <w:pPr>
        <w:spacing w:before="240" w:line="257" w:lineRule="auto"/>
      </w:pPr>
      <w:r w:rsidRPr="007B29F4">
        <w:t xml:space="preserve">Victoria Police recorded </w:t>
      </w:r>
      <w:r w:rsidR="00072DA1" w:rsidRPr="007B29F4">
        <w:t>92,521</w:t>
      </w:r>
      <w:r w:rsidRPr="007B29F4">
        <w:t xml:space="preserve"> family incidents</w:t>
      </w:r>
      <w:r w:rsidR="007065BE" w:rsidRPr="007B29F4">
        <w:t xml:space="preserve"> </w:t>
      </w:r>
      <w:r w:rsidR="00072DA1" w:rsidRPr="007B29F4">
        <w:t>in</w:t>
      </w:r>
      <w:r w:rsidR="007065BE" w:rsidRPr="007B29F4">
        <w:t xml:space="preserve"> 2020</w:t>
      </w:r>
      <w:r w:rsidR="009F4B00">
        <w:rPr>
          <w:noProof/>
        </w:rPr>
        <w:t>,</w:t>
      </w:r>
      <w:r w:rsidR="007065BE" w:rsidRPr="007B29F4">
        <w:t xml:space="preserve"> a </w:t>
      </w:r>
      <w:r w:rsidR="00770A55" w:rsidRPr="007B29F4">
        <w:t>9</w:t>
      </w:r>
      <w:r w:rsidR="00FA6DFD" w:rsidRPr="007B29F4">
        <w:t>% increase</w:t>
      </w:r>
      <w:r w:rsidR="0085435A" w:rsidRPr="007B29F4">
        <w:t xml:space="preserve"> (up</w:t>
      </w:r>
      <w:r w:rsidR="007221FD" w:rsidRPr="007B29F4">
        <w:t xml:space="preserve"> </w:t>
      </w:r>
      <w:r w:rsidR="00863A88" w:rsidRPr="007B29F4">
        <w:t xml:space="preserve">by </w:t>
      </w:r>
      <w:r w:rsidR="005A6433" w:rsidRPr="007B29F4">
        <w:t>7,</w:t>
      </w:r>
      <w:r w:rsidR="00101618" w:rsidRPr="007B29F4">
        <w:t>978</w:t>
      </w:r>
      <w:r w:rsidR="007221FD" w:rsidRPr="007B29F4">
        <w:t xml:space="preserve"> </w:t>
      </w:r>
      <w:r w:rsidRPr="007B29F4">
        <w:t xml:space="preserve">incidents) </w:t>
      </w:r>
      <w:r w:rsidR="00F2168F" w:rsidRPr="007B29F4">
        <w:t>compared to</w:t>
      </w:r>
      <w:r w:rsidRPr="007B29F4">
        <w:t xml:space="preserve"> 2019. Figure</w:t>
      </w:r>
      <w:r w:rsidRPr="006908E5" w:rsidDel="00D91F36">
        <w:t xml:space="preserve"> </w:t>
      </w:r>
      <w:r w:rsidR="00D91F36">
        <w:t>1</w:t>
      </w:r>
      <w:r w:rsidR="00C012B0">
        <w:t>1</w:t>
      </w:r>
      <w:r w:rsidRPr="007B29F4">
        <w:t xml:space="preserve"> below depicts weekly numbers of family incidents recorded between January </w:t>
      </w:r>
      <w:r w:rsidR="00115687" w:rsidRPr="007B29F4">
        <w:t>and</w:t>
      </w:r>
      <w:r w:rsidRPr="007B29F4">
        <w:t xml:space="preserve"> </w:t>
      </w:r>
      <w:r w:rsidR="00152F16" w:rsidRPr="007B29F4">
        <w:t>December</w:t>
      </w:r>
      <w:r w:rsidRPr="007B29F4">
        <w:t xml:space="preserve"> 2020.</w:t>
      </w:r>
    </w:p>
    <w:p w14:paraId="16718826" w14:textId="42D392EB" w:rsidR="00916F18" w:rsidRDefault="00916F18" w:rsidP="00916F18">
      <w:pPr>
        <w:spacing w:before="240" w:line="257" w:lineRule="auto"/>
      </w:pPr>
      <w:r w:rsidRPr="00C23D38">
        <w:t xml:space="preserve">As shown in the </w:t>
      </w:r>
      <w:r>
        <w:t>below</w:t>
      </w:r>
      <w:r w:rsidRPr="00C23D38">
        <w:t xml:space="preserve"> figure, </w:t>
      </w:r>
      <w:r>
        <w:t xml:space="preserve">the introduction and easing of restrictions had some impact on the number of </w:t>
      </w:r>
      <w:r w:rsidR="00C95BA4">
        <w:t>FV</w:t>
      </w:r>
      <w:r>
        <w:t xml:space="preserve"> incidents. There was a small reduction </w:t>
      </w:r>
      <w:r w:rsidRPr="009E1AD4">
        <w:t>in incidents when Stage 3 restrictions</w:t>
      </w:r>
      <w:r>
        <w:t xml:space="preserve"> were</w:t>
      </w:r>
      <w:r w:rsidRPr="009E1AD4">
        <w:t xml:space="preserve"> introduced</w:t>
      </w:r>
      <w:r>
        <w:t xml:space="preserve"> (March and late June/early July)</w:t>
      </w:r>
      <w:r w:rsidRPr="009E1AD4">
        <w:t xml:space="preserve">, </w:t>
      </w:r>
      <w:r>
        <w:t xml:space="preserve">and an increase when they were eased (May/early June). This pattern changes with the introduction of </w:t>
      </w:r>
      <w:r w:rsidRPr="009E1AD4">
        <w:t>Stage 4 restrictions</w:t>
      </w:r>
      <w:r>
        <w:t xml:space="preserve"> (July) which resulted in an increase in the number of incidents being </w:t>
      </w:r>
      <w:r w:rsidRPr="006908E5">
        <w:t>re</w:t>
      </w:r>
      <w:r>
        <w:t>corded</w:t>
      </w:r>
      <w:r w:rsidRPr="006908E5">
        <w:t>.</w:t>
      </w:r>
      <w:r>
        <w:t xml:space="preserve"> This continued for the remainder of 2020, with spikes also seen October and November. Figure 11 therefore</w:t>
      </w:r>
      <w:r w:rsidRPr="006908E5">
        <w:t xml:space="preserve"> </w:t>
      </w:r>
      <w:r>
        <w:t xml:space="preserve">may </w:t>
      </w:r>
      <w:r w:rsidRPr="006908E5">
        <w:t>provide</w:t>
      </w:r>
      <w:r>
        <w:t xml:space="preserve"> some evidence that the severity of restrictions impacted trends across the year. </w:t>
      </w:r>
    </w:p>
    <w:p w14:paraId="25294D8E" w14:textId="77777777" w:rsidR="00916F18" w:rsidRDefault="00916F18">
      <w:pPr>
        <w:spacing w:after="160"/>
        <w:rPr>
          <w:noProof/>
        </w:rPr>
      </w:pPr>
      <w:r>
        <w:rPr>
          <w:noProof/>
        </w:rPr>
        <w:br w:type="page"/>
      </w:r>
    </w:p>
    <w:p w14:paraId="3C347B36" w14:textId="40FA86A4" w:rsidR="00776F56" w:rsidRPr="00776F56" w:rsidRDefault="00FF431E" w:rsidP="00776F56">
      <w:pPr>
        <w:spacing w:before="240" w:line="257" w:lineRule="auto"/>
        <w:rPr>
          <w:noProof/>
        </w:rPr>
      </w:pPr>
      <w:r w:rsidRPr="004F2B1C">
        <w:rPr>
          <w:noProof/>
        </w:rPr>
        <w:lastRenderedPageBreak/>
        <w:t xml:space="preserve">Figure </w:t>
      </w:r>
      <w:r w:rsidR="00D91F36" w:rsidRPr="006908E5">
        <w:t>1</w:t>
      </w:r>
      <w:r w:rsidR="00C012B0">
        <w:t>1</w:t>
      </w:r>
      <w:r w:rsidRPr="006908E5">
        <w:rPr>
          <w:noProof/>
        </w:rPr>
        <w:t>.</w:t>
      </w:r>
      <w:r w:rsidRPr="004F2B1C">
        <w:rPr>
          <w:noProof/>
        </w:rPr>
        <w:t xml:space="preserve"> </w:t>
      </w:r>
      <w:r w:rsidR="00C95BA4">
        <w:rPr>
          <w:noProof/>
        </w:rPr>
        <w:t>FV</w:t>
      </w:r>
      <w:r w:rsidRPr="004F2B1C">
        <w:rPr>
          <w:noProof/>
        </w:rPr>
        <w:t xml:space="preserve"> incidents </w:t>
      </w:r>
      <w:r w:rsidR="00A55C4B" w:rsidRPr="004F2B1C">
        <w:rPr>
          <w:noProof/>
        </w:rPr>
        <w:t xml:space="preserve">and </w:t>
      </w:r>
      <w:r w:rsidR="00A55C4B" w:rsidRPr="004F2B1C">
        <w:rPr>
          <w:lang w:val="en-GB"/>
        </w:rPr>
        <w:t xml:space="preserve">COVID-19 </w:t>
      </w:r>
      <w:r w:rsidR="00E20535" w:rsidRPr="004F2B1C">
        <w:rPr>
          <w:lang w:val="en-GB"/>
        </w:rPr>
        <w:t>case</w:t>
      </w:r>
      <w:r w:rsidR="00A55C4B" w:rsidRPr="004F2B1C">
        <w:rPr>
          <w:lang w:val="en-GB"/>
        </w:rPr>
        <w:t>s</w:t>
      </w:r>
      <w:r w:rsidR="007748E0">
        <w:rPr>
          <w:rStyle w:val="FootnoteReference"/>
          <w:lang w:val="en-GB"/>
        </w:rPr>
        <w:footnoteReference w:id="27"/>
      </w:r>
      <w:r w:rsidR="00A55C4B" w:rsidRPr="004F2B1C">
        <w:rPr>
          <w:noProof/>
        </w:rPr>
        <w:t xml:space="preserve"> </w:t>
      </w:r>
      <w:r w:rsidRPr="004F2B1C">
        <w:rPr>
          <w:noProof/>
        </w:rPr>
        <w:t xml:space="preserve">by </w:t>
      </w:r>
      <w:r w:rsidR="00390CB1" w:rsidRPr="004F2B1C">
        <w:rPr>
          <w:noProof/>
        </w:rPr>
        <w:t>week</w:t>
      </w:r>
      <w:r w:rsidRPr="004F2B1C">
        <w:rPr>
          <w:noProof/>
        </w:rPr>
        <w:t xml:space="preserve">, </w:t>
      </w:r>
      <w:r w:rsidR="004F2B1C">
        <w:rPr>
          <w:noProof/>
        </w:rPr>
        <w:t xml:space="preserve">created </w:t>
      </w:r>
      <w:r w:rsidRPr="004F2B1C">
        <w:rPr>
          <w:noProof/>
        </w:rPr>
        <w:t xml:space="preserve">January to </w:t>
      </w:r>
      <w:r w:rsidR="0040509F" w:rsidRPr="004F2B1C">
        <w:rPr>
          <w:noProof/>
        </w:rPr>
        <w:t>Decem</w:t>
      </w:r>
      <w:r w:rsidR="0023796D" w:rsidRPr="004F2B1C">
        <w:rPr>
          <w:noProof/>
        </w:rPr>
        <w:t>ber</w:t>
      </w:r>
      <w:r w:rsidRPr="004F2B1C">
        <w:rPr>
          <w:noProof/>
        </w:rPr>
        <w:t xml:space="preserve"> 2020</w:t>
      </w:r>
    </w:p>
    <w:p w14:paraId="2EAE4504" w14:textId="22866BCE" w:rsidR="005310EB" w:rsidRDefault="009555AF" w:rsidP="008530C4">
      <w:pPr>
        <w:spacing w:before="240" w:line="257" w:lineRule="auto"/>
      </w:pPr>
      <w:r>
        <w:rPr>
          <w:noProof/>
        </w:rPr>
        <w:drawing>
          <wp:inline distT="0" distB="0" distL="0" distR="0" wp14:anchorId="6F7E9355" wp14:editId="20EEC88E">
            <wp:extent cx="5569200" cy="30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9200" cy="3052800"/>
                    </a:xfrm>
                    <a:prstGeom prst="rect">
                      <a:avLst/>
                    </a:prstGeom>
                    <a:noFill/>
                  </pic:spPr>
                </pic:pic>
              </a:graphicData>
            </a:graphic>
          </wp:inline>
        </w:drawing>
      </w:r>
    </w:p>
    <w:p w14:paraId="2B814321" w14:textId="057A6517" w:rsidR="00267EC6" w:rsidRDefault="0035088E" w:rsidP="002E3CEA">
      <w:pPr>
        <w:spacing w:before="240" w:line="257" w:lineRule="auto"/>
      </w:pPr>
      <w:r>
        <w:t xml:space="preserve">This is supported by </w:t>
      </w:r>
      <w:r w:rsidR="0011207F">
        <w:t>differences in</w:t>
      </w:r>
      <w:r w:rsidR="000232D0">
        <w:t xml:space="preserve"> the number</w:t>
      </w:r>
      <w:r w:rsidR="0011207F">
        <w:t xml:space="preserve"> </w:t>
      </w:r>
      <w:r w:rsidR="00C36FC9">
        <w:t xml:space="preserve">of </w:t>
      </w:r>
      <w:r w:rsidR="008616DE">
        <w:t>FV</w:t>
      </w:r>
      <w:r w:rsidR="0011207F">
        <w:t xml:space="preserve"> incidents </w:t>
      </w:r>
      <w:r w:rsidR="00C36FC9">
        <w:t>recorded in</w:t>
      </w:r>
      <w:r w:rsidR="0011207F" w:rsidRPr="006908E5">
        <w:t xml:space="preserve"> metro</w:t>
      </w:r>
      <w:r w:rsidR="00C36FC9">
        <w:t>politan</w:t>
      </w:r>
      <w:r w:rsidR="0011207F">
        <w:t xml:space="preserve"> and regional locations</w:t>
      </w:r>
      <w:r w:rsidR="0011207F" w:rsidRPr="006908E5">
        <w:t>.</w:t>
      </w:r>
      <w:r w:rsidR="0011207F">
        <w:t xml:space="preserve"> </w:t>
      </w:r>
      <w:r w:rsidR="00F45DA3">
        <w:t>Metropolitan Melbourne saw a</w:t>
      </w:r>
      <w:r w:rsidR="0011207F">
        <w:t xml:space="preserve"> 10% increase in the number of </w:t>
      </w:r>
      <w:r w:rsidR="008616DE">
        <w:t>FV</w:t>
      </w:r>
      <w:r w:rsidR="0011207F">
        <w:t xml:space="preserve"> incidents reported </w:t>
      </w:r>
      <w:r w:rsidR="00E3511B">
        <w:t>in</w:t>
      </w:r>
      <w:r w:rsidR="0011207F">
        <w:t xml:space="preserve"> 2020, compared to the year prior</w:t>
      </w:r>
      <w:r w:rsidR="00E3511B">
        <w:rPr>
          <w:rStyle w:val="FootnoteReference"/>
        </w:rPr>
        <w:footnoteReference w:id="28"/>
      </w:r>
      <w:r w:rsidR="0011207F">
        <w:t xml:space="preserve"> (60,583 incidents compared to 55,080). In comparison, </w:t>
      </w:r>
      <w:r w:rsidR="00A34434">
        <w:t>regional Victoria experience</w:t>
      </w:r>
      <w:r w:rsidR="00F45DA3">
        <w:t>d</w:t>
      </w:r>
      <w:r w:rsidR="00A34434">
        <w:t xml:space="preserve"> a more modest increase (</w:t>
      </w:r>
      <w:r w:rsidR="00673F7C">
        <w:t xml:space="preserve">8%, </w:t>
      </w:r>
      <w:r w:rsidR="00192BC9">
        <w:t xml:space="preserve">31,715 incidents compared to 29,338). </w:t>
      </w:r>
      <w:r w:rsidR="00267EC6">
        <w:t xml:space="preserve">Table </w:t>
      </w:r>
      <w:r w:rsidR="00A03DA1">
        <w:t>6</w:t>
      </w:r>
      <w:r w:rsidR="00267EC6">
        <w:t xml:space="preserve"> below </w:t>
      </w:r>
      <w:r w:rsidR="00C4130B">
        <w:t>shows</w:t>
      </w:r>
      <w:r w:rsidR="00267EC6">
        <w:t xml:space="preserve"> the </w:t>
      </w:r>
      <w:r w:rsidR="00A03DA1">
        <w:t xml:space="preserve">percentage </w:t>
      </w:r>
      <w:r w:rsidR="00267EC6">
        <w:t xml:space="preserve">change </w:t>
      </w:r>
      <w:r w:rsidR="00A03DA1">
        <w:t xml:space="preserve">in the number of </w:t>
      </w:r>
      <w:r w:rsidR="008616DE">
        <w:t>FV</w:t>
      </w:r>
      <w:r w:rsidR="00A03DA1">
        <w:t xml:space="preserve"> incidents </w:t>
      </w:r>
      <w:r w:rsidR="00C4130B">
        <w:t>rep</w:t>
      </w:r>
      <w:r w:rsidR="009E4C9C">
        <w:t xml:space="preserve">orted </w:t>
      </w:r>
      <w:r w:rsidR="00BE30A9">
        <w:t xml:space="preserve">between </w:t>
      </w:r>
      <w:r w:rsidR="00267EC6">
        <w:t xml:space="preserve">2019 </w:t>
      </w:r>
      <w:r w:rsidR="00BE30A9">
        <w:t>and</w:t>
      </w:r>
      <w:r w:rsidR="00267EC6">
        <w:t xml:space="preserve"> 2020. </w:t>
      </w:r>
    </w:p>
    <w:p w14:paraId="28FEED96" w14:textId="0C4CE13D" w:rsidR="00267EC6" w:rsidRDefault="00267EC6" w:rsidP="002E3CEA">
      <w:pPr>
        <w:spacing w:before="240" w:line="257" w:lineRule="auto"/>
      </w:pPr>
      <w:r w:rsidRPr="00267EC6">
        <w:t xml:space="preserve">Table </w:t>
      </w:r>
      <w:r>
        <w:t>6</w:t>
      </w:r>
      <w:r w:rsidRPr="00267EC6">
        <w:t xml:space="preserve">. </w:t>
      </w:r>
      <w:r w:rsidR="007A3688">
        <w:t xml:space="preserve">Percentage change </w:t>
      </w:r>
      <w:r w:rsidR="009E4C9C">
        <w:t>in</w:t>
      </w:r>
      <w:r w:rsidR="009D0CD4">
        <w:t xml:space="preserve"> </w:t>
      </w:r>
      <w:r w:rsidR="008616DE">
        <w:t>FV</w:t>
      </w:r>
      <w:r w:rsidR="009D0CD4">
        <w:t xml:space="preserve"> incidents by region and month</w:t>
      </w:r>
      <w:r w:rsidR="009E4C9C">
        <w:t>, 2019 and 2020</w:t>
      </w:r>
    </w:p>
    <w:tbl>
      <w:tblPr>
        <w:tblStyle w:val="TableGrid"/>
        <w:tblW w:w="0" w:type="auto"/>
        <w:tblLook w:val="04A0" w:firstRow="1" w:lastRow="0" w:firstColumn="1" w:lastColumn="0" w:noHBand="0" w:noVBand="1"/>
      </w:tblPr>
      <w:tblGrid>
        <w:gridCol w:w="1560"/>
        <w:gridCol w:w="2774"/>
        <w:gridCol w:w="2775"/>
      </w:tblGrid>
      <w:tr w:rsidR="00CE2111" w14:paraId="32398F7D" w14:textId="77777777" w:rsidTr="006F51B3">
        <w:trPr>
          <w:tblHeader/>
        </w:trPr>
        <w:tc>
          <w:tcPr>
            <w:tcW w:w="1560" w:type="dxa"/>
            <w:shd w:val="clear" w:color="auto" w:fill="881E76"/>
            <w:vAlign w:val="center"/>
          </w:tcPr>
          <w:p w14:paraId="44D18C5F" w14:textId="083DA9D8" w:rsidR="00CE2111" w:rsidRPr="00090661" w:rsidRDefault="00CE2111" w:rsidP="00287E38">
            <w:pPr>
              <w:spacing w:before="60" w:after="60"/>
              <w:rPr>
                <w:color w:val="FFFFFF" w:themeColor="background1"/>
                <w:sz w:val="20"/>
                <w:szCs w:val="20"/>
                <w:lang w:val="en-GB"/>
              </w:rPr>
            </w:pPr>
            <w:r>
              <w:rPr>
                <w:color w:val="FFFFFF" w:themeColor="background1"/>
                <w:sz w:val="20"/>
                <w:szCs w:val="20"/>
                <w:lang w:val="en-GB"/>
              </w:rPr>
              <w:t>Month</w:t>
            </w:r>
          </w:p>
        </w:tc>
        <w:tc>
          <w:tcPr>
            <w:tcW w:w="2774" w:type="dxa"/>
            <w:shd w:val="clear" w:color="auto" w:fill="881E76"/>
            <w:vAlign w:val="center"/>
          </w:tcPr>
          <w:p w14:paraId="3602FB45" w14:textId="526A7668" w:rsidR="00CE2111" w:rsidRPr="008A34EF" w:rsidRDefault="009D0CD4" w:rsidP="00287E38">
            <w:pPr>
              <w:spacing w:before="60" w:after="60"/>
              <w:jc w:val="center"/>
              <w:rPr>
                <w:color w:val="FFFFFF" w:themeColor="background1"/>
                <w:sz w:val="20"/>
                <w:szCs w:val="20"/>
                <w:lang w:val="en-GB"/>
              </w:rPr>
            </w:pPr>
            <w:r w:rsidRPr="008A34EF">
              <w:rPr>
                <w:color w:val="FFFFFF" w:themeColor="background1"/>
                <w:sz w:val="20"/>
                <w:szCs w:val="20"/>
                <w:lang w:val="en-GB"/>
              </w:rPr>
              <w:t>Metropolitan</w:t>
            </w:r>
            <w:r w:rsidR="008F08A3" w:rsidRPr="008A34EF">
              <w:rPr>
                <w:color w:val="FFFFFF" w:themeColor="background1"/>
                <w:sz w:val="20"/>
                <w:szCs w:val="20"/>
                <w:lang w:val="en-GB"/>
              </w:rPr>
              <w:t xml:space="preserve"> Melbourne</w:t>
            </w:r>
          </w:p>
        </w:tc>
        <w:tc>
          <w:tcPr>
            <w:tcW w:w="2775" w:type="dxa"/>
            <w:shd w:val="clear" w:color="auto" w:fill="881E76"/>
            <w:vAlign w:val="center"/>
          </w:tcPr>
          <w:p w14:paraId="2B6E48FB" w14:textId="65FFD906" w:rsidR="00CE2111" w:rsidRPr="008A34EF" w:rsidRDefault="008F08A3" w:rsidP="00287E38">
            <w:pPr>
              <w:spacing w:before="60" w:after="60"/>
              <w:jc w:val="center"/>
              <w:rPr>
                <w:color w:val="FFFFFF" w:themeColor="background1"/>
                <w:sz w:val="20"/>
                <w:szCs w:val="20"/>
                <w:lang w:val="en-GB"/>
              </w:rPr>
            </w:pPr>
            <w:r w:rsidRPr="008A34EF">
              <w:rPr>
                <w:color w:val="FFFFFF" w:themeColor="background1"/>
                <w:sz w:val="20"/>
                <w:szCs w:val="20"/>
                <w:lang w:val="en-GB"/>
              </w:rPr>
              <w:t>Regional Victoria</w:t>
            </w:r>
          </w:p>
        </w:tc>
      </w:tr>
      <w:tr w:rsidR="00CE2111" w:rsidRPr="00712831" w14:paraId="5CD9F0F7" w14:textId="77777777" w:rsidTr="006F51B3">
        <w:tc>
          <w:tcPr>
            <w:tcW w:w="1560" w:type="dxa"/>
            <w:vAlign w:val="center"/>
          </w:tcPr>
          <w:p w14:paraId="65427D15" w14:textId="1095CD42" w:rsidR="00CE2111" w:rsidRPr="00594A38" w:rsidRDefault="00CE2111" w:rsidP="00CE2111">
            <w:pPr>
              <w:spacing w:before="60" w:after="60"/>
              <w:rPr>
                <w:sz w:val="18"/>
                <w:szCs w:val="18"/>
                <w:lang w:val="en-GB"/>
              </w:rPr>
            </w:pPr>
            <w:r>
              <w:rPr>
                <w:color w:val="000000" w:themeColor="text1"/>
                <w:sz w:val="18"/>
                <w:szCs w:val="18"/>
              </w:rPr>
              <w:t>January</w:t>
            </w:r>
          </w:p>
        </w:tc>
        <w:tc>
          <w:tcPr>
            <w:tcW w:w="2774" w:type="dxa"/>
          </w:tcPr>
          <w:p w14:paraId="42C58431" w14:textId="750BCC32" w:rsidR="00CE2111" w:rsidRPr="008F08A3" w:rsidRDefault="00CE2111" w:rsidP="00CE2111">
            <w:pPr>
              <w:spacing w:before="60" w:after="60"/>
              <w:jc w:val="center"/>
              <w:rPr>
                <w:rFonts w:cs="___WRD_EMBED_SUB_49"/>
                <w:color w:val="000000"/>
                <w:sz w:val="18"/>
                <w:szCs w:val="18"/>
              </w:rPr>
            </w:pPr>
            <w:r w:rsidRPr="008F08A3">
              <w:rPr>
                <w:sz w:val="18"/>
                <w:szCs w:val="18"/>
              </w:rPr>
              <w:t>5.3%</w:t>
            </w:r>
          </w:p>
        </w:tc>
        <w:tc>
          <w:tcPr>
            <w:tcW w:w="2775" w:type="dxa"/>
          </w:tcPr>
          <w:p w14:paraId="2E6D256B" w14:textId="7C3FFDD7" w:rsidR="00CE2111" w:rsidRPr="008F08A3" w:rsidRDefault="00CE2111" w:rsidP="00CE2111">
            <w:pPr>
              <w:spacing w:before="60" w:after="60"/>
              <w:jc w:val="center"/>
              <w:rPr>
                <w:rFonts w:cs="___WRD_EMBED_SUB_49"/>
                <w:color w:val="000000"/>
                <w:sz w:val="18"/>
                <w:szCs w:val="18"/>
              </w:rPr>
            </w:pPr>
            <w:r w:rsidRPr="008F08A3">
              <w:rPr>
                <w:sz w:val="18"/>
                <w:szCs w:val="18"/>
              </w:rPr>
              <w:t>-3.7%</w:t>
            </w:r>
          </w:p>
        </w:tc>
      </w:tr>
      <w:tr w:rsidR="00CE2111" w14:paraId="0C52D918" w14:textId="77777777" w:rsidTr="006F51B3">
        <w:tc>
          <w:tcPr>
            <w:tcW w:w="1560" w:type="dxa"/>
            <w:vAlign w:val="center"/>
          </w:tcPr>
          <w:p w14:paraId="2FFE2732" w14:textId="73FAF69D" w:rsidR="00CE2111" w:rsidRPr="00594A38" w:rsidRDefault="00CE2111" w:rsidP="00CE2111">
            <w:pPr>
              <w:spacing w:before="60" w:after="60"/>
              <w:rPr>
                <w:sz w:val="18"/>
                <w:szCs w:val="18"/>
                <w:lang w:val="en-GB"/>
              </w:rPr>
            </w:pPr>
            <w:r>
              <w:rPr>
                <w:sz w:val="18"/>
                <w:szCs w:val="18"/>
                <w:lang w:val="en-GB"/>
              </w:rPr>
              <w:t>February</w:t>
            </w:r>
          </w:p>
        </w:tc>
        <w:tc>
          <w:tcPr>
            <w:tcW w:w="2774" w:type="dxa"/>
          </w:tcPr>
          <w:p w14:paraId="44327F7B" w14:textId="47D8AB3E" w:rsidR="00CE2111" w:rsidRPr="008F08A3" w:rsidRDefault="00CE2111" w:rsidP="00CE2111">
            <w:pPr>
              <w:spacing w:before="60" w:after="60"/>
              <w:jc w:val="center"/>
              <w:rPr>
                <w:rFonts w:cs="___WRD_EMBED_SUB_49"/>
                <w:color w:val="000000"/>
                <w:sz w:val="18"/>
                <w:szCs w:val="18"/>
              </w:rPr>
            </w:pPr>
            <w:r w:rsidRPr="008F08A3">
              <w:rPr>
                <w:sz w:val="18"/>
                <w:szCs w:val="18"/>
              </w:rPr>
              <w:t>8.6%</w:t>
            </w:r>
          </w:p>
        </w:tc>
        <w:tc>
          <w:tcPr>
            <w:tcW w:w="2775" w:type="dxa"/>
          </w:tcPr>
          <w:p w14:paraId="6051751D" w14:textId="40F938B8" w:rsidR="00CE2111" w:rsidRPr="008F08A3" w:rsidRDefault="00CE2111" w:rsidP="00CE2111">
            <w:pPr>
              <w:spacing w:before="60" w:after="60"/>
              <w:jc w:val="center"/>
              <w:rPr>
                <w:rFonts w:cs="___WRD_EMBED_SUB_49"/>
                <w:color w:val="000000"/>
                <w:sz w:val="18"/>
                <w:szCs w:val="18"/>
              </w:rPr>
            </w:pPr>
            <w:r w:rsidRPr="008F08A3">
              <w:rPr>
                <w:sz w:val="18"/>
                <w:szCs w:val="18"/>
              </w:rPr>
              <w:t>4.3%</w:t>
            </w:r>
          </w:p>
        </w:tc>
      </w:tr>
      <w:tr w:rsidR="00CE2111" w14:paraId="21A2CF8F" w14:textId="77777777" w:rsidTr="006F51B3">
        <w:tc>
          <w:tcPr>
            <w:tcW w:w="1560" w:type="dxa"/>
            <w:vAlign w:val="center"/>
          </w:tcPr>
          <w:p w14:paraId="615F1F2B" w14:textId="5161F91A" w:rsidR="00CE2111" w:rsidRPr="00594A38" w:rsidRDefault="00CE2111" w:rsidP="00CE2111">
            <w:pPr>
              <w:spacing w:before="60" w:after="60"/>
              <w:rPr>
                <w:sz w:val="18"/>
                <w:szCs w:val="18"/>
                <w:lang w:val="en-GB"/>
              </w:rPr>
            </w:pPr>
            <w:r>
              <w:rPr>
                <w:color w:val="000000" w:themeColor="text1"/>
                <w:sz w:val="18"/>
                <w:szCs w:val="18"/>
              </w:rPr>
              <w:t>March</w:t>
            </w:r>
          </w:p>
        </w:tc>
        <w:tc>
          <w:tcPr>
            <w:tcW w:w="2774" w:type="dxa"/>
          </w:tcPr>
          <w:p w14:paraId="193BB055" w14:textId="317625F7" w:rsidR="00CE2111" w:rsidRPr="00227F9B" w:rsidRDefault="00CE2111" w:rsidP="00CE2111">
            <w:pPr>
              <w:spacing w:before="60" w:after="60"/>
              <w:jc w:val="center"/>
              <w:rPr>
                <w:rFonts w:cs="___WRD_EMBED_SUB_49"/>
                <w:color w:val="000000"/>
                <w:sz w:val="18"/>
                <w:szCs w:val="18"/>
              </w:rPr>
            </w:pPr>
            <w:r w:rsidRPr="00227F9B">
              <w:rPr>
                <w:sz w:val="18"/>
                <w:szCs w:val="18"/>
              </w:rPr>
              <w:t>12.4%</w:t>
            </w:r>
          </w:p>
        </w:tc>
        <w:tc>
          <w:tcPr>
            <w:tcW w:w="2775" w:type="dxa"/>
          </w:tcPr>
          <w:p w14:paraId="21E85C16" w14:textId="41427200" w:rsidR="00CE2111" w:rsidRPr="00227F9B" w:rsidRDefault="00CE2111" w:rsidP="00CE2111">
            <w:pPr>
              <w:spacing w:before="60" w:after="60"/>
              <w:jc w:val="center"/>
              <w:rPr>
                <w:rFonts w:cs="___WRD_EMBED_SUB_49"/>
                <w:color w:val="000000"/>
                <w:sz w:val="18"/>
                <w:szCs w:val="18"/>
              </w:rPr>
            </w:pPr>
            <w:r w:rsidRPr="00227F9B">
              <w:rPr>
                <w:sz w:val="18"/>
                <w:szCs w:val="18"/>
              </w:rPr>
              <w:t>4.8%</w:t>
            </w:r>
          </w:p>
        </w:tc>
      </w:tr>
      <w:tr w:rsidR="00CE2111" w14:paraId="3E4B7D09" w14:textId="77777777" w:rsidTr="006F51B3">
        <w:tc>
          <w:tcPr>
            <w:tcW w:w="1560" w:type="dxa"/>
            <w:vAlign w:val="center"/>
          </w:tcPr>
          <w:p w14:paraId="7E0159D1" w14:textId="5AD1B7EA" w:rsidR="00CE2111" w:rsidRPr="00594A38" w:rsidRDefault="00CE2111" w:rsidP="00CE2111">
            <w:pPr>
              <w:spacing w:before="60" w:after="60"/>
              <w:rPr>
                <w:sz w:val="18"/>
                <w:szCs w:val="18"/>
                <w:lang w:val="en-GB"/>
              </w:rPr>
            </w:pPr>
            <w:r>
              <w:rPr>
                <w:color w:val="000000" w:themeColor="text1"/>
                <w:sz w:val="18"/>
                <w:szCs w:val="18"/>
              </w:rPr>
              <w:t xml:space="preserve">April </w:t>
            </w:r>
          </w:p>
        </w:tc>
        <w:tc>
          <w:tcPr>
            <w:tcW w:w="2774" w:type="dxa"/>
          </w:tcPr>
          <w:p w14:paraId="14DFA1F6" w14:textId="0AFD016A" w:rsidR="00CE2111" w:rsidRPr="00227F9B" w:rsidRDefault="00CE2111" w:rsidP="00CE2111">
            <w:pPr>
              <w:spacing w:before="60" w:after="60"/>
              <w:jc w:val="center"/>
              <w:rPr>
                <w:rFonts w:cs="___WRD_EMBED_SUB_49"/>
                <w:color w:val="000000"/>
                <w:sz w:val="18"/>
                <w:szCs w:val="18"/>
              </w:rPr>
            </w:pPr>
            <w:r w:rsidRPr="00227F9B">
              <w:rPr>
                <w:sz w:val="18"/>
                <w:szCs w:val="18"/>
              </w:rPr>
              <w:t>7.8%</w:t>
            </w:r>
          </w:p>
        </w:tc>
        <w:tc>
          <w:tcPr>
            <w:tcW w:w="2775" w:type="dxa"/>
          </w:tcPr>
          <w:p w14:paraId="625517BB" w14:textId="2DE25D9E" w:rsidR="00CE2111" w:rsidRPr="00227F9B" w:rsidRDefault="00CE2111" w:rsidP="00CE2111">
            <w:pPr>
              <w:spacing w:before="60" w:after="60"/>
              <w:jc w:val="center"/>
              <w:rPr>
                <w:rFonts w:cs="___WRD_EMBED_SUB_49"/>
                <w:color w:val="000000"/>
                <w:sz w:val="18"/>
                <w:szCs w:val="18"/>
              </w:rPr>
            </w:pPr>
            <w:r w:rsidRPr="00227F9B">
              <w:rPr>
                <w:sz w:val="18"/>
                <w:szCs w:val="18"/>
              </w:rPr>
              <w:t>3.4%</w:t>
            </w:r>
          </w:p>
        </w:tc>
      </w:tr>
      <w:tr w:rsidR="00CE2111" w14:paraId="41BF62AD" w14:textId="77777777" w:rsidTr="006F51B3">
        <w:tc>
          <w:tcPr>
            <w:tcW w:w="1560" w:type="dxa"/>
            <w:vAlign w:val="center"/>
          </w:tcPr>
          <w:p w14:paraId="64B3EBFB" w14:textId="7C026DC0" w:rsidR="00CE2111" w:rsidRDefault="00CE2111" w:rsidP="00CE2111">
            <w:pPr>
              <w:spacing w:before="60" w:after="60"/>
              <w:rPr>
                <w:color w:val="000000" w:themeColor="text1"/>
                <w:sz w:val="18"/>
                <w:szCs w:val="18"/>
              </w:rPr>
            </w:pPr>
            <w:r>
              <w:rPr>
                <w:color w:val="000000" w:themeColor="text1"/>
                <w:sz w:val="18"/>
                <w:szCs w:val="18"/>
              </w:rPr>
              <w:t>May</w:t>
            </w:r>
          </w:p>
        </w:tc>
        <w:tc>
          <w:tcPr>
            <w:tcW w:w="2774" w:type="dxa"/>
          </w:tcPr>
          <w:p w14:paraId="6570E528" w14:textId="272C0664" w:rsidR="00CE2111" w:rsidRPr="00227F9B" w:rsidRDefault="00CE2111" w:rsidP="00CE2111">
            <w:pPr>
              <w:spacing w:before="60" w:after="60"/>
              <w:jc w:val="center"/>
              <w:rPr>
                <w:sz w:val="18"/>
                <w:szCs w:val="18"/>
              </w:rPr>
            </w:pPr>
            <w:r w:rsidRPr="00227F9B">
              <w:rPr>
                <w:sz w:val="18"/>
                <w:szCs w:val="18"/>
              </w:rPr>
              <w:t>17.3%</w:t>
            </w:r>
          </w:p>
        </w:tc>
        <w:tc>
          <w:tcPr>
            <w:tcW w:w="2775" w:type="dxa"/>
          </w:tcPr>
          <w:p w14:paraId="37141BBB" w14:textId="602E4E10" w:rsidR="00CE2111" w:rsidRPr="00227F9B" w:rsidRDefault="00CE2111" w:rsidP="00CE2111">
            <w:pPr>
              <w:spacing w:before="60" w:after="60"/>
              <w:jc w:val="center"/>
              <w:rPr>
                <w:color w:val="000000" w:themeColor="text1"/>
                <w:sz w:val="18"/>
                <w:szCs w:val="18"/>
              </w:rPr>
            </w:pPr>
            <w:r w:rsidRPr="00227F9B">
              <w:rPr>
                <w:sz w:val="18"/>
                <w:szCs w:val="18"/>
              </w:rPr>
              <w:t>5.8%</w:t>
            </w:r>
          </w:p>
        </w:tc>
      </w:tr>
      <w:tr w:rsidR="00CE2111" w14:paraId="6F965DCF" w14:textId="77777777" w:rsidTr="006F51B3">
        <w:tc>
          <w:tcPr>
            <w:tcW w:w="1560" w:type="dxa"/>
            <w:vAlign w:val="center"/>
          </w:tcPr>
          <w:p w14:paraId="49F9C15C" w14:textId="016F236E" w:rsidR="00CE2111" w:rsidRDefault="00CE2111" w:rsidP="00CE2111">
            <w:pPr>
              <w:spacing w:before="60" w:after="60"/>
              <w:rPr>
                <w:color w:val="000000" w:themeColor="text1"/>
                <w:sz w:val="18"/>
                <w:szCs w:val="18"/>
              </w:rPr>
            </w:pPr>
            <w:r>
              <w:rPr>
                <w:color w:val="000000" w:themeColor="text1"/>
                <w:sz w:val="18"/>
                <w:szCs w:val="18"/>
              </w:rPr>
              <w:t>June</w:t>
            </w:r>
          </w:p>
        </w:tc>
        <w:tc>
          <w:tcPr>
            <w:tcW w:w="2774" w:type="dxa"/>
          </w:tcPr>
          <w:p w14:paraId="0D7BBDA4" w14:textId="5EFDFDB9" w:rsidR="00CE2111" w:rsidRPr="00227F9B" w:rsidRDefault="00CE2111" w:rsidP="00CE2111">
            <w:pPr>
              <w:spacing w:before="60" w:after="60"/>
              <w:jc w:val="center"/>
              <w:rPr>
                <w:sz w:val="18"/>
                <w:szCs w:val="18"/>
              </w:rPr>
            </w:pPr>
            <w:r w:rsidRPr="00227F9B">
              <w:rPr>
                <w:sz w:val="18"/>
                <w:szCs w:val="18"/>
              </w:rPr>
              <w:t>19.4%</w:t>
            </w:r>
          </w:p>
        </w:tc>
        <w:tc>
          <w:tcPr>
            <w:tcW w:w="2775" w:type="dxa"/>
          </w:tcPr>
          <w:p w14:paraId="5F270089" w14:textId="6B75A995" w:rsidR="00CE2111" w:rsidRPr="00227F9B" w:rsidRDefault="00CE2111" w:rsidP="00CE2111">
            <w:pPr>
              <w:spacing w:before="60" w:after="60"/>
              <w:jc w:val="center"/>
              <w:rPr>
                <w:color w:val="000000" w:themeColor="text1"/>
                <w:sz w:val="18"/>
                <w:szCs w:val="18"/>
              </w:rPr>
            </w:pPr>
            <w:r w:rsidRPr="00227F9B">
              <w:rPr>
                <w:sz w:val="18"/>
                <w:szCs w:val="18"/>
              </w:rPr>
              <w:t>7.8%</w:t>
            </w:r>
          </w:p>
        </w:tc>
      </w:tr>
      <w:tr w:rsidR="00CE2111" w14:paraId="3C1EB7D5" w14:textId="77777777" w:rsidTr="006F51B3">
        <w:tc>
          <w:tcPr>
            <w:tcW w:w="1560" w:type="dxa"/>
            <w:vAlign w:val="center"/>
          </w:tcPr>
          <w:p w14:paraId="6AE25D19" w14:textId="7B619ACA" w:rsidR="00CE2111" w:rsidRDefault="00CE2111" w:rsidP="00CE2111">
            <w:pPr>
              <w:spacing w:before="60" w:after="60"/>
              <w:rPr>
                <w:color w:val="000000" w:themeColor="text1"/>
                <w:sz w:val="18"/>
                <w:szCs w:val="18"/>
              </w:rPr>
            </w:pPr>
            <w:r>
              <w:rPr>
                <w:color w:val="000000" w:themeColor="text1"/>
                <w:sz w:val="18"/>
                <w:szCs w:val="18"/>
              </w:rPr>
              <w:t>July</w:t>
            </w:r>
          </w:p>
        </w:tc>
        <w:tc>
          <w:tcPr>
            <w:tcW w:w="2774" w:type="dxa"/>
          </w:tcPr>
          <w:p w14:paraId="091A733C" w14:textId="50FB826A" w:rsidR="00CE2111" w:rsidRPr="00227F9B" w:rsidRDefault="00CE2111" w:rsidP="00CE2111">
            <w:pPr>
              <w:spacing w:before="60" w:after="60"/>
              <w:jc w:val="center"/>
              <w:rPr>
                <w:sz w:val="18"/>
                <w:szCs w:val="18"/>
              </w:rPr>
            </w:pPr>
            <w:r w:rsidRPr="00227F9B">
              <w:rPr>
                <w:sz w:val="18"/>
                <w:szCs w:val="18"/>
              </w:rPr>
              <w:t>4.3%</w:t>
            </w:r>
          </w:p>
        </w:tc>
        <w:tc>
          <w:tcPr>
            <w:tcW w:w="2775" w:type="dxa"/>
          </w:tcPr>
          <w:p w14:paraId="56C36EAE" w14:textId="1BF796F1" w:rsidR="00CE2111" w:rsidRPr="00227F9B" w:rsidRDefault="00CE2111" w:rsidP="00CE2111">
            <w:pPr>
              <w:spacing w:before="60" w:after="60"/>
              <w:jc w:val="center"/>
              <w:rPr>
                <w:color w:val="000000" w:themeColor="text1"/>
                <w:sz w:val="18"/>
                <w:szCs w:val="18"/>
              </w:rPr>
            </w:pPr>
            <w:r w:rsidRPr="00227F9B">
              <w:rPr>
                <w:sz w:val="18"/>
                <w:szCs w:val="18"/>
              </w:rPr>
              <w:t>5.6%</w:t>
            </w:r>
          </w:p>
        </w:tc>
      </w:tr>
      <w:tr w:rsidR="00CE2111" w14:paraId="500F3A53" w14:textId="77777777" w:rsidTr="006F51B3">
        <w:tc>
          <w:tcPr>
            <w:tcW w:w="1560" w:type="dxa"/>
            <w:vAlign w:val="center"/>
          </w:tcPr>
          <w:p w14:paraId="1CF93D28" w14:textId="76373CF4" w:rsidR="00CE2111" w:rsidRDefault="00CE2111" w:rsidP="00CE2111">
            <w:pPr>
              <w:spacing w:before="60" w:after="60"/>
              <w:rPr>
                <w:color w:val="000000" w:themeColor="text1"/>
                <w:sz w:val="18"/>
                <w:szCs w:val="18"/>
              </w:rPr>
            </w:pPr>
            <w:r>
              <w:rPr>
                <w:color w:val="000000" w:themeColor="text1"/>
                <w:sz w:val="18"/>
                <w:szCs w:val="18"/>
              </w:rPr>
              <w:t>August</w:t>
            </w:r>
          </w:p>
        </w:tc>
        <w:tc>
          <w:tcPr>
            <w:tcW w:w="2774" w:type="dxa"/>
          </w:tcPr>
          <w:p w14:paraId="20ABD7F0" w14:textId="5BC6FF0A" w:rsidR="00CE2111" w:rsidRPr="00227F9B" w:rsidRDefault="00CE2111" w:rsidP="00CE2111">
            <w:pPr>
              <w:spacing w:before="60" w:after="60"/>
              <w:jc w:val="center"/>
              <w:rPr>
                <w:sz w:val="18"/>
                <w:szCs w:val="18"/>
              </w:rPr>
            </w:pPr>
            <w:r w:rsidRPr="00227F9B">
              <w:rPr>
                <w:sz w:val="18"/>
                <w:szCs w:val="18"/>
              </w:rPr>
              <w:t>14.3%</w:t>
            </w:r>
          </w:p>
        </w:tc>
        <w:tc>
          <w:tcPr>
            <w:tcW w:w="2775" w:type="dxa"/>
          </w:tcPr>
          <w:p w14:paraId="7B87D2B3" w14:textId="04665EEA" w:rsidR="00CE2111" w:rsidRPr="00227F9B" w:rsidRDefault="00CE2111" w:rsidP="00CE2111">
            <w:pPr>
              <w:spacing w:before="60" w:after="60"/>
              <w:jc w:val="center"/>
              <w:rPr>
                <w:color w:val="000000" w:themeColor="text1"/>
                <w:sz w:val="18"/>
                <w:szCs w:val="18"/>
              </w:rPr>
            </w:pPr>
            <w:r w:rsidRPr="00227F9B">
              <w:rPr>
                <w:sz w:val="18"/>
                <w:szCs w:val="18"/>
              </w:rPr>
              <w:t>12.4%</w:t>
            </w:r>
          </w:p>
        </w:tc>
      </w:tr>
      <w:tr w:rsidR="00CE2111" w14:paraId="374CE848" w14:textId="77777777" w:rsidTr="006F51B3">
        <w:tc>
          <w:tcPr>
            <w:tcW w:w="1560" w:type="dxa"/>
            <w:vAlign w:val="center"/>
          </w:tcPr>
          <w:p w14:paraId="6400CCDC" w14:textId="39917322" w:rsidR="00CE2111" w:rsidRDefault="00CE2111" w:rsidP="00CE2111">
            <w:pPr>
              <w:spacing w:before="60" w:after="60"/>
              <w:rPr>
                <w:color w:val="000000" w:themeColor="text1"/>
                <w:sz w:val="18"/>
                <w:szCs w:val="18"/>
              </w:rPr>
            </w:pPr>
            <w:r>
              <w:rPr>
                <w:color w:val="000000" w:themeColor="text1"/>
                <w:sz w:val="18"/>
                <w:szCs w:val="18"/>
              </w:rPr>
              <w:t>September</w:t>
            </w:r>
          </w:p>
        </w:tc>
        <w:tc>
          <w:tcPr>
            <w:tcW w:w="2774" w:type="dxa"/>
          </w:tcPr>
          <w:p w14:paraId="0DC0055E" w14:textId="7C32F700" w:rsidR="00CE2111" w:rsidRPr="00227F9B" w:rsidRDefault="00CE2111" w:rsidP="00CE2111">
            <w:pPr>
              <w:spacing w:before="60" w:after="60"/>
              <w:jc w:val="center"/>
              <w:rPr>
                <w:sz w:val="18"/>
                <w:szCs w:val="18"/>
              </w:rPr>
            </w:pPr>
            <w:r w:rsidRPr="00227F9B">
              <w:rPr>
                <w:sz w:val="18"/>
                <w:szCs w:val="18"/>
              </w:rPr>
              <w:t>8.2%</w:t>
            </w:r>
          </w:p>
        </w:tc>
        <w:tc>
          <w:tcPr>
            <w:tcW w:w="2775" w:type="dxa"/>
          </w:tcPr>
          <w:p w14:paraId="1A9A9AC7" w14:textId="6653F5CC" w:rsidR="00CE2111" w:rsidRPr="00227F9B" w:rsidRDefault="00CE2111" w:rsidP="00CE2111">
            <w:pPr>
              <w:spacing w:before="60" w:after="60"/>
              <w:jc w:val="center"/>
              <w:rPr>
                <w:color w:val="000000" w:themeColor="text1"/>
                <w:sz w:val="18"/>
                <w:szCs w:val="18"/>
              </w:rPr>
            </w:pPr>
            <w:r w:rsidRPr="00227F9B">
              <w:rPr>
                <w:sz w:val="18"/>
                <w:szCs w:val="18"/>
              </w:rPr>
              <w:t>8.3%</w:t>
            </w:r>
          </w:p>
        </w:tc>
      </w:tr>
      <w:tr w:rsidR="00CE2111" w14:paraId="4BFF0D9E" w14:textId="77777777" w:rsidTr="006F51B3">
        <w:tc>
          <w:tcPr>
            <w:tcW w:w="1560" w:type="dxa"/>
            <w:vAlign w:val="center"/>
          </w:tcPr>
          <w:p w14:paraId="00C812DD" w14:textId="5C1601A4" w:rsidR="00CE2111" w:rsidRDefault="00CE2111" w:rsidP="00CE2111">
            <w:pPr>
              <w:spacing w:before="60" w:after="60"/>
              <w:rPr>
                <w:color w:val="000000" w:themeColor="text1"/>
                <w:sz w:val="18"/>
                <w:szCs w:val="18"/>
              </w:rPr>
            </w:pPr>
            <w:r>
              <w:rPr>
                <w:color w:val="000000" w:themeColor="text1"/>
                <w:sz w:val="18"/>
                <w:szCs w:val="18"/>
              </w:rPr>
              <w:t>October</w:t>
            </w:r>
          </w:p>
        </w:tc>
        <w:tc>
          <w:tcPr>
            <w:tcW w:w="2774" w:type="dxa"/>
          </w:tcPr>
          <w:p w14:paraId="168862CF" w14:textId="4A3AA912" w:rsidR="00CE2111" w:rsidRPr="00227F9B" w:rsidRDefault="00CE2111" w:rsidP="00CE2111">
            <w:pPr>
              <w:spacing w:before="60" w:after="60"/>
              <w:jc w:val="center"/>
              <w:rPr>
                <w:sz w:val="18"/>
                <w:szCs w:val="18"/>
              </w:rPr>
            </w:pPr>
            <w:r w:rsidRPr="00227F9B">
              <w:rPr>
                <w:sz w:val="18"/>
                <w:szCs w:val="18"/>
              </w:rPr>
              <w:t>14.0%</w:t>
            </w:r>
          </w:p>
        </w:tc>
        <w:tc>
          <w:tcPr>
            <w:tcW w:w="2775" w:type="dxa"/>
          </w:tcPr>
          <w:p w14:paraId="09434D5C" w14:textId="3E097531" w:rsidR="00CE2111" w:rsidRPr="00227F9B" w:rsidRDefault="00CE2111" w:rsidP="00CE2111">
            <w:pPr>
              <w:spacing w:before="60" w:after="60"/>
              <w:jc w:val="center"/>
              <w:rPr>
                <w:color w:val="000000" w:themeColor="text1"/>
                <w:sz w:val="18"/>
                <w:szCs w:val="18"/>
              </w:rPr>
            </w:pPr>
            <w:r w:rsidRPr="00227F9B">
              <w:rPr>
                <w:sz w:val="18"/>
                <w:szCs w:val="18"/>
              </w:rPr>
              <w:t>19.6%</w:t>
            </w:r>
          </w:p>
        </w:tc>
      </w:tr>
      <w:tr w:rsidR="00CE2111" w14:paraId="48010FFD" w14:textId="77777777" w:rsidTr="006F51B3">
        <w:tc>
          <w:tcPr>
            <w:tcW w:w="1560" w:type="dxa"/>
            <w:vAlign w:val="center"/>
          </w:tcPr>
          <w:p w14:paraId="075D71AC" w14:textId="2A721151" w:rsidR="00CE2111" w:rsidRDefault="00CE2111" w:rsidP="00CE2111">
            <w:pPr>
              <w:spacing w:before="60" w:after="60"/>
              <w:rPr>
                <w:color w:val="000000" w:themeColor="text1"/>
                <w:sz w:val="18"/>
                <w:szCs w:val="18"/>
              </w:rPr>
            </w:pPr>
            <w:r>
              <w:rPr>
                <w:color w:val="000000" w:themeColor="text1"/>
                <w:sz w:val="18"/>
                <w:szCs w:val="18"/>
              </w:rPr>
              <w:t>November</w:t>
            </w:r>
          </w:p>
        </w:tc>
        <w:tc>
          <w:tcPr>
            <w:tcW w:w="2774" w:type="dxa"/>
          </w:tcPr>
          <w:p w14:paraId="26DE7BB9" w14:textId="4774EAEF" w:rsidR="00CE2111" w:rsidRPr="00227F9B" w:rsidRDefault="00CE2111" w:rsidP="00CE2111">
            <w:pPr>
              <w:spacing w:before="60" w:after="60"/>
              <w:jc w:val="center"/>
              <w:rPr>
                <w:sz w:val="18"/>
                <w:szCs w:val="18"/>
              </w:rPr>
            </w:pPr>
            <w:r w:rsidRPr="00227F9B">
              <w:rPr>
                <w:sz w:val="18"/>
                <w:szCs w:val="18"/>
              </w:rPr>
              <w:t>9.8%</w:t>
            </w:r>
          </w:p>
        </w:tc>
        <w:tc>
          <w:tcPr>
            <w:tcW w:w="2775" w:type="dxa"/>
          </w:tcPr>
          <w:p w14:paraId="403D3070" w14:textId="0BE1A9BA" w:rsidR="00CE2111" w:rsidRPr="00227F9B" w:rsidRDefault="00CE2111" w:rsidP="00CE2111">
            <w:pPr>
              <w:spacing w:before="60" w:after="60"/>
              <w:jc w:val="center"/>
              <w:rPr>
                <w:color w:val="000000" w:themeColor="text1"/>
                <w:sz w:val="18"/>
                <w:szCs w:val="18"/>
              </w:rPr>
            </w:pPr>
            <w:r w:rsidRPr="00227F9B">
              <w:rPr>
                <w:sz w:val="18"/>
                <w:szCs w:val="18"/>
              </w:rPr>
              <w:t>21.0%</w:t>
            </w:r>
          </w:p>
        </w:tc>
      </w:tr>
      <w:tr w:rsidR="00CE2111" w14:paraId="18311F90" w14:textId="77777777" w:rsidTr="006F51B3">
        <w:tc>
          <w:tcPr>
            <w:tcW w:w="1560" w:type="dxa"/>
            <w:vAlign w:val="center"/>
          </w:tcPr>
          <w:p w14:paraId="2F68277C" w14:textId="1AB31555" w:rsidR="00CE2111" w:rsidRDefault="00CE2111" w:rsidP="00CE2111">
            <w:pPr>
              <w:spacing w:before="60" w:after="60"/>
              <w:rPr>
                <w:color w:val="000000" w:themeColor="text1"/>
                <w:sz w:val="18"/>
                <w:szCs w:val="18"/>
              </w:rPr>
            </w:pPr>
            <w:r>
              <w:rPr>
                <w:color w:val="000000" w:themeColor="text1"/>
                <w:sz w:val="18"/>
                <w:szCs w:val="18"/>
              </w:rPr>
              <w:t>December</w:t>
            </w:r>
          </w:p>
        </w:tc>
        <w:tc>
          <w:tcPr>
            <w:tcW w:w="2774" w:type="dxa"/>
          </w:tcPr>
          <w:p w14:paraId="49BF97DD" w14:textId="6B65B308" w:rsidR="00CE2111" w:rsidRPr="008F08A3" w:rsidRDefault="00CE2111" w:rsidP="00CE2111">
            <w:pPr>
              <w:spacing w:before="60" w:after="60"/>
              <w:jc w:val="center"/>
              <w:rPr>
                <w:sz w:val="18"/>
                <w:szCs w:val="18"/>
              </w:rPr>
            </w:pPr>
            <w:r w:rsidRPr="008F08A3">
              <w:rPr>
                <w:sz w:val="18"/>
                <w:szCs w:val="18"/>
              </w:rPr>
              <w:t>1.3%</w:t>
            </w:r>
          </w:p>
        </w:tc>
        <w:tc>
          <w:tcPr>
            <w:tcW w:w="2775" w:type="dxa"/>
          </w:tcPr>
          <w:p w14:paraId="5631CEA1" w14:textId="6B38FEA3" w:rsidR="00CE2111" w:rsidRPr="008F08A3" w:rsidRDefault="00CE2111" w:rsidP="00CE2111">
            <w:pPr>
              <w:spacing w:before="60" w:after="60"/>
              <w:jc w:val="center"/>
              <w:rPr>
                <w:color w:val="000000" w:themeColor="text1"/>
                <w:sz w:val="18"/>
                <w:szCs w:val="18"/>
              </w:rPr>
            </w:pPr>
            <w:r w:rsidRPr="008F08A3">
              <w:rPr>
                <w:sz w:val="18"/>
                <w:szCs w:val="18"/>
              </w:rPr>
              <w:t>9.8%</w:t>
            </w:r>
          </w:p>
        </w:tc>
      </w:tr>
      <w:tr w:rsidR="00CE2111" w14:paraId="249104F8" w14:textId="77777777" w:rsidTr="006F51B3">
        <w:tc>
          <w:tcPr>
            <w:tcW w:w="1560" w:type="dxa"/>
            <w:shd w:val="clear" w:color="auto" w:fill="E4D2E2"/>
            <w:vAlign w:val="center"/>
          </w:tcPr>
          <w:p w14:paraId="62CBDC67" w14:textId="4238B4BC" w:rsidR="00CE2111" w:rsidRPr="009D0CD4" w:rsidRDefault="00CE2111" w:rsidP="00CE2111">
            <w:pPr>
              <w:spacing w:before="60" w:after="60"/>
              <w:rPr>
                <w:b/>
                <w:bCs/>
                <w:color w:val="000000" w:themeColor="text1"/>
                <w:sz w:val="18"/>
                <w:szCs w:val="18"/>
              </w:rPr>
            </w:pPr>
            <w:r w:rsidRPr="009D0CD4">
              <w:rPr>
                <w:b/>
                <w:bCs/>
                <w:color w:val="000000" w:themeColor="text1"/>
                <w:sz w:val="18"/>
                <w:szCs w:val="18"/>
              </w:rPr>
              <w:t>Overall</w:t>
            </w:r>
          </w:p>
        </w:tc>
        <w:tc>
          <w:tcPr>
            <w:tcW w:w="2774" w:type="dxa"/>
            <w:shd w:val="clear" w:color="auto" w:fill="E4D2E2"/>
          </w:tcPr>
          <w:p w14:paraId="41D3527B" w14:textId="37921C70" w:rsidR="00CE2111" w:rsidRPr="009D0CD4" w:rsidRDefault="00CE2111" w:rsidP="00CE2111">
            <w:pPr>
              <w:spacing w:before="60" w:after="60"/>
              <w:jc w:val="center"/>
              <w:rPr>
                <w:b/>
                <w:bCs/>
                <w:sz w:val="18"/>
                <w:szCs w:val="18"/>
              </w:rPr>
            </w:pPr>
            <w:r w:rsidRPr="009D0CD4">
              <w:rPr>
                <w:b/>
                <w:bCs/>
                <w:sz w:val="18"/>
                <w:szCs w:val="18"/>
              </w:rPr>
              <w:t>10.0%</w:t>
            </w:r>
          </w:p>
        </w:tc>
        <w:tc>
          <w:tcPr>
            <w:tcW w:w="2775" w:type="dxa"/>
            <w:shd w:val="clear" w:color="auto" w:fill="E4D2E2"/>
          </w:tcPr>
          <w:p w14:paraId="63100436" w14:textId="048DAAA8" w:rsidR="00CE2111" w:rsidRPr="009D0CD4" w:rsidRDefault="00CE2111" w:rsidP="00CE2111">
            <w:pPr>
              <w:spacing w:before="60" w:after="60"/>
              <w:jc w:val="center"/>
              <w:rPr>
                <w:b/>
                <w:bCs/>
                <w:color w:val="000000" w:themeColor="text1"/>
                <w:sz w:val="18"/>
                <w:szCs w:val="18"/>
              </w:rPr>
            </w:pPr>
            <w:r w:rsidRPr="009D0CD4">
              <w:rPr>
                <w:b/>
                <w:bCs/>
                <w:sz w:val="18"/>
                <w:szCs w:val="18"/>
              </w:rPr>
              <w:t>8.1%</w:t>
            </w:r>
          </w:p>
        </w:tc>
      </w:tr>
    </w:tbl>
    <w:p w14:paraId="48E04F50" w14:textId="2763926B" w:rsidR="00E84A9F" w:rsidRPr="00C23D38" w:rsidRDefault="00775E31" w:rsidP="002E3CEA">
      <w:pPr>
        <w:spacing w:before="240" w:line="257" w:lineRule="auto"/>
      </w:pPr>
      <w:r>
        <w:lastRenderedPageBreak/>
        <w:t>As per the above table,</w:t>
      </w:r>
      <w:r w:rsidR="008F7292">
        <w:t xml:space="preserve"> </w:t>
      </w:r>
      <w:r w:rsidR="00731B5C">
        <w:t>m</w:t>
      </w:r>
      <w:r w:rsidR="004F59B2">
        <w:t xml:space="preserve">etropolitan Melbourne </w:t>
      </w:r>
      <w:r w:rsidR="00E048DF">
        <w:t>experience</w:t>
      </w:r>
      <w:r w:rsidR="00397D4D">
        <w:t>d</w:t>
      </w:r>
      <w:r w:rsidR="00627A05">
        <w:t xml:space="preserve"> spikes in the number of </w:t>
      </w:r>
      <w:r w:rsidR="008616DE">
        <w:t>FV</w:t>
      </w:r>
      <w:r w:rsidR="00627A05">
        <w:t xml:space="preserve"> incidents in March, May, June, August, and October. Th</w:t>
      </w:r>
      <w:r w:rsidR="00E07B41">
        <w:t>is</w:t>
      </w:r>
      <w:r w:rsidR="00627A05">
        <w:t xml:space="preserve"> corresponds to the in</w:t>
      </w:r>
      <w:r w:rsidR="00B61DE2">
        <w:t>troduction</w:t>
      </w:r>
      <w:r w:rsidR="00627A05">
        <w:t xml:space="preserve"> and easing of restrictions. In contrast, regional Victoria saw sp</w:t>
      </w:r>
      <w:r w:rsidR="00B61DE2">
        <w:t>ikes</w:t>
      </w:r>
      <w:r w:rsidR="00627A05">
        <w:t xml:space="preserve"> in the latter half of the year (August, October, and November). </w:t>
      </w:r>
      <w:r w:rsidR="00151BEF">
        <w:t xml:space="preserve">This is </w:t>
      </w:r>
      <w:r w:rsidR="00B61DE2">
        <w:t xml:space="preserve">a </w:t>
      </w:r>
      <w:r w:rsidR="00151BEF">
        <w:t>surprising</w:t>
      </w:r>
      <w:r w:rsidR="00B61DE2">
        <w:t xml:space="preserve"> finding</w:t>
      </w:r>
      <w:r w:rsidR="00783313">
        <w:t xml:space="preserve"> for two reasons:</w:t>
      </w:r>
      <w:r w:rsidR="000F7CAC">
        <w:t xml:space="preserve"> </w:t>
      </w:r>
      <w:r w:rsidR="00C170A9">
        <w:t xml:space="preserve">1. </w:t>
      </w:r>
      <w:r w:rsidR="000F7CAC">
        <w:t xml:space="preserve">regional Victoria </w:t>
      </w:r>
      <w:r w:rsidR="00F67244">
        <w:t xml:space="preserve">did not experience Stage 4 restrictions (the severest </w:t>
      </w:r>
      <w:r w:rsidR="00D03366">
        <w:t>category</w:t>
      </w:r>
      <w:r w:rsidR="00F67244">
        <w:t>) and</w:t>
      </w:r>
      <w:r w:rsidR="00E64C95">
        <w:t xml:space="preserve"> </w:t>
      </w:r>
      <w:r w:rsidR="00F81D6D">
        <w:t>2.</w:t>
      </w:r>
      <w:r w:rsidR="00E64C95" w:rsidRPr="006908E5">
        <w:t xml:space="preserve"> </w:t>
      </w:r>
      <w:r w:rsidR="008615D9">
        <w:t xml:space="preserve">by the end of the year, </w:t>
      </w:r>
      <w:r w:rsidR="00E64C95">
        <w:t>re</w:t>
      </w:r>
      <w:r w:rsidR="00614339">
        <w:t xml:space="preserve">strictions had </w:t>
      </w:r>
      <w:r w:rsidR="00254B61">
        <w:t>eased</w:t>
      </w:r>
      <w:r w:rsidR="00D03366">
        <w:t xml:space="preserve"> across the state</w:t>
      </w:r>
      <w:r w:rsidR="00254B61">
        <w:t xml:space="preserve"> </w:t>
      </w:r>
      <w:r w:rsidR="00B61DE2">
        <w:t>(as per Table 1</w:t>
      </w:r>
      <w:r w:rsidR="00546F84">
        <w:t xml:space="preserve">). </w:t>
      </w:r>
      <w:r w:rsidR="00D03366">
        <w:t>Therefore, while Table 6 provides</w:t>
      </w:r>
      <w:r w:rsidR="003061C8">
        <w:t xml:space="preserve"> further evidence that r</w:t>
      </w:r>
      <w:r w:rsidR="00546F84">
        <w:t>estrictions impact</w:t>
      </w:r>
      <w:r w:rsidR="00D03366">
        <w:t>ed</w:t>
      </w:r>
      <w:r w:rsidR="00546F84">
        <w:t xml:space="preserve"> trends</w:t>
      </w:r>
      <w:r w:rsidR="002C4C8A">
        <w:t xml:space="preserve">, it also suggests </w:t>
      </w:r>
      <w:r w:rsidR="00E048DF">
        <w:t>another mechanism might be at play (rather than COVID-19</w:t>
      </w:r>
      <w:r w:rsidR="009F0091">
        <w:t xml:space="preserve"> </w:t>
      </w:r>
      <w:r w:rsidR="008615D9">
        <w:t>restrictions</w:t>
      </w:r>
      <w:r w:rsidR="00E048DF">
        <w:t xml:space="preserve"> alone). </w:t>
      </w:r>
      <w:r w:rsidR="00625A60">
        <w:t xml:space="preserve">CSA will continue to monitor these trends over time. </w:t>
      </w:r>
    </w:p>
    <w:p w14:paraId="772D67A8" w14:textId="5C26A48C" w:rsidR="00EC68B2" w:rsidRDefault="00A05ED5" w:rsidP="00EC68B2">
      <w:pPr>
        <w:spacing w:after="120"/>
      </w:pPr>
      <w:r>
        <w:rPr>
          <w:lang w:val="en-GB"/>
        </w:rPr>
        <w:t>F</w:t>
      </w:r>
      <w:r w:rsidR="000471BB" w:rsidRPr="006908E5">
        <w:rPr>
          <w:lang w:val="en-GB"/>
        </w:rPr>
        <w:t>orecasting</w:t>
      </w:r>
      <w:r w:rsidR="000471BB" w:rsidRPr="00C23D38">
        <w:rPr>
          <w:lang w:val="en-GB"/>
        </w:rPr>
        <w:t xml:space="preserve"> models were developed to </w:t>
      </w:r>
      <w:r w:rsidR="00636025">
        <w:rPr>
          <w:lang w:val="en-GB"/>
        </w:rPr>
        <w:t>further</w:t>
      </w:r>
      <w:r w:rsidR="000471BB" w:rsidRPr="006908E5">
        <w:rPr>
          <w:lang w:val="en-GB"/>
        </w:rPr>
        <w:t xml:space="preserve"> </w:t>
      </w:r>
      <w:r w:rsidR="000471BB" w:rsidRPr="00C23D38">
        <w:rPr>
          <w:lang w:val="en-GB"/>
        </w:rPr>
        <w:t>test the potential impacts of the pandemic on the</w:t>
      </w:r>
      <w:r w:rsidR="00365026" w:rsidRPr="00C23D38">
        <w:rPr>
          <w:lang w:val="en-GB"/>
        </w:rPr>
        <w:t xml:space="preserve"> number of family incidents</w:t>
      </w:r>
      <w:r w:rsidR="00B243EF" w:rsidRPr="00C23D38">
        <w:rPr>
          <w:lang w:val="en-GB"/>
        </w:rPr>
        <w:t xml:space="preserve"> (</w:t>
      </w:r>
      <w:r w:rsidR="00D24BDE" w:rsidRPr="00C23D38">
        <w:rPr>
          <w:lang w:val="en-GB"/>
        </w:rPr>
        <w:t xml:space="preserve">Figure </w:t>
      </w:r>
      <w:r w:rsidR="00B50698" w:rsidRPr="006908E5">
        <w:rPr>
          <w:lang w:val="en-GB"/>
        </w:rPr>
        <w:t>1</w:t>
      </w:r>
      <w:r w:rsidR="00C012B0">
        <w:rPr>
          <w:lang w:val="en-GB"/>
        </w:rPr>
        <w:t>2</w:t>
      </w:r>
      <w:r w:rsidR="00B243EF" w:rsidRPr="00C23D38">
        <w:rPr>
          <w:lang w:val="en-GB"/>
        </w:rPr>
        <w:t>)</w:t>
      </w:r>
      <w:r w:rsidR="000405B4">
        <w:rPr>
          <w:lang w:val="en-GB"/>
        </w:rPr>
        <w:t>.</w:t>
      </w:r>
      <w:r w:rsidR="00436344">
        <w:rPr>
          <w:lang w:val="en-GB"/>
        </w:rPr>
        <w:t xml:space="preserve"> </w:t>
      </w:r>
      <w:r w:rsidR="00436344" w:rsidRPr="00C23D38">
        <w:rPr>
          <w:lang w:val="en-GB"/>
        </w:rPr>
        <w:t>As shown in the figure</w:t>
      </w:r>
      <w:r w:rsidR="002D3253">
        <w:rPr>
          <w:lang w:val="en-GB"/>
        </w:rPr>
        <w:t xml:space="preserve"> below</w:t>
      </w:r>
      <w:r w:rsidR="00436344" w:rsidRPr="00C23D38">
        <w:rPr>
          <w:lang w:val="en-GB"/>
        </w:rPr>
        <w:t xml:space="preserve">, the </w:t>
      </w:r>
      <w:r w:rsidR="00436344" w:rsidRPr="006908E5">
        <w:rPr>
          <w:lang w:val="en-GB"/>
        </w:rPr>
        <w:t>number</w:t>
      </w:r>
      <w:r w:rsidR="00F81D6D">
        <w:rPr>
          <w:lang w:val="en-GB"/>
        </w:rPr>
        <w:t>s</w:t>
      </w:r>
      <w:r w:rsidR="00436344" w:rsidRPr="00C23D38">
        <w:rPr>
          <w:lang w:val="en-GB"/>
        </w:rPr>
        <w:t xml:space="preserve"> of incidents in June and August were higher than forecasted for </w:t>
      </w:r>
      <w:r w:rsidR="008616DE">
        <w:rPr>
          <w:lang w:val="en-GB"/>
        </w:rPr>
        <w:t xml:space="preserve">FV </w:t>
      </w:r>
      <w:r w:rsidR="00436344" w:rsidRPr="00C23D38">
        <w:rPr>
          <w:lang w:val="en-GB"/>
        </w:rPr>
        <w:t xml:space="preserve">incidents (overall) but remained within the prediction intervals for </w:t>
      </w:r>
      <w:r w:rsidR="00636025">
        <w:rPr>
          <w:lang w:val="en-GB"/>
        </w:rPr>
        <w:t>other</w:t>
      </w:r>
      <w:r w:rsidR="00436344" w:rsidRPr="00C23D38">
        <w:rPr>
          <w:lang w:val="en-GB"/>
        </w:rPr>
        <w:t xml:space="preserve"> months.</w:t>
      </w:r>
      <w:r w:rsidR="00EC68B2">
        <w:rPr>
          <w:lang w:val="en-GB"/>
        </w:rPr>
        <w:t xml:space="preserve"> </w:t>
      </w:r>
      <w:r w:rsidR="00704EBF">
        <w:rPr>
          <w:lang w:val="en-GB"/>
        </w:rPr>
        <w:t xml:space="preserve">The </w:t>
      </w:r>
      <w:r w:rsidR="00636025">
        <w:rPr>
          <w:lang w:val="en-GB"/>
        </w:rPr>
        <w:t>overall</w:t>
      </w:r>
      <w:r w:rsidR="00EC68B2" w:rsidRPr="00C23D38">
        <w:t xml:space="preserve"> </w:t>
      </w:r>
      <w:r w:rsidR="004D4326">
        <w:t xml:space="preserve">average number </w:t>
      </w:r>
      <w:r w:rsidR="00EC68B2" w:rsidRPr="00C23D38">
        <w:t>of family incidents</w:t>
      </w:r>
      <w:r w:rsidR="004D4326">
        <w:t xml:space="preserve"> (7,647.6)</w:t>
      </w:r>
      <w:r w:rsidR="00EC68B2" w:rsidRPr="00C23D38">
        <w:t xml:space="preserve"> </w:t>
      </w:r>
      <w:r w:rsidR="00704EBF">
        <w:t>was</w:t>
      </w:r>
      <w:r w:rsidR="00EC68B2" w:rsidRPr="00C23D38">
        <w:t xml:space="preserve"> </w:t>
      </w:r>
      <w:r w:rsidR="004D4326">
        <w:t xml:space="preserve">5% higher than the </w:t>
      </w:r>
      <w:r w:rsidR="00636025">
        <w:t>average</w:t>
      </w:r>
      <w:r w:rsidR="004D4326" w:rsidRPr="006908E5">
        <w:t xml:space="preserve"> </w:t>
      </w:r>
      <w:r w:rsidR="006F5145">
        <w:t xml:space="preserve">forecasted </w:t>
      </w:r>
      <w:r w:rsidR="004D4326">
        <w:t>number (7</w:t>
      </w:r>
      <w:r w:rsidR="008219B0">
        <w:t>,</w:t>
      </w:r>
      <w:r w:rsidR="004D4326">
        <w:t>305.7).</w:t>
      </w:r>
      <w:r w:rsidR="00EC68B2" w:rsidRPr="00C23D38">
        <w:t xml:space="preserve"> </w:t>
      </w:r>
    </w:p>
    <w:p w14:paraId="129F88E5" w14:textId="6FFEE8F3" w:rsidR="000405B4" w:rsidRPr="0057488E" w:rsidRDefault="000405B4" w:rsidP="000405B4">
      <w:pPr>
        <w:spacing w:before="240" w:line="257" w:lineRule="auto"/>
        <w:rPr>
          <w:lang w:val="en-GB"/>
        </w:rPr>
      </w:pPr>
      <w:r w:rsidRPr="0057488E">
        <w:rPr>
          <w:lang w:val="en-GB"/>
        </w:rPr>
        <w:t xml:space="preserve">Figure </w:t>
      </w:r>
      <w:r w:rsidR="00B50698">
        <w:rPr>
          <w:lang w:val="en-GB"/>
        </w:rPr>
        <w:t>1</w:t>
      </w:r>
      <w:r w:rsidR="00C012B0">
        <w:rPr>
          <w:lang w:val="en-GB"/>
        </w:rPr>
        <w:t>2</w:t>
      </w:r>
      <w:r w:rsidRPr="006908E5">
        <w:rPr>
          <w:lang w:val="en-GB"/>
        </w:rPr>
        <w:t>.</w:t>
      </w:r>
      <w:r w:rsidRPr="0057488E">
        <w:rPr>
          <w:lang w:val="en-GB"/>
        </w:rPr>
        <w:t xml:space="preserve"> </w:t>
      </w:r>
      <w:r>
        <w:rPr>
          <w:lang w:val="en-GB"/>
        </w:rPr>
        <w:t>Forecast on the number of</w:t>
      </w:r>
      <w:r w:rsidRPr="0057488E">
        <w:rPr>
          <w:lang w:val="en-GB"/>
        </w:rPr>
        <w:t xml:space="preserve"> family incidents </w:t>
      </w:r>
      <w:r>
        <w:rPr>
          <w:lang w:val="en-GB"/>
        </w:rPr>
        <w:t>for</w:t>
      </w:r>
      <w:r w:rsidRPr="0057488E">
        <w:rPr>
          <w:lang w:val="en-GB"/>
        </w:rPr>
        <w:t xml:space="preserve"> </w:t>
      </w:r>
      <w:r>
        <w:rPr>
          <w:lang w:val="en-GB"/>
        </w:rPr>
        <w:t>April</w:t>
      </w:r>
      <w:r w:rsidRPr="0057488E">
        <w:rPr>
          <w:lang w:val="en-GB"/>
        </w:rPr>
        <w:t xml:space="preserve"> to December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2"/>
        <w:gridCol w:w="3485"/>
      </w:tblGrid>
      <w:tr w:rsidR="0030509D" w14:paraId="18D83EB4" w14:textId="77777777" w:rsidTr="0030509D">
        <w:tc>
          <w:tcPr>
            <w:tcW w:w="6132" w:type="dxa"/>
          </w:tcPr>
          <w:p w14:paraId="0D5371C4" w14:textId="50C98106" w:rsidR="000405B4" w:rsidRDefault="00436344" w:rsidP="00AD15C7">
            <w:pPr>
              <w:spacing w:after="120"/>
              <w:rPr>
                <w:noProof/>
              </w:rPr>
            </w:pPr>
            <w:r>
              <w:rPr>
                <w:noProof/>
              </w:rPr>
              <w:drawing>
                <wp:inline distT="0" distB="0" distL="0" distR="0" wp14:anchorId="5D679C4E" wp14:editId="6266BF0B">
                  <wp:extent cx="3093004" cy="2031664"/>
                  <wp:effectExtent l="0" t="0" r="0" b="698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00000000-0008-0000-0200-00000E000000}"/>
                              </a:ext>
                            </a:extLst>
                          </a:blip>
                          <a:stretch>
                            <a:fillRect/>
                          </a:stretch>
                        </pic:blipFill>
                        <pic:spPr>
                          <a:xfrm>
                            <a:off x="0" y="0"/>
                            <a:ext cx="3093004" cy="2031664"/>
                          </a:xfrm>
                          <a:prstGeom prst="rect">
                            <a:avLst/>
                          </a:prstGeom>
                        </pic:spPr>
                      </pic:pic>
                    </a:graphicData>
                  </a:graphic>
                </wp:inline>
              </w:drawing>
            </w:r>
          </w:p>
        </w:tc>
        <w:tc>
          <w:tcPr>
            <w:tcW w:w="3485" w:type="dxa"/>
          </w:tcPr>
          <w:p w14:paraId="554024FF" w14:textId="7F40C966" w:rsidR="000405B4" w:rsidRDefault="0030509D" w:rsidP="00AD15C7">
            <w:pPr>
              <w:spacing w:after="120"/>
              <w:rPr>
                <w:noProof/>
              </w:rPr>
            </w:pPr>
            <w:r>
              <w:rPr>
                <w:noProof/>
              </w:rPr>
              <w:drawing>
                <wp:inline distT="0" distB="0" distL="0" distR="0" wp14:anchorId="0C731260" wp14:editId="0FC7D811">
                  <wp:extent cx="561975" cy="237759"/>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4C538898-CB2A-4CDA-89B7-BB40076EC67B}"/>
                              </a:ext>
                            </a:extLst>
                          </a:blip>
                          <a:stretch>
                            <a:fillRect/>
                          </a:stretch>
                        </pic:blipFill>
                        <pic:spPr>
                          <a:xfrm>
                            <a:off x="0" y="0"/>
                            <a:ext cx="561975" cy="237759"/>
                          </a:xfrm>
                          <a:prstGeom prst="rect">
                            <a:avLst/>
                          </a:prstGeom>
                        </pic:spPr>
                      </pic:pic>
                    </a:graphicData>
                  </a:graphic>
                </wp:inline>
              </w:drawing>
            </w:r>
            <w:r>
              <w:rPr>
                <w:noProof/>
              </w:rPr>
              <w:drawing>
                <wp:inline distT="0" distB="0" distL="0" distR="0" wp14:anchorId="737B4B08" wp14:editId="25289839">
                  <wp:extent cx="923925" cy="236114"/>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F9DFC5E8-F25C-48B1-83C6-1561E8F316A6}"/>
                              </a:ext>
                            </a:extLst>
                          </a:blip>
                          <a:stretch>
                            <a:fillRect/>
                          </a:stretch>
                        </pic:blipFill>
                        <pic:spPr>
                          <a:xfrm>
                            <a:off x="0" y="0"/>
                            <a:ext cx="923925" cy="236114"/>
                          </a:xfrm>
                          <a:prstGeom prst="rect">
                            <a:avLst/>
                          </a:prstGeom>
                        </pic:spPr>
                      </pic:pic>
                    </a:graphicData>
                  </a:graphic>
                </wp:inline>
              </w:drawing>
            </w:r>
          </w:p>
        </w:tc>
      </w:tr>
    </w:tbl>
    <w:p w14:paraId="4D016F10" w14:textId="7EBE9662" w:rsidR="00A32B7D" w:rsidRDefault="00743B78" w:rsidP="002E3CEA">
      <w:pPr>
        <w:spacing w:before="240" w:line="257" w:lineRule="auto"/>
        <w:rPr>
          <w:lang w:val="en-GB"/>
        </w:rPr>
      </w:pPr>
      <w:r>
        <w:rPr>
          <w:lang w:val="en-GB"/>
        </w:rPr>
        <w:t>T</w:t>
      </w:r>
      <w:r w:rsidR="008219B0" w:rsidRPr="006908E5">
        <w:rPr>
          <w:lang w:val="en-GB"/>
        </w:rPr>
        <w:t>he</w:t>
      </w:r>
      <w:r w:rsidR="008219B0">
        <w:rPr>
          <w:lang w:val="en-GB"/>
        </w:rPr>
        <w:t xml:space="preserve"> </w:t>
      </w:r>
      <w:r w:rsidR="008219B0" w:rsidRPr="00C23D38">
        <w:rPr>
          <w:lang w:val="en-GB"/>
        </w:rPr>
        <w:t>number</w:t>
      </w:r>
      <w:r w:rsidR="000471BB" w:rsidRPr="00C23D38">
        <w:rPr>
          <w:lang w:val="en-GB"/>
        </w:rPr>
        <w:t xml:space="preserve"> </w:t>
      </w:r>
      <w:r w:rsidR="000C7FF8" w:rsidRPr="00C23D38">
        <w:rPr>
          <w:lang w:val="en-GB"/>
        </w:rPr>
        <w:t xml:space="preserve">of </w:t>
      </w:r>
      <w:r w:rsidR="009E30DB">
        <w:rPr>
          <w:lang w:val="en-GB"/>
        </w:rPr>
        <w:t>AFM</w:t>
      </w:r>
      <w:r w:rsidR="00932732">
        <w:rPr>
          <w:lang w:val="en-GB"/>
        </w:rPr>
        <w:t>s</w:t>
      </w:r>
      <w:r w:rsidR="001F23F9" w:rsidRPr="006908E5">
        <w:rPr>
          <w:lang w:val="en-GB"/>
        </w:rPr>
        <w:t xml:space="preserve"> </w:t>
      </w:r>
      <w:r w:rsidR="001F23F9" w:rsidRPr="00C23D38">
        <w:rPr>
          <w:lang w:val="en-GB"/>
        </w:rPr>
        <w:t xml:space="preserve">recorded by their </w:t>
      </w:r>
      <w:r w:rsidR="000471BB" w:rsidRPr="00C23D38">
        <w:rPr>
          <w:lang w:val="en-GB"/>
        </w:rPr>
        <w:t>relationship type</w:t>
      </w:r>
      <w:r w:rsidR="001F23F9" w:rsidRPr="00C23D38">
        <w:rPr>
          <w:lang w:val="en-GB"/>
        </w:rPr>
        <w:t xml:space="preserve"> to the </w:t>
      </w:r>
      <w:r w:rsidR="008506A5" w:rsidRPr="00C23D38">
        <w:rPr>
          <w:lang w:val="en-GB"/>
        </w:rPr>
        <w:t>perpetrator</w:t>
      </w:r>
      <w:r w:rsidR="002111FA" w:rsidRPr="00C23D38">
        <w:rPr>
          <w:lang w:val="en-GB"/>
        </w:rPr>
        <w:t xml:space="preserve"> </w:t>
      </w:r>
      <w:r w:rsidR="00161DA7">
        <w:rPr>
          <w:lang w:val="en-GB"/>
        </w:rPr>
        <w:t xml:space="preserve">was examined </w:t>
      </w:r>
      <w:r w:rsidR="002111FA" w:rsidRPr="00C23D38">
        <w:rPr>
          <w:lang w:val="en-GB"/>
        </w:rPr>
        <w:t xml:space="preserve">(Figure </w:t>
      </w:r>
      <w:r w:rsidR="00B50698" w:rsidRPr="006908E5">
        <w:rPr>
          <w:lang w:val="en-GB"/>
        </w:rPr>
        <w:t>1</w:t>
      </w:r>
      <w:r w:rsidR="00C012B0">
        <w:rPr>
          <w:lang w:val="en-GB"/>
        </w:rPr>
        <w:t>3</w:t>
      </w:r>
      <w:r w:rsidR="002111FA" w:rsidRPr="00C23D38">
        <w:rPr>
          <w:lang w:val="en-GB"/>
        </w:rPr>
        <w:t>)</w:t>
      </w:r>
      <w:r w:rsidR="000471BB" w:rsidRPr="00C23D38">
        <w:rPr>
          <w:lang w:val="en-GB"/>
        </w:rPr>
        <w:t>.</w:t>
      </w:r>
      <w:r w:rsidR="00A16797" w:rsidRPr="00C23D38">
        <w:rPr>
          <w:lang w:val="en-GB"/>
        </w:rPr>
        <w:t xml:space="preserve"> These models</w:t>
      </w:r>
      <w:r w:rsidR="00C931B5" w:rsidRPr="00C23D38">
        <w:rPr>
          <w:lang w:val="en-GB"/>
        </w:rPr>
        <w:t xml:space="preserve"> provide estimates for the period of April </w:t>
      </w:r>
      <w:r w:rsidR="009521BE" w:rsidRPr="00C23D38">
        <w:rPr>
          <w:lang w:val="en-GB"/>
        </w:rPr>
        <w:t>to</w:t>
      </w:r>
      <w:r w:rsidR="00C931B5" w:rsidRPr="00C23D38">
        <w:rPr>
          <w:lang w:val="en-GB"/>
        </w:rPr>
        <w:t xml:space="preserve"> December 2020</w:t>
      </w:r>
      <w:r w:rsidR="009D3B54" w:rsidRPr="00C23D38">
        <w:rPr>
          <w:lang w:val="en-GB"/>
        </w:rPr>
        <w:t xml:space="preserve">, </w:t>
      </w:r>
      <w:r w:rsidR="00C931B5" w:rsidRPr="00C23D38">
        <w:rPr>
          <w:lang w:val="en-GB"/>
        </w:rPr>
        <w:t>based on historical data from January 2012 to March 2020.</w:t>
      </w:r>
      <w:r w:rsidR="00513511" w:rsidRPr="00C23D38">
        <w:rPr>
          <w:lang w:val="en-GB"/>
        </w:rPr>
        <w:t xml:space="preserve"> </w:t>
      </w:r>
      <w:r w:rsidR="000471BB" w:rsidRPr="00C23D38">
        <w:rPr>
          <w:lang w:val="en-GB"/>
        </w:rPr>
        <w:t xml:space="preserve"> </w:t>
      </w:r>
    </w:p>
    <w:p w14:paraId="634DFE74" w14:textId="449CFB70" w:rsidR="00916F18" w:rsidRPr="00C23D38" w:rsidRDefault="00916F18" w:rsidP="00916F18">
      <w:pPr>
        <w:spacing w:before="240" w:line="257" w:lineRule="auto"/>
        <w:rPr>
          <w:lang w:val="en-GB"/>
        </w:rPr>
      </w:pPr>
      <w:r>
        <w:rPr>
          <w:lang w:val="en-GB"/>
        </w:rPr>
        <w:t>In June the number recorded for current partner and parent/child relationships was higher than forecast</w:t>
      </w:r>
      <w:r w:rsidR="0095629C">
        <w:rPr>
          <w:lang w:val="en-GB"/>
        </w:rPr>
        <w:t>ed</w:t>
      </w:r>
      <w:r>
        <w:rPr>
          <w:lang w:val="en-GB"/>
        </w:rPr>
        <w:t>. Those</w:t>
      </w:r>
      <w:r w:rsidRPr="00C23D38">
        <w:rPr>
          <w:lang w:val="en-GB"/>
        </w:rPr>
        <w:t xml:space="preserve"> involving former </w:t>
      </w:r>
      <w:r w:rsidRPr="006908E5">
        <w:rPr>
          <w:lang w:val="en-GB"/>
        </w:rPr>
        <w:t>partner</w:t>
      </w:r>
      <w:r>
        <w:rPr>
          <w:lang w:val="en-GB"/>
        </w:rPr>
        <w:t>s</w:t>
      </w:r>
      <w:r w:rsidRPr="006908E5">
        <w:rPr>
          <w:lang w:val="en-GB"/>
        </w:rPr>
        <w:t xml:space="preserve"> </w:t>
      </w:r>
      <w:r>
        <w:rPr>
          <w:lang w:val="en-GB"/>
        </w:rPr>
        <w:t>were lower than expected</w:t>
      </w:r>
      <w:r w:rsidRPr="00C23D38">
        <w:rPr>
          <w:lang w:val="en-GB"/>
        </w:rPr>
        <w:t xml:space="preserve">, particularly in April, July, and September (the former two months </w:t>
      </w:r>
      <w:r>
        <w:rPr>
          <w:lang w:val="en-GB"/>
        </w:rPr>
        <w:t>we</w:t>
      </w:r>
      <w:r w:rsidRPr="006908E5">
        <w:rPr>
          <w:lang w:val="en-GB"/>
        </w:rPr>
        <w:t>re</w:t>
      </w:r>
      <w:r w:rsidRPr="00C23D38">
        <w:rPr>
          <w:lang w:val="en-GB"/>
        </w:rPr>
        <w:t xml:space="preserve"> when restrictions </w:t>
      </w:r>
      <w:r>
        <w:rPr>
          <w:lang w:val="en-GB"/>
        </w:rPr>
        <w:t>we</w:t>
      </w:r>
      <w:r w:rsidRPr="006908E5">
        <w:rPr>
          <w:lang w:val="en-GB"/>
        </w:rPr>
        <w:t>re</w:t>
      </w:r>
      <w:r w:rsidRPr="00C23D38">
        <w:rPr>
          <w:lang w:val="en-GB"/>
        </w:rPr>
        <w:t xml:space="preserve"> in place, and the latter is when restrictions </w:t>
      </w:r>
      <w:r>
        <w:rPr>
          <w:lang w:val="en-GB"/>
        </w:rPr>
        <w:t>we</w:t>
      </w:r>
      <w:r w:rsidRPr="006908E5">
        <w:rPr>
          <w:lang w:val="en-GB"/>
        </w:rPr>
        <w:t>re</w:t>
      </w:r>
      <w:r w:rsidRPr="00C23D38">
        <w:rPr>
          <w:lang w:val="en-GB"/>
        </w:rPr>
        <w:t xml:space="preserve"> easing). This</w:t>
      </w:r>
      <w:r>
        <w:rPr>
          <w:lang w:val="en-GB"/>
        </w:rPr>
        <w:t xml:space="preserve"> might</w:t>
      </w:r>
      <w:r w:rsidRPr="00C23D38">
        <w:rPr>
          <w:lang w:val="en-GB"/>
        </w:rPr>
        <w:t xml:space="preserve"> </w:t>
      </w:r>
      <w:r w:rsidRPr="006908E5">
        <w:rPr>
          <w:lang w:val="en-GB"/>
        </w:rPr>
        <w:t>suggest</w:t>
      </w:r>
      <w:r w:rsidRPr="00C23D38">
        <w:rPr>
          <w:lang w:val="en-GB"/>
        </w:rPr>
        <w:t xml:space="preserve"> that the restrictions impacted </w:t>
      </w:r>
      <w:r>
        <w:rPr>
          <w:lang w:val="en-GB"/>
        </w:rPr>
        <w:t>a perpetrator’s</w:t>
      </w:r>
      <w:r w:rsidRPr="006908E5">
        <w:rPr>
          <w:lang w:val="en-GB"/>
        </w:rPr>
        <w:t xml:space="preserve"> </w:t>
      </w:r>
      <w:r>
        <w:rPr>
          <w:lang w:val="en-GB"/>
        </w:rPr>
        <w:t>ability</w:t>
      </w:r>
      <w:r w:rsidRPr="00C23D38">
        <w:rPr>
          <w:lang w:val="en-GB"/>
        </w:rPr>
        <w:t xml:space="preserve"> to contact the victim</w:t>
      </w:r>
      <w:r>
        <w:rPr>
          <w:lang w:val="en-GB"/>
        </w:rPr>
        <w:t>,</w:t>
      </w:r>
      <w:r w:rsidRPr="00C23D38">
        <w:rPr>
          <w:lang w:val="en-GB"/>
        </w:rPr>
        <w:t xml:space="preserve"> particularly if they did not live with each other (</w:t>
      </w:r>
      <w:r>
        <w:rPr>
          <w:lang w:val="en-GB"/>
        </w:rPr>
        <w:t xml:space="preserve">for example, the </w:t>
      </w:r>
      <w:r w:rsidRPr="00C23D38">
        <w:rPr>
          <w:lang w:val="en-GB"/>
        </w:rPr>
        <w:t>reduction in mobility due to 5km restrictions).</w:t>
      </w:r>
      <w:r>
        <w:rPr>
          <w:lang w:val="en-GB"/>
        </w:rPr>
        <w:t xml:space="preserve"> </w:t>
      </w:r>
      <w:r w:rsidRPr="00C23D38">
        <w:rPr>
          <w:lang w:val="en-GB"/>
        </w:rPr>
        <w:t xml:space="preserve">The average monthly actual and forecast number of </w:t>
      </w:r>
      <w:r>
        <w:rPr>
          <w:lang w:val="en-GB"/>
        </w:rPr>
        <w:t>by relationship type</w:t>
      </w:r>
      <w:r w:rsidRPr="00C23D38">
        <w:rPr>
          <w:lang w:val="en-GB"/>
        </w:rPr>
        <w:t xml:space="preserve"> are provided below in Table </w:t>
      </w:r>
      <w:r>
        <w:rPr>
          <w:lang w:val="en-GB"/>
        </w:rPr>
        <w:t>7</w:t>
      </w:r>
      <w:r w:rsidRPr="00C23D38">
        <w:rPr>
          <w:lang w:val="en-GB"/>
        </w:rPr>
        <w:t xml:space="preserve">. </w:t>
      </w:r>
    </w:p>
    <w:p w14:paraId="045B61B3" w14:textId="77777777" w:rsidR="00916F18" w:rsidRDefault="00916F18">
      <w:pPr>
        <w:spacing w:after="160"/>
        <w:rPr>
          <w:lang w:val="en-GB"/>
        </w:rPr>
      </w:pPr>
      <w:r>
        <w:rPr>
          <w:lang w:val="en-GB"/>
        </w:rPr>
        <w:br w:type="page"/>
      </w:r>
    </w:p>
    <w:p w14:paraId="0E1D37A4" w14:textId="0DF836AB" w:rsidR="00217EFA" w:rsidRPr="0057488E" w:rsidRDefault="00FF431E" w:rsidP="002E3CEA">
      <w:pPr>
        <w:spacing w:before="240" w:line="257" w:lineRule="auto"/>
        <w:rPr>
          <w:lang w:val="en-GB"/>
        </w:rPr>
      </w:pPr>
      <w:r w:rsidRPr="0057488E">
        <w:rPr>
          <w:lang w:val="en-GB"/>
        </w:rPr>
        <w:lastRenderedPageBreak/>
        <w:t>Figure</w:t>
      </w:r>
      <w:r w:rsidR="001338B6" w:rsidRPr="0057488E">
        <w:rPr>
          <w:lang w:val="en-GB"/>
        </w:rPr>
        <w:t xml:space="preserve"> </w:t>
      </w:r>
      <w:r w:rsidR="00B50698" w:rsidRPr="006908E5">
        <w:rPr>
          <w:lang w:val="en-GB"/>
        </w:rPr>
        <w:t>1</w:t>
      </w:r>
      <w:r w:rsidR="00C012B0">
        <w:rPr>
          <w:lang w:val="en-GB"/>
        </w:rPr>
        <w:t>3</w:t>
      </w:r>
      <w:r w:rsidR="001338B6" w:rsidRPr="006908E5">
        <w:rPr>
          <w:lang w:val="en-GB"/>
        </w:rPr>
        <w:t>.</w:t>
      </w:r>
      <w:r w:rsidR="001338B6" w:rsidRPr="0057488E">
        <w:rPr>
          <w:lang w:val="en-GB"/>
        </w:rPr>
        <w:t xml:space="preserve"> </w:t>
      </w:r>
      <w:r w:rsidR="007D3E5E">
        <w:rPr>
          <w:lang w:val="en-GB"/>
        </w:rPr>
        <w:t>Forecast</w:t>
      </w:r>
      <w:r w:rsidR="004E5967">
        <w:rPr>
          <w:lang w:val="en-GB"/>
        </w:rPr>
        <w:t xml:space="preserve"> on the</w:t>
      </w:r>
      <w:r w:rsidR="007D3E5E">
        <w:rPr>
          <w:lang w:val="en-GB"/>
        </w:rPr>
        <w:t xml:space="preserve"> number of</w:t>
      </w:r>
      <w:r w:rsidRPr="0057488E">
        <w:rPr>
          <w:lang w:val="en-GB"/>
        </w:rPr>
        <w:t xml:space="preserve"> </w:t>
      </w:r>
      <w:r w:rsidR="00C120A7">
        <w:rPr>
          <w:lang w:val="en-GB"/>
        </w:rPr>
        <w:t>AFM</w:t>
      </w:r>
      <w:r w:rsidR="00393268">
        <w:rPr>
          <w:lang w:val="en-GB"/>
        </w:rPr>
        <w:t>s</w:t>
      </w:r>
      <w:r w:rsidR="001338B6" w:rsidRPr="0057488E">
        <w:rPr>
          <w:lang w:val="en-GB"/>
        </w:rPr>
        <w:t xml:space="preserve"> by relationship type</w:t>
      </w:r>
      <w:r w:rsidR="00DB3EBD">
        <w:rPr>
          <w:lang w:val="en-GB"/>
        </w:rPr>
        <w:t>,</w:t>
      </w:r>
      <w:r w:rsidRPr="0057488E">
        <w:rPr>
          <w:lang w:val="en-GB"/>
        </w:rPr>
        <w:t xml:space="preserve"> </w:t>
      </w:r>
      <w:r w:rsidR="00B50C65">
        <w:rPr>
          <w:lang w:val="en-GB"/>
        </w:rPr>
        <w:t>April</w:t>
      </w:r>
      <w:r w:rsidRPr="0057488E">
        <w:rPr>
          <w:lang w:val="en-GB"/>
        </w:rPr>
        <w:t xml:space="preserve"> to </w:t>
      </w:r>
      <w:r w:rsidR="0023796D" w:rsidRPr="0057488E">
        <w:rPr>
          <w:lang w:val="en-GB"/>
        </w:rPr>
        <w:t>December</w:t>
      </w:r>
      <w:r w:rsidRPr="0057488E">
        <w:rPr>
          <w:lang w:val="en-GB"/>
        </w:rPr>
        <w:t xml:space="preserve"> 2020</w:t>
      </w:r>
    </w:p>
    <w:tbl>
      <w:tblPr>
        <w:tblStyle w:val="TableGrid"/>
        <w:tblW w:w="10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5304"/>
      </w:tblGrid>
      <w:tr w:rsidR="004235FC" w14:paraId="2C70900B" w14:textId="77777777" w:rsidTr="0088479A">
        <w:trPr>
          <w:trHeight w:val="3500"/>
        </w:trPr>
        <w:tc>
          <w:tcPr>
            <w:tcW w:w="4725" w:type="dxa"/>
          </w:tcPr>
          <w:p w14:paraId="3378A90B" w14:textId="187839D5" w:rsidR="004235FC" w:rsidRDefault="004126A6" w:rsidP="00CF3B43">
            <w:pPr>
              <w:spacing w:after="120"/>
              <w:rPr>
                <w:noProof/>
              </w:rPr>
            </w:pPr>
            <w:r>
              <w:rPr>
                <w:noProof/>
              </w:rPr>
              <w:drawing>
                <wp:inline distT="0" distB="0" distL="0" distR="0" wp14:anchorId="574F5727" wp14:editId="7A5F6CFD">
                  <wp:extent cx="2791383" cy="1916264"/>
                  <wp:effectExtent l="0" t="0" r="0" b="825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00000000-0008-0000-0200-000010000000}"/>
                              </a:ext>
                            </a:extLst>
                          </a:blip>
                          <a:stretch>
                            <a:fillRect/>
                          </a:stretch>
                        </pic:blipFill>
                        <pic:spPr>
                          <a:xfrm>
                            <a:off x="0" y="0"/>
                            <a:ext cx="2818335" cy="1934767"/>
                          </a:xfrm>
                          <a:prstGeom prst="rect">
                            <a:avLst/>
                          </a:prstGeom>
                        </pic:spPr>
                      </pic:pic>
                    </a:graphicData>
                  </a:graphic>
                </wp:inline>
              </w:drawing>
            </w:r>
          </w:p>
        </w:tc>
        <w:tc>
          <w:tcPr>
            <w:tcW w:w="5304" w:type="dxa"/>
          </w:tcPr>
          <w:p w14:paraId="36F9E91B" w14:textId="409C1969" w:rsidR="004235FC" w:rsidRDefault="51021A04" w:rsidP="00CF3B43">
            <w:pPr>
              <w:spacing w:after="120"/>
              <w:rPr>
                <w:noProof/>
              </w:rPr>
            </w:pPr>
            <w:r>
              <w:rPr>
                <w:noProof/>
              </w:rPr>
              <w:drawing>
                <wp:inline distT="0" distB="0" distL="0" distR="0" wp14:anchorId="3F87A570" wp14:editId="72C3312C">
                  <wp:extent cx="2743200" cy="1949958"/>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00000000-0008-0000-0200-000011000000}"/>
                              </a:ext>
                            </a:extLst>
                          </a:blip>
                          <a:stretch>
                            <a:fillRect/>
                          </a:stretch>
                        </pic:blipFill>
                        <pic:spPr>
                          <a:xfrm>
                            <a:off x="0" y="0"/>
                            <a:ext cx="2777090" cy="1974048"/>
                          </a:xfrm>
                          <a:prstGeom prst="rect">
                            <a:avLst/>
                          </a:prstGeom>
                        </pic:spPr>
                      </pic:pic>
                    </a:graphicData>
                  </a:graphic>
                </wp:inline>
              </w:drawing>
            </w:r>
          </w:p>
        </w:tc>
      </w:tr>
      <w:tr w:rsidR="00877A1D" w14:paraId="460AEB2C" w14:textId="77777777" w:rsidTr="0088479A">
        <w:trPr>
          <w:trHeight w:val="3461"/>
        </w:trPr>
        <w:tc>
          <w:tcPr>
            <w:tcW w:w="4725" w:type="dxa"/>
          </w:tcPr>
          <w:p w14:paraId="64D7CDC7" w14:textId="34432709" w:rsidR="004235FC" w:rsidRDefault="004126A6" w:rsidP="1E0DA9AC">
            <w:pPr>
              <w:spacing w:after="120"/>
            </w:pPr>
            <w:r>
              <w:rPr>
                <w:noProof/>
              </w:rPr>
              <w:drawing>
                <wp:inline distT="0" distB="0" distL="0" distR="0" wp14:anchorId="0F3D441D" wp14:editId="591F8B0E">
                  <wp:extent cx="2863737" cy="1948069"/>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00000000-0008-0000-0200-00000F000000}"/>
                              </a:ext>
                            </a:extLst>
                          </a:blip>
                          <a:stretch>
                            <a:fillRect/>
                          </a:stretch>
                        </pic:blipFill>
                        <pic:spPr>
                          <a:xfrm>
                            <a:off x="0" y="0"/>
                            <a:ext cx="2872142" cy="1953787"/>
                          </a:xfrm>
                          <a:prstGeom prst="rect">
                            <a:avLst/>
                          </a:prstGeom>
                        </pic:spPr>
                      </pic:pic>
                    </a:graphicData>
                  </a:graphic>
                </wp:inline>
              </w:drawing>
            </w:r>
          </w:p>
        </w:tc>
        <w:tc>
          <w:tcPr>
            <w:tcW w:w="5304" w:type="dxa"/>
          </w:tcPr>
          <w:p w14:paraId="091CC7B8" w14:textId="77777777" w:rsidR="004126A6" w:rsidRDefault="004126A6" w:rsidP="00CF3B43">
            <w:pPr>
              <w:spacing w:after="120"/>
              <w:rPr>
                <w:noProof/>
              </w:rPr>
            </w:pPr>
          </w:p>
          <w:p w14:paraId="508E0063" w14:textId="77777777" w:rsidR="004126A6" w:rsidRDefault="004126A6" w:rsidP="00CF3B43">
            <w:pPr>
              <w:spacing w:after="120"/>
              <w:rPr>
                <w:noProof/>
              </w:rPr>
            </w:pPr>
          </w:p>
          <w:p w14:paraId="24E62CB1" w14:textId="77777777" w:rsidR="004126A6" w:rsidRDefault="004126A6" w:rsidP="00CF3B43">
            <w:pPr>
              <w:spacing w:after="120"/>
              <w:rPr>
                <w:noProof/>
              </w:rPr>
            </w:pPr>
          </w:p>
          <w:p w14:paraId="09A13C1A" w14:textId="77777777" w:rsidR="004126A6" w:rsidRDefault="004126A6" w:rsidP="00CF3B43">
            <w:pPr>
              <w:spacing w:after="120"/>
              <w:rPr>
                <w:noProof/>
              </w:rPr>
            </w:pPr>
          </w:p>
          <w:p w14:paraId="43EAC090" w14:textId="77777777" w:rsidR="004126A6" w:rsidRDefault="004126A6" w:rsidP="00CF3B43">
            <w:pPr>
              <w:spacing w:after="120"/>
              <w:rPr>
                <w:noProof/>
              </w:rPr>
            </w:pPr>
          </w:p>
          <w:p w14:paraId="73D178AB" w14:textId="77777777" w:rsidR="004126A6" w:rsidRDefault="004126A6" w:rsidP="00CF3B43">
            <w:pPr>
              <w:spacing w:after="120"/>
              <w:rPr>
                <w:noProof/>
              </w:rPr>
            </w:pPr>
          </w:p>
          <w:p w14:paraId="45FE40DB" w14:textId="5E1BC8E2" w:rsidR="004235FC" w:rsidRDefault="004126A6" w:rsidP="00CF3B43">
            <w:pPr>
              <w:spacing w:after="120"/>
              <w:rPr>
                <w:noProof/>
              </w:rPr>
            </w:pPr>
            <w:r>
              <w:rPr>
                <w:noProof/>
              </w:rPr>
              <w:drawing>
                <wp:inline distT="0" distB="0" distL="0" distR="0" wp14:anchorId="5671251D" wp14:editId="5335868C">
                  <wp:extent cx="561975" cy="2377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4C538898-CB2A-4CDA-89B7-BB40076EC67B}"/>
                              </a:ext>
                            </a:extLst>
                          </a:blip>
                          <a:stretch>
                            <a:fillRect/>
                          </a:stretch>
                        </pic:blipFill>
                        <pic:spPr>
                          <a:xfrm>
                            <a:off x="0" y="0"/>
                            <a:ext cx="561975" cy="237759"/>
                          </a:xfrm>
                          <a:prstGeom prst="rect">
                            <a:avLst/>
                          </a:prstGeom>
                        </pic:spPr>
                      </pic:pic>
                    </a:graphicData>
                  </a:graphic>
                </wp:inline>
              </w:drawing>
            </w:r>
            <w:r>
              <w:rPr>
                <w:noProof/>
              </w:rPr>
              <w:drawing>
                <wp:inline distT="0" distB="0" distL="0" distR="0" wp14:anchorId="08266BC8" wp14:editId="6EA892EA">
                  <wp:extent cx="923925" cy="23611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F9DFC5E8-F25C-48B1-83C6-1561E8F316A6}"/>
                              </a:ext>
                            </a:extLst>
                          </a:blip>
                          <a:stretch>
                            <a:fillRect/>
                          </a:stretch>
                        </pic:blipFill>
                        <pic:spPr>
                          <a:xfrm>
                            <a:off x="0" y="0"/>
                            <a:ext cx="923925" cy="236114"/>
                          </a:xfrm>
                          <a:prstGeom prst="rect">
                            <a:avLst/>
                          </a:prstGeom>
                        </pic:spPr>
                      </pic:pic>
                    </a:graphicData>
                  </a:graphic>
                </wp:inline>
              </w:drawing>
            </w:r>
          </w:p>
        </w:tc>
      </w:tr>
    </w:tbl>
    <w:p w14:paraId="0D826465" w14:textId="39788786" w:rsidR="00CC5EE8" w:rsidRPr="00C23D38" w:rsidRDefault="00CC5EE8" w:rsidP="00CC5EE8">
      <w:pPr>
        <w:spacing w:after="120"/>
      </w:pPr>
      <w:r w:rsidRPr="00C23D38">
        <w:t xml:space="preserve">As shown </w:t>
      </w:r>
      <w:r w:rsidRPr="006908E5">
        <w:t xml:space="preserve">in the </w:t>
      </w:r>
      <w:r w:rsidR="008A34EF">
        <w:t>below</w:t>
      </w:r>
      <w:r w:rsidRPr="00C23D38">
        <w:t xml:space="preserve">, </w:t>
      </w:r>
      <w:r w:rsidRPr="006908E5">
        <w:t>the</w:t>
      </w:r>
      <w:r>
        <w:t xml:space="preserve"> actual average per month was higher for</w:t>
      </w:r>
      <w:r w:rsidRPr="00C23D38">
        <w:t xml:space="preserve"> </w:t>
      </w:r>
      <w:r>
        <w:t>two</w:t>
      </w:r>
      <w:r w:rsidRPr="00C23D38">
        <w:t xml:space="preserve"> out of the </w:t>
      </w:r>
      <w:r>
        <w:t>three</w:t>
      </w:r>
      <w:r w:rsidRPr="00C23D38">
        <w:t xml:space="preserve"> relationship types</w:t>
      </w:r>
      <w:r w:rsidRPr="006908E5">
        <w:t>.</w:t>
      </w:r>
      <w:r w:rsidRPr="00C23D38">
        <w:t xml:space="preserve"> Current partner showed the </w:t>
      </w:r>
      <w:r>
        <w:t>highest</w:t>
      </w:r>
      <w:r w:rsidRPr="00C23D38">
        <w:t xml:space="preserve"> </w:t>
      </w:r>
      <w:r>
        <w:t>difference</w:t>
      </w:r>
      <w:r w:rsidRPr="00C23D38">
        <w:t xml:space="preserve"> (8%), followed by parent/child (</w:t>
      </w:r>
      <w:r w:rsidRPr="006908E5">
        <w:t>7</w:t>
      </w:r>
      <w:r w:rsidRPr="00C23D38">
        <w:t xml:space="preserve">%). </w:t>
      </w:r>
      <w:r w:rsidRPr="006908E5">
        <w:t>In contra</w:t>
      </w:r>
      <w:r>
        <w:t>s</w:t>
      </w:r>
      <w:r w:rsidRPr="006908E5">
        <w:t>t</w:t>
      </w:r>
      <w:r w:rsidRPr="00C23D38">
        <w:t xml:space="preserve">, </w:t>
      </w:r>
      <w:r>
        <w:t xml:space="preserve">actual average </w:t>
      </w:r>
      <w:r w:rsidRPr="00C23D38">
        <w:t xml:space="preserve">incidents involving former partners </w:t>
      </w:r>
      <w:r w:rsidRPr="006908E5">
        <w:t>were</w:t>
      </w:r>
      <w:r w:rsidRPr="00C23D38">
        <w:t xml:space="preserve"> 11% </w:t>
      </w:r>
      <w:r w:rsidRPr="006908E5">
        <w:t>lower</w:t>
      </w:r>
      <w:r>
        <w:t xml:space="preserve"> than the forecasted average</w:t>
      </w:r>
      <w:r w:rsidRPr="006908E5">
        <w:t xml:space="preserve">. </w:t>
      </w:r>
    </w:p>
    <w:p w14:paraId="54A92F83" w14:textId="0655FD5D" w:rsidR="00856006" w:rsidRPr="002D5A26" w:rsidRDefault="00BE58FF" w:rsidP="00593895">
      <w:pPr>
        <w:spacing w:before="240" w:line="257" w:lineRule="auto"/>
        <w:rPr>
          <w:lang w:val="en-GB"/>
        </w:rPr>
      </w:pPr>
      <w:r w:rsidRPr="002D5A26">
        <w:rPr>
          <w:lang w:val="en-GB"/>
        </w:rPr>
        <w:t xml:space="preserve">Table </w:t>
      </w:r>
      <w:r w:rsidR="00267EC6">
        <w:rPr>
          <w:lang w:val="en-GB"/>
        </w:rPr>
        <w:t>7</w:t>
      </w:r>
      <w:r w:rsidRPr="002D5A26">
        <w:rPr>
          <w:lang w:val="en-GB"/>
        </w:rPr>
        <w:t xml:space="preserve">. Average </w:t>
      </w:r>
      <w:r w:rsidR="005C27B7" w:rsidRPr="002D5A26">
        <w:rPr>
          <w:lang w:val="en-GB"/>
        </w:rPr>
        <w:t>number</w:t>
      </w:r>
      <w:r w:rsidR="005C27B7">
        <w:rPr>
          <w:lang w:val="en-GB"/>
        </w:rPr>
        <w:t>,</w:t>
      </w:r>
      <w:r w:rsidR="005C27B7" w:rsidRPr="002D5A26">
        <w:rPr>
          <w:lang w:val="en-GB"/>
        </w:rPr>
        <w:t xml:space="preserve"> </w:t>
      </w:r>
      <w:r w:rsidRPr="002D5A26">
        <w:rPr>
          <w:lang w:val="en-GB"/>
        </w:rPr>
        <w:t>actual and forecast</w:t>
      </w:r>
      <w:r w:rsidR="005C27B7">
        <w:rPr>
          <w:lang w:val="en-GB"/>
        </w:rPr>
        <w:t>,</w:t>
      </w:r>
      <w:r w:rsidRPr="002D5A26">
        <w:rPr>
          <w:lang w:val="en-GB"/>
        </w:rPr>
        <w:t xml:space="preserve"> of </w:t>
      </w:r>
      <w:r w:rsidR="00C120A7">
        <w:rPr>
          <w:lang w:val="en-GB"/>
        </w:rPr>
        <w:t>AFM</w:t>
      </w:r>
      <w:r w:rsidR="00393268">
        <w:rPr>
          <w:lang w:val="en-GB"/>
        </w:rPr>
        <w:t>s</w:t>
      </w:r>
      <w:r w:rsidRPr="002D5A26">
        <w:rPr>
          <w:lang w:val="en-GB"/>
        </w:rPr>
        <w:t xml:space="preserve"> by relationship type</w:t>
      </w:r>
      <w:r w:rsidR="001134F2">
        <w:rPr>
          <w:lang w:val="en-GB"/>
        </w:rPr>
        <w:t>, April to December 2020</w:t>
      </w:r>
    </w:p>
    <w:tbl>
      <w:tblPr>
        <w:tblStyle w:val="TableGrid"/>
        <w:tblW w:w="0" w:type="auto"/>
        <w:tblLook w:val="04A0" w:firstRow="1" w:lastRow="0" w:firstColumn="1" w:lastColumn="0" w:noHBand="0" w:noVBand="1"/>
      </w:tblPr>
      <w:tblGrid>
        <w:gridCol w:w="2616"/>
        <w:gridCol w:w="2246"/>
        <w:gridCol w:w="2247"/>
        <w:gridCol w:w="2247"/>
      </w:tblGrid>
      <w:tr w:rsidR="00104559" w14:paraId="18E06B70" w14:textId="77777777" w:rsidTr="530516C7">
        <w:tc>
          <w:tcPr>
            <w:tcW w:w="2616" w:type="dxa"/>
            <w:tcBorders>
              <w:top w:val="nil"/>
              <w:left w:val="nil"/>
            </w:tcBorders>
          </w:tcPr>
          <w:p w14:paraId="527CC285" w14:textId="77777777" w:rsidR="00104559" w:rsidRPr="00090661" w:rsidRDefault="00104559" w:rsidP="004A155A">
            <w:pPr>
              <w:spacing w:after="120"/>
              <w:rPr>
                <w:color w:val="FFFFFF" w:themeColor="background1"/>
                <w:sz w:val="20"/>
                <w:szCs w:val="20"/>
                <w:lang w:val="en-GB"/>
              </w:rPr>
            </w:pPr>
          </w:p>
        </w:tc>
        <w:tc>
          <w:tcPr>
            <w:tcW w:w="6740" w:type="dxa"/>
            <w:gridSpan w:val="3"/>
            <w:shd w:val="clear" w:color="auto" w:fill="881E76"/>
            <w:vAlign w:val="center"/>
          </w:tcPr>
          <w:p w14:paraId="173F5B69" w14:textId="3AA62C47" w:rsidR="00104559" w:rsidRPr="008A34EF" w:rsidRDefault="00104559" w:rsidP="530516C7">
            <w:pPr>
              <w:spacing w:after="0"/>
              <w:jc w:val="center"/>
              <w:rPr>
                <w:color w:val="FFFFFF" w:themeColor="background1"/>
                <w:sz w:val="20"/>
                <w:szCs w:val="20"/>
                <w:lang w:val="en-GB"/>
              </w:rPr>
            </w:pPr>
            <w:r w:rsidRPr="008A34EF">
              <w:rPr>
                <w:color w:val="FFFFFF" w:themeColor="background1"/>
                <w:sz w:val="20"/>
                <w:szCs w:val="20"/>
                <w:lang w:val="en-GB"/>
              </w:rPr>
              <w:t xml:space="preserve">Average per month (April to </w:t>
            </w:r>
            <w:r w:rsidR="0070704E" w:rsidRPr="008A34EF">
              <w:rPr>
                <w:color w:val="FFFFFF" w:themeColor="background1"/>
                <w:sz w:val="20"/>
                <w:szCs w:val="20"/>
                <w:lang w:val="en-GB"/>
              </w:rPr>
              <w:t>December</w:t>
            </w:r>
            <w:r w:rsidRPr="008A34EF">
              <w:rPr>
                <w:color w:val="FFFFFF" w:themeColor="background1"/>
                <w:sz w:val="20"/>
                <w:szCs w:val="20"/>
                <w:lang w:val="en-GB"/>
              </w:rPr>
              <w:t xml:space="preserve"> 2020)</w:t>
            </w:r>
          </w:p>
        </w:tc>
      </w:tr>
      <w:tr w:rsidR="00104559" w14:paraId="12A5700D" w14:textId="77777777" w:rsidTr="00FF3D32">
        <w:tc>
          <w:tcPr>
            <w:tcW w:w="2616" w:type="dxa"/>
            <w:shd w:val="clear" w:color="auto" w:fill="881E76"/>
            <w:vAlign w:val="center"/>
          </w:tcPr>
          <w:p w14:paraId="74865ADC" w14:textId="77777777" w:rsidR="00104559" w:rsidRPr="00090661" w:rsidRDefault="00104559" w:rsidP="0D023A8C">
            <w:pPr>
              <w:spacing w:before="60" w:after="60"/>
              <w:rPr>
                <w:color w:val="FFFFFF" w:themeColor="background1"/>
                <w:sz w:val="20"/>
                <w:szCs w:val="20"/>
                <w:lang w:val="en-GB"/>
              </w:rPr>
            </w:pPr>
            <w:r>
              <w:rPr>
                <w:color w:val="FFFFFF" w:themeColor="background1"/>
                <w:sz w:val="20"/>
                <w:szCs w:val="20"/>
                <w:lang w:val="en-GB"/>
              </w:rPr>
              <w:t>Relationship type</w:t>
            </w:r>
          </w:p>
        </w:tc>
        <w:tc>
          <w:tcPr>
            <w:tcW w:w="2246" w:type="dxa"/>
            <w:shd w:val="clear" w:color="auto" w:fill="881E76"/>
            <w:vAlign w:val="center"/>
          </w:tcPr>
          <w:p w14:paraId="6158AC72" w14:textId="77777777" w:rsidR="00104559" w:rsidRPr="00090661" w:rsidRDefault="00104559" w:rsidP="0D023A8C">
            <w:pPr>
              <w:spacing w:before="60" w:after="60"/>
              <w:jc w:val="center"/>
              <w:rPr>
                <w:color w:val="FFFFFF" w:themeColor="background1"/>
                <w:sz w:val="20"/>
                <w:szCs w:val="20"/>
                <w:lang w:val="en-GB"/>
              </w:rPr>
            </w:pPr>
            <w:r>
              <w:rPr>
                <w:color w:val="FFFFFF" w:themeColor="background1"/>
                <w:sz w:val="20"/>
                <w:szCs w:val="20"/>
                <w:lang w:val="en-GB"/>
              </w:rPr>
              <w:t>Actual</w:t>
            </w:r>
          </w:p>
        </w:tc>
        <w:tc>
          <w:tcPr>
            <w:tcW w:w="2247" w:type="dxa"/>
            <w:shd w:val="clear" w:color="auto" w:fill="881E76"/>
            <w:vAlign w:val="center"/>
          </w:tcPr>
          <w:p w14:paraId="21DC7B71" w14:textId="77777777" w:rsidR="00104559" w:rsidRPr="00090661" w:rsidRDefault="00104559" w:rsidP="0D023A8C">
            <w:pPr>
              <w:spacing w:before="60" w:after="60"/>
              <w:jc w:val="center"/>
              <w:rPr>
                <w:color w:val="FFFFFF" w:themeColor="background1"/>
                <w:sz w:val="20"/>
                <w:szCs w:val="20"/>
                <w:lang w:val="en-GB"/>
              </w:rPr>
            </w:pPr>
            <w:r w:rsidRPr="00090661">
              <w:rPr>
                <w:color w:val="FFFFFF" w:themeColor="background1"/>
                <w:sz w:val="20"/>
                <w:szCs w:val="20"/>
                <w:lang w:val="en-GB"/>
              </w:rPr>
              <w:t>Forecast</w:t>
            </w:r>
          </w:p>
        </w:tc>
        <w:tc>
          <w:tcPr>
            <w:tcW w:w="2247" w:type="dxa"/>
            <w:shd w:val="clear" w:color="auto" w:fill="881E76"/>
            <w:vAlign w:val="center"/>
          </w:tcPr>
          <w:p w14:paraId="61EC7EFB" w14:textId="77777777" w:rsidR="00104559" w:rsidRDefault="00104559" w:rsidP="0D023A8C">
            <w:pPr>
              <w:spacing w:before="60" w:after="60"/>
              <w:jc w:val="center"/>
              <w:rPr>
                <w:color w:val="FFFFFF" w:themeColor="background1"/>
                <w:sz w:val="20"/>
                <w:szCs w:val="20"/>
                <w:lang w:val="en-GB"/>
              </w:rPr>
            </w:pPr>
            <w:r w:rsidRPr="00090661">
              <w:rPr>
                <w:color w:val="FFFFFF" w:themeColor="background1"/>
                <w:sz w:val="20"/>
                <w:szCs w:val="20"/>
                <w:lang w:val="en-GB"/>
              </w:rPr>
              <w:t>% difference</w:t>
            </w:r>
          </w:p>
          <w:p w14:paraId="2278525A" w14:textId="678FCD62" w:rsidR="00104559" w:rsidRPr="00090661" w:rsidRDefault="005B63F5" w:rsidP="0D023A8C">
            <w:pPr>
              <w:spacing w:before="60" w:after="60"/>
              <w:jc w:val="center"/>
              <w:rPr>
                <w:color w:val="FFFFFF" w:themeColor="background1"/>
                <w:sz w:val="20"/>
                <w:szCs w:val="20"/>
                <w:lang w:val="en-GB"/>
              </w:rPr>
            </w:pPr>
            <w:r>
              <w:rPr>
                <w:color w:val="FFFFFF" w:themeColor="background1"/>
                <w:sz w:val="20"/>
                <w:szCs w:val="20"/>
                <w:lang w:val="en-GB"/>
              </w:rPr>
              <w:t>(</w:t>
            </w:r>
            <w:r w:rsidR="006E5967">
              <w:rPr>
                <w:color w:val="FFFFFF" w:themeColor="background1"/>
                <w:sz w:val="20"/>
                <w:szCs w:val="20"/>
                <w:lang w:val="en-GB"/>
              </w:rPr>
              <w:t>forecast vs actual)</w:t>
            </w:r>
          </w:p>
        </w:tc>
      </w:tr>
      <w:tr w:rsidR="00104559" w14:paraId="3D0B0187" w14:textId="77777777" w:rsidTr="00FF3D32">
        <w:tc>
          <w:tcPr>
            <w:tcW w:w="2616" w:type="dxa"/>
            <w:vAlign w:val="center"/>
          </w:tcPr>
          <w:p w14:paraId="6FC852D3" w14:textId="35B75917" w:rsidR="00104559" w:rsidRPr="00594A38" w:rsidRDefault="00104559" w:rsidP="0D023A8C">
            <w:pPr>
              <w:spacing w:before="60" w:after="60"/>
              <w:rPr>
                <w:sz w:val="18"/>
                <w:szCs w:val="18"/>
                <w:lang w:val="en-GB"/>
              </w:rPr>
            </w:pPr>
            <w:r w:rsidRPr="4579C0F4">
              <w:rPr>
                <w:color w:val="000000" w:themeColor="text1"/>
                <w:sz w:val="18"/>
                <w:szCs w:val="18"/>
              </w:rPr>
              <w:t xml:space="preserve">Current </w:t>
            </w:r>
            <w:r w:rsidR="0070704E" w:rsidRPr="4579C0F4">
              <w:rPr>
                <w:color w:val="000000" w:themeColor="text1"/>
                <w:sz w:val="18"/>
                <w:szCs w:val="18"/>
              </w:rPr>
              <w:t>Partner</w:t>
            </w:r>
          </w:p>
        </w:tc>
        <w:tc>
          <w:tcPr>
            <w:tcW w:w="2246" w:type="dxa"/>
            <w:vAlign w:val="center"/>
          </w:tcPr>
          <w:p w14:paraId="731E5A04" w14:textId="17897500" w:rsidR="00104559" w:rsidRPr="002745D3" w:rsidRDefault="0070704E" w:rsidP="0D023A8C">
            <w:pPr>
              <w:spacing w:before="60" w:after="60"/>
              <w:jc w:val="center"/>
              <w:rPr>
                <w:rFonts w:cs="___WRD_EMBED_SUB_49"/>
                <w:color w:val="000000"/>
                <w:sz w:val="18"/>
                <w:szCs w:val="18"/>
              </w:rPr>
            </w:pPr>
            <w:r w:rsidRPr="530516C7">
              <w:rPr>
                <w:color w:val="000000" w:themeColor="text1"/>
                <w:sz w:val="18"/>
                <w:szCs w:val="18"/>
              </w:rPr>
              <w:t>2,463.2</w:t>
            </w:r>
          </w:p>
        </w:tc>
        <w:tc>
          <w:tcPr>
            <w:tcW w:w="2247" w:type="dxa"/>
            <w:vAlign w:val="center"/>
          </w:tcPr>
          <w:p w14:paraId="6E7044E9" w14:textId="11CD074F" w:rsidR="00104559" w:rsidRPr="002745D3" w:rsidRDefault="0070704E" w:rsidP="0D023A8C">
            <w:pPr>
              <w:spacing w:before="60" w:after="60"/>
              <w:jc w:val="center"/>
              <w:rPr>
                <w:rFonts w:cs="___WRD_EMBED_SUB_49"/>
                <w:color w:val="000000"/>
                <w:sz w:val="18"/>
                <w:szCs w:val="18"/>
              </w:rPr>
            </w:pPr>
            <w:r w:rsidRPr="530516C7">
              <w:rPr>
                <w:color w:val="000000" w:themeColor="text1"/>
                <w:sz w:val="18"/>
                <w:szCs w:val="18"/>
              </w:rPr>
              <w:t>2,257.6</w:t>
            </w:r>
          </w:p>
        </w:tc>
        <w:tc>
          <w:tcPr>
            <w:tcW w:w="2247" w:type="dxa"/>
            <w:vAlign w:val="center"/>
          </w:tcPr>
          <w:p w14:paraId="6410896A" w14:textId="1616DCB4" w:rsidR="00104559" w:rsidRPr="00712831" w:rsidRDefault="0070704E" w:rsidP="0D023A8C">
            <w:pPr>
              <w:spacing w:before="60" w:after="60"/>
              <w:jc w:val="center"/>
              <w:rPr>
                <w:sz w:val="18"/>
                <w:szCs w:val="18"/>
                <w:lang w:val="en-GB"/>
              </w:rPr>
            </w:pPr>
            <w:r w:rsidRPr="530516C7">
              <w:rPr>
                <w:color w:val="000000" w:themeColor="text1"/>
                <w:sz w:val="18"/>
                <w:szCs w:val="18"/>
              </w:rPr>
              <w:t>-8</w:t>
            </w:r>
            <w:r w:rsidR="00104559" w:rsidRPr="530516C7">
              <w:rPr>
                <w:color w:val="000000" w:themeColor="text1"/>
                <w:sz w:val="18"/>
                <w:szCs w:val="18"/>
              </w:rPr>
              <w:t>%</w:t>
            </w:r>
          </w:p>
        </w:tc>
      </w:tr>
      <w:tr w:rsidR="00104559" w14:paraId="71C0B115" w14:textId="77777777" w:rsidTr="00FF3D32">
        <w:tc>
          <w:tcPr>
            <w:tcW w:w="2616" w:type="dxa"/>
            <w:vAlign w:val="center"/>
          </w:tcPr>
          <w:p w14:paraId="6A467806" w14:textId="306EC2FD" w:rsidR="00104559" w:rsidRPr="00594A38" w:rsidRDefault="00104559" w:rsidP="0D023A8C">
            <w:pPr>
              <w:spacing w:before="60" w:after="60"/>
              <w:rPr>
                <w:sz w:val="18"/>
                <w:szCs w:val="18"/>
                <w:lang w:val="en-GB"/>
              </w:rPr>
            </w:pPr>
            <w:r w:rsidRPr="4579C0F4">
              <w:rPr>
                <w:color w:val="000000" w:themeColor="text1"/>
                <w:sz w:val="18"/>
                <w:szCs w:val="18"/>
              </w:rPr>
              <w:t xml:space="preserve">Former </w:t>
            </w:r>
            <w:r w:rsidR="0070704E" w:rsidRPr="4579C0F4">
              <w:rPr>
                <w:color w:val="000000" w:themeColor="text1"/>
                <w:sz w:val="18"/>
                <w:szCs w:val="18"/>
              </w:rPr>
              <w:t>Partner</w:t>
            </w:r>
          </w:p>
        </w:tc>
        <w:tc>
          <w:tcPr>
            <w:tcW w:w="2246" w:type="dxa"/>
            <w:vAlign w:val="center"/>
          </w:tcPr>
          <w:p w14:paraId="2C77722C" w14:textId="3C568D3B" w:rsidR="00104559" w:rsidRPr="002745D3" w:rsidRDefault="0070704E" w:rsidP="0D023A8C">
            <w:pPr>
              <w:spacing w:before="60" w:after="60"/>
              <w:jc w:val="center"/>
              <w:rPr>
                <w:rFonts w:cs="___WRD_EMBED_SUB_49"/>
                <w:color w:val="000000"/>
                <w:sz w:val="18"/>
                <w:szCs w:val="18"/>
              </w:rPr>
            </w:pPr>
            <w:r w:rsidRPr="530516C7">
              <w:rPr>
                <w:color w:val="000000" w:themeColor="text1"/>
                <w:sz w:val="18"/>
                <w:szCs w:val="18"/>
              </w:rPr>
              <w:t>2,286.3</w:t>
            </w:r>
          </w:p>
        </w:tc>
        <w:tc>
          <w:tcPr>
            <w:tcW w:w="2247" w:type="dxa"/>
            <w:vAlign w:val="center"/>
          </w:tcPr>
          <w:p w14:paraId="7D63BC5A" w14:textId="2509DD0F" w:rsidR="00104559" w:rsidRPr="002745D3" w:rsidRDefault="0070704E" w:rsidP="0D023A8C">
            <w:pPr>
              <w:spacing w:before="60" w:after="60"/>
              <w:jc w:val="center"/>
              <w:rPr>
                <w:rFonts w:cs="___WRD_EMBED_SUB_49"/>
                <w:color w:val="000000"/>
                <w:sz w:val="18"/>
                <w:szCs w:val="18"/>
              </w:rPr>
            </w:pPr>
            <w:r w:rsidRPr="530516C7">
              <w:rPr>
                <w:color w:val="000000" w:themeColor="text1"/>
                <w:sz w:val="18"/>
                <w:szCs w:val="18"/>
              </w:rPr>
              <w:t>2,526.5</w:t>
            </w:r>
          </w:p>
        </w:tc>
        <w:tc>
          <w:tcPr>
            <w:tcW w:w="2247" w:type="dxa"/>
            <w:vAlign w:val="center"/>
          </w:tcPr>
          <w:p w14:paraId="763DB5A3" w14:textId="01D074EC" w:rsidR="00104559" w:rsidRPr="00712831" w:rsidRDefault="00104559" w:rsidP="0D023A8C">
            <w:pPr>
              <w:spacing w:before="60" w:after="60"/>
              <w:jc w:val="center"/>
              <w:rPr>
                <w:sz w:val="18"/>
                <w:szCs w:val="18"/>
                <w:lang w:val="en-GB"/>
              </w:rPr>
            </w:pPr>
            <w:r w:rsidRPr="530516C7">
              <w:rPr>
                <w:color w:val="000000" w:themeColor="text1"/>
                <w:sz w:val="18"/>
                <w:szCs w:val="18"/>
              </w:rPr>
              <w:t>1</w:t>
            </w:r>
            <w:r w:rsidR="00CE3B29" w:rsidRPr="530516C7">
              <w:rPr>
                <w:color w:val="000000" w:themeColor="text1"/>
                <w:sz w:val="18"/>
                <w:szCs w:val="18"/>
              </w:rPr>
              <w:t>1</w:t>
            </w:r>
            <w:r w:rsidRPr="530516C7">
              <w:rPr>
                <w:color w:val="000000" w:themeColor="text1"/>
                <w:sz w:val="18"/>
                <w:szCs w:val="18"/>
              </w:rPr>
              <w:t>%</w:t>
            </w:r>
          </w:p>
        </w:tc>
      </w:tr>
      <w:tr w:rsidR="00104559" w14:paraId="0628E73C" w14:textId="77777777" w:rsidTr="00FF3D32">
        <w:tc>
          <w:tcPr>
            <w:tcW w:w="2616" w:type="dxa"/>
            <w:vAlign w:val="center"/>
          </w:tcPr>
          <w:p w14:paraId="08566DAA" w14:textId="4152A1B5" w:rsidR="00104559" w:rsidRPr="00594A38" w:rsidRDefault="0070704E" w:rsidP="0D023A8C">
            <w:pPr>
              <w:spacing w:before="60" w:after="60"/>
              <w:rPr>
                <w:sz w:val="18"/>
                <w:szCs w:val="18"/>
                <w:lang w:val="en-GB"/>
              </w:rPr>
            </w:pPr>
            <w:r w:rsidRPr="4579C0F4">
              <w:rPr>
                <w:color w:val="000000" w:themeColor="text1"/>
                <w:sz w:val="18"/>
                <w:szCs w:val="18"/>
              </w:rPr>
              <w:t>Parent/Child</w:t>
            </w:r>
          </w:p>
        </w:tc>
        <w:tc>
          <w:tcPr>
            <w:tcW w:w="2246" w:type="dxa"/>
            <w:vAlign w:val="center"/>
          </w:tcPr>
          <w:p w14:paraId="76B9D01F" w14:textId="0E50B23B" w:rsidR="00104559" w:rsidRPr="002745D3" w:rsidRDefault="0070704E" w:rsidP="0D023A8C">
            <w:pPr>
              <w:spacing w:before="60" w:after="60"/>
              <w:jc w:val="center"/>
              <w:rPr>
                <w:rFonts w:cs="___WRD_EMBED_SUB_49"/>
                <w:color w:val="000000"/>
                <w:sz w:val="18"/>
                <w:szCs w:val="18"/>
              </w:rPr>
            </w:pPr>
            <w:r w:rsidRPr="530516C7">
              <w:rPr>
                <w:color w:val="000000" w:themeColor="text1"/>
                <w:sz w:val="18"/>
                <w:szCs w:val="18"/>
              </w:rPr>
              <w:t>1,959.0</w:t>
            </w:r>
          </w:p>
        </w:tc>
        <w:tc>
          <w:tcPr>
            <w:tcW w:w="2247" w:type="dxa"/>
            <w:vAlign w:val="center"/>
          </w:tcPr>
          <w:p w14:paraId="51722C66" w14:textId="46E5220C" w:rsidR="00104559" w:rsidRPr="002745D3" w:rsidRDefault="0070704E" w:rsidP="0D023A8C">
            <w:pPr>
              <w:spacing w:before="60" w:after="60"/>
              <w:jc w:val="center"/>
              <w:rPr>
                <w:rFonts w:cs="___WRD_EMBED_SUB_49"/>
                <w:color w:val="000000"/>
                <w:sz w:val="18"/>
                <w:szCs w:val="18"/>
              </w:rPr>
            </w:pPr>
            <w:r w:rsidRPr="530516C7">
              <w:rPr>
                <w:color w:val="000000" w:themeColor="text1"/>
                <w:sz w:val="18"/>
                <w:szCs w:val="18"/>
              </w:rPr>
              <w:t>1,824.4</w:t>
            </w:r>
          </w:p>
        </w:tc>
        <w:tc>
          <w:tcPr>
            <w:tcW w:w="2247" w:type="dxa"/>
            <w:vAlign w:val="center"/>
          </w:tcPr>
          <w:p w14:paraId="241E17B4" w14:textId="01C18BD9" w:rsidR="00104559" w:rsidRPr="00712831" w:rsidRDefault="0070704E" w:rsidP="0D023A8C">
            <w:pPr>
              <w:spacing w:before="60" w:after="60"/>
              <w:jc w:val="center"/>
              <w:rPr>
                <w:sz w:val="18"/>
                <w:szCs w:val="18"/>
                <w:lang w:val="en-GB"/>
              </w:rPr>
            </w:pPr>
            <w:r w:rsidRPr="530516C7">
              <w:rPr>
                <w:color w:val="000000" w:themeColor="text1"/>
                <w:sz w:val="18"/>
                <w:szCs w:val="18"/>
              </w:rPr>
              <w:t>-7</w:t>
            </w:r>
            <w:r w:rsidR="00104559" w:rsidRPr="530516C7">
              <w:rPr>
                <w:color w:val="000000" w:themeColor="text1"/>
                <w:sz w:val="18"/>
                <w:szCs w:val="18"/>
              </w:rPr>
              <w:t>%</w:t>
            </w:r>
          </w:p>
        </w:tc>
      </w:tr>
    </w:tbl>
    <w:p w14:paraId="1D3B92CF" w14:textId="28536187" w:rsidR="006F5594" w:rsidRPr="00A307C6" w:rsidRDefault="00A307C6" w:rsidP="2FCC5BEE">
      <w:pPr>
        <w:spacing w:after="120"/>
        <w:jc w:val="center"/>
        <w:rPr>
          <w:noProof/>
          <w:sz w:val="8"/>
          <w:szCs w:val="4"/>
        </w:rPr>
      </w:pPr>
      <w:r w:rsidRPr="00A307C6">
        <w:rPr>
          <w:noProof/>
          <w:sz w:val="8"/>
          <w:szCs w:val="4"/>
        </w:rPr>
        <w:t xml:space="preserve"> </w:t>
      </w:r>
    </w:p>
    <w:p w14:paraId="5F0BB9EC" w14:textId="35A19C24" w:rsidR="00EF08F4" w:rsidRDefault="00EF08F4" w:rsidP="00EF08F4">
      <w:pPr>
        <w:spacing w:before="240" w:line="257" w:lineRule="auto"/>
      </w:pPr>
      <w:r w:rsidRPr="00C23D38">
        <w:t>Figure</w:t>
      </w:r>
      <w:r w:rsidRPr="006908E5" w:rsidDel="00B50698">
        <w:t xml:space="preserve"> </w:t>
      </w:r>
      <w:r w:rsidR="00B50698" w:rsidRPr="006908E5">
        <w:t>1</w:t>
      </w:r>
      <w:r w:rsidR="00C012B0">
        <w:t>4</w:t>
      </w:r>
      <w:r w:rsidRPr="00C23D38">
        <w:t xml:space="preserve"> </w:t>
      </w:r>
      <w:r w:rsidR="006F1136" w:rsidRPr="00C23D38">
        <w:t>compares the</w:t>
      </w:r>
      <w:r w:rsidRPr="00C23D38">
        <w:t xml:space="preserve"> number of</w:t>
      </w:r>
      <w:r w:rsidR="005D6DE3">
        <w:t xml:space="preserve"> AFMs</w:t>
      </w:r>
      <w:r w:rsidR="00740189" w:rsidRPr="00C23D38">
        <w:t xml:space="preserve"> </w:t>
      </w:r>
      <w:r w:rsidR="006F1136" w:rsidRPr="00C23D38">
        <w:t>by relationship</w:t>
      </w:r>
      <w:r w:rsidR="00487CF2">
        <w:t xml:space="preserve"> to the perpetrator</w:t>
      </w:r>
      <w:r w:rsidRPr="00C23D38">
        <w:t xml:space="preserve"> </w:t>
      </w:r>
      <w:r w:rsidR="00AA4E81" w:rsidRPr="00C23D38">
        <w:t>from</w:t>
      </w:r>
      <w:r w:rsidR="00267600" w:rsidRPr="00C23D38">
        <w:t xml:space="preserve"> </w:t>
      </w:r>
      <w:r w:rsidRPr="00C23D38">
        <w:t xml:space="preserve">June to December </w:t>
      </w:r>
      <w:r w:rsidR="00267600" w:rsidRPr="00C23D38">
        <w:t>2020 to the year prior.</w:t>
      </w:r>
      <w:r w:rsidRPr="00C23D38">
        <w:t xml:space="preserve"> This period was chosen for comparison </w:t>
      </w:r>
      <w:r w:rsidR="00F52682">
        <w:t>due to</w:t>
      </w:r>
      <w:r w:rsidR="00F52682" w:rsidRPr="00C23D38">
        <w:t xml:space="preserve"> </w:t>
      </w:r>
      <w:r w:rsidRPr="00C23D38">
        <w:t xml:space="preserve">a change in recording practices, </w:t>
      </w:r>
      <w:r w:rsidR="0041290E">
        <w:t xml:space="preserve">with </w:t>
      </w:r>
      <w:r w:rsidRPr="00C23D38">
        <w:t>parent and child</w:t>
      </w:r>
      <w:r w:rsidR="00B96453">
        <w:t xml:space="preserve"> relationship</w:t>
      </w:r>
      <w:r w:rsidRPr="00C23D38">
        <w:t xml:space="preserve"> </w:t>
      </w:r>
      <w:r w:rsidR="00B96453">
        <w:t>options</w:t>
      </w:r>
      <w:r w:rsidR="001C4FFF">
        <w:t xml:space="preserve"> combined prior to June 2019</w:t>
      </w:r>
      <w:r w:rsidR="00C2324A">
        <w:t xml:space="preserve">. </w:t>
      </w:r>
      <w:r w:rsidRPr="006908E5">
        <w:t>During this period</w:t>
      </w:r>
      <w:r w:rsidRPr="00C23D38">
        <w:t xml:space="preserve"> 17,510 current partner</w:t>
      </w:r>
      <w:r w:rsidR="001D5D6D">
        <w:t xml:space="preserve"> relationships were recorded</w:t>
      </w:r>
      <w:r w:rsidRPr="00C23D38">
        <w:t xml:space="preserve"> (up 10% compared with the same period in 2019), 16,346 involved former partners (up </w:t>
      </w:r>
      <w:r w:rsidR="00B35993" w:rsidRPr="00C23D38">
        <w:t xml:space="preserve">by </w:t>
      </w:r>
      <w:r w:rsidRPr="00C23D38">
        <w:t xml:space="preserve">10%), 9,320 involved parents (up </w:t>
      </w:r>
      <w:r w:rsidR="00B35993" w:rsidRPr="00C23D38">
        <w:t xml:space="preserve">by </w:t>
      </w:r>
      <w:r w:rsidRPr="00C23D38">
        <w:t>14%) and 4,585 involved children (including adult children) of the perpetrator (up</w:t>
      </w:r>
      <w:r w:rsidR="00B35993" w:rsidRPr="00C23D38">
        <w:t xml:space="preserve"> by</w:t>
      </w:r>
      <w:r w:rsidRPr="00C23D38">
        <w:t xml:space="preserve"> 14%).</w:t>
      </w:r>
      <w:r w:rsidR="00B35993" w:rsidRPr="00B35993">
        <w:t xml:space="preserve"> </w:t>
      </w:r>
    </w:p>
    <w:p w14:paraId="7F7F7597" w14:textId="77777777" w:rsidR="003A3E32" w:rsidRPr="00C23D38" w:rsidRDefault="003A3E32" w:rsidP="00EF08F4">
      <w:pPr>
        <w:spacing w:before="240" w:line="257" w:lineRule="auto"/>
      </w:pPr>
    </w:p>
    <w:p w14:paraId="6DF9FAB7" w14:textId="77777777" w:rsidR="00CC5EE8" w:rsidRDefault="00CC5EE8">
      <w:pPr>
        <w:spacing w:after="160"/>
        <w:rPr>
          <w:noProof/>
        </w:rPr>
      </w:pPr>
      <w:r>
        <w:rPr>
          <w:noProof/>
        </w:rPr>
        <w:br w:type="page"/>
      </w:r>
    </w:p>
    <w:p w14:paraId="5FE88D8A" w14:textId="2BE597F4" w:rsidR="00EF08F4" w:rsidRPr="0067397E" w:rsidRDefault="00EF08F4" w:rsidP="00EF08F4">
      <w:pPr>
        <w:spacing w:before="240" w:line="257" w:lineRule="auto"/>
        <w:rPr>
          <w:noProof/>
        </w:rPr>
      </w:pPr>
      <w:r w:rsidRPr="0067397E">
        <w:rPr>
          <w:noProof/>
        </w:rPr>
        <w:lastRenderedPageBreak/>
        <w:t xml:space="preserve">Figure </w:t>
      </w:r>
      <w:r w:rsidR="00B50698" w:rsidRPr="006908E5">
        <w:rPr>
          <w:noProof/>
        </w:rPr>
        <w:t>1</w:t>
      </w:r>
      <w:r w:rsidR="00C012B0">
        <w:rPr>
          <w:noProof/>
        </w:rPr>
        <w:t>4</w:t>
      </w:r>
      <w:r w:rsidRPr="006908E5">
        <w:rPr>
          <w:noProof/>
        </w:rPr>
        <w:t>.</w:t>
      </w:r>
      <w:r w:rsidRPr="0067397E">
        <w:rPr>
          <w:noProof/>
        </w:rPr>
        <w:t xml:space="preserve"> </w:t>
      </w:r>
      <w:r w:rsidR="003564EC">
        <w:rPr>
          <w:noProof/>
        </w:rPr>
        <w:t>AFM</w:t>
      </w:r>
      <w:r w:rsidR="00393268">
        <w:rPr>
          <w:noProof/>
        </w:rPr>
        <w:t>s</w:t>
      </w:r>
      <w:r w:rsidRPr="0067397E">
        <w:rPr>
          <w:noProof/>
        </w:rPr>
        <w:t xml:space="preserve"> by type of relationship </w:t>
      </w:r>
      <w:r w:rsidR="00B955FF">
        <w:rPr>
          <w:noProof/>
        </w:rPr>
        <w:t>to other party</w:t>
      </w:r>
      <w:r w:rsidRPr="0067397E">
        <w:rPr>
          <w:noProof/>
        </w:rPr>
        <w:t>, June to December 2019 and 2020</w:t>
      </w:r>
    </w:p>
    <w:p w14:paraId="778ADC2B" w14:textId="77777777" w:rsidR="00EF08F4" w:rsidRDefault="74E84EF8" w:rsidP="00EF08F4">
      <w:r>
        <w:rPr>
          <w:noProof/>
        </w:rPr>
        <w:drawing>
          <wp:inline distT="0" distB="0" distL="0" distR="0" wp14:anchorId="56DD0BC3" wp14:editId="79359D50">
            <wp:extent cx="5788495" cy="21613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5788495" cy="2161305"/>
                    </a:xfrm>
                    <a:prstGeom prst="rect">
                      <a:avLst/>
                    </a:prstGeom>
                  </pic:spPr>
                </pic:pic>
              </a:graphicData>
            </a:graphic>
          </wp:inline>
        </w:drawing>
      </w:r>
    </w:p>
    <w:p w14:paraId="5486DA0D" w14:textId="1B17202E" w:rsidR="00F1225E" w:rsidRDefault="00C2324A" w:rsidP="00EF08F4">
      <w:r>
        <w:t>T</w:t>
      </w:r>
      <w:r w:rsidR="00F1225E" w:rsidRPr="006908E5">
        <w:t>he</w:t>
      </w:r>
      <w:r w:rsidR="00F1225E" w:rsidRPr="00C23D38">
        <w:t xml:space="preserve"> number of </w:t>
      </w:r>
      <w:r w:rsidR="006A3724">
        <w:t>AFM</w:t>
      </w:r>
      <w:r w:rsidR="001C2642">
        <w:t>s</w:t>
      </w:r>
      <w:r w:rsidR="00F1225E" w:rsidRPr="00C23D38">
        <w:t xml:space="preserve"> </w:t>
      </w:r>
      <w:r w:rsidR="00A70F9A">
        <w:t xml:space="preserve">in </w:t>
      </w:r>
      <w:r w:rsidR="00F1225E" w:rsidRPr="00C23D38">
        <w:t xml:space="preserve">2020 was higher across all relationship types suggesting </w:t>
      </w:r>
      <w:r w:rsidR="00F1225E">
        <w:t>again</w:t>
      </w:r>
      <w:r w:rsidR="00F1225E" w:rsidRPr="00C23D38">
        <w:t xml:space="preserve"> that the pandemic and associated restrictions had an impact. However, it could also be reflective of proactive policing during 2020 </w:t>
      </w:r>
      <w:r w:rsidR="00F1225E" w:rsidRPr="006908E5">
        <w:t>w</w:t>
      </w:r>
      <w:r w:rsidR="0092062F">
        <w:t>h</w:t>
      </w:r>
      <w:r w:rsidR="00F1225E" w:rsidRPr="006908E5">
        <w:t>ere</w:t>
      </w:r>
      <w:r w:rsidR="00F1225E" w:rsidRPr="00C23D38">
        <w:t xml:space="preserve"> Victoria Police targeted known </w:t>
      </w:r>
      <w:r w:rsidR="007A464D">
        <w:t>FV</w:t>
      </w:r>
      <w:r w:rsidR="00F1225E" w:rsidRPr="00C23D38">
        <w:t xml:space="preserve"> </w:t>
      </w:r>
      <w:r w:rsidR="00597845" w:rsidRPr="006908E5">
        <w:t>perpetrators</w:t>
      </w:r>
      <w:r w:rsidR="00F1225E" w:rsidRPr="00C23D38">
        <w:t xml:space="preserve"> (known as Operation Ribbon</w:t>
      </w:r>
      <w:r w:rsidR="00F1225E" w:rsidRPr="006908E5">
        <w:t>)</w:t>
      </w:r>
      <w:r w:rsidR="002F3F7A">
        <w:t>, which may have led to police detecting more incidents or provided victims with more opportunity to report incidents to them</w:t>
      </w:r>
      <w:r w:rsidR="00F1225E" w:rsidRPr="006908E5">
        <w:t>.</w:t>
      </w:r>
      <w:r w:rsidR="00F1225E" w:rsidRPr="00C23D38">
        <w:t xml:space="preserve"> </w:t>
      </w:r>
    </w:p>
    <w:p w14:paraId="320FF803" w14:textId="2726D6BB" w:rsidR="00F433DE" w:rsidRPr="00A51523" w:rsidRDefault="00F92062" w:rsidP="00F1225E">
      <w:pPr>
        <w:pStyle w:val="ListParagraph"/>
        <w:widowControl w:val="0"/>
        <w:numPr>
          <w:ilvl w:val="0"/>
          <w:numId w:val="1"/>
        </w:numPr>
        <w:tabs>
          <w:tab w:val="left" w:pos="3780"/>
        </w:tabs>
        <w:suppressAutoHyphens/>
        <w:autoSpaceDE w:val="0"/>
        <w:autoSpaceDN w:val="0"/>
        <w:adjustRightInd w:val="0"/>
        <w:spacing w:before="480" w:after="240" w:line="300" w:lineRule="atLeast"/>
        <w:ind w:left="284" w:hanging="284"/>
        <w:textAlignment w:val="center"/>
        <w:outlineLvl w:val="1"/>
        <w:rPr>
          <w:rFonts w:ascii="Roboto Light" w:eastAsia="MS Mincho" w:hAnsi="Roboto Light" w:cs="TradeGothic-Bold"/>
          <w:color w:val="808080"/>
          <w:sz w:val="26"/>
          <w:szCs w:val="26"/>
          <w:lang w:val="en-GB"/>
        </w:rPr>
      </w:pPr>
      <w:r>
        <w:rPr>
          <w:rFonts w:ascii="Roboto Light" w:eastAsia="MS Mincho" w:hAnsi="Roboto Light" w:cs="TradeGothic-Bold"/>
          <w:color w:val="808080" w:themeColor="background1" w:themeShade="80"/>
          <w:sz w:val="26"/>
          <w:szCs w:val="26"/>
          <w:lang w:val="en-GB"/>
        </w:rPr>
        <w:t>D</w:t>
      </w:r>
      <w:r w:rsidR="00DD009C" w:rsidRPr="00A51523">
        <w:rPr>
          <w:rFonts w:ascii="Roboto Light" w:eastAsia="MS Mincho" w:hAnsi="Roboto Light" w:cs="TradeGothic-Bold"/>
          <w:color w:val="808080" w:themeColor="background1" w:themeShade="80"/>
          <w:sz w:val="26"/>
          <w:szCs w:val="26"/>
          <w:lang w:val="en-GB"/>
        </w:rPr>
        <w:t>iscussion</w:t>
      </w:r>
    </w:p>
    <w:p w14:paraId="013E015D" w14:textId="7A2DDCCA" w:rsidR="00637144" w:rsidRPr="006908E5" w:rsidRDefault="003C1BD5" w:rsidP="003C1BD5">
      <w:pPr>
        <w:spacing w:before="240" w:line="257" w:lineRule="auto"/>
        <w:rPr>
          <w:rFonts w:cs="Calibri"/>
        </w:rPr>
      </w:pPr>
      <w:r w:rsidRPr="006908E5">
        <w:rPr>
          <w:rFonts w:cs="Calibri"/>
        </w:rPr>
        <w:t xml:space="preserve">The COVID-19 pandemic had a significant impact on </w:t>
      </w:r>
      <w:r w:rsidR="00331BEF">
        <w:rPr>
          <w:rFonts w:cs="Calibri"/>
        </w:rPr>
        <w:t>the</w:t>
      </w:r>
      <w:r w:rsidRPr="006908E5">
        <w:rPr>
          <w:rFonts w:cs="Calibri"/>
        </w:rPr>
        <w:t xml:space="preserve"> daily life </w:t>
      </w:r>
      <w:r w:rsidR="00337BD5">
        <w:rPr>
          <w:rFonts w:cs="Calibri"/>
        </w:rPr>
        <w:t>of</w:t>
      </w:r>
      <w:r w:rsidRPr="006908E5">
        <w:rPr>
          <w:rFonts w:cs="Calibri"/>
        </w:rPr>
        <w:t xml:space="preserve"> Victoria</w:t>
      </w:r>
      <w:r w:rsidR="00337BD5">
        <w:rPr>
          <w:rFonts w:cs="Calibri"/>
        </w:rPr>
        <w:t>ns</w:t>
      </w:r>
      <w:r w:rsidR="00412C1C">
        <w:rPr>
          <w:rFonts w:cs="Calibri"/>
        </w:rPr>
        <w:t xml:space="preserve"> in 2020</w:t>
      </w:r>
      <w:r w:rsidRPr="006908E5">
        <w:rPr>
          <w:rFonts w:cs="Calibri"/>
        </w:rPr>
        <w:t xml:space="preserve">. </w:t>
      </w:r>
      <w:r w:rsidR="000A7AD3">
        <w:rPr>
          <w:rFonts w:cs="Calibri"/>
        </w:rPr>
        <w:t>This</w:t>
      </w:r>
      <w:r w:rsidR="001A0750">
        <w:rPr>
          <w:rFonts w:cs="Calibri"/>
        </w:rPr>
        <w:t xml:space="preserve"> includ</w:t>
      </w:r>
      <w:r w:rsidR="000A7AD3">
        <w:rPr>
          <w:rFonts w:cs="Calibri"/>
        </w:rPr>
        <w:t>ed</w:t>
      </w:r>
      <w:r w:rsidR="001A0750">
        <w:rPr>
          <w:rFonts w:cs="Calibri"/>
        </w:rPr>
        <w:t xml:space="preserve"> restrictions on movements and daily activities</w:t>
      </w:r>
      <w:r w:rsidR="000A7AD3">
        <w:rPr>
          <w:rFonts w:cs="Calibri"/>
        </w:rPr>
        <w:t xml:space="preserve">, </w:t>
      </w:r>
      <w:r w:rsidRPr="006908E5">
        <w:rPr>
          <w:rFonts w:cs="Calibri"/>
        </w:rPr>
        <w:t xml:space="preserve">working or studying from home </w:t>
      </w:r>
      <w:r w:rsidR="000A7AD3">
        <w:rPr>
          <w:rFonts w:cs="Calibri"/>
        </w:rPr>
        <w:t>where</w:t>
      </w:r>
      <w:r w:rsidRPr="006908E5">
        <w:rPr>
          <w:rFonts w:cs="Calibri"/>
        </w:rPr>
        <w:t xml:space="preserve"> possible</w:t>
      </w:r>
      <w:r w:rsidR="000A7AD3">
        <w:rPr>
          <w:rFonts w:cs="Calibri"/>
        </w:rPr>
        <w:t xml:space="preserve"> and </w:t>
      </w:r>
      <w:r w:rsidR="00E64121">
        <w:rPr>
          <w:rFonts w:cs="Calibri"/>
        </w:rPr>
        <w:t>periods of</w:t>
      </w:r>
      <w:r w:rsidRPr="006908E5">
        <w:rPr>
          <w:rFonts w:cs="Calibri"/>
        </w:rPr>
        <w:t xml:space="preserve"> temporary closures of some non-essential businesses. </w:t>
      </w:r>
      <w:r w:rsidR="000E7094" w:rsidRPr="006908E5">
        <w:rPr>
          <w:rFonts w:cs="Calibri"/>
        </w:rPr>
        <w:t xml:space="preserve">This study </w:t>
      </w:r>
      <w:r w:rsidR="008D7E96" w:rsidRPr="006908E5">
        <w:rPr>
          <w:rFonts w:cs="Calibri"/>
        </w:rPr>
        <w:t xml:space="preserve">used Victoria Police </w:t>
      </w:r>
      <w:r w:rsidR="00412C1C">
        <w:rPr>
          <w:rFonts w:cs="Calibri"/>
        </w:rPr>
        <w:t xml:space="preserve">recorded crime </w:t>
      </w:r>
      <w:r w:rsidR="008D7E96" w:rsidRPr="006908E5">
        <w:rPr>
          <w:rFonts w:cs="Calibri"/>
        </w:rPr>
        <w:t>data</w:t>
      </w:r>
      <w:r w:rsidR="00634122" w:rsidRPr="006908E5">
        <w:rPr>
          <w:rFonts w:cs="Calibri"/>
        </w:rPr>
        <w:t xml:space="preserve"> from 2020</w:t>
      </w:r>
      <w:r w:rsidR="008D7E96" w:rsidRPr="006908E5">
        <w:rPr>
          <w:rFonts w:cs="Calibri"/>
        </w:rPr>
        <w:t xml:space="preserve"> to </w:t>
      </w:r>
      <w:r w:rsidR="000E7094" w:rsidRPr="006908E5">
        <w:rPr>
          <w:rFonts w:cs="Calibri"/>
        </w:rPr>
        <w:t xml:space="preserve">examine trends </w:t>
      </w:r>
      <w:r w:rsidR="008D7E96" w:rsidRPr="006908E5">
        <w:rPr>
          <w:rFonts w:cs="Calibri"/>
        </w:rPr>
        <w:t>for</w:t>
      </w:r>
      <w:r w:rsidR="000E7094" w:rsidRPr="006908E5">
        <w:rPr>
          <w:rFonts w:cs="Calibri"/>
        </w:rPr>
        <w:t xml:space="preserve"> </w:t>
      </w:r>
      <w:r w:rsidR="009C4E0A" w:rsidRPr="006908E5">
        <w:rPr>
          <w:rFonts w:cs="Calibri"/>
        </w:rPr>
        <w:t xml:space="preserve">offences for breaches of </w:t>
      </w:r>
      <w:r w:rsidR="00412C1C">
        <w:rPr>
          <w:rFonts w:cs="Calibri"/>
        </w:rPr>
        <w:t>CHO</w:t>
      </w:r>
      <w:r w:rsidR="009C4E0A" w:rsidRPr="006908E5">
        <w:rPr>
          <w:rFonts w:cs="Calibri"/>
        </w:rPr>
        <w:t xml:space="preserve"> restrictions</w:t>
      </w:r>
      <w:r w:rsidR="00412C1C">
        <w:rPr>
          <w:rFonts w:cs="Calibri"/>
        </w:rPr>
        <w:t xml:space="preserve"> (specific COVID-19-related public health offences)</w:t>
      </w:r>
      <w:r w:rsidR="009C4E0A" w:rsidRPr="006908E5">
        <w:rPr>
          <w:rFonts w:cs="Calibri"/>
        </w:rPr>
        <w:t xml:space="preserve">, other criminal offences, and </w:t>
      </w:r>
      <w:r w:rsidR="007A464D">
        <w:rPr>
          <w:rFonts w:cs="Calibri"/>
        </w:rPr>
        <w:t>FV</w:t>
      </w:r>
      <w:r w:rsidR="009C4E0A" w:rsidRPr="006908E5">
        <w:rPr>
          <w:rFonts w:cs="Calibri"/>
        </w:rPr>
        <w:t xml:space="preserve"> incidents</w:t>
      </w:r>
      <w:r w:rsidR="008D7E96" w:rsidRPr="006908E5">
        <w:rPr>
          <w:rFonts w:cs="Calibri"/>
        </w:rPr>
        <w:t>.</w:t>
      </w:r>
      <w:r w:rsidR="00634122" w:rsidRPr="006908E5">
        <w:rPr>
          <w:rFonts w:cs="Calibri"/>
        </w:rPr>
        <w:t xml:space="preserve"> This built on the previous CSA analys</w:t>
      </w:r>
      <w:r w:rsidR="00C922D5" w:rsidRPr="006908E5">
        <w:rPr>
          <w:rFonts w:cs="Calibri"/>
        </w:rPr>
        <w:t>es</w:t>
      </w:r>
      <w:r w:rsidR="00634122" w:rsidRPr="006908E5">
        <w:rPr>
          <w:rFonts w:cs="Calibri"/>
        </w:rPr>
        <w:t xml:space="preserve"> released last year</w:t>
      </w:r>
      <w:r w:rsidR="00C922D5" w:rsidRPr="006908E5">
        <w:rPr>
          <w:rFonts w:cs="Calibri"/>
        </w:rPr>
        <w:t xml:space="preserve">. </w:t>
      </w:r>
    </w:p>
    <w:p w14:paraId="57FF00DB" w14:textId="13EFD258" w:rsidR="003C1BD5" w:rsidRPr="006908E5" w:rsidRDefault="00637144" w:rsidP="003C1BD5">
      <w:pPr>
        <w:spacing w:before="240" w:line="257" w:lineRule="auto"/>
        <w:rPr>
          <w:rFonts w:cs="Calibri"/>
        </w:rPr>
      </w:pPr>
      <w:r w:rsidRPr="006908E5">
        <w:rPr>
          <w:rFonts w:cs="Calibri"/>
        </w:rPr>
        <w:t>This study</w:t>
      </w:r>
      <w:r w:rsidR="00577CB0" w:rsidRPr="006908E5">
        <w:rPr>
          <w:rFonts w:cs="Calibri"/>
        </w:rPr>
        <w:t xml:space="preserve"> found that</w:t>
      </w:r>
      <w:r w:rsidR="00C922D5" w:rsidRPr="006908E5">
        <w:rPr>
          <w:rFonts w:cs="Calibri"/>
        </w:rPr>
        <w:t xml:space="preserve"> </w:t>
      </w:r>
      <w:r w:rsidR="00412C1C">
        <w:rPr>
          <w:rFonts w:cs="Calibri"/>
        </w:rPr>
        <w:t>disruptions</w:t>
      </w:r>
      <w:r w:rsidR="00412C1C" w:rsidRPr="006908E5">
        <w:rPr>
          <w:rFonts w:cs="Calibri"/>
        </w:rPr>
        <w:t xml:space="preserve"> </w:t>
      </w:r>
      <w:r w:rsidR="000500FA" w:rsidRPr="006908E5">
        <w:rPr>
          <w:rFonts w:cs="Calibri"/>
        </w:rPr>
        <w:t xml:space="preserve">to daily life </w:t>
      </w:r>
      <w:r w:rsidR="00412C1C" w:rsidRPr="0085527D">
        <w:rPr>
          <w:rFonts w:cs="Calibri"/>
        </w:rPr>
        <w:t xml:space="preserve">during this period </w:t>
      </w:r>
      <w:r w:rsidR="000500FA" w:rsidRPr="00120CF2">
        <w:rPr>
          <w:rFonts w:cs="Calibri"/>
        </w:rPr>
        <w:t>had a flow on effect</w:t>
      </w:r>
      <w:r w:rsidR="00412C1C" w:rsidRPr="008D5AC8">
        <w:rPr>
          <w:rFonts w:cs="Calibri"/>
        </w:rPr>
        <w:t xml:space="preserve"> on recorded crime</w:t>
      </w:r>
      <w:r w:rsidR="000500FA" w:rsidRPr="002E1512">
        <w:rPr>
          <w:rFonts w:cs="Calibri"/>
        </w:rPr>
        <w:t xml:space="preserve">. </w:t>
      </w:r>
      <w:r w:rsidR="00907B5E" w:rsidRPr="002E1512">
        <w:rPr>
          <w:rFonts w:cs="Calibri"/>
        </w:rPr>
        <w:t xml:space="preserve">Impacts </w:t>
      </w:r>
      <w:r w:rsidR="00412C1C" w:rsidRPr="00CC01B4">
        <w:rPr>
          <w:rFonts w:cs="Calibri"/>
        </w:rPr>
        <w:t>were</w:t>
      </w:r>
      <w:r w:rsidR="00907B5E" w:rsidRPr="005416F8">
        <w:rPr>
          <w:rFonts w:cs="Calibri"/>
        </w:rPr>
        <w:t xml:space="preserve"> more</w:t>
      </w:r>
      <w:r w:rsidR="000500FA" w:rsidRPr="003D0E69">
        <w:rPr>
          <w:rFonts w:cs="Calibri"/>
        </w:rPr>
        <w:t xml:space="preserve"> </w:t>
      </w:r>
      <w:r w:rsidR="003C1BD5" w:rsidRPr="003D0E69">
        <w:rPr>
          <w:rFonts w:cs="Calibri"/>
        </w:rPr>
        <w:t xml:space="preserve">pronounced </w:t>
      </w:r>
      <w:r w:rsidR="00412C1C" w:rsidRPr="003D0E69">
        <w:rPr>
          <w:rFonts w:cs="Calibri"/>
        </w:rPr>
        <w:t xml:space="preserve">during the </w:t>
      </w:r>
      <w:r w:rsidR="00412C1C" w:rsidRPr="00DA5465">
        <w:rPr>
          <w:rFonts w:cs="Calibri"/>
        </w:rPr>
        <w:t>period</w:t>
      </w:r>
      <w:r w:rsidR="00DA5465">
        <w:rPr>
          <w:rFonts w:cs="Calibri"/>
        </w:rPr>
        <w:t>s</w:t>
      </w:r>
      <w:r w:rsidR="00AD78E0">
        <w:rPr>
          <w:rFonts w:cs="Calibri"/>
        </w:rPr>
        <w:t xml:space="preserve"> </w:t>
      </w:r>
      <w:r w:rsidR="00DA5465">
        <w:rPr>
          <w:rFonts w:cs="Calibri"/>
        </w:rPr>
        <w:t>of restriction with</w:t>
      </w:r>
      <w:r w:rsidR="00412C1C" w:rsidRPr="0085527D">
        <w:rPr>
          <w:rFonts w:cs="Calibri"/>
        </w:rPr>
        <w:t xml:space="preserve"> the</w:t>
      </w:r>
      <w:r w:rsidR="003C1BD5" w:rsidRPr="0085527D">
        <w:rPr>
          <w:rFonts w:cs="Calibri"/>
        </w:rPr>
        <w:t xml:space="preserve"> highest case numbers. This is in line with international</w:t>
      </w:r>
      <w:r w:rsidR="003C1BD5" w:rsidRPr="006908E5">
        <w:rPr>
          <w:rFonts w:cs="Calibri"/>
        </w:rPr>
        <w:t xml:space="preserve"> literature (Campedelli</w:t>
      </w:r>
      <w:r w:rsidR="001A30BE">
        <w:rPr>
          <w:rFonts w:cs="Calibri"/>
        </w:rPr>
        <w:t xml:space="preserve"> et al.</w:t>
      </w:r>
      <w:r w:rsidR="00032FDB">
        <w:rPr>
          <w:rFonts w:cs="Calibri"/>
        </w:rPr>
        <w:t>,</w:t>
      </w:r>
      <w:r w:rsidR="006E5968">
        <w:rPr>
          <w:rFonts w:cs="Calibri"/>
        </w:rPr>
        <w:t xml:space="preserve"> </w:t>
      </w:r>
      <w:r w:rsidR="003C1BD5" w:rsidRPr="006908E5">
        <w:rPr>
          <w:rFonts w:cs="Calibri"/>
        </w:rPr>
        <w:t>2020; Cheung and Gunby</w:t>
      </w:r>
      <w:r w:rsidR="00032FDB">
        <w:rPr>
          <w:rFonts w:cs="Calibri"/>
        </w:rPr>
        <w:t>,</w:t>
      </w:r>
      <w:r w:rsidR="003C1BD5" w:rsidRPr="006908E5">
        <w:rPr>
          <w:rFonts w:cs="Calibri"/>
        </w:rPr>
        <w:t xml:space="preserve"> 2021; Kim and Leung, 2020; Sun et al.</w:t>
      </w:r>
      <w:r w:rsidR="00032FDB">
        <w:rPr>
          <w:rFonts w:cs="Calibri"/>
        </w:rPr>
        <w:t>,</w:t>
      </w:r>
      <w:r w:rsidR="003C1BD5" w:rsidRPr="006908E5">
        <w:rPr>
          <w:rFonts w:cs="Calibri"/>
        </w:rPr>
        <w:t xml:space="preserve"> 2021</w:t>
      </w:r>
      <w:r w:rsidR="00E32D83" w:rsidRPr="006908E5">
        <w:rPr>
          <w:rFonts w:cs="Calibri"/>
        </w:rPr>
        <w:t>). This</w:t>
      </w:r>
      <w:r w:rsidR="00B461A7" w:rsidRPr="006908E5">
        <w:rPr>
          <w:rFonts w:cs="Calibri"/>
        </w:rPr>
        <w:t xml:space="preserve"> study</w:t>
      </w:r>
      <w:r w:rsidR="00CF1B4B" w:rsidRPr="006908E5">
        <w:rPr>
          <w:rFonts w:cs="Calibri"/>
        </w:rPr>
        <w:t xml:space="preserve"> </w:t>
      </w:r>
      <w:r w:rsidR="00044675">
        <w:rPr>
          <w:rFonts w:cs="Calibri"/>
        </w:rPr>
        <w:t>identified that:</w:t>
      </w:r>
    </w:p>
    <w:p w14:paraId="55DADC8E" w14:textId="41025CC6" w:rsidR="00CC7FE4" w:rsidRDefault="009C0BB6" w:rsidP="005872FD">
      <w:pPr>
        <w:pStyle w:val="ListParagraph"/>
        <w:numPr>
          <w:ilvl w:val="0"/>
          <w:numId w:val="47"/>
        </w:numPr>
        <w:spacing w:before="240" w:line="257" w:lineRule="auto"/>
        <w:ind w:left="357" w:hanging="357"/>
        <w:contextualSpacing w:val="0"/>
        <w:rPr>
          <w:rFonts w:cs="Calibri"/>
        </w:rPr>
      </w:pPr>
      <w:r>
        <w:rPr>
          <w:rFonts w:cs="Calibri"/>
        </w:rPr>
        <w:t>A</w:t>
      </w:r>
      <w:r w:rsidR="00FD7072">
        <w:rPr>
          <w:rFonts w:cs="Calibri"/>
        </w:rPr>
        <w:t xml:space="preserve"> small number of Victorians received a </w:t>
      </w:r>
      <w:r w:rsidR="003C1BD5" w:rsidRPr="006908E5">
        <w:rPr>
          <w:rFonts w:cs="Calibri"/>
        </w:rPr>
        <w:t>COVID-19</w:t>
      </w:r>
      <w:r w:rsidR="00412C1C">
        <w:rPr>
          <w:rFonts w:cs="Calibri"/>
        </w:rPr>
        <w:t>-related</w:t>
      </w:r>
      <w:r w:rsidR="003C1BD5" w:rsidRPr="006908E5">
        <w:rPr>
          <w:rFonts w:cs="Calibri"/>
        </w:rPr>
        <w:t xml:space="preserve"> offence</w:t>
      </w:r>
      <w:r w:rsidR="00CA772D">
        <w:rPr>
          <w:rFonts w:cs="Calibri"/>
        </w:rPr>
        <w:t xml:space="preserve"> (0.</w:t>
      </w:r>
      <w:r w:rsidR="006110DD">
        <w:rPr>
          <w:rFonts w:cs="Calibri"/>
        </w:rPr>
        <w:t>5</w:t>
      </w:r>
      <w:r w:rsidR="00CA772D">
        <w:rPr>
          <w:rFonts w:cs="Calibri"/>
        </w:rPr>
        <w:t>%)</w:t>
      </w:r>
      <w:r w:rsidR="00210463">
        <w:rPr>
          <w:rFonts w:cs="Calibri"/>
        </w:rPr>
        <w:t xml:space="preserve">. </w:t>
      </w:r>
      <w:r w:rsidR="00844097">
        <w:rPr>
          <w:rFonts w:cs="Calibri"/>
        </w:rPr>
        <w:t>In total, t</w:t>
      </w:r>
      <w:r w:rsidR="00DF7D78">
        <w:rPr>
          <w:rFonts w:cs="Calibri"/>
        </w:rPr>
        <w:t>here</w:t>
      </w:r>
      <w:r w:rsidR="003C1BD5" w:rsidRPr="006908E5">
        <w:rPr>
          <w:rFonts w:cs="Calibri"/>
        </w:rPr>
        <w:t xml:space="preserve"> were 26,497 individual</w:t>
      </w:r>
      <w:r w:rsidR="0046782B">
        <w:rPr>
          <w:rFonts w:cs="Calibri"/>
        </w:rPr>
        <w:t>s who breached the CHO directions</w:t>
      </w:r>
      <w:r w:rsidR="003C1BD5" w:rsidRPr="006908E5">
        <w:rPr>
          <w:rFonts w:cs="Calibri"/>
        </w:rPr>
        <w:t xml:space="preserve"> (typically during the height of </w:t>
      </w:r>
      <w:r w:rsidR="00AB4742">
        <w:rPr>
          <w:rFonts w:cs="Calibri"/>
        </w:rPr>
        <w:t xml:space="preserve">the </w:t>
      </w:r>
      <w:r w:rsidR="00C936D7">
        <w:rPr>
          <w:rFonts w:cs="Calibri"/>
        </w:rPr>
        <w:t>Vict</w:t>
      </w:r>
      <w:r w:rsidR="001F3F30">
        <w:rPr>
          <w:rFonts w:cs="Calibri"/>
        </w:rPr>
        <w:t>orian</w:t>
      </w:r>
      <w:r w:rsidR="00412C1C">
        <w:rPr>
          <w:rFonts w:cs="Calibri"/>
        </w:rPr>
        <w:t xml:space="preserve"> ‘second wave’ of </w:t>
      </w:r>
      <w:r w:rsidR="003C1BD5" w:rsidRPr="006908E5">
        <w:rPr>
          <w:rFonts w:cs="Calibri"/>
        </w:rPr>
        <w:t>COVID-19 cases). This</w:t>
      </w:r>
      <w:r w:rsidR="00412D7E">
        <w:rPr>
          <w:rFonts w:cs="Calibri"/>
        </w:rPr>
        <w:t xml:space="preserve"> might</w:t>
      </w:r>
      <w:r w:rsidR="003C1BD5" w:rsidRPr="006908E5">
        <w:rPr>
          <w:rFonts w:cs="Calibri"/>
        </w:rPr>
        <w:t xml:space="preserve"> suggest a relatively high</w:t>
      </w:r>
      <w:r w:rsidR="009F09EA" w:rsidRPr="006908E5">
        <w:rPr>
          <w:rFonts w:cs="Calibri"/>
        </w:rPr>
        <w:t xml:space="preserve"> community</w:t>
      </w:r>
      <w:r w:rsidR="003C1BD5" w:rsidRPr="006908E5">
        <w:rPr>
          <w:rFonts w:cs="Calibri"/>
        </w:rPr>
        <w:t xml:space="preserve"> compliance</w:t>
      </w:r>
      <w:r w:rsidR="009F09EA" w:rsidRPr="006908E5">
        <w:rPr>
          <w:rFonts w:cs="Calibri"/>
        </w:rPr>
        <w:t xml:space="preserve"> rate</w:t>
      </w:r>
      <w:r w:rsidR="003C1BD5" w:rsidRPr="006908E5">
        <w:rPr>
          <w:rFonts w:cs="Calibri"/>
        </w:rPr>
        <w:t xml:space="preserve"> and/or police </w:t>
      </w:r>
      <w:r w:rsidR="003A7570">
        <w:rPr>
          <w:rFonts w:cs="Calibri"/>
        </w:rPr>
        <w:t>discretion</w:t>
      </w:r>
      <w:r w:rsidR="003C1BD5" w:rsidRPr="006908E5">
        <w:rPr>
          <w:rFonts w:cs="Calibri"/>
        </w:rPr>
        <w:t xml:space="preserve">. </w:t>
      </w:r>
    </w:p>
    <w:p w14:paraId="40E42436" w14:textId="19C9D3E9" w:rsidR="00CC7FE4" w:rsidRPr="008F3467" w:rsidRDefault="00F1481E" w:rsidP="005872FD">
      <w:pPr>
        <w:pStyle w:val="ListParagraph"/>
        <w:numPr>
          <w:ilvl w:val="0"/>
          <w:numId w:val="47"/>
        </w:numPr>
        <w:spacing w:before="240" w:line="257" w:lineRule="auto"/>
        <w:ind w:left="357" w:hanging="357"/>
        <w:contextualSpacing w:val="0"/>
        <w:rPr>
          <w:rFonts w:cs="Calibri"/>
        </w:rPr>
      </w:pPr>
      <w:r w:rsidRPr="008F3467">
        <w:rPr>
          <w:rFonts w:cs="Calibri"/>
        </w:rPr>
        <w:t>The</w:t>
      </w:r>
      <w:r w:rsidR="003C1BD5" w:rsidRPr="008F3467">
        <w:rPr>
          <w:rFonts w:cs="Calibri"/>
        </w:rPr>
        <w:t xml:space="preserve"> pandemic and resulting restrictions impacted crime types differently. </w:t>
      </w:r>
      <w:r w:rsidR="00B445CC" w:rsidRPr="008F3467">
        <w:rPr>
          <w:rFonts w:cs="Calibri"/>
        </w:rPr>
        <w:t>T</w:t>
      </w:r>
      <w:r w:rsidR="003C1BD5" w:rsidRPr="008F3467">
        <w:rPr>
          <w:rFonts w:cs="Calibri"/>
        </w:rPr>
        <w:t>here was a substantial decrease in property and deception offences (</w:t>
      </w:r>
      <w:r w:rsidR="006B0045" w:rsidRPr="008F3467">
        <w:rPr>
          <w:rFonts w:cs="Calibri"/>
        </w:rPr>
        <w:t>12</w:t>
      </w:r>
      <w:r w:rsidR="003C1BD5" w:rsidRPr="008F3467">
        <w:rPr>
          <w:rFonts w:cs="Calibri"/>
        </w:rPr>
        <w:t xml:space="preserve">%) such </w:t>
      </w:r>
      <w:r w:rsidR="00B350CA">
        <w:rPr>
          <w:rFonts w:cs="Calibri"/>
        </w:rPr>
        <w:t xml:space="preserve">as </w:t>
      </w:r>
      <w:r w:rsidR="003C1BD5" w:rsidRPr="008F3467">
        <w:rPr>
          <w:rFonts w:cs="Calibri"/>
        </w:rPr>
        <w:t xml:space="preserve">burglary/break and enter and </w:t>
      </w:r>
      <w:r w:rsidR="008916E8" w:rsidRPr="008F3467">
        <w:rPr>
          <w:rFonts w:cs="Calibri"/>
        </w:rPr>
        <w:t>theft</w:t>
      </w:r>
      <w:r w:rsidR="003C1BD5" w:rsidRPr="008F3467">
        <w:rPr>
          <w:rFonts w:cs="Calibri"/>
        </w:rPr>
        <w:t xml:space="preserve">. This replicates </w:t>
      </w:r>
      <w:r w:rsidR="00044675" w:rsidRPr="008F3467">
        <w:rPr>
          <w:rFonts w:cs="Calibri"/>
        </w:rPr>
        <w:t>what has been observed</w:t>
      </w:r>
      <w:r w:rsidR="003C1BD5" w:rsidRPr="008F3467">
        <w:rPr>
          <w:rFonts w:cs="Calibri"/>
        </w:rPr>
        <w:t xml:space="preserve"> in o</w:t>
      </w:r>
      <w:r w:rsidR="00262407" w:rsidRPr="008F3467">
        <w:rPr>
          <w:rFonts w:cs="Calibri"/>
        </w:rPr>
        <w:t xml:space="preserve">ther </w:t>
      </w:r>
      <w:r w:rsidR="003C1BD5" w:rsidRPr="008F3467">
        <w:rPr>
          <w:rFonts w:cs="Calibri"/>
        </w:rPr>
        <w:t xml:space="preserve">criminal justice jurisdictions </w:t>
      </w:r>
      <w:r w:rsidR="006B73AD" w:rsidRPr="008F3467">
        <w:rPr>
          <w:rFonts w:cs="Calibri"/>
        </w:rPr>
        <w:t>(Campedelli</w:t>
      </w:r>
      <w:r w:rsidR="00CB490F" w:rsidRPr="008F3467">
        <w:rPr>
          <w:rFonts w:cs="Calibri"/>
        </w:rPr>
        <w:t xml:space="preserve"> et al.</w:t>
      </w:r>
      <w:r w:rsidR="00032FDB">
        <w:rPr>
          <w:rFonts w:cs="Calibri"/>
        </w:rPr>
        <w:t>,</w:t>
      </w:r>
      <w:r w:rsidR="00A37D30">
        <w:rPr>
          <w:rFonts w:cs="Calibri"/>
        </w:rPr>
        <w:t xml:space="preserve"> </w:t>
      </w:r>
      <w:r w:rsidR="006B73AD" w:rsidRPr="008F3467">
        <w:rPr>
          <w:rFonts w:cs="Calibri"/>
        </w:rPr>
        <w:t>2020; Cheung and Gunby</w:t>
      </w:r>
      <w:r w:rsidR="005A6F4B">
        <w:rPr>
          <w:rFonts w:cs="Calibri"/>
        </w:rPr>
        <w:t>,</w:t>
      </w:r>
      <w:r w:rsidR="006B73AD" w:rsidRPr="008F3467">
        <w:rPr>
          <w:rFonts w:cs="Calibri"/>
        </w:rPr>
        <w:t xml:space="preserve"> 2021; FBI National Press Office</w:t>
      </w:r>
      <w:r w:rsidR="005A6F4B">
        <w:rPr>
          <w:rFonts w:cs="Calibri"/>
        </w:rPr>
        <w:t>,</w:t>
      </w:r>
      <w:r w:rsidR="006B73AD" w:rsidRPr="008F3467">
        <w:rPr>
          <w:rFonts w:cs="Calibri"/>
        </w:rPr>
        <w:t xml:space="preserve"> 2021; Kim and Leung, 2020; Sun et al.</w:t>
      </w:r>
      <w:r w:rsidR="00032FDB">
        <w:rPr>
          <w:rFonts w:cs="Calibri"/>
        </w:rPr>
        <w:t>,</w:t>
      </w:r>
      <w:r w:rsidR="006B73AD" w:rsidRPr="008F3467">
        <w:rPr>
          <w:rFonts w:cs="Calibri"/>
        </w:rPr>
        <w:t xml:space="preserve"> 2021).</w:t>
      </w:r>
      <w:r w:rsidR="003C1BD5" w:rsidRPr="008F3467">
        <w:rPr>
          <w:rFonts w:cs="Calibri"/>
        </w:rPr>
        <w:t xml:space="preserve"> </w:t>
      </w:r>
      <w:r w:rsidR="00CC7FE4" w:rsidRPr="008F3467">
        <w:rPr>
          <w:rFonts w:cs="Calibri"/>
        </w:rPr>
        <w:t xml:space="preserve">There was </w:t>
      </w:r>
      <w:r w:rsidR="00733215" w:rsidRPr="008F3467">
        <w:rPr>
          <w:rFonts w:cs="Calibri"/>
        </w:rPr>
        <w:t>a modest increase</w:t>
      </w:r>
      <w:r w:rsidR="00CC7FE4" w:rsidRPr="008F3467">
        <w:rPr>
          <w:rFonts w:cs="Calibri"/>
        </w:rPr>
        <w:t xml:space="preserve"> in </w:t>
      </w:r>
      <w:r w:rsidR="001D7205">
        <w:rPr>
          <w:rFonts w:cs="Calibri"/>
        </w:rPr>
        <w:t>c</w:t>
      </w:r>
      <w:r w:rsidR="00CC7FE4" w:rsidRPr="008F3467">
        <w:rPr>
          <w:rFonts w:cs="Calibri"/>
        </w:rPr>
        <w:t xml:space="preserve">rimes against the person </w:t>
      </w:r>
      <w:r w:rsidR="00733215" w:rsidRPr="008F3467">
        <w:rPr>
          <w:rFonts w:cs="Calibri"/>
        </w:rPr>
        <w:t>(2%)</w:t>
      </w:r>
      <w:r w:rsidR="00CC7FE4" w:rsidRPr="008F3467">
        <w:rPr>
          <w:rFonts w:cs="Calibri"/>
        </w:rPr>
        <w:t xml:space="preserve"> with</w:t>
      </w:r>
      <w:r w:rsidR="008F3467" w:rsidRPr="008F3467">
        <w:rPr>
          <w:rFonts w:cs="Calibri"/>
        </w:rPr>
        <w:t xml:space="preserve"> </w:t>
      </w:r>
      <w:r w:rsidR="00CC7FE4" w:rsidRPr="008F3467">
        <w:rPr>
          <w:lang w:val="en-GB"/>
        </w:rPr>
        <w:t xml:space="preserve">trends of note in serious and common assaults. </w:t>
      </w:r>
      <w:r w:rsidR="00733215" w:rsidRPr="009F2188">
        <w:rPr>
          <w:rFonts w:cs="Calibri"/>
        </w:rPr>
        <w:t>Th</w:t>
      </w:r>
      <w:r w:rsidR="00C604BB" w:rsidRPr="009F2188">
        <w:rPr>
          <w:rFonts w:cs="Calibri"/>
        </w:rPr>
        <w:t xml:space="preserve">ere </w:t>
      </w:r>
      <w:r w:rsidR="00733215" w:rsidRPr="009F2188">
        <w:rPr>
          <w:rFonts w:cs="Calibri"/>
        </w:rPr>
        <w:t xml:space="preserve">was a reduction in </w:t>
      </w:r>
      <w:r w:rsidR="00D832DA">
        <w:rPr>
          <w:rFonts w:cs="Calibri"/>
        </w:rPr>
        <w:t>n</w:t>
      </w:r>
      <w:r w:rsidR="009F2188" w:rsidRPr="009F2188">
        <w:rPr>
          <w:rFonts w:cs="Calibri"/>
        </w:rPr>
        <w:t>on-</w:t>
      </w:r>
      <w:r w:rsidR="00733215" w:rsidRPr="009F2188">
        <w:rPr>
          <w:rFonts w:cs="Calibri"/>
        </w:rPr>
        <w:t>FV common and serious assaults. However, there was an increase in FV com</w:t>
      </w:r>
      <w:r w:rsidR="00733215" w:rsidRPr="008F3467">
        <w:rPr>
          <w:rFonts w:cs="Calibri"/>
        </w:rPr>
        <w:t xml:space="preserve">mon assaults </w:t>
      </w:r>
      <w:r w:rsidR="009F2188">
        <w:rPr>
          <w:rFonts w:cs="Calibri"/>
        </w:rPr>
        <w:t>and a d</w:t>
      </w:r>
      <w:r w:rsidR="00733215" w:rsidRPr="008F3467">
        <w:rPr>
          <w:rFonts w:cs="Calibri"/>
        </w:rPr>
        <w:t xml:space="preserve">ecrease in FV serious assault. This finding may explain why Payne et al. (2020) found that the rates of common assault, while lower during Queensland’s restrictions, were not statistically significantly different from the preceding periods, but serious assault was. Their analysis did not separate assault that occurs within the </w:t>
      </w:r>
      <w:r w:rsidR="007A464D">
        <w:rPr>
          <w:rFonts w:cs="Calibri"/>
        </w:rPr>
        <w:t>FV</w:t>
      </w:r>
      <w:r w:rsidR="00733215" w:rsidRPr="008F3467">
        <w:rPr>
          <w:rFonts w:cs="Calibri"/>
        </w:rPr>
        <w:t xml:space="preserve"> context. In contrast, drug offences increased substantially (by 20%), perhaps providing evidence for the use/possession of drugs as a coping strategy (for example, a self-medicating or to combat boredom) (Anderson </w:t>
      </w:r>
      <w:r w:rsidR="00032FDB">
        <w:rPr>
          <w:rFonts w:cs="Calibri"/>
        </w:rPr>
        <w:t>and</w:t>
      </w:r>
      <w:r w:rsidR="00733215" w:rsidRPr="008F3467">
        <w:rPr>
          <w:rFonts w:cs="Calibri"/>
        </w:rPr>
        <w:t xml:space="preserve"> Hodgkinson, 2020; Dietze </w:t>
      </w:r>
      <w:r w:rsidR="00733215" w:rsidRPr="008F3467">
        <w:rPr>
          <w:rFonts w:cs="Calibri"/>
        </w:rPr>
        <w:lastRenderedPageBreak/>
        <w:t>and Peacock, 2020;</w:t>
      </w:r>
      <w:r w:rsidR="00733215" w:rsidRPr="008F3467">
        <w:rPr>
          <w:rFonts w:eastAsia="Cambria Math" w:cs="Cambria Math"/>
          <w:lang w:val="en-GB"/>
        </w:rPr>
        <w:t xml:space="preserve"> Office for National Statistics, 2020</w:t>
      </w:r>
      <w:r w:rsidR="00733215" w:rsidRPr="008F3467">
        <w:rPr>
          <w:rFonts w:cs="Calibri"/>
        </w:rPr>
        <w:t xml:space="preserve">). However, it may also suggest that restrictions </w:t>
      </w:r>
      <w:r w:rsidR="00733215">
        <w:t xml:space="preserve">resulted in the redirection of police resources to pursue these crimes and/or </w:t>
      </w:r>
      <w:r w:rsidR="00733215" w:rsidRPr="008F3467">
        <w:rPr>
          <w:rFonts w:cs="Calibri"/>
        </w:rPr>
        <w:t xml:space="preserve">made detection of drug offenders easier.  </w:t>
      </w:r>
    </w:p>
    <w:p w14:paraId="11648C3C" w14:textId="1A259382" w:rsidR="008D0761" w:rsidRPr="006908E5" w:rsidRDefault="007A464D" w:rsidP="005872FD">
      <w:pPr>
        <w:pStyle w:val="ListParagraph"/>
        <w:numPr>
          <w:ilvl w:val="0"/>
          <w:numId w:val="47"/>
        </w:numPr>
        <w:spacing w:before="240" w:line="257" w:lineRule="auto"/>
        <w:ind w:left="357" w:hanging="357"/>
        <w:contextualSpacing w:val="0"/>
        <w:rPr>
          <w:rFonts w:cs="Calibri"/>
        </w:rPr>
      </w:pPr>
      <w:r>
        <w:rPr>
          <w:rFonts w:cs="Calibri"/>
        </w:rPr>
        <w:t>FV</w:t>
      </w:r>
      <w:r w:rsidR="003C1BD5" w:rsidRPr="00CC7FE4">
        <w:rPr>
          <w:rFonts w:cs="Calibri"/>
        </w:rPr>
        <w:t xml:space="preserve"> incidents increased during the pandemic (by 9% overall). </w:t>
      </w:r>
      <w:r w:rsidR="00347A61" w:rsidRPr="00CC7FE4">
        <w:rPr>
          <w:rFonts w:cs="Calibri"/>
        </w:rPr>
        <w:t xml:space="preserve">This reflects </w:t>
      </w:r>
      <w:r w:rsidR="00E55D84" w:rsidRPr="00CC7FE4">
        <w:rPr>
          <w:rFonts w:cs="Calibri"/>
        </w:rPr>
        <w:t>US based research which show</w:t>
      </w:r>
      <w:r w:rsidR="00AC0B84" w:rsidRPr="00CC7FE4">
        <w:rPr>
          <w:rFonts w:cs="Calibri"/>
        </w:rPr>
        <w:t>ed</w:t>
      </w:r>
      <w:r w:rsidR="00E55D84" w:rsidRPr="00CC7FE4">
        <w:rPr>
          <w:rFonts w:cs="Calibri"/>
        </w:rPr>
        <w:t xml:space="preserve"> </w:t>
      </w:r>
      <w:r w:rsidR="005C198D" w:rsidRPr="00CC7FE4">
        <w:rPr>
          <w:rFonts w:cs="Calibri"/>
        </w:rPr>
        <w:t>similar increase</w:t>
      </w:r>
      <w:r w:rsidR="00AC0B84" w:rsidRPr="00CC7FE4">
        <w:rPr>
          <w:rFonts w:cs="Calibri"/>
        </w:rPr>
        <w:t>s</w:t>
      </w:r>
      <w:r w:rsidR="005C198D" w:rsidRPr="00CC7FE4">
        <w:rPr>
          <w:rFonts w:cs="Calibri"/>
        </w:rPr>
        <w:t xml:space="preserve"> (Piquero et al.</w:t>
      </w:r>
      <w:r w:rsidR="008A7554">
        <w:rPr>
          <w:rFonts w:cs="Calibri"/>
        </w:rPr>
        <w:t>,</w:t>
      </w:r>
      <w:r w:rsidR="005C198D" w:rsidRPr="00CC7FE4">
        <w:rPr>
          <w:rFonts w:cs="Calibri"/>
        </w:rPr>
        <w:t xml:space="preserve"> 2021)</w:t>
      </w:r>
      <w:r w:rsidR="00A10DAD" w:rsidRPr="00CC7FE4">
        <w:rPr>
          <w:rFonts w:cs="Calibri"/>
        </w:rPr>
        <w:t xml:space="preserve"> as well as Victorian practitioner views (Pfitzner et al.</w:t>
      </w:r>
      <w:r w:rsidR="007C5C20">
        <w:rPr>
          <w:rFonts w:cs="Calibri"/>
        </w:rPr>
        <w:t>,</w:t>
      </w:r>
      <w:r w:rsidR="00A10DAD" w:rsidRPr="00CC7FE4">
        <w:rPr>
          <w:rFonts w:cs="Calibri"/>
        </w:rPr>
        <w:t xml:space="preserve"> 2020)</w:t>
      </w:r>
      <w:r w:rsidR="005C198D" w:rsidRPr="00CC7FE4">
        <w:rPr>
          <w:rFonts w:cs="Calibri"/>
        </w:rPr>
        <w:t xml:space="preserve">. </w:t>
      </w:r>
      <w:r w:rsidR="003C1BD5" w:rsidRPr="00CC7FE4">
        <w:rPr>
          <w:rFonts w:cs="Calibri"/>
        </w:rPr>
        <w:t xml:space="preserve">The </w:t>
      </w:r>
      <w:r w:rsidR="009408A4" w:rsidRPr="00CC7FE4">
        <w:rPr>
          <w:rFonts w:cs="Calibri"/>
        </w:rPr>
        <w:t>trends</w:t>
      </w:r>
      <w:r w:rsidR="003C1BD5" w:rsidRPr="00CC7FE4">
        <w:rPr>
          <w:rFonts w:cs="Calibri"/>
        </w:rPr>
        <w:t xml:space="preserve"> </w:t>
      </w:r>
      <w:r w:rsidR="009408A4" w:rsidRPr="00CC7FE4">
        <w:rPr>
          <w:rFonts w:cs="Calibri"/>
        </w:rPr>
        <w:t>for</w:t>
      </w:r>
      <w:r w:rsidR="00347A61" w:rsidRPr="00CC7FE4">
        <w:rPr>
          <w:rFonts w:cs="Calibri"/>
        </w:rPr>
        <w:t xml:space="preserve"> </w:t>
      </w:r>
      <w:r>
        <w:rPr>
          <w:rFonts w:cs="Calibri"/>
        </w:rPr>
        <w:t>FV</w:t>
      </w:r>
      <w:r w:rsidR="00347A61" w:rsidRPr="00CC7FE4">
        <w:rPr>
          <w:rFonts w:cs="Calibri"/>
        </w:rPr>
        <w:t xml:space="preserve"> </w:t>
      </w:r>
      <w:r w:rsidR="003C1BD5" w:rsidRPr="00CC7FE4">
        <w:rPr>
          <w:rFonts w:cs="Calibri"/>
        </w:rPr>
        <w:t>incidents changed as restrictions were introduced (a reduction in reporting after Stage 3), became stricter (</w:t>
      </w:r>
      <w:r w:rsidR="003C1BD5" w:rsidRPr="006E4737">
        <w:rPr>
          <w:rFonts w:cs="Calibri"/>
        </w:rPr>
        <w:t>a</w:t>
      </w:r>
      <w:r w:rsidR="005A135F" w:rsidRPr="006E4737">
        <w:rPr>
          <w:rFonts w:cs="Calibri"/>
        </w:rPr>
        <w:t>n</w:t>
      </w:r>
      <w:r w:rsidR="00F75392" w:rsidRPr="006E4737">
        <w:rPr>
          <w:rFonts w:cs="Calibri"/>
        </w:rPr>
        <w:t xml:space="preserve"> </w:t>
      </w:r>
      <w:r w:rsidR="005A135F" w:rsidRPr="006E4737">
        <w:rPr>
          <w:rFonts w:cs="Calibri"/>
        </w:rPr>
        <w:t>increase</w:t>
      </w:r>
      <w:r w:rsidR="003C1BD5" w:rsidRPr="00CC7FE4">
        <w:rPr>
          <w:rFonts w:cs="Calibri"/>
        </w:rPr>
        <w:t xml:space="preserve"> in reporting </w:t>
      </w:r>
      <w:r w:rsidR="00F75392">
        <w:rPr>
          <w:rFonts w:cs="Calibri"/>
        </w:rPr>
        <w:t>as</w:t>
      </w:r>
      <w:r w:rsidR="003C1BD5" w:rsidRPr="00CC7FE4">
        <w:rPr>
          <w:rFonts w:cs="Calibri"/>
        </w:rPr>
        <w:t xml:space="preserve"> Stage 4</w:t>
      </w:r>
      <w:r w:rsidR="00F75392">
        <w:rPr>
          <w:rFonts w:cs="Calibri"/>
        </w:rPr>
        <w:t xml:space="preserve"> restrictions began</w:t>
      </w:r>
      <w:r w:rsidR="003C1BD5" w:rsidRPr="00CC7FE4">
        <w:rPr>
          <w:rFonts w:cs="Calibri"/>
        </w:rPr>
        <w:t xml:space="preserve">), or eased (an increase in reporting). </w:t>
      </w:r>
      <w:r w:rsidR="009408A4" w:rsidRPr="006908E5">
        <w:rPr>
          <w:rFonts w:cs="Calibri"/>
        </w:rPr>
        <w:t>These trends</w:t>
      </w:r>
      <w:r w:rsidR="003C1BD5" w:rsidRPr="006908E5">
        <w:rPr>
          <w:rFonts w:cs="Calibri"/>
        </w:rPr>
        <w:t xml:space="preserve"> suggest that the easing as well as the severity of restrictions may be associated with increased willingness of victims to report incidents to </w:t>
      </w:r>
      <w:r w:rsidR="00BB6244">
        <w:rPr>
          <w:rFonts w:cs="Calibri"/>
        </w:rPr>
        <w:t>the</w:t>
      </w:r>
      <w:r w:rsidR="003C1BD5" w:rsidRPr="006908E5">
        <w:rPr>
          <w:rFonts w:cs="Calibri"/>
        </w:rPr>
        <w:t xml:space="preserve"> police</w:t>
      </w:r>
      <w:r w:rsidR="00613611">
        <w:rPr>
          <w:rFonts w:cs="Calibri"/>
        </w:rPr>
        <w:t>.</w:t>
      </w:r>
      <w:r w:rsidR="002B4A18" w:rsidRPr="006908E5" w:rsidDel="00613611">
        <w:rPr>
          <w:rFonts w:cs="Calibri"/>
        </w:rPr>
        <w:t xml:space="preserve"> </w:t>
      </w:r>
      <w:r w:rsidR="00613611">
        <w:rPr>
          <w:rFonts w:cs="Calibri"/>
        </w:rPr>
        <w:t xml:space="preserve">However, trends in </w:t>
      </w:r>
      <w:r>
        <w:rPr>
          <w:rFonts w:cs="Calibri"/>
        </w:rPr>
        <w:t>FV</w:t>
      </w:r>
      <w:r w:rsidR="00613611">
        <w:rPr>
          <w:rFonts w:cs="Calibri"/>
        </w:rPr>
        <w:t xml:space="preserve"> during this period may also have been driven through proactive </w:t>
      </w:r>
      <w:r>
        <w:rPr>
          <w:rFonts w:cs="Calibri"/>
        </w:rPr>
        <w:t>FV</w:t>
      </w:r>
      <w:r w:rsidR="00613611">
        <w:rPr>
          <w:rFonts w:cs="Calibri"/>
        </w:rPr>
        <w:t xml:space="preserve"> policing through</w:t>
      </w:r>
      <w:r w:rsidR="00613611" w:rsidRPr="006908E5">
        <w:rPr>
          <w:rFonts w:cs="Calibri"/>
        </w:rPr>
        <w:t xml:space="preserve"> Victoria Police’s Operation Ribbon.</w:t>
      </w:r>
    </w:p>
    <w:p w14:paraId="49D6835C" w14:textId="4D5F42F2" w:rsidR="00F3454F" w:rsidRDefault="00CE170F" w:rsidP="005872FD">
      <w:pPr>
        <w:pStyle w:val="ListParagraph"/>
        <w:numPr>
          <w:ilvl w:val="0"/>
          <w:numId w:val="47"/>
        </w:numPr>
        <w:spacing w:before="240" w:line="257" w:lineRule="auto"/>
        <w:ind w:left="357" w:hanging="357"/>
        <w:contextualSpacing w:val="0"/>
        <w:rPr>
          <w:rFonts w:cs="Calibri"/>
        </w:rPr>
      </w:pPr>
      <w:r w:rsidRPr="00F3454F">
        <w:rPr>
          <w:rFonts w:cs="Calibri"/>
        </w:rPr>
        <w:t xml:space="preserve">The restrictions also impacted the relationship of affected family members to other parties, with monthly averages for former partners </w:t>
      </w:r>
      <w:r w:rsidR="00112813">
        <w:rPr>
          <w:rFonts w:cs="Calibri"/>
        </w:rPr>
        <w:t>lower</w:t>
      </w:r>
      <w:r w:rsidR="00112813" w:rsidRPr="00F3454F">
        <w:rPr>
          <w:rFonts w:cs="Calibri"/>
        </w:rPr>
        <w:t xml:space="preserve"> </w:t>
      </w:r>
      <w:r w:rsidRPr="00F3454F">
        <w:rPr>
          <w:rFonts w:cs="Calibri"/>
        </w:rPr>
        <w:t xml:space="preserve">than </w:t>
      </w:r>
      <w:r w:rsidR="000C7C25">
        <w:rPr>
          <w:rFonts w:cs="Calibri"/>
        </w:rPr>
        <w:t xml:space="preserve">the </w:t>
      </w:r>
      <w:r w:rsidR="00112813">
        <w:rPr>
          <w:rFonts w:cs="Calibri"/>
        </w:rPr>
        <w:t>forecasts</w:t>
      </w:r>
      <w:r w:rsidR="00112813" w:rsidRPr="00F3454F">
        <w:rPr>
          <w:rFonts w:cs="Calibri"/>
        </w:rPr>
        <w:t xml:space="preserve"> </w:t>
      </w:r>
      <w:r w:rsidR="00112813">
        <w:rPr>
          <w:rFonts w:cs="Calibri"/>
        </w:rPr>
        <w:t>but higher</w:t>
      </w:r>
      <w:r w:rsidR="00BC0942">
        <w:rPr>
          <w:rFonts w:cs="Calibri"/>
        </w:rPr>
        <w:t xml:space="preserve"> than forecast</w:t>
      </w:r>
      <w:r w:rsidRPr="00F3454F">
        <w:rPr>
          <w:rFonts w:cs="Calibri"/>
        </w:rPr>
        <w:t xml:space="preserve"> for current partners. This might suggest</w:t>
      </w:r>
      <w:r w:rsidR="00F3454F" w:rsidRPr="00F3454F">
        <w:rPr>
          <w:rFonts w:cs="Calibri"/>
        </w:rPr>
        <w:t xml:space="preserve"> that during </w:t>
      </w:r>
      <w:r w:rsidR="00007BDB">
        <w:rPr>
          <w:rFonts w:cs="Calibri"/>
        </w:rPr>
        <w:t xml:space="preserve">movement </w:t>
      </w:r>
      <w:r w:rsidR="00F3454F" w:rsidRPr="00F3454F">
        <w:rPr>
          <w:rFonts w:cs="Calibri"/>
        </w:rPr>
        <w:t>restrictions</w:t>
      </w:r>
      <w:r w:rsidR="00007BDB">
        <w:rPr>
          <w:rFonts w:cs="Calibri"/>
        </w:rPr>
        <w:t xml:space="preserve"> and lockdowns</w:t>
      </w:r>
      <w:r w:rsidR="00F3454F" w:rsidRPr="00F3454F">
        <w:rPr>
          <w:rFonts w:cs="Calibri"/>
        </w:rPr>
        <w:t>, cohabitation increases risk</w:t>
      </w:r>
      <w:r w:rsidR="00B34108">
        <w:rPr>
          <w:rFonts w:cs="Calibri"/>
        </w:rPr>
        <w:t xml:space="preserve"> of violence</w:t>
      </w:r>
      <w:r w:rsidR="00F3454F" w:rsidRPr="00F3454F">
        <w:rPr>
          <w:rFonts w:cs="Calibri"/>
        </w:rPr>
        <w:t>.</w:t>
      </w:r>
    </w:p>
    <w:p w14:paraId="39494B59" w14:textId="3BCB783E" w:rsidR="003C1BD5" w:rsidRPr="001C4FFF" w:rsidRDefault="003C1BD5" w:rsidP="005872FD">
      <w:pPr>
        <w:pStyle w:val="ListParagraph"/>
        <w:numPr>
          <w:ilvl w:val="0"/>
          <w:numId w:val="47"/>
        </w:numPr>
        <w:spacing w:before="240" w:line="257" w:lineRule="auto"/>
        <w:contextualSpacing w:val="0"/>
        <w:rPr>
          <w:rFonts w:cs="Calibri"/>
        </w:rPr>
      </w:pPr>
      <w:r w:rsidRPr="006908E5">
        <w:rPr>
          <w:rFonts w:cs="Calibri"/>
        </w:rPr>
        <w:t xml:space="preserve">Metropolitan Melbourne </w:t>
      </w:r>
      <w:r w:rsidR="008D0761" w:rsidRPr="006908E5">
        <w:rPr>
          <w:rFonts w:cs="Calibri"/>
        </w:rPr>
        <w:t>also experienced</w:t>
      </w:r>
      <w:r w:rsidRPr="007E7912">
        <w:rPr>
          <w:rFonts w:cs="Calibri"/>
        </w:rPr>
        <w:t xml:space="preserve"> a higher </w:t>
      </w:r>
      <w:r w:rsidR="00CC575E">
        <w:rPr>
          <w:rFonts w:cs="Calibri"/>
        </w:rPr>
        <w:t>volume</w:t>
      </w:r>
      <w:r w:rsidR="00CC575E" w:rsidRPr="007E7912">
        <w:rPr>
          <w:rFonts w:cs="Calibri"/>
        </w:rPr>
        <w:t xml:space="preserve"> </w:t>
      </w:r>
      <w:r w:rsidR="00A849E5">
        <w:rPr>
          <w:rFonts w:cs="Calibri"/>
        </w:rPr>
        <w:t>increase</w:t>
      </w:r>
      <w:r w:rsidR="00DC616C">
        <w:rPr>
          <w:rFonts w:cs="Calibri"/>
        </w:rPr>
        <w:t xml:space="preserve"> in</w:t>
      </w:r>
      <w:r w:rsidRPr="00F3454F">
        <w:rPr>
          <w:rFonts w:cs="Calibri"/>
        </w:rPr>
        <w:t xml:space="preserve"> </w:t>
      </w:r>
      <w:r w:rsidR="007A464D">
        <w:rPr>
          <w:rFonts w:cs="Calibri"/>
        </w:rPr>
        <w:t>FV</w:t>
      </w:r>
      <w:r w:rsidRPr="00F3454F">
        <w:rPr>
          <w:rFonts w:cs="Calibri"/>
        </w:rPr>
        <w:t xml:space="preserve"> incidents compared to regional Victoria, </w:t>
      </w:r>
      <w:r w:rsidR="00DF4E3F" w:rsidRPr="00220E96">
        <w:rPr>
          <w:rFonts w:cs="Calibri"/>
        </w:rPr>
        <w:t xml:space="preserve">possibly </w:t>
      </w:r>
      <w:r w:rsidRPr="00F52682">
        <w:rPr>
          <w:rFonts w:cs="Calibri"/>
        </w:rPr>
        <w:t xml:space="preserve">providing further evidence </w:t>
      </w:r>
      <w:r w:rsidRPr="00FB3BEC">
        <w:rPr>
          <w:rFonts w:cs="Calibri"/>
        </w:rPr>
        <w:t>th</w:t>
      </w:r>
      <w:r w:rsidR="0044669D">
        <w:rPr>
          <w:rFonts w:cs="Calibri"/>
        </w:rPr>
        <w:t>at</w:t>
      </w:r>
      <w:r w:rsidRPr="00F52682">
        <w:rPr>
          <w:rFonts w:cs="Calibri"/>
        </w:rPr>
        <w:t xml:space="preserve"> </w:t>
      </w:r>
      <w:r w:rsidR="00FB3BEC">
        <w:rPr>
          <w:rFonts w:cs="Calibri"/>
        </w:rPr>
        <w:t xml:space="preserve">more intensive </w:t>
      </w:r>
      <w:r w:rsidRPr="00FB3BEC">
        <w:rPr>
          <w:rFonts w:cs="Calibri"/>
        </w:rPr>
        <w:t>restrictions</w:t>
      </w:r>
      <w:r w:rsidR="00FB3BEC">
        <w:rPr>
          <w:rFonts w:cs="Calibri"/>
        </w:rPr>
        <w:t xml:space="preserve"> (Stage 4)</w:t>
      </w:r>
      <w:r w:rsidRPr="00F52682">
        <w:rPr>
          <w:rFonts w:cs="Calibri"/>
        </w:rPr>
        <w:t xml:space="preserve"> had a greater impact on crime tr</w:t>
      </w:r>
      <w:r w:rsidRPr="00EB3A62">
        <w:rPr>
          <w:rFonts w:cs="Calibri"/>
        </w:rPr>
        <w:t xml:space="preserve">ends. </w:t>
      </w:r>
    </w:p>
    <w:p w14:paraId="22FCDC2F" w14:textId="77777777" w:rsidR="00691D69" w:rsidRDefault="003C1BD5" w:rsidP="00AF515C">
      <w:pPr>
        <w:spacing w:before="240" w:line="257" w:lineRule="auto"/>
        <w:rPr>
          <w:rFonts w:cs="Calibri"/>
        </w:rPr>
      </w:pPr>
      <w:r w:rsidRPr="00F41CA4">
        <w:rPr>
          <w:rFonts w:cs="Calibri"/>
        </w:rPr>
        <w:t>The Victorian experience of the pandemic</w:t>
      </w:r>
      <w:r w:rsidRPr="005661C7">
        <w:rPr>
          <w:rFonts w:cs="Calibri"/>
        </w:rPr>
        <w:t xml:space="preserve"> and the resulting restrictions provided</w:t>
      </w:r>
      <w:r w:rsidRPr="006908E5">
        <w:rPr>
          <w:rFonts w:cs="Calibri"/>
        </w:rPr>
        <w:t xml:space="preserve"> a unique opportunity to examine crime trends </w:t>
      </w:r>
      <w:r w:rsidR="00A802A3">
        <w:rPr>
          <w:rFonts w:cs="Calibri"/>
        </w:rPr>
        <w:t>over the course of almost a year, with different levels of restrictions in place across that year</w:t>
      </w:r>
      <w:r w:rsidRPr="006908E5">
        <w:rPr>
          <w:rFonts w:cs="Calibri"/>
        </w:rPr>
        <w:t xml:space="preserve">. </w:t>
      </w:r>
      <w:r w:rsidR="00D80FFB" w:rsidRPr="006908E5">
        <w:rPr>
          <w:rFonts w:cs="Calibri"/>
        </w:rPr>
        <w:t xml:space="preserve">As </w:t>
      </w:r>
      <w:r w:rsidR="003D2809">
        <w:rPr>
          <w:rFonts w:cs="Calibri"/>
        </w:rPr>
        <w:t>at</w:t>
      </w:r>
      <w:r w:rsidR="00D80FFB" w:rsidRPr="006908E5">
        <w:rPr>
          <w:rFonts w:cs="Calibri"/>
        </w:rPr>
        <w:t xml:space="preserve"> </w:t>
      </w:r>
      <w:r w:rsidR="00007BDB">
        <w:rPr>
          <w:rFonts w:cs="Calibri"/>
        </w:rPr>
        <w:t xml:space="preserve">the end of </w:t>
      </w:r>
      <w:r w:rsidR="00D80FFB" w:rsidRPr="006908E5">
        <w:rPr>
          <w:rFonts w:cs="Calibri"/>
        </w:rPr>
        <w:t xml:space="preserve">December 2020, </w:t>
      </w:r>
      <w:r w:rsidRPr="006908E5">
        <w:rPr>
          <w:rFonts w:cs="Calibri"/>
        </w:rPr>
        <w:t>crime trends ha</w:t>
      </w:r>
      <w:r w:rsidR="00577C64">
        <w:rPr>
          <w:rFonts w:cs="Calibri"/>
        </w:rPr>
        <w:t>d</w:t>
      </w:r>
      <w:r w:rsidRPr="006908E5">
        <w:rPr>
          <w:rFonts w:cs="Calibri"/>
        </w:rPr>
        <w:t xml:space="preserve"> not returned to pre-pandemic levels. </w:t>
      </w:r>
      <w:r w:rsidR="00622ED8" w:rsidRPr="006908E5">
        <w:rPr>
          <w:rFonts w:cs="Calibri"/>
        </w:rPr>
        <w:t>While t</w:t>
      </w:r>
      <w:r w:rsidRPr="006908E5">
        <w:rPr>
          <w:rFonts w:cs="Calibri"/>
        </w:rPr>
        <w:t>here was not a sharp increase in crime as restrictions were eased</w:t>
      </w:r>
      <w:r w:rsidR="00622ED8" w:rsidRPr="006908E5">
        <w:rPr>
          <w:rFonts w:cs="Calibri"/>
        </w:rPr>
        <w:t xml:space="preserve">, some crimes </w:t>
      </w:r>
      <w:r w:rsidR="00577C64">
        <w:rPr>
          <w:rFonts w:cs="Calibri"/>
        </w:rPr>
        <w:t xml:space="preserve">did </w:t>
      </w:r>
      <w:r w:rsidR="00622ED8" w:rsidRPr="006908E5">
        <w:rPr>
          <w:rFonts w:cs="Calibri"/>
        </w:rPr>
        <w:t>show an upward trend</w:t>
      </w:r>
      <w:r w:rsidR="006D5A8F" w:rsidRPr="006908E5">
        <w:rPr>
          <w:rFonts w:cs="Calibri"/>
        </w:rPr>
        <w:t xml:space="preserve"> </w:t>
      </w:r>
      <w:r w:rsidR="00577C64">
        <w:rPr>
          <w:rFonts w:cs="Calibri"/>
        </w:rPr>
        <w:t xml:space="preserve">in this period </w:t>
      </w:r>
      <w:r w:rsidR="006D5A8F" w:rsidRPr="006908E5">
        <w:rPr>
          <w:rFonts w:cs="Calibri"/>
        </w:rPr>
        <w:t>(for example, property and deception offences)</w:t>
      </w:r>
      <w:r w:rsidRPr="006908E5">
        <w:rPr>
          <w:rFonts w:cs="Calibri"/>
        </w:rPr>
        <w:t>. This</w:t>
      </w:r>
      <w:r w:rsidR="00D80FFB" w:rsidRPr="006908E5">
        <w:rPr>
          <w:rFonts w:cs="Calibri"/>
        </w:rPr>
        <w:t xml:space="preserve"> represents a unique opportunity </w:t>
      </w:r>
      <w:r w:rsidRPr="006908E5">
        <w:rPr>
          <w:rFonts w:cs="Calibri"/>
        </w:rPr>
        <w:t xml:space="preserve">to </w:t>
      </w:r>
      <w:r w:rsidR="00577C64">
        <w:rPr>
          <w:rFonts w:cs="Calibri"/>
        </w:rPr>
        <w:t>continue to</w:t>
      </w:r>
      <w:r w:rsidRPr="006908E5">
        <w:rPr>
          <w:rFonts w:cs="Calibri"/>
        </w:rPr>
        <w:t xml:space="preserve"> monitor</w:t>
      </w:r>
      <w:r w:rsidR="00D80FFB" w:rsidRPr="006908E5">
        <w:rPr>
          <w:rFonts w:cs="Calibri"/>
        </w:rPr>
        <w:t xml:space="preserve"> these trends </w:t>
      </w:r>
      <w:r w:rsidRPr="006908E5">
        <w:rPr>
          <w:rFonts w:cs="Calibri"/>
        </w:rPr>
        <w:t>over time</w:t>
      </w:r>
      <w:r w:rsidR="00FE11CF">
        <w:rPr>
          <w:rFonts w:cs="Calibri"/>
        </w:rPr>
        <w:t xml:space="preserve"> as restrictions continue to lift and daily routines of Victorians start to return to a more pre-pandemic </w:t>
      </w:r>
      <w:r w:rsidR="001E34B4">
        <w:rPr>
          <w:rFonts w:cs="Calibri"/>
        </w:rPr>
        <w:t>state</w:t>
      </w:r>
      <w:r w:rsidRPr="006908E5">
        <w:rPr>
          <w:rFonts w:cs="Calibri"/>
        </w:rPr>
        <w:t>.</w:t>
      </w:r>
    </w:p>
    <w:p w14:paraId="5142DCF3" w14:textId="74816497" w:rsidR="00C228B7" w:rsidRDefault="00C228B7" w:rsidP="00AF515C">
      <w:pPr>
        <w:spacing w:before="240" w:line="257" w:lineRule="auto"/>
        <w:rPr>
          <w:rFonts w:ascii="Roboto Light" w:eastAsia="MS Mincho" w:hAnsi="Roboto Light" w:cs="TradeGothic-Bold"/>
          <w:color w:val="808080" w:themeColor="background1" w:themeShade="80"/>
          <w:sz w:val="26"/>
          <w:szCs w:val="26"/>
          <w:lang w:val="en-GB"/>
        </w:rPr>
      </w:pPr>
      <w:r>
        <w:rPr>
          <w:rFonts w:ascii="Roboto Light" w:eastAsia="MS Mincho" w:hAnsi="Roboto Light" w:cs="TradeGothic-Bold"/>
          <w:color w:val="808080" w:themeColor="background1" w:themeShade="80"/>
          <w:sz w:val="26"/>
          <w:szCs w:val="26"/>
          <w:lang w:val="en-GB"/>
        </w:rPr>
        <w:br w:type="page"/>
      </w:r>
    </w:p>
    <w:p w14:paraId="7ED433DA" w14:textId="343E334D" w:rsidR="00464E8F" w:rsidRDefault="00464E8F" w:rsidP="00464E8F">
      <w:pPr>
        <w:pStyle w:val="ListParagraph"/>
        <w:spacing w:before="170" w:after="57" w:line="300" w:lineRule="atLeast"/>
        <w:ind w:left="-567" w:firstLine="567"/>
        <w:outlineLvl w:val="1"/>
        <w:rPr>
          <w:rFonts w:ascii="Roboto Light" w:eastAsia="MS Mincho" w:hAnsi="Roboto Light" w:cs="TradeGothic-Bold"/>
          <w:color w:val="808080" w:themeColor="background1" w:themeShade="80"/>
          <w:sz w:val="26"/>
          <w:szCs w:val="26"/>
          <w:lang w:val="en-GB"/>
        </w:rPr>
      </w:pPr>
      <w:r w:rsidRPr="23615B93">
        <w:rPr>
          <w:rFonts w:ascii="Roboto Light" w:eastAsia="MS Mincho" w:hAnsi="Roboto Light" w:cs="TradeGothic-Bold"/>
          <w:color w:val="808080" w:themeColor="background1" w:themeShade="80"/>
          <w:sz w:val="26"/>
          <w:szCs w:val="26"/>
          <w:lang w:val="en-GB"/>
        </w:rPr>
        <w:lastRenderedPageBreak/>
        <w:t>References</w:t>
      </w:r>
    </w:p>
    <w:p w14:paraId="2DD62D01" w14:textId="77777777" w:rsidR="00464E8F" w:rsidRPr="001B3A18" w:rsidRDefault="00464E8F" w:rsidP="00464E8F">
      <w:pPr>
        <w:pStyle w:val="BodyText"/>
      </w:pPr>
      <w:r>
        <w:t xml:space="preserve">Andersen, M. and Hodgkinson, T. (2020). Somehow I always end up alone: COVID-19, social isolation and crime in Queensland, Australia. </w:t>
      </w:r>
      <w:r>
        <w:rPr>
          <w:i/>
          <w:iCs/>
        </w:rPr>
        <w:t xml:space="preserve">Crime Science, 9, </w:t>
      </w:r>
      <w:r>
        <w:t>article no. 25.</w:t>
      </w:r>
    </w:p>
    <w:p w14:paraId="0C894E1E" w14:textId="77777777" w:rsidR="00464E8F" w:rsidRDefault="00464E8F" w:rsidP="00464E8F">
      <w:pPr>
        <w:pStyle w:val="BodyText"/>
      </w:pPr>
    </w:p>
    <w:p w14:paraId="0A8684B5" w14:textId="77777777" w:rsidR="00464E8F" w:rsidRPr="00B12F46" w:rsidRDefault="00464E8F" w:rsidP="00464E8F">
      <w:pPr>
        <w:pStyle w:val="BodyText"/>
      </w:pPr>
      <w:r>
        <w:t xml:space="preserve">Ashby, M. (2020). Initial evidence on the relationship between the coronavirus pandemic and crime in the United States. </w:t>
      </w:r>
      <w:r>
        <w:rPr>
          <w:i/>
          <w:iCs/>
        </w:rPr>
        <w:t>Crime Science, 9</w:t>
      </w:r>
      <w:r>
        <w:t>, article no. 6.</w:t>
      </w:r>
    </w:p>
    <w:p w14:paraId="299E753A" w14:textId="77777777" w:rsidR="0002733D" w:rsidRDefault="0002733D" w:rsidP="00464E8F">
      <w:pPr>
        <w:spacing w:after="0" w:line="257" w:lineRule="auto"/>
        <w:rPr>
          <w:rFonts w:eastAsia="Roboto Condensed" w:cs="Roboto Condensed"/>
          <w:color w:val="222222"/>
          <w:lang w:val="en-GB"/>
        </w:rPr>
      </w:pPr>
    </w:p>
    <w:p w14:paraId="2A5DBE9E" w14:textId="77777777" w:rsidR="0002733D" w:rsidRPr="005D5A59" w:rsidRDefault="0002733D" w:rsidP="0002733D">
      <w:pPr>
        <w:pStyle w:val="BodyText"/>
      </w:pPr>
      <w:r>
        <w:t xml:space="preserve">Boxall, H., Morgan, A. and Brown, R. (2020). </w:t>
      </w:r>
      <w:r>
        <w:rPr>
          <w:i/>
          <w:iCs/>
        </w:rPr>
        <w:t xml:space="preserve">The prevalence of domestic violence among women during the COVID-19 pandemic. </w:t>
      </w:r>
      <w:r>
        <w:t xml:space="preserve">Statistical Bulletin no. 28. Canberra: Australian Institute of Criminology. </w:t>
      </w:r>
    </w:p>
    <w:p w14:paraId="35802EF3" w14:textId="77777777" w:rsidR="005C4385" w:rsidRDefault="005C4385" w:rsidP="0002733D">
      <w:pPr>
        <w:pStyle w:val="BodyText"/>
      </w:pPr>
    </w:p>
    <w:p w14:paraId="3E0B97AD" w14:textId="2A27EA64" w:rsidR="005C4385" w:rsidRDefault="005C4385" w:rsidP="0002733D">
      <w:pPr>
        <w:pStyle w:val="BodyText"/>
      </w:pPr>
      <w:r>
        <w:t>C</w:t>
      </w:r>
      <w:r w:rsidR="00A013B8">
        <w:t>ampedelli, G</w:t>
      </w:r>
      <w:r w:rsidR="001F7990">
        <w:t>.</w:t>
      </w:r>
      <w:r w:rsidR="00037A8A">
        <w:t>,</w:t>
      </w:r>
      <w:r w:rsidR="00A013B8">
        <w:t xml:space="preserve"> Aziani,</w:t>
      </w:r>
      <w:r w:rsidR="00037A8A">
        <w:t xml:space="preserve"> </w:t>
      </w:r>
      <w:r w:rsidR="00A013B8">
        <w:t>A</w:t>
      </w:r>
      <w:r w:rsidR="00037A8A">
        <w:t>.</w:t>
      </w:r>
      <w:r w:rsidR="00B37AB1">
        <w:t xml:space="preserve"> </w:t>
      </w:r>
      <w:r w:rsidR="00A928C3">
        <w:t>and</w:t>
      </w:r>
      <w:r w:rsidR="00B37AB1">
        <w:t xml:space="preserve"> F</w:t>
      </w:r>
      <w:r w:rsidR="00BD0CB0">
        <w:t>avarin, S</w:t>
      </w:r>
      <w:r w:rsidR="001F7990">
        <w:t>.</w:t>
      </w:r>
      <w:r w:rsidR="00BD0CB0">
        <w:t xml:space="preserve"> (</w:t>
      </w:r>
      <w:r w:rsidR="001F7990">
        <w:t xml:space="preserve">2020). </w:t>
      </w:r>
      <w:r w:rsidR="00037A8A">
        <w:t xml:space="preserve">Exploring the immediate effects of COVID-19 containment policies on crime: An empirical analysis of the </w:t>
      </w:r>
      <w:r w:rsidR="005D62F5" w:rsidRPr="006908E5">
        <w:t>s</w:t>
      </w:r>
      <w:r w:rsidR="005D62F5">
        <w:t>hort</w:t>
      </w:r>
      <w:r w:rsidR="00037A8A">
        <w:t>-term aftermath in Los Angeles</w:t>
      </w:r>
      <w:r w:rsidR="00B9410D">
        <w:t xml:space="preserve">. </w:t>
      </w:r>
      <w:r w:rsidR="00B9410D" w:rsidRPr="00C30C7F">
        <w:rPr>
          <w:i/>
        </w:rPr>
        <w:t>American Journal of Criminal Justice</w:t>
      </w:r>
      <w:r w:rsidR="00B9410D">
        <w:t xml:space="preserve">, DOI: </w:t>
      </w:r>
      <w:r w:rsidR="00C30C7F" w:rsidRPr="00C30C7F">
        <w:t>https://doi.org/10.1007/s12103-020-09578-6</w:t>
      </w:r>
    </w:p>
    <w:p w14:paraId="53A262AB" w14:textId="77777777" w:rsidR="00B94F63" w:rsidRDefault="00B94F63" w:rsidP="0002733D">
      <w:pPr>
        <w:pStyle w:val="BodyText"/>
      </w:pPr>
    </w:p>
    <w:p w14:paraId="5976307A" w14:textId="57D790FA" w:rsidR="00B94F63" w:rsidRPr="005D5A59" w:rsidRDefault="00B94F63" w:rsidP="0002733D">
      <w:pPr>
        <w:pStyle w:val="BodyText"/>
      </w:pPr>
      <w:r>
        <w:t>Cheung, L</w:t>
      </w:r>
      <w:r w:rsidR="00A928C3">
        <w:t>.</w:t>
      </w:r>
      <w:r>
        <w:t xml:space="preserve"> </w:t>
      </w:r>
      <w:r w:rsidR="00A928C3">
        <w:t>and</w:t>
      </w:r>
      <w:r>
        <w:t xml:space="preserve"> Gunby</w:t>
      </w:r>
      <w:r w:rsidR="003D7DE7">
        <w:t>, P.</w:t>
      </w:r>
      <w:r>
        <w:t xml:space="preserve"> (2021)</w:t>
      </w:r>
      <w:r w:rsidR="00CF7B39">
        <w:t>. Crime and mobility during COVID-19 lockdown: A preliminary empirical exploration</w:t>
      </w:r>
      <w:r w:rsidR="002B730C">
        <w:t xml:space="preserve">. </w:t>
      </w:r>
      <w:r w:rsidR="002B730C" w:rsidRPr="004414D5">
        <w:rPr>
          <w:i/>
          <w:iCs/>
        </w:rPr>
        <w:t>New Zealand Economic Papers</w:t>
      </w:r>
      <w:r w:rsidR="002B730C">
        <w:t xml:space="preserve">, DOI: </w:t>
      </w:r>
      <w:hyperlink r:id="rId31" w:history="1">
        <w:r w:rsidR="004414D5" w:rsidRPr="00C333FB">
          <w:rPr>
            <w:rStyle w:val="Hyperlink"/>
          </w:rPr>
          <w:t>https://doi.org/10.1080/00779954.2020.1870535</w:t>
        </w:r>
      </w:hyperlink>
    </w:p>
    <w:p w14:paraId="69668EE2" w14:textId="77777777" w:rsidR="0002733D" w:rsidRDefault="0002733D" w:rsidP="0002733D">
      <w:pPr>
        <w:pStyle w:val="BodyText"/>
      </w:pPr>
    </w:p>
    <w:p w14:paraId="1E846BFD" w14:textId="77777777" w:rsidR="0002733D" w:rsidRDefault="0002733D" w:rsidP="0002733D">
      <w:pPr>
        <w:pStyle w:val="BodyText"/>
        <w:rPr>
          <w:rStyle w:val="Hyperlink"/>
        </w:rPr>
      </w:pPr>
      <w:r>
        <w:t xml:space="preserve">Crime Statistics Agency (2015). </w:t>
      </w:r>
      <w:r w:rsidRPr="006849D1">
        <w:rPr>
          <w:i/>
        </w:rPr>
        <w:t>Offence Classification</w:t>
      </w:r>
      <w:r>
        <w:t xml:space="preserve">. Melbourne: Crime Statistics Agency. Available online at: </w:t>
      </w:r>
      <w:hyperlink r:id="rId32">
        <w:r w:rsidRPr="4541BFC0">
          <w:rPr>
            <w:rStyle w:val="Hyperlink"/>
          </w:rPr>
          <w:t>https://www.crimestatistics.vic.gov.au/about-the-data/classifications-and-victorian-map-boundaries/offence-classification</w:t>
        </w:r>
      </w:hyperlink>
    </w:p>
    <w:p w14:paraId="6B327789" w14:textId="77777777" w:rsidR="001B46F7" w:rsidRDefault="001B46F7" w:rsidP="0002733D">
      <w:pPr>
        <w:pStyle w:val="BodyText"/>
        <w:rPr>
          <w:rStyle w:val="Hyperlink"/>
        </w:rPr>
      </w:pPr>
    </w:p>
    <w:p w14:paraId="0BE9B1B9" w14:textId="77777777" w:rsidR="001B46F7" w:rsidRPr="001B46F7" w:rsidRDefault="001B46F7" w:rsidP="001B46F7">
      <w:pPr>
        <w:pStyle w:val="BodyText"/>
        <w:rPr>
          <w:rStyle w:val="Hyperlink"/>
        </w:rPr>
      </w:pPr>
      <w:r w:rsidRPr="001B46F7">
        <w:rPr>
          <w:rStyle w:val="Hyperlink"/>
          <w:color w:val="auto"/>
          <w:u w:val="none"/>
        </w:rPr>
        <w:t xml:space="preserve">Department of Justice and Community Safety. (2020a). </w:t>
      </w:r>
      <w:r w:rsidRPr="001B46F7">
        <w:rPr>
          <w:rStyle w:val="Hyperlink"/>
          <w:i/>
          <w:iCs/>
          <w:color w:val="auto"/>
          <w:u w:val="none"/>
        </w:rPr>
        <w:t>Annual prisoner statistical profile 2009-10 to 2019-20.</w:t>
      </w:r>
      <w:r w:rsidRPr="001B46F7">
        <w:rPr>
          <w:rStyle w:val="Hyperlink"/>
          <w:color w:val="auto"/>
          <w:u w:val="none"/>
        </w:rPr>
        <w:t xml:space="preserve"> Melbourne: Corrections Victoria. Available at:</w:t>
      </w:r>
      <w:r w:rsidRPr="001B46F7">
        <w:rPr>
          <w:rStyle w:val="Hyperlink"/>
          <w:color w:val="auto"/>
        </w:rPr>
        <w:t xml:space="preserve"> </w:t>
      </w:r>
      <w:r w:rsidRPr="001B46F7">
        <w:rPr>
          <w:rStyle w:val="Hyperlink"/>
        </w:rPr>
        <w:t>https://www.corrections.vic.gov.au/annual-prisoner-statistical-profile-2009-10-to-2019-20</w:t>
      </w:r>
    </w:p>
    <w:p w14:paraId="1F53B710" w14:textId="77777777" w:rsidR="001B46F7" w:rsidRPr="001B46F7" w:rsidRDefault="001B46F7" w:rsidP="001B46F7">
      <w:pPr>
        <w:pStyle w:val="BodyText"/>
        <w:rPr>
          <w:rStyle w:val="Hyperlink"/>
        </w:rPr>
      </w:pPr>
    </w:p>
    <w:p w14:paraId="53E8D7EA" w14:textId="6C8804E8" w:rsidR="001B46F7" w:rsidRDefault="001B46F7" w:rsidP="001B46F7">
      <w:pPr>
        <w:pStyle w:val="BodyText"/>
        <w:rPr>
          <w:rStyle w:val="Hyperlink"/>
        </w:rPr>
      </w:pPr>
      <w:r w:rsidRPr="001B46F7">
        <w:rPr>
          <w:rStyle w:val="Hyperlink"/>
          <w:color w:val="auto"/>
          <w:u w:val="none"/>
        </w:rPr>
        <w:t xml:space="preserve">Department of Justice and Community Safety. (2020b). </w:t>
      </w:r>
      <w:r w:rsidRPr="001B46F7">
        <w:rPr>
          <w:rStyle w:val="Hyperlink"/>
          <w:i/>
          <w:iCs/>
          <w:color w:val="auto"/>
          <w:u w:val="none"/>
        </w:rPr>
        <w:t>Annual offender statistical profile 2010 to 2020.</w:t>
      </w:r>
      <w:r w:rsidRPr="001B46F7">
        <w:rPr>
          <w:rStyle w:val="Hyperlink"/>
          <w:color w:val="auto"/>
          <w:u w:val="none"/>
        </w:rPr>
        <w:t xml:space="preserve"> Melbourne: Corrections Victoria. Available at:</w:t>
      </w:r>
      <w:r w:rsidRPr="001B46F7">
        <w:rPr>
          <w:rStyle w:val="Hyperlink"/>
          <w:color w:val="auto"/>
        </w:rPr>
        <w:t xml:space="preserve"> </w:t>
      </w:r>
      <w:hyperlink r:id="rId33" w:history="1">
        <w:r w:rsidR="00E8407F" w:rsidRPr="00F84DC1">
          <w:rPr>
            <w:rStyle w:val="Hyperlink"/>
          </w:rPr>
          <w:t>https://www.corrections.vic.gov.au/annual-offender-statistical-profile-2010-to-2020</w:t>
        </w:r>
      </w:hyperlink>
    </w:p>
    <w:p w14:paraId="53368E41" w14:textId="77777777" w:rsidR="00E8407F" w:rsidRDefault="00E8407F" w:rsidP="001B46F7">
      <w:pPr>
        <w:pStyle w:val="BodyText"/>
        <w:rPr>
          <w:rStyle w:val="Hyperlink"/>
        </w:rPr>
      </w:pPr>
    </w:p>
    <w:p w14:paraId="761607B6" w14:textId="4D7F2CBF" w:rsidR="00E8407F" w:rsidRPr="006908E5" w:rsidRDefault="00E8407F" w:rsidP="001B46F7">
      <w:pPr>
        <w:pStyle w:val="BodyText"/>
        <w:rPr>
          <w:rStyle w:val="Hyperlink"/>
        </w:rPr>
      </w:pPr>
      <w:r>
        <w:t>D</w:t>
      </w:r>
      <w:r w:rsidR="00E61087">
        <w:t xml:space="preserve">epartment of </w:t>
      </w:r>
      <w:r>
        <w:t>H</w:t>
      </w:r>
      <w:r w:rsidR="00E61087">
        <w:t xml:space="preserve">ealth and </w:t>
      </w:r>
      <w:r>
        <w:t>H</w:t>
      </w:r>
      <w:r w:rsidR="00E61087">
        <w:t xml:space="preserve">uman </w:t>
      </w:r>
      <w:r>
        <w:t>S</w:t>
      </w:r>
      <w:r w:rsidR="00E61087">
        <w:t>ervices (20</w:t>
      </w:r>
      <w:r w:rsidR="002A5D33">
        <w:t>21)</w:t>
      </w:r>
      <w:r w:rsidR="00EC431D">
        <w:t>.</w:t>
      </w:r>
      <w:r w:rsidR="00D01C3B">
        <w:t xml:space="preserve"> </w:t>
      </w:r>
      <w:r w:rsidR="00D01C3B">
        <w:rPr>
          <w:i/>
          <w:iCs/>
        </w:rPr>
        <w:t>Victorian Coronavirus</w:t>
      </w:r>
      <w:r w:rsidR="003C30CE">
        <w:rPr>
          <w:i/>
          <w:iCs/>
        </w:rPr>
        <w:t xml:space="preserve"> (COVID 19) data.</w:t>
      </w:r>
      <w:r w:rsidR="00D70AAD">
        <w:rPr>
          <w:i/>
          <w:iCs/>
        </w:rPr>
        <w:t xml:space="preserve"> </w:t>
      </w:r>
      <w:r w:rsidR="00106D6C" w:rsidRPr="00106D6C">
        <w:t>Available at:</w:t>
      </w:r>
      <w:r w:rsidR="00EC431D">
        <w:t xml:space="preserve"> </w:t>
      </w:r>
      <w:hyperlink r:id="rId34" w:history="1">
        <w:r w:rsidRPr="00734922">
          <w:rPr>
            <w:rStyle w:val="Hyperlink"/>
          </w:rPr>
          <w:t>https://www.dhhs.vic.gov.au/victorian-coronavirus-covid-19-data</w:t>
        </w:r>
      </w:hyperlink>
      <w:r>
        <w:t>, do</w:t>
      </w:r>
      <w:r w:rsidRPr="003C5048">
        <w:t>wnloaded on 17 Feb 2021</w:t>
      </w:r>
      <w:r>
        <w:t>.</w:t>
      </w:r>
    </w:p>
    <w:p w14:paraId="592F945D" w14:textId="77777777" w:rsidR="0002733D" w:rsidRDefault="0002733D" w:rsidP="0002733D">
      <w:pPr>
        <w:pStyle w:val="BodyText"/>
        <w:rPr>
          <w:rStyle w:val="Hyperlink"/>
        </w:rPr>
      </w:pPr>
    </w:p>
    <w:p w14:paraId="115B8A41" w14:textId="5857CDE7" w:rsidR="0002733D" w:rsidRPr="00A80075" w:rsidRDefault="0002733D" w:rsidP="0002733D">
      <w:pPr>
        <w:pStyle w:val="BodyText"/>
        <w:rPr>
          <w:rStyle w:val="Hyperlink"/>
          <w:color w:val="auto"/>
          <w:u w:val="none"/>
        </w:rPr>
      </w:pPr>
      <w:r>
        <w:rPr>
          <w:rStyle w:val="Hyperlink"/>
          <w:color w:val="auto"/>
          <w:u w:val="none"/>
        </w:rPr>
        <w:t>Dietze</w:t>
      </w:r>
      <w:r w:rsidR="005D06AC">
        <w:rPr>
          <w:rStyle w:val="Hyperlink"/>
          <w:color w:val="auto"/>
          <w:u w:val="none"/>
        </w:rPr>
        <w:t>, P.</w:t>
      </w:r>
      <w:r>
        <w:rPr>
          <w:rStyle w:val="Hyperlink"/>
          <w:color w:val="auto"/>
          <w:u w:val="none"/>
        </w:rPr>
        <w:t xml:space="preserve"> and Peacock</w:t>
      </w:r>
      <w:r w:rsidR="003D7DE7">
        <w:rPr>
          <w:rStyle w:val="Hyperlink"/>
          <w:color w:val="auto"/>
          <w:u w:val="none"/>
        </w:rPr>
        <w:t>, A.</w:t>
      </w:r>
      <w:r>
        <w:rPr>
          <w:rStyle w:val="Hyperlink"/>
          <w:color w:val="auto"/>
          <w:u w:val="none"/>
        </w:rPr>
        <w:t xml:space="preserve"> (2020). </w:t>
      </w:r>
      <w:r w:rsidRPr="00A80075">
        <w:rPr>
          <w:rStyle w:val="Hyperlink"/>
          <w:color w:val="auto"/>
          <w:u w:val="none"/>
        </w:rPr>
        <w:t>Illicit drug use and harms in Australia in the context of COVID</w:t>
      </w:r>
      <w:r w:rsidRPr="00A80075">
        <w:rPr>
          <w:rStyle w:val="Hyperlink"/>
          <w:rFonts w:ascii="Times New Roman" w:hAnsi="Times New Roman" w:cs="Times New Roman"/>
          <w:color w:val="auto"/>
          <w:u w:val="none"/>
        </w:rPr>
        <w:t>‐</w:t>
      </w:r>
      <w:r w:rsidRPr="00A80075">
        <w:rPr>
          <w:rStyle w:val="Hyperlink"/>
          <w:color w:val="auto"/>
          <w:u w:val="none"/>
        </w:rPr>
        <w:t>19 and associated restrictions: Anticipated consequences and initial response</w:t>
      </w:r>
      <w:r>
        <w:rPr>
          <w:rStyle w:val="Hyperlink"/>
          <w:color w:val="auto"/>
          <w:u w:val="none"/>
        </w:rPr>
        <w:t xml:space="preserve">s. </w:t>
      </w:r>
      <w:r>
        <w:rPr>
          <w:rStyle w:val="Hyperlink"/>
          <w:i/>
          <w:iCs/>
          <w:color w:val="auto"/>
          <w:u w:val="none"/>
        </w:rPr>
        <w:t>Drug and Alcohol Review, 39</w:t>
      </w:r>
      <w:r>
        <w:rPr>
          <w:rStyle w:val="Hyperlink"/>
          <w:color w:val="auto"/>
          <w:u w:val="none"/>
        </w:rPr>
        <w:t xml:space="preserve">(4). </w:t>
      </w:r>
      <w:r w:rsidR="005D06AC">
        <w:rPr>
          <w:rStyle w:val="Hyperlink"/>
          <w:color w:val="auto"/>
          <w:u w:val="none"/>
        </w:rPr>
        <w:t xml:space="preserve">DOI: </w:t>
      </w:r>
      <w:hyperlink r:id="rId35" w:history="1">
        <w:r w:rsidR="005D06AC" w:rsidRPr="002A2518">
          <w:rPr>
            <w:rStyle w:val="Hyperlink"/>
          </w:rPr>
          <w:t>https://doi.org/10.1111/dar.13079</w:t>
        </w:r>
      </w:hyperlink>
      <w:r w:rsidR="005D06AC">
        <w:rPr>
          <w:rStyle w:val="Hyperlink"/>
          <w:color w:val="auto"/>
          <w:u w:val="none"/>
        </w:rPr>
        <w:t xml:space="preserve">. </w:t>
      </w:r>
    </w:p>
    <w:p w14:paraId="667AA14D" w14:textId="77777777" w:rsidR="00EA489E" w:rsidRPr="00A80075" w:rsidRDefault="00EA489E" w:rsidP="0002733D">
      <w:pPr>
        <w:pStyle w:val="BodyText"/>
        <w:rPr>
          <w:rStyle w:val="Hyperlink"/>
          <w:color w:val="auto"/>
          <w:u w:val="none"/>
        </w:rPr>
      </w:pPr>
    </w:p>
    <w:p w14:paraId="1901837C" w14:textId="77777777" w:rsidR="00C228B7" w:rsidRPr="00E35E31" w:rsidRDefault="00C228B7" w:rsidP="00C228B7">
      <w:pPr>
        <w:pStyle w:val="BodyText"/>
        <w:rPr>
          <w:rStyle w:val="Hyperlink"/>
          <w:color w:val="auto"/>
          <w:u w:val="none"/>
        </w:rPr>
      </w:pPr>
      <w:r w:rsidRPr="00E35E31">
        <w:rPr>
          <w:rStyle w:val="Hyperlink"/>
          <w:color w:val="auto"/>
          <w:u w:val="none"/>
        </w:rPr>
        <w:t xml:space="preserve">Freeman, K. (2020). </w:t>
      </w:r>
      <w:r w:rsidRPr="00E35E31">
        <w:rPr>
          <w:rStyle w:val="Hyperlink"/>
          <w:i/>
          <w:iCs/>
          <w:color w:val="auto"/>
          <w:u w:val="none"/>
        </w:rPr>
        <w:t xml:space="preserve">Has domestic violence increased in NSW in the wake of COVID-19 social distancing and isolation? Update to April 2020. </w:t>
      </w:r>
      <w:r w:rsidRPr="00E35E31">
        <w:rPr>
          <w:rStyle w:val="Hyperlink"/>
          <w:color w:val="auto"/>
          <w:u w:val="none"/>
        </w:rPr>
        <w:t xml:space="preserve">Crime and Justice Statistics Bureau Brief no. 146. Sydney: Bureau of Crime Statistics and Research. </w:t>
      </w:r>
    </w:p>
    <w:p w14:paraId="52028EA4" w14:textId="77777777" w:rsidR="00AF041B" w:rsidRDefault="00AF041B" w:rsidP="00C228B7">
      <w:pPr>
        <w:pStyle w:val="BodyText"/>
        <w:rPr>
          <w:rStyle w:val="Hyperlink"/>
          <w:color w:val="auto"/>
          <w:u w:val="none"/>
        </w:rPr>
      </w:pPr>
    </w:p>
    <w:p w14:paraId="41CE8E1C" w14:textId="7000D37C" w:rsidR="00AF041B" w:rsidRPr="00E35E31" w:rsidRDefault="00FF19BC" w:rsidP="00C228B7">
      <w:pPr>
        <w:pStyle w:val="BodyText"/>
        <w:rPr>
          <w:rStyle w:val="Hyperlink"/>
          <w:color w:val="auto"/>
          <w:u w:val="none"/>
        </w:rPr>
      </w:pPr>
      <w:r>
        <w:rPr>
          <w:rStyle w:val="Hyperlink"/>
          <w:color w:val="auto"/>
          <w:u w:val="none"/>
        </w:rPr>
        <w:t xml:space="preserve">FBI National Press Office (2020). </w:t>
      </w:r>
      <w:r w:rsidRPr="006849D1">
        <w:rPr>
          <w:rStyle w:val="Hyperlink"/>
          <w:i/>
          <w:color w:val="auto"/>
          <w:u w:val="none"/>
        </w:rPr>
        <w:t>Overview of Preliminary Uniform Crime Report, January-June, 2020</w:t>
      </w:r>
      <w:r w:rsidR="000916DD">
        <w:rPr>
          <w:rStyle w:val="Hyperlink"/>
          <w:color w:val="auto"/>
          <w:u w:val="none"/>
        </w:rPr>
        <w:t xml:space="preserve">. Washington, D.C: Federal </w:t>
      </w:r>
      <w:r w:rsidR="00D948DA">
        <w:rPr>
          <w:rStyle w:val="Hyperlink"/>
          <w:color w:val="auto"/>
          <w:u w:val="none"/>
        </w:rPr>
        <w:t>Bureau</w:t>
      </w:r>
      <w:r w:rsidR="000916DD">
        <w:rPr>
          <w:rStyle w:val="Hyperlink"/>
          <w:color w:val="auto"/>
          <w:u w:val="none"/>
        </w:rPr>
        <w:t xml:space="preserve"> of Investigation</w:t>
      </w:r>
      <w:r w:rsidR="006849D1">
        <w:rPr>
          <w:rStyle w:val="Hyperlink"/>
          <w:color w:val="auto"/>
          <w:u w:val="none"/>
        </w:rPr>
        <w:t xml:space="preserve">. Available online at: </w:t>
      </w:r>
      <w:r w:rsidR="006849D1" w:rsidRPr="006849D1">
        <w:rPr>
          <w:rStyle w:val="Hyperlink"/>
          <w:color w:val="auto"/>
          <w:u w:val="none"/>
        </w:rPr>
        <w:t>https://www.fbi.gov/news/pressrel/press-releases/overview-of-preliminary-uniform-crime-report-january-june-2020</w:t>
      </w:r>
      <w:r w:rsidR="006849D1">
        <w:rPr>
          <w:rStyle w:val="Hyperlink"/>
          <w:color w:val="auto"/>
          <w:u w:val="none"/>
        </w:rPr>
        <w:t>.</w:t>
      </w:r>
    </w:p>
    <w:p w14:paraId="6A1DEFB4" w14:textId="77777777" w:rsidR="00C228B7" w:rsidRDefault="00C228B7" w:rsidP="00C228B7">
      <w:pPr>
        <w:pStyle w:val="BodyText"/>
        <w:rPr>
          <w:rStyle w:val="Hyperlink"/>
        </w:rPr>
      </w:pPr>
    </w:p>
    <w:p w14:paraId="7348FB15" w14:textId="77777777" w:rsidR="00691D69" w:rsidRDefault="00691D69" w:rsidP="00691D69">
      <w:pPr>
        <w:pStyle w:val="BodyText"/>
      </w:pPr>
    </w:p>
    <w:p w14:paraId="6A133DB4" w14:textId="4CFF255B" w:rsidR="00864171" w:rsidRDefault="00C228B7" w:rsidP="00691D69">
      <w:pPr>
        <w:pStyle w:val="BodyText"/>
      </w:pPr>
      <w:r>
        <w:lastRenderedPageBreak/>
        <w:t xml:space="preserve">Gare, S., Bright, S., Barnaba, L., Phillips, B. and Millsteed, M. (2020). </w:t>
      </w:r>
      <w:r>
        <w:rPr>
          <w:i/>
          <w:iCs/>
        </w:rPr>
        <w:t xml:space="preserve">Police-recorded crime trends in Victoria during the COVID-19 pandemic: update to the end of September. </w:t>
      </w:r>
      <w:r>
        <w:t>In Brief no. 11. Melbourne: Crime Statistics Agency.</w:t>
      </w:r>
    </w:p>
    <w:p w14:paraId="48C87361" w14:textId="77777777" w:rsidR="00691D69" w:rsidRDefault="00691D69" w:rsidP="00691D69">
      <w:pPr>
        <w:pStyle w:val="BodyText"/>
        <w:rPr>
          <w:rStyle w:val="Hyperlink"/>
          <w:color w:val="auto"/>
          <w:u w:val="none"/>
        </w:rPr>
      </w:pPr>
    </w:p>
    <w:p w14:paraId="0B38F505" w14:textId="5A257556" w:rsidR="00C228B7" w:rsidRPr="00E35E31" w:rsidRDefault="00C228B7" w:rsidP="00C228B7">
      <w:pPr>
        <w:pStyle w:val="BodyText"/>
        <w:rPr>
          <w:rStyle w:val="Hyperlink"/>
          <w:color w:val="auto"/>
          <w:u w:val="none"/>
        </w:rPr>
      </w:pPr>
      <w:r w:rsidRPr="00E35E31">
        <w:rPr>
          <w:rStyle w:val="Hyperlink"/>
          <w:color w:val="auto"/>
          <w:u w:val="none"/>
        </w:rPr>
        <w:t xml:space="preserve">Kim, M. and Leung, F. (2020) </w:t>
      </w:r>
      <w:r w:rsidRPr="00E35E31">
        <w:rPr>
          <w:rStyle w:val="Hyperlink"/>
          <w:i/>
          <w:iCs/>
          <w:color w:val="auto"/>
          <w:u w:val="none"/>
        </w:rPr>
        <w:t xml:space="preserve">COVID-19 pandemic and crime trends in NSW. </w:t>
      </w:r>
      <w:r w:rsidRPr="00E35E31">
        <w:rPr>
          <w:rStyle w:val="Hyperlink"/>
          <w:color w:val="auto"/>
          <w:u w:val="none"/>
        </w:rPr>
        <w:t>Crime and Justice Statistics Bureau Brief no. 147. Sydney: Bureau of Crime Statistics and Research.</w:t>
      </w:r>
    </w:p>
    <w:p w14:paraId="2F37DE3F" w14:textId="77777777" w:rsidR="000566B6" w:rsidRDefault="000566B6" w:rsidP="00C228B7">
      <w:pPr>
        <w:pStyle w:val="BodyText"/>
        <w:rPr>
          <w:rStyle w:val="Hyperlink"/>
          <w:color w:val="auto"/>
          <w:u w:val="none"/>
        </w:rPr>
      </w:pPr>
    </w:p>
    <w:p w14:paraId="34F841A2" w14:textId="60463F48" w:rsidR="000566B6" w:rsidRPr="00E35E31" w:rsidRDefault="000566B6" w:rsidP="00C228B7">
      <w:pPr>
        <w:pStyle w:val="BodyText"/>
        <w:rPr>
          <w:rStyle w:val="Hyperlink"/>
          <w:color w:val="auto"/>
          <w:u w:val="none"/>
        </w:rPr>
      </w:pPr>
      <w:r>
        <w:rPr>
          <w:rStyle w:val="Hyperlink"/>
          <w:color w:val="auto"/>
          <w:u w:val="none"/>
        </w:rPr>
        <w:t xml:space="preserve">Nix, J. </w:t>
      </w:r>
      <w:r w:rsidR="00043C86">
        <w:rPr>
          <w:rStyle w:val="Hyperlink"/>
          <w:color w:val="auto"/>
          <w:u w:val="none"/>
        </w:rPr>
        <w:t>and</w:t>
      </w:r>
      <w:r>
        <w:rPr>
          <w:rStyle w:val="Hyperlink"/>
          <w:color w:val="auto"/>
          <w:u w:val="none"/>
        </w:rPr>
        <w:t xml:space="preserve"> Richards, T. (2021) The immediate and longer-term effects of COVID-19 stay-at-home orders on domestic violence calls for service across six U.S. jurisdictions. </w:t>
      </w:r>
      <w:r w:rsidRPr="006908E5">
        <w:rPr>
          <w:rStyle w:val="Hyperlink"/>
          <w:i/>
          <w:color w:val="auto"/>
          <w:u w:val="none"/>
        </w:rPr>
        <w:t>Police Practice and Research</w:t>
      </w:r>
      <w:r w:rsidRPr="006908E5">
        <w:rPr>
          <w:rStyle w:val="Hyperlink"/>
          <w:color w:val="auto"/>
          <w:u w:val="none"/>
        </w:rPr>
        <w:t xml:space="preserve">, DOI: </w:t>
      </w:r>
      <w:hyperlink r:id="rId36" w:history="1">
        <w:r w:rsidR="00D348C0" w:rsidRPr="002A2518">
          <w:rPr>
            <w:rStyle w:val="Hyperlink"/>
          </w:rPr>
          <w:t>https://doi.org/10.1080/15614263.2021.1883018</w:t>
        </w:r>
      </w:hyperlink>
      <w:r w:rsidR="00D348C0">
        <w:rPr>
          <w:rStyle w:val="Hyperlink"/>
          <w:color w:val="auto"/>
          <w:u w:val="none"/>
        </w:rPr>
        <w:t xml:space="preserve">. </w:t>
      </w:r>
    </w:p>
    <w:p w14:paraId="231C6CCD" w14:textId="77777777" w:rsidR="00C228B7" w:rsidRDefault="00C228B7" w:rsidP="00C228B7">
      <w:pPr>
        <w:pStyle w:val="BodyText"/>
        <w:rPr>
          <w:rStyle w:val="Hyperlink"/>
        </w:rPr>
      </w:pPr>
    </w:p>
    <w:p w14:paraId="1486BFDA" w14:textId="77777777" w:rsidR="00C228B7" w:rsidRDefault="00C228B7" w:rsidP="00C228B7">
      <w:pPr>
        <w:rPr>
          <w:lang w:val="en-GB"/>
        </w:rPr>
      </w:pPr>
      <w:r w:rsidRPr="37C3C4A3">
        <w:rPr>
          <w:lang w:val="en-GB"/>
        </w:rPr>
        <w:t xml:space="preserve">Office for National Statistics (2020). </w:t>
      </w:r>
      <w:r w:rsidRPr="3270A8E2">
        <w:rPr>
          <w:i/>
          <w:lang w:val="en-GB"/>
        </w:rPr>
        <w:t>Coronavirus and crime in England and Wales: August 2020</w:t>
      </w:r>
      <w:r w:rsidRPr="63AEAF22">
        <w:rPr>
          <w:lang w:val="en-GB"/>
        </w:rPr>
        <w:t xml:space="preserve">. </w:t>
      </w:r>
      <w:r>
        <w:rPr>
          <w:lang w:val="en-GB"/>
        </w:rPr>
        <w:t xml:space="preserve">London: </w:t>
      </w:r>
      <w:r w:rsidRPr="63AEAF22">
        <w:rPr>
          <w:lang w:val="en-GB"/>
        </w:rPr>
        <w:t>Office for National Statistics</w:t>
      </w:r>
      <w:r>
        <w:rPr>
          <w:lang w:val="en-GB"/>
        </w:rPr>
        <w:t>.</w:t>
      </w:r>
    </w:p>
    <w:p w14:paraId="235D18C4" w14:textId="2861D018" w:rsidR="00350EE1" w:rsidRPr="006908E5" w:rsidRDefault="00350EE1" w:rsidP="00C228B7">
      <w:pPr>
        <w:rPr>
          <w:rStyle w:val="Hyperlink"/>
        </w:rPr>
      </w:pPr>
      <w:r>
        <w:t xml:space="preserve">Payne, J., Morgan, A. </w:t>
      </w:r>
      <w:r w:rsidR="00043C86">
        <w:t>and</w:t>
      </w:r>
      <w:r>
        <w:t xml:space="preserve"> Piquero, A</w:t>
      </w:r>
      <w:r w:rsidR="00043C86">
        <w:t>.</w:t>
      </w:r>
      <w:r>
        <w:t xml:space="preserve"> (2020). COVID-19 and social distancing measures in Queenslan</w:t>
      </w:r>
      <w:r w:rsidR="00AE1276">
        <w:t>d</w:t>
      </w:r>
      <w:r>
        <w:t>, Australia, are associated with short-term decreases in recorded violent crime</w:t>
      </w:r>
      <w:r w:rsidRPr="00AE1276">
        <w:rPr>
          <w:i/>
        </w:rPr>
        <w:t xml:space="preserve">. </w:t>
      </w:r>
      <w:r w:rsidR="00DA067E" w:rsidRPr="00AE1276">
        <w:rPr>
          <w:i/>
          <w:iCs/>
        </w:rPr>
        <w:t>Journal of Experimental Criminology</w:t>
      </w:r>
      <w:r w:rsidR="00DA067E">
        <w:t xml:space="preserve">, DOI: </w:t>
      </w:r>
      <w:hyperlink r:id="rId37" w:history="1">
        <w:r w:rsidR="00E271A6" w:rsidRPr="00383BD4">
          <w:rPr>
            <w:rStyle w:val="Hyperlink"/>
          </w:rPr>
          <w:t>https://doi.org/10.1007/s11292-020-09441-y</w:t>
        </w:r>
      </w:hyperlink>
    </w:p>
    <w:p w14:paraId="7B84CAB5" w14:textId="4B78E662" w:rsidR="00213D05" w:rsidRPr="006908E5" w:rsidRDefault="00165315" w:rsidP="00C228B7">
      <w:r w:rsidRPr="006908E5">
        <w:rPr>
          <w:rStyle w:val="Hyperlink"/>
          <w:color w:val="auto"/>
          <w:u w:val="none"/>
        </w:rPr>
        <w:t>Pfitzner, N., Fitz-Gibbon, K. and True, J. (</w:t>
      </w:r>
      <w:r w:rsidR="005E66C2" w:rsidRPr="006908E5">
        <w:rPr>
          <w:rStyle w:val="Hyperlink"/>
          <w:color w:val="auto"/>
          <w:u w:val="none"/>
        </w:rPr>
        <w:t xml:space="preserve">2020). </w:t>
      </w:r>
      <w:r w:rsidR="00213D05" w:rsidRPr="006908E5">
        <w:rPr>
          <w:rStyle w:val="Hyperlink"/>
          <w:i/>
          <w:iCs/>
          <w:color w:val="auto"/>
          <w:u w:val="none"/>
        </w:rPr>
        <w:t>Responding to the ‘shadow pandemic’: practitioner views on the nature of and responses to violence against women in Victoria, Australia during the COVID-19 restrictions.</w:t>
      </w:r>
      <w:r w:rsidR="00213D05" w:rsidRPr="006908E5">
        <w:rPr>
          <w:rStyle w:val="Hyperlink"/>
          <w:color w:val="auto"/>
          <w:u w:val="none"/>
        </w:rPr>
        <w:t xml:space="preserve"> Melbourne: Monash University. Available online at: </w:t>
      </w:r>
      <w:hyperlink r:id="rId38" w:history="1">
        <w:r w:rsidR="00321259" w:rsidRPr="006908E5">
          <w:rPr>
            <w:rStyle w:val="Hyperlink"/>
          </w:rPr>
          <w:t>https://doi.org/10.26180/5ed9d5198497c</w:t>
        </w:r>
      </w:hyperlink>
      <w:r w:rsidR="00321259" w:rsidRPr="006908E5">
        <w:rPr>
          <w:rStyle w:val="Hyperlink"/>
          <w:color w:val="auto"/>
          <w:u w:val="none"/>
        </w:rPr>
        <w:t xml:space="preserve">. </w:t>
      </w:r>
    </w:p>
    <w:p w14:paraId="63F7C310" w14:textId="2B009B43" w:rsidR="007E4630" w:rsidRPr="006908E5" w:rsidRDefault="007E4630" w:rsidP="00C228B7">
      <w:r w:rsidRPr="006908E5">
        <w:t>Piquero, A., Jennings, W., Jemison, E., Kaukinen, C. and Knaul, F</w:t>
      </w:r>
      <w:r w:rsidR="00043C86">
        <w:t>.</w:t>
      </w:r>
      <w:r w:rsidRPr="006908E5">
        <w:t xml:space="preserve"> (2021). </w:t>
      </w:r>
      <w:r w:rsidRPr="006908E5">
        <w:rPr>
          <w:i/>
          <w:iCs/>
        </w:rPr>
        <w:t>Domestic violence during COVID-19: Evidence from a systematic review and meta-analysis.</w:t>
      </w:r>
      <w:r w:rsidRPr="006908E5">
        <w:t xml:space="preserve"> Unite</w:t>
      </w:r>
      <w:r w:rsidR="00EC5B94" w:rsidRPr="006908E5">
        <w:t xml:space="preserve">d States: Council on Criminal Justice, National </w:t>
      </w:r>
      <w:r w:rsidR="00213D05" w:rsidRPr="006908E5">
        <w:t>Commission</w:t>
      </w:r>
      <w:r w:rsidR="00EC5B94" w:rsidRPr="006908E5">
        <w:t xml:space="preserve"> on COVID-19 and Criminal Justice. Available online at: </w:t>
      </w:r>
      <w:r w:rsidR="00812B5A" w:rsidRPr="006908E5">
        <w:t>https://cdn.ymaws.com/counciloncj.org/resource/resmgr/covid_commission/Domestic_Violence_During_COV.pdf</w:t>
      </w:r>
    </w:p>
    <w:p w14:paraId="349A1E14" w14:textId="673DB175" w:rsidR="00B9185A" w:rsidRDefault="00B9185A" w:rsidP="00C228B7">
      <w:r>
        <w:t xml:space="preserve">Piquero, A., Riddell, J., Bishopp, S., Narvey, C., Reid, J. </w:t>
      </w:r>
      <w:r w:rsidR="003518BB">
        <w:t>and</w:t>
      </w:r>
      <w:r>
        <w:t xml:space="preserve"> Piquero, N. (2020)</w:t>
      </w:r>
      <w:r w:rsidR="00B2798F">
        <w:t xml:space="preserve"> Staying home, staying safe? A short-term analysis of COVID-19 on Dallas domestic violence. </w:t>
      </w:r>
      <w:r w:rsidR="00B2798F" w:rsidRPr="006908E5">
        <w:t>American Journal of Criminal Justice</w:t>
      </w:r>
      <w:r w:rsidR="006C45B7" w:rsidRPr="006908E5">
        <w:t xml:space="preserve">, DOI: </w:t>
      </w:r>
      <w:hyperlink r:id="rId39" w:history="1">
        <w:r w:rsidR="00D348C0" w:rsidRPr="002A2518">
          <w:rPr>
            <w:rStyle w:val="Hyperlink"/>
          </w:rPr>
          <w:t>https://doi.org/10.1007/s12103-020-09531-7</w:t>
        </w:r>
      </w:hyperlink>
      <w:r w:rsidR="00D348C0">
        <w:t xml:space="preserve">. </w:t>
      </w:r>
    </w:p>
    <w:p w14:paraId="7793A6A7" w14:textId="328B460F" w:rsidR="00C228B7" w:rsidRPr="00660C79" w:rsidRDefault="00C228B7" w:rsidP="00C228B7">
      <w:pPr>
        <w:pStyle w:val="BodyText"/>
      </w:pPr>
      <w:r>
        <w:t xml:space="preserve">Rmandic, S., Walker, S., Bright, S. and Millsteed, M. (2020). </w:t>
      </w:r>
      <w:r>
        <w:rPr>
          <w:i/>
          <w:iCs/>
        </w:rPr>
        <w:t xml:space="preserve">Police-recorded crime trends in Victoria during the COVID-19 pandemic. </w:t>
      </w:r>
      <w:r>
        <w:t>In Brief no. 10. Melbourne: Crime Statistics Agency.</w:t>
      </w:r>
    </w:p>
    <w:p w14:paraId="696EB242" w14:textId="77777777" w:rsidR="00C228B7" w:rsidRDefault="00C228B7" w:rsidP="00C228B7">
      <w:pPr>
        <w:pStyle w:val="BodyText"/>
      </w:pPr>
    </w:p>
    <w:p w14:paraId="07880902" w14:textId="69A4793A" w:rsidR="00032512" w:rsidRDefault="00032512" w:rsidP="00032512">
      <w:r>
        <w:t xml:space="preserve">State Government of Victoria (2020). </w:t>
      </w:r>
      <w:r w:rsidRPr="00C85D85">
        <w:rPr>
          <w:i/>
          <w:iCs/>
        </w:rPr>
        <w:t>Fines, enforcement, and reporting</w:t>
      </w:r>
      <w:r>
        <w:t xml:space="preserve">. Available online at:  </w:t>
      </w:r>
      <w:hyperlink r:id="rId40" w:history="1">
        <w:r w:rsidRPr="00383BD4">
          <w:rPr>
            <w:rStyle w:val="Hyperlink"/>
          </w:rPr>
          <w:t>https://www.coronavirus.vic.gov.au/fines-enforcement-and-reporting</w:t>
        </w:r>
      </w:hyperlink>
    </w:p>
    <w:p w14:paraId="48575090" w14:textId="61BB7B34" w:rsidR="00032512" w:rsidRDefault="00032512" w:rsidP="00032512">
      <w:pPr>
        <w:pStyle w:val="BodyText"/>
      </w:pPr>
      <w:r>
        <w:t xml:space="preserve">Stickle, B. and Felson, M. (2020). Crime rates in a pandemic: The largest criminological experiment in history. </w:t>
      </w:r>
      <w:r>
        <w:rPr>
          <w:i/>
          <w:iCs/>
        </w:rPr>
        <w:t>American Journal of Criminal Justice, 45</w:t>
      </w:r>
      <w:r>
        <w:t xml:space="preserve">(4), 525-536. </w:t>
      </w:r>
      <w:r>
        <w:br/>
      </w:r>
    </w:p>
    <w:p w14:paraId="52F34420" w14:textId="0704AD1D" w:rsidR="00C228B7" w:rsidRDefault="00032512" w:rsidP="00032512">
      <w:r>
        <w:t xml:space="preserve">Sun, Y., Huang, Y., Yuan, K., Chan, T. </w:t>
      </w:r>
      <w:r w:rsidR="00BD5CCC">
        <w:t xml:space="preserve">and </w:t>
      </w:r>
      <w:r>
        <w:t xml:space="preserve">Wang, Y. (2021) Spatial patterns of COVID-19 incidence in relation to crime rate across London. </w:t>
      </w:r>
      <w:r w:rsidRPr="00BF58E8">
        <w:rPr>
          <w:i/>
          <w:iCs/>
        </w:rPr>
        <w:t>International Journal of Geo-Information</w:t>
      </w:r>
      <w:r>
        <w:t xml:space="preserve">, DOI: </w:t>
      </w:r>
      <w:r w:rsidRPr="00BF58E8">
        <w:t>https://doi.org/10.3390/ijgi10020053</w:t>
      </w:r>
    </w:p>
    <w:p w14:paraId="5989503F" w14:textId="77777777" w:rsidR="00C228B7" w:rsidRDefault="00C228B7" w:rsidP="00C228B7">
      <w:pPr>
        <w:pStyle w:val="BodyText"/>
      </w:pPr>
      <w:r>
        <w:t xml:space="preserve">Victoria Police (2019). </w:t>
      </w:r>
      <w:r w:rsidRPr="00933626">
        <w:rPr>
          <w:i/>
        </w:rPr>
        <w:t>Code of practice for the investigation of family violence (3rd edition).</w:t>
      </w:r>
      <w:r>
        <w:t xml:space="preserve"> Melbourne: Victoria Police.</w:t>
      </w:r>
    </w:p>
    <w:p w14:paraId="5C21D6D8" w14:textId="77777777" w:rsidR="0002733D" w:rsidRDefault="0002733D" w:rsidP="00464E8F">
      <w:pPr>
        <w:spacing w:after="0" w:line="257" w:lineRule="auto"/>
        <w:rPr>
          <w:rFonts w:eastAsia="Roboto Condensed" w:cs="Roboto Condensed"/>
          <w:color w:val="222222"/>
          <w:lang w:val="en-GB"/>
        </w:rPr>
      </w:pPr>
    </w:p>
    <w:p w14:paraId="2D1A1E3A" w14:textId="77777777" w:rsidR="00C228B7" w:rsidRDefault="00C228B7" w:rsidP="00464E8F">
      <w:pPr>
        <w:spacing w:after="0" w:line="257" w:lineRule="auto"/>
        <w:rPr>
          <w:rFonts w:eastAsia="Roboto Condensed" w:cs="Roboto Condensed"/>
          <w:color w:val="222222"/>
          <w:lang w:val="en-GB"/>
        </w:rPr>
      </w:pPr>
    </w:p>
    <w:p w14:paraId="406EB625" w14:textId="193BFB08" w:rsidR="00C228B7" w:rsidRDefault="00C228B7" w:rsidP="00464E8F">
      <w:pPr>
        <w:spacing w:after="0" w:line="257" w:lineRule="auto"/>
        <w:rPr>
          <w:rFonts w:eastAsia="Roboto Condensed" w:cs="Roboto Condensed"/>
          <w:color w:val="222222"/>
          <w:lang w:val="en-GB"/>
        </w:rPr>
        <w:sectPr w:rsidR="00C228B7" w:rsidSect="00390CB1">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134" w:right="849" w:bottom="993" w:left="1440" w:header="0" w:footer="0" w:gutter="0"/>
          <w:cols w:space="708"/>
          <w:titlePg/>
          <w:docGrid w:linePitch="360"/>
        </w:sectPr>
      </w:pPr>
    </w:p>
    <w:p w14:paraId="2FD79BB5" w14:textId="5F8DBF76" w:rsidR="008D4541" w:rsidRPr="008E5D70" w:rsidRDefault="008D4541" w:rsidP="00C228B7">
      <w:pPr>
        <w:pStyle w:val="BodyText"/>
        <w:rPr>
          <w:rFonts w:cs="Cambria Math"/>
          <w:color w:val="FF0000"/>
          <w:lang w:val="en-US"/>
        </w:rPr>
      </w:pPr>
    </w:p>
    <w:sectPr w:rsidR="008D4541" w:rsidRPr="008E5D70" w:rsidSect="007253B4">
      <w:headerReference w:type="default" r:id="rId47"/>
      <w:footerReference w:type="default" r:id="rId48"/>
      <w:pgSz w:w="11906" w:h="16838"/>
      <w:pgMar w:top="1440" w:right="849"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C04DE" w14:textId="77777777" w:rsidR="0033271A" w:rsidRDefault="0033271A" w:rsidP="00EF0EE5">
      <w:pPr>
        <w:spacing w:after="0" w:line="240" w:lineRule="auto"/>
      </w:pPr>
      <w:r>
        <w:separator/>
      </w:r>
    </w:p>
  </w:endnote>
  <w:endnote w:type="continuationSeparator" w:id="0">
    <w:p w14:paraId="797358C7" w14:textId="77777777" w:rsidR="0033271A" w:rsidRDefault="0033271A" w:rsidP="00EF0EE5">
      <w:pPr>
        <w:spacing w:after="0" w:line="240" w:lineRule="auto"/>
      </w:pPr>
      <w:r>
        <w:continuationSeparator/>
      </w:r>
    </w:p>
  </w:endnote>
  <w:endnote w:type="continuationNotice" w:id="1">
    <w:p w14:paraId="7DDE58D9" w14:textId="77777777" w:rsidR="0033271A" w:rsidRDefault="003327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DF0494E-8151-4DB0-A605-8D6BD7A8F0CC}"/>
    <w:embedBold r:id="rId2" w:fontKey="{91FAB9ED-79B0-44B4-8386-72B9CC561BF8}"/>
    <w:embedItalic r:id="rId3" w:fontKey="{AA93665A-4441-4D01-A855-8DD81D09AEFB}"/>
    <w:embedBoldItalic r:id="rId4" w:fontKey="{E567940B-69BD-4637-B2D1-D6D3F8B46650}"/>
  </w:font>
  <w:font w:name="Arial">
    <w:panose1 w:val="020B0604020202020204"/>
    <w:charset w:val="00"/>
    <w:family w:val="swiss"/>
    <w:pitch w:val="variable"/>
    <w:sig w:usb0="E0002AFF" w:usb1="C0007843" w:usb2="00000009" w:usb3="00000000" w:csb0="000001FF" w:csb1="00000000"/>
  </w:font>
  <w:font w:name="Roboto Condensed Light">
    <w:altName w:val="Arial"/>
    <w:charset w:val="00"/>
    <w:family w:val="auto"/>
    <w:pitch w:val="variable"/>
    <w:sig w:usb0="E00002FF" w:usb1="5000205B" w:usb2="00000020" w:usb3="00000000" w:csb0="0000019F" w:csb1="00000000"/>
    <w:embedRegular r:id="rId5" w:fontKey="{6ABF4D73-A9BD-45B8-A6CB-951FE6CEADB0}"/>
    <w:embedBold r:id="rId6" w:fontKey="{24002B55-6DB7-4659-95FA-D3DAB48D729B}"/>
    <w:embedItalic r:id="rId7" w:fontKey="{4B8ADEB5-0F07-4C01-AA3F-D95A7DCC136B}"/>
    <w:embedBoldItalic r:id="rId8" w:fontKey="{7790B436-9435-496A-840E-7D8351894DC8}"/>
  </w:font>
  <w:font w:name="&quot;Roboto Condensed&quot;">
    <w:altName w:val="Cambria"/>
    <w:charset w:val="00"/>
    <w:family w:val="roman"/>
    <w:pitch w:val="default"/>
  </w:font>
  <w:font w:name="Segoe UI">
    <w:panose1 w:val="020B0502040204020203"/>
    <w:charset w:val="00"/>
    <w:family w:val="swiss"/>
    <w:pitch w:val="variable"/>
    <w:sig w:usb0="E4002EFF" w:usb1="C000E47F" w:usb2="00000009" w:usb3="00000000" w:csb0="000001FF" w:csb1="00000000"/>
    <w:embedRegular r:id="rId9" w:fontKey="{E4CD0B3C-2A8E-4197-B150-CDA44232E1AF}"/>
  </w:font>
  <w:font w:name="Roboto Condensed">
    <w:altName w:val="Arial"/>
    <w:charset w:val="00"/>
    <w:family w:val="auto"/>
    <w:pitch w:val="variable"/>
    <w:sig w:usb0="E00002FF" w:usb1="5000205B" w:usb2="00000020" w:usb3="00000000" w:csb0="0000019F" w:csb1="00000000"/>
    <w:embedRegular r:id="rId10" w:fontKey="{6180A11E-AB32-46DF-9894-683D567A2F6B}"/>
  </w:font>
  <w:font w:name="MS Mincho">
    <w:altName w:val="ＭＳ 明朝"/>
    <w:panose1 w:val="02020609040205080304"/>
    <w:charset w:val="80"/>
    <w:family w:val="modern"/>
    <w:pitch w:val="fixed"/>
    <w:sig w:usb0="E00002FF" w:usb1="6AC7FDFB" w:usb2="08000012" w:usb3="00000000" w:csb0="0002009F" w:csb1="00000000"/>
  </w:font>
  <w:font w:name="Typestar-Normal">
    <w:altName w:val="Times New Roman"/>
    <w:charset w:val="00"/>
    <w:family w:val="auto"/>
    <w:pitch w:val="variable"/>
    <w:sig w:usb0="8000002F" w:usb1="40000048" w:usb2="00000000" w:usb3="00000000" w:csb0="00000111" w:csb1="00000000"/>
  </w:font>
  <w:font w:name="Calibri Light">
    <w:panose1 w:val="020F0302020204030204"/>
    <w:charset w:val="00"/>
    <w:family w:val="swiss"/>
    <w:pitch w:val="variable"/>
    <w:sig w:usb0="A00002EF" w:usb1="4000207B" w:usb2="00000000" w:usb3="00000000" w:csb0="0000009F" w:csb1="00000000"/>
    <w:embedRegular r:id="rId11" w:fontKey="{362797EE-8D14-4E4F-B559-5F3D11A0CE81}"/>
    <w:embedItalic r:id="rId12" w:fontKey="{0815D893-BA44-40E9-B500-5D6F3BE55BF8}"/>
  </w:font>
  <w:font w:name="MS Gothic">
    <w:altName w:val="ＭＳ ゴシック"/>
    <w:panose1 w:val="020B0609070205080204"/>
    <w:charset w:val="80"/>
    <w:family w:val="modern"/>
    <w:pitch w:val="fixed"/>
    <w:sig w:usb0="E00002FF" w:usb1="6AC7FDFB" w:usb2="08000012" w:usb3="00000000" w:csb0="0002009F" w:csb1="00000000"/>
  </w:font>
  <w:font w:name="TradeGothic-Light">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TradeGothic">
    <w:altName w:val="Calibri"/>
    <w:charset w:val="00"/>
    <w:family w:val="swiss"/>
    <w:pitch w:val="variable"/>
    <w:sig w:usb0="00000003" w:usb1="00000000" w:usb2="00000000" w:usb3="00000000" w:csb0="00000001" w:csb1="00000000"/>
    <w:embedRegular r:id="rId13" w:fontKey="{F17104BA-D793-4A1F-A0BE-BF621D7BAF4E}"/>
  </w:font>
  <w:font w:name="TradeGothic-Bold">
    <w:altName w:val="Calibri"/>
    <w:charset w:val="4D"/>
    <w:family w:val="auto"/>
    <w:pitch w:val="default"/>
    <w:sig w:usb0="00000003" w:usb1="00000000" w:usb2="00000000" w:usb3="00000000" w:csb0="00000001" w:csb1="00000000"/>
  </w:font>
  <w:font w:name="Roboto Light">
    <w:altName w:val="Times New Roman"/>
    <w:charset w:val="00"/>
    <w:family w:val="auto"/>
    <w:pitch w:val="variable"/>
    <w:sig w:usb0="E00002FF" w:usb1="5000205B" w:usb2="00000020" w:usb3="00000000" w:csb0="0000019F" w:csb1="00000000"/>
    <w:embedRegular r:id="rId14" w:fontKey="{56420259-06DD-4ACA-A3E9-69F012C3D4CF}"/>
  </w:font>
  <w:font w:name="Cambria Math">
    <w:panose1 w:val="02040503050406030204"/>
    <w:charset w:val="00"/>
    <w:family w:val="roman"/>
    <w:pitch w:val="variable"/>
    <w:sig w:usb0="E00006FF" w:usb1="420024FF" w:usb2="02000000" w:usb3="00000000" w:csb0="0000019F" w:csb1="00000000"/>
    <w:embedRegular r:id="rId15" w:fontKey="{2DFFCEC6-64FA-43A1-A619-B719F5D27F12}"/>
    <w:embedBold r:id="rId16" w:fontKey="{243AAC76-B877-4F53-B5CA-7D75E37D0121}"/>
    <w:embedItalic r:id="rId17" w:fontKey="{B2787351-D989-4C9A-BAC7-9E099CEBF48B}"/>
  </w:font>
  <w:font w:name="___WRD_EMBED_SUB_49">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03D42" w14:textId="77777777" w:rsidR="00287E38" w:rsidRDefault="00287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620740"/>
      <w:docPartObj>
        <w:docPartGallery w:val="Page Numbers (Bottom of Page)"/>
        <w:docPartUnique/>
      </w:docPartObj>
    </w:sdtPr>
    <w:sdtEndPr>
      <w:rPr>
        <w:noProof/>
      </w:rPr>
    </w:sdtEndPr>
    <w:sdtContent>
      <w:p w14:paraId="4CD72B91" w14:textId="77777777" w:rsidR="00287E38" w:rsidRPr="008D4541" w:rsidRDefault="00287E38">
        <w:pPr>
          <w:pStyle w:val="Footer"/>
          <w:jc w:val="right"/>
        </w:pPr>
        <w:r w:rsidRPr="008D4541">
          <w:fldChar w:fldCharType="begin"/>
        </w:r>
        <w:r w:rsidRPr="008D4541">
          <w:instrText xml:space="preserve"> PAGE   \* MERGEFORMAT </w:instrText>
        </w:r>
        <w:r w:rsidRPr="008D4541">
          <w:fldChar w:fldCharType="separate"/>
        </w:r>
        <w:r>
          <w:rPr>
            <w:noProof/>
          </w:rPr>
          <w:t>23</w:t>
        </w:r>
        <w:r w:rsidRPr="008D4541">
          <w:rPr>
            <w:noProof/>
          </w:rPr>
          <w:fldChar w:fldCharType="end"/>
        </w:r>
      </w:p>
    </w:sdtContent>
  </w:sdt>
  <w:p w14:paraId="75AF3CF4" w14:textId="77777777" w:rsidR="00287E38" w:rsidRPr="009A4313" w:rsidRDefault="00287E38" w:rsidP="009A43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8063816"/>
      <w:docPartObj>
        <w:docPartGallery w:val="Page Numbers (Bottom of Page)"/>
        <w:docPartUnique/>
      </w:docPartObj>
    </w:sdtPr>
    <w:sdtEndPr>
      <w:rPr>
        <w:noProof/>
      </w:rPr>
    </w:sdtEndPr>
    <w:sdtContent>
      <w:sdt>
        <w:sdtPr>
          <w:id w:val="-1806381908"/>
          <w:docPartObj>
            <w:docPartGallery w:val="Page Numbers (Bottom of Page)"/>
            <w:docPartUnique/>
          </w:docPartObj>
        </w:sdtPr>
        <w:sdtEndPr>
          <w:rPr>
            <w:noProof/>
          </w:rPr>
        </w:sdtEndPr>
        <w:sdtContent>
          <w:p w14:paraId="2470846C" w14:textId="77777777" w:rsidR="00287E38" w:rsidRPr="003F5CF3" w:rsidRDefault="00287E38" w:rsidP="002A5B21">
            <w:pPr>
              <w:tabs>
                <w:tab w:val="center" w:pos="4513"/>
                <w:tab w:val="right" w:pos="9617"/>
              </w:tabs>
              <w:spacing w:after="0" w:line="240" w:lineRule="auto"/>
              <w:ind w:left="-993"/>
              <w:rPr>
                <w:sz w:val="18"/>
                <w:szCs w:val="18"/>
              </w:rPr>
            </w:pPr>
          </w:p>
          <w:p w14:paraId="0B94E39A" w14:textId="77777777" w:rsidR="00287E38" w:rsidRDefault="00106D6C" w:rsidP="002A5B21">
            <w:pPr>
              <w:pStyle w:val="Footer"/>
              <w:jc w:val="right"/>
            </w:pPr>
          </w:p>
        </w:sdtContent>
      </w:sdt>
      <w:p w14:paraId="69EC3F8B" w14:textId="77777777" w:rsidR="00287E38" w:rsidRDefault="00287E38" w:rsidP="002A5B21">
        <w:pPr>
          <w:pStyle w:val="Footer"/>
        </w:pPr>
      </w:p>
      <w:p w14:paraId="274EA4F8" w14:textId="77777777" w:rsidR="00287E38" w:rsidRPr="008D4541" w:rsidRDefault="00287E38">
        <w:pPr>
          <w:pStyle w:val="Footer"/>
          <w:jc w:val="right"/>
        </w:pPr>
        <w:r w:rsidRPr="008D4541">
          <w:fldChar w:fldCharType="begin"/>
        </w:r>
        <w:r w:rsidRPr="008D4541">
          <w:instrText xml:space="preserve"> PAGE   \* MERGEFORMAT </w:instrText>
        </w:r>
        <w:r w:rsidRPr="008D4541">
          <w:fldChar w:fldCharType="separate"/>
        </w:r>
        <w:r>
          <w:rPr>
            <w:noProof/>
          </w:rPr>
          <w:t>1</w:t>
        </w:r>
        <w:r w:rsidRPr="008D4541">
          <w:rPr>
            <w:noProof/>
          </w:rPr>
          <w:fldChar w:fldCharType="end"/>
        </w:r>
      </w:p>
    </w:sdtContent>
  </w:sdt>
  <w:p w14:paraId="0F1B8009" w14:textId="77777777" w:rsidR="00287E38" w:rsidRDefault="00287E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100456"/>
      <w:docPartObj>
        <w:docPartGallery w:val="Page Numbers (Bottom of Page)"/>
        <w:docPartUnique/>
      </w:docPartObj>
    </w:sdtPr>
    <w:sdtEndPr>
      <w:rPr>
        <w:noProof/>
      </w:rPr>
    </w:sdtEndPr>
    <w:sdtContent>
      <w:sdt>
        <w:sdtPr>
          <w:id w:val="472024209"/>
          <w:docPartObj>
            <w:docPartGallery w:val="Page Numbers (Bottom of Page)"/>
            <w:docPartUnique/>
          </w:docPartObj>
        </w:sdtPr>
        <w:sdtEndPr>
          <w:rPr>
            <w:noProof/>
          </w:rPr>
        </w:sdtEndPr>
        <w:sdtContent>
          <w:p w14:paraId="67F2CEF7" w14:textId="4B9B20DE" w:rsidR="00287E38" w:rsidRPr="003F5CF3" w:rsidRDefault="00287E38" w:rsidP="007253B4">
            <w:pPr>
              <w:tabs>
                <w:tab w:val="center" w:pos="4513"/>
                <w:tab w:val="right" w:pos="9617"/>
              </w:tabs>
              <w:spacing w:after="0" w:line="240" w:lineRule="auto"/>
              <w:ind w:left="-993"/>
              <w:rPr>
                <w:sz w:val="18"/>
                <w:szCs w:val="18"/>
              </w:rPr>
            </w:pPr>
            <w:r>
              <w:rPr>
                <w:noProof/>
                <w:sz w:val="18"/>
                <w:szCs w:val="18"/>
                <w:lang w:eastAsia="en-AU"/>
              </w:rPr>
              <mc:AlternateContent>
                <mc:Choice Requires="wps">
                  <w:drawing>
                    <wp:inline distT="0" distB="0" distL="0" distR="0" wp14:anchorId="6A5A9538" wp14:editId="0DAAFF70">
                      <wp:extent cx="7552690" cy="31750"/>
                      <wp:effectExtent l="0" t="31750" r="0" b="36830"/>
                      <wp:docPr id="4" name="Horizontal Line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7552690" cy="36830"/>
                              </a:xfrm>
                              <a:prstGeom prst="rect">
                                <a:avLst/>
                              </a:prstGeom>
                              <a:solidFill>
                                <a:srgbClr val="881E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82584D" id="Horizontal Line 1" o:spid="_x0000_s1026" style="width:594.7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" fillcolor="#881e76" stroked="f">
                      <o:lock v:ext="edit" rotation="t" aspectratio="t" verticies="t" text="t" adjusthandles="t" grouping="t" shapetype="t"/>
                      <w10:anchorlock/>
                    </v:rect>
                  </w:pict>
                </mc:Fallback>
              </mc:AlternateContent>
            </w:r>
          </w:p>
          <w:p w14:paraId="68FAD62F" w14:textId="6BF27655" w:rsidR="00287E38" w:rsidRPr="003F5CF3" w:rsidRDefault="00287E38" w:rsidP="007253B4">
            <w:pPr>
              <w:tabs>
                <w:tab w:val="center" w:pos="4513"/>
                <w:tab w:val="right" w:pos="9617"/>
              </w:tabs>
              <w:spacing w:after="0" w:line="240" w:lineRule="auto"/>
              <w:ind w:left="-993"/>
              <w:rPr>
                <w:sz w:val="18"/>
                <w:szCs w:val="18"/>
              </w:rPr>
            </w:pPr>
            <w:r w:rsidRPr="003F5CF3">
              <w:rPr>
                <w:sz w:val="18"/>
                <w:szCs w:val="18"/>
              </w:rPr>
              <w:t xml:space="preserve">Authorised and published by the Crime Statistics Agency, 121 Exhibition Street, Melbourne. ISSN: </w:t>
            </w:r>
            <w:r>
              <w:rPr>
                <w:sz w:val="18"/>
                <w:szCs w:val="18"/>
              </w:rPr>
              <w:t>2205</w:t>
            </w:r>
            <w:r w:rsidRPr="003F5CF3">
              <w:rPr>
                <w:sz w:val="18"/>
                <w:szCs w:val="18"/>
              </w:rPr>
              <w:t>-</w:t>
            </w:r>
            <w:r>
              <w:rPr>
                <w:sz w:val="18"/>
                <w:szCs w:val="18"/>
              </w:rPr>
              <w:t>6378</w:t>
            </w:r>
          </w:p>
          <w:p w14:paraId="79F7BDF6" w14:textId="31EBE369" w:rsidR="00287E38" w:rsidRPr="003F5CF3" w:rsidRDefault="00287E38" w:rsidP="007253B4">
            <w:pPr>
              <w:tabs>
                <w:tab w:val="center" w:pos="4513"/>
                <w:tab w:val="right" w:pos="9617"/>
              </w:tabs>
              <w:spacing w:after="0" w:line="240" w:lineRule="auto"/>
              <w:ind w:left="-993"/>
              <w:rPr>
                <w:sz w:val="18"/>
                <w:szCs w:val="18"/>
              </w:rPr>
            </w:pPr>
            <w:r w:rsidRPr="003F5CF3">
              <w:rPr>
                <w:sz w:val="18"/>
                <w:szCs w:val="18"/>
              </w:rPr>
              <w:t xml:space="preserve">Unless otherwise indicated, this work is made available under the terms of the Creative Commons Attribution </w:t>
            </w:r>
            <w:r>
              <w:rPr>
                <w:sz w:val="18"/>
                <w:szCs w:val="18"/>
              </w:rPr>
              <w:t>4</w:t>
            </w:r>
            <w:r w:rsidRPr="003F5CF3">
              <w:rPr>
                <w:sz w:val="18"/>
                <w:szCs w:val="18"/>
              </w:rPr>
              <w:t xml:space="preserve">.0 license. To view a copy of this license, visit </w:t>
            </w:r>
            <w:hyperlink r:id="rId1" w:history="1">
              <w:r w:rsidRPr="003F5CF3">
                <w:rPr>
                  <w:color w:val="0563C1" w:themeColor="hyperlink"/>
                  <w:sz w:val="18"/>
                  <w:szCs w:val="18"/>
                  <w:u w:val="single"/>
                </w:rPr>
                <w:t>creativecommons.org.au/licenses/by/</w:t>
              </w:r>
              <w:r>
                <w:rPr>
                  <w:color w:val="0563C1" w:themeColor="hyperlink"/>
                  <w:sz w:val="18"/>
                  <w:szCs w:val="18"/>
                  <w:u w:val="single"/>
                </w:rPr>
                <w:t>4</w:t>
              </w:r>
              <w:r w:rsidRPr="003F5CF3">
                <w:rPr>
                  <w:color w:val="0563C1" w:themeColor="hyperlink"/>
                  <w:sz w:val="18"/>
                  <w:szCs w:val="18"/>
                  <w:u w:val="single"/>
                </w:rPr>
                <w:t>.0/au</w:t>
              </w:r>
            </w:hyperlink>
            <w:r w:rsidRPr="003F5CF3">
              <w:rPr>
                <w:sz w:val="18"/>
                <w:szCs w:val="18"/>
              </w:rPr>
              <w:t xml:space="preserve">  If you would like to receive this publication in an accessible format such as large print or audio, telephone 03 8684 1808 or email </w:t>
            </w:r>
            <w:hyperlink r:id="rId2" w:history="1">
              <w:r w:rsidRPr="003F5CF3">
                <w:rPr>
                  <w:color w:val="0563C1" w:themeColor="hyperlink"/>
                  <w:sz w:val="18"/>
                  <w:szCs w:val="18"/>
                  <w:u w:val="single"/>
                </w:rPr>
                <w:t>info@crimestatistics.vic.gov.au</w:t>
              </w:r>
            </w:hyperlink>
            <w:r w:rsidRPr="003F5CF3">
              <w:rPr>
                <w:sz w:val="18"/>
                <w:szCs w:val="18"/>
              </w:rPr>
              <w:t xml:space="preserve"> This document is also available in Word format at </w:t>
            </w:r>
            <w:hyperlink r:id="rId3" w:history="1">
              <w:r w:rsidRPr="003F5CF3">
                <w:rPr>
                  <w:color w:val="0563C1" w:themeColor="hyperlink"/>
                  <w:sz w:val="18"/>
                  <w:szCs w:val="18"/>
                  <w:u w:val="single"/>
                </w:rPr>
                <w:t>www.crimestatistics.vic.gov.au</w:t>
              </w:r>
            </w:hyperlink>
          </w:p>
          <w:p w14:paraId="303F6DFF" w14:textId="77777777" w:rsidR="00287E38" w:rsidRDefault="00106D6C" w:rsidP="007253B4">
            <w:pPr>
              <w:pStyle w:val="Footer"/>
              <w:jc w:val="right"/>
              <w:rPr>
                <w:noProof/>
              </w:rPr>
            </w:pPr>
          </w:p>
        </w:sdtContent>
      </w:sdt>
      <w:p w14:paraId="0C6B8B35" w14:textId="77777777" w:rsidR="00287E38" w:rsidRDefault="00287E38">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14C8333E" w14:textId="77777777" w:rsidR="00287E38" w:rsidRPr="008D4541" w:rsidRDefault="00287E38" w:rsidP="00AE249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817D6" w14:textId="77777777" w:rsidR="0033271A" w:rsidRDefault="0033271A" w:rsidP="00EF0EE5">
      <w:pPr>
        <w:spacing w:after="0" w:line="240" w:lineRule="auto"/>
      </w:pPr>
      <w:r>
        <w:separator/>
      </w:r>
    </w:p>
  </w:footnote>
  <w:footnote w:type="continuationSeparator" w:id="0">
    <w:p w14:paraId="0B1AE183" w14:textId="77777777" w:rsidR="0033271A" w:rsidRDefault="0033271A" w:rsidP="00EF0EE5">
      <w:pPr>
        <w:spacing w:after="0" w:line="240" w:lineRule="auto"/>
      </w:pPr>
      <w:r>
        <w:continuationSeparator/>
      </w:r>
    </w:p>
  </w:footnote>
  <w:footnote w:type="continuationNotice" w:id="1">
    <w:p w14:paraId="33CBCF05" w14:textId="77777777" w:rsidR="0033271A" w:rsidRDefault="0033271A">
      <w:pPr>
        <w:spacing w:after="0" w:line="240" w:lineRule="auto"/>
      </w:pPr>
    </w:p>
  </w:footnote>
  <w:footnote w:id="2">
    <w:p w14:paraId="06C29CE6" w14:textId="2EF164F9" w:rsidR="007A5DD2" w:rsidRDefault="007A5DD2">
      <w:pPr>
        <w:pStyle w:val="FootnoteText"/>
      </w:pPr>
      <w:r>
        <w:rPr>
          <w:rStyle w:val="FootnoteReference"/>
        </w:rPr>
        <w:footnoteRef/>
      </w:r>
      <w:r w:rsidRPr="003356E7">
        <w:t xml:space="preserve"> From 8</w:t>
      </w:r>
      <w:r w:rsidR="003356E7" w:rsidRPr="003356E7">
        <w:t xml:space="preserve"> July to 28 October 2020. </w:t>
      </w:r>
    </w:p>
  </w:footnote>
  <w:footnote w:id="3">
    <w:p w14:paraId="46A331BB" w14:textId="3F7C8736" w:rsidR="00287E38" w:rsidRPr="0093435C" w:rsidRDefault="00287E38" w:rsidP="006737DD">
      <w:pPr>
        <w:spacing w:after="0" w:line="240" w:lineRule="auto"/>
        <w:textAlignment w:val="baseline"/>
        <w:rPr>
          <w:rFonts w:eastAsia="Cambria Math" w:cs="Calibri"/>
          <w:sz w:val="20"/>
          <w:szCs w:val="20"/>
          <w:lang w:eastAsia="en-AU"/>
        </w:rPr>
      </w:pPr>
      <w:r w:rsidRPr="0093435C">
        <w:rPr>
          <w:rStyle w:val="FootnoteReference"/>
          <w:sz w:val="20"/>
          <w:szCs w:val="20"/>
        </w:rPr>
        <w:footnoteRef/>
      </w:r>
      <w:r w:rsidRPr="0093435C">
        <w:rPr>
          <w:sz w:val="20"/>
          <w:szCs w:val="20"/>
        </w:rPr>
        <w:t xml:space="preserve"> </w:t>
      </w:r>
      <w:r w:rsidRPr="0093435C">
        <w:rPr>
          <w:rFonts w:eastAsiaTheme="minorEastAsia" w:cstheme="majorHAnsi"/>
          <w:sz w:val="20"/>
          <w:szCs w:val="20"/>
          <w:lang w:val="en-GB"/>
        </w:rPr>
        <w:t>This paper is primarily concerned with the impact of restrictions on the movement of people and associated alleged criminal offending. As such, restrictions around remote learning, childcare and other specific industries have not been included in the list above despite their significant impact on Victorians throughout the second wave. For comprehensive details of all restrictions and easing see </w:t>
      </w:r>
      <w:hyperlink r:id="rId1" w:history="1">
        <w:r w:rsidRPr="0093435C">
          <w:rPr>
            <w:rStyle w:val="Hyperlink"/>
            <w:rFonts w:eastAsiaTheme="minorEastAsia" w:cstheme="majorHAnsi"/>
            <w:sz w:val="20"/>
            <w:szCs w:val="20"/>
            <w:lang w:val="en-GB"/>
          </w:rPr>
          <w:t>www.coronavirus.vic.gov.au</w:t>
        </w:r>
      </w:hyperlink>
      <w:r w:rsidRPr="0093435C">
        <w:rPr>
          <w:rFonts w:eastAsiaTheme="minorEastAsia" w:cstheme="majorHAnsi"/>
          <w:sz w:val="20"/>
          <w:szCs w:val="20"/>
          <w:lang w:val="en-GB"/>
        </w:rPr>
        <w:t xml:space="preserve"> </w:t>
      </w:r>
      <w:r w:rsidRPr="0093435C">
        <w:rPr>
          <w:rFonts w:eastAsia="Cambria Math" w:cs="Calibri"/>
          <w:sz w:val="20"/>
          <w:szCs w:val="20"/>
          <w:lang w:eastAsia="en-AU"/>
        </w:rPr>
        <w:t> </w:t>
      </w:r>
    </w:p>
    <w:p w14:paraId="7DB79ADC" w14:textId="77777777" w:rsidR="00287E38" w:rsidRDefault="00287E38" w:rsidP="006737DD">
      <w:pPr>
        <w:pStyle w:val="FootnoteText"/>
      </w:pPr>
    </w:p>
  </w:footnote>
  <w:footnote w:id="4">
    <w:p w14:paraId="092E35A0" w14:textId="04CDB8A5" w:rsidR="00287E38" w:rsidRDefault="00287E38">
      <w:pPr>
        <w:pStyle w:val="FootnoteText"/>
      </w:pPr>
      <w:r>
        <w:rPr>
          <w:rStyle w:val="FootnoteReference"/>
        </w:rPr>
        <w:footnoteRef/>
      </w:r>
      <w:r w:rsidR="004F2CF1">
        <w:t xml:space="preserve"> For example, fines are in force in England and Wales (see: </w:t>
      </w:r>
      <w:hyperlink r:id="rId2" w:history="1">
        <w:r w:rsidR="00FE7639" w:rsidRPr="002A2518">
          <w:rPr>
            <w:rStyle w:val="Hyperlink"/>
          </w:rPr>
          <w:t>https://www.bbc.com/news/uk-england-55634869</w:t>
        </w:r>
      </w:hyperlink>
      <w:r w:rsidR="00FE7639">
        <w:t>)</w:t>
      </w:r>
      <w:r w:rsidR="00BF0607">
        <w:t xml:space="preserve">, </w:t>
      </w:r>
      <w:r w:rsidR="00DA4680">
        <w:t xml:space="preserve">New Zealand (see: </w:t>
      </w:r>
      <w:hyperlink r:id="rId3" w:history="1">
        <w:r w:rsidR="00323AA2" w:rsidRPr="002A2518">
          <w:rPr>
            <w:rStyle w:val="Hyperlink"/>
          </w:rPr>
          <w:t>https://www.stuff.co.nz/national/health/coronavirus/124391697/covid19-police-yet-to-issue-any-fines-to-people-not-wearing-face-masks</w:t>
        </w:r>
      </w:hyperlink>
      <w:r w:rsidR="00DA4680">
        <w:t>)</w:t>
      </w:r>
      <w:r w:rsidR="00BF0607">
        <w:t xml:space="preserve">, </w:t>
      </w:r>
      <w:r w:rsidR="00F21907">
        <w:t xml:space="preserve">Canada (see: </w:t>
      </w:r>
      <w:hyperlink r:id="rId4" w:history="1">
        <w:r w:rsidR="00F21907" w:rsidRPr="002A2518">
          <w:rPr>
            <w:rStyle w:val="Hyperlink"/>
          </w:rPr>
          <w:t>https://www.ctvnews.ca/health/coronavirus/millions-of-dollars-in-covid-19-fines-disproportionately-hurting-black-indigenous-marginalized-groups-report-1.4999052</w:t>
        </w:r>
      </w:hyperlink>
      <w:r w:rsidR="00F21907">
        <w:t xml:space="preserve">), </w:t>
      </w:r>
      <w:r w:rsidR="00BF0607">
        <w:t xml:space="preserve">and parts of Europe (see: </w:t>
      </w:r>
      <w:hyperlink r:id="rId5" w:history="1">
        <w:r w:rsidR="00C3067A" w:rsidRPr="002A2518">
          <w:rPr>
            <w:rStyle w:val="Hyperlink"/>
          </w:rPr>
          <w:t>https://www.wsj.com/articles/as-covid-19-roars-back-in-europe-governments-get-tougher-on-rule-breakers-11603111859</w:t>
        </w:r>
      </w:hyperlink>
      <w:r w:rsidR="00C3067A">
        <w:t xml:space="preserve">). </w:t>
      </w:r>
      <w:r w:rsidR="00FC2FC1">
        <w:t xml:space="preserve">While </w:t>
      </w:r>
      <w:r w:rsidR="00580A6B">
        <w:t>some countries</w:t>
      </w:r>
      <w:r w:rsidR="002139D9">
        <w:t>,</w:t>
      </w:r>
      <w:r w:rsidR="00580A6B">
        <w:t xml:space="preserve"> such as Japan</w:t>
      </w:r>
      <w:r w:rsidR="005A27CA">
        <w:t xml:space="preserve">, have only recently introduced fines </w:t>
      </w:r>
      <w:r w:rsidR="00BF0607">
        <w:t xml:space="preserve">in 2021 </w:t>
      </w:r>
      <w:r w:rsidR="00D51A7E">
        <w:t>(</w:t>
      </w:r>
      <w:hyperlink r:id="rId6" w:history="1">
        <w:r w:rsidR="00D51A7E" w:rsidRPr="002A2518">
          <w:rPr>
            <w:rStyle w:val="Hyperlink"/>
          </w:rPr>
          <w:t>https://www.timeout.com/tokyo/news/japan-to-introduce-fines-penalising-those-breaking-covid-19-safety-measures-020221</w:t>
        </w:r>
      </w:hyperlink>
      <w:r w:rsidR="00D51A7E">
        <w:t>).</w:t>
      </w:r>
    </w:p>
  </w:footnote>
  <w:footnote w:id="5">
    <w:p w14:paraId="22468BB3" w14:textId="060602D7" w:rsidR="00287E38" w:rsidRPr="00094227" w:rsidRDefault="00287E38">
      <w:pPr>
        <w:pStyle w:val="FootnoteText"/>
      </w:pPr>
      <w:r w:rsidRPr="00094227">
        <w:rPr>
          <w:rStyle w:val="FootnoteReference"/>
        </w:rPr>
        <w:footnoteRef/>
      </w:r>
      <w:r w:rsidRPr="00094227">
        <w:t xml:space="preserve"> Often data is not collected in a uniform manor, requiring cleaning prior to analysis. Therefore, difficulties arise when </w:t>
      </w:r>
      <w:r w:rsidR="00F35DD4">
        <w:t xml:space="preserve">comparing </w:t>
      </w:r>
      <w:r w:rsidRPr="00094227">
        <w:t xml:space="preserve">across </w:t>
      </w:r>
      <w:r w:rsidRPr="009473DD">
        <w:t>jurisdictions (</w:t>
      </w:r>
      <w:r w:rsidRPr="003165C8">
        <w:t>Nix and Richards</w:t>
      </w:r>
      <w:r w:rsidR="00151617">
        <w:t>,</w:t>
      </w:r>
      <w:r w:rsidRPr="003165C8">
        <w:t xml:space="preserve"> 2021).</w:t>
      </w:r>
      <w:r w:rsidRPr="00094227">
        <w:t xml:space="preserve"> </w:t>
      </w:r>
    </w:p>
  </w:footnote>
  <w:footnote w:id="6">
    <w:p w14:paraId="3A6CA56E" w14:textId="1AD25722" w:rsidR="00287E38" w:rsidRPr="00094227" w:rsidRDefault="00287E38">
      <w:pPr>
        <w:pStyle w:val="FootnoteText"/>
      </w:pPr>
      <w:r w:rsidRPr="00094227">
        <w:rPr>
          <w:rStyle w:val="FootnoteReference"/>
        </w:rPr>
        <w:footnoteRef/>
      </w:r>
      <w:r w:rsidRPr="00094227">
        <w:t xml:space="preserve"> Often focused on the early weeks of the restrictions (or early 2020).  </w:t>
      </w:r>
    </w:p>
  </w:footnote>
  <w:footnote w:id="7">
    <w:p w14:paraId="72336023" w14:textId="0B90F9AF" w:rsidR="00287E38" w:rsidRPr="00094227" w:rsidRDefault="00287E38">
      <w:pPr>
        <w:pStyle w:val="FootnoteText"/>
      </w:pPr>
      <w:r w:rsidRPr="00094227">
        <w:rPr>
          <w:rStyle w:val="FootnoteReference"/>
        </w:rPr>
        <w:footnoteRef/>
      </w:r>
      <w:r w:rsidRPr="00094227">
        <w:t xml:space="preserve"> Restrictions differ within and between jurisdictions and changed over the course of 2020 (and </w:t>
      </w:r>
      <w:r w:rsidR="00F35DD4">
        <w:t>the</w:t>
      </w:r>
      <w:r w:rsidRPr="00094227">
        <w:t xml:space="preserve"> resulting infection ‘waves’).</w:t>
      </w:r>
      <w:r w:rsidR="007A3CFE" w:rsidRPr="007A3CFE">
        <w:t xml:space="preserve"> Therefore, the impact may change over time as restrictions are introduced and later lifted</w:t>
      </w:r>
    </w:p>
  </w:footnote>
  <w:footnote w:id="8">
    <w:p w14:paraId="681329F1" w14:textId="0D0A14EB" w:rsidR="00287E38" w:rsidRPr="002D5A26" w:rsidRDefault="00287E38">
      <w:pPr>
        <w:pStyle w:val="FootnoteText"/>
      </w:pPr>
      <w:r w:rsidRPr="00094227">
        <w:rPr>
          <w:rStyle w:val="FootnoteReference"/>
        </w:rPr>
        <w:footnoteRef/>
      </w:r>
      <w:r w:rsidRPr="00094227">
        <w:t xml:space="preserve"> This period captures the first and the beginning of the second round of restrictions (also known as ‘first’ and ‘second’ lockdowns). </w:t>
      </w:r>
    </w:p>
  </w:footnote>
  <w:footnote w:id="9">
    <w:p w14:paraId="0B832C41" w14:textId="14F63D48" w:rsidR="00287E38" w:rsidRDefault="00287E38">
      <w:pPr>
        <w:pStyle w:val="FootnoteText"/>
      </w:pPr>
      <w:r w:rsidRPr="002D5A26">
        <w:rPr>
          <w:rStyle w:val="FootnoteReference"/>
        </w:rPr>
        <w:footnoteRef/>
      </w:r>
      <w:r w:rsidRPr="002D5A26">
        <w:t xml:space="preserve"> Based on forecasts developed using historical data. </w:t>
      </w:r>
    </w:p>
  </w:footnote>
  <w:footnote w:id="10">
    <w:p w14:paraId="7BFA9E61" w14:textId="52EAAB33" w:rsidR="00EA4A9C" w:rsidRDefault="00EA4A9C">
      <w:pPr>
        <w:pStyle w:val="FootnoteText"/>
      </w:pPr>
      <w:r>
        <w:rPr>
          <w:rStyle w:val="FootnoteReference"/>
        </w:rPr>
        <w:footnoteRef/>
      </w:r>
      <w:r>
        <w:t xml:space="preserve"> The</w:t>
      </w:r>
      <w:r w:rsidRPr="00EA4A9C">
        <w:t xml:space="preserve"> 16 large cities or urban counties in the United States</w:t>
      </w:r>
      <w:r>
        <w:t xml:space="preserve"> included</w:t>
      </w:r>
      <w:r w:rsidRPr="00EA4A9C">
        <w:t>: Austin, Baltimore, Boston, Chicago, Dallas, Los Angeles, Louisville, Memphis, Minneapolis, Montgomery County, Nashville, Philadelphia, Phoenix</w:t>
      </w:r>
      <w:r w:rsidR="007221C6">
        <w:t xml:space="preserve">, </w:t>
      </w:r>
      <w:r w:rsidRPr="00EA4A9C">
        <w:t>San Francisco, Tucson, and Washington.</w:t>
      </w:r>
    </w:p>
  </w:footnote>
  <w:footnote w:id="11">
    <w:p w14:paraId="15CAFE7E" w14:textId="2B2C996F" w:rsidR="00D835D3" w:rsidRDefault="00D835D3">
      <w:pPr>
        <w:pStyle w:val="FootnoteText"/>
      </w:pPr>
      <w:r>
        <w:rPr>
          <w:rStyle w:val="FootnoteReference"/>
        </w:rPr>
        <w:footnoteRef/>
      </w:r>
      <w:r>
        <w:t xml:space="preserve"> Excluding family violence</w:t>
      </w:r>
      <w:r w:rsidR="00255887">
        <w:t xml:space="preserve"> serious and common assaults. </w:t>
      </w:r>
    </w:p>
  </w:footnote>
  <w:footnote w:id="12">
    <w:p w14:paraId="4931AE62" w14:textId="74BA810B" w:rsidR="00287E38" w:rsidRDefault="00287E38">
      <w:pPr>
        <w:pStyle w:val="FootnoteText"/>
      </w:pPr>
      <w:r w:rsidRPr="002D5A26">
        <w:rPr>
          <w:rStyle w:val="FootnoteReference"/>
        </w:rPr>
        <w:footnoteRef/>
      </w:r>
      <w:r w:rsidRPr="002D5A26">
        <w:t xml:space="preserve"> Which provides 24-hour assistance for victims. </w:t>
      </w:r>
    </w:p>
  </w:footnote>
  <w:footnote w:id="13">
    <w:p w14:paraId="6C36B6A9" w14:textId="71AD5C49" w:rsidR="00287E38" w:rsidRDefault="00287E38">
      <w:pPr>
        <w:pStyle w:val="FootnoteText"/>
      </w:pPr>
      <w:r>
        <w:rPr>
          <w:rStyle w:val="FootnoteReference"/>
        </w:rPr>
        <w:footnoteRef/>
      </w:r>
      <w:r>
        <w:t xml:space="preserve"> </w:t>
      </w:r>
      <w:r w:rsidRPr="00A145D9">
        <w:t>This data reports state-wide monthly offence rates (per 100,000).</w:t>
      </w:r>
    </w:p>
  </w:footnote>
  <w:footnote w:id="14">
    <w:p w14:paraId="4F635E53" w14:textId="74ED41C3" w:rsidR="00287E38" w:rsidRPr="002D5A26" w:rsidRDefault="00287E38">
      <w:pPr>
        <w:pStyle w:val="FootnoteText"/>
      </w:pPr>
      <w:r w:rsidRPr="002D5A26">
        <w:rPr>
          <w:rStyle w:val="FootnoteReference"/>
        </w:rPr>
        <w:footnoteRef/>
      </w:r>
      <w:r w:rsidRPr="002D5A26">
        <w:t xml:space="preserve"> When the stay at home orders were in place. </w:t>
      </w:r>
    </w:p>
  </w:footnote>
  <w:footnote w:id="15">
    <w:p w14:paraId="378DEAD4" w14:textId="0DF6D90B" w:rsidR="00287E38" w:rsidRPr="002D5A26" w:rsidRDefault="00287E38">
      <w:pPr>
        <w:pStyle w:val="FootnoteText"/>
      </w:pPr>
      <w:r w:rsidRPr="002D5A26">
        <w:rPr>
          <w:rStyle w:val="FootnoteReference"/>
        </w:rPr>
        <w:footnoteRef/>
      </w:r>
      <w:r w:rsidRPr="002D5A26">
        <w:t xml:space="preserve"> </w:t>
      </w:r>
      <w:hyperlink r:id="rId7" w:history="1">
        <w:r w:rsidR="00BE19BA" w:rsidRPr="007512F7">
          <w:rPr>
            <w:rStyle w:val="Hyperlink"/>
          </w:rPr>
          <w:t>https://www.theage.com.au/national/victoria/closed-doors-won-t-protect-you-police-ramp-up-response-to-family-violence-20200421-p54lqx.html</w:t>
        </w:r>
      </w:hyperlink>
    </w:p>
  </w:footnote>
  <w:footnote w:id="16">
    <w:p w14:paraId="57B5E9F7" w14:textId="0B0CB117" w:rsidR="00287E38" w:rsidRDefault="00287E38">
      <w:pPr>
        <w:pStyle w:val="FootnoteText"/>
      </w:pPr>
      <w:r w:rsidRPr="002D5A26">
        <w:rPr>
          <w:rStyle w:val="FootnoteReference"/>
        </w:rPr>
        <w:footnoteRef/>
      </w:r>
      <w:r w:rsidRPr="002D5A26">
        <w:t xml:space="preserve"> </w:t>
      </w:r>
      <w:r w:rsidR="00926BF8">
        <w:t xml:space="preserve">The six US jurisdictions included: </w:t>
      </w:r>
      <w:r w:rsidRPr="002D5A26">
        <w:t>New Orleans, Cincinnati, Seattle, Salt Lake City, Montgomery County, and Phoenix.</w:t>
      </w:r>
    </w:p>
  </w:footnote>
  <w:footnote w:id="17">
    <w:p w14:paraId="301AB11B" w14:textId="4FA84D87" w:rsidR="00287E38" w:rsidRDefault="00287E38">
      <w:pPr>
        <w:pStyle w:val="FootnoteText"/>
      </w:pPr>
      <w:r w:rsidRPr="002D5A26">
        <w:rPr>
          <w:rStyle w:val="FootnoteReference"/>
        </w:rPr>
        <w:footnoteRef/>
      </w:r>
      <w:r w:rsidRPr="002D5A26">
        <w:t xml:space="preserve"> </w:t>
      </w:r>
      <w:r w:rsidR="009055B6">
        <w:t>A</w:t>
      </w:r>
      <w:r w:rsidRPr="002D5A26">
        <w:t xml:space="preserve"> small number of COVID 19 offences were committed prior to March (≤5). The data in Figure </w:t>
      </w:r>
      <w:r>
        <w:t>1</w:t>
      </w:r>
      <w:r w:rsidRPr="002D5A26">
        <w:t xml:space="preserve">, was based on ‘commit’ rather than ‘create’ date. </w:t>
      </w:r>
    </w:p>
  </w:footnote>
  <w:footnote w:id="18">
    <w:p w14:paraId="6944A04D" w14:textId="5F2400A3" w:rsidR="009B12D3" w:rsidRDefault="009B12D3">
      <w:pPr>
        <w:pStyle w:val="FootnoteText"/>
      </w:pPr>
      <w:r>
        <w:rPr>
          <w:rStyle w:val="FootnoteReference"/>
        </w:rPr>
        <w:footnoteRef/>
      </w:r>
      <w:r>
        <w:t xml:space="preserve"> </w:t>
      </w:r>
      <w:r w:rsidR="00206AAB">
        <w:t xml:space="preserve">Source for Victorian COVID-19 case numbers </w:t>
      </w:r>
      <w:r w:rsidR="002E7E13">
        <w:t>D</w:t>
      </w:r>
      <w:r w:rsidR="008C3F22">
        <w:t>HHS</w:t>
      </w:r>
      <w:r w:rsidR="002E7E13">
        <w:t xml:space="preserve"> data</w:t>
      </w:r>
      <w:r w:rsidR="008C3F22">
        <w:t xml:space="preserve"> </w:t>
      </w:r>
      <w:hyperlink r:id="rId8" w:history="1">
        <w:r w:rsidR="008C3F22" w:rsidRPr="00734922">
          <w:rPr>
            <w:rStyle w:val="Hyperlink"/>
          </w:rPr>
          <w:t>https://www.dhhs.vic.gov.au/victorian-coronavirus-covid-19-data</w:t>
        </w:r>
      </w:hyperlink>
      <w:r w:rsidR="008C3F22">
        <w:t>, do</w:t>
      </w:r>
      <w:r w:rsidR="003C5048" w:rsidRPr="003C5048">
        <w:t>wnloaded on 17 Feb 2021</w:t>
      </w:r>
      <w:r w:rsidR="00762B39">
        <w:t>.</w:t>
      </w:r>
    </w:p>
  </w:footnote>
  <w:footnote w:id="19">
    <w:p w14:paraId="2F52ABC1" w14:textId="3E205B41" w:rsidR="000646CB" w:rsidRDefault="000646CB">
      <w:pPr>
        <w:pStyle w:val="FootnoteText"/>
      </w:pPr>
      <w:r>
        <w:rPr>
          <w:rStyle w:val="FootnoteReference"/>
        </w:rPr>
        <w:footnoteRef/>
      </w:r>
      <w:r>
        <w:t xml:space="preserve"> </w:t>
      </w:r>
      <w:r w:rsidR="00824C1A">
        <w:t xml:space="preserve">Based </w:t>
      </w:r>
      <w:r w:rsidR="00722DF6">
        <w:t xml:space="preserve">on </w:t>
      </w:r>
      <w:r w:rsidR="005663A1">
        <w:t>population data</w:t>
      </w:r>
      <w:r w:rsidR="00171F75">
        <w:t xml:space="preserve"> used by CSA</w:t>
      </w:r>
      <w:r w:rsidR="00874172">
        <w:t xml:space="preserve"> (</w:t>
      </w:r>
      <w:r w:rsidR="004A2A75">
        <w:t xml:space="preserve">taking into account age of criminal </w:t>
      </w:r>
      <w:r w:rsidR="00193EBB">
        <w:t>responsibility)</w:t>
      </w:r>
      <w:r w:rsidR="0063131C">
        <w:t xml:space="preserve">, see </w:t>
      </w:r>
      <w:r w:rsidR="005663A1">
        <w:t xml:space="preserve"> </w:t>
      </w:r>
      <w:hyperlink r:id="rId9" w:history="1">
        <w:r w:rsidR="007824C2" w:rsidRPr="00B5303E">
          <w:rPr>
            <w:rStyle w:val="Hyperlink"/>
          </w:rPr>
          <w:t>https://www.crimestatistics.vic.gov.au/about-the-data/explanatory-notes</w:t>
        </w:r>
      </w:hyperlink>
      <w:r w:rsidR="007824C2">
        <w:t xml:space="preserve">. </w:t>
      </w:r>
    </w:p>
  </w:footnote>
  <w:footnote w:id="20">
    <w:p w14:paraId="75F5E4BA" w14:textId="088B209E" w:rsidR="00746194" w:rsidRDefault="00746194">
      <w:pPr>
        <w:pStyle w:val="FootnoteText"/>
      </w:pPr>
      <w:r>
        <w:rPr>
          <w:rStyle w:val="FootnoteReference"/>
        </w:rPr>
        <w:footnoteRef/>
      </w:r>
      <w:r>
        <w:t xml:space="preserve"> This </w:t>
      </w:r>
      <w:r w:rsidR="00105C7F">
        <w:t xml:space="preserve">number is based on </w:t>
      </w:r>
      <w:r w:rsidR="007A5AA0">
        <w:t>report date</w:t>
      </w:r>
      <w:r w:rsidR="00CF1B4B">
        <w:t xml:space="preserve"> and</w:t>
      </w:r>
      <w:r>
        <w:t xml:space="preserve"> excludes </w:t>
      </w:r>
      <w:r w:rsidR="00935E31">
        <w:t xml:space="preserve">COVID-19 offences. When </w:t>
      </w:r>
      <w:r w:rsidR="007A5AA0">
        <w:t xml:space="preserve">create date is used, and COVID-19 offences are included, there is a modest 2% increase in </w:t>
      </w:r>
      <w:r w:rsidR="00391048">
        <w:t>offences</w:t>
      </w:r>
      <w:r w:rsidR="00B71765">
        <w:t xml:space="preserve"> in 2020 (there was 535,952 </w:t>
      </w:r>
      <w:r w:rsidR="00391048">
        <w:t>offences</w:t>
      </w:r>
      <w:r w:rsidR="00B71765">
        <w:t xml:space="preserve"> reported in 2019, increasing to 548,354 </w:t>
      </w:r>
      <w:r w:rsidR="00391048">
        <w:t>offences</w:t>
      </w:r>
      <w:r w:rsidR="00B71765">
        <w:t xml:space="preserve"> in 2020). </w:t>
      </w:r>
    </w:p>
  </w:footnote>
  <w:footnote w:id="21">
    <w:p w14:paraId="53AC4DFD" w14:textId="2507E055" w:rsidR="00343D0D" w:rsidRDefault="00343D0D">
      <w:pPr>
        <w:pStyle w:val="FootnoteText"/>
      </w:pPr>
      <w:r>
        <w:rPr>
          <w:rStyle w:val="FootnoteReference"/>
        </w:rPr>
        <w:footnoteRef/>
      </w:r>
      <w:r>
        <w:t xml:space="preserve"> </w:t>
      </w:r>
      <w:r w:rsidR="00F87120">
        <w:t xml:space="preserve">Source for Victorian COVID-19 case numbers DHHS data </w:t>
      </w:r>
      <w:hyperlink r:id="rId10" w:history="1">
        <w:r w:rsidR="00F87120" w:rsidRPr="00734922">
          <w:rPr>
            <w:rStyle w:val="Hyperlink"/>
          </w:rPr>
          <w:t>https://www.dhhs.vic.gov.au/victorian-coronavirus-covid-19-data</w:t>
        </w:r>
      </w:hyperlink>
      <w:r w:rsidR="00F87120">
        <w:t>, do</w:t>
      </w:r>
      <w:r w:rsidR="00F87120" w:rsidRPr="003C5048">
        <w:t>wnloaded on 17 Feb 2021</w:t>
      </w:r>
      <w:r w:rsidR="00F87120">
        <w:t>.</w:t>
      </w:r>
    </w:p>
  </w:footnote>
  <w:footnote w:id="22">
    <w:p w14:paraId="7CDAB494" w14:textId="3A0DE890" w:rsidR="00705566" w:rsidRDefault="00705566">
      <w:pPr>
        <w:pStyle w:val="FootnoteText"/>
      </w:pPr>
      <w:r>
        <w:rPr>
          <w:rStyle w:val="FootnoteReference"/>
        </w:rPr>
        <w:footnoteRef/>
      </w:r>
      <w:r>
        <w:t xml:space="preserve"> </w:t>
      </w:r>
      <w:r w:rsidR="00AB32DD">
        <w:t>Ibid</w:t>
      </w:r>
      <w:r w:rsidR="00DE75AE">
        <w:t>.</w:t>
      </w:r>
    </w:p>
  </w:footnote>
  <w:footnote w:id="23">
    <w:p w14:paraId="24EA5973" w14:textId="32A99898" w:rsidR="00287E38" w:rsidRDefault="00287E38">
      <w:pPr>
        <w:pStyle w:val="FootnoteText"/>
      </w:pPr>
      <w:r>
        <w:rPr>
          <w:rStyle w:val="FootnoteReference"/>
        </w:rPr>
        <w:footnoteRef/>
      </w:r>
      <w:r>
        <w:t xml:space="preserve"> </w:t>
      </w:r>
      <w:r w:rsidRPr="007052EC">
        <w:t>https://www.abc.net.au/news/2021-02-23/jobseeker-welfare-unemployment-payment-changes-explained/13183556</w:t>
      </w:r>
    </w:p>
  </w:footnote>
  <w:footnote w:id="24">
    <w:p w14:paraId="5425098C" w14:textId="20F1764E" w:rsidR="00E35638" w:rsidRDefault="00E35638">
      <w:pPr>
        <w:pStyle w:val="FootnoteText"/>
      </w:pPr>
      <w:r>
        <w:rPr>
          <w:rStyle w:val="FootnoteReference"/>
        </w:rPr>
        <w:footnoteRef/>
      </w:r>
      <w:r>
        <w:t xml:space="preserve"> Source for Victorian COVID-19 case numbers DHHS data </w:t>
      </w:r>
      <w:hyperlink r:id="rId11" w:history="1">
        <w:r w:rsidRPr="00734922">
          <w:rPr>
            <w:rStyle w:val="Hyperlink"/>
          </w:rPr>
          <w:t>https://www.dhhs.vic.gov.au/victorian-coronavirus-covid-19-data</w:t>
        </w:r>
      </w:hyperlink>
      <w:r>
        <w:t>, do</w:t>
      </w:r>
      <w:r w:rsidRPr="003C5048">
        <w:t>wnloaded on 17 Feb 2021</w:t>
      </w:r>
      <w:r>
        <w:t>.</w:t>
      </w:r>
    </w:p>
  </w:footnote>
  <w:footnote w:id="25">
    <w:p w14:paraId="41E0424E" w14:textId="3F069FD5" w:rsidR="00741D54" w:rsidRDefault="00741D54">
      <w:pPr>
        <w:pStyle w:val="FootnoteText"/>
      </w:pPr>
      <w:r>
        <w:rPr>
          <w:rStyle w:val="FootnoteReference"/>
        </w:rPr>
        <w:footnoteRef/>
      </w:r>
      <w:r>
        <w:t xml:space="preserve"> Source for Victorian COVID-19 case numbers DHHS data </w:t>
      </w:r>
      <w:hyperlink r:id="rId12" w:history="1">
        <w:r w:rsidRPr="00734922">
          <w:rPr>
            <w:rStyle w:val="Hyperlink"/>
          </w:rPr>
          <w:t>https://www.dhhs.vic.gov.au/victorian-coronavirus-covid-19-data</w:t>
        </w:r>
      </w:hyperlink>
      <w:r>
        <w:t>, do</w:t>
      </w:r>
      <w:r w:rsidRPr="003C5048">
        <w:t>wnloaded on 17 Feb 2021</w:t>
      </w:r>
      <w:r>
        <w:t>.</w:t>
      </w:r>
    </w:p>
  </w:footnote>
  <w:footnote w:id="26">
    <w:p w14:paraId="5931241F" w14:textId="01B5636F" w:rsidR="00945AFE" w:rsidRDefault="00945AFE">
      <w:pPr>
        <w:pStyle w:val="FootnoteText"/>
      </w:pPr>
      <w:r>
        <w:rPr>
          <w:rStyle w:val="FootnoteReference"/>
        </w:rPr>
        <w:footnoteRef/>
      </w:r>
      <w:r>
        <w:t xml:space="preserve"> Source for Victorian COVID-19 case numbers DHHS data </w:t>
      </w:r>
      <w:hyperlink r:id="rId13" w:history="1">
        <w:r w:rsidRPr="00734922">
          <w:rPr>
            <w:rStyle w:val="Hyperlink"/>
          </w:rPr>
          <w:t>https://www.dhhs.vic.gov.au/victorian-coronavirus-covid-19-data</w:t>
        </w:r>
      </w:hyperlink>
      <w:r>
        <w:t>, do</w:t>
      </w:r>
      <w:r w:rsidRPr="003C5048">
        <w:t>wnloaded on 17 Feb 2021</w:t>
      </w:r>
      <w:r>
        <w:t>.</w:t>
      </w:r>
    </w:p>
  </w:footnote>
  <w:footnote w:id="27">
    <w:p w14:paraId="25FE1199" w14:textId="4CE9E992" w:rsidR="007748E0" w:rsidRDefault="007748E0">
      <w:pPr>
        <w:pStyle w:val="FootnoteText"/>
      </w:pPr>
      <w:r>
        <w:rPr>
          <w:rStyle w:val="FootnoteReference"/>
        </w:rPr>
        <w:footnoteRef/>
      </w:r>
      <w:r>
        <w:t xml:space="preserve"> Source for Victorian COVID-19 case numbers DHHS data </w:t>
      </w:r>
      <w:hyperlink r:id="rId14" w:history="1">
        <w:r w:rsidRPr="00734922">
          <w:rPr>
            <w:rStyle w:val="Hyperlink"/>
          </w:rPr>
          <w:t>https://www.dhhs.vic.gov.au/victorian-coronavirus-covid-19-data</w:t>
        </w:r>
      </w:hyperlink>
      <w:r>
        <w:t>, do</w:t>
      </w:r>
      <w:r w:rsidRPr="003C5048">
        <w:t>wnloaded on 17 Feb 2021</w:t>
      </w:r>
      <w:r>
        <w:t>.</w:t>
      </w:r>
    </w:p>
  </w:footnote>
  <w:footnote w:id="28">
    <w:p w14:paraId="5C076983" w14:textId="5535547D" w:rsidR="00287E38" w:rsidRDefault="00287E38">
      <w:pPr>
        <w:pStyle w:val="FootnoteText"/>
      </w:pPr>
      <w:r>
        <w:rPr>
          <w:rStyle w:val="FootnoteReference"/>
        </w:rPr>
        <w:footnoteRef/>
      </w:r>
      <w:r>
        <w:t xml:space="preserve"> January to December 2019 and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6B010" w14:textId="77777777" w:rsidR="00287E38" w:rsidRDefault="00287E38">
    <w:pPr>
      <w:pStyle w:val="Header"/>
    </w:pPr>
    <w:r>
      <w:rPr>
        <w:noProof/>
        <w:lang w:eastAsia="en-AU"/>
      </w:rPr>
      <mc:AlternateContent>
        <mc:Choice Requires="wps">
          <w:drawing>
            <wp:anchor distT="0" distB="0" distL="114300" distR="114300" simplePos="0" relativeHeight="251658240" behindDoc="1" locked="0" layoutInCell="0" allowOverlap="1" wp14:anchorId="7BD5E039" wp14:editId="04000912">
              <wp:simplePos x="0" y="0"/>
              <wp:positionH relativeFrom="margin">
                <wp:align>center</wp:align>
              </wp:positionH>
              <wp:positionV relativeFrom="margin">
                <wp:align>center</wp:align>
              </wp:positionV>
              <wp:extent cx="7629525" cy="2009775"/>
              <wp:effectExtent l="0" t="0" r="0" b="0"/>
              <wp:wrapNone/>
              <wp:docPr id="16" name="PowerPlusWaterMarkObject1571095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29525" cy="2009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E6D17" w14:textId="6BEC868B" w:rsidR="00287E38" w:rsidRDefault="00287E38" w:rsidP="0066652F">
                          <w:pPr>
                            <w:jc w:val="center"/>
                            <w:rPr>
                              <w:sz w:val="24"/>
                              <w:szCs w:val="24"/>
                            </w:rPr>
                          </w:pPr>
                          <w:r>
                            <w:rPr>
                              <w:color w:val="C0C0C0"/>
                              <w:sz w:val="16"/>
                              <w:szCs w:val="16"/>
                              <w:lang w:val="en-GB"/>
                              <w14:textFill>
                                <w14:solidFill>
                                  <w14:srgbClr w14:val="C0C0C0">
                                    <w14:alpha w14:val="50000"/>
                                  </w14:srgbClr>
                                </w14:solidFill>
                              </w14:textFill>
                            </w:rPr>
                            <w:t>Briefing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5E039" id="_x0000_t202" coordsize="21600,21600" o:spt="202" path="m,l,21600r21600,l21600,xe">
              <v:stroke joinstyle="miter"/>
              <v:path gradientshapeok="t" o:connecttype="rect"/>
            </v:shapetype>
            <v:shape id="PowerPlusWaterMarkObject15710954" o:spid="_x0000_s1026" type="#_x0000_t202" style="position:absolute;margin-left:0;margin-top:0;width:600.75pt;height:158.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" o:allowincell="f" filled="f" stroked="f">
              <v:stroke joinstyle="round"/>
              <o:lock v:ext="edit" rotation="t" aspectratio="t" verticies="t" adjusthandles="t" grouping="t" shapetype="t"/>
              <v:textbox>
                <w:txbxContent>
                  <w:p w14:paraId="380E6D17" w14:textId="6BEC868B" w:rsidR="00287E38" w:rsidRDefault="00287E38" w:rsidP="0066652F">
                    <w:pPr>
                      <w:jc w:val="center"/>
                      <w:rPr>
                        <w:sz w:val="24"/>
                        <w:szCs w:val="24"/>
                      </w:rPr>
                    </w:pPr>
                    <w:r>
                      <w:rPr>
                        <w:color w:val="C0C0C0"/>
                        <w:sz w:val="16"/>
                        <w:szCs w:val="16"/>
                        <w:lang w:val="en-GB"/>
                        <w14:textFill>
                          <w14:solidFill>
                            <w14:srgbClr w14:val="C0C0C0">
                              <w14:alpha w14:val="50000"/>
                            </w14:srgbClr>
                          </w14:solidFill>
                        </w14:textFill>
                      </w:rPr>
                      <w:t>Briefing Copy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06"/>
      <w:gridCol w:w="3206"/>
      <w:gridCol w:w="3206"/>
    </w:tblGrid>
    <w:tr w:rsidR="00287E38" w14:paraId="73CD96CF" w14:textId="77777777" w:rsidTr="6773673B">
      <w:tc>
        <w:tcPr>
          <w:tcW w:w="3206" w:type="dxa"/>
        </w:tcPr>
        <w:p w14:paraId="65FC2FF9" w14:textId="5CA9F2CC" w:rsidR="00287E38" w:rsidRDefault="00287E38" w:rsidP="6773673B">
          <w:pPr>
            <w:pStyle w:val="Header"/>
            <w:ind w:left="-115"/>
          </w:pPr>
        </w:p>
      </w:tc>
      <w:tc>
        <w:tcPr>
          <w:tcW w:w="3206" w:type="dxa"/>
        </w:tcPr>
        <w:p w14:paraId="0B08DD4E" w14:textId="73481A0E" w:rsidR="00287E38" w:rsidRDefault="00287E38" w:rsidP="6773673B">
          <w:pPr>
            <w:pStyle w:val="Header"/>
            <w:jc w:val="center"/>
          </w:pPr>
        </w:p>
      </w:tc>
      <w:tc>
        <w:tcPr>
          <w:tcW w:w="3206" w:type="dxa"/>
        </w:tcPr>
        <w:p w14:paraId="33D45BD4" w14:textId="453C6987" w:rsidR="00287E38" w:rsidRDefault="00287E38" w:rsidP="6773673B">
          <w:pPr>
            <w:pStyle w:val="Header"/>
            <w:ind w:right="-115"/>
            <w:jc w:val="right"/>
          </w:pPr>
        </w:p>
      </w:tc>
    </w:tr>
  </w:tbl>
  <w:p w14:paraId="2E3F740C" w14:textId="44CF580B" w:rsidR="00287E38" w:rsidRDefault="00287E38" w:rsidP="6773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091BD" w14:textId="77777777" w:rsidR="00287E38" w:rsidRDefault="00287E38" w:rsidP="009A4313">
    <w:pPr>
      <w:pStyle w:val="Header"/>
    </w:pPr>
  </w:p>
  <w:p w14:paraId="4833D6BA" w14:textId="77777777" w:rsidR="00287E38" w:rsidRDefault="00287E38" w:rsidP="009A4313">
    <w:pPr>
      <w:pStyle w:val="Header"/>
      <w:ind w:left="-1418"/>
    </w:pPr>
    <w:r w:rsidRPr="00B8158A">
      <w:rPr>
        <w:rFonts w:ascii="Calibri" w:eastAsia="Calibri" w:hAnsi="Calibri" w:cs="Times New Roman"/>
        <w:noProof/>
        <w:lang w:eastAsia="en-AU"/>
      </w:rPr>
      <w:drawing>
        <wp:inline distT="0" distB="0" distL="0" distR="0" wp14:anchorId="5707DCBF" wp14:editId="63AC76E8">
          <wp:extent cx="7523855" cy="1237747"/>
          <wp:effectExtent l="0" t="0" r="1270" b="635"/>
          <wp:docPr id="174377284" name="Picture 17437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
                    <a:extLst>
                      <a:ext uri="{28A0092B-C50C-407E-A947-70E740481C1C}">
                        <a14:useLocalDpi xmlns:a14="http://schemas.microsoft.com/office/drawing/2010/main" val="0"/>
                      </a:ext>
                    </a:extLst>
                  </a:blip>
                  <a:srcRect r="1672"/>
                  <a:stretch/>
                </pic:blipFill>
                <pic:spPr bwMode="auto">
                  <a:xfrm>
                    <a:off x="0" y="0"/>
                    <a:ext cx="7947748" cy="130748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06"/>
      <w:gridCol w:w="3206"/>
      <w:gridCol w:w="3206"/>
    </w:tblGrid>
    <w:tr w:rsidR="00287E38" w14:paraId="4E2CBD12" w14:textId="77777777" w:rsidTr="6773673B">
      <w:tc>
        <w:tcPr>
          <w:tcW w:w="3206" w:type="dxa"/>
        </w:tcPr>
        <w:p w14:paraId="4053A4E5" w14:textId="68845800" w:rsidR="00287E38" w:rsidRDefault="00287E38" w:rsidP="6773673B">
          <w:pPr>
            <w:pStyle w:val="Header"/>
            <w:ind w:left="-115"/>
          </w:pPr>
        </w:p>
      </w:tc>
      <w:tc>
        <w:tcPr>
          <w:tcW w:w="3206" w:type="dxa"/>
        </w:tcPr>
        <w:p w14:paraId="2C65068C" w14:textId="71EFA7BA" w:rsidR="00287E38" w:rsidRDefault="00287E38" w:rsidP="6773673B">
          <w:pPr>
            <w:pStyle w:val="Header"/>
            <w:jc w:val="center"/>
          </w:pPr>
        </w:p>
      </w:tc>
      <w:tc>
        <w:tcPr>
          <w:tcW w:w="3206" w:type="dxa"/>
        </w:tcPr>
        <w:p w14:paraId="354193BF" w14:textId="29CF03FB" w:rsidR="00287E38" w:rsidRDefault="00287E38" w:rsidP="6773673B">
          <w:pPr>
            <w:pStyle w:val="Header"/>
            <w:ind w:right="-115"/>
            <w:jc w:val="right"/>
          </w:pPr>
        </w:p>
      </w:tc>
    </w:tr>
  </w:tbl>
  <w:p w14:paraId="27FFDB3D" w14:textId="49DDB037" w:rsidR="00287E38" w:rsidRDefault="00287E38" w:rsidP="6773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E1A95"/>
    <w:multiLevelType w:val="hybridMultilevel"/>
    <w:tmpl w:val="E71478DE"/>
    <w:lvl w:ilvl="0" w:tplc="0C090001">
      <w:start w:val="1"/>
      <w:numFmt w:val="bullet"/>
      <w:lvlText w:val=""/>
      <w:lvlJc w:val="left"/>
      <w:pPr>
        <w:ind w:left="720" w:hanging="360"/>
      </w:pPr>
      <w:rPr>
        <w:rFonts w:ascii="Symbol" w:hAnsi="Symbol" w:hint="default"/>
      </w:rPr>
    </w:lvl>
    <w:lvl w:ilvl="1" w:tplc="950453D8">
      <w:start w:val="1"/>
      <w:numFmt w:val="bullet"/>
      <w:lvlText w:val="o"/>
      <w:lvlJc w:val="left"/>
      <w:pPr>
        <w:ind w:left="1440" w:hanging="360"/>
      </w:pPr>
      <w:rPr>
        <w:rFonts w:ascii="Courier New" w:hAnsi="Courier New" w:hint="default"/>
      </w:rPr>
    </w:lvl>
    <w:lvl w:ilvl="2" w:tplc="1804C96E">
      <w:start w:val="1"/>
      <w:numFmt w:val="bullet"/>
      <w:lvlText w:val=""/>
      <w:lvlJc w:val="left"/>
      <w:pPr>
        <w:ind w:left="2160" w:hanging="360"/>
      </w:pPr>
      <w:rPr>
        <w:rFonts w:ascii="Wingdings" w:hAnsi="Wingdings" w:hint="default"/>
      </w:rPr>
    </w:lvl>
    <w:lvl w:ilvl="3" w:tplc="07DE4ED4">
      <w:start w:val="1"/>
      <w:numFmt w:val="bullet"/>
      <w:lvlText w:val=""/>
      <w:lvlJc w:val="left"/>
      <w:pPr>
        <w:ind w:left="2880" w:hanging="360"/>
      </w:pPr>
      <w:rPr>
        <w:rFonts w:ascii="Symbol" w:hAnsi="Symbol" w:hint="default"/>
      </w:rPr>
    </w:lvl>
    <w:lvl w:ilvl="4" w:tplc="6DD607B6">
      <w:start w:val="1"/>
      <w:numFmt w:val="bullet"/>
      <w:lvlText w:val="o"/>
      <w:lvlJc w:val="left"/>
      <w:pPr>
        <w:ind w:left="3600" w:hanging="360"/>
      </w:pPr>
      <w:rPr>
        <w:rFonts w:ascii="Courier New" w:hAnsi="Courier New" w:hint="default"/>
      </w:rPr>
    </w:lvl>
    <w:lvl w:ilvl="5" w:tplc="0F4081FA">
      <w:start w:val="1"/>
      <w:numFmt w:val="bullet"/>
      <w:lvlText w:val=""/>
      <w:lvlJc w:val="left"/>
      <w:pPr>
        <w:ind w:left="4320" w:hanging="360"/>
      </w:pPr>
      <w:rPr>
        <w:rFonts w:ascii="Wingdings" w:hAnsi="Wingdings" w:hint="default"/>
      </w:rPr>
    </w:lvl>
    <w:lvl w:ilvl="6" w:tplc="BEBA6D50">
      <w:start w:val="1"/>
      <w:numFmt w:val="bullet"/>
      <w:lvlText w:val=""/>
      <w:lvlJc w:val="left"/>
      <w:pPr>
        <w:ind w:left="5040" w:hanging="360"/>
      </w:pPr>
      <w:rPr>
        <w:rFonts w:ascii="Symbol" w:hAnsi="Symbol" w:hint="default"/>
      </w:rPr>
    </w:lvl>
    <w:lvl w:ilvl="7" w:tplc="377CDCF8">
      <w:start w:val="1"/>
      <w:numFmt w:val="bullet"/>
      <w:lvlText w:val="o"/>
      <w:lvlJc w:val="left"/>
      <w:pPr>
        <w:ind w:left="5760" w:hanging="360"/>
      </w:pPr>
      <w:rPr>
        <w:rFonts w:ascii="Courier New" w:hAnsi="Courier New" w:hint="default"/>
      </w:rPr>
    </w:lvl>
    <w:lvl w:ilvl="8" w:tplc="BD7CBBA4">
      <w:start w:val="1"/>
      <w:numFmt w:val="bullet"/>
      <w:lvlText w:val=""/>
      <w:lvlJc w:val="left"/>
      <w:pPr>
        <w:ind w:left="6480" w:hanging="360"/>
      </w:pPr>
      <w:rPr>
        <w:rFonts w:ascii="Wingdings" w:hAnsi="Wingdings" w:hint="default"/>
      </w:rPr>
    </w:lvl>
  </w:abstractNum>
  <w:abstractNum w:abstractNumId="1" w15:restartNumberingAfterBreak="0">
    <w:nsid w:val="011A6CD5"/>
    <w:multiLevelType w:val="hybridMultilevel"/>
    <w:tmpl w:val="314814EE"/>
    <w:lvl w:ilvl="0" w:tplc="B8785A14">
      <w:start w:val="1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E1AC5"/>
    <w:multiLevelType w:val="hybridMultilevel"/>
    <w:tmpl w:val="A08CAC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937A5F"/>
    <w:multiLevelType w:val="hybridMultilevel"/>
    <w:tmpl w:val="C0DAF072"/>
    <w:lvl w:ilvl="0" w:tplc="0C090001">
      <w:start w:val="1"/>
      <w:numFmt w:val="bullet"/>
      <w:lvlText w:val=""/>
      <w:lvlJc w:val="left"/>
      <w:pPr>
        <w:ind w:left="863"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4" w15:restartNumberingAfterBreak="0">
    <w:nsid w:val="0739426C"/>
    <w:multiLevelType w:val="hybridMultilevel"/>
    <w:tmpl w:val="C0865014"/>
    <w:lvl w:ilvl="0" w:tplc="DC8C9632">
      <w:start w:val="1"/>
      <w:numFmt w:val="bullet"/>
      <w:lvlText w:val=""/>
      <w:lvlJc w:val="left"/>
      <w:pPr>
        <w:tabs>
          <w:tab w:val="num" w:pos="720"/>
        </w:tabs>
        <w:ind w:left="720" w:hanging="360"/>
      </w:pPr>
      <w:rPr>
        <w:rFonts w:ascii="Symbol" w:hAnsi="Symbol" w:hint="default"/>
        <w:sz w:val="20"/>
      </w:rPr>
    </w:lvl>
    <w:lvl w:ilvl="1" w:tplc="87900B0A" w:tentative="1">
      <w:start w:val="1"/>
      <w:numFmt w:val="bullet"/>
      <w:lvlText w:val=""/>
      <w:lvlJc w:val="left"/>
      <w:pPr>
        <w:tabs>
          <w:tab w:val="num" w:pos="1440"/>
        </w:tabs>
        <w:ind w:left="1440" w:hanging="360"/>
      </w:pPr>
      <w:rPr>
        <w:rFonts w:ascii="Symbol" w:hAnsi="Symbol" w:hint="default"/>
        <w:sz w:val="20"/>
      </w:rPr>
    </w:lvl>
    <w:lvl w:ilvl="2" w:tplc="DA4AFE6A" w:tentative="1">
      <w:start w:val="1"/>
      <w:numFmt w:val="bullet"/>
      <w:lvlText w:val=""/>
      <w:lvlJc w:val="left"/>
      <w:pPr>
        <w:tabs>
          <w:tab w:val="num" w:pos="2160"/>
        </w:tabs>
        <w:ind w:left="2160" w:hanging="360"/>
      </w:pPr>
      <w:rPr>
        <w:rFonts w:ascii="Symbol" w:hAnsi="Symbol" w:hint="default"/>
        <w:sz w:val="20"/>
      </w:rPr>
    </w:lvl>
    <w:lvl w:ilvl="3" w:tplc="B5D0614E" w:tentative="1">
      <w:start w:val="1"/>
      <w:numFmt w:val="bullet"/>
      <w:lvlText w:val=""/>
      <w:lvlJc w:val="left"/>
      <w:pPr>
        <w:tabs>
          <w:tab w:val="num" w:pos="2880"/>
        </w:tabs>
        <w:ind w:left="2880" w:hanging="360"/>
      </w:pPr>
      <w:rPr>
        <w:rFonts w:ascii="Symbol" w:hAnsi="Symbol" w:hint="default"/>
        <w:sz w:val="20"/>
      </w:rPr>
    </w:lvl>
    <w:lvl w:ilvl="4" w:tplc="54DCFC7A" w:tentative="1">
      <w:start w:val="1"/>
      <w:numFmt w:val="bullet"/>
      <w:lvlText w:val=""/>
      <w:lvlJc w:val="left"/>
      <w:pPr>
        <w:tabs>
          <w:tab w:val="num" w:pos="3600"/>
        </w:tabs>
        <w:ind w:left="3600" w:hanging="360"/>
      </w:pPr>
      <w:rPr>
        <w:rFonts w:ascii="Symbol" w:hAnsi="Symbol" w:hint="default"/>
        <w:sz w:val="20"/>
      </w:rPr>
    </w:lvl>
    <w:lvl w:ilvl="5" w:tplc="77183E34" w:tentative="1">
      <w:start w:val="1"/>
      <w:numFmt w:val="bullet"/>
      <w:lvlText w:val=""/>
      <w:lvlJc w:val="left"/>
      <w:pPr>
        <w:tabs>
          <w:tab w:val="num" w:pos="4320"/>
        </w:tabs>
        <w:ind w:left="4320" w:hanging="360"/>
      </w:pPr>
      <w:rPr>
        <w:rFonts w:ascii="Symbol" w:hAnsi="Symbol" w:hint="default"/>
        <w:sz w:val="20"/>
      </w:rPr>
    </w:lvl>
    <w:lvl w:ilvl="6" w:tplc="BDCE373C" w:tentative="1">
      <w:start w:val="1"/>
      <w:numFmt w:val="bullet"/>
      <w:lvlText w:val=""/>
      <w:lvlJc w:val="left"/>
      <w:pPr>
        <w:tabs>
          <w:tab w:val="num" w:pos="5040"/>
        </w:tabs>
        <w:ind w:left="5040" w:hanging="360"/>
      </w:pPr>
      <w:rPr>
        <w:rFonts w:ascii="Symbol" w:hAnsi="Symbol" w:hint="default"/>
        <w:sz w:val="20"/>
      </w:rPr>
    </w:lvl>
    <w:lvl w:ilvl="7" w:tplc="75F0F80A" w:tentative="1">
      <w:start w:val="1"/>
      <w:numFmt w:val="bullet"/>
      <w:lvlText w:val=""/>
      <w:lvlJc w:val="left"/>
      <w:pPr>
        <w:tabs>
          <w:tab w:val="num" w:pos="5760"/>
        </w:tabs>
        <w:ind w:left="5760" w:hanging="360"/>
      </w:pPr>
      <w:rPr>
        <w:rFonts w:ascii="Symbol" w:hAnsi="Symbol" w:hint="default"/>
        <w:sz w:val="20"/>
      </w:rPr>
    </w:lvl>
    <w:lvl w:ilvl="8" w:tplc="5BEA7DE4"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2E4958"/>
    <w:multiLevelType w:val="hybridMultilevel"/>
    <w:tmpl w:val="D7D23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2A6A62"/>
    <w:multiLevelType w:val="hybridMultilevel"/>
    <w:tmpl w:val="02BA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157810"/>
    <w:multiLevelType w:val="hybridMultilevel"/>
    <w:tmpl w:val="BDAAD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0B3732"/>
    <w:multiLevelType w:val="hybridMultilevel"/>
    <w:tmpl w:val="7EC838B0"/>
    <w:lvl w:ilvl="0" w:tplc="9F286156">
      <w:start w:val="1"/>
      <w:numFmt w:val="bullet"/>
      <w:lvlText w:val=""/>
      <w:lvlJc w:val="left"/>
      <w:pPr>
        <w:tabs>
          <w:tab w:val="num" w:pos="720"/>
        </w:tabs>
        <w:ind w:left="720" w:hanging="360"/>
      </w:pPr>
      <w:rPr>
        <w:rFonts w:ascii="Symbol" w:hAnsi="Symbol" w:hint="default"/>
        <w:sz w:val="20"/>
      </w:rPr>
    </w:lvl>
    <w:lvl w:ilvl="1" w:tplc="A9906ACC" w:tentative="1">
      <w:start w:val="1"/>
      <w:numFmt w:val="bullet"/>
      <w:lvlText w:val=""/>
      <w:lvlJc w:val="left"/>
      <w:pPr>
        <w:tabs>
          <w:tab w:val="num" w:pos="1440"/>
        </w:tabs>
        <w:ind w:left="1440" w:hanging="360"/>
      </w:pPr>
      <w:rPr>
        <w:rFonts w:ascii="Symbol" w:hAnsi="Symbol" w:hint="default"/>
        <w:sz w:val="20"/>
      </w:rPr>
    </w:lvl>
    <w:lvl w:ilvl="2" w:tplc="B1C2081E" w:tentative="1">
      <w:start w:val="1"/>
      <w:numFmt w:val="bullet"/>
      <w:lvlText w:val=""/>
      <w:lvlJc w:val="left"/>
      <w:pPr>
        <w:tabs>
          <w:tab w:val="num" w:pos="2160"/>
        </w:tabs>
        <w:ind w:left="2160" w:hanging="360"/>
      </w:pPr>
      <w:rPr>
        <w:rFonts w:ascii="Symbol" w:hAnsi="Symbol" w:hint="default"/>
        <w:sz w:val="20"/>
      </w:rPr>
    </w:lvl>
    <w:lvl w:ilvl="3" w:tplc="DBD8A0C0" w:tentative="1">
      <w:start w:val="1"/>
      <w:numFmt w:val="bullet"/>
      <w:lvlText w:val=""/>
      <w:lvlJc w:val="left"/>
      <w:pPr>
        <w:tabs>
          <w:tab w:val="num" w:pos="2880"/>
        </w:tabs>
        <w:ind w:left="2880" w:hanging="360"/>
      </w:pPr>
      <w:rPr>
        <w:rFonts w:ascii="Symbol" w:hAnsi="Symbol" w:hint="default"/>
        <w:sz w:val="20"/>
      </w:rPr>
    </w:lvl>
    <w:lvl w:ilvl="4" w:tplc="5694D530" w:tentative="1">
      <w:start w:val="1"/>
      <w:numFmt w:val="bullet"/>
      <w:lvlText w:val=""/>
      <w:lvlJc w:val="left"/>
      <w:pPr>
        <w:tabs>
          <w:tab w:val="num" w:pos="3600"/>
        </w:tabs>
        <w:ind w:left="3600" w:hanging="360"/>
      </w:pPr>
      <w:rPr>
        <w:rFonts w:ascii="Symbol" w:hAnsi="Symbol" w:hint="default"/>
        <w:sz w:val="20"/>
      </w:rPr>
    </w:lvl>
    <w:lvl w:ilvl="5" w:tplc="473C3E26" w:tentative="1">
      <w:start w:val="1"/>
      <w:numFmt w:val="bullet"/>
      <w:lvlText w:val=""/>
      <w:lvlJc w:val="left"/>
      <w:pPr>
        <w:tabs>
          <w:tab w:val="num" w:pos="4320"/>
        </w:tabs>
        <w:ind w:left="4320" w:hanging="360"/>
      </w:pPr>
      <w:rPr>
        <w:rFonts w:ascii="Symbol" w:hAnsi="Symbol" w:hint="default"/>
        <w:sz w:val="20"/>
      </w:rPr>
    </w:lvl>
    <w:lvl w:ilvl="6" w:tplc="B89E13A6" w:tentative="1">
      <w:start w:val="1"/>
      <w:numFmt w:val="bullet"/>
      <w:lvlText w:val=""/>
      <w:lvlJc w:val="left"/>
      <w:pPr>
        <w:tabs>
          <w:tab w:val="num" w:pos="5040"/>
        </w:tabs>
        <w:ind w:left="5040" w:hanging="360"/>
      </w:pPr>
      <w:rPr>
        <w:rFonts w:ascii="Symbol" w:hAnsi="Symbol" w:hint="default"/>
        <w:sz w:val="20"/>
      </w:rPr>
    </w:lvl>
    <w:lvl w:ilvl="7" w:tplc="45428862" w:tentative="1">
      <w:start w:val="1"/>
      <w:numFmt w:val="bullet"/>
      <w:lvlText w:val=""/>
      <w:lvlJc w:val="left"/>
      <w:pPr>
        <w:tabs>
          <w:tab w:val="num" w:pos="5760"/>
        </w:tabs>
        <w:ind w:left="5760" w:hanging="360"/>
      </w:pPr>
      <w:rPr>
        <w:rFonts w:ascii="Symbol" w:hAnsi="Symbol" w:hint="default"/>
        <w:sz w:val="20"/>
      </w:rPr>
    </w:lvl>
    <w:lvl w:ilvl="8" w:tplc="B046003C"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140A39"/>
    <w:multiLevelType w:val="hybridMultilevel"/>
    <w:tmpl w:val="D39202C4"/>
    <w:lvl w:ilvl="0" w:tplc="43FEEDFA">
      <w:start w:val="1"/>
      <w:numFmt w:val="bullet"/>
      <w:lvlText w:val=""/>
      <w:lvlJc w:val="left"/>
      <w:pPr>
        <w:tabs>
          <w:tab w:val="num" w:pos="-480"/>
        </w:tabs>
        <w:ind w:left="-480" w:hanging="360"/>
      </w:pPr>
      <w:rPr>
        <w:rFonts w:ascii="Symbol" w:hAnsi="Symbol" w:hint="default"/>
        <w:sz w:val="20"/>
      </w:rPr>
    </w:lvl>
    <w:lvl w:ilvl="1" w:tplc="56FC7B3A" w:tentative="1">
      <w:start w:val="1"/>
      <w:numFmt w:val="bullet"/>
      <w:lvlText w:val=""/>
      <w:lvlJc w:val="left"/>
      <w:pPr>
        <w:tabs>
          <w:tab w:val="num" w:pos="240"/>
        </w:tabs>
        <w:ind w:left="240" w:hanging="360"/>
      </w:pPr>
      <w:rPr>
        <w:rFonts w:ascii="Symbol" w:hAnsi="Symbol" w:hint="default"/>
        <w:sz w:val="20"/>
      </w:rPr>
    </w:lvl>
    <w:lvl w:ilvl="2" w:tplc="C1461FD6" w:tentative="1">
      <w:start w:val="1"/>
      <w:numFmt w:val="bullet"/>
      <w:lvlText w:val=""/>
      <w:lvlJc w:val="left"/>
      <w:pPr>
        <w:tabs>
          <w:tab w:val="num" w:pos="960"/>
        </w:tabs>
        <w:ind w:left="960" w:hanging="360"/>
      </w:pPr>
      <w:rPr>
        <w:rFonts w:ascii="Symbol" w:hAnsi="Symbol" w:hint="default"/>
        <w:sz w:val="20"/>
      </w:rPr>
    </w:lvl>
    <w:lvl w:ilvl="3" w:tplc="A894D49C" w:tentative="1">
      <w:start w:val="1"/>
      <w:numFmt w:val="bullet"/>
      <w:lvlText w:val=""/>
      <w:lvlJc w:val="left"/>
      <w:pPr>
        <w:tabs>
          <w:tab w:val="num" w:pos="1680"/>
        </w:tabs>
        <w:ind w:left="1680" w:hanging="360"/>
      </w:pPr>
      <w:rPr>
        <w:rFonts w:ascii="Symbol" w:hAnsi="Symbol" w:hint="default"/>
        <w:sz w:val="20"/>
      </w:rPr>
    </w:lvl>
    <w:lvl w:ilvl="4" w:tplc="2084E5C8" w:tentative="1">
      <w:start w:val="1"/>
      <w:numFmt w:val="bullet"/>
      <w:lvlText w:val=""/>
      <w:lvlJc w:val="left"/>
      <w:pPr>
        <w:tabs>
          <w:tab w:val="num" w:pos="2400"/>
        </w:tabs>
        <w:ind w:left="2400" w:hanging="360"/>
      </w:pPr>
      <w:rPr>
        <w:rFonts w:ascii="Symbol" w:hAnsi="Symbol" w:hint="default"/>
        <w:sz w:val="20"/>
      </w:rPr>
    </w:lvl>
    <w:lvl w:ilvl="5" w:tplc="B11CFBD4" w:tentative="1">
      <w:start w:val="1"/>
      <w:numFmt w:val="bullet"/>
      <w:lvlText w:val=""/>
      <w:lvlJc w:val="left"/>
      <w:pPr>
        <w:tabs>
          <w:tab w:val="num" w:pos="3120"/>
        </w:tabs>
        <w:ind w:left="3120" w:hanging="360"/>
      </w:pPr>
      <w:rPr>
        <w:rFonts w:ascii="Symbol" w:hAnsi="Symbol" w:hint="default"/>
        <w:sz w:val="20"/>
      </w:rPr>
    </w:lvl>
    <w:lvl w:ilvl="6" w:tplc="929A9150" w:tentative="1">
      <w:start w:val="1"/>
      <w:numFmt w:val="bullet"/>
      <w:lvlText w:val=""/>
      <w:lvlJc w:val="left"/>
      <w:pPr>
        <w:tabs>
          <w:tab w:val="num" w:pos="3840"/>
        </w:tabs>
        <w:ind w:left="3840" w:hanging="360"/>
      </w:pPr>
      <w:rPr>
        <w:rFonts w:ascii="Symbol" w:hAnsi="Symbol" w:hint="default"/>
        <w:sz w:val="20"/>
      </w:rPr>
    </w:lvl>
    <w:lvl w:ilvl="7" w:tplc="4B7ADF70" w:tentative="1">
      <w:start w:val="1"/>
      <w:numFmt w:val="bullet"/>
      <w:lvlText w:val=""/>
      <w:lvlJc w:val="left"/>
      <w:pPr>
        <w:tabs>
          <w:tab w:val="num" w:pos="4560"/>
        </w:tabs>
        <w:ind w:left="4560" w:hanging="360"/>
      </w:pPr>
      <w:rPr>
        <w:rFonts w:ascii="Symbol" w:hAnsi="Symbol" w:hint="default"/>
        <w:sz w:val="20"/>
      </w:rPr>
    </w:lvl>
    <w:lvl w:ilvl="8" w:tplc="8446EFF0" w:tentative="1">
      <w:start w:val="1"/>
      <w:numFmt w:val="bullet"/>
      <w:lvlText w:val=""/>
      <w:lvlJc w:val="left"/>
      <w:pPr>
        <w:tabs>
          <w:tab w:val="num" w:pos="5280"/>
        </w:tabs>
        <w:ind w:left="5280" w:hanging="360"/>
      </w:pPr>
      <w:rPr>
        <w:rFonts w:ascii="Symbol" w:hAnsi="Symbol" w:hint="default"/>
        <w:sz w:val="20"/>
      </w:rPr>
    </w:lvl>
  </w:abstractNum>
  <w:abstractNum w:abstractNumId="10" w15:restartNumberingAfterBreak="0">
    <w:nsid w:val="16DA5E7C"/>
    <w:multiLevelType w:val="hybridMultilevel"/>
    <w:tmpl w:val="83A85DE6"/>
    <w:lvl w:ilvl="0" w:tplc="89E22AE8">
      <w:numFmt w:val="bullet"/>
      <w:lvlText w:val="-"/>
      <w:lvlJc w:val="left"/>
      <w:pPr>
        <w:ind w:left="720" w:hanging="360"/>
      </w:pPr>
      <w:rPr>
        <w:rFonts w:ascii="Roboto Condensed Light" w:eastAsia="Roboto Condensed Light" w:hAnsi="Roboto Condensed Light" w:cs="Roboto Condensed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DA267C"/>
    <w:multiLevelType w:val="hybridMultilevel"/>
    <w:tmpl w:val="F5125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BC2A23"/>
    <w:multiLevelType w:val="hybridMultilevel"/>
    <w:tmpl w:val="8EB06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D47183"/>
    <w:multiLevelType w:val="hybridMultilevel"/>
    <w:tmpl w:val="10D8B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E41EA8"/>
    <w:multiLevelType w:val="hybridMultilevel"/>
    <w:tmpl w:val="877E6CD8"/>
    <w:lvl w:ilvl="0" w:tplc="C4047D9C">
      <w:start w:val="1"/>
      <w:numFmt w:val="bullet"/>
      <w:lvlText w:val=""/>
      <w:lvlJc w:val="left"/>
      <w:pPr>
        <w:tabs>
          <w:tab w:val="num" w:pos="720"/>
        </w:tabs>
        <w:ind w:left="720" w:hanging="360"/>
      </w:pPr>
      <w:rPr>
        <w:rFonts w:ascii="Symbol" w:hAnsi="Symbol" w:hint="default"/>
        <w:sz w:val="20"/>
      </w:rPr>
    </w:lvl>
    <w:lvl w:ilvl="1" w:tplc="70388C4C" w:tentative="1">
      <w:start w:val="1"/>
      <w:numFmt w:val="bullet"/>
      <w:lvlText w:val=""/>
      <w:lvlJc w:val="left"/>
      <w:pPr>
        <w:tabs>
          <w:tab w:val="num" w:pos="1440"/>
        </w:tabs>
        <w:ind w:left="1440" w:hanging="360"/>
      </w:pPr>
      <w:rPr>
        <w:rFonts w:ascii="Symbol" w:hAnsi="Symbol" w:hint="default"/>
        <w:sz w:val="20"/>
      </w:rPr>
    </w:lvl>
    <w:lvl w:ilvl="2" w:tplc="E93AF3B6" w:tentative="1">
      <w:start w:val="1"/>
      <w:numFmt w:val="bullet"/>
      <w:lvlText w:val=""/>
      <w:lvlJc w:val="left"/>
      <w:pPr>
        <w:tabs>
          <w:tab w:val="num" w:pos="2160"/>
        </w:tabs>
        <w:ind w:left="2160" w:hanging="360"/>
      </w:pPr>
      <w:rPr>
        <w:rFonts w:ascii="Symbol" w:hAnsi="Symbol" w:hint="default"/>
        <w:sz w:val="20"/>
      </w:rPr>
    </w:lvl>
    <w:lvl w:ilvl="3" w:tplc="16FC26AA" w:tentative="1">
      <w:start w:val="1"/>
      <w:numFmt w:val="bullet"/>
      <w:lvlText w:val=""/>
      <w:lvlJc w:val="left"/>
      <w:pPr>
        <w:tabs>
          <w:tab w:val="num" w:pos="2880"/>
        </w:tabs>
        <w:ind w:left="2880" w:hanging="360"/>
      </w:pPr>
      <w:rPr>
        <w:rFonts w:ascii="Symbol" w:hAnsi="Symbol" w:hint="default"/>
        <w:sz w:val="20"/>
      </w:rPr>
    </w:lvl>
    <w:lvl w:ilvl="4" w:tplc="9F202A58" w:tentative="1">
      <w:start w:val="1"/>
      <w:numFmt w:val="bullet"/>
      <w:lvlText w:val=""/>
      <w:lvlJc w:val="left"/>
      <w:pPr>
        <w:tabs>
          <w:tab w:val="num" w:pos="3600"/>
        </w:tabs>
        <w:ind w:left="3600" w:hanging="360"/>
      </w:pPr>
      <w:rPr>
        <w:rFonts w:ascii="Symbol" w:hAnsi="Symbol" w:hint="default"/>
        <w:sz w:val="20"/>
      </w:rPr>
    </w:lvl>
    <w:lvl w:ilvl="5" w:tplc="015A4FBA" w:tentative="1">
      <w:start w:val="1"/>
      <w:numFmt w:val="bullet"/>
      <w:lvlText w:val=""/>
      <w:lvlJc w:val="left"/>
      <w:pPr>
        <w:tabs>
          <w:tab w:val="num" w:pos="4320"/>
        </w:tabs>
        <w:ind w:left="4320" w:hanging="360"/>
      </w:pPr>
      <w:rPr>
        <w:rFonts w:ascii="Symbol" w:hAnsi="Symbol" w:hint="default"/>
        <w:sz w:val="20"/>
      </w:rPr>
    </w:lvl>
    <w:lvl w:ilvl="6" w:tplc="E5742122" w:tentative="1">
      <w:start w:val="1"/>
      <w:numFmt w:val="bullet"/>
      <w:lvlText w:val=""/>
      <w:lvlJc w:val="left"/>
      <w:pPr>
        <w:tabs>
          <w:tab w:val="num" w:pos="5040"/>
        </w:tabs>
        <w:ind w:left="5040" w:hanging="360"/>
      </w:pPr>
      <w:rPr>
        <w:rFonts w:ascii="Symbol" w:hAnsi="Symbol" w:hint="default"/>
        <w:sz w:val="20"/>
      </w:rPr>
    </w:lvl>
    <w:lvl w:ilvl="7" w:tplc="84228B98" w:tentative="1">
      <w:start w:val="1"/>
      <w:numFmt w:val="bullet"/>
      <w:lvlText w:val=""/>
      <w:lvlJc w:val="left"/>
      <w:pPr>
        <w:tabs>
          <w:tab w:val="num" w:pos="5760"/>
        </w:tabs>
        <w:ind w:left="5760" w:hanging="360"/>
      </w:pPr>
      <w:rPr>
        <w:rFonts w:ascii="Symbol" w:hAnsi="Symbol" w:hint="default"/>
        <w:sz w:val="20"/>
      </w:rPr>
    </w:lvl>
    <w:lvl w:ilvl="8" w:tplc="ABFEBD62"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9A640E"/>
    <w:multiLevelType w:val="hybridMultilevel"/>
    <w:tmpl w:val="C1067F68"/>
    <w:lvl w:ilvl="0" w:tplc="22C2E256">
      <w:start w:val="1"/>
      <w:numFmt w:val="decimal"/>
      <w:lvlText w:val="%1."/>
      <w:lvlJc w:val="left"/>
      <w:pPr>
        <w:ind w:left="720" w:hanging="360"/>
      </w:pPr>
      <w:rPr>
        <w:rFonts w:hint="default"/>
        <w:color w:val="auto"/>
      </w:rPr>
    </w:lvl>
    <w:lvl w:ilvl="1" w:tplc="32122AFE">
      <w:numFmt w:val="bullet"/>
      <w:lvlText w:val="•"/>
      <w:lvlJc w:val="left"/>
      <w:pPr>
        <w:ind w:left="1800" w:hanging="720"/>
      </w:pPr>
      <w:rPr>
        <w:rFonts w:ascii="Roboto Condensed Light" w:eastAsiaTheme="minorHAnsi" w:hAnsi="Roboto Condensed Light"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15358C"/>
    <w:multiLevelType w:val="hybridMultilevel"/>
    <w:tmpl w:val="18B8C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572C99"/>
    <w:multiLevelType w:val="hybridMultilevel"/>
    <w:tmpl w:val="30905144"/>
    <w:lvl w:ilvl="0" w:tplc="A072C8C8">
      <w:start w:val="1"/>
      <w:numFmt w:val="bullet"/>
      <w:lvlText w:val=""/>
      <w:lvlJc w:val="left"/>
      <w:pPr>
        <w:tabs>
          <w:tab w:val="num" w:pos="526"/>
        </w:tabs>
        <w:ind w:left="526" w:hanging="360"/>
      </w:pPr>
      <w:rPr>
        <w:rFonts w:ascii="Symbol" w:hAnsi="Symbol" w:hint="default"/>
        <w:sz w:val="20"/>
      </w:rPr>
    </w:lvl>
    <w:lvl w:ilvl="1" w:tplc="2EF0FBFE" w:tentative="1">
      <w:start w:val="1"/>
      <w:numFmt w:val="bullet"/>
      <w:lvlText w:val=""/>
      <w:lvlJc w:val="left"/>
      <w:pPr>
        <w:tabs>
          <w:tab w:val="num" w:pos="1246"/>
        </w:tabs>
        <w:ind w:left="1246" w:hanging="360"/>
      </w:pPr>
      <w:rPr>
        <w:rFonts w:ascii="Symbol" w:hAnsi="Symbol" w:hint="default"/>
        <w:sz w:val="20"/>
      </w:rPr>
    </w:lvl>
    <w:lvl w:ilvl="2" w:tplc="E848D2C8" w:tentative="1">
      <w:start w:val="1"/>
      <w:numFmt w:val="bullet"/>
      <w:lvlText w:val=""/>
      <w:lvlJc w:val="left"/>
      <w:pPr>
        <w:tabs>
          <w:tab w:val="num" w:pos="1966"/>
        </w:tabs>
        <w:ind w:left="1966" w:hanging="360"/>
      </w:pPr>
      <w:rPr>
        <w:rFonts w:ascii="Symbol" w:hAnsi="Symbol" w:hint="default"/>
        <w:sz w:val="20"/>
      </w:rPr>
    </w:lvl>
    <w:lvl w:ilvl="3" w:tplc="C9E858BA" w:tentative="1">
      <w:start w:val="1"/>
      <w:numFmt w:val="bullet"/>
      <w:lvlText w:val=""/>
      <w:lvlJc w:val="left"/>
      <w:pPr>
        <w:tabs>
          <w:tab w:val="num" w:pos="2686"/>
        </w:tabs>
        <w:ind w:left="2686" w:hanging="360"/>
      </w:pPr>
      <w:rPr>
        <w:rFonts w:ascii="Symbol" w:hAnsi="Symbol" w:hint="default"/>
        <w:sz w:val="20"/>
      </w:rPr>
    </w:lvl>
    <w:lvl w:ilvl="4" w:tplc="68EE04D0" w:tentative="1">
      <w:start w:val="1"/>
      <w:numFmt w:val="bullet"/>
      <w:lvlText w:val=""/>
      <w:lvlJc w:val="left"/>
      <w:pPr>
        <w:tabs>
          <w:tab w:val="num" w:pos="3406"/>
        </w:tabs>
        <w:ind w:left="3406" w:hanging="360"/>
      </w:pPr>
      <w:rPr>
        <w:rFonts w:ascii="Symbol" w:hAnsi="Symbol" w:hint="default"/>
        <w:sz w:val="20"/>
      </w:rPr>
    </w:lvl>
    <w:lvl w:ilvl="5" w:tplc="F7226426" w:tentative="1">
      <w:start w:val="1"/>
      <w:numFmt w:val="bullet"/>
      <w:lvlText w:val=""/>
      <w:lvlJc w:val="left"/>
      <w:pPr>
        <w:tabs>
          <w:tab w:val="num" w:pos="4126"/>
        </w:tabs>
        <w:ind w:left="4126" w:hanging="360"/>
      </w:pPr>
      <w:rPr>
        <w:rFonts w:ascii="Symbol" w:hAnsi="Symbol" w:hint="default"/>
        <w:sz w:val="20"/>
      </w:rPr>
    </w:lvl>
    <w:lvl w:ilvl="6" w:tplc="5B4252BE" w:tentative="1">
      <w:start w:val="1"/>
      <w:numFmt w:val="bullet"/>
      <w:lvlText w:val=""/>
      <w:lvlJc w:val="left"/>
      <w:pPr>
        <w:tabs>
          <w:tab w:val="num" w:pos="4846"/>
        </w:tabs>
        <w:ind w:left="4846" w:hanging="360"/>
      </w:pPr>
      <w:rPr>
        <w:rFonts w:ascii="Symbol" w:hAnsi="Symbol" w:hint="default"/>
        <w:sz w:val="20"/>
      </w:rPr>
    </w:lvl>
    <w:lvl w:ilvl="7" w:tplc="9FF866C8" w:tentative="1">
      <w:start w:val="1"/>
      <w:numFmt w:val="bullet"/>
      <w:lvlText w:val=""/>
      <w:lvlJc w:val="left"/>
      <w:pPr>
        <w:tabs>
          <w:tab w:val="num" w:pos="5566"/>
        </w:tabs>
        <w:ind w:left="5566" w:hanging="360"/>
      </w:pPr>
      <w:rPr>
        <w:rFonts w:ascii="Symbol" w:hAnsi="Symbol" w:hint="default"/>
        <w:sz w:val="20"/>
      </w:rPr>
    </w:lvl>
    <w:lvl w:ilvl="8" w:tplc="5ECC323A" w:tentative="1">
      <w:start w:val="1"/>
      <w:numFmt w:val="bullet"/>
      <w:lvlText w:val=""/>
      <w:lvlJc w:val="left"/>
      <w:pPr>
        <w:tabs>
          <w:tab w:val="num" w:pos="6286"/>
        </w:tabs>
        <w:ind w:left="6286" w:hanging="360"/>
      </w:pPr>
      <w:rPr>
        <w:rFonts w:ascii="Symbol" w:hAnsi="Symbol" w:hint="default"/>
        <w:sz w:val="20"/>
      </w:rPr>
    </w:lvl>
  </w:abstractNum>
  <w:abstractNum w:abstractNumId="18" w15:restartNumberingAfterBreak="0">
    <w:nsid w:val="22E31D88"/>
    <w:multiLevelType w:val="hybridMultilevel"/>
    <w:tmpl w:val="32DEF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4080A0D"/>
    <w:multiLevelType w:val="hybridMultilevel"/>
    <w:tmpl w:val="8F9619D4"/>
    <w:lvl w:ilvl="0" w:tplc="D2A0019E">
      <w:start w:val="1"/>
      <w:numFmt w:val="bullet"/>
      <w:lvlText w:val=""/>
      <w:lvlJc w:val="left"/>
      <w:pPr>
        <w:tabs>
          <w:tab w:val="num" w:pos="-480"/>
        </w:tabs>
        <w:ind w:left="-480" w:hanging="360"/>
      </w:pPr>
      <w:rPr>
        <w:rFonts w:ascii="Symbol" w:hAnsi="Symbol" w:hint="default"/>
        <w:sz w:val="20"/>
      </w:rPr>
    </w:lvl>
    <w:lvl w:ilvl="1" w:tplc="87A0A5C8" w:tentative="1">
      <w:start w:val="1"/>
      <w:numFmt w:val="bullet"/>
      <w:lvlText w:val=""/>
      <w:lvlJc w:val="left"/>
      <w:pPr>
        <w:tabs>
          <w:tab w:val="num" w:pos="240"/>
        </w:tabs>
        <w:ind w:left="240" w:hanging="360"/>
      </w:pPr>
      <w:rPr>
        <w:rFonts w:ascii="Symbol" w:hAnsi="Symbol" w:hint="default"/>
        <w:sz w:val="20"/>
      </w:rPr>
    </w:lvl>
    <w:lvl w:ilvl="2" w:tplc="59A228AE" w:tentative="1">
      <w:start w:val="1"/>
      <w:numFmt w:val="bullet"/>
      <w:lvlText w:val=""/>
      <w:lvlJc w:val="left"/>
      <w:pPr>
        <w:tabs>
          <w:tab w:val="num" w:pos="960"/>
        </w:tabs>
        <w:ind w:left="960" w:hanging="360"/>
      </w:pPr>
      <w:rPr>
        <w:rFonts w:ascii="Symbol" w:hAnsi="Symbol" w:hint="default"/>
        <w:sz w:val="20"/>
      </w:rPr>
    </w:lvl>
    <w:lvl w:ilvl="3" w:tplc="26BE89F0" w:tentative="1">
      <w:start w:val="1"/>
      <w:numFmt w:val="bullet"/>
      <w:lvlText w:val=""/>
      <w:lvlJc w:val="left"/>
      <w:pPr>
        <w:tabs>
          <w:tab w:val="num" w:pos="1680"/>
        </w:tabs>
        <w:ind w:left="1680" w:hanging="360"/>
      </w:pPr>
      <w:rPr>
        <w:rFonts w:ascii="Symbol" w:hAnsi="Symbol" w:hint="default"/>
        <w:sz w:val="20"/>
      </w:rPr>
    </w:lvl>
    <w:lvl w:ilvl="4" w:tplc="3A7638B6" w:tentative="1">
      <w:start w:val="1"/>
      <w:numFmt w:val="bullet"/>
      <w:lvlText w:val=""/>
      <w:lvlJc w:val="left"/>
      <w:pPr>
        <w:tabs>
          <w:tab w:val="num" w:pos="2400"/>
        </w:tabs>
        <w:ind w:left="2400" w:hanging="360"/>
      </w:pPr>
      <w:rPr>
        <w:rFonts w:ascii="Symbol" w:hAnsi="Symbol" w:hint="default"/>
        <w:sz w:val="20"/>
      </w:rPr>
    </w:lvl>
    <w:lvl w:ilvl="5" w:tplc="FBA81678" w:tentative="1">
      <w:start w:val="1"/>
      <w:numFmt w:val="bullet"/>
      <w:lvlText w:val=""/>
      <w:lvlJc w:val="left"/>
      <w:pPr>
        <w:tabs>
          <w:tab w:val="num" w:pos="3120"/>
        </w:tabs>
        <w:ind w:left="3120" w:hanging="360"/>
      </w:pPr>
      <w:rPr>
        <w:rFonts w:ascii="Symbol" w:hAnsi="Symbol" w:hint="default"/>
        <w:sz w:val="20"/>
      </w:rPr>
    </w:lvl>
    <w:lvl w:ilvl="6" w:tplc="645C906A" w:tentative="1">
      <w:start w:val="1"/>
      <w:numFmt w:val="bullet"/>
      <w:lvlText w:val=""/>
      <w:lvlJc w:val="left"/>
      <w:pPr>
        <w:tabs>
          <w:tab w:val="num" w:pos="3840"/>
        </w:tabs>
        <w:ind w:left="3840" w:hanging="360"/>
      </w:pPr>
      <w:rPr>
        <w:rFonts w:ascii="Symbol" w:hAnsi="Symbol" w:hint="default"/>
        <w:sz w:val="20"/>
      </w:rPr>
    </w:lvl>
    <w:lvl w:ilvl="7" w:tplc="A6A45F66" w:tentative="1">
      <w:start w:val="1"/>
      <w:numFmt w:val="bullet"/>
      <w:lvlText w:val=""/>
      <w:lvlJc w:val="left"/>
      <w:pPr>
        <w:tabs>
          <w:tab w:val="num" w:pos="4560"/>
        </w:tabs>
        <w:ind w:left="4560" w:hanging="360"/>
      </w:pPr>
      <w:rPr>
        <w:rFonts w:ascii="Symbol" w:hAnsi="Symbol" w:hint="default"/>
        <w:sz w:val="20"/>
      </w:rPr>
    </w:lvl>
    <w:lvl w:ilvl="8" w:tplc="431CDD2A" w:tentative="1">
      <w:start w:val="1"/>
      <w:numFmt w:val="bullet"/>
      <w:lvlText w:val=""/>
      <w:lvlJc w:val="left"/>
      <w:pPr>
        <w:tabs>
          <w:tab w:val="num" w:pos="5280"/>
        </w:tabs>
        <w:ind w:left="5280" w:hanging="360"/>
      </w:pPr>
      <w:rPr>
        <w:rFonts w:ascii="Symbol" w:hAnsi="Symbol" w:hint="default"/>
        <w:sz w:val="20"/>
      </w:rPr>
    </w:lvl>
  </w:abstractNum>
  <w:abstractNum w:abstractNumId="20" w15:restartNumberingAfterBreak="0">
    <w:nsid w:val="282849FE"/>
    <w:multiLevelType w:val="hybridMultilevel"/>
    <w:tmpl w:val="947E4746"/>
    <w:lvl w:ilvl="0" w:tplc="1292E5FE">
      <w:start w:val="1"/>
      <w:numFmt w:val="bullet"/>
      <w:lvlText w:val=""/>
      <w:lvlJc w:val="left"/>
      <w:pPr>
        <w:tabs>
          <w:tab w:val="num" w:pos="720"/>
        </w:tabs>
        <w:ind w:left="720" w:hanging="360"/>
      </w:pPr>
      <w:rPr>
        <w:rFonts w:ascii="Symbol" w:hAnsi="Symbol" w:hint="default"/>
        <w:sz w:val="20"/>
      </w:rPr>
    </w:lvl>
    <w:lvl w:ilvl="1" w:tplc="C020FD86" w:tentative="1">
      <w:start w:val="1"/>
      <w:numFmt w:val="bullet"/>
      <w:lvlText w:val=""/>
      <w:lvlJc w:val="left"/>
      <w:pPr>
        <w:tabs>
          <w:tab w:val="num" w:pos="1440"/>
        </w:tabs>
        <w:ind w:left="1440" w:hanging="360"/>
      </w:pPr>
      <w:rPr>
        <w:rFonts w:ascii="Symbol" w:hAnsi="Symbol" w:hint="default"/>
        <w:sz w:val="20"/>
      </w:rPr>
    </w:lvl>
    <w:lvl w:ilvl="2" w:tplc="A116430C" w:tentative="1">
      <w:start w:val="1"/>
      <w:numFmt w:val="bullet"/>
      <w:lvlText w:val=""/>
      <w:lvlJc w:val="left"/>
      <w:pPr>
        <w:tabs>
          <w:tab w:val="num" w:pos="2160"/>
        </w:tabs>
        <w:ind w:left="2160" w:hanging="360"/>
      </w:pPr>
      <w:rPr>
        <w:rFonts w:ascii="Symbol" w:hAnsi="Symbol" w:hint="default"/>
        <w:sz w:val="20"/>
      </w:rPr>
    </w:lvl>
    <w:lvl w:ilvl="3" w:tplc="978A3300" w:tentative="1">
      <w:start w:val="1"/>
      <w:numFmt w:val="bullet"/>
      <w:lvlText w:val=""/>
      <w:lvlJc w:val="left"/>
      <w:pPr>
        <w:tabs>
          <w:tab w:val="num" w:pos="2880"/>
        </w:tabs>
        <w:ind w:left="2880" w:hanging="360"/>
      </w:pPr>
      <w:rPr>
        <w:rFonts w:ascii="Symbol" w:hAnsi="Symbol" w:hint="default"/>
        <w:sz w:val="20"/>
      </w:rPr>
    </w:lvl>
    <w:lvl w:ilvl="4" w:tplc="00389E9E" w:tentative="1">
      <w:start w:val="1"/>
      <w:numFmt w:val="bullet"/>
      <w:lvlText w:val=""/>
      <w:lvlJc w:val="left"/>
      <w:pPr>
        <w:tabs>
          <w:tab w:val="num" w:pos="3600"/>
        </w:tabs>
        <w:ind w:left="3600" w:hanging="360"/>
      </w:pPr>
      <w:rPr>
        <w:rFonts w:ascii="Symbol" w:hAnsi="Symbol" w:hint="default"/>
        <w:sz w:val="20"/>
      </w:rPr>
    </w:lvl>
    <w:lvl w:ilvl="5" w:tplc="8C1A3F20" w:tentative="1">
      <w:start w:val="1"/>
      <w:numFmt w:val="bullet"/>
      <w:lvlText w:val=""/>
      <w:lvlJc w:val="left"/>
      <w:pPr>
        <w:tabs>
          <w:tab w:val="num" w:pos="4320"/>
        </w:tabs>
        <w:ind w:left="4320" w:hanging="360"/>
      </w:pPr>
      <w:rPr>
        <w:rFonts w:ascii="Symbol" w:hAnsi="Symbol" w:hint="default"/>
        <w:sz w:val="20"/>
      </w:rPr>
    </w:lvl>
    <w:lvl w:ilvl="6" w:tplc="371A385A" w:tentative="1">
      <w:start w:val="1"/>
      <w:numFmt w:val="bullet"/>
      <w:lvlText w:val=""/>
      <w:lvlJc w:val="left"/>
      <w:pPr>
        <w:tabs>
          <w:tab w:val="num" w:pos="5040"/>
        </w:tabs>
        <w:ind w:left="5040" w:hanging="360"/>
      </w:pPr>
      <w:rPr>
        <w:rFonts w:ascii="Symbol" w:hAnsi="Symbol" w:hint="default"/>
        <w:sz w:val="20"/>
      </w:rPr>
    </w:lvl>
    <w:lvl w:ilvl="7" w:tplc="4AAE6838" w:tentative="1">
      <w:start w:val="1"/>
      <w:numFmt w:val="bullet"/>
      <w:lvlText w:val=""/>
      <w:lvlJc w:val="left"/>
      <w:pPr>
        <w:tabs>
          <w:tab w:val="num" w:pos="5760"/>
        </w:tabs>
        <w:ind w:left="5760" w:hanging="360"/>
      </w:pPr>
      <w:rPr>
        <w:rFonts w:ascii="Symbol" w:hAnsi="Symbol" w:hint="default"/>
        <w:sz w:val="20"/>
      </w:rPr>
    </w:lvl>
    <w:lvl w:ilvl="8" w:tplc="CE2610CC"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FD3679"/>
    <w:multiLevelType w:val="hybridMultilevel"/>
    <w:tmpl w:val="90884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6F2846"/>
    <w:multiLevelType w:val="hybridMultilevel"/>
    <w:tmpl w:val="F5125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B324F8"/>
    <w:multiLevelType w:val="hybridMultilevel"/>
    <w:tmpl w:val="D48C9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C5F672F"/>
    <w:multiLevelType w:val="hybridMultilevel"/>
    <w:tmpl w:val="5762DA4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3018548F"/>
    <w:multiLevelType w:val="hybridMultilevel"/>
    <w:tmpl w:val="53D81330"/>
    <w:lvl w:ilvl="0" w:tplc="0C090001">
      <w:start w:val="1"/>
      <w:numFmt w:val="bullet"/>
      <w:lvlText w:val=""/>
      <w:lvlJc w:val="left"/>
      <w:pPr>
        <w:ind w:left="503" w:hanging="360"/>
      </w:pPr>
      <w:rPr>
        <w:rFonts w:ascii="Symbol" w:hAnsi="Symbol" w:hint="default"/>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26" w15:restartNumberingAfterBreak="0">
    <w:nsid w:val="31C052C5"/>
    <w:multiLevelType w:val="hybridMultilevel"/>
    <w:tmpl w:val="20BA0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AC1306"/>
    <w:multiLevelType w:val="hybridMultilevel"/>
    <w:tmpl w:val="FF7C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2A2A6F"/>
    <w:multiLevelType w:val="hybridMultilevel"/>
    <w:tmpl w:val="2F867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6E150E"/>
    <w:multiLevelType w:val="hybridMultilevel"/>
    <w:tmpl w:val="DB141412"/>
    <w:lvl w:ilvl="0" w:tplc="19005536">
      <w:start w:val="1"/>
      <w:numFmt w:val="bullet"/>
      <w:lvlText w:val=""/>
      <w:lvlJc w:val="left"/>
      <w:pPr>
        <w:tabs>
          <w:tab w:val="num" w:pos="720"/>
        </w:tabs>
        <w:ind w:left="720" w:hanging="360"/>
      </w:pPr>
      <w:rPr>
        <w:rFonts w:ascii="Symbol" w:hAnsi="Symbol" w:hint="default"/>
        <w:sz w:val="20"/>
      </w:rPr>
    </w:lvl>
    <w:lvl w:ilvl="1" w:tplc="4C1A0EEA" w:tentative="1">
      <w:start w:val="1"/>
      <w:numFmt w:val="bullet"/>
      <w:lvlText w:val=""/>
      <w:lvlJc w:val="left"/>
      <w:pPr>
        <w:tabs>
          <w:tab w:val="num" w:pos="1440"/>
        </w:tabs>
        <w:ind w:left="1440" w:hanging="360"/>
      </w:pPr>
      <w:rPr>
        <w:rFonts w:ascii="Symbol" w:hAnsi="Symbol" w:hint="default"/>
        <w:sz w:val="20"/>
      </w:rPr>
    </w:lvl>
    <w:lvl w:ilvl="2" w:tplc="A460A61C" w:tentative="1">
      <w:start w:val="1"/>
      <w:numFmt w:val="bullet"/>
      <w:lvlText w:val=""/>
      <w:lvlJc w:val="left"/>
      <w:pPr>
        <w:tabs>
          <w:tab w:val="num" w:pos="2160"/>
        </w:tabs>
        <w:ind w:left="2160" w:hanging="360"/>
      </w:pPr>
      <w:rPr>
        <w:rFonts w:ascii="Symbol" w:hAnsi="Symbol" w:hint="default"/>
        <w:sz w:val="20"/>
      </w:rPr>
    </w:lvl>
    <w:lvl w:ilvl="3" w:tplc="F822E8C6" w:tentative="1">
      <w:start w:val="1"/>
      <w:numFmt w:val="bullet"/>
      <w:lvlText w:val=""/>
      <w:lvlJc w:val="left"/>
      <w:pPr>
        <w:tabs>
          <w:tab w:val="num" w:pos="2880"/>
        </w:tabs>
        <w:ind w:left="2880" w:hanging="360"/>
      </w:pPr>
      <w:rPr>
        <w:rFonts w:ascii="Symbol" w:hAnsi="Symbol" w:hint="default"/>
        <w:sz w:val="20"/>
      </w:rPr>
    </w:lvl>
    <w:lvl w:ilvl="4" w:tplc="B366D838" w:tentative="1">
      <w:start w:val="1"/>
      <w:numFmt w:val="bullet"/>
      <w:lvlText w:val=""/>
      <w:lvlJc w:val="left"/>
      <w:pPr>
        <w:tabs>
          <w:tab w:val="num" w:pos="3600"/>
        </w:tabs>
        <w:ind w:left="3600" w:hanging="360"/>
      </w:pPr>
      <w:rPr>
        <w:rFonts w:ascii="Symbol" w:hAnsi="Symbol" w:hint="default"/>
        <w:sz w:val="20"/>
      </w:rPr>
    </w:lvl>
    <w:lvl w:ilvl="5" w:tplc="8C869AC2" w:tentative="1">
      <w:start w:val="1"/>
      <w:numFmt w:val="bullet"/>
      <w:lvlText w:val=""/>
      <w:lvlJc w:val="left"/>
      <w:pPr>
        <w:tabs>
          <w:tab w:val="num" w:pos="4320"/>
        </w:tabs>
        <w:ind w:left="4320" w:hanging="360"/>
      </w:pPr>
      <w:rPr>
        <w:rFonts w:ascii="Symbol" w:hAnsi="Symbol" w:hint="default"/>
        <w:sz w:val="20"/>
      </w:rPr>
    </w:lvl>
    <w:lvl w:ilvl="6" w:tplc="7252336A" w:tentative="1">
      <w:start w:val="1"/>
      <w:numFmt w:val="bullet"/>
      <w:lvlText w:val=""/>
      <w:lvlJc w:val="left"/>
      <w:pPr>
        <w:tabs>
          <w:tab w:val="num" w:pos="5040"/>
        </w:tabs>
        <w:ind w:left="5040" w:hanging="360"/>
      </w:pPr>
      <w:rPr>
        <w:rFonts w:ascii="Symbol" w:hAnsi="Symbol" w:hint="default"/>
        <w:sz w:val="20"/>
      </w:rPr>
    </w:lvl>
    <w:lvl w:ilvl="7" w:tplc="CE32D4E6" w:tentative="1">
      <w:start w:val="1"/>
      <w:numFmt w:val="bullet"/>
      <w:lvlText w:val=""/>
      <w:lvlJc w:val="left"/>
      <w:pPr>
        <w:tabs>
          <w:tab w:val="num" w:pos="5760"/>
        </w:tabs>
        <w:ind w:left="5760" w:hanging="360"/>
      </w:pPr>
      <w:rPr>
        <w:rFonts w:ascii="Symbol" w:hAnsi="Symbol" w:hint="default"/>
        <w:sz w:val="20"/>
      </w:rPr>
    </w:lvl>
    <w:lvl w:ilvl="8" w:tplc="0DA01814"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CFA7D61"/>
    <w:multiLevelType w:val="hybridMultilevel"/>
    <w:tmpl w:val="FFFFFFFF"/>
    <w:lvl w:ilvl="0" w:tplc="90EC4CB8">
      <w:start w:val="1"/>
      <w:numFmt w:val="bullet"/>
      <w:lvlText w:val="·"/>
      <w:lvlJc w:val="left"/>
      <w:pPr>
        <w:ind w:left="360" w:hanging="360"/>
      </w:pPr>
      <w:rPr>
        <w:rFonts w:ascii="&quot;Roboto Condensed&quot;" w:hAnsi="&quot;Roboto Condensed&quot;" w:hint="default"/>
      </w:rPr>
    </w:lvl>
    <w:lvl w:ilvl="1" w:tplc="950453D8">
      <w:start w:val="1"/>
      <w:numFmt w:val="bullet"/>
      <w:lvlText w:val="o"/>
      <w:lvlJc w:val="left"/>
      <w:pPr>
        <w:ind w:left="1080" w:hanging="360"/>
      </w:pPr>
      <w:rPr>
        <w:rFonts w:ascii="Courier New" w:hAnsi="Courier New" w:hint="default"/>
      </w:rPr>
    </w:lvl>
    <w:lvl w:ilvl="2" w:tplc="1804C96E">
      <w:start w:val="1"/>
      <w:numFmt w:val="bullet"/>
      <w:lvlText w:val=""/>
      <w:lvlJc w:val="left"/>
      <w:pPr>
        <w:ind w:left="1800" w:hanging="360"/>
      </w:pPr>
      <w:rPr>
        <w:rFonts w:ascii="Wingdings" w:hAnsi="Wingdings" w:hint="default"/>
      </w:rPr>
    </w:lvl>
    <w:lvl w:ilvl="3" w:tplc="07DE4ED4">
      <w:start w:val="1"/>
      <w:numFmt w:val="bullet"/>
      <w:lvlText w:val=""/>
      <w:lvlJc w:val="left"/>
      <w:pPr>
        <w:ind w:left="2520" w:hanging="360"/>
      </w:pPr>
      <w:rPr>
        <w:rFonts w:ascii="Symbol" w:hAnsi="Symbol" w:hint="default"/>
      </w:rPr>
    </w:lvl>
    <w:lvl w:ilvl="4" w:tplc="6DD607B6">
      <w:start w:val="1"/>
      <w:numFmt w:val="bullet"/>
      <w:lvlText w:val="o"/>
      <w:lvlJc w:val="left"/>
      <w:pPr>
        <w:ind w:left="3240" w:hanging="360"/>
      </w:pPr>
      <w:rPr>
        <w:rFonts w:ascii="Courier New" w:hAnsi="Courier New" w:hint="default"/>
      </w:rPr>
    </w:lvl>
    <w:lvl w:ilvl="5" w:tplc="0F4081FA">
      <w:start w:val="1"/>
      <w:numFmt w:val="bullet"/>
      <w:lvlText w:val=""/>
      <w:lvlJc w:val="left"/>
      <w:pPr>
        <w:ind w:left="3960" w:hanging="360"/>
      </w:pPr>
      <w:rPr>
        <w:rFonts w:ascii="Wingdings" w:hAnsi="Wingdings" w:hint="default"/>
      </w:rPr>
    </w:lvl>
    <w:lvl w:ilvl="6" w:tplc="BEBA6D50">
      <w:start w:val="1"/>
      <w:numFmt w:val="bullet"/>
      <w:lvlText w:val=""/>
      <w:lvlJc w:val="left"/>
      <w:pPr>
        <w:ind w:left="4680" w:hanging="360"/>
      </w:pPr>
      <w:rPr>
        <w:rFonts w:ascii="Symbol" w:hAnsi="Symbol" w:hint="default"/>
      </w:rPr>
    </w:lvl>
    <w:lvl w:ilvl="7" w:tplc="377CDCF8">
      <w:start w:val="1"/>
      <w:numFmt w:val="bullet"/>
      <w:lvlText w:val="o"/>
      <w:lvlJc w:val="left"/>
      <w:pPr>
        <w:ind w:left="5400" w:hanging="360"/>
      </w:pPr>
      <w:rPr>
        <w:rFonts w:ascii="Courier New" w:hAnsi="Courier New" w:hint="default"/>
      </w:rPr>
    </w:lvl>
    <w:lvl w:ilvl="8" w:tplc="BD7CBBA4">
      <w:start w:val="1"/>
      <w:numFmt w:val="bullet"/>
      <w:lvlText w:val=""/>
      <w:lvlJc w:val="left"/>
      <w:pPr>
        <w:ind w:left="6120" w:hanging="360"/>
      </w:pPr>
      <w:rPr>
        <w:rFonts w:ascii="Wingdings" w:hAnsi="Wingdings" w:hint="default"/>
      </w:rPr>
    </w:lvl>
  </w:abstractNum>
  <w:abstractNum w:abstractNumId="31" w15:restartNumberingAfterBreak="0">
    <w:nsid w:val="3D79179D"/>
    <w:multiLevelType w:val="hybridMultilevel"/>
    <w:tmpl w:val="29C6E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09A1F49"/>
    <w:multiLevelType w:val="hybridMultilevel"/>
    <w:tmpl w:val="C1A0C334"/>
    <w:lvl w:ilvl="0" w:tplc="0C090001">
      <w:start w:val="1"/>
      <w:numFmt w:val="bullet"/>
      <w:lvlText w:val=""/>
      <w:lvlJc w:val="left"/>
      <w:pPr>
        <w:ind w:left="360" w:hanging="360"/>
      </w:pPr>
      <w:rPr>
        <w:rFonts w:ascii="Symbol" w:hAnsi="Symbol" w:hint="default"/>
      </w:rPr>
    </w:lvl>
    <w:lvl w:ilvl="1" w:tplc="950453D8">
      <w:start w:val="1"/>
      <w:numFmt w:val="bullet"/>
      <w:lvlText w:val="o"/>
      <w:lvlJc w:val="left"/>
      <w:pPr>
        <w:ind w:left="1080" w:hanging="360"/>
      </w:pPr>
      <w:rPr>
        <w:rFonts w:ascii="Courier New" w:hAnsi="Courier New" w:hint="default"/>
      </w:rPr>
    </w:lvl>
    <w:lvl w:ilvl="2" w:tplc="1804C96E">
      <w:start w:val="1"/>
      <w:numFmt w:val="bullet"/>
      <w:lvlText w:val=""/>
      <w:lvlJc w:val="left"/>
      <w:pPr>
        <w:ind w:left="1800" w:hanging="360"/>
      </w:pPr>
      <w:rPr>
        <w:rFonts w:ascii="Wingdings" w:hAnsi="Wingdings" w:hint="default"/>
      </w:rPr>
    </w:lvl>
    <w:lvl w:ilvl="3" w:tplc="07DE4ED4">
      <w:start w:val="1"/>
      <w:numFmt w:val="bullet"/>
      <w:lvlText w:val=""/>
      <w:lvlJc w:val="left"/>
      <w:pPr>
        <w:ind w:left="2520" w:hanging="360"/>
      </w:pPr>
      <w:rPr>
        <w:rFonts w:ascii="Symbol" w:hAnsi="Symbol" w:hint="default"/>
      </w:rPr>
    </w:lvl>
    <w:lvl w:ilvl="4" w:tplc="6DD607B6">
      <w:start w:val="1"/>
      <w:numFmt w:val="bullet"/>
      <w:lvlText w:val="o"/>
      <w:lvlJc w:val="left"/>
      <w:pPr>
        <w:ind w:left="3240" w:hanging="360"/>
      </w:pPr>
      <w:rPr>
        <w:rFonts w:ascii="Courier New" w:hAnsi="Courier New" w:hint="default"/>
      </w:rPr>
    </w:lvl>
    <w:lvl w:ilvl="5" w:tplc="0F4081FA">
      <w:start w:val="1"/>
      <w:numFmt w:val="bullet"/>
      <w:lvlText w:val=""/>
      <w:lvlJc w:val="left"/>
      <w:pPr>
        <w:ind w:left="3960" w:hanging="360"/>
      </w:pPr>
      <w:rPr>
        <w:rFonts w:ascii="Wingdings" w:hAnsi="Wingdings" w:hint="default"/>
      </w:rPr>
    </w:lvl>
    <w:lvl w:ilvl="6" w:tplc="BEBA6D50">
      <w:start w:val="1"/>
      <w:numFmt w:val="bullet"/>
      <w:lvlText w:val=""/>
      <w:lvlJc w:val="left"/>
      <w:pPr>
        <w:ind w:left="4680" w:hanging="360"/>
      </w:pPr>
      <w:rPr>
        <w:rFonts w:ascii="Symbol" w:hAnsi="Symbol" w:hint="default"/>
      </w:rPr>
    </w:lvl>
    <w:lvl w:ilvl="7" w:tplc="377CDCF8">
      <w:start w:val="1"/>
      <w:numFmt w:val="bullet"/>
      <w:lvlText w:val="o"/>
      <w:lvlJc w:val="left"/>
      <w:pPr>
        <w:ind w:left="5400" w:hanging="360"/>
      </w:pPr>
      <w:rPr>
        <w:rFonts w:ascii="Courier New" w:hAnsi="Courier New" w:hint="default"/>
      </w:rPr>
    </w:lvl>
    <w:lvl w:ilvl="8" w:tplc="BD7CBBA4">
      <w:start w:val="1"/>
      <w:numFmt w:val="bullet"/>
      <w:lvlText w:val=""/>
      <w:lvlJc w:val="left"/>
      <w:pPr>
        <w:ind w:left="6120" w:hanging="360"/>
      </w:pPr>
      <w:rPr>
        <w:rFonts w:ascii="Wingdings" w:hAnsi="Wingdings" w:hint="default"/>
      </w:rPr>
    </w:lvl>
  </w:abstractNum>
  <w:abstractNum w:abstractNumId="33" w15:restartNumberingAfterBreak="0">
    <w:nsid w:val="4AF14774"/>
    <w:multiLevelType w:val="hybridMultilevel"/>
    <w:tmpl w:val="7B18AE5C"/>
    <w:lvl w:ilvl="0" w:tplc="6DB05D1C">
      <w:start w:val="100"/>
      <w:numFmt w:val="bullet"/>
      <w:lvlText w:val="-"/>
      <w:lvlJc w:val="left"/>
      <w:pPr>
        <w:ind w:left="720" w:hanging="360"/>
      </w:pPr>
      <w:rPr>
        <w:rFonts w:ascii="Roboto Condensed Light" w:eastAsia="Roboto Condensed Light" w:hAnsi="Roboto Condensed Light" w:cs="Roboto Condensed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F31B80"/>
    <w:multiLevelType w:val="hybridMultilevel"/>
    <w:tmpl w:val="55E252F6"/>
    <w:lvl w:ilvl="0" w:tplc="B4908248">
      <w:start w:val="1"/>
      <w:numFmt w:val="bullet"/>
      <w:lvlText w:val=""/>
      <w:lvlJc w:val="left"/>
      <w:pPr>
        <w:tabs>
          <w:tab w:val="num" w:pos="720"/>
        </w:tabs>
        <w:ind w:left="720" w:hanging="360"/>
      </w:pPr>
      <w:rPr>
        <w:rFonts w:ascii="Symbol" w:hAnsi="Symbol" w:hint="default"/>
        <w:sz w:val="20"/>
      </w:rPr>
    </w:lvl>
    <w:lvl w:ilvl="1" w:tplc="A3CC467A" w:tentative="1">
      <w:start w:val="1"/>
      <w:numFmt w:val="bullet"/>
      <w:lvlText w:val=""/>
      <w:lvlJc w:val="left"/>
      <w:pPr>
        <w:tabs>
          <w:tab w:val="num" w:pos="1440"/>
        </w:tabs>
        <w:ind w:left="1440" w:hanging="360"/>
      </w:pPr>
      <w:rPr>
        <w:rFonts w:ascii="Symbol" w:hAnsi="Symbol" w:hint="default"/>
        <w:sz w:val="20"/>
      </w:rPr>
    </w:lvl>
    <w:lvl w:ilvl="2" w:tplc="0C2E9320" w:tentative="1">
      <w:start w:val="1"/>
      <w:numFmt w:val="bullet"/>
      <w:lvlText w:val=""/>
      <w:lvlJc w:val="left"/>
      <w:pPr>
        <w:tabs>
          <w:tab w:val="num" w:pos="2160"/>
        </w:tabs>
        <w:ind w:left="2160" w:hanging="360"/>
      </w:pPr>
      <w:rPr>
        <w:rFonts w:ascii="Symbol" w:hAnsi="Symbol" w:hint="default"/>
        <w:sz w:val="20"/>
      </w:rPr>
    </w:lvl>
    <w:lvl w:ilvl="3" w:tplc="D66C6778" w:tentative="1">
      <w:start w:val="1"/>
      <w:numFmt w:val="bullet"/>
      <w:lvlText w:val=""/>
      <w:lvlJc w:val="left"/>
      <w:pPr>
        <w:tabs>
          <w:tab w:val="num" w:pos="2880"/>
        </w:tabs>
        <w:ind w:left="2880" w:hanging="360"/>
      </w:pPr>
      <w:rPr>
        <w:rFonts w:ascii="Symbol" w:hAnsi="Symbol" w:hint="default"/>
        <w:sz w:val="20"/>
      </w:rPr>
    </w:lvl>
    <w:lvl w:ilvl="4" w:tplc="D69A73DA" w:tentative="1">
      <w:start w:val="1"/>
      <w:numFmt w:val="bullet"/>
      <w:lvlText w:val=""/>
      <w:lvlJc w:val="left"/>
      <w:pPr>
        <w:tabs>
          <w:tab w:val="num" w:pos="3600"/>
        </w:tabs>
        <w:ind w:left="3600" w:hanging="360"/>
      </w:pPr>
      <w:rPr>
        <w:rFonts w:ascii="Symbol" w:hAnsi="Symbol" w:hint="default"/>
        <w:sz w:val="20"/>
      </w:rPr>
    </w:lvl>
    <w:lvl w:ilvl="5" w:tplc="FD7ACC22" w:tentative="1">
      <w:start w:val="1"/>
      <w:numFmt w:val="bullet"/>
      <w:lvlText w:val=""/>
      <w:lvlJc w:val="left"/>
      <w:pPr>
        <w:tabs>
          <w:tab w:val="num" w:pos="4320"/>
        </w:tabs>
        <w:ind w:left="4320" w:hanging="360"/>
      </w:pPr>
      <w:rPr>
        <w:rFonts w:ascii="Symbol" w:hAnsi="Symbol" w:hint="default"/>
        <w:sz w:val="20"/>
      </w:rPr>
    </w:lvl>
    <w:lvl w:ilvl="6" w:tplc="CFBC1450" w:tentative="1">
      <w:start w:val="1"/>
      <w:numFmt w:val="bullet"/>
      <w:lvlText w:val=""/>
      <w:lvlJc w:val="left"/>
      <w:pPr>
        <w:tabs>
          <w:tab w:val="num" w:pos="5040"/>
        </w:tabs>
        <w:ind w:left="5040" w:hanging="360"/>
      </w:pPr>
      <w:rPr>
        <w:rFonts w:ascii="Symbol" w:hAnsi="Symbol" w:hint="default"/>
        <w:sz w:val="20"/>
      </w:rPr>
    </w:lvl>
    <w:lvl w:ilvl="7" w:tplc="C0642F8C" w:tentative="1">
      <w:start w:val="1"/>
      <w:numFmt w:val="bullet"/>
      <w:lvlText w:val=""/>
      <w:lvlJc w:val="left"/>
      <w:pPr>
        <w:tabs>
          <w:tab w:val="num" w:pos="5760"/>
        </w:tabs>
        <w:ind w:left="5760" w:hanging="360"/>
      </w:pPr>
      <w:rPr>
        <w:rFonts w:ascii="Symbol" w:hAnsi="Symbol" w:hint="default"/>
        <w:sz w:val="20"/>
      </w:rPr>
    </w:lvl>
    <w:lvl w:ilvl="8" w:tplc="55E6E4CC"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4D73AC"/>
    <w:multiLevelType w:val="hybridMultilevel"/>
    <w:tmpl w:val="BB2E6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7A34C6"/>
    <w:multiLevelType w:val="hybridMultilevel"/>
    <w:tmpl w:val="B7B64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F51FB9"/>
    <w:multiLevelType w:val="hybridMultilevel"/>
    <w:tmpl w:val="483A3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455AA7"/>
    <w:multiLevelType w:val="hybridMultilevel"/>
    <w:tmpl w:val="14927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6CD4413"/>
    <w:multiLevelType w:val="hybridMultilevel"/>
    <w:tmpl w:val="40D4657A"/>
    <w:lvl w:ilvl="0" w:tplc="AD341322">
      <w:start w:val="1"/>
      <w:numFmt w:val="decimal"/>
      <w:lvlText w:val="%1."/>
      <w:lvlJc w:val="left"/>
      <w:pPr>
        <w:ind w:left="420" w:hanging="372"/>
      </w:pPr>
      <w:rPr>
        <w:rFonts w:hint="default"/>
      </w:rPr>
    </w:lvl>
    <w:lvl w:ilvl="1" w:tplc="0C090019" w:tentative="1">
      <w:start w:val="1"/>
      <w:numFmt w:val="lowerLetter"/>
      <w:lvlText w:val="%2."/>
      <w:lvlJc w:val="left"/>
      <w:pPr>
        <w:ind w:left="1128" w:hanging="360"/>
      </w:p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40" w15:restartNumberingAfterBreak="0">
    <w:nsid w:val="63784220"/>
    <w:multiLevelType w:val="hybridMultilevel"/>
    <w:tmpl w:val="0570F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4A009DD"/>
    <w:multiLevelType w:val="hybridMultilevel"/>
    <w:tmpl w:val="41F24ADA"/>
    <w:lvl w:ilvl="0" w:tplc="C65C2F7A">
      <w:start w:val="1"/>
      <w:numFmt w:val="bullet"/>
      <w:lvlText w:val=""/>
      <w:lvlJc w:val="left"/>
      <w:pPr>
        <w:tabs>
          <w:tab w:val="num" w:pos="720"/>
        </w:tabs>
        <w:ind w:left="720" w:hanging="360"/>
      </w:pPr>
      <w:rPr>
        <w:rFonts w:ascii="Symbol" w:hAnsi="Symbol" w:hint="default"/>
        <w:sz w:val="20"/>
      </w:rPr>
    </w:lvl>
    <w:lvl w:ilvl="1" w:tplc="A52ACDBE" w:tentative="1">
      <w:start w:val="1"/>
      <w:numFmt w:val="bullet"/>
      <w:lvlText w:val=""/>
      <w:lvlJc w:val="left"/>
      <w:pPr>
        <w:tabs>
          <w:tab w:val="num" w:pos="1440"/>
        </w:tabs>
        <w:ind w:left="1440" w:hanging="360"/>
      </w:pPr>
      <w:rPr>
        <w:rFonts w:ascii="Symbol" w:hAnsi="Symbol" w:hint="default"/>
        <w:sz w:val="20"/>
      </w:rPr>
    </w:lvl>
    <w:lvl w:ilvl="2" w:tplc="724E7E9C" w:tentative="1">
      <w:start w:val="1"/>
      <w:numFmt w:val="bullet"/>
      <w:lvlText w:val=""/>
      <w:lvlJc w:val="left"/>
      <w:pPr>
        <w:tabs>
          <w:tab w:val="num" w:pos="2160"/>
        </w:tabs>
        <w:ind w:left="2160" w:hanging="360"/>
      </w:pPr>
      <w:rPr>
        <w:rFonts w:ascii="Symbol" w:hAnsi="Symbol" w:hint="default"/>
        <w:sz w:val="20"/>
      </w:rPr>
    </w:lvl>
    <w:lvl w:ilvl="3" w:tplc="A9607B32" w:tentative="1">
      <w:start w:val="1"/>
      <w:numFmt w:val="bullet"/>
      <w:lvlText w:val=""/>
      <w:lvlJc w:val="left"/>
      <w:pPr>
        <w:tabs>
          <w:tab w:val="num" w:pos="2880"/>
        </w:tabs>
        <w:ind w:left="2880" w:hanging="360"/>
      </w:pPr>
      <w:rPr>
        <w:rFonts w:ascii="Symbol" w:hAnsi="Symbol" w:hint="default"/>
        <w:sz w:val="20"/>
      </w:rPr>
    </w:lvl>
    <w:lvl w:ilvl="4" w:tplc="A938455A" w:tentative="1">
      <w:start w:val="1"/>
      <w:numFmt w:val="bullet"/>
      <w:lvlText w:val=""/>
      <w:lvlJc w:val="left"/>
      <w:pPr>
        <w:tabs>
          <w:tab w:val="num" w:pos="3600"/>
        </w:tabs>
        <w:ind w:left="3600" w:hanging="360"/>
      </w:pPr>
      <w:rPr>
        <w:rFonts w:ascii="Symbol" w:hAnsi="Symbol" w:hint="default"/>
        <w:sz w:val="20"/>
      </w:rPr>
    </w:lvl>
    <w:lvl w:ilvl="5" w:tplc="FBA8E0C6" w:tentative="1">
      <w:start w:val="1"/>
      <w:numFmt w:val="bullet"/>
      <w:lvlText w:val=""/>
      <w:lvlJc w:val="left"/>
      <w:pPr>
        <w:tabs>
          <w:tab w:val="num" w:pos="4320"/>
        </w:tabs>
        <w:ind w:left="4320" w:hanging="360"/>
      </w:pPr>
      <w:rPr>
        <w:rFonts w:ascii="Symbol" w:hAnsi="Symbol" w:hint="default"/>
        <w:sz w:val="20"/>
      </w:rPr>
    </w:lvl>
    <w:lvl w:ilvl="6" w:tplc="8D00A380" w:tentative="1">
      <w:start w:val="1"/>
      <w:numFmt w:val="bullet"/>
      <w:lvlText w:val=""/>
      <w:lvlJc w:val="left"/>
      <w:pPr>
        <w:tabs>
          <w:tab w:val="num" w:pos="5040"/>
        </w:tabs>
        <w:ind w:left="5040" w:hanging="360"/>
      </w:pPr>
      <w:rPr>
        <w:rFonts w:ascii="Symbol" w:hAnsi="Symbol" w:hint="default"/>
        <w:sz w:val="20"/>
      </w:rPr>
    </w:lvl>
    <w:lvl w:ilvl="7" w:tplc="FE0CA080" w:tentative="1">
      <w:start w:val="1"/>
      <w:numFmt w:val="bullet"/>
      <w:lvlText w:val=""/>
      <w:lvlJc w:val="left"/>
      <w:pPr>
        <w:tabs>
          <w:tab w:val="num" w:pos="5760"/>
        </w:tabs>
        <w:ind w:left="5760" w:hanging="360"/>
      </w:pPr>
      <w:rPr>
        <w:rFonts w:ascii="Symbol" w:hAnsi="Symbol" w:hint="default"/>
        <w:sz w:val="20"/>
      </w:rPr>
    </w:lvl>
    <w:lvl w:ilvl="8" w:tplc="D092138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8842D6"/>
    <w:multiLevelType w:val="hybridMultilevel"/>
    <w:tmpl w:val="C1E40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5F23CF"/>
    <w:multiLevelType w:val="hybridMultilevel"/>
    <w:tmpl w:val="4380F150"/>
    <w:lvl w:ilvl="0" w:tplc="17E0498A">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613571"/>
    <w:multiLevelType w:val="hybridMultilevel"/>
    <w:tmpl w:val="DE529B0A"/>
    <w:lvl w:ilvl="0" w:tplc="F8B618F8">
      <w:start w:val="1"/>
      <w:numFmt w:val="bullet"/>
      <w:lvlText w:val=""/>
      <w:lvlJc w:val="left"/>
      <w:pPr>
        <w:tabs>
          <w:tab w:val="num" w:pos="720"/>
        </w:tabs>
        <w:ind w:left="720" w:hanging="360"/>
      </w:pPr>
      <w:rPr>
        <w:rFonts w:ascii="Symbol" w:hAnsi="Symbol" w:hint="default"/>
        <w:sz w:val="20"/>
      </w:rPr>
    </w:lvl>
    <w:lvl w:ilvl="1" w:tplc="5F5837BC" w:tentative="1">
      <w:start w:val="1"/>
      <w:numFmt w:val="bullet"/>
      <w:lvlText w:val=""/>
      <w:lvlJc w:val="left"/>
      <w:pPr>
        <w:tabs>
          <w:tab w:val="num" w:pos="1440"/>
        </w:tabs>
        <w:ind w:left="1440" w:hanging="360"/>
      </w:pPr>
      <w:rPr>
        <w:rFonts w:ascii="Symbol" w:hAnsi="Symbol" w:hint="default"/>
        <w:sz w:val="20"/>
      </w:rPr>
    </w:lvl>
    <w:lvl w:ilvl="2" w:tplc="B9C08644" w:tentative="1">
      <w:start w:val="1"/>
      <w:numFmt w:val="bullet"/>
      <w:lvlText w:val=""/>
      <w:lvlJc w:val="left"/>
      <w:pPr>
        <w:tabs>
          <w:tab w:val="num" w:pos="2160"/>
        </w:tabs>
        <w:ind w:left="2160" w:hanging="360"/>
      </w:pPr>
      <w:rPr>
        <w:rFonts w:ascii="Symbol" w:hAnsi="Symbol" w:hint="default"/>
        <w:sz w:val="20"/>
      </w:rPr>
    </w:lvl>
    <w:lvl w:ilvl="3" w:tplc="84181D28" w:tentative="1">
      <w:start w:val="1"/>
      <w:numFmt w:val="bullet"/>
      <w:lvlText w:val=""/>
      <w:lvlJc w:val="left"/>
      <w:pPr>
        <w:tabs>
          <w:tab w:val="num" w:pos="2880"/>
        </w:tabs>
        <w:ind w:left="2880" w:hanging="360"/>
      </w:pPr>
      <w:rPr>
        <w:rFonts w:ascii="Symbol" w:hAnsi="Symbol" w:hint="default"/>
        <w:sz w:val="20"/>
      </w:rPr>
    </w:lvl>
    <w:lvl w:ilvl="4" w:tplc="D2E8BD3C" w:tentative="1">
      <w:start w:val="1"/>
      <w:numFmt w:val="bullet"/>
      <w:lvlText w:val=""/>
      <w:lvlJc w:val="left"/>
      <w:pPr>
        <w:tabs>
          <w:tab w:val="num" w:pos="3600"/>
        </w:tabs>
        <w:ind w:left="3600" w:hanging="360"/>
      </w:pPr>
      <w:rPr>
        <w:rFonts w:ascii="Symbol" w:hAnsi="Symbol" w:hint="default"/>
        <w:sz w:val="20"/>
      </w:rPr>
    </w:lvl>
    <w:lvl w:ilvl="5" w:tplc="3D7AEBFA" w:tentative="1">
      <w:start w:val="1"/>
      <w:numFmt w:val="bullet"/>
      <w:lvlText w:val=""/>
      <w:lvlJc w:val="left"/>
      <w:pPr>
        <w:tabs>
          <w:tab w:val="num" w:pos="4320"/>
        </w:tabs>
        <w:ind w:left="4320" w:hanging="360"/>
      </w:pPr>
      <w:rPr>
        <w:rFonts w:ascii="Symbol" w:hAnsi="Symbol" w:hint="default"/>
        <w:sz w:val="20"/>
      </w:rPr>
    </w:lvl>
    <w:lvl w:ilvl="6" w:tplc="70EA5F36" w:tentative="1">
      <w:start w:val="1"/>
      <w:numFmt w:val="bullet"/>
      <w:lvlText w:val=""/>
      <w:lvlJc w:val="left"/>
      <w:pPr>
        <w:tabs>
          <w:tab w:val="num" w:pos="5040"/>
        </w:tabs>
        <w:ind w:left="5040" w:hanging="360"/>
      </w:pPr>
      <w:rPr>
        <w:rFonts w:ascii="Symbol" w:hAnsi="Symbol" w:hint="default"/>
        <w:sz w:val="20"/>
      </w:rPr>
    </w:lvl>
    <w:lvl w:ilvl="7" w:tplc="238E89FA" w:tentative="1">
      <w:start w:val="1"/>
      <w:numFmt w:val="bullet"/>
      <w:lvlText w:val=""/>
      <w:lvlJc w:val="left"/>
      <w:pPr>
        <w:tabs>
          <w:tab w:val="num" w:pos="5760"/>
        </w:tabs>
        <w:ind w:left="5760" w:hanging="360"/>
      </w:pPr>
      <w:rPr>
        <w:rFonts w:ascii="Symbol" w:hAnsi="Symbol" w:hint="default"/>
        <w:sz w:val="20"/>
      </w:rPr>
    </w:lvl>
    <w:lvl w:ilvl="8" w:tplc="B26C802E"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01646D"/>
    <w:multiLevelType w:val="hybridMultilevel"/>
    <w:tmpl w:val="5BF2A936"/>
    <w:lvl w:ilvl="0" w:tplc="D83273D0">
      <w:start w:val="100"/>
      <w:numFmt w:val="bullet"/>
      <w:lvlText w:val="-"/>
      <w:lvlJc w:val="left"/>
      <w:pPr>
        <w:ind w:left="720" w:hanging="360"/>
      </w:pPr>
      <w:rPr>
        <w:rFonts w:ascii="Roboto Condensed Light" w:eastAsia="Times New Roman" w:hAnsi="Roboto Condensed Light"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96679F"/>
    <w:multiLevelType w:val="hybridMultilevel"/>
    <w:tmpl w:val="0904554A"/>
    <w:lvl w:ilvl="0" w:tplc="3FA61402">
      <w:start w:val="1"/>
      <w:numFmt w:val="bullet"/>
      <w:lvlText w:val=""/>
      <w:lvlJc w:val="left"/>
      <w:pPr>
        <w:tabs>
          <w:tab w:val="num" w:pos="720"/>
        </w:tabs>
        <w:ind w:left="720" w:hanging="360"/>
      </w:pPr>
      <w:rPr>
        <w:rFonts w:ascii="Symbol" w:hAnsi="Symbol" w:hint="default"/>
        <w:sz w:val="20"/>
      </w:rPr>
    </w:lvl>
    <w:lvl w:ilvl="1" w:tplc="E4621486" w:tentative="1">
      <w:start w:val="1"/>
      <w:numFmt w:val="bullet"/>
      <w:lvlText w:val=""/>
      <w:lvlJc w:val="left"/>
      <w:pPr>
        <w:tabs>
          <w:tab w:val="num" w:pos="1440"/>
        </w:tabs>
        <w:ind w:left="1440" w:hanging="360"/>
      </w:pPr>
      <w:rPr>
        <w:rFonts w:ascii="Symbol" w:hAnsi="Symbol" w:hint="default"/>
        <w:sz w:val="20"/>
      </w:rPr>
    </w:lvl>
    <w:lvl w:ilvl="2" w:tplc="DBD631B0" w:tentative="1">
      <w:start w:val="1"/>
      <w:numFmt w:val="bullet"/>
      <w:lvlText w:val=""/>
      <w:lvlJc w:val="left"/>
      <w:pPr>
        <w:tabs>
          <w:tab w:val="num" w:pos="2160"/>
        </w:tabs>
        <w:ind w:left="2160" w:hanging="360"/>
      </w:pPr>
      <w:rPr>
        <w:rFonts w:ascii="Symbol" w:hAnsi="Symbol" w:hint="default"/>
        <w:sz w:val="20"/>
      </w:rPr>
    </w:lvl>
    <w:lvl w:ilvl="3" w:tplc="8F564EF6" w:tentative="1">
      <w:start w:val="1"/>
      <w:numFmt w:val="bullet"/>
      <w:lvlText w:val=""/>
      <w:lvlJc w:val="left"/>
      <w:pPr>
        <w:tabs>
          <w:tab w:val="num" w:pos="2880"/>
        </w:tabs>
        <w:ind w:left="2880" w:hanging="360"/>
      </w:pPr>
      <w:rPr>
        <w:rFonts w:ascii="Symbol" w:hAnsi="Symbol" w:hint="default"/>
        <w:sz w:val="20"/>
      </w:rPr>
    </w:lvl>
    <w:lvl w:ilvl="4" w:tplc="A0C2D66E" w:tentative="1">
      <w:start w:val="1"/>
      <w:numFmt w:val="bullet"/>
      <w:lvlText w:val=""/>
      <w:lvlJc w:val="left"/>
      <w:pPr>
        <w:tabs>
          <w:tab w:val="num" w:pos="3600"/>
        </w:tabs>
        <w:ind w:left="3600" w:hanging="360"/>
      </w:pPr>
      <w:rPr>
        <w:rFonts w:ascii="Symbol" w:hAnsi="Symbol" w:hint="default"/>
        <w:sz w:val="20"/>
      </w:rPr>
    </w:lvl>
    <w:lvl w:ilvl="5" w:tplc="BE869DB2" w:tentative="1">
      <w:start w:val="1"/>
      <w:numFmt w:val="bullet"/>
      <w:lvlText w:val=""/>
      <w:lvlJc w:val="left"/>
      <w:pPr>
        <w:tabs>
          <w:tab w:val="num" w:pos="4320"/>
        </w:tabs>
        <w:ind w:left="4320" w:hanging="360"/>
      </w:pPr>
      <w:rPr>
        <w:rFonts w:ascii="Symbol" w:hAnsi="Symbol" w:hint="default"/>
        <w:sz w:val="20"/>
      </w:rPr>
    </w:lvl>
    <w:lvl w:ilvl="6" w:tplc="48BCDE98" w:tentative="1">
      <w:start w:val="1"/>
      <w:numFmt w:val="bullet"/>
      <w:lvlText w:val=""/>
      <w:lvlJc w:val="left"/>
      <w:pPr>
        <w:tabs>
          <w:tab w:val="num" w:pos="5040"/>
        </w:tabs>
        <w:ind w:left="5040" w:hanging="360"/>
      </w:pPr>
      <w:rPr>
        <w:rFonts w:ascii="Symbol" w:hAnsi="Symbol" w:hint="default"/>
        <w:sz w:val="20"/>
      </w:rPr>
    </w:lvl>
    <w:lvl w:ilvl="7" w:tplc="EFFE9314" w:tentative="1">
      <w:start w:val="1"/>
      <w:numFmt w:val="bullet"/>
      <w:lvlText w:val=""/>
      <w:lvlJc w:val="left"/>
      <w:pPr>
        <w:tabs>
          <w:tab w:val="num" w:pos="5760"/>
        </w:tabs>
        <w:ind w:left="5760" w:hanging="360"/>
      </w:pPr>
      <w:rPr>
        <w:rFonts w:ascii="Symbol" w:hAnsi="Symbol" w:hint="default"/>
        <w:sz w:val="20"/>
      </w:rPr>
    </w:lvl>
    <w:lvl w:ilvl="8" w:tplc="028E4B94"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737417"/>
    <w:multiLevelType w:val="hybridMultilevel"/>
    <w:tmpl w:val="0862D3C6"/>
    <w:lvl w:ilvl="0" w:tplc="B748BB74">
      <w:start w:val="4"/>
      <w:numFmt w:val="bullet"/>
      <w:lvlText w:val="-"/>
      <w:lvlJc w:val="left"/>
      <w:pPr>
        <w:ind w:left="405" w:hanging="360"/>
      </w:pPr>
      <w:rPr>
        <w:rFonts w:ascii="Roboto Condensed" w:eastAsiaTheme="minorEastAsia" w:hAnsi="Roboto Condensed" w:cs="Calibri" w:hint="default"/>
        <w:b w:val="0"/>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num w:numId="1">
    <w:abstractNumId w:val="22"/>
  </w:num>
  <w:num w:numId="2">
    <w:abstractNumId w:val="30"/>
  </w:num>
  <w:num w:numId="3">
    <w:abstractNumId w:val="37"/>
  </w:num>
  <w:num w:numId="4">
    <w:abstractNumId w:val="33"/>
  </w:num>
  <w:num w:numId="5">
    <w:abstractNumId w:val="19"/>
  </w:num>
  <w:num w:numId="6">
    <w:abstractNumId w:val="34"/>
  </w:num>
  <w:num w:numId="7">
    <w:abstractNumId w:val="20"/>
  </w:num>
  <w:num w:numId="8">
    <w:abstractNumId w:val="9"/>
  </w:num>
  <w:num w:numId="9">
    <w:abstractNumId w:val="4"/>
  </w:num>
  <w:num w:numId="10">
    <w:abstractNumId w:val="14"/>
  </w:num>
  <w:num w:numId="11">
    <w:abstractNumId w:val="29"/>
  </w:num>
  <w:num w:numId="12">
    <w:abstractNumId w:val="17"/>
  </w:num>
  <w:num w:numId="13">
    <w:abstractNumId w:val="44"/>
  </w:num>
  <w:num w:numId="14">
    <w:abstractNumId w:val="46"/>
  </w:num>
  <w:num w:numId="15">
    <w:abstractNumId w:val="41"/>
  </w:num>
  <w:num w:numId="16">
    <w:abstractNumId w:val="8"/>
  </w:num>
  <w:num w:numId="17">
    <w:abstractNumId w:val="47"/>
  </w:num>
  <w:num w:numId="18">
    <w:abstractNumId w:val="45"/>
  </w:num>
  <w:num w:numId="19">
    <w:abstractNumId w:val="43"/>
  </w:num>
  <w:num w:numId="20">
    <w:abstractNumId w:val="10"/>
  </w:num>
  <w:num w:numId="21">
    <w:abstractNumId w:val="15"/>
  </w:num>
  <w:num w:numId="22">
    <w:abstractNumId w:val="1"/>
  </w:num>
  <w:num w:numId="23">
    <w:abstractNumId w:val="23"/>
  </w:num>
  <w:num w:numId="24">
    <w:abstractNumId w:val="27"/>
  </w:num>
  <w:num w:numId="25">
    <w:abstractNumId w:val="0"/>
  </w:num>
  <w:num w:numId="26">
    <w:abstractNumId w:val="7"/>
  </w:num>
  <w:num w:numId="27">
    <w:abstractNumId w:val="28"/>
  </w:num>
  <w:num w:numId="28">
    <w:abstractNumId w:val="3"/>
  </w:num>
  <w:num w:numId="29">
    <w:abstractNumId w:val="24"/>
  </w:num>
  <w:num w:numId="30">
    <w:abstractNumId w:val="18"/>
  </w:num>
  <w:num w:numId="31">
    <w:abstractNumId w:val="5"/>
  </w:num>
  <w:num w:numId="32">
    <w:abstractNumId w:val="25"/>
  </w:num>
  <w:num w:numId="33">
    <w:abstractNumId w:val="36"/>
  </w:num>
  <w:num w:numId="34">
    <w:abstractNumId w:val="21"/>
  </w:num>
  <w:num w:numId="35">
    <w:abstractNumId w:val="2"/>
  </w:num>
  <w:num w:numId="36">
    <w:abstractNumId w:val="11"/>
  </w:num>
  <w:num w:numId="37">
    <w:abstractNumId w:val="32"/>
  </w:num>
  <w:num w:numId="38">
    <w:abstractNumId w:val="31"/>
  </w:num>
  <w:num w:numId="39">
    <w:abstractNumId w:val="38"/>
  </w:num>
  <w:num w:numId="40">
    <w:abstractNumId w:val="16"/>
  </w:num>
  <w:num w:numId="41">
    <w:abstractNumId w:val="13"/>
  </w:num>
  <w:num w:numId="42">
    <w:abstractNumId w:val="40"/>
  </w:num>
  <w:num w:numId="43">
    <w:abstractNumId w:val="42"/>
  </w:num>
  <w:num w:numId="44">
    <w:abstractNumId w:val="35"/>
  </w:num>
  <w:num w:numId="45">
    <w:abstractNumId w:val="6"/>
  </w:num>
  <w:num w:numId="46">
    <w:abstractNumId w:val="26"/>
  </w:num>
  <w:num w:numId="47">
    <w:abstractNumId w:val="12"/>
  </w:num>
  <w:num w:numId="48">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bcf07fc1-9f0b-4486-92b2-5dc7c3bdc859"/>
  </w:docVars>
  <w:rsids>
    <w:rsidRoot w:val="00EF0EE5"/>
    <w:rsid w:val="00000049"/>
    <w:rsid w:val="0000017D"/>
    <w:rsid w:val="000002F0"/>
    <w:rsid w:val="000003A2"/>
    <w:rsid w:val="00000A3F"/>
    <w:rsid w:val="00000B1C"/>
    <w:rsid w:val="00000DEC"/>
    <w:rsid w:val="00001464"/>
    <w:rsid w:val="0000153D"/>
    <w:rsid w:val="000017C7"/>
    <w:rsid w:val="000018B1"/>
    <w:rsid w:val="00001B5D"/>
    <w:rsid w:val="00001DB6"/>
    <w:rsid w:val="00001EF2"/>
    <w:rsid w:val="0000221B"/>
    <w:rsid w:val="00002549"/>
    <w:rsid w:val="000028EC"/>
    <w:rsid w:val="00002CB3"/>
    <w:rsid w:val="00002CC7"/>
    <w:rsid w:val="00002F56"/>
    <w:rsid w:val="00002F6A"/>
    <w:rsid w:val="00003080"/>
    <w:rsid w:val="000035A2"/>
    <w:rsid w:val="0000389D"/>
    <w:rsid w:val="00003946"/>
    <w:rsid w:val="00003DB0"/>
    <w:rsid w:val="00004500"/>
    <w:rsid w:val="00004767"/>
    <w:rsid w:val="00004898"/>
    <w:rsid w:val="00004941"/>
    <w:rsid w:val="00004A4A"/>
    <w:rsid w:val="00004A78"/>
    <w:rsid w:val="00004D71"/>
    <w:rsid w:val="00004EBE"/>
    <w:rsid w:val="00005164"/>
    <w:rsid w:val="00005167"/>
    <w:rsid w:val="000051B9"/>
    <w:rsid w:val="00005699"/>
    <w:rsid w:val="0000591D"/>
    <w:rsid w:val="00005A99"/>
    <w:rsid w:val="00005B3F"/>
    <w:rsid w:val="00005C48"/>
    <w:rsid w:val="00006116"/>
    <w:rsid w:val="0000622A"/>
    <w:rsid w:val="00006243"/>
    <w:rsid w:val="000062A1"/>
    <w:rsid w:val="000063B3"/>
    <w:rsid w:val="000066AF"/>
    <w:rsid w:val="00006977"/>
    <w:rsid w:val="00006B55"/>
    <w:rsid w:val="00006BDF"/>
    <w:rsid w:val="00006C61"/>
    <w:rsid w:val="00006E09"/>
    <w:rsid w:val="000074EA"/>
    <w:rsid w:val="000078DA"/>
    <w:rsid w:val="000079CB"/>
    <w:rsid w:val="00007BDB"/>
    <w:rsid w:val="00007CD5"/>
    <w:rsid w:val="00007FC5"/>
    <w:rsid w:val="0001018E"/>
    <w:rsid w:val="0001030C"/>
    <w:rsid w:val="0001040D"/>
    <w:rsid w:val="00010559"/>
    <w:rsid w:val="000105E5"/>
    <w:rsid w:val="00010944"/>
    <w:rsid w:val="00010BEF"/>
    <w:rsid w:val="00010C13"/>
    <w:rsid w:val="00010C2E"/>
    <w:rsid w:val="000111F3"/>
    <w:rsid w:val="00011A69"/>
    <w:rsid w:val="00011CE4"/>
    <w:rsid w:val="00011ECF"/>
    <w:rsid w:val="0001241C"/>
    <w:rsid w:val="000127D8"/>
    <w:rsid w:val="0001286E"/>
    <w:rsid w:val="00012B28"/>
    <w:rsid w:val="00012C09"/>
    <w:rsid w:val="00012EC7"/>
    <w:rsid w:val="000130AD"/>
    <w:rsid w:val="000130DA"/>
    <w:rsid w:val="0001310F"/>
    <w:rsid w:val="000131D9"/>
    <w:rsid w:val="00013395"/>
    <w:rsid w:val="00013714"/>
    <w:rsid w:val="000138D6"/>
    <w:rsid w:val="000138E3"/>
    <w:rsid w:val="00013EFF"/>
    <w:rsid w:val="00013F20"/>
    <w:rsid w:val="00013F97"/>
    <w:rsid w:val="00013FDF"/>
    <w:rsid w:val="0001402F"/>
    <w:rsid w:val="00014203"/>
    <w:rsid w:val="000142AD"/>
    <w:rsid w:val="00014EBB"/>
    <w:rsid w:val="000150AF"/>
    <w:rsid w:val="000150E4"/>
    <w:rsid w:val="000153AB"/>
    <w:rsid w:val="000153FD"/>
    <w:rsid w:val="00015A53"/>
    <w:rsid w:val="00015BA4"/>
    <w:rsid w:val="00015E87"/>
    <w:rsid w:val="00015F1B"/>
    <w:rsid w:val="00015F7D"/>
    <w:rsid w:val="00016060"/>
    <w:rsid w:val="0001619C"/>
    <w:rsid w:val="000161D7"/>
    <w:rsid w:val="000161E5"/>
    <w:rsid w:val="00016309"/>
    <w:rsid w:val="00016907"/>
    <w:rsid w:val="000169BA"/>
    <w:rsid w:val="000169DA"/>
    <w:rsid w:val="00016DE0"/>
    <w:rsid w:val="00016E43"/>
    <w:rsid w:val="00016FEA"/>
    <w:rsid w:val="00017031"/>
    <w:rsid w:val="00017215"/>
    <w:rsid w:val="00017457"/>
    <w:rsid w:val="000174C8"/>
    <w:rsid w:val="00017578"/>
    <w:rsid w:val="000177F5"/>
    <w:rsid w:val="00017A49"/>
    <w:rsid w:val="00017BD2"/>
    <w:rsid w:val="00017C63"/>
    <w:rsid w:val="00017DC2"/>
    <w:rsid w:val="00017E7B"/>
    <w:rsid w:val="0002011B"/>
    <w:rsid w:val="000202DF"/>
    <w:rsid w:val="0002057A"/>
    <w:rsid w:val="00020DB4"/>
    <w:rsid w:val="00020FF3"/>
    <w:rsid w:val="000212DE"/>
    <w:rsid w:val="00021790"/>
    <w:rsid w:val="000217D9"/>
    <w:rsid w:val="00021E33"/>
    <w:rsid w:val="00021FF4"/>
    <w:rsid w:val="0002244D"/>
    <w:rsid w:val="00022485"/>
    <w:rsid w:val="00022489"/>
    <w:rsid w:val="000224E1"/>
    <w:rsid w:val="000225E0"/>
    <w:rsid w:val="00022615"/>
    <w:rsid w:val="0002273A"/>
    <w:rsid w:val="00022901"/>
    <w:rsid w:val="00022916"/>
    <w:rsid w:val="00022CEA"/>
    <w:rsid w:val="00022D04"/>
    <w:rsid w:val="00022D20"/>
    <w:rsid w:val="00022F15"/>
    <w:rsid w:val="00022F78"/>
    <w:rsid w:val="000232D0"/>
    <w:rsid w:val="0002345B"/>
    <w:rsid w:val="00023527"/>
    <w:rsid w:val="0002367C"/>
    <w:rsid w:val="000238E1"/>
    <w:rsid w:val="000239C9"/>
    <w:rsid w:val="000241C9"/>
    <w:rsid w:val="00024344"/>
    <w:rsid w:val="000244A0"/>
    <w:rsid w:val="00024635"/>
    <w:rsid w:val="000246C3"/>
    <w:rsid w:val="000246E1"/>
    <w:rsid w:val="000247FC"/>
    <w:rsid w:val="0002493A"/>
    <w:rsid w:val="00024C74"/>
    <w:rsid w:val="00024D18"/>
    <w:rsid w:val="00024D2B"/>
    <w:rsid w:val="00024E41"/>
    <w:rsid w:val="00025035"/>
    <w:rsid w:val="00025393"/>
    <w:rsid w:val="0002556B"/>
    <w:rsid w:val="000256B7"/>
    <w:rsid w:val="00025763"/>
    <w:rsid w:val="000259A0"/>
    <w:rsid w:val="00025A4E"/>
    <w:rsid w:val="00025DBC"/>
    <w:rsid w:val="00025E63"/>
    <w:rsid w:val="00025F4B"/>
    <w:rsid w:val="000260DA"/>
    <w:rsid w:val="00026430"/>
    <w:rsid w:val="00026467"/>
    <w:rsid w:val="0002657A"/>
    <w:rsid w:val="00026657"/>
    <w:rsid w:val="0002676E"/>
    <w:rsid w:val="000267D8"/>
    <w:rsid w:val="000267F2"/>
    <w:rsid w:val="0002691A"/>
    <w:rsid w:val="00026C3F"/>
    <w:rsid w:val="00026EF4"/>
    <w:rsid w:val="00027103"/>
    <w:rsid w:val="0002733D"/>
    <w:rsid w:val="00027390"/>
    <w:rsid w:val="00027455"/>
    <w:rsid w:val="000275F0"/>
    <w:rsid w:val="00027ABD"/>
    <w:rsid w:val="00027B27"/>
    <w:rsid w:val="00027C35"/>
    <w:rsid w:val="00030021"/>
    <w:rsid w:val="0003084D"/>
    <w:rsid w:val="00030A25"/>
    <w:rsid w:val="00030C37"/>
    <w:rsid w:val="00030F7A"/>
    <w:rsid w:val="000311C2"/>
    <w:rsid w:val="0003140B"/>
    <w:rsid w:val="000317CF"/>
    <w:rsid w:val="00031C62"/>
    <w:rsid w:val="00031E98"/>
    <w:rsid w:val="00031F4A"/>
    <w:rsid w:val="00032104"/>
    <w:rsid w:val="00032512"/>
    <w:rsid w:val="000325D7"/>
    <w:rsid w:val="0003282B"/>
    <w:rsid w:val="0003287A"/>
    <w:rsid w:val="00032973"/>
    <w:rsid w:val="00032985"/>
    <w:rsid w:val="00032AF8"/>
    <w:rsid w:val="00032B75"/>
    <w:rsid w:val="00032F27"/>
    <w:rsid w:val="00032FB9"/>
    <w:rsid w:val="00032FDB"/>
    <w:rsid w:val="0003312C"/>
    <w:rsid w:val="00033189"/>
    <w:rsid w:val="00033222"/>
    <w:rsid w:val="00033285"/>
    <w:rsid w:val="0003328C"/>
    <w:rsid w:val="00033353"/>
    <w:rsid w:val="0003363E"/>
    <w:rsid w:val="00033857"/>
    <w:rsid w:val="000338A8"/>
    <w:rsid w:val="00033A61"/>
    <w:rsid w:val="00033C1A"/>
    <w:rsid w:val="00033D04"/>
    <w:rsid w:val="00033ED5"/>
    <w:rsid w:val="00033FEE"/>
    <w:rsid w:val="0003404C"/>
    <w:rsid w:val="00034095"/>
    <w:rsid w:val="0003442D"/>
    <w:rsid w:val="0003464E"/>
    <w:rsid w:val="000348B8"/>
    <w:rsid w:val="00034A40"/>
    <w:rsid w:val="00034C85"/>
    <w:rsid w:val="00034DFA"/>
    <w:rsid w:val="00034F2B"/>
    <w:rsid w:val="00034F61"/>
    <w:rsid w:val="000350F0"/>
    <w:rsid w:val="00035221"/>
    <w:rsid w:val="00035438"/>
    <w:rsid w:val="000354A1"/>
    <w:rsid w:val="0003565D"/>
    <w:rsid w:val="00035EBE"/>
    <w:rsid w:val="00035EDF"/>
    <w:rsid w:val="0003601F"/>
    <w:rsid w:val="00036122"/>
    <w:rsid w:val="00036642"/>
    <w:rsid w:val="0003688F"/>
    <w:rsid w:val="00036A74"/>
    <w:rsid w:val="00036C31"/>
    <w:rsid w:val="00036E1A"/>
    <w:rsid w:val="00036F4F"/>
    <w:rsid w:val="00037479"/>
    <w:rsid w:val="00037656"/>
    <w:rsid w:val="0003783F"/>
    <w:rsid w:val="00037A8A"/>
    <w:rsid w:val="00037F85"/>
    <w:rsid w:val="000400E4"/>
    <w:rsid w:val="000400E9"/>
    <w:rsid w:val="00040370"/>
    <w:rsid w:val="0004058F"/>
    <w:rsid w:val="000405B4"/>
    <w:rsid w:val="000406E2"/>
    <w:rsid w:val="0004080C"/>
    <w:rsid w:val="0004090A"/>
    <w:rsid w:val="00041818"/>
    <w:rsid w:val="0004188E"/>
    <w:rsid w:val="00041A62"/>
    <w:rsid w:val="00041C47"/>
    <w:rsid w:val="00041D8D"/>
    <w:rsid w:val="00042043"/>
    <w:rsid w:val="000422C9"/>
    <w:rsid w:val="000422E5"/>
    <w:rsid w:val="00042326"/>
    <w:rsid w:val="00042554"/>
    <w:rsid w:val="00042739"/>
    <w:rsid w:val="00042A3A"/>
    <w:rsid w:val="00042C21"/>
    <w:rsid w:val="00042DC6"/>
    <w:rsid w:val="00042F98"/>
    <w:rsid w:val="000431F5"/>
    <w:rsid w:val="00043421"/>
    <w:rsid w:val="00043655"/>
    <w:rsid w:val="0004370A"/>
    <w:rsid w:val="00043C57"/>
    <w:rsid w:val="00043C86"/>
    <w:rsid w:val="00043D02"/>
    <w:rsid w:val="00043F3E"/>
    <w:rsid w:val="000440A1"/>
    <w:rsid w:val="0004458B"/>
    <w:rsid w:val="00044675"/>
    <w:rsid w:val="000446BF"/>
    <w:rsid w:val="000446EE"/>
    <w:rsid w:val="00044808"/>
    <w:rsid w:val="00044B63"/>
    <w:rsid w:val="00044D35"/>
    <w:rsid w:val="00044E48"/>
    <w:rsid w:val="00044EE1"/>
    <w:rsid w:val="00045045"/>
    <w:rsid w:val="00045174"/>
    <w:rsid w:val="00045229"/>
    <w:rsid w:val="000452D5"/>
    <w:rsid w:val="0004532A"/>
    <w:rsid w:val="000458AD"/>
    <w:rsid w:val="00045A56"/>
    <w:rsid w:val="00045BCA"/>
    <w:rsid w:val="00045D8A"/>
    <w:rsid w:val="00045E36"/>
    <w:rsid w:val="00045EE3"/>
    <w:rsid w:val="00046127"/>
    <w:rsid w:val="00046277"/>
    <w:rsid w:val="000462D3"/>
    <w:rsid w:val="00046346"/>
    <w:rsid w:val="000465F2"/>
    <w:rsid w:val="00046F4B"/>
    <w:rsid w:val="00046F93"/>
    <w:rsid w:val="000471BB"/>
    <w:rsid w:val="000471BE"/>
    <w:rsid w:val="00047228"/>
    <w:rsid w:val="00047234"/>
    <w:rsid w:val="000475B0"/>
    <w:rsid w:val="00047A00"/>
    <w:rsid w:val="00047AD7"/>
    <w:rsid w:val="00047FDA"/>
    <w:rsid w:val="000500FA"/>
    <w:rsid w:val="00050200"/>
    <w:rsid w:val="000502EF"/>
    <w:rsid w:val="000506A7"/>
    <w:rsid w:val="00050715"/>
    <w:rsid w:val="00050B3D"/>
    <w:rsid w:val="00050C6B"/>
    <w:rsid w:val="00050DD8"/>
    <w:rsid w:val="00050E26"/>
    <w:rsid w:val="00050E27"/>
    <w:rsid w:val="000510C5"/>
    <w:rsid w:val="0005149D"/>
    <w:rsid w:val="000516A1"/>
    <w:rsid w:val="00051A95"/>
    <w:rsid w:val="00051C4B"/>
    <w:rsid w:val="00051CAA"/>
    <w:rsid w:val="00051EF8"/>
    <w:rsid w:val="000520EC"/>
    <w:rsid w:val="00052256"/>
    <w:rsid w:val="0005227E"/>
    <w:rsid w:val="00052453"/>
    <w:rsid w:val="00052724"/>
    <w:rsid w:val="0005279E"/>
    <w:rsid w:val="00052C06"/>
    <w:rsid w:val="00052C75"/>
    <w:rsid w:val="00052CDA"/>
    <w:rsid w:val="00052D7C"/>
    <w:rsid w:val="00052DB9"/>
    <w:rsid w:val="00053121"/>
    <w:rsid w:val="00053593"/>
    <w:rsid w:val="00053596"/>
    <w:rsid w:val="0005382A"/>
    <w:rsid w:val="00053DB3"/>
    <w:rsid w:val="00053ECD"/>
    <w:rsid w:val="00053EEF"/>
    <w:rsid w:val="00053F26"/>
    <w:rsid w:val="0005403C"/>
    <w:rsid w:val="00054362"/>
    <w:rsid w:val="00054496"/>
    <w:rsid w:val="000545DD"/>
    <w:rsid w:val="00054707"/>
    <w:rsid w:val="0005492A"/>
    <w:rsid w:val="00055100"/>
    <w:rsid w:val="000554A0"/>
    <w:rsid w:val="00055688"/>
    <w:rsid w:val="0005580E"/>
    <w:rsid w:val="00055889"/>
    <w:rsid w:val="00056028"/>
    <w:rsid w:val="00056499"/>
    <w:rsid w:val="000566B6"/>
    <w:rsid w:val="00056B7B"/>
    <w:rsid w:val="00056D4C"/>
    <w:rsid w:val="00056D56"/>
    <w:rsid w:val="00056E01"/>
    <w:rsid w:val="00056E2B"/>
    <w:rsid w:val="00057301"/>
    <w:rsid w:val="00057320"/>
    <w:rsid w:val="00057381"/>
    <w:rsid w:val="00057589"/>
    <w:rsid w:val="000576B1"/>
    <w:rsid w:val="0005774B"/>
    <w:rsid w:val="000577FF"/>
    <w:rsid w:val="00057AEA"/>
    <w:rsid w:val="00057F14"/>
    <w:rsid w:val="00057F59"/>
    <w:rsid w:val="00060545"/>
    <w:rsid w:val="00060867"/>
    <w:rsid w:val="00060944"/>
    <w:rsid w:val="00060A72"/>
    <w:rsid w:val="00060A93"/>
    <w:rsid w:val="00060AB7"/>
    <w:rsid w:val="00060DAB"/>
    <w:rsid w:val="00060DEB"/>
    <w:rsid w:val="00060EE1"/>
    <w:rsid w:val="00060FD3"/>
    <w:rsid w:val="00061087"/>
    <w:rsid w:val="00061115"/>
    <w:rsid w:val="000611EE"/>
    <w:rsid w:val="00061800"/>
    <w:rsid w:val="000618D9"/>
    <w:rsid w:val="000620F9"/>
    <w:rsid w:val="000623E0"/>
    <w:rsid w:val="000624CD"/>
    <w:rsid w:val="0006287B"/>
    <w:rsid w:val="0006291F"/>
    <w:rsid w:val="000629FA"/>
    <w:rsid w:val="00062B8F"/>
    <w:rsid w:val="000633C9"/>
    <w:rsid w:val="00063655"/>
    <w:rsid w:val="000636D6"/>
    <w:rsid w:val="00063B3D"/>
    <w:rsid w:val="00063E21"/>
    <w:rsid w:val="00063E8B"/>
    <w:rsid w:val="0006417A"/>
    <w:rsid w:val="000641B5"/>
    <w:rsid w:val="0006423B"/>
    <w:rsid w:val="0006445D"/>
    <w:rsid w:val="0006463F"/>
    <w:rsid w:val="000646CB"/>
    <w:rsid w:val="00064D1D"/>
    <w:rsid w:val="00064D73"/>
    <w:rsid w:val="00065231"/>
    <w:rsid w:val="0006525C"/>
    <w:rsid w:val="0006545D"/>
    <w:rsid w:val="000655EE"/>
    <w:rsid w:val="00065642"/>
    <w:rsid w:val="000658EB"/>
    <w:rsid w:val="000659DE"/>
    <w:rsid w:val="0006600B"/>
    <w:rsid w:val="00066032"/>
    <w:rsid w:val="00066140"/>
    <w:rsid w:val="00066462"/>
    <w:rsid w:val="000665C1"/>
    <w:rsid w:val="0006683E"/>
    <w:rsid w:val="00066ABB"/>
    <w:rsid w:val="00066B41"/>
    <w:rsid w:val="00066E15"/>
    <w:rsid w:val="00066E24"/>
    <w:rsid w:val="00066F4B"/>
    <w:rsid w:val="0006706B"/>
    <w:rsid w:val="00067104"/>
    <w:rsid w:val="00067439"/>
    <w:rsid w:val="0006752E"/>
    <w:rsid w:val="00067620"/>
    <w:rsid w:val="000677F8"/>
    <w:rsid w:val="00067BC5"/>
    <w:rsid w:val="00067EAE"/>
    <w:rsid w:val="000702A3"/>
    <w:rsid w:val="000703C7"/>
    <w:rsid w:val="0007046F"/>
    <w:rsid w:val="00070698"/>
    <w:rsid w:val="0007069E"/>
    <w:rsid w:val="0007075F"/>
    <w:rsid w:val="000709A4"/>
    <w:rsid w:val="000709FA"/>
    <w:rsid w:val="00070A17"/>
    <w:rsid w:val="00071107"/>
    <w:rsid w:val="000713C1"/>
    <w:rsid w:val="000713D8"/>
    <w:rsid w:val="000714A0"/>
    <w:rsid w:val="00071AC5"/>
    <w:rsid w:val="00071D51"/>
    <w:rsid w:val="00071D57"/>
    <w:rsid w:val="00071DED"/>
    <w:rsid w:val="00072163"/>
    <w:rsid w:val="0007226C"/>
    <w:rsid w:val="000722AB"/>
    <w:rsid w:val="000725B7"/>
    <w:rsid w:val="00072633"/>
    <w:rsid w:val="00072D51"/>
    <w:rsid w:val="00072DA1"/>
    <w:rsid w:val="00072E64"/>
    <w:rsid w:val="00072E78"/>
    <w:rsid w:val="00073110"/>
    <w:rsid w:val="00073147"/>
    <w:rsid w:val="000734B2"/>
    <w:rsid w:val="000735B1"/>
    <w:rsid w:val="000735B7"/>
    <w:rsid w:val="000737F5"/>
    <w:rsid w:val="000738F9"/>
    <w:rsid w:val="00073A15"/>
    <w:rsid w:val="00073A17"/>
    <w:rsid w:val="00073D92"/>
    <w:rsid w:val="00073EB4"/>
    <w:rsid w:val="00074382"/>
    <w:rsid w:val="00074516"/>
    <w:rsid w:val="0007469F"/>
    <w:rsid w:val="0007496B"/>
    <w:rsid w:val="00074A87"/>
    <w:rsid w:val="00074AAC"/>
    <w:rsid w:val="00075161"/>
    <w:rsid w:val="00075333"/>
    <w:rsid w:val="0007542A"/>
    <w:rsid w:val="00075478"/>
    <w:rsid w:val="00075926"/>
    <w:rsid w:val="0007597D"/>
    <w:rsid w:val="000759BB"/>
    <w:rsid w:val="00075A7C"/>
    <w:rsid w:val="00075A7D"/>
    <w:rsid w:val="00075C64"/>
    <w:rsid w:val="000763D0"/>
    <w:rsid w:val="000766CE"/>
    <w:rsid w:val="0007679F"/>
    <w:rsid w:val="00076916"/>
    <w:rsid w:val="00076AA3"/>
    <w:rsid w:val="00076F1C"/>
    <w:rsid w:val="00077120"/>
    <w:rsid w:val="0007730F"/>
    <w:rsid w:val="00077448"/>
    <w:rsid w:val="000774B9"/>
    <w:rsid w:val="00077533"/>
    <w:rsid w:val="0007767B"/>
    <w:rsid w:val="0007779F"/>
    <w:rsid w:val="00077F88"/>
    <w:rsid w:val="00080163"/>
    <w:rsid w:val="000805E1"/>
    <w:rsid w:val="000805F8"/>
    <w:rsid w:val="00080840"/>
    <w:rsid w:val="0008088C"/>
    <w:rsid w:val="0008092F"/>
    <w:rsid w:val="0008096A"/>
    <w:rsid w:val="00080C7C"/>
    <w:rsid w:val="00080D3D"/>
    <w:rsid w:val="00080EE3"/>
    <w:rsid w:val="00080FE9"/>
    <w:rsid w:val="00081152"/>
    <w:rsid w:val="0008116C"/>
    <w:rsid w:val="00081454"/>
    <w:rsid w:val="00081A8B"/>
    <w:rsid w:val="00081BA0"/>
    <w:rsid w:val="00081BFC"/>
    <w:rsid w:val="00081D5C"/>
    <w:rsid w:val="000821B3"/>
    <w:rsid w:val="0008231B"/>
    <w:rsid w:val="00082373"/>
    <w:rsid w:val="000824F8"/>
    <w:rsid w:val="00082654"/>
    <w:rsid w:val="00082978"/>
    <w:rsid w:val="000829A9"/>
    <w:rsid w:val="000829BA"/>
    <w:rsid w:val="00082C47"/>
    <w:rsid w:val="00082D03"/>
    <w:rsid w:val="0008310F"/>
    <w:rsid w:val="0008337E"/>
    <w:rsid w:val="000833AA"/>
    <w:rsid w:val="000835C8"/>
    <w:rsid w:val="00083753"/>
    <w:rsid w:val="000837D0"/>
    <w:rsid w:val="000838E6"/>
    <w:rsid w:val="000838EE"/>
    <w:rsid w:val="00083968"/>
    <w:rsid w:val="00083A99"/>
    <w:rsid w:val="00083B9B"/>
    <w:rsid w:val="00084070"/>
    <w:rsid w:val="000840E9"/>
    <w:rsid w:val="00084244"/>
    <w:rsid w:val="000845E0"/>
    <w:rsid w:val="00084825"/>
    <w:rsid w:val="0008489C"/>
    <w:rsid w:val="00084B10"/>
    <w:rsid w:val="00084CAA"/>
    <w:rsid w:val="00084D2B"/>
    <w:rsid w:val="00084E51"/>
    <w:rsid w:val="00084E68"/>
    <w:rsid w:val="00084E98"/>
    <w:rsid w:val="000850A8"/>
    <w:rsid w:val="000854F7"/>
    <w:rsid w:val="000856C5"/>
    <w:rsid w:val="000859C6"/>
    <w:rsid w:val="000859E4"/>
    <w:rsid w:val="00085AEF"/>
    <w:rsid w:val="00086154"/>
    <w:rsid w:val="000861E5"/>
    <w:rsid w:val="00086359"/>
    <w:rsid w:val="000863AD"/>
    <w:rsid w:val="000863D0"/>
    <w:rsid w:val="000866AB"/>
    <w:rsid w:val="00086A45"/>
    <w:rsid w:val="00086B94"/>
    <w:rsid w:val="00086DC0"/>
    <w:rsid w:val="00086EA3"/>
    <w:rsid w:val="00086F3F"/>
    <w:rsid w:val="000870A5"/>
    <w:rsid w:val="000870E3"/>
    <w:rsid w:val="000872F9"/>
    <w:rsid w:val="000875AF"/>
    <w:rsid w:val="00087A64"/>
    <w:rsid w:val="00087D9F"/>
    <w:rsid w:val="00087F58"/>
    <w:rsid w:val="0009028B"/>
    <w:rsid w:val="000903A2"/>
    <w:rsid w:val="00090638"/>
    <w:rsid w:val="00090661"/>
    <w:rsid w:val="0009075C"/>
    <w:rsid w:val="00090AC9"/>
    <w:rsid w:val="00090EDE"/>
    <w:rsid w:val="00091068"/>
    <w:rsid w:val="000913F1"/>
    <w:rsid w:val="000914DF"/>
    <w:rsid w:val="00091556"/>
    <w:rsid w:val="000916DD"/>
    <w:rsid w:val="00091852"/>
    <w:rsid w:val="00091887"/>
    <w:rsid w:val="000919A5"/>
    <w:rsid w:val="00091A0E"/>
    <w:rsid w:val="00091D2A"/>
    <w:rsid w:val="00091E19"/>
    <w:rsid w:val="00091F3B"/>
    <w:rsid w:val="00091F41"/>
    <w:rsid w:val="00092076"/>
    <w:rsid w:val="00092362"/>
    <w:rsid w:val="00092599"/>
    <w:rsid w:val="00092699"/>
    <w:rsid w:val="000926E0"/>
    <w:rsid w:val="000926F7"/>
    <w:rsid w:val="00092829"/>
    <w:rsid w:val="00092B96"/>
    <w:rsid w:val="00092FB6"/>
    <w:rsid w:val="00092FFC"/>
    <w:rsid w:val="0009340B"/>
    <w:rsid w:val="000938F2"/>
    <w:rsid w:val="00093C1C"/>
    <w:rsid w:val="00093D7E"/>
    <w:rsid w:val="00093F1D"/>
    <w:rsid w:val="00094155"/>
    <w:rsid w:val="00094227"/>
    <w:rsid w:val="0009475F"/>
    <w:rsid w:val="00094896"/>
    <w:rsid w:val="000948F1"/>
    <w:rsid w:val="00094B1E"/>
    <w:rsid w:val="00094C9F"/>
    <w:rsid w:val="00094EA4"/>
    <w:rsid w:val="00095202"/>
    <w:rsid w:val="00095856"/>
    <w:rsid w:val="00095A0E"/>
    <w:rsid w:val="00095AA9"/>
    <w:rsid w:val="00095BCF"/>
    <w:rsid w:val="00095C86"/>
    <w:rsid w:val="00095CB1"/>
    <w:rsid w:val="00095F52"/>
    <w:rsid w:val="00096183"/>
    <w:rsid w:val="000961C1"/>
    <w:rsid w:val="0009629B"/>
    <w:rsid w:val="000966AE"/>
    <w:rsid w:val="0009672B"/>
    <w:rsid w:val="00096847"/>
    <w:rsid w:val="00096949"/>
    <w:rsid w:val="00096A5E"/>
    <w:rsid w:val="00096DB3"/>
    <w:rsid w:val="00096EF4"/>
    <w:rsid w:val="00096F7D"/>
    <w:rsid w:val="00096FB2"/>
    <w:rsid w:val="00096FC1"/>
    <w:rsid w:val="000971EF"/>
    <w:rsid w:val="00097503"/>
    <w:rsid w:val="0009757F"/>
    <w:rsid w:val="000979F4"/>
    <w:rsid w:val="00097A79"/>
    <w:rsid w:val="00097B2C"/>
    <w:rsid w:val="00097B84"/>
    <w:rsid w:val="00097DF3"/>
    <w:rsid w:val="00097E16"/>
    <w:rsid w:val="00097E32"/>
    <w:rsid w:val="00097E41"/>
    <w:rsid w:val="000A0828"/>
    <w:rsid w:val="000A08BD"/>
    <w:rsid w:val="000A0C15"/>
    <w:rsid w:val="000A0D80"/>
    <w:rsid w:val="000A0E5B"/>
    <w:rsid w:val="000A0F5F"/>
    <w:rsid w:val="000A0F62"/>
    <w:rsid w:val="000A11C8"/>
    <w:rsid w:val="000A129C"/>
    <w:rsid w:val="000A1374"/>
    <w:rsid w:val="000A146D"/>
    <w:rsid w:val="000A164E"/>
    <w:rsid w:val="000A18E2"/>
    <w:rsid w:val="000A1AE2"/>
    <w:rsid w:val="000A1AF2"/>
    <w:rsid w:val="000A1C28"/>
    <w:rsid w:val="000A1D27"/>
    <w:rsid w:val="000A1ECA"/>
    <w:rsid w:val="000A219C"/>
    <w:rsid w:val="000A22A2"/>
    <w:rsid w:val="000A23E8"/>
    <w:rsid w:val="000A2481"/>
    <w:rsid w:val="000A2531"/>
    <w:rsid w:val="000A2960"/>
    <w:rsid w:val="000A2C27"/>
    <w:rsid w:val="000A2D09"/>
    <w:rsid w:val="000A2EA5"/>
    <w:rsid w:val="000A302A"/>
    <w:rsid w:val="000A3117"/>
    <w:rsid w:val="000A3144"/>
    <w:rsid w:val="000A3254"/>
    <w:rsid w:val="000A3349"/>
    <w:rsid w:val="000A3A71"/>
    <w:rsid w:val="000A3B5F"/>
    <w:rsid w:val="000A3C4F"/>
    <w:rsid w:val="000A3D35"/>
    <w:rsid w:val="000A3D89"/>
    <w:rsid w:val="000A3FDC"/>
    <w:rsid w:val="000A401E"/>
    <w:rsid w:val="000A456F"/>
    <w:rsid w:val="000A45FE"/>
    <w:rsid w:val="000A461B"/>
    <w:rsid w:val="000A4758"/>
    <w:rsid w:val="000A4A22"/>
    <w:rsid w:val="000A4BF0"/>
    <w:rsid w:val="000A4CE2"/>
    <w:rsid w:val="000A4F64"/>
    <w:rsid w:val="000A51D2"/>
    <w:rsid w:val="000A52A3"/>
    <w:rsid w:val="000A52ED"/>
    <w:rsid w:val="000A541F"/>
    <w:rsid w:val="000A5B0C"/>
    <w:rsid w:val="000A5CB4"/>
    <w:rsid w:val="000A61B5"/>
    <w:rsid w:val="000A62DC"/>
    <w:rsid w:val="000A6536"/>
    <w:rsid w:val="000A6841"/>
    <w:rsid w:val="000A6C99"/>
    <w:rsid w:val="000A7665"/>
    <w:rsid w:val="000A768A"/>
    <w:rsid w:val="000A79FC"/>
    <w:rsid w:val="000A7A65"/>
    <w:rsid w:val="000A7AD3"/>
    <w:rsid w:val="000A7B47"/>
    <w:rsid w:val="000B00F2"/>
    <w:rsid w:val="000B03B2"/>
    <w:rsid w:val="000B03BD"/>
    <w:rsid w:val="000B06F3"/>
    <w:rsid w:val="000B087D"/>
    <w:rsid w:val="000B0C5B"/>
    <w:rsid w:val="000B0CD9"/>
    <w:rsid w:val="000B0D64"/>
    <w:rsid w:val="000B0FD0"/>
    <w:rsid w:val="000B1123"/>
    <w:rsid w:val="000B134E"/>
    <w:rsid w:val="000B1540"/>
    <w:rsid w:val="000B1544"/>
    <w:rsid w:val="000B1570"/>
    <w:rsid w:val="000B1940"/>
    <w:rsid w:val="000B19CB"/>
    <w:rsid w:val="000B1A1A"/>
    <w:rsid w:val="000B1A67"/>
    <w:rsid w:val="000B1C9B"/>
    <w:rsid w:val="000B1D4A"/>
    <w:rsid w:val="000B1EB5"/>
    <w:rsid w:val="000B213F"/>
    <w:rsid w:val="000B21D0"/>
    <w:rsid w:val="000B238A"/>
    <w:rsid w:val="000B2519"/>
    <w:rsid w:val="000B2557"/>
    <w:rsid w:val="000B28FC"/>
    <w:rsid w:val="000B2D70"/>
    <w:rsid w:val="000B2DFE"/>
    <w:rsid w:val="000B33CA"/>
    <w:rsid w:val="000B3432"/>
    <w:rsid w:val="000B3554"/>
    <w:rsid w:val="000B37BE"/>
    <w:rsid w:val="000B387F"/>
    <w:rsid w:val="000B3A71"/>
    <w:rsid w:val="000B3ADC"/>
    <w:rsid w:val="000B3E36"/>
    <w:rsid w:val="000B4350"/>
    <w:rsid w:val="000B45D9"/>
    <w:rsid w:val="000B4610"/>
    <w:rsid w:val="000B4A96"/>
    <w:rsid w:val="000B4B75"/>
    <w:rsid w:val="000B4D1C"/>
    <w:rsid w:val="000B4D37"/>
    <w:rsid w:val="000B4D76"/>
    <w:rsid w:val="000B4E96"/>
    <w:rsid w:val="000B5049"/>
    <w:rsid w:val="000B51AF"/>
    <w:rsid w:val="000B53E1"/>
    <w:rsid w:val="000B5486"/>
    <w:rsid w:val="000B54B2"/>
    <w:rsid w:val="000B58DD"/>
    <w:rsid w:val="000B5C06"/>
    <w:rsid w:val="000B5CCC"/>
    <w:rsid w:val="000B5CF6"/>
    <w:rsid w:val="000B5DA4"/>
    <w:rsid w:val="000B5FA9"/>
    <w:rsid w:val="000B6080"/>
    <w:rsid w:val="000B6154"/>
    <w:rsid w:val="000B640C"/>
    <w:rsid w:val="000B65DA"/>
    <w:rsid w:val="000B65E4"/>
    <w:rsid w:val="000B679C"/>
    <w:rsid w:val="000B6915"/>
    <w:rsid w:val="000B6BA7"/>
    <w:rsid w:val="000B6CC9"/>
    <w:rsid w:val="000B6D0E"/>
    <w:rsid w:val="000B7098"/>
    <w:rsid w:val="000B782C"/>
    <w:rsid w:val="000B7838"/>
    <w:rsid w:val="000B7A58"/>
    <w:rsid w:val="000B7AC2"/>
    <w:rsid w:val="000B7CB9"/>
    <w:rsid w:val="000B7CFE"/>
    <w:rsid w:val="000B7E0A"/>
    <w:rsid w:val="000B7F87"/>
    <w:rsid w:val="000C0105"/>
    <w:rsid w:val="000C01B6"/>
    <w:rsid w:val="000C02C0"/>
    <w:rsid w:val="000C0353"/>
    <w:rsid w:val="000C03C9"/>
    <w:rsid w:val="000C0429"/>
    <w:rsid w:val="000C0AF2"/>
    <w:rsid w:val="000C0BAB"/>
    <w:rsid w:val="000C1237"/>
    <w:rsid w:val="000C1515"/>
    <w:rsid w:val="000C1601"/>
    <w:rsid w:val="000C160A"/>
    <w:rsid w:val="000C184B"/>
    <w:rsid w:val="000C1C9E"/>
    <w:rsid w:val="000C1EB4"/>
    <w:rsid w:val="000C2050"/>
    <w:rsid w:val="000C211D"/>
    <w:rsid w:val="000C2180"/>
    <w:rsid w:val="000C21FE"/>
    <w:rsid w:val="000C220B"/>
    <w:rsid w:val="000C230D"/>
    <w:rsid w:val="000C2389"/>
    <w:rsid w:val="000C27EF"/>
    <w:rsid w:val="000C27FD"/>
    <w:rsid w:val="000C2814"/>
    <w:rsid w:val="000C2A29"/>
    <w:rsid w:val="000C2DAA"/>
    <w:rsid w:val="000C2EF9"/>
    <w:rsid w:val="000C3330"/>
    <w:rsid w:val="000C3CE2"/>
    <w:rsid w:val="000C3CFC"/>
    <w:rsid w:val="000C3DBA"/>
    <w:rsid w:val="000C3E96"/>
    <w:rsid w:val="000C400D"/>
    <w:rsid w:val="000C40C1"/>
    <w:rsid w:val="000C41CF"/>
    <w:rsid w:val="000C4263"/>
    <w:rsid w:val="000C43B6"/>
    <w:rsid w:val="000C4EDF"/>
    <w:rsid w:val="000C4FA1"/>
    <w:rsid w:val="000C539B"/>
    <w:rsid w:val="000C5D9B"/>
    <w:rsid w:val="000C5F7D"/>
    <w:rsid w:val="000C637C"/>
    <w:rsid w:val="000C63D5"/>
    <w:rsid w:val="000C6A7A"/>
    <w:rsid w:val="000C6AD3"/>
    <w:rsid w:val="000C6B2D"/>
    <w:rsid w:val="000C6C27"/>
    <w:rsid w:val="000C6DD4"/>
    <w:rsid w:val="000C6DDF"/>
    <w:rsid w:val="000C6E7D"/>
    <w:rsid w:val="000C6EC5"/>
    <w:rsid w:val="000C7196"/>
    <w:rsid w:val="000C73BE"/>
    <w:rsid w:val="000C743D"/>
    <w:rsid w:val="000C7506"/>
    <w:rsid w:val="000C76B1"/>
    <w:rsid w:val="000C797D"/>
    <w:rsid w:val="000C7BC6"/>
    <w:rsid w:val="000C7C25"/>
    <w:rsid w:val="000C7CB3"/>
    <w:rsid w:val="000C7CEE"/>
    <w:rsid w:val="000C7FF8"/>
    <w:rsid w:val="000D0284"/>
    <w:rsid w:val="000D0320"/>
    <w:rsid w:val="000D0832"/>
    <w:rsid w:val="000D0DA7"/>
    <w:rsid w:val="000D0FF3"/>
    <w:rsid w:val="000D119B"/>
    <w:rsid w:val="000D12A0"/>
    <w:rsid w:val="000D12D0"/>
    <w:rsid w:val="000D1382"/>
    <w:rsid w:val="000D1489"/>
    <w:rsid w:val="000D1758"/>
    <w:rsid w:val="000D1762"/>
    <w:rsid w:val="000D19E4"/>
    <w:rsid w:val="000D1A2F"/>
    <w:rsid w:val="000D1CCC"/>
    <w:rsid w:val="000D1E95"/>
    <w:rsid w:val="000D1EF5"/>
    <w:rsid w:val="000D1F50"/>
    <w:rsid w:val="000D2263"/>
    <w:rsid w:val="000D285A"/>
    <w:rsid w:val="000D2860"/>
    <w:rsid w:val="000D2891"/>
    <w:rsid w:val="000D2DD6"/>
    <w:rsid w:val="000D2E58"/>
    <w:rsid w:val="000D2EE2"/>
    <w:rsid w:val="000D2F7B"/>
    <w:rsid w:val="000D2F92"/>
    <w:rsid w:val="000D315C"/>
    <w:rsid w:val="000D31FB"/>
    <w:rsid w:val="000D32D0"/>
    <w:rsid w:val="000D34CB"/>
    <w:rsid w:val="000D35AA"/>
    <w:rsid w:val="000D35AE"/>
    <w:rsid w:val="000D35C2"/>
    <w:rsid w:val="000D3921"/>
    <w:rsid w:val="000D3BDF"/>
    <w:rsid w:val="000D3C23"/>
    <w:rsid w:val="000D3F4B"/>
    <w:rsid w:val="000D4067"/>
    <w:rsid w:val="000D4377"/>
    <w:rsid w:val="000D43D2"/>
    <w:rsid w:val="000D4986"/>
    <w:rsid w:val="000D49C7"/>
    <w:rsid w:val="000D4AD9"/>
    <w:rsid w:val="000D4F0C"/>
    <w:rsid w:val="000D4F64"/>
    <w:rsid w:val="000D51DD"/>
    <w:rsid w:val="000D5544"/>
    <w:rsid w:val="000D55F7"/>
    <w:rsid w:val="000D572D"/>
    <w:rsid w:val="000D57F0"/>
    <w:rsid w:val="000D5917"/>
    <w:rsid w:val="000D5C48"/>
    <w:rsid w:val="000D5D74"/>
    <w:rsid w:val="000D5DD7"/>
    <w:rsid w:val="000D5F01"/>
    <w:rsid w:val="000D61EC"/>
    <w:rsid w:val="000D6475"/>
    <w:rsid w:val="000D6575"/>
    <w:rsid w:val="000D697D"/>
    <w:rsid w:val="000D6B67"/>
    <w:rsid w:val="000D6CB9"/>
    <w:rsid w:val="000D6D1A"/>
    <w:rsid w:val="000D6F3E"/>
    <w:rsid w:val="000D6FB7"/>
    <w:rsid w:val="000D70D6"/>
    <w:rsid w:val="000D7285"/>
    <w:rsid w:val="000D7816"/>
    <w:rsid w:val="000D7AF1"/>
    <w:rsid w:val="000D7CE9"/>
    <w:rsid w:val="000D7D3A"/>
    <w:rsid w:val="000D7D42"/>
    <w:rsid w:val="000D7F31"/>
    <w:rsid w:val="000E0180"/>
    <w:rsid w:val="000E0552"/>
    <w:rsid w:val="000E0600"/>
    <w:rsid w:val="000E0726"/>
    <w:rsid w:val="000E072A"/>
    <w:rsid w:val="000E0862"/>
    <w:rsid w:val="000E0A59"/>
    <w:rsid w:val="000E0B2D"/>
    <w:rsid w:val="000E0CBF"/>
    <w:rsid w:val="000E10C9"/>
    <w:rsid w:val="000E1377"/>
    <w:rsid w:val="000E1391"/>
    <w:rsid w:val="000E15B2"/>
    <w:rsid w:val="000E196F"/>
    <w:rsid w:val="000E1A65"/>
    <w:rsid w:val="000E1AF0"/>
    <w:rsid w:val="000E1C64"/>
    <w:rsid w:val="000E1C9E"/>
    <w:rsid w:val="000E1D73"/>
    <w:rsid w:val="000E1E88"/>
    <w:rsid w:val="000E1F4B"/>
    <w:rsid w:val="000E2175"/>
    <w:rsid w:val="000E21D0"/>
    <w:rsid w:val="000E22BF"/>
    <w:rsid w:val="000E2307"/>
    <w:rsid w:val="000E241D"/>
    <w:rsid w:val="000E29A6"/>
    <w:rsid w:val="000E2BA2"/>
    <w:rsid w:val="000E2CB3"/>
    <w:rsid w:val="000E2CDB"/>
    <w:rsid w:val="000E2DE6"/>
    <w:rsid w:val="000E2E59"/>
    <w:rsid w:val="000E2FC7"/>
    <w:rsid w:val="000E3290"/>
    <w:rsid w:val="000E359F"/>
    <w:rsid w:val="000E368E"/>
    <w:rsid w:val="000E396B"/>
    <w:rsid w:val="000E3ABF"/>
    <w:rsid w:val="000E3C05"/>
    <w:rsid w:val="000E3C28"/>
    <w:rsid w:val="000E3C7A"/>
    <w:rsid w:val="000E3D0E"/>
    <w:rsid w:val="000E3FA2"/>
    <w:rsid w:val="000E3FDE"/>
    <w:rsid w:val="000E4123"/>
    <w:rsid w:val="000E4254"/>
    <w:rsid w:val="000E4372"/>
    <w:rsid w:val="000E4AB3"/>
    <w:rsid w:val="000E4AD9"/>
    <w:rsid w:val="000E4AEC"/>
    <w:rsid w:val="000E56E3"/>
    <w:rsid w:val="000E580F"/>
    <w:rsid w:val="000E58BB"/>
    <w:rsid w:val="000E595B"/>
    <w:rsid w:val="000E5AA1"/>
    <w:rsid w:val="000E5C4E"/>
    <w:rsid w:val="000E5E06"/>
    <w:rsid w:val="000E60B2"/>
    <w:rsid w:val="000E616E"/>
    <w:rsid w:val="000E6756"/>
    <w:rsid w:val="000E69D0"/>
    <w:rsid w:val="000E6A4F"/>
    <w:rsid w:val="000E6EDB"/>
    <w:rsid w:val="000E6F58"/>
    <w:rsid w:val="000E7094"/>
    <w:rsid w:val="000E71B2"/>
    <w:rsid w:val="000E71D2"/>
    <w:rsid w:val="000E7AB6"/>
    <w:rsid w:val="000E7C83"/>
    <w:rsid w:val="000E7C9A"/>
    <w:rsid w:val="000E7CC1"/>
    <w:rsid w:val="000E7F10"/>
    <w:rsid w:val="000E7F76"/>
    <w:rsid w:val="000F00EA"/>
    <w:rsid w:val="000F0788"/>
    <w:rsid w:val="000F0AA2"/>
    <w:rsid w:val="000F0B0A"/>
    <w:rsid w:val="000F0ED4"/>
    <w:rsid w:val="000F1112"/>
    <w:rsid w:val="000F11D5"/>
    <w:rsid w:val="000F1336"/>
    <w:rsid w:val="000F14CB"/>
    <w:rsid w:val="000F15E1"/>
    <w:rsid w:val="000F17C6"/>
    <w:rsid w:val="000F1A07"/>
    <w:rsid w:val="000F1B8A"/>
    <w:rsid w:val="000F1C1D"/>
    <w:rsid w:val="000F1F61"/>
    <w:rsid w:val="000F25FD"/>
    <w:rsid w:val="000F288C"/>
    <w:rsid w:val="000F29E5"/>
    <w:rsid w:val="000F2A3A"/>
    <w:rsid w:val="000F2B9D"/>
    <w:rsid w:val="000F2EEC"/>
    <w:rsid w:val="000F311B"/>
    <w:rsid w:val="000F322B"/>
    <w:rsid w:val="000F35FF"/>
    <w:rsid w:val="000F37DE"/>
    <w:rsid w:val="000F3A86"/>
    <w:rsid w:val="000F3AE9"/>
    <w:rsid w:val="000F3B56"/>
    <w:rsid w:val="000F3B82"/>
    <w:rsid w:val="000F3E18"/>
    <w:rsid w:val="000F3E6A"/>
    <w:rsid w:val="000F3F11"/>
    <w:rsid w:val="000F3F75"/>
    <w:rsid w:val="000F4003"/>
    <w:rsid w:val="000F4055"/>
    <w:rsid w:val="000F4174"/>
    <w:rsid w:val="000F436E"/>
    <w:rsid w:val="000F453E"/>
    <w:rsid w:val="000F45FB"/>
    <w:rsid w:val="000F4930"/>
    <w:rsid w:val="000F497F"/>
    <w:rsid w:val="000F4B30"/>
    <w:rsid w:val="000F4C1B"/>
    <w:rsid w:val="000F4D70"/>
    <w:rsid w:val="000F4F21"/>
    <w:rsid w:val="000F51D2"/>
    <w:rsid w:val="000F5390"/>
    <w:rsid w:val="000F5865"/>
    <w:rsid w:val="000F5F46"/>
    <w:rsid w:val="000F6490"/>
    <w:rsid w:val="000F64EC"/>
    <w:rsid w:val="000F68F9"/>
    <w:rsid w:val="000F6C6A"/>
    <w:rsid w:val="000F6CF8"/>
    <w:rsid w:val="000F6EA9"/>
    <w:rsid w:val="000F71B7"/>
    <w:rsid w:val="000F7285"/>
    <w:rsid w:val="000F77ED"/>
    <w:rsid w:val="000F7816"/>
    <w:rsid w:val="000F7839"/>
    <w:rsid w:val="000F78C4"/>
    <w:rsid w:val="000F7934"/>
    <w:rsid w:val="000F7938"/>
    <w:rsid w:val="000F79B8"/>
    <w:rsid w:val="000F7A37"/>
    <w:rsid w:val="000F7B4A"/>
    <w:rsid w:val="000F7CAC"/>
    <w:rsid w:val="00100102"/>
    <w:rsid w:val="001001CF"/>
    <w:rsid w:val="0010025C"/>
    <w:rsid w:val="001007CA"/>
    <w:rsid w:val="001009D6"/>
    <w:rsid w:val="00100AAF"/>
    <w:rsid w:val="00100C59"/>
    <w:rsid w:val="00100EDB"/>
    <w:rsid w:val="00101046"/>
    <w:rsid w:val="00101190"/>
    <w:rsid w:val="0010134E"/>
    <w:rsid w:val="00101618"/>
    <w:rsid w:val="00101B20"/>
    <w:rsid w:val="00101E9C"/>
    <w:rsid w:val="001024B0"/>
    <w:rsid w:val="00102947"/>
    <w:rsid w:val="00102C77"/>
    <w:rsid w:val="00102D10"/>
    <w:rsid w:val="0010307E"/>
    <w:rsid w:val="001030EE"/>
    <w:rsid w:val="001031A2"/>
    <w:rsid w:val="001031D5"/>
    <w:rsid w:val="0010329E"/>
    <w:rsid w:val="0010331A"/>
    <w:rsid w:val="0010340F"/>
    <w:rsid w:val="001036DE"/>
    <w:rsid w:val="00103738"/>
    <w:rsid w:val="00103D26"/>
    <w:rsid w:val="00104271"/>
    <w:rsid w:val="001042DF"/>
    <w:rsid w:val="00104559"/>
    <w:rsid w:val="0010480F"/>
    <w:rsid w:val="001049FF"/>
    <w:rsid w:val="00104A0E"/>
    <w:rsid w:val="00104D20"/>
    <w:rsid w:val="00104DFC"/>
    <w:rsid w:val="00104F3E"/>
    <w:rsid w:val="0010530F"/>
    <w:rsid w:val="00105391"/>
    <w:rsid w:val="00105396"/>
    <w:rsid w:val="00105432"/>
    <w:rsid w:val="001055B4"/>
    <w:rsid w:val="0010567F"/>
    <w:rsid w:val="00105C4E"/>
    <w:rsid w:val="00105C7F"/>
    <w:rsid w:val="00105CA5"/>
    <w:rsid w:val="00105D07"/>
    <w:rsid w:val="00106019"/>
    <w:rsid w:val="001062E5"/>
    <w:rsid w:val="00106483"/>
    <w:rsid w:val="001064D7"/>
    <w:rsid w:val="001065EA"/>
    <w:rsid w:val="001066D9"/>
    <w:rsid w:val="0010671D"/>
    <w:rsid w:val="0010699E"/>
    <w:rsid w:val="00106CD8"/>
    <w:rsid w:val="00106D6C"/>
    <w:rsid w:val="00106F22"/>
    <w:rsid w:val="001070CE"/>
    <w:rsid w:val="001073E7"/>
    <w:rsid w:val="0010763B"/>
    <w:rsid w:val="00107684"/>
    <w:rsid w:val="00107CE5"/>
    <w:rsid w:val="00107D78"/>
    <w:rsid w:val="00107F99"/>
    <w:rsid w:val="0011018F"/>
    <w:rsid w:val="0011029C"/>
    <w:rsid w:val="00110397"/>
    <w:rsid w:val="0011058D"/>
    <w:rsid w:val="0011065A"/>
    <w:rsid w:val="00110901"/>
    <w:rsid w:val="00110960"/>
    <w:rsid w:val="00110E13"/>
    <w:rsid w:val="00110E80"/>
    <w:rsid w:val="00110E83"/>
    <w:rsid w:val="00110FFA"/>
    <w:rsid w:val="00111036"/>
    <w:rsid w:val="001111B6"/>
    <w:rsid w:val="001113E3"/>
    <w:rsid w:val="0011141B"/>
    <w:rsid w:val="00111561"/>
    <w:rsid w:val="00111624"/>
    <w:rsid w:val="0011190F"/>
    <w:rsid w:val="00111A99"/>
    <w:rsid w:val="00111C76"/>
    <w:rsid w:val="00111C86"/>
    <w:rsid w:val="00111D47"/>
    <w:rsid w:val="00111D61"/>
    <w:rsid w:val="00111D99"/>
    <w:rsid w:val="00111E4F"/>
    <w:rsid w:val="00111EE1"/>
    <w:rsid w:val="0011207F"/>
    <w:rsid w:val="0011226F"/>
    <w:rsid w:val="001124E9"/>
    <w:rsid w:val="00112548"/>
    <w:rsid w:val="001125D2"/>
    <w:rsid w:val="00112666"/>
    <w:rsid w:val="001126C1"/>
    <w:rsid w:val="001126C4"/>
    <w:rsid w:val="00112813"/>
    <w:rsid w:val="00112B73"/>
    <w:rsid w:val="00112D8B"/>
    <w:rsid w:val="001131C9"/>
    <w:rsid w:val="00113283"/>
    <w:rsid w:val="00113480"/>
    <w:rsid w:val="001134F2"/>
    <w:rsid w:val="00113528"/>
    <w:rsid w:val="0011354A"/>
    <w:rsid w:val="00113B28"/>
    <w:rsid w:val="00113B6E"/>
    <w:rsid w:val="00113BD1"/>
    <w:rsid w:val="00113D90"/>
    <w:rsid w:val="00113D97"/>
    <w:rsid w:val="00113D98"/>
    <w:rsid w:val="00113E25"/>
    <w:rsid w:val="00113EFF"/>
    <w:rsid w:val="00114122"/>
    <w:rsid w:val="00114202"/>
    <w:rsid w:val="0011478A"/>
    <w:rsid w:val="001148B9"/>
    <w:rsid w:val="00114963"/>
    <w:rsid w:val="001149F9"/>
    <w:rsid w:val="00114CFE"/>
    <w:rsid w:val="00114E85"/>
    <w:rsid w:val="0011505E"/>
    <w:rsid w:val="0011515D"/>
    <w:rsid w:val="0011520D"/>
    <w:rsid w:val="001152EF"/>
    <w:rsid w:val="001153DE"/>
    <w:rsid w:val="00115404"/>
    <w:rsid w:val="00115466"/>
    <w:rsid w:val="001154E3"/>
    <w:rsid w:val="00115575"/>
    <w:rsid w:val="001155BD"/>
    <w:rsid w:val="00115687"/>
    <w:rsid w:val="001159E4"/>
    <w:rsid w:val="00115DC5"/>
    <w:rsid w:val="00115EF2"/>
    <w:rsid w:val="001160B7"/>
    <w:rsid w:val="0011614F"/>
    <w:rsid w:val="00116632"/>
    <w:rsid w:val="0011686D"/>
    <w:rsid w:val="001168D2"/>
    <w:rsid w:val="00116B64"/>
    <w:rsid w:val="00116C24"/>
    <w:rsid w:val="00117039"/>
    <w:rsid w:val="00117289"/>
    <w:rsid w:val="00117474"/>
    <w:rsid w:val="0011780A"/>
    <w:rsid w:val="0011791D"/>
    <w:rsid w:val="00117CA0"/>
    <w:rsid w:val="001205FE"/>
    <w:rsid w:val="00120758"/>
    <w:rsid w:val="00120A0C"/>
    <w:rsid w:val="00120AD6"/>
    <w:rsid w:val="00120BCB"/>
    <w:rsid w:val="00120CF2"/>
    <w:rsid w:val="001210F6"/>
    <w:rsid w:val="0012112C"/>
    <w:rsid w:val="00121685"/>
    <w:rsid w:val="0012178F"/>
    <w:rsid w:val="00121AC2"/>
    <w:rsid w:val="00121E46"/>
    <w:rsid w:val="001224D9"/>
    <w:rsid w:val="001229A0"/>
    <w:rsid w:val="00122E99"/>
    <w:rsid w:val="00122F46"/>
    <w:rsid w:val="00123015"/>
    <w:rsid w:val="0012311A"/>
    <w:rsid w:val="001231ED"/>
    <w:rsid w:val="00123293"/>
    <w:rsid w:val="00123443"/>
    <w:rsid w:val="0012373A"/>
    <w:rsid w:val="00123873"/>
    <w:rsid w:val="00123960"/>
    <w:rsid w:val="00123B31"/>
    <w:rsid w:val="00123BD0"/>
    <w:rsid w:val="00123ED2"/>
    <w:rsid w:val="00123EFF"/>
    <w:rsid w:val="00124128"/>
    <w:rsid w:val="0012425D"/>
    <w:rsid w:val="00124296"/>
    <w:rsid w:val="00124305"/>
    <w:rsid w:val="001243C2"/>
    <w:rsid w:val="001244FB"/>
    <w:rsid w:val="001245DB"/>
    <w:rsid w:val="00124B19"/>
    <w:rsid w:val="00124DDF"/>
    <w:rsid w:val="00125D3D"/>
    <w:rsid w:val="00125E44"/>
    <w:rsid w:val="00126106"/>
    <w:rsid w:val="0012635A"/>
    <w:rsid w:val="00126392"/>
    <w:rsid w:val="0012641B"/>
    <w:rsid w:val="0012672C"/>
    <w:rsid w:val="00126929"/>
    <w:rsid w:val="001269B3"/>
    <w:rsid w:val="00126A89"/>
    <w:rsid w:val="00126DCB"/>
    <w:rsid w:val="00126F6C"/>
    <w:rsid w:val="00127298"/>
    <w:rsid w:val="00127354"/>
    <w:rsid w:val="00127969"/>
    <w:rsid w:val="00127986"/>
    <w:rsid w:val="00127BB1"/>
    <w:rsid w:val="00127E78"/>
    <w:rsid w:val="00127FA8"/>
    <w:rsid w:val="0013032D"/>
    <w:rsid w:val="0013085A"/>
    <w:rsid w:val="00130980"/>
    <w:rsid w:val="001309E3"/>
    <w:rsid w:val="00130B38"/>
    <w:rsid w:val="00130C3D"/>
    <w:rsid w:val="00130EE0"/>
    <w:rsid w:val="00130FC4"/>
    <w:rsid w:val="00130FE6"/>
    <w:rsid w:val="0013105B"/>
    <w:rsid w:val="0013136C"/>
    <w:rsid w:val="001318E5"/>
    <w:rsid w:val="001319ED"/>
    <w:rsid w:val="00131D7E"/>
    <w:rsid w:val="001321F7"/>
    <w:rsid w:val="0013225D"/>
    <w:rsid w:val="00132444"/>
    <w:rsid w:val="0013277A"/>
    <w:rsid w:val="00132887"/>
    <w:rsid w:val="0013295A"/>
    <w:rsid w:val="00132A8F"/>
    <w:rsid w:val="00132BE3"/>
    <w:rsid w:val="00132EEC"/>
    <w:rsid w:val="001333D1"/>
    <w:rsid w:val="001338B6"/>
    <w:rsid w:val="001338E3"/>
    <w:rsid w:val="00133C1D"/>
    <w:rsid w:val="00133C2C"/>
    <w:rsid w:val="00133C46"/>
    <w:rsid w:val="00133CCE"/>
    <w:rsid w:val="0013424E"/>
    <w:rsid w:val="00134753"/>
    <w:rsid w:val="0013493A"/>
    <w:rsid w:val="00134ACD"/>
    <w:rsid w:val="00134BD6"/>
    <w:rsid w:val="00134E3E"/>
    <w:rsid w:val="001350B9"/>
    <w:rsid w:val="0013510E"/>
    <w:rsid w:val="00135386"/>
    <w:rsid w:val="00135493"/>
    <w:rsid w:val="00135BEA"/>
    <w:rsid w:val="00135FCE"/>
    <w:rsid w:val="00136428"/>
    <w:rsid w:val="00136447"/>
    <w:rsid w:val="0013693B"/>
    <w:rsid w:val="00136B01"/>
    <w:rsid w:val="00137004"/>
    <w:rsid w:val="0013711E"/>
    <w:rsid w:val="0013723A"/>
    <w:rsid w:val="00137270"/>
    <w:rsid w:val="00137459"/>
    <w:rsid w:val="001374F5"/>
    <w:rsid w:val="001375E1"/>
    <w:rsid w:val="001375FA"/>
    <w:rsid w:val="00137AC0"/>
    <w:rsid w:val="00137DD4"/>
    <w:rsid w:val="00137DE2"/>
    <w:rsid w:val="00137E52"/>
    <w:rsid w:val="00137EA9"/>
    <w:rsid w:val="00137FA8"/>
    <w:rsid w:val="001401D7"/>
    <w:rsid w:val="00140556"/>
    <w:rsid w:val="00140578"/>
    <w:rsid w:val="00140775"/>
    <w:rsid w:val="001407B9"/>
    <w:rsid w:val="00140B58"/>
    <w:rsid w:val="00140C25"/>
    <w:rsid w:val="00140D80"/>
    <w:rsid w:val="001412C0"/>
    <w:rsid w:val="001415E7"/>
    <w:rsid w:val="0014166C"/>
    <w:rsid w:val="00141904"/>
    <w:rsid w:val="001419C0"/>
    <w:rsid w:val="00141B04"/>
    <w:rsid w:val="00141C59"/>
    <w:rsid w:val="00141CF6"/>
    <w:rsid w:val="0014215E"/>
    <w:rsid w:val="0014218F"/>
    <w:rsid w:val="001423E5"/>
    <w:rsid w:val="00142588"/>
    <w:rsid w:val="001430D7"/>
    <w:rsid w:val="00143484"/>
    <w:rsid w:val="00143570"/>
    <w:rsid w:val="00143688"/>
    <w:rsid w:val="001437D2"/>
    <w:rsid w:val="00143AEE"/>
    <w:rsid w:val="00143CFA"/>
    <w:rsid w:val="001442D5"/>
    <w:rsid w:val="00144449"/>
    <w:rsid w:val="001445B0"/>
    <w:rsid w:val="001445CD"/>
    <w:rsid w:val="00144710"/>
    <w:rsid w:val="0014499E"/>
    <w:rsid w:val="00144DD3"/>
    <w:rsid w:val="00144E4A"/>
    <w:rsid w:val="001450EB"/>
    <w:rsid w:val="0014517F"/>
    <w:rsid w:val="001451E5"/>
    <w:rsid w:val="00145357"/>
    <w:rsid w:val="001456F6"/>
    <w:rsid w:val="0014599B"/>
    <w:rsid w:val="00145AF8"/>
    <w:rsid w:val="00145B6F"/>
    <w:rsid w:val="00145B7A"/>
    <w:rsid w:val="00145C4D"/>
    <w:rsid w:val="00145E11"/>
    <w:rsid w:val="001465BC"/>
    <w:rsid w:val="0014678B"/>
    <w:rsid w:val="001467C2"/>
    <w:rsid w:val="001467CA"/>
    <w:rsid w:val="001467CE"/>
    <w:rsid w:val="00146AEB"/>
    <w:rsid w:val="00146C6A"/>
    <w:rsid w:val="00146EF4"/>
    <w:rsid w:val="001471F6"/>
    <w:rsid w:val="001474F6"/>
    <w:rsid w:val="0014772B"/>
    <w:rsid w:val="0014773F"/>
    <w:rsid w:val="00147824"/>
    <w:rsid w:val="00147916"/>
    <w:rsid w:val="001479DF"/>
    <w:rsid w:val="00147A17"/>
    <w:rsid w:val="00147A43"/>
    <w:rsid w:val="00147B20"/>
    <w:rsid w:val="00147E14"/>
    <w:rsid w:val="0015016B"/>
    <w:rsid w:val="0015041C"/>
    <w:rsid w:val="001504BB"/>
    <w:rsid w:val="001505B7"/>
    <w:rsid w:val="001507BF"/>
    <w:rsid w:val="0015082B"/>
    <w:rsid w:val="00150884"/>
    <w:rsid w:val="0015095A"/>
    <w:rsid w:val="00150C56"/>
    <w:rsid w:val="00150DB9"/>
    <w:rsid w:val="00150E93"/>
    <w:rsid w:val="00150E9C"/>
    <w:rsid w:val="00150F4F"/>
    <w:rsid w:val="00151107"/>
    <w:rsid w:val="00151241"/>
    <w:rsid w:val="00151361"/>
    <w:rsid w:val="00151462"/>
    <w:rsid w:val="00151617"/>
    <w:rsid w:val="00151A97"/>
    <w:rsid w:val="00151BA2"/>
    <w:rsid w:val="00151BEF"/>
    <w:rsid w:val="00151BF5"/>
    <w:rsid w:val="00151D25"/>
    <w:rsid w:val="00152054"/>
    <w:rsid w:val="001520B7"/>
    <w:rsid w:val="00152285"/>
    <w:rsid w:val="00152584"/>
    <w:rsid w:val="001527EA"/>
    <w:rsid w:val="00152A67"/>
    <w:rsid w:val="00152A7C"/>
    <w:rsid w:val="00152CC5"/>
    <w:rsid w:val="00152F16"/>
    <w:rsid w:val="00152F2F"/>
    <w:rsid w:val="00152FB8"/>
    <w:rsid w:val="0015317A"/>
    <w:rsid w:val="00153247"/>
    <w:rsid w:val="00153498"/>
    <w:rsid w:val="001534E4"/>
    <w:rsid w:val="001535A7"/>
    <w:rsid w:val="0015362F"/>
    <w:rsid w:val="00153713"/>
    <w:rsid w:val="00153FFA"/>
    <w:rsid w:val="001548AF"/>
    <w:rsid w:val="00154A69"/>
    <w:rsid w:val="00154BB5"/>
    <w:rsid w:val="00154CD3"/>
    <w:rsid w:val="00154E9D"/>
    <w:rsid w:val="001556A5"/>
    <w:rsid w:val="0015577B"/>
    <w:rsid w:val="00155A63"/>
    <w:rsid w:val="00155EAE"/>
    <w:rsid w:val="0015602F"/>
    <w:rsid w:val="0015603C"/>
    <w:rsid w:val="001561A7"/>
    <w:rsid w:val="00156396"/>
    <w:rsid w:val="001564FC"/>
    <w:rsid w:val="0015664C"/>
    <w:rsid w:val="001566DF"/>
    <w:rsid w:val="00156B3B"/>
    <w:rsid w:val="00156B9F"/>
    <w:rsid w:val="00156BAC"/>
    <w:rsid w:val="00156C3D"/>
    <w:rsid w:val="00156DE6"/>
    <w:rsid w:val="00156DF3"/>
    <w:rsid w:val="00156E08"/>
    <w:rsid w:val="00157601"/>
    <w:rsid w:val="0015769E"/>
    <w:rsid w:val="00157990"/>
    <w:rsid w:val="001579E3"/>
    <w:rsid w:val="00157C4F"/>
    <w:rsid w:val="00157F1B"/>
    <w:rsid w:val="00157FD0"/>
    <w:rsid w:val="0016004C"/>
    <w:rsid w:val="00160118"/>
    <w:rsid w:val="00160470"/>
    <w:rsid w:val="00160995"/>
    <w:rsid w:val="00161482"/>
    <w:rsid w:val="00161DA7"/>
    <w:rsid w:val="00162075"/>
    <w:rsid w:val="0016211E"/>
    <w:rsid w:val="0016215F"/>
    <w:rsid w:val="0016260F"/>
    <w:rsid w:val="00162627"/>
    <w:rsid w:val="001630D8"/>
    <w:rsid w:val="00163287"/>
    <w:rsid w:val="00163428"/>
    <w:rsid w:val="001634B1"/>
    <w:rsid w:val="0016370E"/>
    <w:rsid w:val="00163742"/>
    <w:rsid w:val="001639CA"/>
    <w:rsid w:val="00163A58"/>
    <w:rsid w:val="00163AC0"/>
    <w:rsid w:val="00163AC1"/>
    <w:rsid w:val="00163B46"/>
    <w:rsid w:val="00163BDF"/>
    <w:rsid w:val="00163E9E"/>
    <w:rsid w:val="00163F19"/>
    <w:rsid w:val="0016416D"/>
    <w:rsid w:val="00164BFC"/>
    <w:rsid w:val="00164E7A"/>
    <w:rsid w:val="00164F32"/>
    <w:rsid w:val="00164FF0"/>
    <w:rsid w:val="00165233"/>
    <w:rsid w:val="001652D2"/>
    <w:rsid w:val="00165315"/>
    <w:rsid w:val="00165325"/>
    <w:rsid w:val="001655BB"/>
    <w:rsid w:val="001659A1"/>
    <w:rsid w:val="00165B2F"/>
    <w:rsid w:val="00165C7A"/>
    <w:rsid w:val="00165D84"/>
    <w:rsid w:val="00165E60"/>
    <w:rsid w:val="00165EB7"/>
    <w:rsid w:val="0016604D"/>
    <w:rsid w:val="00166099"/>
    <w:rsid w:val="001663AD"/>
    <w:rsid w:val="00166703"/>
    <w:rsid w:val="0016686B"/>
    <w:rsid w:val="001668C3"/>
    <w:rsid w:val="00166A14"/>
    <w:rsid w:val="00166B97"/>
    <w:rsid w:val="00166BC5"/>
    <w:rsid w:val="00166D76"/>
    <w:rsid w:val="00166F4C"/>
    <w:rsid w:val="001671C6"/>
    <w:rsid w:val="00167451"/>
    <w:rsid w:val="001674D7"/>
    <w:rsid w:val="001677B6"/>
    <w:rsid w:val="00167827"/>
    <w:rsid w:val="001678FB"/>
    <w:rsid w:val="0016792C"/>
    <w:rsid w:val="00167C8A"/>
    <w:rsid w:val="00170159"/>
    <w:rsid w:val="00170229"/>
    <w:rsid w:val="0017022E"/>
    <w:rsid w:val="0017086A"/>
    <w:rsid w:val="00170A0D"/>
    <w:rsid w:val="00170B63"/>
    <w:rsid w:val="00170E5B"/>
    <w:rsid w:val="00170EE4"/>
    <w:rsid w:val="001710B1"/>
    <w:rsid w:val="001710CB"/>
    <w:rsid w:val="001711D3"/>
    <w:rsid w:val="001711F7"/>
    <w:rsid w:val="001712E0"/>
    <w:rsid w:val="001715C2"/>
    <w:rsid w:val="0017169D"/>
    <w:rsid w:val="001717F4"/>
    <w:rsid w:val="001718BE"/>
    <w:rsid w:val="00171E9B"/>
    <w:rsid w:val="00171F75"/>
    <w:rsid w:val="00172241"/>
    <w:rsid w:val="001722FC"/>
    <w:rsid w:val="0017237C"/>
    <w:rsid w:val="001723AA"/>
    <w:rsid w:val="001723FA"/>
    <w:rsid w:val="001725F2"/>
    <w:rsid w:val="00172882"/>
    <w:rsid w:val="001729A6"/>
    <w:rsid w:val="00172A1D"/>
    <w:rsid w:val="00172D15"/>
    <w:rsid w:val="00173087"/>
    <w:rsid w:val="001735D5"/>
    <w:rsid w:val="0017377C"/>
    <w:rsid w:val="00173959"/>
    <w:rsid w:val="00173A93"/>
    <w:rsid w:val="00173B83"/>
    <w:rsid w:val="00173C34"/>
    <w:rsid w:val="00173C70"/>
    <w:rsid w:val="00173CF1"/>
    <w:rsid w:val="00173E58"/>
    <w:rsid w:val="00173E68"/>
    <w:rsid w:val="0017410B"/>
    <w:rsid w:val="0017421F"/>
    <w:rsid w:val="00174517"/>
    <w:rsid w:val="001746A7"/>
    <w:rsid w:val="001749FE"/>
    <w:rsid w:val="00174A8F"/>
    <w:rsid w:val="00174D65"/>
    <w:rsid w:val="00174E56"/>
    <w:rsid w:val="00174F5C"/>
    <w:rsid w:val="001750A7"/>
    <w:rsid w:val="00175228"/>
    <w:rsid w:val="00175326"/>
    <w:rsid w:val="001756FB"/>
    <w:rsid w:val="00175701"/>
    <w:rsid w:val="00175765"/>
    <w:rsid w:val="001758F4"/>
    <w:rsid w:val="00175A32"/>
    <w:rsid w:val="00175B13"/>
    <w:rsid w:val="00175C65"/>
    <w:rsid w:val="00175E70"/>
    <w:rsid w:val="00175FEB"/>
    <w:rsid w:val="0017608C"/>
    <w:rsid w:val="00176563"/>
    <w:rsid w:val="0017666E"/>
    <w:rsid w:val="00176711"/>
    <w:rsid w:val="001767B0"/>
    <w:rsid w:val="00176987"/>
    <w:rsid w:val="00176E06"/>
    <w:rsid w:val="00177335"/>
    <w:rsid w:val="00177500"/>
    <w:rsid w:val="00177703"/>
    <w:rsid w:val="001777E7"/>
    <w:rsid w:val="0017785E"/>
    <w:rsid w:val="00177A88"/>
    <w:rsid w:val="00177AA9"/>
    <w:rsid w:val="00177BF2"/>
    <w:rsid w:val="00177C37"/>
    <w:rsid w:val="00177E36"/>
    <w:rsid w:val="00177F7C"/>
    <w:rsid w:val="0018002F"/>
    <w:rsid w:val="001802A6"/>
    <w:rsid w:val="00180606"/>
    <w:rsid w:val="00180886"/>
    <w:rsid w:val="0018089D"/>
    <w:rsid w:val="00180B57"/>
    <w:rsid w:val="00180E12"/>
    <w:rsid w:val="00180E76"/>
    <w:rsid w:val="00180E91"/>
    <w:rsid w:val="00180FEB"/>
    <w:rsid w:val="00181082"/>
    <w:rsid w:val="001812B0"/>
    <w:rsid w:val="001812B8"/>
    <w:rsid w:val="0018150F"/>
    <w:rsid w:val="00181598"/>
    <w:rsid w:val="001816BB"/>
    <w:rsid w:val="001816FD"/>
    <w:rsid w:val="00181901"/>
    <w:rsid w:val="00181BBB"/>
    <w:rsid w:val="00181C6C"/>
    <w:rsid w:val="001821AB"/>
    <w:rsid w:val="001822C1"/>
    <w:rsid w:val="00182652"/>
    <w:rsid w:val="0018274A"/>
    <w:rsid w:val="00182869"/>
    <w:rsid w:val="0018288A"/>
    <w:rsid w:val="001828C4"/>
    <w:rsid w:val="001829D4"/>
    <w:rsid w:val="00182D55"/>
    <w:rsid w:val="0018385E"/>
    <w:rsid w:val="0018393C"/>
    <w:rsid w:val="00183B5B"/>
    <w:rsid w:val="001841C5"/>
    <w:rsid w:val="00184344"/>
    <w:rsid w:val="00184BA5"/>
    <w:rsid w:val="00184C35"/>
    <w:rsid w:val="00184C4B"/>
    <w:rsid w:val="0018514D"/>
    <w:rsid w:val="00185300"/>
    <w:rsid w:val="00185A54"/>
    <w:rsid w:val="00185AA4"/>
    <w:rsid w:val="00185C72"/>
    <w:rsid w:val="00185D4A"/>
    <w:rsid w:val="00186009"/>
    <w:rsid w:val="001861A6"/>
    <w:rsid w:val="00186282"/>
    <w:rsid w:val="0018648D"/>
    <w:rsid w:val="00186599"/>
    <w:rsid w:val="001868CC"/>
    <w:rsid w:val="00186912"/>
    <w:rsid w:val="001869E8"/>
    <w:rsid w:val="00186F22"/>
    <w:rsid w:val="00186FCE"/>
    <w:rsid w:val="00187518"/>
    <w:rsid w:val="00187875"/>
    <w:rsid w:val="00187E9B"/>
    <w:rsid w:val="00187F0C"/>
    <w:rsid w:val="00190063"/>
    <w:rsid w:val="001904DC"/>
    <w:rsid w:val="00190B0D"/>
    <w:rsid w:val="00190B5B"/>
    <w:rsid w:val="00190DDB"/>
    <w:rsid w:val="00190FBB"/>
    <w:rsid w:val="00191036"/>
    <w:rsid w:val="00191534"/>
    <w:rsid w:val="00191539"/>
    <w:rsid w:val="00191546"/>
    <w:rsid w:val="001915C0"/>
    <w:rsid w:val="0019170A"/>
    <w:rsid w:val="00191804"/>
    <w:rsid w:val="001918BE"/>
    <w:rsid w:val="001919FE"/>
    <w:rsid w:val="00191A65"/>
    <w:rsid w:val="00191DD3"/>
    <w:rsid w:val="001922CB"/>
    <w:rsid w:val="00192375"/>
    <w:rsid w:val="0019238F"/>
    <w:rsid w:val="00192BA7"/>
    <w:rsid w:val="00192BC9"/>
    <w:rsid w:val="00192D99"/>
    <w:rsid w:val="00192E74"/>
    <w:rsid w:val="001931A2"/>
    <w:rsid w:val="001933F5"/>
    <w:rsid w:val="001935BB"/>
    <w:rsid w:val="001937FC"/>
    <w:rsid w:val="0019381B"/>
    <w:rsid w:val="001938F4"/>
    <w:rsid w:val="00193993"/>
    <w:rsid w:val="00193CEB"/>
    <w:rsid w:val="00193EBB"/>
    <w:rsid w:val="00193FA4"/>
    <w:rsid w:val="00194002"/>
    <w:rsid w:val="00194084"/>
    <w:rsid w:val="001942B9"/>
    <w:rsid w:val="001946B1"/>
    <w:rsid w:val="001947BD"/>
    <w:rsid w:val="0019495B"/>
    <w:rsid w:val="00194AF2"/>
    <w:rsid w:val="00194B84"/>
    <w:rsid w:val="00194E9D"/>
    <w:rsid w:val="00194F3C"/>
    <w:rsid w:val="00195180"/>
    <w:rsid w:val="00195206"/>
    <w:rsid w:val="0019529E"/>
    <w:rsid w:val="0019538B"/>
    <w:rsid w:val="0019554D"/>
    <w:rsid w:val="00195726"/>
    <w:rsid w:val="00195AF9"/>
    <w:rsid w:val="00195B13"/>
    <w:rsid w:val="00195D79"/>
    <w:rsid w:val="00195FF0"/>
    <w:rsid w:val="0019642F"/>
    <w:rsid w:val="00196594"/>
    <w:rsid w:val="00196680"/>
    <w:rsid w:val="00196771"/>
    <w:rsid w:val="00196ACD"/>
    <w:rsid w:val="00196C1B"/>
    <w:rsid w:val="00196E26"/>
    <w:rsid w:val="00196E73"/>
    <w:rsid w:val="00196F4B"/>
    <w:rsid w:val="00196FC1"/>
    <w:rsid w:val="001970ED"/>
    <w:rsid w:val="00197312"/>
    <w:rsid w:val="00197628"/>
    <w:rsid w:val="00197C49"/>
    <w:rsid w:val="00197E24"/>
    <w:rsid w:val="001A0097"/>
    <w:rsid w:val="001A02C6"/>
    <w:rsid w:val="001A04B3"/>
    <w:rsid w:val="001A05D5"/>
    <w:rsid w:val="001A0750"/>
    <w:rsid w:val="001A08F4"/>
    <w:rsid w:val="001A0A41"/>
    <w:rsid w:val="001A0C24"/>
    <w:rsid w:val="001A1013"/>
    <w:rsid w:val="001A11AB"/>
    <w:rsid w:val="001A1455"/>
    <w:rsid w:val="001A1646"/>
    <w:rsid w:val="001A171F"/>
    <w:rsid w:val="001A1A46"/>
    <w:rsid w:val="001A1ABE"/>
    <w:rsid w:val="001A1BC5"/>
    <w:rsid w:val="001A1C23"/>
    <w:rsid w:val="001A1E88"/>
    <w:rsid w:val="001A1EAD"/>
    <w:rsid w:val="001A1F39"/>
    <w:rsid w:val="001A229B"/>
    <w:rsid w:val="001A22F1"/>
    <w:rsid w:val="001A2400"/>
    <w:rsid w:val="001A2489"/>
    <w:rsid w:val="001A29BE"/>
    <w:rsid w:val="001A2B85"/>
    <w:rsid w:val="001A2D43"/>
    <w:rsid w:val="001A2E00"/>
    <w:rsid w:val="001A2F7B"/>
    <w:rsid w:val="001A30BE"/>
    <w:rsid w:val="001A32D8"/>
    <w:rsid w:val="001A331A"/>
    <w:rsid w:val="001A3660"/>
    <w:rsid w:val="001A370E"/>
    <w:rsid w:val="001A37EF"/>
    <w:rsid w:val="001A388E"/>
    <w:rsid w:val="001A3C00"/>
    <w:rsid w:val="001A3C17"/>
    <w:rsid w:val="001A3C7C"/>
    <w:rsid w:val="001A3C94"/>
    <w:rsid w:val="001A419D"/>
    <w:rsid w:val="001A4266"/>
    <w:rsid w:val="001A42F0"/>
    <w:rsid w:val="001A46AB"/>
    <w:rsid w:val="001A46C7"/>
    <w:rsid w:val="001A4CC6"/>
    <w:rsid w:val="001A5124"/>
    <w:rsid w:val="001A52AD"/>
    <w:rsid w:val="001A5784"/>
    <w:rsid w:val="001A5839"/>
    <w:rsid w:val="001A5B92"/>
    <w:rsid w:val="001A5E4A"/>
    <w:rsid w:val="001A5FC7"/>
    <w:rsid w:val="001A61EF"/>
    <w:rsid w:val="001A6523"/>
    <w:rsid w:val="001A65C2"/>
    <w:rsid w:val="001A66F5"/>
    <w:rsid w:val="001A6AF7"/>
    <w:rsid w:val="001A6AFD"/>
    <w:rsid w:val="001A6B1A"/>
    <w:rsid w:val="001A6EBC"/>
    <w:rsid w:val="001A7017"/>
    <w:rsid w:val="001A71B4"/>
    <w:rsid w:val="001A750E"/>
    <w:rsid w:val="001A7725"/>
    <w:rsid w:val="001A779A"/>
    <w:rsid w:val="001A7844"/>
    <w:rsid w:val="001A797E"/>
    <w:rsid w:val="001A7C28"/>
    <w:rsid w:val="001A7ED0"/>
    <w:rsid w:val="001B006A"/>
    <w:rsid w:val="001B0110"/>
    <w:rsid w:val="001B01DA"/>
    <w:rsid w:val="001B049B"/>
    <w:rsid w:val="001B0506"/>
    <w:rsid w:val="001B0672"/>
    <w:rsid w:val="001B0C7F"/>
    <w:rsid w:val="001B0DE3"/>
    <w:rsid w:val="001B0E46"/>
    <w:rsid w:val="001B0EC8"/>
    <w:rsid w:val="001B0F14"/>
    <w:rsid w:val="001B0F46"/>
    <w:rsid w:val="001B0FA1"/>
    <w:rsid w:val="001B105F"/>
    <w:rsid w:val="001B108A"/>
    <w:rsid w:val="001B1485"/>
    <w:rsid w:val="001B1BDF"/>
    <w:rsid w:val="001B1F0A"/>
    <w:rsid w:val="001B21A1"/>
    <w:rsid w:val="001B21BB"/>
    <w:rsid w:val="001B22C3"/>
    <w:rsid w:val="001B2455"/>
    <w:rsid w:val="001B2561"/>
    <w:rsid w:val="001B26F8"/>
    <w:rsid w:val="001B2728"/>
    <w:rsid w:val="001B2811"/>
    <w:rsid w:val="001B28CB"/>
    <w:rsid w:val="001B28DC"/>
    <w:rsid w:val="001B29C7"/>
    <w:rsid w:val="001B2B9E"/>
    <w:rsid w:val="001B2D63"/>
    <w:rsid w:val="001B2DA1"/>
    <w:rsid w:val="001B2E77"/>
    <w:rsid w:val="001B315C"/>
    <w:rsid w:val="001B31E2"/>
    <w:rsid w:val="001B32D2"/>
    <w:rsid w:val="001B3371"/>
    <w:rsid w:val="001B34D1"/>
    <w:rsid w:val="001B3578"/>
    <w:rsid w:val="001B3A18"/>
    <w:rsid w:val="001B3E4E"/>
    <w:rsid w:val="001B46F7"/>
    <w:rsid w:val="001B47C9"/>
    <w:rsid w:val="001B48C1"/>
    <w:rsid w:val="001B48DD"/>
    <w:rsid w:val="001B4991"/>
    <w:rsid w:val="001B4E6E"/>
    <w:rsid w:val="001B4F57"/>
    <w:rsid w:val="001B4F9B"/>
    <w:rsid w:val="001B514E"/>
    <w:rsid w:val="001B58C3"/>
    <w:rsid w:val="001B59B2"/>
    <w:rsid w:val="001B5B9B"/>
    <w:rsid w:val="001B5D23"/>
    <w:rsid w:val="001B6193"/>
    <w:rsid w:val="001B62BA"/>
    <w:rsid w:val="001B63DA"/>
    <w:rsid w:val="001B6441"/>
    <w:rsid w:val="001B6508"/>
    <w:rsid w:val="001B66EC"/>
    <w:rsid w:val="001B6965"/>
    <w:rsid w:val="001B6DC8"/>
    <w:rsid w:val="001B6E5E"/>
    <w:rsid w:val="001B6FA5"/>
    <w:rsid w:val="001B7142"/>
    <w:rsid w:val="001B7162"/>
    <w:rsid w:val="001B71CB"/>
    <w:rsid w:val="001B7275"/>
    <w:rsid w:val="001B75EE"/>
    <w:rsid w:val="001B77D9"/>
    <w:rsid w:val="001B7A47"/>
    <w:rsid w:val="001B7F24"/>
    <w:rsid w:val="001B7FC4"/>
    <w:rsid w:val="001C06B5"/>
    <w:rsid w:val="001C0719"/>
    <w:rsid w:val="001C0886"/>
    <w:rsid w:val="001C0D0C"/>
    <w:rsid w:val="001C0E4F"/>
    <w:rsid w:val="001C122A"/>
    <w:rsid w:val="001C1250"/>
    <w:rsid w:val="001C1338"/>
    <w:rsid w:val="001C15E1"/>
    <w:rsid w:val="001C1659"/>
    <w:rsid w:val="001C181F"/>
    <w:rsid w:val="001C194B"/>
    <w:rsid w:val="001C1ADF"/>
    <w:rsid w:val="001C2286"/>
    <w:rsid w:val="001C2642"/>
    <w:rsid w:val="001C2821"/>
    <w:rsid w:val="001C2ADD"/>
    <w:rsid w:val="001C2D79"/>
    <w:rsid w:val="001C2E3D"/>
    <w:rsid w:val="001C2F0F"/>
    <w:rsid w:val="001C30D4"/>
    <w:rsid w:val="001C310D"/>
    <w:rsid w:val="001C32B6"/>
    <w:rsid w:val="001C35C4"/>
    <w:rsid w:val="001C374F"/>
    <w:rsid w:val="001C37D6"/>
    <w:rsid w:val="001C3A12"/>
    <w:rsid w:val="001C3C0B"/>
    <w:rsid w:val="001C418F"/>
    <w:rsid w:val="001C424E"/>
    <w:rsid w:val="001C4339"/>
    <w:rsid w:val="001C45DE"/>
    <w:rsid w:val="001C47B3"/>
    <w:rsid w:val="001C47CC"/>
    <w:rsid w:val="001C4AC3"/>
    <w:rsid w:val="001C4AF5"/>
    <w:rsid w:val="001C4B00"/>
    <w:rsid w:val="001C4B61"/>
    <w:rsid w:val="001C4DF2"/>
    <w:rsid w:val="001C4EBC"/>
    <w:rsid w:val="001C4FFF"/>
    <w:rsid w:val="001C51B0"/>
    <w:rsid w:val="001C51FD"/>
    <w:rsid w:val="001C5387"/>
    <w:rsid w:val="001C5659"/>
    <w:rsid w:val="001C57D8"/>
    <w:rsid w:val="001C5991"/>
    <w:rsid w:val="001C59A4"/>
    <w:rsid w:val="001C5B73"/>
    <w:rsid w:val="001C5D7C"/>
    <w:rsid w:val="001C5E65"/>
    <w:rsid w:val="001C6216"/>
    <w:rsid w:val="001C62EE"/>
    <w:rsid w:val="001C65FE"/>
    <w:rsid w:val="001C6616"/>
    <w:rsid w:val="001C691F"/>
    <w:rsid w:val="001C6A82"/>
    <w:rsid w:val="001C6E64"/>
    <w:rsid w:val="001C6F16"/>
    <w:rsid w:val="001C6F6C"/>
    <w:rsid w:val="001C6FED"/>
    <w:rsid w:val="001C7105"/>
    <w:rsid w:val="001C71B0"/>
    <w:rsid w:val="001C71DC"/>
    <w:rsid w:val="001C7206"/>
    <w:rsid w:val="001C7341"/>
    <w:rsid w:val="001C7365"/>
    <w:rsid w:val="001C74F2"/>
    <w:rsid w:val="001C75AA"/>
    <w:rsid w:val="001C77E7"/>
    <w:rsid w:val="001C7BE2"/>
    <w:rsid w:val="001C7C8F"/>
    <w:rsid w:val="001C7D6A"/>
    <w:rsid w:val="001D0399"/>
    <w:rsid w:val="001D041C"/>
    <w:rsid w:val="001D04DB"/>
    <w:rsid w:val="001D08F4"/>
    <w:rsid w:val="001D096D"/>
    <w:rsid w:val="001D0C7B"/>
    <w:rsid w:val="001D0D45"/>
    <w:rsid w:val="001D0DE7"/>
    <w:rsid w:val="001D1245"/>
    <w:rsid w:val="001D128B"/>
    <w:rsid w:val="001D12E3"/>
    <w:rsid w:val="001D1833"/>
    <w:rsid w:val="001D1959"/>
    <w:rsid w:val="001D19D2"/>
    <w:rsid w:val="001D1AAB"/>
    <w:rsid w:val="001D1B78"/>
    <w:rsid w:val="001D1BDA"/>
    <w:rsid w:val="001D1CDB"/>
    <w:rsid w:val="001D1EF5"/>
    <w:rsid w:val="001D210F"/>
    <w:rsid w:val="001D221C"/>
    <w:rsid w:val="001D23B8"/>
    <w:rsid w:val="001D2707"/>
    <w:rsid w:val="001D2A86"/>
    <w:rsid w:val="001D2AEB"/>
    <w:rsid w:val="001D2C96"/>
    <w:rsid w:val="001D2D17"/>
    <w:rsid w:val="001D2F11"/>
    <w:rsid w:val="001D2FCD"/>
    <w:rsid w:val="001D324A"/>
    <w:rsid w:val="001D32F3"/>
    <w:rsid w:val="001D33A4"/>
    <w:rsid w:val="001D33DA"/>
    <w:rsid w:val="001D34A3"/>
    <w:rsid w:val="001D3582"/>
    <w:rsid w:val="001D367B"/>
    <w:rsid w:val="001D36D6"/>
    <w:rsid w:val="001D373D"/>
    <w:rsid w:val="001D3CAE"/>
    <w:rsid w:val="001D3E21"/>
    <w:rsid w:val="001D3F76"/>
    <w:rsid w:val="001D4107"/>
    <w:rsid w:val="001D43DA"/>
    <w:rsid w:val="001D43F9"/>
    <w:rsid w:val="001D45CB"/>
    <w:rsid w:val="001D46C2"/>
    <w:rsid w:val="001D4E9D"/>
    <w:rsid w:val="001D4FD7"/>
    <w:rsid w:val="001D521C"/>
    <w:rsid w:val="001D529C"/>
    <w:rsid w:val="001D5612"/>
    <w:rsid w:val="001D5A6E"/>
    <w:rsid w:val="001D5BB8"/>
    <w:rsid w:val="001D5D6D"/>
    <w:rsid w:val="001D5E4F"/>
    <w:rsid w:val="001D62D9"/>
    <w:rsid w:val="001D62DD"/>
    <w:rsid w:val="001D63EC"/>
    <w:rsid w:val="001D63F2"/>
    <w:rsid w:val="001D649A"/>
    <w:rsid w:val="001D658D"/>
    <w:rsid w:val="001D6651"/>
    <w:rsid w:val="001D6849"/>
    <w:rsid w:val="001D68C2"/>
    <w:rsid w:val="001D6A28"/>
    <w:rsid w:val="001D6A5F"/>
    <w:rsid w:val="001D6E2F"/>
    <w:rsid w:val="001D6FD3"/>
    <w:rsid w:val="001D7205"/>
    <w:rsid w:val="001D72F8"/>
    <w:rsid w:val="001D751D"/>
    <w:rsid w:val="001D76C0"/>
    <w:rsid w:val="001D7741"/>
    <w:rsid w:val="001D7878"/>
    <w:rsid w:val="001D792B"/>
    <w:rsid w:val="001D7953"/>
    <w:rsid w:val="001D7AD9"/>
    <w:rsid w:val="001D7C49"/>
    <w:rsid w:val="001D7D9D"/>
    <w:rsid w:val="001D7E83"/>
    <w:rsid w:val="001D7EBA"/>
    <w:rsid w:val="001E0095"/>
    <w:rsid w:val="001E022C"/>
    <w:rsid w:val="001E0348"/>
    <w:rsid w:val="001E034F"/>
    <w:rsid w:val="001E04B9"/>
    <w:rsid w:val="001E0694"/>
    <w:rsid w:val="001E0CA6"/>
    <w:rsid w:val="001E1125"/>
    <w:rsid w:val="001E13A6"/>
    <w:rsid w:val="001E15B2"/>
    <w:rsid w:val="001E1699"/>
    <w:rsid w:val="001E177D"/>
    <w:rsid w:val="001E17A5"/>
    <w:rsid w:val="001E1A12"/>
    <w:rsid w:val="001E1AB4"/>
    <w:rsid w:val="001E1E6E"/>
    <w:rsid w:val="001E222E"/>
    <w:rsid w:val="001E229E"/>
    <w:rsid w:val="001E2406"/>
    <w:rsid w:val="001E296E"/>
    <w:rsid w:val="001E2C3A"/>
    <w:rsid w:val="001E2DE2"/>
    <w:rsid w:val="001E2E21"/>
    <w:rsid w:val="001E2F1A"/>
    <w:rsid w:val="001E2F1B"/>
    <w:rsid w:val="001E310D"/>
    <w:rsid w:val="001E31B2"/>
    <w:rsid w:val="001E34B4"/>
    <w:rsid w:val="001E3BB8"/>
    <w:rsid w:val="001E3CDC"/>
    <w:rsid w:val="001E3E0E"/>
    <w:rsid w:val="001E3EA1"/>
    <w:rsid w:val="001E3FB5"/>
    <w:rsid w:val="001E42A1"/>
    <w:rsid w:val="001E4469"/>
    <w:rsid w:val="001E45A9"/>
    <w:rsid w:val="001E47A5"/>
    <w:rsid w:val="001E4CEC"/>
    <w:rsid w:val="001E53A6"/>
    <w:rsid w:val="001E53B6"/>
    <w:rsid w:val="001E5553"/>
    <w:rsid w:val="001E5687"/>
    <w:rsid w:val="001E5902"/>
    <w:rsid w:val="001E5A1B"/>
    <w:rsid w:val="001E5B94"/>
    <w:rsid w:val="001E5CF7"/>
    <w:rsid w:val="001E5E21"/>
    <w:rsid w:val="001E6061"/>
    <w:rsid w:val="001E62D1"/>
    <w:rsid w:val="001E67C0"/>
    <w:rsid w:val="001E680C"/>
    <w:rsid w:val="001E6BF1"/>
    <w:rsid w:val="001E6BF5"/>
    <w:rsid w:val="001E6D58"/>
    <w:rsid w:val="001E6D99"/>
    <w:rsid w:val="001E71DF"/>
    <w:rsid w:val="001E71E3"/>
    <w:rsid w:val="001E75E4"/>
    <w:rsid w:val="001E7701"/>
    <w:rsid w:val="001E77B7"/>
    <w:rsid w:val="001E7817"/>
    <w:rsid w:val="001E78A9"/>
    <w:rsid w:val="001E7D86"/>
    <w:rsid w:val="001E7F7F"/>
    <w:rsid w:val="001F0078"/>
    <w:rsid w:val="001F01AB"/>
    <w:rsid w:val="001F02CE"/>
    <w:rsid w:val="001F0496"/>
    <w:rsid w:val="001F054D"/>
    <w:rsid w:val="001F07F1"/>
    <w:rsid w:val="001F084B"/>
    <w:rsid w:val="001F08C4"/>
    <w:rsid w:val="001F1155"/>
    <w:rsid w:val="001F16A8"/>
    <w:rsid w:val="001F1AC3"/>
    <w:rsid w:val="001F1B0B"/>
    <w:rsid w:val="001F1B5E"/>
    <w:rsid w:val="001F1C9F"/>
    <w:rsid w:val="001F1E55"/>
    <w:rsid w:val="001F1ECB"/>
    <w:rsid w:val="001F222A"/>
    <w:rsid w:val="001F222F"/>
    <w:rsid w:val="001F23F9"/>
    <w:rsid w:val="001F2544"/>
    <w:rsid w:val="001F2631"/>
    <w:rsid w:val="001F27FA"/>
    <w:rsid w:val="001F28AC"/>
    <w:rsid w:val="001F2977"/>
    <w:rsid w:val="001F2D96"/>
    <w:rsid w:val="001F2DEF"/>
    <w:rsid w:val="001F2E80"/>
    <w:rsid w:val="001F2F6F"/>
    <w:rsid w:val="001F32BB"/>
    <w:rsid w:val="001F3C3F"/>
    <w:rsid w:val="001F3D6E"/>
    <w:rsid w:val="001F3E42"/>
    <w:rsid w:val="001F3E78"/>
    <w:rsid w:val="001F3F30"/>
    <w:rsid w:val="001F431B"/>
    <w:rsid w:val="001F4404"/>
    <w:rsid w:val="001F4508"/>
    <w:rsid w:val="001F4608"/>
    <w:rsid w:val="001F475C"/>
    <w:rsid w:val="001F4B21"/>
    <w:rsid w:val="001F4BFB"/>
    <w:rsid w:val="001F4CA7"/>
    <w:rsid w:val="001F4DBE"/>
    <w:rsid w:val="001F5057"/>
    <w:rsid w:val="001F50FB"/>
    <w:rsid w:val="001F52C8"/>
    <w:rsid w:val="001F53CA"/>
    <w:rsid w:val="001F543B"/>
    <w:rsid w:val="001F544E"/>
    <w:rsid w:val="001F56E1"/>
    <w:rsid w:val="001F5A09"/>
    <w:rsid w:val="001F5E36"/>
    <w:rsid w:val="001F5F6A"/>
    <w:rsid w:val="001F5FCB"/>
    <w:rsid w:val="001F6102"/>
    <w:rsid w:val="001F6763"/>
    <w:rsid w:val="001F68B1"/>
    <w:rsid w:val="001F68BF"/>
    <w:rsid w:val="001F6A8B"/>
    <w:rsid w:val="001F6B34"/>
    <w:rsid w:val="001F6BAA"/>
    <w:rsid w:val="001F70DC"/>
    <w:rsid w:val="001F722B"/>
    <w:rsid w:val="001F73C2"/>
    <w:rsid w:val="001F750B"/>
    <w:rsid w:val="001F7694"/>
    <w:rsid w:val="001F76D8"/>
    <w:rsid w:val="001F770F"/>
    <w:rsid w:val="001F7940"/>
    <w:rsid w:val="001F795C"/>
    <w:rsid w:val="001F7990"/>
    <w:rsid w:val="001F7B72"/>
    <w:rsid w:val="001F7B86"/>
    <w:rsid w:val="001F7C3F"/>
    <w:rsid w:val="00200426"/>
    <w:rsid w:val="00200442"/>
    <w:rsid w:val="00200719"/>
    <w:rsid w:val="00200B8F"/>
    <w:rsid w:val="00200EAE"/>
    <w:rsid w:val="00200EF4"/>
    <w:rsid w:val="00201260"/>
    <w:rsid w:val="002012D4"/>
    <w:rsid w:val="00201376"/>
    <w:rsid w:val="002016B5"/>
    <w:rsid w:val="00201705"/>
    <w:rsid w:val="0020176D"/>
    <w:rsid w:val="002017EA"/>
    <w:rsid w:val="002017F7"/>
    <w:rsid w:val="00201B06"/>
    <w:rsid w:val="00201BBF"/>
    <w:rsid w:val="00201DF5"/>
    <w:rsid w:val="0020202C"/>
    <w:rsid w:val="00202098"/>
    <w:rsid w:val="00202264"/>
    <w:rsid w:val="002024C7"/>
    <w:rsid w:val="0020280C"/>
    <w:rsid w:val="00202860"/>
    <w:rsid w:val="00202B8D"/>
    <w:rsid w:val="00202E82"/>
    <w:rsid w:val="00203188"/>
    <w:rsid w:val="00203238"/>
    <w:rsid w:val="002036C5"/>
    <w:rsid w:val="0020380F"/>
    <w:rsid w:val="0020390B"/>
    <w:rsid w:val="00203963"/>
    <w:rsid w:val="00203E6C"/>
    <w:rsid w:val="00203EDB"/>
    <w:rsid w:val="00204276"/>
    <w:rsid w:val="00204573"/>
    <w:rsid w:val="002048D6"/>
    <w:rsid w:val="00204DB6"/>
    <w:rsid w:val="00204DEB"/>
    <w:rsid w:val="00204E60"/>
    <w:rsid w:val="00205077"/>
    <w:rsid w:val="00205096"/>
    <w:rsid w:val="002050F5"/>
    <w:rsid w:val="00205178"/>
    <w:rsid w:val="002051E5"/>
    <w:rsid w:val="0020557B"/>
    <w:rsid w:val="00205C91"/>
    <w:rsid w:val="00205D84"/>
    <w:rsid w:val="00205E94"/>
    <w:rsid w:val="00206138"/>
    <w:rsid w:val="002062ED"/>
    <w:rsid w:val="00206A15"/>
    <w:rsid w:val="00206AAB"/>
    <w:rsid w:val="00206B03"/>
    <w:rsid w:val="00206B0B"/>
    <w:rsid w:val="00206B43"/>
    <w:rsid w:val="00206BDF"/>
    <w:rsid w:val="002071C1"/>
    <w:rsid w:val="0020734B"/>
    <w:rsid w:val="0020737F"/>
    <w:rsid w:val="002073D5"/>
    <w:rsid w:val="002073FC"/>
    <w:rsid w:val="0020742B"/>
    <w:rsid w:val="00207467"/>
    <w:rsid w:val="002079A8"/>
    <w:rsid w:val="00207D47"/>
    <w:rsid w:val="00207E31"/>
    <w:rsid w:val="00210463"/>
    <w:rsid w:val="00210476"/>
    <w:rsid w:val="00210715"/>
    <w:rsid w:val="00210B8E"/>
    <w:rsid w:val="00210F83"/>
    <w:rsid w:val="002110C8"/>
    <w:rsid w:val="002110EF"/>
    <w:rsid w:val="002111FA"/>
    <w:rsid w:val="00211223"/>
    <w:rsid w:val="00211301"/>
    <w:rsid w:val="00211462"/>
    <w:rsid w:val="002115D5"/>
    <w:rsid w:val="00211730"/>
    <w:rsid w:val="0021186C"/>
    <w:rsid w:val="00211A62"/>
    <w:rsid w:val="00211CCB"/>
    <w:rsid w:val="00211DD1"/>
    <w:rsid w:val="002124F4"/>
    <w:rsid w:val="0021267F"/>
    <w:rsid w:val="00212764"/>
    <w:rsid w:val="002127DB"/>
    <w:rsid w:val="002128B7"/>
    <w:rsid w:val="00212A2D"/>
    <w:rsid w:val="00212B89"/>
    <w:rsid w:val="00212ED5"/>
    <w:rsid w:val="00213442"/>
    <w:rsid w:val="0021346F"/>
    <w:rsid w:val="00213535"/>
    <w:rsid w:val="0021356C"/>
    <w:rsid w:val="002135BA"/>
    <w:rsid w:val="00213717"/>
    <w:rsid w:val="002137FD"/>
    <w:rsid w:val="0021386A"/>
    <w:rsid w:val="0021392F"/>
    <w:rsid w:val="002139D9"/>
    <w:rsid w:val="00213C5B"/>
    <w:rsid w:val="00213D05"/>
    <w:rsid w:val="00213DE5"/>
    <w:rsid w:val="00213F07"/>
    <w:rsid w:val="00213FA9"/>
    <w:rsid w:val="002140BD"/>
    <w:rsid w:val="002140E7"/>
    <w:rsid w:val="00214321"/>
    <w:rsid w:val="00214366"/>
    <w:rsid w:val="00214369"/>
    <w:rsid w:val="0021436B"/>
    <w:rsid w:val="002145D5"/>
    <w:rsid w:val="0021488F"/>
    <w:rsid w:val="00214C3A"/>
    <w:rsid w:val="0021515D"/>
    <w:rsid w:val="002151DF"/>
    <w:rsid w:val="002153BD"/>
    <w:rsid w:val="0021550E"/>
    <w:rsid w:val="002157CE"/>
    <w:rsid w:val="0021582D"/>
    <w:rsid w:val="00215B26"/>
    <w:rsid w:val="00215D65"/>
    <w:rsid w:val="00215E5E"/>
    <w:rsid w:val="00215EF3"/>
    <w:rsid w:val="00215F92"/>
    <w:rsid w:val="002161F2"/>
    <w:rsid w:val="00216304"/>
    <w:rsid w:val="0021636A"/>
    <w:rsid w:val="0021654C"/>
    <w:rsid w:val="0021696C"/>
    <w:rsid w:val="002169D2"/>
    <w:rsid w:val="00216B8E"/>
    <w:rsid w:val="00216CB7"/>
    <w:rsid w:val="00216F1B"/>
    <w:rsid w:val="002171F2"/>
    <w:rsid w:val="0021725B"/>
    <w:rsid w:val="002175E2"/>
    <w:rsid w:val="002179ED"/>
    <w:rsid w:val="00217A87"/>
    <w:rsid w:val="00217CD5"/>
    <w:rsid w:val="00217CE8"/>
    <w:rsid w:val="00217EFA"/>
    <w:rsid w:val="00217FF1"/>
    <w:rsid w:val="002200FF"/>
    <w:rsid w:val="00220137"/>
    <w:rsid w:val="00220270"/>
    <w:rsid w:val="00220A14"/>
    <w:rsid w:val="00220BD9"/>
    <w:rsid w:val="00220E96"/>
    <w:rsid w:val="00220F4C"/>
    <w:rsid w:val="002210F4"/>
    <w:rsid w:val="0022141C"/>
    <w:rsid w:val="00221495"/>
    <w:rsid w:val="0022157D"/>
    <w:rsid w:val="002217D7"/>
    <w:rsid w:val="002218A5"/>
    <w:rsid w:val="00221A66"/>
    <w:rsid w:val="00221C11"/>
    <w:rsid w:val="00221F0F"/>
    <w:rsid w:val="002221F8"/>
    <w:rsid w:val="00222247"/>
    <w:rsid w:val="00222298"/>
    <w:rsid w:val="00222303"/>
    <w:rsid w:val="002225B1"/>
    <w:rsid w:val="002226AC"/>
    <w:rsid w:val="002226D3"/>
    <w:rsid w:val="002228D9"/>
    <w:rsid w:val="00222CAA"/>
    <w:rsid w:val="00222EC2"/>
    <w:rsid w:val="00222F41"/>
    <w:rsid w:val="00223078"/>
    <w:rsid w:val="002230A3"/>
    <w:rsid w:val="002230EB"/>
    <w:rsid w:val="00223148"/>
    <w:rsid w:val="00223276"/>
    <w:rsid w:val="00223322"/>
    <w:rsid w:val="002234DB"/>
    <w:rsid w:val="0022380C"/>
    <w:rsid w:val="00223B13"/>
    <w:rsid w:val="00223B52"/>
    <w:rsid w:val="00223D80"/>
    <w:rsid w:val="00223E0C"/>
    <w:rsid w:val="0022415B"/>
    <w:rsid w:val="00224332"/>
    <w:rsid w:val="0022433E"/>
    <w:rsid w:val="002244CD"/>
    <w:rsid w:val="002245EE"/>
    <w:rsid w:val="00224BC9"/>
    <w:rsid w:val="00224C7B"/>
    <w:rsid w:val="00224C9B"/>
    <w:rsid w:val="00224DD5"/>
    <w:rsid w:val="00224F48"/>
    <w:rsid w:val="00224F7A"/>
    <w:rsid w:val="002250CC"/>
    <w:rsid w:val="002251E3"/>
    <w:rsid w:val="002252AF"/>
    <w:rsid w:val="002253B6"/>
    <w:rsid w:val="00225466"/>
    <w:rsid w:val="00225494"/>
    <w:rsid w:val="00225563"/>
    <w:rsid w:val="00225613"/>
    <w:rsid w:val="00225874"/>
    <w:rsid w:val="00225928"/>
    <w:rsid w:val="002259DE"/>
    <w:rsid w:val="00225A77"/>
    <w:rsid w:val="0022606C"/>
    <w:rsid w:val="0022643B"/>
    <w:rsid w:val="002265B4"/>
    <w:rsid w:val="002265EF"/>
    <w:rsid w:val="002266B5"/>
    <w:rsid w:val="0022683D"/>
    <w:rsid w:val="00226A19"/>
    <w:rsid w:val="00226B29"/>
    <w:rsid w:val="0022741E"/>
    <w:rsid w:val="0022746A"/>
    <w:rsid w:val="00227713"/>
    <w:rsid w:val="00227868"/>
    <w:rsid w:val="00227D63"/>
    <w:rsid w:val="00227F49"/>
    <w:rsid w:val="00227F9B"/>
    <w:rsid w:val="00230391"/>
    <w:rsid w:val="00230434"/>
    <w:rsid w:val="002306B6"/>
    <w:rsid w:val="00230818"/>
    <w:rsid w:val="002308D3"/>
    <w:rsid w:val="002309B9"/>
    <w:rsid w:val="00230B11"/>
    <w:rsid w:val="00230D86"/>
    <w:rsid w:val="002310C6"/>
    <w:rsid w:val="00231245"/>
    <w:rsid w:val="002315FC"/>
    <w:rsid w:val="002316C9"/>
    <w:rsid w:val="00231779"/>
    <w:rsid w:val="00231948"/>
    <w:rsid w:val="00231A87"/>
    <w:rsid w:val="00231AAF"/>
    <w:rsid w:val="00231BC6"/>
    <w:rsid w:val="00231C50"/>
    <w:rsid w:val="00231EAB"/>
    <w:rsid w:val="00231F72"/>
    <w:rsid w:val="00231FE2"/>
    <w:rsid w:val="00232054"/>
    <w:rsid w:val="002320D0"/>
    <w:rsid w:val="00232168"/>
    <w:rsid w:val="00232219"/>
    <w:rsid w:val="00232284"/>
    <w:rsid w:val="00232497"/>
    <w:rsid w:val="002324AE"/>
    <w:rsid w:val="002324BC"/>
    <w:rsid w:val="002325B4"/>
    <w:rsid w:val="0023264E"/>
    <w:rsid w:val="00232746"/>
    <w:rsid w:val="00232AE4"/>
    <w:rsid w:val="00232C62"/>
    <w:rsid w:val="00232D68"/>
    <w:rsid w:val="00232F92"/>
    <w:rsid w:val="00232FCB"/>
    <w:rsid w:val="0023321C"/>
    <w:rsid w:val="002333A0"/>
    <w:rsid w:val="0023383B"/>
    <w:rsid w:val="00233952"/>
    <w:rsid w:val="0023397E"/>
    <w:rsid w:val="002339EA"/>
    <w:rsid w:val="00233B20"/>
    <w:rsid w:val="00233C5A"/>
    <w:rsid w:val="00233CF5"/>
    <w:rsid w:val="00233E07"/>
    <w:rsid w:val="00233E3A"/>
    <w:rsid w:val="002342B7"/>
    <w:rsid w:val="0023484D"/>
    <w:rsid w:val="00234AA5"/>
    <w:rsid w:val="00234AAF"/>
    <w:rsid w:val="00234D56"/>
    <w:rsid w:val="00234E17"/>
    <w:rsid w:val="00235067"/>
    <w:rsid w:val="0023508C"/>
    <w:rsid w:val="0023527D"/>
    <w:rsid w:val="002352A7"/>
    <w:rsid w:val="00235339"/>
    <w:rsid w:val="00235523"/>
    <w:rsid w:val="00235717"/>
    <w:rsid w:val="0023590D"/>
    <w:rsid w:val="0023593B"/>
    <w:rsid w:val="00235A4F"/>
    <w:rsid w:val="00235FE3"/>
    <w:rsid w:val="00236454"/>
    <w:rsid w:val="0023660A"/>
    <w:rsid w:val="002367BF"/>
    <w:rsid w:val="002367C0"/>
    <w:rsid w:val="00236825"/>
    <w:rsid w:val="002368AC"/>
    <w:rsid w:val="002369DA"/>
    <w:rsid w:val="00237159"/>
    <w:rsid w:val="0023719E"/>
    <w:rsid w:val="0023742D"/>
    <w:rsid w:val="002374C8"/>
    <w:rsid w:val="00237739"/>
    <w:rsid w:val="00237743"/>
    <w:rsid w:val="0023796D"/>
    <w:rsid w:val="002400C2"/>
    <w:rsid w:val="00240345"/>
    <w:rsid w:val="0024038A"/>
    <w:rsid w:val="00240487"/>
    <w:rsid w:val="002404B1"/>
    <w:rsid w:val="002409D6"/>
    <w:rsid w:val="00240D15"/>
    <w:rsid w:val="00240EA4"/>
    <w:rsid w:val="00240F4F"/>
    <w:rsid w:val="00241398"/>
    <w:rsid w:val="00241495"/>
    <w:rsid w:val="002417D9"/>
    <w:rsid w:val="00241BCE"/>
    <w:rsid w:val="00241CEE"/>
    <w:rsid w:val="00241CF4"/>
    <w:rsid w:val="002421AB"/>
    <w:rsid w:val="00242254"/>
    <w:rsid w:val="0024240A"/>
    <w:rsid w:val="0024268D"/>
    <w:rsid w:val="002426D7"/>
    <w:rsid w:val="00242838"/>
    <w:rsid w:val="00242C3A"/>
    <w:rsid w:val="002430BB"/>
    <w:rsid w:val="002431C7"/>
    <w:rsid w:val="002431DE"/>
    <w:rsid w:val="00243545"/>
    <w:rsid w:val="00243747"/>
    <w:rsid w:val="00243D27"/>
    <w:rsid w:val="00243DA6"/>
    <w:rsid w:val="00243DEF"/>
    <w:rsid w:val="0024417F"/>
    <w:rsid w:val="00244234"/>
    <w:rsid w:val="0024471C"/>
    <w:rsid w:val="00244A4C"/>
    <w:rsid w:val="00244B4E"/>
    <w:rsid w:val="00244D94"/>
    <w:rsid w:val="00244DAD"/>
    <w:rsid w:val="002450BC"/>
    <w:rsid w:val="00245115"/>
    <w:rsid w:val="00245410"/>
    <w:rsid w:val="002457CC"/>
    <w:rsid w:val="0024583F"/>
    <w:rsid w:val="002458CF"/>
    <w:rsid w:val="00245B42"/>
    <w:rsid w:val="00245C97"/>
    <w:rsid w:val="00245E0D"/>
    <w:rsid w:val="00245F5D"/>
    <w:rsid w:val="002460AF"/>
    <w:rsid w:val="0024614C"/>
    <w:rsid w:val="00246407"/>
    <w:rsid w:val="002464E8"/>
    <w:rsid w:val="00246643"/>
    <w:rsid w:val="0024666C"/>
    <w:rsid w:val="00246E39"/>
    <w:rsid w:val="00246EFC"/>
    <w:rsid w:val="00246F01"/>
    <w:rsid w:val="00246FCE"/>
    <w:rsid w:val="00246FED"/>
    <w:rsid w:val="00247169"/>
    <w:rsid w:val="002471CF"/>
    <w:rsid w:val="00247B4A"/>
    <w:rsid w:val="00247F47"/>
    <w:rsid w:val="00247FDD"/>
    <w:rsid w:val="002504D5"/>
    <w:rsid w:val="00250558"/>
    <w:rsid w:val="002506D5"/>
    <w:rsid w:val="002507F4"/>
    <w:rsid w:val="00250950"/>
    <w:rsid w:val="00250ACA"/>
    <w:rsid w:val="00250C0B"/>
    <w:rsid w:val="00250D2A"/>
    <w:rsid w:val="00250E44"/>
    <w:rsid w:val="00250E9D"/>
    <w:rsid w:val="00250F0F"/>
    <w:rsid w:val="002511F0"/>
    <w:rsid w:val="002512FC"/>
    <w:rsid w:val="002514C7"/>
    <w:rsid w:val="0025155E"/>
    <w:rsid w:val="0025183E"/>
    <w:rsid w:val="0025186C"/>
    <w:rsid w:val="00251BE8"/>
    <w:rsid w:val="00251D82"/>
    <w:rsid w:val="00251DE3"/>
    <w:rsid w:val="00251EB8"/>
    <w:rsid w:val="002522BC"/>
    <w:rsid w:val="0025231C"/>
    <w:rsid w:val="0025234E"/>
    <w:rsid w:val="002527F3"/>
    <w:rsid w:val="002528C7"/>
    <w:rsid w:val="002529D1"/>
    <w:rsid w:val="0025328C"/>
    <w:rsid w:val="002533A6"/>
    <w:rsid w:val="002533FB"/>
    <w:rsid w:val="002535A8"/>
    <w:rsid w:val="002535BA"/>
    <w:rsid w:val="0025399B"/>
    <w:rsid w:val="002539A2"/>
    <w:rsid w:val="00253D6E"/>
    <w:rsid w:val="00253F54"/>
    <w:rsid w:val="00253F68"/>
    <w:rsid w:val="00253F84"/>
    <w:rsid w:val="00254276"/>
    <w:rsid w:val="0025436E"/>
    <w:rsid w:val="002543EC"/>
    <w:rsid w:val="002544EF"/>
    <w:rsid w:val="00254500"/>
    <w:rsid w:val="0025476B"/>
    <w:rsid w:val="00254AAF"/>
    <w:rsid w:val="00254B61"/>
    <w:rsid w:val="00254C2B"/>
    <w:rsid w:val="00254D3F"/>
    <w:rsid w:val="00254DD5"/>
    <w:rsid w:val="00254DE0"/>
    <w:rsid w:val="002551D2"/>
    <w:rsid w:val="002552B1"/>
    <w:rsid w:val="00255312"/>
    <w:rsid w:val="00255474"/>
    <w:rsid w:val="0025560A"/>
    <w:rsid w:val="00255887"/>
    <w:rsid w:val="00255A62"/>
    <w:rsid w:val="00255B08"/>
    <w:rsid w:val="00255B0F"/>
    <w:rsid w:val="00255B41"/>
    <w:rsid w:val="00255D0D"/>
    <w:rsid w:val="00255F10"/>
    <w:rsid w:val="002561B8"/>
    <w:rsid w:val="00256457"/>
    <w:rsid w:val="0025657C"/>
    <w:rsid w:val="00256C12"/>
    <w:rsid w:val="00256D4F"/>
    <w:rsid w:val="00257110"/>
    <w:rsid w:val="00257279"/>
    <w:rsid w:val="00257403"/>
    <w:rsid w:val="002575D4"/>
    <w:rsid w:val="002577EF"/>
    <w:rsid w:val="00257988"/>
    <w:rsid w:val="002579FC"/>
    <w:rsid w:val="00257BAC"/>
    <w:rsid w:val="00257FD5"/>
    <w:rsid w:val="002600DE"/>
    <w:rsid w:val="002600E6"/>
    <w:rsid w:val="00260485"/>
    <w:rsid w:val="00260756"/>
    <w:rsid w:val="00260780"/>
    <w:rsid w:val="0026087E"/>
    <w:rsid w:val="00260F57"/>
    <w:rsid w:val="002612C8"/>
    <w:rsid w:val="00261374"/>
    <w:rsid w:val="00261654"/>
    <w:rsid w:val="00261698"/>
    <w:rsid w:val="00261772"/>
    <w:rsid w:val="002617F1"/>
    <w:rsid w:val="0026195D"/>
    <w:rsid w:val="002619D8"/>
    <w:rsid w:val="00261FF5"/>
    <w:rsid w:val="002620B8"/>
    <w:rsid w:val="002620C9"/>
    <w:rsid w:val="002621E7"/>
    <w:rsid w:val="002621FC"/>
    <w:rsid w:val="00262270"/>
    <w:rsid w:val="00262407"/>
    <w:rsid w:val="0026243C"/>
    <w:rsid w:val="002624F0"/>
    <w:rsid w:val="00262655"/>
    <w:rsid w:val="0026291B"/>
    <w:rsid w:val="00262ADD"/>
    <w:rsid w:val="00262B36"/>
    <w:rsid w:val="0026302B"/>
    <w:rsid w:val="002631CA"/>
    <w:rsid w:val="00263314"/>
    <w:rsid w:val="00263332"/>
    <w:rsid w:val="00263549"/>
    <w:rsid w:val="00263A75"/>
    <w:rsid w:val="00263ADD"/>
    <w:rsid w:val="00263AF1"/>
    <w:rsid w:val="00263BE9"/>
    <w:rsid w:val="00263F98"/>
    <w:rsid w:val="0026404E"/>
    <w:rsid w:val="00264178"/>
    <w:rsid w:val="002642A7"/>
    <w:rsid w:val="002645C0"/>
    <w:rsid w:val="002645DD"/>
    <w:rsid w:val="0026468B"/>
    <w:rsid w:val="00264C76"/>
    <w:rsid w:val="00264DE9"/>
    <w:rsid w:val="00264EB4"/>
    <w:rsid w:val="00264F8D"/>
    <w:rsid w:val="00265071"/>
    <w:rsid w:val="0026508E"/>
    <w:rsid w:val="0026514A"/>
    <w:rsid w:val="00265192"/>
    <w:rsid w:val="002651AC"/>
    <w:rsid w:val="0026557C"/>
    <w:rsid w:val="002655F8"/>
    <w:rsid w:val="00265B1E"/>
    <w:rsid w:val="00265D73"/>
    <w:rsid w:val="00265D84"/>
    <w:rsid w:val="00266061"/>
    <w:rsid w:val="0026622C"/>
    <w:rsid w:val="002662C3"/>
    <w:rsid w:val="002663C5"/>
    <w:rsid w:val="002663DC"/>
    <w:rsid w:val="00266575"/>
    <w:rsid w:val="00266768"/>
    <w:rsid w:val="00266811"/>
    <w:rsid w:val="00266BA3"/>
    <w:rsid w:val="00266D53"/>
    <w:rsid w:val="0026734E"/>
    <w:rsid w:val="00267460"/>
    <w:rsid w:val="00267600"/>
    <w:rsid w:val="00267BA0"/>
    <w:rsid w:val="00267BE5"/>
    <w:rsid w:val="00267C91"/>
    <w:rsid w:val="00267E51"/>
    <w:rsid w:val="00267EC6"/>
    <w:rsid w:val="00270160"/>
    <w:rsid w:val="00270351"/>
    <w:rsid w:val="002705A1"/>
    <w:rsid w:val="002705AE"/>
    <w:rsid w:val="0027063B"/>
    <w:rsid w:val="0027082B"/>
    <w:rsid w:val="00270BDE"/>
    <w:rsid w:val="00270D8A"/>
    <w:rsid w:val="00270D9A"/>
    <w:rsid w:val="002711F7"/>
    <w:rsid w:val="00271359"/>
    <w:rsid w:val="00271606"/>
    <w:rsid w:val="00271658"/>
    <w:rsid w:val="00271990"/>
    <w:rsid w:val="00271992"/>
    <w:rsid w:val="002719AA"/>
    <w:rsid w:val="00271BFE"/>
    <w:rsid w:val="00271DF0"/>
    <w:rsid w:val="00271FE7"/>
    <w:rsid w:val="00272154"/>
    <w:rsid w:val="00272260"/>
    <w:rsid w:val="0027230A"/>
    <w:rsid w:val="0027273A"/>
    <w:rsid w:val="0027283D"/>
    <w:rsid w:val="00272AC6"/>
    <w:rsid w:val="00272FD9"/>
    <w:rsid w:val="0027321B"/>
    <w:rsid w:val="002732F3"/>
    <w:rsid w:val="002736A9"/>
    <w:rsid w:val="002737E2"/>
    <w:rsid w:val="00273851"/>
    <w:rsid w:val="00273B77"/>
    <w:rsid w:val="00273CA6"/>
    <w:rsid w:val="00273F36"/>
    <w:rsid w:val="00273FCF"/>
    <w:rsid w:val="00274091"/>
    <w:rsid w:val="00274102"/>
    <w:rsid w:val="0027410D"/>
    <w:rsid w:val="00274454"/>
    <w:rsid w:val="002744D3"/>
    <w:rsid w:val="00274600"/>
    <w:rsid w:val="00274997"/>
    <w:rsid w:val="002749CB"/>
    <w:rsid w:val="00274ED8"/>
    <w:rsid w:val="00274EE4"/>
    <w:rsid w:val="002751C1"/>
    <w:rsid w:val="00275254"/>
    <w:rsid w:val="00275453"/>
    <w:rsid w:val="0027551E"/>
    <w:rsid w:val="00275601"/>
    <w:rsid w:val="002756BE"/>
    <w:rsid w:val="00275710"/>
    <w:rsid w:val="0027571F"/>
    <w:rsid w:val="0027575A"/>
    <w:rsid w:val="0027587B"/>
    <w:rsid w:val="002758CA"/>
    <w:rsid w:val="002758EB"/>
    <w:rsid w:val="00275956"/>
    <w:rsid w:val="00275980"/>
    <w:rsid w:val="00275AC0"/>
    <w:rsid w:val="00275AC6"/>
    <w:rsid w:val="00275B52"/>
    <w:rsid w:val="00275C62"/>
    <w:rsid w:val="00275E10"/>
    <w:rsid w:val="00275E7F"/>
    <w:rsid w:val="00276148"/>
    <w:rsid w:val="002761D1"/>
    <w:rsid w:val="002765FC"/>
    <w:rsid w:val="0027676A"/>
    <w:rsid w:val="0027690D"/>
    <w:rsid w:val="00276ABB"/>
    <w:rsid w:val="00276ADF"/>
    <w:rsid w:val="00276CD3"/>
    <w:rsid w:val="00276E15"/>
    <w:rsid w:val="00276F5D"/>
    <w:rsid w:val="00277235"/>
    <w:rsid w:val="00277259"/>
    <w:rsid w:val="002773AD"/>
    <w:rsid w:val="0027748D"/>
    <w:rsid w:val="002777AC"/>
    <w:rsid w:val="00277875"/>
    <w:rsid w:val="00277A3E"/>
    <w:rsid w:val="00277BD6"/>
    <w:rsid w:val="002804B9"/>
    <w:rsid w:val="002805B8"/>
    <w:rsid w:val="0028070F"/>
    <w:rsid w:val="002809C2"/>
    <w:rsid w:val="00280AE0"/>
    <w:rsid w:val="00280EA3"/>
    <w:rsid w:val="002810C3"/>
    <w:rsid w:val="0028147C"/>
    <w:rsid w:val="002814B6"/>
    <w:rsid w:val="002816A5"/>
    <w:rsid w:val="00281B38"/>
    <w:rsid w:val="00281BCA"/>
    <w:rsid w:val="00281CAB"/>
    <w:rsid w:val="00281D6A"/>
    <w:rsid w:val="00281E23"/>
    <w:rsid w:val="00281F8B"/>
    <w:rsid w:val="00281FEA"/>
    <w:rsid w:val="002823AC"/>
    <w:rsid w:val="002823BF"/>
    <w:rsid w:val="002823EB"/>
    <w:rsid w:val="0028256E"/>
    <w:rsid w:val="002826F3"/>
    <w:rsid w:val="002828E5"/>
    <w:rsid w:val="00282A73"/>
    <w:rsid w:val="00282ACC"/>
    <w:rsid w:val="00282D45"/>
    <w:rsid w:val="00282F53"/>
    <w:rsid w:val="002832E3"/>
    <w:rsid w:val="0028348A"/>
    <w:rsid w:val="00283A2A"/>
    <w:rsid w:val="00283A81"/>
    <w:rsid w:val="00283B21"/>
    <w:rsid w:val="00283C15"/>
    <w:rsid w:val="00283DE1"/>
    <w:rsid w:val="00284085"/>
    <w:rsid w:val="002841F8"/>
    <w:rsid w:val="002848A8"/>
    <w:rsid w:val="002849B3"/>
    <w:rsid w:val="00284B10"/>
    <w:rsid w:val="00284BEA"/>
    <w:rsid w:val="00284CF1"/>
    <w:rsid w:val="00284DF4"/>
    <w:rsid w:val="00284F0D"/>
    <w:rsid w:val="00284F10"/>
    <w:rsid w:val="00285001"/>
    <w:rsid w:val="002851DA"/>
    <w:rsid w:val="00285202"/>
    <w:rsid w:val="00285586"/>
    <w:rsid w:val="0028566A"/>
    <w:rsid w:val="00285672"/>
    <w:rsid w:val="002857BE"/>
    <w:rsid w:val="00285A04"/>
    <w:rsid w:val="00285AD2"/>
    <w:rsid w:val="00285C8B"/>
    <w:rsid w:val="00285D0E"/>
    <w:rsid w:val="00285DB2"/>
    <w:rsid w:val="0028613A"/>
    <w:rsid w:val="002865F5"/>
    <w:rsid w:val="00286641"/>
    <w:rsid w:val="00286650"/>
    <w:rsid w:val="00286D98"/>
    <w:rsid w:val="00286FEA"/>
    <w:rsid w:val="00287050"/>
    <w:rsid w:val="002873D2"/>
    <w:rsid w:val="00287589"/>
    <w:rsid w:val="00287670"/>
    <w:rsid w:val="002876B3"/>
    <w:rsid w:val="00287ABB"/>
    <w:rsid w:val="00287B54"/>
    <w:rsid w:val="00287E38"/>
    <w:rsid w:val="00287F03"/>
    <w:rsid w:val="00290106"/>
    <w:rsid w:val="00290410"/>
    <w:rsid w:val="002904E7"/>
    <w:rsid w:val="00290665"/>
    <w:rsid w:val="00290B3A"/>
    <w:rsid w:val="00290EBF"/>
    <w:rsid w:val="002912ED"/>
    <w:rsid w:val="002917A8"/>
    <w:rsid w:val="0029185D"/>
    <w:rsid w:val="0029185F"/>
    <w:rsid w:val="00291AD9"/>
    <w:rsid w:val="00291CA2"/>
    <w:rsid w:val="00292075"/>
    <w:rsid w:val="002924C9"/>
    <w:rsid w:val="002925EF"/>
    <w:rsid w:val="0029265F"/>
    <w:rsid w:val="0029266A"/>
    <w:rsid w:val="002926D3"/>
    <w:rsid w:val="00292A73"/>
    <w:rsid w:val="00292B0D"/>
    <w:rsid w:val="00292C85"/>
    <w:rsid w:val="00292CB5"/>
    <w:rsid w:val="00292E2C"/>
    <w:rsid w:val="002930FD"/>
    <w:rsid w:val="0029322C"/>
    <w:rsid w:val="002932B0"/>
    <w:rsid w:val="002934D3"/>
    <w:rsid w:val="00293CB8"/>
    <w:rsid w:val="00293CEC"/>
    <w:rsid w:val="002941E8"/>
    <w:rsid w:val="0029430D"/>
    <w:rsid w:val="002945C7"/>
    <w:rsid w:val="002947DF"/>
    <w:rsid w:val="00294D9F"/>
    <w:rsid w:val="00294F84"/>
    <w:rsid w:val="00294FDF"/>
    <w:rsid w:val="00295097"/>
    <w:rsid w:val="002951EA"/>
    <w:rsid w:val="002955D5"/>
    <w:rsid w:val="00295C79"/>
    <w:rsid w:val="00295D2F"/>
    <w:rsid w:val="00295E1F"/>
    <w:rsid w:val="00296036"/>
    <w:rsid w:val="00296131"/>
    <w:rsid w:val="002961CC"/>
    <w:rsid w:val="00296377"/>
    <w:rsid w:val="00296413"/>
    <w:rsid w:val="002964FD"/>
    <w:rsid w:val="002966B6"/>
    <w:rsid w:val="00296734"/>
    <w:rsid w:val="00296846"/>
    <w:rsid w:val="00296AC4"/>
    <w:rsid w:val="00296D11"/>
    <w:rsid w:val="00296D5C"/>
    <w:rsid w:val="00297092"/>
    <w:rsid w:val="00297385"/>
    <w:rsid w:val="002974DF"/>
    <w:rsid w:val="00297CF6"/>
    <w:rsid w:val="00297F11"/>
    <w:rsid w:val="002A016E"/>
    <w:rsid w:val="002A016F"/>
    <w:rsid w:val="002A017B"/>
    <w:rsid w:val="002A01A2"/>
    <w:rsid w:val="002A02F0"/>
    <w:rsid w:val="002A0418"/>
    <w:rsid w:val="002A0770"/>
    <w:rsid w:val="002A093A"/>
    <w:rsid w:val="002A0C07"/>
    <w:rsid w:val="002A1343"/>
    <w:rsid w:val="002A1359"/>
    <w:rsid w:val="002A1375"/>
    <w:rsid w:val="002A1442"/>
    <w:rsid w:val="002A1517"/>
    <w:rsid w:val="002A16B0"/>
    <w:rsid w:val="002A1830"/>
    <w:rsid w:val="002A1A3F"/>
    <w:rsid w:val="002A1AFA"/>
    <w:rsid w:val="002A1B34"/>
    <w:rsid w:val="002A1F38"/>
    <w:rsid w:val="002A1F9E"/>
    <w:rsid w:val="002A1FB9"/>
    <w:rsid w:val="002A20E0"/>
    <w:rsid w:val="002A22D8"/>
    <w:rsid w:val="002A270E"/>
    <w:rsid w:val="002A2BCC"/>
    <w:rsid w:val="002A2D68"/>
    <w:rsid w:val="002A2E82"/>
    <w:rsid w:val="002A2E9D"/>
    <w:rsid w:val="002A2EE5"/>
    <w:rsid w:val="002A3480"/>
    <w:rsid w:val="002A34E3"/>
    <w:rsid w:val="002A3939"/>
    <w:rsid w:val="002A3CF5"/>
    <w:rsid w:val="002A4120"/>
    <w:rsid w:val="002A44F3"/>
    <w:rsid w:val="002A45B2"/>
    <w:rsid w:val="002A495B"/>
    <w:rsid w:val="002A4EA2"/>
    <w:rsid w:val="002A5438"/>
    <w:rsid w:val="002A5459"/>
    <w:rsid w:val="002A5486"/>
    <w:rsid w:val="002A54BA"/>
    <w:rsid w:val="002A5626"/>
    <w:rsid w:val="002A5728"/>
    <w:rsid w:val="002A5A15"/>
    <w:rsid w:val="002A5A67"/>
    <w:rsid w:val="002A5B21"/>
    <w:rsid w:val="002A5BD7"/>
    <w:rsid w:val="002A5C75"/>
    <w:rsid w:val="002A5D33"/>
    <w:rsid w:val="002A5EC3"/>
    <w:rsid w:val="002A5FC2"/>
    <w:rsid w:val="002A6260"/>
    <w:rsid w:val="002A65D2"/>
    <w:rsid w:val="002A67BE"/>
    <w:rsid w:val="002A68CB"/>
    <w:rsid w:val="002A6A75"/>
    <w:rsid w:val="002A6BCA"/>
    <w:rsid w:val="002A7044"/>
    <w:rsid w:val="002A7261"/>
    <w:rsid w:val="002A72BB"/>
    <w:rsid w:val="002A7304"/>
    <w:rsid w:val="002A78A4"/>
    <w:rsid w:val="002A7B92"/>
    <w:rsid w:val="002A7E29"/>
    <w:rsid w:val="002A7E52"/>
    <w:rsid w:val="002B00A9"/>
    <w:rsid w:val="002B0299"/>
    <w:rsid w:val="002B03B3"/>
    <w:rsid w:val="002B0555"/>
    <w:rsid w:val="002B0602"/>
    <w:rsid w:val="002B0A17"/>
    <w:rsid w:val="002B0AC6"/>
    <w:rsid w:val="002B0EA0"/>
    <w:rsid w:val="002B0EA8"/>
    <w:rsid w:val="002B0FE4"/>
    <w:rsid w:val="002B11C2"/>
    <w:rsid w:val="002B16D0"/>
    <w:rsid w:val="002B1829"/>
    <w:rsid w:val="002B1884"/>
    <w:rsid w:val="002B1B0E"/>
    <w:rsid w:val="002B1B3A"/>
    <w:rsid w:val="002B1BDA"/>
    <w:rsid w:val="002B1D6A"/>
    <w:rsid w:val="002B1D8F"/>
    <w:rsid w:val="002B1D98"/>
    <w:rsid w:val="002B2097"/>
    <w:rsid w:val="002B2124"/>
    <w:rsid w:val="002B26FA"/>
    <w:rsid w:val="002B2772"/>
    <w:rsid w:val="002B27A9"/>
    <w:rsid w:val="002B29B3"/>
    <w:rsid w:val="002B2ABE"/>
    <w:rsid w:val="002B2D5A"/>
    <w:rsid w:val="002B2D6C"/>
    <w:rsid w:val="002B2D95"/>
    <w:rsid w:val="002B2F7A"/>
    <w:rsid w:val="002B325B"/>
    <w:rsid w:val="002B32F8"/>
    <w:rsid w:val="002B3372"/>
    <w:rsid w:val="002B3533"/>
    <w:rsid w:val="002B3E0D"/>
    <w:rsid w:val="002B3E4D"/>
    <w:rsid w:val="002B3EF7"/>
    <w:rsid w:val="002B3FDA"/>
    <w:rsid w:val="002B415F"/>
    <w:rsid w:val="002B4252"/>
    <w:rsid w:val="002B451D"/>
    <w:rsid w:val="002B46DA"/>
    <w:rsid w:val="002B4A18"/>
    <w:rsid w:val="002B4E30"/>
    <w:rsid w:val="002B4FDE"/>
    <w:rsid w:val="002B4FE7"/>
    <w:rsid w:val="002B53CF"/>
    <w:rsid w:val="002B57A2"/>
    <w:rsid w:val="002B57F3"/>
    <w:rsid w:val="002B581A"/>
    <w:rsid w:val="002B5E8F"/>
    <w:rsid w:val="002B600F"/>
    <w:rsid w:val="002B6068"/>
    <w:rsid w:val="002B645A"/>
    <w:rsid w:val="002B64D2"/>
    <w:rsid w:val="002B64E8"/>
    <w:rsid w:val="002B6598"/>
    <w:rsid w:val="002B6679"/>
    <w:rsid w:val="002B676F"/>
    <w:rsid w:val="002B72CB"/>
    <w:rsid w:val="002B730C"/>
    <w:rsid w:val="002B73DB"/>
    <w:rsid w:val="002B7441"/>
    <w:rsid w:val="002B757A"/>
    <w:rsid w:val="002B7700"/>
    <w:rsid w:val="002B7762"/>
    <w:rsid w:val="002B78C2"/>
    <w:rsid w:val="002B7B37"/>
    <w:rsid w:val="002B7BF2"/>
    <w:rsid w:val="002B7DB1"/>
    <w:rsid w:val="002B7E60"/>
    <w:rsid w:val="002C0294"/>
    <w:rsid w:val="002C02BC"/>
    <w:rsid w:val="002C044B"/>
    <w:rsid w:val="002C0625"/>
    <w:rsid w:val="002C0AFD"/>
    <w:rsid w:val="002C0C41"/>
    <w:rsid w:val="002C0D8F"/>
    <w:rsid w:val="002C0D93"/>
    <w:rsid w:val="002C0E38"/>
    <w:rsid w:val="002C101A"/>
    <w:rsid w:val="002C13D7"/>
    <w:rsid w:val="002C1418"/>
    <w:rsid w:val="002C14BB"/>
    <w:rsid w:val="002C161A"/>
    <w:rsid w:val="002C1848"/>
    <w:rsid w:val="002C1B33"/>
    <w:rsid w:val="002C206A"/>
    <w:rsid w:val="002C2105"/>
    <w:rsid w:val="002C23DA"/>
    <w:rsid w:val="002C23F4"/>
    <w:rsid w:val="002C25BA"/>
    <w:rsid w:val="002C263C"/>
    <w:rsid w:val="002C2B3E"/>
    <w:rsid w:val="002C2E7E"/>
    <w:rsid w:val="002C3253"/>
    <w:rsid w:val="002C33F6"/>
    <w:rsid w:val="002C35AD"/>
    <w:rsid w:val="002C363E"/>
    <w:rsid w:val="002C3694"/>
    <w:rsid w:val="002C3766"/>
    <w:rsid w:val="002C3794"/>
    <w:rsid w:val="002C3953"/>
    <w:rsid w:val="002C3C1F"/>
    <w:rsid w:val="002C3E4C"/>
    <w:rsid w:val="002C3FEF"/>
    <w:rsid w:val="002C4330"/>
    <w:rsid w:val="002C4C8A"/>
    <w:rsid w:val="002C4CBB"/>
    <w:rsid w:val="002C4E80"/>
    <w:rsid w:val="002C4F19"/>
    <w:rsid w:val="002C5287"/>
    <w:rsid w:val="002C5858"/>
    <w:rsid w:val="002C5DA4"/>
    <w:rsid w:val="002C5DDA"/>
    <w:rsid w:val="002C5F85"/>
    <w:rsid w:val="002C61D1"/>
    <w:rsid w:val="002C624F"/>
    <w:rsid w:val="002C625C"/>
    <w:rsid w:val="002C62EC"/>
    <w:rsid w:val="002C6488"/>
    <w:rsid w:val="002C6693"/>
    <w:rsid w:val="002C68E3"/>
    <w:rsid w:val="002C6E1C"/>
    <w:rsid w:val="002C6F77"/>
    <w:rsid w:val="002C7084"/>
    <w:rsid w:val="002C717E"/>
    <w:rsid w:val="002C71DC"/>
    <w:rsid w:val="002C7860"/>
    <w:rsid w:val="002C78A5"/>
    <w:rsid w:val="002C7A0C"/>
    <w:rsid w:val="002D006C"/>
    <w:rsid w:val="002D084E"/>
    <w:rsid w:val="002D096C"/>
    <w:rsid w:val="002D0A4C"/>
    <w:rsid w:val="002D0B13"/>
    <w:rsid w:val="002D0B49"/>
    <w:rsid w:val="002D0BA5"/>
    <w:rsid w:val="002D10B6"/>
    <w:rsid w:val="002D143F"/>
    <w:rsid w:val="002D15B4"/>
    <w:rsid w:val="002D1B6A"/>
    <w:rsid w:val="002D1E39"/>
    <w:rsid w:val="002D1E42"/>
    <w:rsid w:val="002D1E70"/>
    <w:rsid w:val="002D1FFE"/>
    <w:rsid w:val="002D2086"/>
    <w:rsid w:val="002D2446"/>
    <w:rsid w:val="002D2651"/>
    <w:rsid w:val="002D2700"/>
    <w:rsid w:val="002D2964"/>
    <w:rsid w:val="002D300C"/>
    <w:rsid w:val="002D3253"/>
    <w:rsid w:val="002D3752"/>
    <w:rsid w:val="002D398E"/>
    <w:rsid w:val="002D3EE2"/>
    <w:rsid w:val="002D3FBC"/>
    <w:rsid w:val="002D3FCA"/>
    <w:rsid w:val="002D41E8"/>
    <w:rsid w:val="002D42CA"/>
    <w:rsid w:val="002D4362"/>
    <w:rsid w:val="002D4982"/>
    <w:rsid w:val="002D49F7"/>
    <w:rsid w:val="002D4A86"/>
    <w:rsid w:val="002D4DBE"/>
    <w:rsid w:val="002D500E"/>
    <w:rsid w:val="002D50EA"/>
    <w:rsid w:val="002D51E3"/>
    <w:rsid w:val="002D5226"/>
    <w:rsid w:val="002D5537"/>
    <w:rsid w:val="002D5585"/>
    <w:rsid w:val="002D566C"/>
    <w:rsid w:val="002D5827"/>
    <w:rsid w:val="002D5A26"/>
    <w:rsid w:val="002D5B95"/>
    <w:rsid w:val="002D5C44"/>
    <w:rsid w:val="002D5D43"/>
    <w:rsid w:val="002D6167"/>
    <w:rsid w:val="002D623A"/>
    <w:rsid w:val="002D6279"/>
    <w:rsid w:val="002D64B5"/>
    <w:rsid w:val="002D683E"/>
    <w:rsid w:val="002D6A15"/>
    <w:rsid w:val="002D6D30"/>
    <w:rsid w:val="002D6E0B"/>
    <w:rsid w:val="002D6F77"/>
    <w:rsid w:val="002D6F9D"/>
    <w:rsid w:val="002D7010"/>
    <w:rsid w:val="002D71EE"/>
    <w:rsid w:val="002D71F3"/>
    <w:rsid w:val="002D7227"/>
    <w:rsid w:val="002D7278"/>
    <w:rsid w:val="002D7574"/>
    <w:rsid w:val="002D778E"/>
    <w:rsid w:val="002D7842"/>
    <w:rsid w:val="002D7979"/>
    <w:rsid w:val="002D7BEB"/>
    <w:rsid w:val="002D7F5A"/>
    <w:rsid w:val="002E004C"/>
    <w:rsid w:val="002E02AC"/>
    <w:rsid w:val="002E05FC"/>
    <w:rsid w:val="002E0933"/>
    <w:rsid w:val="002E0B2A"/>
    <w:rsid w:val="002E0DFC"/>
    <w:rsid w:val="002E0E26"/>
    <w:rsid w:val="002E0EAA"/>
    <w:rsid w:val="002E1045"/>
    <w:rsid w:val="002E1048"/>
    <w:rsid w:val="002E1187"/>
    <w:rsid w:val="002E1512"/>
    <w:rsid w:val="002E1608"/>
    <w:rsid w:val="002E1647"/>
    <w:rsid w:val="002E1CFA"/>
    <w:rsid w:val="002E1D3B"/>
    <w:rsid w:val="002E1F4B"/>
    <w:rsid w:val="002E214C"/>
    <w:rsid w:val="002E22E4"/>
    <w:rsid w:val="002E2467"/>
    <w:rsid w:val="002E24F5"/>
    <w:rsid w:val="002E273F"/>
    <w:rsid w:val="002E28B5"/>
    <w:rsid w:val="002E2CD5"/>
    <w:rsid w:val="002E2D28"/>
    <w:rsid w:val="002E2DA3"/>
    <w:rsid w:val="002E2EA1"/>
    <w:rsid w:val="002E2F3C"/>
    <w:rsid w:val="002E2F45"/>
    <w:rsid w:val="002E344D"/>
    <w:rsid w:val="002E34FF"/>
    <w:rsid w:val="002E3544"/>
    <w:rsid w:val="002E356C"/>
    <w:rsid w:val="002E36B1"/>
    <w:rsid w:val="002E39DF"/>
    <w:rsid w:val="002E3A92"/>
    <w:rsid w:val="002E3B50"/>
    <w:rsid w:val="002E3CEA"/>
    <w:rsid w:val="002E3EDD"/>
    <w:rsid w:val="002E416E"/>
    <w:rsid w:val="002E41FA"/>
    <w:rsid w:val="002E44ED"/>
    <w:rsid w:val="002E4517"/>
    <w:rsid w:val="002E4609"/>
    <w:rsid w:val="002E46BD"/>
    <w:rsid w:val="002E46EC"/>
    <w:rsid w:val="002E4712"/>
    <w:rsid w:val="002E48BD"/>
    <w:rsid w:val="002E510C"/>
    <w:rsid w:val="002E55A6"/>
    <w:rsid w:val="002E55C7"/>
    <w:rsid w:val="002E563F"/>
    <w:rsid w:val="002E56EA"/>
    <w:rsid w:val="002E572D"/>
    <w:rsid w:val="002E5893"/>
    <w:rsid w:val="002E5DFC"/>
    <w:rsid w:val="002E5F8A"/>
    <w:rsid w:val="002E6027"/>
    <w:rsid w:val="002E606C"/>
    <w:rsid w:val="002E60DE"/>
    <w:rsid w:val="002E6805"/>
    <w:rsid w:val="002E6A18"/>
    <w:rsid w:val="002E6B04"/>
    <w:rsid w:val="002E6D43"/>
    <w:rsid w:val="002E7267"/>
    <w:rsid w:val="002E7598"/>
    <w:rsid w:val="002E7666"/>
    <w:rsid w:val="002E7AEF"/>
    <w:rsid w:val="002E7C0F"/>
    <w:rsid w:val="002E7CF5"/>
    <w:rsid w:val="002E7DF9"/>
    <w:rsid w:val="002E7E13"/>
    <w:rsid w:val="002E7E2D"/>
    <w:rsid w:val="002E7EC0"/>
    <w:rsid w:val="002E7FEF"/>
    <w:rsid w:val="002F0159"/>
    <w:rsid w:val="002F01D7"/>
    <w:rsid w:val="002F0270"/>
    <w:rsid w:val="002F0342"/>
    <w:rsid w:val="002F0505"/>
    <w:rsid w:val="002F05A4"/>
    <w:rsid w:val="002F05F5"/>
    <w:rsid w:val="002F09ED"/>
    <w:rsid w:val="002F0AAD"/>
    <w:rsid w:val="002F0DB4"/>
    <w:rsid w:val="002F0E1C"/>
    <w:rsid w:val="002F0FFC"/>
    <w:rsid w:val="002F119D"/>
    <w:rsid w:val="002F12DD"/>
    <w:rsid w:val="002F15F9"/>
    <w:rsid w:val="002F1714"/>
    <w:rsid w:val="002F1723"/>
    <w:rsid w:val="002F1774"/>
    <w:rsid w:val="002F17D0"/>
    <w:rsid w:val="002F197F"/>
    <w:rsid w:val="002F1C37"/>
    <w:rsid w:val="002F1CB1"/>
    <w:rsid w:val="002F1CB6"/>
    <w:rsid w:val="002F1D8D"/>
    <w:rsid w:val="002F1E9E"/>
    <w:rsid w:val="002F236E"/>
    <w:rsid w:val="002F276C"/>
    <w:rsid w:val="002F294E"/>
    <w:rsid w:val="002F3193"/>
    <w:rsid w:val="002F329E"/>
    <w:rsid w:val="002F3956"/>
    <w:rsid w:val="002F3A20"/>
    <w:rsid w:val="002F3D6D"/>
    <w:rsid w:val="002F3F7A"/>
    <w:rsid w:val="002F4631"/>
    <w:rsid w:val="002F46AA"/>
    <w:rsid w:val="002F47D9"/>
    <w:rsid w:val="002F508C"/>
    <w:rsid w:val="002F513F"/>
    <w:rsid w:val="002F52B1"/>
    <w:rsid w:val="002F53DB"/>
    <w:rsid w:val="002F55E4"/>
    <w:rsid w:val="002F5667"/>
    <w:rsid w:val="002F5799"/>
    <w:rsid w:val="002F5814"/>
    <w:rsid w:val="002F59D7"/>
    <w:rsid w:val="002F5B98"/>
    <w:rsid w:val="002F5C06"/>
    <w:rsid w:val="002F5C97"/>
    <w:rsid w:val="002F5CAA"/>
    <w:rsid w:val="002F5DB7"/>
    <w:rsid w:val="002F6004"/>
    <w:rsid w:val="002F6048"/>
    <w:rsid w:val="002F6642"/>
    <w:rsid w:val="002F6847"/>
    <w:rsid w:val="002F6867"/>
    <w:rsid w:val="002F696E"/>
    <w:rsid w:val="002F7068"/>
    <w:rsid w:val="002F7233"/>
    <w:rsid w:val="002F72DB"/>
    <w:rsid w:val="002F72E7"/>
    <w:rsid w:val="002F74AE"/>
    <w:rsid w:val="002F7618"/>
    <w:rsid w:val="002F76DC"/>
    <w:rsid w:val="002F78F5"/>
    <w:rsid w:val="002F7988"/>
    <w:rsid w:val="002F7A57"/>
    <w:rsid w:val="003001FE"/>
    <w:rsid w:val="003004DA"/>
    <w:rsid w:val="0030058E"/>
    <w:rsid w:val="0030078A"/>
    <w:rsid w:val="003009C8"/>
    <w:rsid w:val="00300A1A"/>
    <w:rsid w:val="00300F7E"/>
    <w:rsid w:val="0030109F"/>
    <w:rsid w:val="003013DC"/>
    <w:rsid w:val="003015B1"/>
    <w:rsid w:val="00301755"/>
    <w:rsid w:val="0030179A"/>
    <w:rsid w:val="003017A0"/>
    <w:rsid w:val="00301D7F"/>
    <w:rsid w:val="00301FA9"/>
    <w:rsid w:val="0030243F"/>
    <w:rsid w:val="003029E1"/>
    <w:rsid w:val="00302B16"/>
    <w:rsid w:val="00302CA1"/>
    <w:rsid w:val="00302D27"/>
    <w:rsid w:val="00302D94"/>
    <w:rsid w:val="0030306D"/>
    <w:rsid w:val="0030316C"/>
    <w:rsid w:val="00303633"/>
    <w:rsid w:val="003036D5"/>
    <w:rsid w:val="003038B0"/>
    <w:rsid w:val="00303978"/>
    <w:rsid w:val="00303A6B"/>
    <w:rsid w:val="00303C91"/>
    <w:rsid w:val="00303D8F"/>
    <w:rsid w:val="00304002"/>
    <w:rsid w:val="00304078"/>
    <w:rsid w:val="003041BC"/>
    <w:rsid w:val="0030452A"/>
    <w:rsid w:val="00304845"/>
    <w:rsid w:val="00304BF7"/>
    <w:rsid w:val="00305088"/>
    <w:rsid w:val="0030509D"/>
    <w:rsid w:val="00305141"/>
    <w:rsid w:val="00305317"/>
    <w:rsid w:val="0030551C"/>
    <w:rsid w:val="00305522"/>
    <w:rsid w:val="00305BAC"/>
    <w:rsid w:val="00305E0B"/>
    <w:rsid w:val="003060C9"/>
    <w:rsid w:val="0030616A"/>
    <w:rsid w:val="003061C8"/>
    <w:rsid w:val="0030629E"/>
    <w:rsid w:val="0030647E"/>
    <w:rsid w:val="003064C9"/>
    <w:rsid w:val="00306525"/>
    <w:rsid w:val="003065C6"/>
    <w:rsid w:val="00306885"/>
    <w:rsid w:val="00306CD3"/>
    <w:rsid w:val="00306F31"/>
    <w:rsid w:val="00306F89"/>
    <w:rsid w:val="00307234"/>
    <w:rsid w:val="00307438"/>
    <w:rsid w:val="00307501"/>
    <w:rsid w:val="00307743"/>
    <w:rsid w:val="00307921"/>
    <w:rsid w:val="003079D7"/>
    <w:rsid w:val="00307AE5"/>
    <w:rsid w:val="00307C2F"/>
    <w:rsid w:val="00307CB4"/>
    <w:rsid w:val="00307D10"/>
    <w:rsid w:val="00310014"/>
    <w:rsid w:val="00310286"/>
    <w:rsid w:val="003102A6"/>
    <w:rsid w:val="0031045F"/>
    <w:rsid w:val="003104DA"/>
    <w:rsid w:val="003105B2"/>
    <w:rsid w:val="0031076C"/>
    <w:rsid w:val="003109B0"/>
    <w:rsid w:val="00310A63"/>
    <w:rsid w:val="00310C31"/>
    <w:rsid w:val="003113D2"/>
    <w:rsid w:val="00311409"/>
    <w:rsid w:val="00311489"/>
    <w:rsid w:val="003114EA"/>
    <w:rsid w:val="00311574"/>
    <w:rsid w:val="00311663"/>
    <w:rsid w:val="00311782"/>
    <w:rsid w:val="003118EC"/>
    <w:rsid w:val="00311C31"/>
    <w:rsid w:val="00311DCC"/>
    <w:rsid w:val="00311E10"/>
    <w:rsid w:val="00311E4F"/>
    <w:rsid w:val="00312048"/>
    <w:rsid w:val="0031251C"/>
    <w:rsid w:val="0031275A"/>
    <w:rsid w:val="00312840"/>
    <w:rsid w:val="003128D2"/>
    <w:rsid w:val="00312B31"/>
    <w:rsid w:val="00312B4D"/>
    <w:rsid w:val="00312B67"/>
    <w:rsid w:val="00312BF7"/>
    <w:rsid w:val="00312C6E"/>
    <w:rsid w:val="00312CF8"/>
    <w:rsid w:val="00312D72"/>
    <w:rsid w:val="00312E00"/>
    <w:rsid w:val="00312E21"/>
    <w:rsid w:val="00312E8A"/>
    <w:rsid w:val="003131B6"/>
    <w:rsid w:val="00313D7F"/>
    <w:rsid w:val="00313DDE"/>
    <w:rsid w:val="00313F74"/>
    <w:rsid w:val="00314065"/>
    <w:rsid w:val="003141DD"/>
    <w:rsid w:val="003142E1"/>
    <w:rsid w:val="00314304"/>
    <w:rsid w:val="0031461E"/>
    <w:rsid w:val="00314760"/>
    <w:rsid w:val="003149F3"/>
    <w:rsid w:val="00314B41"/>
    <w:rsid w:val="00314BA6"/>
    <w:rsid w:val="00314D4D"/>
    <w:rsid w:val="00315237"/>
    <w:rsid w:val="003153C2"/>
    <w:rsid w:val="0031567B"/>
    <w:rsid w:val="0031570A"/>
    <w:rsid w:val="0031585E"/>
    <w:rsid w:val="00315A90"/>
    <w:rsid w:val="00315A97"/>
    <w:rsid w:val="00315CD0"/>
    <w:rsid w:val="003160A1"/>
    <w:rsid w:val="003161E3"/>
    <w:rsid w:val="0031621F"/>
    <w:rsid w:val="003163F2"/>
    <w:rsid w:val="00316428"/>
    <w:rsid w:val="003164AA"/>
    <w:rsid w:val="003165C8"/>
    <w:rsid w:val="003168F0"/>
    <w:rsid w:val="0031695B"/>
    <w:rsid w:val="00316979"/>
    <w:rsid w:val="00316A27"/>
    <w:rsid w:val="00316C76"/>
    <w:rsid w:val="00316D8E"/>
    <w:rsid w:val="00316F2A"/>
    <w:rsid w:val="00316FC7"/>
    <w:rsid w:val="00317052"/>
    <w:rsid w:val="00317157"/>
    <w:rsid w:val="00317209"/>
    <w:rsid w:val="00317406"/>
    <w:rsid w:val="00317691"/>
    <w:rsid w:val="0031780B"/>
    <w:rsid w:val="00317A1A"/>
    <w:rsid w:val="00317A61"/>
    <w:rsid w:val="00317A6D"/>
    <w:rsid w:val="00317ACC"/>
    <w:rsid w:val="00317C55"/>
    <w:rsid w:val="00317DB1"/>
    <w:rsid w:val="00317EA1"/>
    <w:rsid w:val="00317EB9"/>
    <w:rsid w:val="00317F54"/>
    <w:rsid w:val="00320143"/>
    <w:rsid w:val="003205E9"/>
    <w:rsid w:val="00320608"/>
    <w:rsid w:val="00320660"/>
    <w:rsid w:val="00320687"/>
    <w:rsid w:val="003208A7"/>
    <w:rsid w:val="00320B78"/>
    <w:rsid w:val="00320D76"/>
    <w:rsid w:val="00320F24"/>
    <w:rsid w:val="0032118F"/>
    <w:rsid w:val="00321259"/>
    <w:rsid w:val="003212E5"/>
    <w:rsid w:val="00321300"/>
    <w:rsid w:val="00321596"/>
    <w:rsid w:val="00321660"/>
    <w:rsid w:val="0032175B"/>
    <w:rsid w:val="00321E33"/>
    <w:rsid w:val="0032215E"/>
    <w:rsid w:val="003222A2"/>
    <w:rsid w:val="003225CB"/>
    <w:rsid w:val="00322897"/>
    <w:rsid w:val="0032293C"/>
    <w:rsid w:val="00322BE2"/>
    <w:rsid w:val="00322F2C"/>
    <w:rsid w:val="0032311D"/>
    <w:rsid w:val="003233F1"/>
    <w:rsid w:val="00323AA2"/>
    <w:rsid w:val="00323CAB"/>
    <w:rsid w:val="00323E4B"/>
    <w:rsid w:val="00323F5C"/>
    <w:rsid w:val="00323FFE"/>
    <w:rsid w:val="003244BC"/>
    <w:rsid w:val="00324564"/>
    <w:rsid w:val="003249ED"/>
    <w:rsid w:val="00325301"/>
    <w:rsid w:val="00325ACE"/>
    <w:rsid w:val="00325F5A"/>
    <w:rsid w:val="0032610F"/>
    <w:rsid w:val="00326496"/>
    <w:rsid w:val="003264AE"/>
    <w:rsid w:val="0032671F"/>
    <w:rsid w:val="00326994"/>
    <w:rsid w:val="003269DC"/>
    <w:rsid w:val="00326A40"/>
    <w:rsid w:val="00326B03"/>
    <w:rsid w:val="00326CB5"/>
    <w:rsid w:val="00326E77"/>
    <w:rsid w:val="00326F39"/>
    <w:rsid w:val="00326F5E"/>
    <w:rsid w:val="00327067"/>
    <w:rsid w:val="003271F6"/>
    <w:rsid w:val="00327733"/>
    <w:rsid w:val="00327A30"/>
    <w:rsid w:val="00327B2B"/>
    <w:rsid w:val="00327E35"/>
    <w:rsid w:val="0033005F"/>
    <w:rsid w:val="003304AB"/>
    <w:rsid w:val="0033063E"/>
    <w:rsid w:val="00330819"/>
    <w:rsid w:val="00330883"/>
    <w:rsid w:val="003308D4"/>
    <w:rsid w:val="00330A1C"/>
    <w:rsid w:val="00330CE9"/>
    <w:rsid w:val="00330E70"/>
    <w:rsid w:val="00330F99"/>
    <w:rsid w:val="0033127E"/>
    <w:rsid w:val="00331343"/>
    <w:rsid w:val="0033136B"/>
    <w:rsid w:val="0033154A"/>
    <w:rsid w:val="003317CC"/>
    <w:rsid w:val="003318D1"/>
    <w:rsid w:val="00331ADF"/>
    <w:rsid w:val="00331B69"/>
    <w:rsid w:val="00331BEF"/>
    <w:rsid w:val="00331EF3"/>
    <w:rsid w:val="00331F81"/>
    <w:rsid w:val="003320CF"/>
    <w:rsid w:val="003320F4"/>
    <w:rsid w:val="003324B4"/>
    <w:rsid w:val="0033271A"/>
    <w:rsid w:val="003328F3"/>
    <w:rsid w:val="00332F0E"/>
    <w:rsid w:val="0033357E"/>
    <w:rsid w:val="003339C5"/>
    <w:rsid w:val="00333B13"/>
    <w:rsid w:val="00333E3E"/>
    <w:rsid w:val="0033401C"/>
    <w:rsid w:val="00334313"/>
    <w:rsid w:val="00334342"/>
    <w:rsid w:val="003344AC"/>
    <w:rsid w:val="00334ADA"/>
    <w:rsid w:val="00334CCE"/>
    <w:rsid w:val="00334CD8"/>
    <w:rsid w:val="00334D10"/>
    <w:rsid w:val="00334E58"/>
    <w:rsid w:val="00334F39"/>
    <w:rsid w:val="00335025"/>
    <w:rsid w:val="003352DE"/>
    <w:rsid w:val="00335586"/>
    <w:rsid w:val="003356E7"/>
    <w:rsid w:val="00335730"/>
    <w:rsid w:val="003358D3"/>
    <w:rsid w:val="00336009"/>
    <w:rsid w:val="003362D9"/>
    <w:rsid w:val="003366B6"/>
    <w:rsid w:val="0033684B"/>
    <w:rsid w:val="00336927"/>
    <w:rsid w:val="00336969"/>
    <w:rsid w:val="00336AB6"/>
    <w:rsid w:val="00336FD9"/>
    <w:rsid w:val="003372F0"/>
    <w:rsid w:val="0033748E"/>
    <w:rsid w:val="003374ED"/>
    <w:rsid w:val="003377D7"/>
    <w:rsid w:val="00337BCD"/>
    <w:rsid w:val="00337BD5"/>
    <w:rsid w:val="003400FE"/>
    <w:rsid w:val="0034048F"/>
    <w:rsid w:val="003405B7"/>
    <w:rsid w:val="00340782"/>
    <w:rsid w:val="00340E67"/>
    <w:rsid w:val="00341455"/>
    <w:rsid w:val="003414A1"/>
    <w:rsid w:val="0034154D"/>
    <w:rsid w:val="00341807"/>
    <w:rsid w:val="00341886"/>
    <w:rsid w:val="0034199A"/>
    <w:rsid w:val="00341C5E"/>
    <w:rsid w:val="00341CC4"/>
    <w:rsid w:val="00341EEB"/>
    <w:rsid w:val="00341F32"/>
    <w:rsid w:val="00341F4C"/>
    <w:rsid w:val="0034208F"/>
    <w:rsid w:val="00342374"/>
    <w:rsid w:val="00342414"/>
    <w:rsid w:val="00342537"/>
    <w:rsid w:val="00342709"/>
    <w:rsid w:val="003427F5"/>
    <w:rsid w:val="00342871"/>
    <w:rsid w:val="0034291C"/>
    <w:rsid w:val="00342AB8"/>
    <w:rsid w:val="00342C73"/>
    <w:rsid w:val="00342DE3"/>
    <w:rsid w:val="00342E4F"/>
    <w:rsid w:val="00342EC6"/>
    <w:rsid w:val="00342FD5"/>
    <w:rsid w:val="00343090"/>
    <w:rsid w:val="00343106"/>
    <w:rsid w:val="0034360F"/>
    <w:rsid w:val="003437EC"/>
    <w:rsid w:val="00343D0D"/>
    <w:rsid w:val="00343F53"/>
    <w:rsid w:val="003440CA"/>
    <w:rsid w:val="0034420D"/>
    <w:rsid w:val="003443D9"/>
    <w:rsid w:val="003444CA"/>
    <w:rsid w:val="00344BA6"/>
    <w:rsid w:val="00344D69"/>
    <w:rsid w:val="00344EA8"/>
    <w:rsid w:val="003452BC"/>
    <w:rsid w:val="00345394"/>
    <w:rsid w:val="0034544F"/>
    <w:rsid w:val="003456EA"/>
    <w:rsid w:val="0034570C"/>
    <w:rsid w:val="00345747"/>
    <w:rsid w:val="00346111"/>
    <w:rsid w:val="003461BB"/>
    <w:rsid w:val="003461E8"/>
    <w:rsid w:val="003462B0"/>
    <w:rsid w:val="003463C9"/>
    <w:rsid w:val="003463FF"/>
    <w:rsid w:val="00346428"/>
    <w:rsid w:val="0034642E"/>
    <w:rsid w:val="003467BE"/>
    <w:rsid w:val="00346828"/>
    <w:rsid w:val="00346BC5"/>
    <w:rsid w:val="00346C6E"/>
    <w:rsid w:val="00346C78"/>
    <w:rsid w:val="00346D25"/>
    <w:rsid w:val="00346E6F"/>
    <w:rsid w:val="0034725E"/>
    <w:rsid w:val="00347324"/>
    <w:rsid w:val="003473DC"/>
    <w:rsid w:val="00347487"/>
    <w:rsid w:val="00347491"/>
    <w:rsid w:val="00347598"/>
    <w:rsid w:val="00347633"/>
    <w:rsid w:val="0034772F"/>
    <w:rsid w:val="0034795C"/>
    <w:rsid w:val="00347972"/>
    <w:rsid w:val="0034798F"/>
    <w:rsid w:val="003479CF"/>
    <w:rsid w:val="00347A61"/>
    <w:rsid w:val="00347DF3"/>
    <w:rsid w:val="00347FD8"/>
    <w:rsid w:val="003500AE"/>
    <w:rsid w:val="0035075A"/>
    <w:rsid w:val="0035088E"/>
    <w:rsid w:val="00350C3A"/>
    <w:rsid w:val="00350C8E"/>
    <w:rsid w:val="00350EAD"/>
    <w:rsid w:val="00350EE1"/>
    <w:rsid w:val="00351010"/>
    <w:rsid w:val="003510B0"/>
    <w:rsid w:val="003510EE"/>
    <w:rsid w:val="0035111B"/>
    <w:rsid w:val="0035118D"/>
    <w:rsid w:val="00351518"/>
    <w:rsid w:val="003517DF"/>
    <w:rsid w:val="003518AB"/>
    <w:rsid w:val="003518BB"/>
    <w:rsid w:val="003519E7"/>
    <w:rsid w:val="00351C01"/>
    <w:rsid w:val="00351C57"/>
    <w:rsid w:val="00351C66"/>
    <w:rsid w:val="00351C78"/>
    <w:rsid w:val="00352079"/>
    <w:rsid w:val="00352081"/>
    <w:rsid w:val="003520C2"/>
    <w:rsid w:val="0035239D"/>
    <w:rsid w:val="00352574"/>
    <w:rsid w:val="00352A45"/>
    <w:rsid w:val="00352B92"/>
    <w:rsid w:val="00352C64"/>
    <w:rsid w:val="00352ED1"/>
    <w:rsid w:val="0035308C"/>
    <w:rsid w:val="0035334D"/>
    <w:rsid w:val="003533BC"/>
    <w:rsid w:val="00353A16"/>
    <w:rsid w:val="00353C42"/>
    <w:rsid w:val="00354236"/>
    <w:rsid w:val="00354267"/>
    <w:rsid w:val="0035431A"/>
    <w:rsid w:val="00354C71"/>
    <w:rsid w:val="00354CD0"/>
    <w:rsid w:val="00354E61"/>
    <w:rsid w:val="00354F06"/>
    <w:rsid w:val="003550A6"/>
    <w:rsid w:val="003550E1"/>
    <w:rsid w:val="003551AE"/>
    <w:rsid w:val="0035522B"/>
    <w:rsid w:val="00355559"/>
    <w:rsid w:val="003556F3"/>
    <w:rsid w:val="00355790"/>
    <w:rsid w:val="00355824"/>
    <w:rsid w:val="00355924"/>
    <w:rsid w:val="0035597C"/>
    <w:rsid w:val="00355BDD"/>
    <w:rsid w:val="00355D48"/>
    <w:rsid w:val="00355FD2"/>
    <w:rsid w:val="00356205"/>
    <w:rsid w:val="0035626F"/>
    <w:rsid w:val="003562DF"/>
    <w:rsid w:val="003564EC"/>
    <w:rsid w:val="0035684D"/>
    <w:rsid w:val="00356B07"/>
    <w:rsid w:val="00356B2A"/>
    <w:rsid w:val="00356D53"/>
    <w:rsid w:val="00357041"/>
    <w:rsid w:val="00357475"/>
    <w:rsid w:val="00357B6B"/>
    <w:rsid w:val="00357BA5"/>
    <w:rsid w:val="00357C88"/>
    <w:rsid w:val="00357D62"/>
    <w:rsid w:val="00360028"/>
    <w:rsid w:val="0036007F"/>
    <w:rsid w:val="003600DB"/>
    <w:rsid w:val="00360661"/>
    <w:rsid w:val="00360775"/>
    <w:rsid w:val="00360904"/>
    <w:rsid w:val="00360C3A"/>
    <w:rsid w:val="003612DC"/>
    <w:rsid w:val="00361324"/>
    <w:rsid w:val="003618DF"/>
    <w:rsid w:val="00361ABC"/>
    <w:rsid w:val="00361AD7"/>
    <w:rsid w:val="00361DD1"/>
    <w:rsid w:val="0036219C"/>
    <w:rsid w:val="003621FC"/>
    <w:rsid w:val="003622ED"/>
    <w:rsid w:val="00362325"/>
    <w:rsid w:val="00362A97"/>
    <w:rsid w:val="00363140"/>
    <w:rsid w:val="003631E1"/>
    <w:rsid w:val="00363381"/>
    <w:rsid w:val="003636B2"/>
    <w:rsid w:val="003636EF"/>
    <w:rsid w:val="003637DE"/>
    <w:rsid w:val="00363814"/>
    <w:rsid w:val="00363CB6"/>
    <w:rsid w:val="00363DF2"/>
    <w:rsid w:val="00363E6D"/>
    <w:rsid w:val="00363E96"/>
    <w:rsid w:val="003640E6"/>
    <w:rsid w:val="003647DE"/>
    <w:rsid w:val="00364B8B"/>
    <w:rsid w:val="00364B90"/>
    <w:rsid w:val="00364F63"/>
    <w:rsid w:val="00364F65"/>
    <w:rsid w:val="00365026"/>
    <w:rsid w:val="00365210"/>
    <w:rsid w:val="003652DB"/>
    <w:rsid w:val="00365679"/>
    <w:rsid w:val="0036580B"/>
    <w:rsid w:val="0036598D"/>
    <w:rsid w:val="00365B4B"/>
    <w:rsid w:val="00365C04"/>
    <w:rsid w:val="00365D31"/>
    <w:rsid w:val="00365E77"/>
    <w:rsid w:val="0036646C"/>
    <w:rsid w:val="00366480"/>
    <w:rsid w:val="00366829"/>
    <w:rsid w:val="00366902"/>
    <w:rsid w:val="00366A05"/>
    <w:rsid w:val="00366C8B"/>
    <w:rsid w:val="00366FB3"/>
    <w:rsid w:val="0036706C"/>
    <w:rsid w:val="00367091"/>
    <w:rsid w:val="0036709D"/>
    <w:rsid w:val="0036719C"/>
    <w:rsid w:val="00367327"/>
    <w:rsid w:val="00367531"/>
    <w:rsid w:val="00367723"/>
    <w:rsid w:val="00367891"/>
    <w:rsid w:val="00367898"/>
    <w:rsid w:val="00367D7C"/>
    <w:rsid w:val="00367E07"/>
    <w:rsid w:val="0037053E"/>
    <w:rsid w:val="00370891"/>
    <w:rsid w:val="00370CD9"/>
    <w:rsid w:val="00370E68"/>
    <w:rsid w:val="00370F13"/>
    <w:rsid w:val="00370F38"/>
    <w:rsid w:val="00370F61"/>
    <w:rsid w:val="00370F68"/>
    <w:rsid w:val="00370FCB"/>
    <w:rsid w:val="0037112A"/>
    <w:rsid w:val="00371164"/>
    <w:rsid w:val="003712D2"/>
    <w:rsid w:val="00371479"/>
    <w:rsid w:val="003714C8"/>
    <w:rsid w:val="003718AA"/>
    <w:rsid w:val="003718F5"/>
    <w:rsid w:val="0037190F"/>
    <w:rsid w:val="00371A7F"/>
    <w:rsid w:val="00371B4B"/>
    <w:rsid w:val="00371D6E"/>
    <w:rsid w:val="00371ED8"/>
    <w:rsid w:val="00372041"/>
    <w:rsid w:val="003720FE"/>
    <w:rsid w:val="00372448"/>
    <w:rsid w:val="003725C3"/>
    <w:rsid w:val="003726AF"/>
    <w:rsid w:val="00372871"/>
    <w:rsid w:val="0037294A"/>
    <w:rsid w:val="00372A79"/>
    <w:rsid w:val="00372B47"/>
    <w:rsid w:val="00372FA5"/>
    <w:rsid w:val="003734CD"/>
    <w:rsid w:val="003736FB"/>
    <w:rsid w:val="00373E97"/>
    <w:rsid w:val="003743BA"/>
    <w:rsid w:val="00374461"/>
    <w:rsid w:val="00374703"/>
    <w:rsid w:val="0037472F"/>
    <w:rsid w:val="00374768"/>
    <w:rsid w:val="00374A01"/>
    <w:rsid w:val="00374D6A"/>
    <w:rsid w:val="00374DC6"/>
    <w:rsid w:val="00374FCA"/>
    <w:rsid w:val="0037514E"/>
    <w:rsid w:val="003751C9"/>
    <w:rsid w:val="00375959"/>
    <w:rsid w:val="00375978"/>
    <w:rsid w:val="00376342"/>
    <w:rsid w:val="003766D2"/>
    <w:rsid w:val="003767BE"/>
    <w:rsid w:val="003768FF"/>
    <w:rsid w:val="003769DC"/>
    <w:rsid w:val="00376AD8"/>
    <w:rsid w:val="00376AFF"/>
    <w:rsid w:val="00376BB6"/>
    <w:rsid w:val="00376CD7"/>
    <w:rsid w:val="00376EAB"/>
    <w:rsid w:val="00377137"/>
    <w:rsid w:val="003771E5"/>
    <w:rsid w:val="00377228"/>
    <w:rsid w:val="00377327"/>
    <w:rsid w:val="00377344"/>
    <w:rsid w:val="00377392"/>
    <w:rsid w:val="003773DC"/>
    <w:rsid w:val="0037748D"/>
    <w:rsid w:val="003774B2"/>
    <w:rsid w:val="0037761D"/>
    <w:rsid w:val="00377679"/>
    <w:rsid w:val="003778EF"/>
    <w:rsid w:val="00377EC7"/>
    <w:rsid w:val="00380037"/>
    <w:rsid w:val="0038051C"/>
    <w:rsid w:val="003806EF"/>
    <w:rsid w:val="0038079B"/>
    <w:rsid w:val="00380897"/>
    <w:rsid w:val="00380911"/>
    <w:rsid w:val="00380937"/>
    <w:rsid w:val="00380D05"/>
    <w:rsid w:val="00380DC5"/>
    <w:rsid w:val="00380DE0"/>
    <w:rsid w:val="003816B0"/>
    <w:rsid w:val="00381975"/>
    <w:rsid w:val="00381980"/>
    <w:rsid w:val="00381CEC"/>
    <w:rsid w:val="00381D6E"/>
    <w:rsid w:val="00381E21"/>
    <w:rsid w:val="0038204C"/>
    <w:rsid w:val="00382304"/>
    <w:rsid w:val="003825C9"/>
    <w:rsid w:val="00383155"/>
    <w:rsid w:val="00383303"/>
    <w:rsid w:val="003833D2"/>
    <w:rsid w:val="0038376E"/>
    <w:rsid w:val="0038380A"/>
    <w:rsid w:val="003839FE"/>
    <w:rsid w:val="00383A2B"/>
    <w:rsid w:val="003843AC"/>
    <w:rsid w:val="0038451F"/>
    <w:rsid w:val="00384656"/>
    <w:rsid w:val="0038487F"/>
    <w:rsid w:val="00384A39"/>
    <w:rsid w:val="00384C09"/>
    <w:rsid w:val="00384C0E"/>
    <w:rsid w:val="00384E77"/>
    <w:rsid w:val="00385115"/>
    <w:rsid w:val="0038523D"/>
    <w:rsid w:val="003854FB"/>
    <w:rsid w:val="003855A0"/>
    <w:rsid w:val="00385678"/>
    <w:rsid w:val="003860FB"/>
    <w:rsid w:val="0038617E"/>
    <w:rsid w:val="00386291"/>
    <w:rsid w:val="00386408"/>
    <w:rsid w:val="0038653E"/>
    <w:rsid w:val="0038662A"/>
    <w:rsid w:val="00386676"/>
    <w:rsid w:val="003868AE"/>
    <w:rsid w:val="00386B5B"/>
    <w:rsid w:val="00386E81"/>
    <w:rsid w:val="00387354"/>
    <w:rsid w:val="003873AC"/>
    <w:rsid w:val="003874DD"/>
    <w:rsid w:val="00387786"/>
    <w:rsid w:val="00387C56"/>
    <w:rsid w:val="0039000B"/>
    <w:rsid w:val="003905B4"/>
    <w:rsid w:val="00390642"/>
    <w:rsid w:val="00390A89"/>
    <w:rsid w:val="00390B64"/>
    <w:rsid w:val="00390C22"/>
    <w:rsid w:val="00390CB1"/>
    <w:rsid w:val="00390EB5"/>
    <w:rsid w:val="00390F0C"/>
    <w:rsid w:val="00390FBA"/>
    <w:rsid w:val="00391048"/>
    <w:rsid w:val="003911FF"/>
    <w:rsid w:val="00391274"/>
    <w:rsid w:val="003912B8"/>
    <w:rsid w:val="003913F8"/>
    <w:rsid w:val="0039173C"/>
    <w:rsid w:val="00391753"/>
    <w:rsid w:val="0039185F"/>
    <w:rsid w:val="00391910"/>
    <w:rsid w:val="00391A9C"/>
    <w:rsid w:val="00391C84"/>
    <w:rsid w:val="00391CA9"/>
    <w:rsid w:val="00391EB1"/>
    <w:rsid w:val="0039203C"/>
    <w:rsid w:val="0039213D"/>
    <w:rsid w:val="00392240"/>
    <w:rsid w:val="00392275"/>
    <w:rsid w:val="003922F8"/>
    <w:rsid w:val="00392340"/>
    <w:rsid w:val="00392440"/>
    <w:rsid w:val="00392807"/>
    <w:rsid w:val="00392924"/>
    <w:rsid w:val="00392959"/>
    <w:rsid w:val="00392BFD"/>
    <w:rsid w:val="00392C3C"/>
    <w:rsid w:val="00392D66"/>
    <w:rsid w:val="00392DD4"/>
    <w:rsid w:val="00392E32"/>
    <w:rsid w:val="00392F64"/>
    <w:rsid w:val="00393004"/>
    <w:rsid w:val="00393118"/>
    <w:rsid w:val="00393237"/>
    <w:rsid w:val="00393268"/>
    <w:rsid w:val="00393323"/>
    <w:rsid w:val="003933C2"/>
    <w:rsid w:val="00393523"/>
    <w:rsid w:val="003935FF"/>
    <w:rsid w:val="00393727"/>
    <w:rsid w:val="00393778"/>
    <w:rsid w:val="003938D1"/>
    <w:rsid w:val="003939CE"/>
    <w:rsid w:val="003939F2"/>
    <w:rsid w:val="00393FD3"/>
    <w:rsid w:val="003940BA"/>
    <w:rsid w:val="003942B2"/>
    <w:rsid w:val="00394550"/>
    <w:rsid w:val="00394755"/>
    <w:rsid w:val="00394842"/>
    <w:rsid w:val="00394BA0"/>
    <w:rsid w:val="00394C9E"/>
    <w:rsid w:val="00394D47"/>
    <w:rsid w:val="00394DBC"/>
    <w:rsid w:val="0039503B"/>
    <w:rsid w:val="00395046"/>
    <w:rsid w:val="00395400"/>
    <w:rsid w:val="0039548A"/>
    <w:rsid w:val="0039585A"/>
    <w:rsid w:val="003958BA"/>
    <w:rsid w:val="00395ADD"/>
    <w:rsid w:val="00395B9C"/>
    <w:rsid w:val="00395EE6"/>
    <w:rsid w:val="003960D0"/>
    <w:rsid w:val="003961BB"/>
    <w:rsid w:val="003965A6"/>
    <w:rsid w:val="003969A2"/>
    <w:rsid w:val="00396A29"/>
    <w:rsid w:val="00396A89"/>
    <w:rsid w:val="00396BC5"/>
    <w:rsid w:val="00396EF9"/>
    <w:rsid w:val="00396F30"/>
    <w:rsid w:val="0039713E"/>
    <w:rsid w:val="00397270"/>
    <w:rsid w:val="00397625"/>
    <w:rsid w:val="0039772A"/>
    <w:rsid w:val="00397CB0"/>
    <w:rsid w:val="00397D4D"/>
    <w:rsid w:val="00397E02"/>
    <w:rsid w:val="003A0084"/>
    <w:rsid w:val="003A0125"/>
    <w:rsid w:val="003A04BD"/>
    <w:rsid w:val="003A06BC"/>
    <w:rsid w:val="003A0AE9"/>
    <w:rsid w:val="003A115F"/>
    <w:rsid w:val="003A1194"/>
    <w:rsid w:val="003A1204"/>
    <w:rsid w:val="003A1286"/>
    <w:rsid w:val="003A14BC"/>
    <w:rsid w:val="003A1544"/>
    <w:rsid w:val="003A170B"/>
    <w:rsid w:val="003A1A4C"/>
    <w:rsid w:val="003A1B84"/>
    <w:rsid w:val="003A1C0E"/>
    <w:rsid w:val="003A1E4B"/>
    <w:rsid w:val="003A1FC9"/>
    <w:rsid w:val="003A2092"/>
    <w:rsid w:val="003A21AD"/>
    <w:rsid w:val="003A2254"/>
    <w:rsid w:val="003A22CB"/>
    <w:rsid w:val="003A2325"/>
    <w:rsid w:val="003A26BF"/>
    <w:rsid w:val="003A2D4F"/>
    <w:rsid w:val="003A310A"/>
    <w:rsid w:val="003A3144"/>
    <w:rsid w:val="003A3203"/>
    <w:rsid w:val="003A37ED"/>
    <w:rsid w:val="003A382E"/>
    <w:rsid w:val="003A3B2B"/>
    <w:rsid w:val="003A3BD9"/>
    <w:rsid w:val="003A3E32"/>
    <w:rsid w:val="003A3F14"/>
    <w:rsid w:val="003A40C4"/>
    <w:rsid w:val="003A4367"/>
    <w:rsid w:val="003A4461"/>
    <w:rsid w:val="003A4958"/>
    <w:rsid w:val="003A4A64"/>
    <w:rsid w:val="003A4E40"/>
    <w:rsid w:val="003A4F01"/>
    <w:rsid w:val="003A50C6"/>
    <w:rsid w:val="003A52C8"/>
    <w:rsid w:val="003A54F2"/>
    <w:rsid w:val="003A55D6"/>
    <w:rsid w:val="003A55F2"/>
    <w:rsid w:val="003A58E2"/>
    <w:rsid w:val="003A5C0A"/>
    <w:rsid w:val="003A5C12"/>
    <w:rsid w:val="003A5C7C"/>
    <w:rsid w:val="003A5CF6"/>
    <w:rsid w:val="003A5F9E"/>
    <w:rsid w:val="003A61C3"/>
    <w:rsid w:val="003A6392"/>
    <w:rsid w:val="003A64B5"/>
    <w:rsid w:val="003A6542"/>
    <w:rsid w:val="003A655B"/>
    <w:rsid w:val="003A662D"/>
    <w:rsid w:val="003A6682"/>
    <w:rsid w:val="003A691D"/>
    <w:rsid w:val="003A69EB"/>
    <w:rsid w:val="003A6AD9"/>
    <w:rsid w:val="003A6AE4"/>
    <w:rsid w:val="003A6BCD"/>
    <w:rsid w:val="003A6D3C"/>
    <w:rsid w:val="003A6D3F"/>
    <w:rsid w:val="003A6D44"/>
    <w:rsid w:val="003A7501"/>
    <w:rsid w:val="003A7570"/>
    <w:rsid w:val="003A7857"/>
    <w:rsid w:val="003A7964"/>
    <w:rsid w:val="003A7CE3"/>
    <w:rsid w:val="003A7EB2"/>
    <w:rsid w:val="003A7EDB"/>
    <w:rsid w:val="003A7F6A"/>
    <w:rsid w:val="003A7FEA"/>
    <w:rsid w:val="003B0086"/>
    <w:rsid w:val="003B0153"/>
    <w:rsid w:val="003B0352"/>
    <w:rsid w:val="003B0526"/>
    <w:rsid w:val="003B0627"/>
    <w:rsid w:val="003B0A5B"/>
    <w:rsid w:val="003B0A7C"/>
    <w:rsid w:val="003B0AE4"/>
    <w:rsid w:val="003B0AEC"/>
    <w:rsid w:val="003B0B84"/>
    <w:rsid w:val="003B0BB7"/>
    <w:rsid w:val="003B0C20"/>
    <w:rsid w:val="003B0F06"/>
    <w:rsid w:val="003B0FBB"/>
    <w:rsid w:val="003B109C"/>
    <w:rsid w:val="003B119D"/>
    <w:rsid w:val="003B1309"/>
    <w:rsid w:val="003B1826"/>
    <w:rsid w:val="003B1898"/>
    <w:rsid w:val="003B18B4"/>
    <w:rsid w:val="003B1A4E"/>
    <w:rsid w:val="003B1AFA"/>
    <w:rsid w:val="003B1B7C"/>
    <w:rsid w:val="003B1C93"/>
    <w:rsid w:val="003B21CC"/>
    <w:rsid w:val="003B26E9"/>
    <w:rsid w:val="003B27BA"/>
    <w:rsid w:val="003B27EF"/>
    <w:rsid w:val="003B2C4C"/>
    <w:rsid w:val="003B2F32"/>
    <w:rsid w:val="003B2F6E"/>
    <w:rsid w:val="003B320A"/>
    <w:rsid w:val="003B3275"/>
    <w:rsid w:val="003B32BD"/>
    <w:rsid w:val="003B33B6"/>
    <w:rsid w:val="003B3477"/>
    <w:rsid w:val="003B373E"/>
    <w:rsid w:val="003B3797"/>
    <w:rsid w:val="003B37BD"/>
    <w:rsid w:val="003B384E"/>
    <w:rsid w:val="003B3B2A"/>
    <w:rsid w:val="003B3B4F"/>
    <w:rsid w:val="003B3C86"/>
    <w:rsid w:val="003B3D0C"/>
    <w:rsid w:val="003B4171"/>
    <w:rsid w:val="003B42D9"/>
    <w:rsid w:val="003B45A8"/>
    <w:rsid w:val="003B462C"/>
    <w:rsid w:val="003B47A0"/>
    <w:rsid w:val="003B4BBE"/>
    <w:rsid w:val="003B4CC6"/>
    <w:rsid w:val="003B4DEB"/>
    <w:rsid w:val="003B4EFA"/>
    <w:rsid w:val="003B5587"/>
    <w:rsid w:val="003B55C9"/>
    <w:rsid w:val="003B5684"/>
    <w:rsid w:val="003B5735"/>
    <w:rsid w:val="003B5B24"/>
    <w:rsid w:val="003B672C"/>
    <w:rsid w:val="003B67CF"/>
    <w:rsid w:val="003B67EA"/>
    <w:rsid w:val="003B6A7E"/>
    <w:rsid w:val="003B6D01"/>
    <w:rsid w:val="003B6D0E"/>
    <w:rsid w:val="003B7417"/>
    <w:rsid w:val="003B743E"/>
    <w:rsid w:val="003B74FF"/>
    <w:rsid w:val="003B7667"/>
    <w:rsid w:val="003B7775"/>
    <w:rsid w:val="003B7D58"/>
    <w:rsid w:val="003C007C"/>
    <w:rsid w:val="003C01AF"/>
    <w:rsid w:val="003C0415"/>
    <w:rsid w:val="003C056B"/>
    <w:rsid w:val="003C06C0"/>
    <w:rsid w:val="003C07D6"/>
    <w:rsid w:val="003C0921"/>
    <w:rsid w:val="003C0976"/>
    <w:rsid w:val="003C0A57"/>
    <w:rsid w:val="003C0BDF"/>
    <w:rsid w:val="003C0E45"/>
    <w:rsid w:val="003C1135"/>
    <w:rsid w:val="003C17D6"/>
    <w:rsid w:val="003C17DF"/>
    <w:rsid w:val="003C18F4"/>
    <w:rsid w:val="003C1BD5"/>
    <w:rsid w:val="003C1C36"/>
    <w:rsid w:val="003C1CC1"/>
    <w:rsid w:val="003C1D09"/>
    <w:rsid w:val="003C21FB"/>
    <w:rsid w:val="003C2236"/>
    <w:rsid w:val="003C23B9"/>
    <w:rsid w:val="003C249D"/>
    <w:rsid w:val="003C2BEC"/>
    <w:rsid w:val="003C2C48"/>
    <w:rsid w:val="003C2E26"/>
    <w:rsid w:val="003C2E37"/>
    <w:rsid w:val="003C30CE"/>
    <w:rsid w:val="003C30D3"/>
    <w:rsid w:val="003C3407"/>
    <w:rsid w:val="003C35C0"/>
    <w:rsid w:val="003C3862"/>
    <w:rsid w:val="003C3A9D"/>
    <w:rsid w:val="003C4142"/>
    <w:rsid w:val="003C421B"/>
    <w:rsid w:val="003C4235"/>
    <w:rsid w:val="003C4335"/>
    <w:rsid w:val="003C43D9"/>
    <w:rsid w:val="003C4602"/>
    <w:rsid w:val="003C4645"/>
    <w:rsid w:val="003C4682"/>
    <w:rsid w:val="003C5048"/>
    <w:rsid w:val="003C55D2"/>
    <w:rsid w:val="003C56EF"/>
    <w:rsid w:val="003C5964"/>
    <w:rsid w:val="003C5BF3"/>
    <w:rsid w:val="003C5E96"/>
    <w:rsid w:val="003C645B"/>
    <w:rsid w:val="003C6687"/>
    <w:rsid w:val="003C677F"/>
    <w:rsid w:val="003C67CD"/>
    <w:rsid w:val="003C72C9"/>
    <w:rsid w:val="003C7317"/>
    <w:rsid w:val="003C7390"/>
    <w:rsid w:val="003C73C4"/>
    <w:rsid w:val="003C77B1"/>
    <w:rsid w:val="003C791E"/>
    <w:rsid w:val="003C7C7C"/>
    <w:rsid w:val="003C7D28"/>
    <w:rsid w:val="003C7D54"/>
    <w:rsid w:val="003C7DC1"/>
    <w:rsid w:val="003C7E1A"/>
    <w:rsid w:val="003D00E5"/>
    <w:rsid w:val="003D0279"/>
    <w:rsid w:val="003D0684"/>
    <w:rsid w:val="003D0BFC"/>
    <w:rsid w:val="003D0D48"/>
    <w:rsid w:val="003D0E69"/>
    <w:rsid w:val="003D0F34"/>
    <w:rsid w:val="003D1024"/>
    <w:rsid w:val="003D1342"/>
    <w:rsid w:val="003D2309"/>
    <w:rsid w:val="003D26C8"/>
    <w:rsid w:val="003D2734"/>
    <w:rsid w:val="003D2743"/>
    <w:rsid w:val="003D2759"/>
    <w:rsid w:val="003D2809"/>
    <w:rsid w:val="003D2901"/>
    <w:rsid w:val="003D2934"/>
    <w:rsid w:val="003D294B"/>
    <w:rsid w:val="003D2D16"/>
    <w:rsid w:val="003D2D82"/>
    <w:rsid w:val="003D2DC4"/>
    <w:rsid w:val="003D2E63"/>
    <w:rsid w:val="003D3183"/>
    <w:rsid w:val="003D3505"/>
    <w:rsid w:val="003D37A8"/>
    <w:rsid w:val="003D397C"/>
    <w:rsid w:val="003D3A60"/>
    <w:rsid w:val="003D3FF8"/>
    <w:rsid w:val="003D442F"/>
    <w:rsid w:val="003D44AA"/>
    <w:rsid w:val="003D458B"/>
    <w:rsid w:val="003D4612"/>
    <w:rsid w:val="003D4782"/>
    <w:rsid w:val="003D4788"/>
    <w:rsid w:val="003D482B"/>
    <w:rsid w:val="003D4917"/>
    <w:rsid w:val="003D50CC"/>
    <w:rsid w:val="003D542B"/>
    <w:rsid w:val="003D5520"/>
    <w:rsid w:val="003D57E4"/>
    <w:rsid w:val="003D58A8"/>
    <w:rsid w:val="003D59C7"/>
    <w:rsid w:val="003D5A3B"/>
    <w:rsid w:val="003D5A60"/>
    <w:rsid w:val="003D5C9E"/>
    <w:rsid w:val="003D5D67"/>
    <w:rsid w:val="003D5DE4"/>
    <w:rsid w:val="003D5DFC"/>
    <w:rsid w:val="003D5E6D"/>
    <w:rsid w:val="003D5ED9"/>
    <w:rsid w:val="003D60B2"/>
    <w:rsid w:val="003D6318"/>
    <w:rsid w:val="003D64CB"/>
    <w:rsid w:val="003D6755"/>
    <w:rsid w:val="003D6778"/>
    <w:rsid w:val="003D6854"/>
    <w:rsid w:val="003D6B3E"/>
    <w:rsid w:val="003D6BD7"/>
    <w:rsid w:val="003D6C37"/>
    <w:rsid w:val="003D6C49"/>
    <w:rsid w:val="003D6CC6"/>
    <w:rsid w:val="003D7032"/>
    <w:rsid w:val="003D72AF"/>
    <w:rsid w:val="003D73AA"/>
    <w:rsid w:val="003D742D"/>
    <w:rsid w:val="003D754D"/>
    <w:rsid w:val="003D769C"/>
    <w:rsid w:val="003D7819"/>
    <w:rsid w:val="003D79C8"/>
    <w:rsid w:val="003D7A65"/>
    <w:rsid w:val="003D7B02"/>
    <w:rsid w:val="003D7B91"/>
    <w:rsid w:val="003D7BDF"/>
    <w:rsid w:val="003D7DE7"/>
    <w:rsid w:val="003D7E3E"/>
    <w:rsid w:val="003D7EA4"/>
    <w:rsid w:val="003E023E"/>
    <w:rsid w:val="003E03BD"/>
    <w:rsid w:val="003E04C0"/>
    <w:rsid w:val="003E079F"/>
    <w:rsid w:val="003E0900"/>
    <w:rsid w:val="003E1332"/>
    <w:rsid w:val="003E13D7"/>
    <w:rsid w:val="003E1A63"/>
    <w:rsid w:val="003E1AC2"/>
    <w:rsid w:val="003E1CD0"/>
    <w:rsid w:val="003E1D05"/>
    <w:rsid w:val="003E1E18"/>
    <w:rsid w:val="003E20C2"/>
    <w:rsid w:val="003E21CF"/>
    <w:rsid w:val="003E2243"/>
    <w:rsid w:val="003E23A3"/>
    <w:rsid w:val="003E27C1"/>
    <w:rsid w:val="003E3201"/>
    <w:rsid w:val="003E337A"/>
    <w:rsid w:val="003E33E4"/>
    <w:rsid w:val="003E3583"/>
    <w:rsid w:val="003E366C"/>
    <w:rsid w:val="003E36B3"/>
    <w:rsid w:val="003E3843"/>
    <w:rsid w:val="003E3B97"/>
    <w:rsid w:val="003E3BC7"/>
    <w:rsid w:val="003E3FB7"/>
    <w:rsid w:val="003E3FE8"/>
    <w:rsid w:val="003E3FF3"/>
    <w:rsid w:val="003E3FF4"/>
    <w:rsid w:val="003E404A"/>
    <w:rsid w:val="003E4135"/>
    <w:rsid w:val="003E43E5"/>
    <w:rsid w:val="003E43ED"/>
    <w:rsid w:val="003E43F3"/>
    <w:rsid w:val="003E4B18"/>
    <w:rsid w:val="003E4C5B"/>
    <w:rsid w:val="003E4F80"/>
    <w:rsid w:val="003E50F6"/>
    <w:rsid w:val="003E514C"/>
    <w:rsid w:val="003E54A9"/>
    <w:rsid w:val="003E5548"/>
    <w:rsid w:val="003E56FB"/>
    <w:rsid w:val="003E5776"/>
    <w:rsid w:val="003E5D04"/>
    <w:rsid w:val="003E5D19"/>
    <w:rsid w:val="003E5E09"/>
    <w:rsid w:val="003E5FAB"/>
    <w:rsid w:val="003E5FD4"/>
    <w:rsid w:val="003E6134"/>
    <w:rsid w:val="003E64AE"/>
    <w:rsid w:val="003E678E"/>
    <w:rsid w:val="003E6844"/>
    <w:rsid w:val="003E69FE"/>
    <w:rsid w:val="003E6AF4"/>
    <w:rsid w:val="003E6EF7"/>
    <w:rsid w:val="003E72A9"/>
    <w:rsid w:val="003E7317"/>
    <w:rsid w:val="003E7434"/>
    <w:rsid w:val="003E7648"/>
    <w:rsid w:val="003E76B4"/>
    <w:rsid w:val="003E7873"/>
    <w:rsid w:val="003E7DCF"/>
    <w:rsid w:val="003E7E0D"/>
    <w:rsid w:val="003F0155"/>
    <w:rsid w:val="003F06A1"/>
    <w:rsid w:val="003F097E"/>
    <w:rsid w:val="003F09E0"/>
    <w:rsid w:val="003F0A9C"/>
    <w:rsid w:val="003F1016"/>
    <w:rsid w:val="003F1207"/>
    <w:rsid w:val="003F175F"/>
    <w:rsid w:val="003F1A3D"/>
    <w:rsid w:val="003F1A94"/>
    <w:rsid w:val="003F1D5A"/>
    <w:rsid w:val="003F20C4"/>
    <w:rsid w:val="003F219B"/>
    <w:rsid w:val="003F2337"/>
    <w:rsid w:val="003F249C"/>
    <w:rsid w:val="003F255A"/>
    <w:rsid w:val="003F2DDC"/>
    <w:rsid w:val="003F2EBA"/>
    <w:rsid w:val="003F301A"/>
    <w:rsid w:val="003F3073"/>
    <w:rsid w:val="003F3336"/>
    <w:rsid w:val="003F3342"/>
    <w:rsid w:val="003F388B"/>
    <w:rsid w:val="003F39F9"/>
    <w:rsid w:val="003F3D54"/>
    <w:rsid w:val="003F3D72"/>
    <w:rsid w:val="003F3EE3"/>
    <w:rsid w:val="003F40BF"/>
    <w:rsid w:val="003F41E2"/>
    <w:rsid w:val="003F423F"/>
    <w:rsid w:val="003F43FC"/>
    <w:rsid w:val="003F46C0"/>
    <w:rsid w:val="003F4E43"/>
    <w:rsid w:val="003F4F36"/>
    <w:rsid w:val="003F513F"/>
    <w:rsid w:val="003F517D"/>
    <w:rsid w:val="003F52EF"/>
    <w:rsid w:val="003F54CD"/>
    <w:rsid w:val="003F570D"/>
    <w:rsid w:val="003F5A55"/>
    <w:rsid w:val="003F5B54"/>
    <w:rsid w:val="003F5B83"/>
    <w:rsid w:val="003F5CF3"/>
    <w:rsid w:val="003F5F41"/>
    <w:rsid w:val="003F61B9"/>
    <w:rsid w:val="003F634D"/>
    <w:rsid w:val="003F6522"/>
    <w:rsid w:val="003F66FD"/>
    <w:rsid w:val="003F67F5"/>
    <w:rsid w:val="003F6DE6"/>
    <w:rsid w:val="003F6FE7"/>
    <w:rsid w:val="003F7162"/>
    <w:rsid w:val="003F726D"/>
    <w:rsid w:val="003F769D"/>
    <w:rsid w:val="003F7844"/>
    <w:rsid w:val="003F7C5D"/>
    <w:rsid w:val="003F7C68"/>
    <w:rsid w:val="003F7D2D"/>
    <w:rsid w:val="003F7E33"/>
    <w:rsid w:val="003F7FA6"/>
    <w:rsid w:val="003F7FC0"/>
    <w:rsid w:val="003F7FCF"/>
    <w:rsid w:val="0040049E"/>
    <w:rsid w:val="004005C1"/>
    <w:rsid w:val="00400720"/>
    <w:rsid w:val="004009E8"/>
    <w:rsid w:val="00400A35"/>
    <w:rsid w:val="00401091"/>
    <w:rsid w:val="004015F3"/>
    <w:rsid w:val="0040161B"/>
    <w:rsid w:val="00401A01"/>
    <w:rsid w:val="00401F22"/>
    <w:rsid w:val="00401F65"/>
    <w:rsid w:val="00401F6C"/>
    <w:rsid w:val="00402080"/>
    <w:rsid w:val="0040215C"/>
    <w:rsid w:val="004024ED"/>
    <w:rsid w:val="00402A7E"/>
    <w:rsid w:val="00402AE4"/>
    <w:rsid w:val="00402BDC"/>
    <w:rsid w:val="00402F56"/>
    <w:rsid w:val="00402FE4"/>
    <w:rsid w:val="004030F9"/>
    <w:rsid w:val="00403257"/>
    <w:rsid w:val="004032E1"/>
    <w:rsid w:val="00403370"/>
    <w:rsid w:val="00403463"/>
    <w:rsid w:val="004034FB"/>
    <w:rsid w:val="0040391A"/>
    <w:rsid w:val="00403991"/>
    <w:rsid w:val="00403AC0"/>
    <w:rsid w:val="00403B86"/>
    <w:rsid w:val="00403CEE"/>
    <w:rsid w:val="004040AE"/>
    <w:rsid w:val="00404474"/>
    <w:rsid w:val="004045B5"/>
    <w:rsid w:val="004046FE"/>
    <w:rsid w:val="00404726"/>
    <w:rsid w:val="00404853"/>
    <w:rsid w:val="0040509F"/>
    <w:rsid w:val="0040514F"/>
    <w:rsid w:val="0040556D"/>
    <w:rsid w:val="0040569F"/>
    <w:rsid w:val="00405DFB"/>
    <w:rsid w:val="00406009"/>
    <w:rsid w:val="0040622D"/>
    <w:rsid w:val="004067E1"/>
    <w:rsid w:val="004067E6"/>
    <w:rsid w:val="00406ACA"/>
    <w:rsid w:val="00406B3F"/>
    <w:rsid w:val="00406E16"/>
    <w:rsid w:val="00406E20"/>
    <w:rsid w:val="00406EC8"/>
    <w:rsid w:val="00406EE9"/>
    <w:rsid w:val="00406FE5"/>
    <w:rsid w:val="0040711F"/>
    <w:rsid w:val="0040718D"/>
    <w:rsid w:val="004072FD"/>
    <w:rsid w:val="004103BC"/>
    <w:rsid w:val="00410465"/>
    <w:rsid w:val="00410466"/>
    <w:rsid w:val="004104EE"/>
    <w:rsid w:val="004105BE"/>
    <w:rsid w:val="004106E7"/>
    <w:rsid w:val="004107D0"/>
    <w:rsid w:val="004109F1"/>
    <w:rsid w:val="00410D24"/>
    <w:rsid w:val="00411163"/>
    <w:rsid w:val="004112A9"/>
    <w:rsid w:val="00411510"/>
    <w:rsid w:val="004115DC"/>
    <w:rsid w:val="004116DF"/>
    <w:rsid w:val="00411814"/>
    <w:rsid w:val="00411C73"/>
    <w:rsid w:val="00411D3F"/>
    <w:rsid w:val="00411DF1"/>
    <w:rsid w:val="00411FCF"/>
    <w:rsid w:val="00411FD5"/>
    <w:rsid w:val="0041205A"/>
    <w:rsid w:val="0041224D"/>
    <w:rsid w:val="004122E3"/>
    <w:rsid w:val="00412568"/>
    <w:rsid w:val="004125A0"/>
    <w:rsid w:val="004126A6"/>
    <w:rsid w:val="004127C6"/>
    <w:rsid w:val="00412850"/>
    <w:rsid w:val="004128BE"/>
    <w:rsid w:val="004128C8"/>
    <w:rsid w:val="0041290E"/>
    <w:rsid w:val="00412AF9"/>
    <w:rsid w:val="00412C1C"/>
    <w:rsid w:val="00412D05"/>
    <w:rsid w:val="00412D7E"/>
    <w:rsid w:val="00412E7D"/>
    <w:rsid w:val="00412F0E"/>
    <w:rsid w:val="00412FE3"/>
    <w:rsid w:val="00413210"/>
    <w:rsid w:val="00413454"/>
    <w:rsid w:val="00413992"/>
    <w:rsid w:val="00413B22"/>
    <w:rsid w:val="00413D9C"/>
    <w:rsid w:val="004143F5"/>
    <w:rsid w:val="00414422"/>
    <w:rsid w:val="0041451F"/>
    <w:rsid w:val="00414788"/>
    <w:rsid w:val="00414843"/>
    <w:rsid w:val="00414994"/>
    <w:rsid w:val="00414ADE"/>
    <w:rsid w:val="00414B4B"/>
    <w:rsid w:val="00414DE4"/>
    <w:rsid w:val="00414F67"/>
    <w:rsid w:val="00415181"/>
    <w:rsid w:val="004151B4"/>
    <w:rsid w:val="00415439"/>
    <w:rsid w:val="00415C46"/>
    <w:rsid w:val="00415CBF"/>
    <w:rsid w:val="00415D51"/>
    <w:rsid w:val="0041601B"/>
    <w:rsid w:val="00416067"/>
    <w:rsid w:val="004160A8"/>
    <w:rsid w:val="0041617D"/>
    <w:rsid w:val="004163A2"/>
    <w:rsid w:val="00416486"/>
    <w:rsid w:val="004165A6"/>
    <w:rsid w:val="004169B0"/>
    <w:rsid w:val="00416C09"/>
    <w:rsid w:val="00416F9B"/>
    <w:rsid w:val="004173EC"/>
    <w:rsid w:val="004173F6"/>
    <w:rsid w:val="0041788E"/>
    <w:rsid w:val="00417A4F"/>
    <w:rsid w:val="00417B22"/>
    <w:rsid w:val="00417B47"/>
    <w:rsid w:val="00417DAE"/>
    <w:rsid w:val="00417F18"/>
    <w:rsid w:val="00417FCC"/>
    <w:rsid w:val="004200EB"/>
    <w:rsid w:val="0042013B"/>
    <w:rsid w:val="0042016D"/>
    <w:rsid w:val="0042027C"/>
    <w:rsid w:val="00420389"/>
    <w:rsid w:val="004206EF"/>
    <w:rsid w:val="004206F6"/>
    <w:rsid w:val="0042083D"/>
    <w:rsid w:val="004209FA"/>
    <w:rsid w:val="00420B6E"/>
    <w:rsid w:val="00420BC2"/>
    <w:rsid w:val="00420BCD"/>
    <w:rsid w:val="00420E0C"/>
    <w:rsid w:val="00420FE7"/>
    <w:rsid w:val="00420FEC"/>
    <w:rsid w:val="004210EA"/>
    <w:rsid w:val="004211DB"/>
    <w:rsid w:val="004211EF"/>
    <w:rsid w:val="00421576"/>
    <w:rsid w:val="00421682"/>
    <w:rsid w:val="00421685"/>
    <w:rsid w:val="004219E7"/>
    <w:rsid w:val="00421BD3"/>
    <w:rsid w:val="00421CA6"/>
    <w:rsid w:val="00421EFC"/>
    <w:rsid w:val="00422114"/>
    <w:rsid w:val="004222B7"/>
    <w:rsid w:val="00422AB9"/>
    <w:rsid w:val="00422B35"/>
    <w:rsid w:val="00422D00"/>
    <w:rsid w:val="00422DF4"/>
    <w:rsid w:val="00422EB4"/>
    <w:rsid w:val="00423024"/>
    <w:rsid w:val="0042310B"/>
    <w:rsid w:val="004235FC"/>
    <w:rsid w:val="00423672"/>
    <w:rsid w:val="00423694"/>
    <w:rsid w:val="004236EC"/>
    <w:rsid w:val="00423B8F"/>
    <w:rsid w:val="00423F0D"/>
    <w:rsid w:val="00424232"/>
    <w:rsid w:val="00424694"/>
    <w:rsid w:val="004247E8"/>
    <w:rsid w:val="00424894"/>
    <w:rsid w:val="00424C37"/>
    <w:rsid w:val="00424C69"/>
    <w:rsid w:val="00424D4B"/>
    <w:rsid w:val="00424E78"/>
    <w:rsid w:val="00424EF1"/>
    <w:rsid w:val="00424F49"/>
    <w:rsid w:val="0042518E"/>
    <w:rsid w:val="004252C0"/>
    <w:rsid w:val="00425410"/>
    <w:rsid w:val="00425568"/>
    <w:rsid w:val="0042571F"/>
    <w:rsid w:val="004259C9"/>
    <w:rsid w:val="00425B0B"/>
    <w:rsid w:val="00425C45"/>
    <w:rsid w:val="00425C47"/>
    <w:rsid w:val="00425CCD"/>
    <w:rsid w:val="00425D13"/>
    <w:rsid w:val="00426085"/>
    <w:rsid w:val="004264AA"/>
    <w:rsid w:val="00426587"/>
    <w:rsid w:val="004265FE"/>
    <w:rsid w:val="004266E1"/>
    <w:rsid w:val="00426C62"/>
    <w:rsid w:val="00426F49"/>
    <w:rsid w:val="004272E7"/>
    <w:rsid w:val="00427510"/>
    <w:rsid w:val="00427567"/>
    <w:rsid w:val="00430677"/>
    <w:rsid w:val="00430943"/>
    <w:rsid w:val="00430A86"/>
    <w:rsid w:val="00430C45"/>
    <w:rsid w:val="00430D10"/>
    <w:rsid w:val="00430FC1"/>
    <w:rsid w:val="00431231"/>
    <w:rsid w:val="00431784"/>
    <w:rsid w:val="0043192E"/>
    <w:rsid w:val="00431985"/>
    <w:rsid w:val="004319A0"/>
    <w:rsid w:val="004319A9"/>
    <w:rsid w:val="00431ADD"/>
    <w:rsid w:val="00431F3D"/>
    <w:rsid w:val="0043215B"/>
    <w:rsid w:val="00432394"/>
    <w:rsid w:val="00432470"/>
    <w:rsid w:val="00432664"/>
    <w:rsid w:val="00432749"/>
    <w:rsid w:val="0043296E"/>
    <w:rsid w:val="00432BA7"/>
    <w:rsid w:val="00433036"/>
    <w:rsid w:val="00433301"/>
    <w:rsid w:val="00433507"/>
    <w:rsid w:val="0043363C"/>
    <w:rsid w:val="00433903"/>
    <w:rsid w:val="00433956"/>
    <w:rsid w:val="00433B45"/>
    <w:rsid w:val="00433B76"/>
    <w:rsid w:val="00433C8C"/>
    <w:rsid w:val="00433D36"/>
    <w:rsid w:val="00433D49"/>
    <w:rsid w:val="00433DFF"/>
    <w:rsid w:val="00433FE3"/>
    <w:rsid w:val="00434496"/>
    <w:rsid w:val="0043454D"/>
    <w:rsid w:val="00434808"/>
    <w:rsid w:val="00434A23"/>
    <w:rsid w:val="00434AB2"/>
    <w:rsid w:val="00434BCF"/>
    <w:rsid w:val="00434C6D"/>
    <w:rsid w:val="00434FFE"/>
    <w:rsid w:val="00435545"/>
    <w:rsid w:val="00435788"/>
    <w:rsid w:val="004357C9"/>
    <w:rsid w:val="00435A0A"/>
    <w:rsid w:val="00435A6F"/>
    <w:rsid w:val="00435A8D"/>
    <w:rsid w:val="00435C24"/>
    <w:rsid w:val="00435C8E"/>
    <w:rsid w:val="00435D1C"/>
    <w:rsid w:val="00436204"/>
    <w:rsid w:val="00436205"/>
    <w:rsid w:val="00436232"/>
    <w:rsid w:val="00436344"/>
    <w:rsid w:val="004365E8"/>
    <w:rsid w:val="00436659"/>
    <w:rsid w:val="00436962"/>
    <w:rsid w:val="00436A49"/>
    <w:rsid w:val="00436B2F"/>
    <w:rsid w:val="00436DE2"/>
    <w:rsid w:val="00437003"/>
    <w:rsid w:val="00437079"/>
    <w:rsid w:val="00437529"/>
    <w:rsid w:val="00437585"/>
    <w:rsid w:val="0043763A"/>
    <w:rsid w:val="004376ED"/>
    <w:rsid w:val="00437AEA"/>
    <w:rsid w:val="00437F2C"/>
    <w:rsid w:val="004400C0"/>
    <w:rsid w:val="00440134"/>
    <w:rsid w:val="0044017F"/>
    <w:rsid w:val="0044021A"/>
    <w:rsid w:val="004403BF"/>
    <w:rsid w:val="004403CD"/>
    <w:rsid w:val="0044067E"/>
    <w:rsid w:val="004407AF"/>
    <w:rsid w:val="0044083C"/>
    <w:rsid w:val="00440926"/>
    <w:rsid w:val="004409F6"/>
    <w:rsid w:val="00440A69"/>
    <w:rsid w:val="00440FD9"/>
    <w:rsid w:val="0044134C"/>
    <w:rsid w:val="004414B3"/>
    <w:rsid w:val="004414D5"/>
    <w:rsid w:val="00441675"/>
    <w:rsid w:val="00441684"/>
    <w:rsid w:val="00441759"/>
    <w:rsid w:val="004419B9"/>
    <w:rsid w:val="004419E1"/>
    <w:rsid w:val="00441B5F"/>
    <w:rsid w:val="00441D4E"/>
    <w:rsid w:val="00441DBD"/>
    <w:rsid w:val="00441E6B"/>
    <w:rsid w:val="00441F1E"/>
    <w:rsid w:val="00442106"/>
    <w:rsid w:val="00442162"/>
    <w:rsid w:val="004424B7"/>
    <w:rsid w:val="0044260D"/>
    <w:rsid w:val="0044291C"/>
    <w:rsid w:val="00442978"/>
    <w:rsid w:val="00442D0C"/>
    <w:rsid w:val="00442D48"/>
    <w:rsid w:val="00442D83"/>
    <w:rsid w:val="00443051"/>
    <w:rsid w:val="00443273"/>
    <w:rsid w:val="0044338A"/>
    <w:rsid w:val="004436B6"/>
    <w:rsid w:val="00443B1E"/>
    <w:rsid w:val="00443C5A"/>
    <w:rsid w:val="00443D25"/>
    <w:rsid w:val="00443E05"/>
    <w:rsid w:val="00443FBB"/>
    <w:rsid w:val="0044403D"/>
    <w:rsid w:val="0044441E"/>
    <w:rsid w:val="00444543"/>
    <w:rsid w:val="004445A0"/>
    <w:rsid w:val="004445BC"/>
    <w:rsid w:val="004446BC"/>
    <w:rsid w:val="004447A3"/>
    <w:rsid w:val="004448CA"/>
    <w:rsid w:val="00444B63"/>
    <w:rsid w:val="00444C21"/>
    <w:rsid w:val="00444D9F"/>
    <w:rsid w:val="004452FE"/>
    <w:rsid w:val="00445415"/>
    <w:rsid w:val="00445528"/>
    <w:rsid w:val="004456DE"/>
    <w:rsid w:val="00445987"/>
    <w:rsid w:val="00445AD3"/>
    <w:rsid w:val="00445CDD"/>
    <w:rsid w:val="004461BE"/>
    <w:rsid w:val="004461DB"/>
    <w:rsid w:val="00446238"/>
    <w:rsid w:val="004464B6"/>
    <w:rsid w:val="00446590"/>
    <w:rsid w:val="0044669D"/>
    <w:rsid w:val="004466CB"/>
    <w:rsid w:val="00446866"/>
    <w:rsid w:val="004468C4"/>
    <w:rsid w:val="004469D3"/>
    <w:rsid w:val="00446A93"/>
    <w:rsid w:val="00446E76"/>
    <w:rsid w:val="00446E7C"/>
    <w:rsid w:val="00446EA6"/>
    <w:rsid w:val="00447101"/>
    <w:rsid w:val="004472CC"/>
    <w:rsid w:val="004474F1"/>
    <w:rsid w:val="004476F5"/>
    <w:rsid w:val="0044771E"/>
    <w:rsid w:val="00447740"/>
    <w:rsid w:val="00447946"/>
    <w:rsid w:val="00447B6A"/>
    <w:rsid w:val="00447CCD"/>
    <w:rsid w:val="004500B1"/>
    <w:rsid w:val="00450261"/>
    <w:rsid w:val="00450293"/>
    <w:rsid w:val="00450349"/>
    <w:rsid w:val="0045069A"/>
    <w:rsid w:val="00450709"/>
    <w:rsid w:val="0045092A"/>
    <w:rsid w:val="00450A35"/>
    <w:rsid w:val="00450B73"/>
    <w:rsid w:val="00450BDF"/>
    <w:rsid w:val="00450CA7"/>
    <w:rsid w:val="00450D7D"/>
    <w:rsid w:val="00451378"/>
    <w:rsid w:val="004513A4"/>
    <w:rsid w:val="004514E8"/>
    <w:rsid w:val="00451632"/>
    <w:rsid w:val="00451699"/>
    <w:rsid w:val="004517DF"/>
    <w:rsid w:val="00451987"/>
    <w:rsid w:val="004519A4"/>
    <w:rsid w:val="004519D9"/>
    <w:rsid w:val="00451FA7"/>
    <w:rsid w:val="004521CC"/>
    <w:rsid w:val="00452340"/>
    <w:rsid w:val="00452615"/>
    <w:rsid w:val="00452DB2"/>
    <w:rsid w:val="00452F6D"/>
    <w:rsid w:val="00453009"/>
    <w:rsid w:val="004530E0"/>
    <w:rsid w:val="004538BD"/>
    <w:rsid w:val="004538F6"/>
    <w:rsid w:val="00454023"/>
    <w:rsid w:val="004547A1"/>
    <w:rsid w:val="00454A68"/>
    <w:rsid w:val="00454B7A"/>
    <w:rsid w:val="00454DCA"/>
    <w:rsid w:val="00455406"/>
    <w:rsid w:val="00455452"/>
    <w:rsid w:val="00455521"/>
    <w:rsid w:val="0045560C"/>
    <w:rsid w:val="0045589B"/>
    <w:rsid w:val="00455963"/>
    <w:rsid w:val="00455B14"/>
    <w:rsid w:val="00455D9E"/>
    <w:rsid w:val="00455EA2"/>
    <w:rsid w:val="004562FD"/>
    <w:rsid w:val="00456893"/>
    <w:rsid w:val="00456AD8"/>
    <w:rsid w:val="00456E91"/>
    <w:rsid w:val="0045724E"/>
    <w:rsid w:val="00457287"/>
    <w:rsid w:val="0045749D"/>
    <w:rsid w:val="004578C7"/>
    <w:rsid w:val="00457A69"/>
    <w:rsid w:val="00457DAE"/>
    <w:rsid w:val="00460C95"/>
    <w:rsid w:val="00460E02"/>
    <w:rsid w:val="004611AC"/>
    <w:rsid w:val="00461310"/>
    <w:rsid w:val="004618B1"/>
    <w:rsid w:val="00461A06"/>
    <w:rsid w:val="00461CD2"/>
    <w:rsid w:val="00461F27"/>
    <w:rsid w:val="004620E1"/>
    <w:rsid w:val="00462673"/>
    <w:rsid w:val="00462750"/>
    <w:rsid w:val="00462BB7"/>
    <w:rsid w:val="00462E09"/>
    <w:rsid w:val="0046309E"/>
    <w:rsid w:val="004631D2"/>
    <w:rsid w:val="004631DB"/>
    <w:rsid w:val="004633A4"/>
    <w:rsid w:val="004635DD"/>
    <w:rsid w:val="00463686"/>
    <w:rsid w:val="0046385C"/>
    <w:rsid w:val="00463AA3"/>
    <w:rsid w:val="00463CF9"/>
    <w:rsid w:val="00463D82"/>
    <w:rsid w:val="00463FD4"/>
    <w:rsid w:val="00464248"/>
    <w:rsid w:val="004643E2"/>
    <w:rsid w:val="004645F4"/>
    <w:rsid w:val="004648D7"/>
    <w:rsid w:val="00464947"/>
    <w:rsid w:val="00464981"/>
    <w:rsid w:val="00464DD5"/>
    <w:rsid w:val="00464E8F"/>
    <w:rsid w:val="00465213"/>
    <w:rsid w:val="00465804"/>
    <w:rsid w:val="0046582D"/>
    <w:rsid w:val="00465BD8"/>
    <w:rsid w:val="00465C0D"/>
    <w:rsid w:val="00465E79"/>
    <w:rsid w:val="00466194"/>
    <w:rsid w:val="00466456"/>
    <w:rsid w:val="00466D0E"/>
    <w:rsid w:val="0046716C"/>
    <w:rsid w:val="004672D8"/>
    <w:rsid w:val="00467365"/>
    <w:rsid w:val="0046782B"/>
    <w:rsid w:val="004678BB"/>
    <w:rsid w:val="0046790D"/>
    <w:rsid w:val="004701F3"/>
    <w:rsid w:val="004704F2"/>
    <w:rsid w:val="004705EC"/>
    <w:rsid w:val="00470615"/>
    <w:rsid w:val="0047071C"/>
    <w:rsid w:val="00470C77"/>
    <w:rsid w:val="00470DDC"/>
    <w:rsid w:val="00470EBF"/>
    <w:rsid w:val="00471038"/>
    <w:rsid w:val="00471218"/>
    <w:rsid w:val="0047160E"/>
    <w:rsid w:val="00471796"/>
    <w:rsid w:val="004718A0"/>
    <w:rsid w:val="0047191E"/>
    <w:rsid w:val="00471A52"/>
    <w:rsid w:val="00471B25"/>
    <w:rsid w:val="00471E66"/>
    <w:rsid w:val="00472271"/>
    <w:rsid w:val="0047232B"/>
    <w:rsid w:val="00472C23"/>
    <w:rsid w:val="00472CC9"/>
    <w:rsid w:val="00472E89"/>
    <w:rsid w:val="00472F72"/>
    <w:rsid w:val="00472FD1"/>
    <w:rsid w:val="0047304C"/>
    <w:rsid w:val="004731D6"/>
    <w:rsid w:val="0047323D"/>
    <w:rsid w:val="0047324E"/>
    <w:rsid w:val="0047325D"/>
    <w:rsid w:val="0047340B"/>
    <w:rsid w:val="0047355B"/>
    <w:rsid w:val="004735F8"/>
    <w:rsid w:val="004736F5"/>
    <w:rsid w:val="00473A31"/>
    <w:rsid w:val="00473AD0"/>
    <w:rsid w:val="00473E40"/>
    <w:rsid w:val="00474386"/>
    <w:rsid w:val="004744F3"/>
    <w:rsid w:val="0047461D"/>
    <w:rsid w:val="00474709"/>
    <w:rsid w:val="00474BFA"/>
    <w:rsid w:val="00474C29"/>
    <w:rsid w:val="00474DE3"/>
    <w:rsid w:val="00474E06"/>
    <w:rsid w:val="00474F24"/>
    <w:rsid w:val="004756E7"/>
    <w:rsid w:val="004756F0"/>
    <w:rsid w:val="0047582A"/>
    <w:rsid w:val="00475860"/>
    <w:rsid w:val="004758EF"/>
    <w:rsid w:val="00475948"/>
    <w:rsid w:val="00475C29"/>
    <w:rsid w:val="00475C3C"/>
    <w:rsid w:val="00475C77"/>
    <w:rsid w:val="00475D14"/>
    <w:rsid w:val="00475DEA"/>
    <w:rsid w:val="00475E63"/>
    <w:rsid w:val="00476064"/>
    <w:rsid w:val="00476440"/>
    <w:rsid w:val="00476470"/>
    <w:rsid w:val="0047651B"/>
    <w:rsid w:val="00476B40"/>
    <w:rsid w:val="00476CDA"/>
    <w:rsid w:val="00476FB8"/>
    <w:rsid w:val="00476FCF"/>
    <w:rsid w:val="00476FFA"/>
    <w:rsid w:val="004770E1"/>
    <w:rsid w:val="00477154"/>
    <w:rsid w:val="0047719D"/>
    <w:rsid w:val="00477399"/>
    <w:rsid w:val="004776BA"/>
    <w:rsid w:val="004776DB"/>
    <w:rsid w:val="00477B84"/>
    <w:rsid w:val="00477F3B"/>
    <w:rsid w:val="00477F7E"/>
    <w:rsid w:val="004802A6"/>
    <w:rsid w:val="004803DF"/>
    <w:rsid w:val="00480420"/>
    <w:rsid w:val="00480846"/>
    <w:rsid w:val="00480AD2"/>
    <w:rsid w:val="00480B8B"/>
    <w:rsid w:val="00480D88"/>
    <w:rsid w:val="00480EE4"/>
    <w:rsid w:val="00480F9A"/>
    <w:rsid w:val="00480FA8"/>
    <w:rsid w:val="00480FB6"/>
    <w:rsid w:val="004810E9"/>
    <w:rsid w:val="0048116C"/>
    <w:rsid w:val="00481338"/>
    <w:rsid w:val="004815B8"/>
    <w:rsid w:val="004816E1"/>
    <w:rsid w:val="0048170D"/>
    <w:rsid w:val="004819AB"/>
    <w:rsid w:val="004819D9"/>
    <w:rsid w:val="00481DAD"/>
    <w:rsid w:val="00481F1B"/>
    <w:rsid w:val="004826DD"/>
    <w:rsid w:val="00482B3D"/>
    <w:rsid w:val="00482D8B"/>
    <w:rsid w:val="0048316B"/>
    <w:rsid w:val="0048329C"/>
    <w:rsid w:val="00483358"/>
    <w:rsid w:val="004836CE"/>
    <w:rsid w:val="0048379E"/>
    <w:rsid w:val="004837F5"/>
    <w:rsid w:val="00484047"/>
    <w:rsid w:val="004841C8"/>
    <w:rsid w:val="00484365"/>
    <w:rsid w:val="0048438E"/>
    <w:rsid w:val="0048440B"/>
    <w:rsid w:val="0048470E"/>
    <w:rsid w:val="00484752"/>
    <w:rsid w:val="0048489F"/>
    <w:rsid w:val="00484C22"/>
    <w:rsid w:val="00484C5A"/>
    <w:rsid w:val="00484CC5"/>
    <w:rsid w:val="00484D8A"/>
    <w:rsid w:val="00484DAB"/>
    <w:rsid w:val="00484FF7"/>
    <w:rsid w:val="00485070"/>
    <w:rsid w:val="0048527E"/>
    <w:rsid w:val="004853A4"/>
    <w:rsid w:val="00485413"/>
    <w:rsid w:val="0048581F"/>
    <w:rsid w:val="00485999"/>
    <w:rsid w:val="004859C1"/>
    <w:rsid w:val="00485D6B"/>
    <w:rsid w:val="00485DAD"/>
    <w:rsid w:val="00485DB7"/>
    <w:rsid w:val="00485DFB"/>
    <w:rsid w:val="00485F01"/>
    <w:rsid w:val="00485F7A"/>
    <w:rsid w:val="00486472"/>
    <w:rsid w:val="004864DE"/>
    <w:rsid w:val="00486537"/>
    <w:rsid w:val="00486738"/>
    <w:rsid w:val="0048674C"/>
    <w:rsid w:val="0048677A"/>
    <w:rsid w:val="00486808"/>
    <w:rsid w:val="00486866"/>
    <w:rsid w:val="00486C99"/>
    <w:rsid w:val="00486ED9"/>
    <w:rsid w:val="00486F2A"/>
    <w:rsid w:val="004871EB"/>
    <w:rsid w:val="00487308"/>
    <w:rsid w:val="00487441"/>
    <w:rsid w:val="004876A5"/>
    <w:rsid w:val="00487905"/>
    <w:rsid w:val="00487B2D"/>
    <w:rsid w:val="00487CE4"/>
    <w:rsid w:val="00487CF2"/>
    <w:rsid w:val="00487D14"/>
    <w:rsid w:val="00487DA8"/>
    <w:rsid w:val="00487E81"/>
    <w:rsid w:val="0049031D"/>
    <w:rsid w:val="004906D3"/>
    <w:rsid w:val="0049092A"/>
    <w:rsid w:val="00490A64"/>
    <w:rsid w:val="00490AB7"/>
    <w:rsid w:val="00490DBA"/>
    <w:rsid w:val="00490DCE"/>
    <w:rsid w:val="00490ED6"/>
    <w:rsid w:val="004915C3"/>
    <w:rsid w:val="0049160F"/>
    <w:rsid w:val="0049167E"/>
    <w:rsid w:val="00491734"/>
    <w:rsid w:val="00491B48"/>
    <w:rsid w:val="00491B6A"/>
    <w:rsid w:val="00492067"/>
    <w:rsid w:val="00492084"/>
    <w:rsid w:val="0049220D"/>
    <w:rsid w:val="00492396"/>
    <w:rsid w:val="0049241E"/>
    <w:rsid w:val="00492585"/>
    <w:rsid w:val="0049261C"/>
    <w:rsid w:val="00492668"/>
    <w:rsid w:val="004927B8"/>
    <w:rsid w:val="004929B5"/>
    <w:rsid w:val="00492B9F"/>
    <w:rsid w:val="00492BE1"/>
    <w:rsid w:val="00492F15"/>
    <w:rsid w:val="00493059"/>
    <w:rsid w:val="004932FE"/>
    <w:rsid w:val="004936AC"/>
    <w:rsid w:val="004937A7"/>
    <w:rsid w:val="004937F0"/>
    <w:rsid w:val="0049396A"/>
    <w:rsid w:val="0049397B"/>
    <w:rsid w:val="00493B7F"/>
    <w:rsid w:val="00493BE7"/>
    <w:rsid w:val="00493F1F"/>
    <w:rsid w:val="0049415B"/>
    <w:rsid w:val="00494208"/>
    <w:rsid w:val="00494664"/>
    <w:rsid w:val="0049470F"/>
    <w:rsid w:val="0049484D"/>
    <w:rsid w:val="00494AAC"/>
    <w:rsid w:val="00494DA5"/>
    <w:rsid w:val="00494E61"/>
    <w:rsid w:val="00494F24"/>
    <w:rsid w:val="0049520A"/>
    <w:rsid w:val="00495253"/>
    <w:rsid w:val="0049528B"/>
    <w:rsid w:val="0049534B"/>
    <w:rsid w:val="0049557D"/>
    <w:rsid w:val="0049580C"/>
    <w:rsid w:val="00495EC3"/>
    <w:rsid w:val="00495F0F"/>
    <w:rsid w:val="00495F45"/>
    <w:rsid w:val="0049610A"/>
    <w:rsid w:val="0049644B"/>
    <w:rsid w:val="00496819"/>
    <w:rsid w:val="00496822"/>
    <w:rsid w:val="00496A63"/>
    <w:rsid w:val="00496C22"/>
    <w:rsid w:val="00496CF9"/>
    <w:rsid w:val="00496E54"/>
    <w:rsid w:val="00496E7A"/>
    <w:rsid w:val="004970A5"/>
    <w:rsid w:val="004970C9"/>
    <w:rsid w:val="00497123"/>
    <w:rsid w:val="00497143"/>
    <w:rsid w:val="0049739C"/>
    <w:rsid w:val="004975D4"/>
    <w:rsid w:val="00497B7E"/>
    <w:rsid w:val="00497BE4"/>
    <w:rsid w:val="004A04EC"/>
    <w:rsid w:val="004A06E5"/>
    <w:rsid w:val="004A0700"/>
    <w:rsid w:val="004A0729"/>
    <w:rsid w:val="004A096B"/>
    <w:rsid w:val="004A0DC8"/>
    <w:rsid w:val="004A0DF7"/>
    <w:rsid w:val="004A0F99"/>
    <w:rsid w:val="004A0FAD"/>
    <w:rsid w:val="004A127B"/>
    <w:rsid w:val="004A13FB"/>
    <w:rsid w:val="004A1531"/>
    <w:rsid w:val="004A155A"/>
    <w:rsid w:val="004A1A33"/>
    <w:rsid w:val="004A1C00"/>
    <w:rsid w:val="004A1C08"/>
    <w:rsid w:val="004A1CF3"/>
    <w:rsid w:val="004A20BC"/>
    <w:rsid w:val="004A20DF"/>
    <w:rsid w:val="004A241A"/>
    <w:rsid w:val="004A2A75"/>
    <w:rsid w:val="004A2B8E"/>
    <w:rsid w:val="004A2BC6"/>
    <w:rsid w:val="004A2DE0"/>
    <w:rsid w:val="004A2E7A"/>
    <w:rsid w:val="004A307D"/>
    <w:rsid w:val="004A331D"/>
    <w:rsid w:val="004A3328"/>
    <w:rsid w:val="004A3448"/>
    <w:rsid w:val="004A36A4"/>
    <w:rsid w:val="004A3789"/>
    <w:rsid w:val="004A3814"/>
    <w:rsid w:val="004A3AA3"/>
    <w:rsid w:val="004A3C97"/>
    <w:rsid w:val="004A3E0B"/>
    <w:rsid w:val="004A3FDA"/>
    <w:rsid w:val="004A4049"/>
    <w:rsid w:val="004A404D"/>
    <w:rsid w:val="004A4080"/>
    <w:rsid w:val="004A4131"/>
    <w:rsid w:val="004A448D"/>
    <w:rsid w:val="004A44F4"/>
    <w:rsid w:val="004A4508"/>
    <w:rsid w:val="004A47A9"/>
    <w:rsid w:val="004A47AC"/>
    <w:rsid w:val="004A4A7A"/>
    <w:rsid w:val="004A4E47"/>
    <w:rsid w:val="004A4E61"/>
    <w:rsid w:val="004A5095"/>
    <w:rsid w:val="004A5134"/>
    <w:rsid w:val="004A52ED"/>
    <w:rsid w:val="004A5396"/>
    <w:rsid w:val="004A54C5"/>
    <w:rsid w:val="004A59B9"/>
    <w:rsid w:val="004A5B53"/>
    <w:rsid w:val="004A5EEF"/>
    <w:rsid w:val="004A600F"/>
    <w:rsid w:val="004A60D7"/>
    <w:rsid w:val="004A629F"/>
    <w:rsid w:val="004A62D7"/>
    <w:rsid w:val="004A63C8"/>
    <w:rsid w:val="004A6447"/>
    <w:rsid w:val="004A6815"/>
    <w:rsid w:val="004A69BE"/>
    <w:rsid w:val="004A6A32"/>
    <w:rsid w:val="004A6E79"/>
    <w:rsid w:val="004A6F0C"/>
    <w:rsid w:val="004A7030"/>
    <w:rsid w:val="004A72FE"/>
    <w:rsid w:val="004A730F"/>
    <w:rsid w:val="004A7396"/>
    <w:rsid w:val="004A7663"/>
    <w:rsid w:val="004A7813"/>
    <w:rsid w:val="004A7CBD"/>
    <w:rsid w:val="004B001B"/>
    <w:rsid w:val="004B00C7"/>
    <w:rsid w:val="004B0146"/>
    <w:rsid w:val="004B02AF"/>
    <w:rsid w:val="004B02F7"/>
    <w:rsid w:val="004B071A"/>
    <w:rsid w:val="004B088E"/>
    <w:rsid w:val="004B0AF5"/>
    <w:rsid w:val="004B0E5C"/>
    <w:rsid w:val="004B0FF6"/>
    <w:rsid w:val="004B1293"/>
    <w:rsid w:val="004B173B"/>
    <w:rsid w:val="004B1A60"/>
    <w:rsid w:val="004B1A62"/>
    <w:rsid w:val="004B1CED"/>
    <w:rsid w:val="004B1F22"/>
    <w:rsid w:val="004B1F79"/>
    <w:rsid w:val="004B244E"/>
    <w:rsid w:val="004B24FD"/>
    <w:rsid w:val="004B250C"/>
    <w:rsid w:val="004B2520"/>
    <w:rsid w:val="004B2A77"/>
    <w:rsid w:val="004B2B10"/>
    <w:rsid w:val="004B2B75"/>
    <w:rsid w:val="004B2BC6"/>
    <w:rsid w:val="004B306E"/>
    <w:rsid w:val="004B3251"/>
    <w:rsid w:val="004B337C"/>
    <w:rsid w:val="004B3381"/>
    <w:rsid w:val="004B3734"/>
    <w:rsid w:val="004B3801"/>
    <w:rsid w:val="004B38A9"/>
    <w:rsid w:val="004B3B29"/>
    <w:rsid w:val="004B4088"/>
    <w:rsid w:val="004B410D"/>
    <w:rsid w:val="004B4414"/>
    <w:rsid w:val="004B4B51"/>
    <w:rsid w:val="004B4B54"/>
    <w:rsid w:val="004B4BEF"/>
    <w:rsid w:val="004B4CBB"/>
    <w:rsid w:val="004B4D48"/>
    <w:rsid w:val="004B4ECC"/>
    <w:rsid w:val="004B5092"/>
    <w:rsid w:val="004B50D3"/>
    <w:rsid w:val="004B55A6"/>
    <w:rsid w:val="004B5878"/>
    <w:rsid w:val="004B618F"/>
    <w:rsid w:val="004B61F6"/>
    <w:rsid w:val="004B62F8"/>
    <w:rsid w:val="004B6827"/>
    <w:rsid w:val="004B6C98"/>
    <w:rsid w:val="004B6CA8"/>
    <w:rsid w:val="004B6DBC"/>
    <w:rsid w:val="004B6FA0"/>
    <w:rsid w:val="004B72DB"/>
    <w:rsid w:val="004B760C"/>
    <w:rsid w:val="004B77F0"/>
    <w:rsid w:val="004B783F"/>
    <w:rsid w:val="004B7AA0"/>
    <w:rsid w:val="004B7AD1"/>
    <w:rsid w:val="004B7B68"/>
    <w:rsid w:val="004B7C37"/>
    <w:rsid w:val="004C0224"/>
    <w:rsid w:val="004C054F"/>
    <w:rsid w:val="004C06F2"/>
    <w:rsid w:val="004C0702"/>
    <w:rsid w:val="004C09BC"/>
    <w:rsid w:val="004C0C0B"/>
    <w:rsid w:val="004C0F50"/>
    <w:rsid w:val="004C1029"/>
    <w:rsid w:val="004C118F"/>
    <w:rsid w:val="004C13BA"/>
    <w:rsid w:val="004C14E3"/>
    <w:rsid w:val="004C1617"/>
    <w:rsid w:val="004C1ABB"/>
    <w:rsid w:val="004C1B8C"/>
    <w:rsid w:val="004C1C0E"/>
    <w:rsid w:val="004C1EBE"/>
    <w:rsid w:val="004C1FBD"/>
    <w:rsid w:val="004C2878"/>
    <w:rsid w:val="004C295B"/>
    <w:rsid w:val="004C2D8C"/>
    <w:rsid w:val="004C2DC6"/>
    <w:rsid w:val="004C2F90"/>
    <w:rsid w:val="004C3204"/>
    <w:rsid w:val="004C3479"/>
    <w:rsid w:val="004C34F9"/>
    <w:rsid w:val="004C35BD"/>
    <w:rsid w:val="004C35CB"/>
    <w:rsid w:val="004C3755"/>
    <w:rsid w:val="004C38EA"/>
    <w:rsid w:val="004C3A00"/>
    <w:rsid w:val="004C3A5F"/>
    <w:rsid w:val="004C3A84"/>
    <w:rsid w:val="004C40C2"/>
    <w:rsid w:val="004C4888"/>
    <w:rsid w:val="004C4A11"/>
    <w:rsid w:val="004C4C6E"/>
    <w:rsid w:val="004C4FD4"/>
    <w:rsid w:val="004C50E7"/>
    <w:rsid w:val="004C52E1"/>
    <w:rsid w:val="004C5535"/>
    <w:rsid w:val="004C565E"/>
    <w:rsid w:val="004C5921"/>
    <w:rsid w:val="004C593E"/>
    <w:rsid w:val="004C5DE9"/>
    <w:rsid w:val="004C5FF5"/>
    <w:rsid w:val="004C6125"/>
    <w:rsid w:val="004C639D"/>
    <w:rsid w:val="004C6750"/>
    <w:rsid w:val="004C685E"/>
    <w:rsid w:val="004C688F"/>
    <w:rsid w:val="004C6B7C"/>
    <w:rsid w:val="004C6DA0"/>
    <w:rsid w:val="004C70C1"/>
    <w:rsid w:val="004C71A5"/>
    <w:rsid w:val="004C726F"/>
    <w:rsid w:val="004C728C"/>
    <w:rsid w:val="004C7377"/>
    <w:rsid w:val="004C73D8"/>
    <w:rsid w:val="004C7527"/>
    <w:rsid w:val="004C76A1"/>
    <w:rsid w:val="004C7707"/>
    <w:rsid w:val="004C775C"/>
    <w:rsid w:val="004C7791"/>
    <w:rsid w:val="004C7F91"/>
    <w:rsid w:val="004D0127"/>
    <w:rsid w:val="004D0182"/>
    <w:rsid w:val="004D01F3"/>
    <w:rsid w:val="004D038A"/>
    <w:rsid w:val="004D054F"/>
    <w:rsid w:val="004D0773"/>
    <w:rsid w:val="004D0D78"/>
    <w:rsid w:val="004D10F5"/>
    <w:rsid w:val="004D1402"/>
    <w:rsid w:val="004D16FD"/>
    <w:rsid w:val="004D175D"/>
    <w:rsid w:val="004D178A"/>
    <w:rsid w:val="004D17F4"/>
    <w:rsid w:val="004D199A"/>
    <w:rsid w:val="004D1AAD"/>
    <w:rsid w:val="004D1AE8"/>
    <w:rsid w:val="004D1C80"/>
    <w:rsid w:val="004D1D0E"/>
    <w:rsid w:val="004D1F11"/>
    <w:rsid w:val="004D2051"/>
    <w:rsid w:val="004D258E"/>
    <w:rsid w:val="004D2603"/>
    <w:rsid w:val="004D29BF"/>
    <w:rsid w:val="004D29E5"/>
    <w:rsid w:val="004D2C60"/>
    <w:rsid w:val="004D2CC9"/>
    <w:rsid w:val="004D31A8"/>
    <w:rsid w:val="004D3268"/>
    <w:rsid w:val="004D32A6"/>
    <w:rsid w:val="004D33FE"/>
    <w:rsid w:val="004D3716"/>
    <w:rsid w:val="004D379A"/>
    <w:rsid w:val="004D3D08"/>
    <w:rsid w:val="004D3FB3"/>
    <w:rsid w:val="004D4326"/>
    <w:rsid w:val="004D46EE"/>
    <w:rsid w:val="004D4CBD"/>
    <w:rsid w:val="004D4D90"/>
    <w:rsid w:val="004D4FDC"/>
    <w:rsid w:val="004D5067"/>
    <w:rsid w:val="004D556B"/>
    <w:rsid w:val="004D55AA"/>
    <w:rsid w:val="004D56EA"/>
    <w:rsid w:val="004D57A1"/>
    <w:rsid w:val="004D57C7"/>
    <w:rsid w:val="004D5A53"/>
    <w:rsid w:val="004D5F8F"/>
    <w:rsid w:val="004D62DE"/>
    <w:rsid w:val="004D6343"/>
    <w:rsid w:val="004D64A1"/>
    <w:rsid w:val="004D64D4"/>
    <w:rsid w:val="004D66BE"/>
    <w:rsid w:val="004D6A33"/>
    <w:rsid w:val="004D6A5B"/>
    <w:rsid w:val="004D6C83"/>
    <w:rsid w:val="004D6E72"/>
    <w:rsid w:val="004D7045"/>
    <w:rsid w:val="004D7119"/>
    <w:rsid w:val="004D7127"/>
    <w:rsid w:val="004D7437"/>
    <w:rsid w:val="004D7596"/>
    <w:rsid w:val="004D7610"/>
    <w:rsid w:val="004D7A4E"/>
    <w:rsid w:val="004D7DFD"/>
    <w:rsid w:val="004D7FE8"/>
    <w:rsid w:val="004DBC03"/>
    <w:rsid w:val="004E05A0"/>
    <w:rsid w:val="004E067C"/>
    <w:rsid w:val="004E06E9"/>
    <w:rsid w:val="004E07D2"/>
    <w:rsid w:val="004E0901"/>
    <w:rsid w:val="004E0938"/>
    <w:rsid w:val="004E0959"/>
    <w:rsid w:val="004E0B6E"/>
    <w:rsid w:val="004E13EE"/>
    <w:rsid w:val="004E1735"/>
    <w:rsid w:val="004E19E7"/>
    <w:rsid w:val="004E1A19"/>
    <w:rsid w:val="004E1E8B"/>
    <w:rsid w:val="004E1F33"/>
    <w:rsid w:val="004E240D"/>
    <w:rsid w:val="004E264D"/>
    <w:rsid w:val="004E2A9E"/>
    <w:rsid w:val="004E2E4C"/>
    <w:rsid w:val="004E344F"/>
    <w:rsid w:val="004E34A8"/>
    <w:rsid w:val="004E34B3"/>
    <w:rsid w:val="004E35B1"/>
    <w:rsid w:val="004E3890"/>
    <w:rsid w:val="004E3D17"/>
    <w:rsid w:val="004E4018"/>
    <w:rsid w:val="004E401A"/>
    <w:rsid w:val="004E4047"/>
    <w:rsid w:val="004E4090"/>
    <w:rsid w:val="004E41DD"/>
    <w:rsid w:val="004E4460"/>
    <w:rsid w:val="004E46A2"/>
    <w:rsid w:val="004E4895"/>
    <w:rsid w:val="004E4997"/>
    <w:rsid w:val="004E4B86"/>
    <w:rsid w:val="004E4BF1"/>
    <w:rsid w:val="004E4DA2"/>
    <w:rsid w:val="004E5458"/>
    <w:rsid w:val="004E5875"/>
    <w:rsid w:val="004E5965"/>
    <w:rsid w:val="004E5967"/>
    <w:rsid w:val="004E5AD2"/>
    <w:rsid w:val="004E5DF8"/>
    <w:rsid w:val="004E60AD"/>
    <w:rsid w:val="004E60AF"/>
    <w:rsid w:val="004E6274"/>
    <w:rsid w:val="004E6317"/>
    <w:rsid w:val="004E6618"/>
    <w:rsid w:val="004E664B"/>
    <w:rsid w:val="004E67AC"/>
    <w:rsid w:val="004E68AE"/>
    <w:rsid w:val="004E68DD"/>
    <w:rsid w:val="004E6902"/>
    <w:rsid w:val="004E6930"/>
    <w:rsid w:val="004E6D25"/>
    <w:rsid w:val="004E72AB"/>
    <w:rsid w:val="004E7538"/>
    <w:rsid w:val="004E75C7"/>
    <w:rsid w:val="004E7772"/>
    <w:rsid w:val="004E7966"/>
    <w:rsid w:val="004E798F"/>
    <w:rsid w:val="004E7A11"/>
    <w:rsid w:val="004E7A17"/>
    <w:rsid w:val="004E7C82"/>
    <w:rsid w:val="004E7F5E"/>
    <w:rsid w:val="004F0274"/>
    <w:rsid w:val="004F0292"/>
    <w:rsid w:val="004F0537"/>
    <w:rsid w:val="004F055D"/>
    <w:rsid w:val="004F07FF"/>
    <w:rsid w:val="004F0AD2"/>
    <w:rsid w:val="004F0E4F"/>
    <w:rsid w:val="004F139C"/>
    <w:rsid w:val="004F18ED"/>
    <w:rsid w:val="004F1A92"/>
    <w:rsid w:val="004F1CC2"/>
    <w:rsid w:val="004F1D41"/>
    <w:rsid w:val="004F2238"/>
    <w:rsid w:val="004F2243"/>
    <w:rsid w:val="004F226D"/>
    <w:rsid w:val="004F275A"/>
    <w:rsid w:val="004F2878"/>
    <w:rsid w:val="004F2972"/>
    <w:rsid w:val="004F2A73"/>
    <w:rsid w:val="004F2AE7"/>
    <w:rsid w:val="004F2B1C"/>
    <w:rsid w:val="004F2CD1"/>
    <w:rsid w:val="004F2CF1"/>
    <w:rsid w:val="004F2D28"/>
    <w:rsid w:val="004F2D81"/>
    <w:rsid w:val="004F30DC"/>
    <w:rsid w:val="004F315A"/>
    <w:rsid w:val="004F32F8"/>
    <w:rsid w:val="004F3714"/>
    <w:rsid w:val="004F3728"/>
    <w:rsid w:val="004F3752"/>
    <w:rsid w:val="004F37D9"/>
    <w:rsid w:val="004F3962"/>
    <w:rsid w:val="004F3A5C"/>
    <w:rsid w:val="004F3B3E"/>
    <w:rsid w:val="004F3B62"/>
    <w:rsid w:val="004F3B9D"/>
    <w:rsid w:val="004F3BBA"/>
    <w:rsid w:val="004F3C17"/>
    <w:rsid w:val="004F3DE3"/>
    <w:rsid w:val="004F400F"/>
    <w:rsid w:val="004F44AD"/>
    <w:rsid w:val="004F46CC"/>
    <w:rsid w:val="004F478E"/>
    <w:rsid w:val="004F48F3"/>
    <w:rsid w:val="004F4B66"/>
    <w:rsid w:val="004F4CD0"/>
    <w:rsid w:val="004F4DB0"/>
    <w:rsid w:val="004F4E0C"/>
    <w:rsid w:val="004F4E72"/>
    <w:rsid w:val="004F507A"/>
    <w:rsid w:val="004F53A9"/>
    <w:rsid w:val="004F55C5"/>
    <w:rsid w:val="004F5747"/>
    <w:rsid w:val="004F59A5"/>
    <w:rsid w:val="004F59B2"/>
    <w:rsid w:val="004F59DE"/>
    <w:rsid w:val="004F5F6A"/>
    <w:rsid w:val="004F5FCC"/>
    <w:rsid w:val="004F5FD4"/>
    <w:rsid w:val="004F5FFB"/>
    <w:rsid w:val="004F601D"/>
    <w:rsid w:val="004F6338"/>
    <w:rsid w:val="004F649F"/>
    <w:rsid w:val="004F6677"/>
    <w:rsid w:val="004F69B4"/>
    <w:rsid w:val="004F6BDF"/>
    <w:rsid w:val="004F6CF5"/>
    <w:rsid w:val="004F6ED0"/>
    <w:rsid w:val="004F70B4"/>
    <w:rsid w:val="004F7185"/>
    <w:rsid w:val="004F746C"/>
    <w:rsid w:val="004F74F6"/>
    <w:rsid w:val="004F7641"/>
    <w:rsid w:val="004F77A8"/>
    <w:rsid w:val="004F78D3"/>
    <w:rsid w:val="004F7B07"/>
    <w:rsid w:val="004F7BB0"/>
    <w:rsid w:val="004F7CD0"/>
    <w:rsid w:val="004F7CDC"/>
    <w:rsid w:val="00500160"/>
    <w:rsid w:val="005001D7"/>
    <w:rsid w:val="005001FD"/>
    <w:rsid w:val="00500552"/>
    <w:rsid w:val="00500563"/>
    <w:rsid w:val="00500685"/>
    <w:rsid w:val="00500A34"/>
    <w:rsid w:val="00501021"/>
    <w:rsid w:val="005010A9"/>
    <w:rsid w:val="005010EE"/>
    <w:rsid w:val="005015B5"/>
    <w:rsid w:val="00501ABB"/>
    <w:rsid w:val="00501C16"/>
    <w:rsid w:val="00501C8A"/>
    <w:rsid w:val="00501F1B"/>
    <w:rsid w:val="005021FB"/>
    <w:rsid w:val="00502242"/>
    <w:rsid w:val="00502783"/>
    <w:rsid w:val="005028CB"/>
    <w:rsid w:val="005029C3"/>
    <w:rsid w:val="00502B40"/>
    <w:rsid w:val="00502B58"/>
    <w:rsid w:val="00503905"/>
    <w:rsid w:val="00503C12"/>
    <w:rsid w:val="00503DC0"/>
    <w:rsid w:val="0050410A"/>
    <w:rsid w:val="005043E7"/>
    <w:rsid w:val="005045BD"/>
    <w:rsid w:val="005046AC"/>
    <w:rsid w:val="005046FD"/>
    <w:rsid w:val="005047AE"/>
    <w:rsid w:val="00504CB3"/>
    <w:rsid w:val="00504D08"/>
    <w:rsid w:val="00504D2B"/>
    <w:rsid w:val="00504DC2"/>
    <w:rsid w:val="00504F79"/>
    <w:rsid w:val="0050590A"/>
    <w:rsid w:val="00505927"/>
    <w:rsid w:val="005059B6"/>
    <w:rsid w:val="00505BF0"/>
    <w:rsid w:val="00505D08"/>
    <w:rsid w:val="00505E69"/>
    <w:rsid w:val="00505E88"/>
    <w:rsid w:val="00505F93"/>
    <w:rsid w:val="0050606F"/>
    <w:rsid w:val="0050667D"/>
    <w:rsid w:val="005067E9"/>
    <w:rsid w:val="00506816"/>
    <w:rsid w:val="00506911"/>
    <w:rsid w:val="005069A2"/>
    <w:rsid w:val="00506ACF"/>
    <w:rsid w:val="00506C9A"/>
    <w:rsid w:val="00506D00"/>
    <w:rsid w:val="00506E66"/>
    <w:rsid w:val="00506E6F"/>
    <w:rsid w:val="005070F6"/>
    <w:rsid w:val="005071EF"/>
    <w:rsid w:val="0050736F"/>
    <w:rsid w:val="005074D9"/>
    <w:rsid w:val="005077E6"/>
    <w:rsid w:val="00507826"/>
    <w:rsid w:val="0050791E"/>
    <w:rsid w:val="00507A16"/>
    <w:rsid w:val="00507A1E"/>
    <w:rsid w:val="00507A95"/>
    <w:rsid w:val="00507AE5"/>
    <w:rsid w:val="00507AFA"/>
    <w:rsid w:val="00507BE3"/>
    <w:rsid w:val="00507E14"/>
    <w:rsid w:val="00507F36"/>
    <w:rsid w:val="00510291"/>
    <w:rsid w:val="00510442"/>
    <w:rsid w:val="005104EA"/>
    <w:rsid w:val="005105F6"/>
    <w:rsid w:val="005107DF"/>
    <w:rsid w:val="00510942"/>
    <w:rsid w:val="005109C1"/>
    <w:rsid w:val="00510B21"/>
    <w:rsid w:val="0051138C"/>
    <w:rsid w:val="0051146C"/>
    <w:rsid w:val="0051156D"/>
    <w:rsid w:val="00511730"/>
    <w:rsid w:val="0051199C"/>
    <w:rsid w:val="00511D02"/>
    <w:rsid w:val="00511F03"/>
    <w:rsid w:val="005122E2"/>
    <w:rsid w:val="005124F5"/>
    <w:rsid w:val="00512AE5"/>
    <w:rsid w:val="00512BF4"/>
    <w:rsid w:val="00512CFF"/>
    <w:rsid w:val="00512DEB"/>
    <w:rsid w:val="00512E7F"/>
    <w:rsid w:val="005132E7"/>
    <w:rsid w:val="00513300"/>
    <w:rsid w:val="00513472"/>
    <w:rsid w:val="00513511"/>
    <w:rsid w:val="005136A9"/>
    <w:rsid w:val="00513740"/>
    <w:rsid w:val="005138B0"/>
    <w:rsid w:val="00513B92"/>
    <w:rsid w:val="00513D71"/>
    <w:rsid w:val="00513F59"/>
    <w:rsid w:val="0051431A"/>
    <w:rsid w:val="00514577"/>
    <w:rsid w:val="005148C7"/>
    <w:rsid w:val="00514A27"/>
    <w:rsid w:val="00514C3E"/>
    <w:rsid w:val="00514D5B"/>
    <w:rsid w:val="00514FD2"/>
    <w:rsid w:val="00515110"/>
    <w:rsid w:val="005152F1"/>
    <w:rsid w:val="0051574A"/>
    <w:rsid w:val="0051590F"/>
    <w:rsid w:val="00515935"/>
    <w:rsid w:val="005159FE"/>
    <w:rsid w:val="00515ACF"/>
    <w:rsid w:val="00515C9D"/>
    <w:rsid w:val="005162B4"/>
    <w:rsid w:val="005162F2"/>
    <w:rsid w:val="005163CA"/>
    <w:rsid w:val="005163D1"/>
    <w:rsid w:val="0051641F"/>
    <w:rsid w:val="00516557"/>
    <w:rsid w:val="0051661E"/>
    <w:rsid w:val="00516693"/>
    <w:rsid w:val="00516803"/>
    <w:rsid w:val="00516A59"/>
    <w:rsid w:val="00516C14"/>
    <w:rsid w:val="00516C66"/>
    <w:rsid w:val="00516CB1"/>
    <w:rsid w:val="00516EBC"/>
    <w:rsid w:val="0051759E"/>
    <w:rsid w:val="0051776D"/>
    <w:rsid w:val="005178FB"/>
    <w:rsid w:val="00517965"/>
    <w:rsid w:val="00517C00"/>
    <w:rsid w:val="00517C7D"/>
    <w:rsid w:val="00517E7F"/>
    <w:rsid w:val="00517EB6"/>
    <w:rsid w:val="00520068"/>
    <w:rsid w:val="005200F4"/>
    <w:rsid w:val="005201D1"/>
    <w:rsid w:val="005202E1"/>
    <w:rsid w:val="00520328"/>
    <w:rsid w:val="0052035C"/>
    <w:rsid w:val="00520414"/>
    <w:rsid w:val="0052048F"/>
    <w:rsid w:val="0052049C"/>
    <w:rsid w:val="0052068F"/>
    <w:rsid w:val="005206C0"/>
    <w:rsid w:val="005206F2"/>
    <w:rsid w:val="005207E5"/>
    <w:rsid w:val="00520844"/>
    <w:rsid w:val="00520AB9"/>
    <w:rsid w:val="00520AEE"/>
    <w:rsid w:val="00520B4A"/>
    <w:rsid w:val="00520CFD"/>
    <w:rsid w:val="00520D97"/>
    <w:rsid w:val="00520E75"/>
    <w:rsid w:val="00521557"/>
    <w:rsid w:val="00521795"/>
    <w:rsid w:val="00522AD5"/>
    <w:rsid w:val="00522ADB"/>
    <w:rsid w:val="00522B01"/>
    <w:rsid w:val="00522B83"/>
    <w:rsid w:val="00522CE5"/>
    <w:rsid w:val="00523046"/>
    <w:rsid w:val="0052315B"/>
    <w:rsid w:val="00523206"/>
    <w:rsid w:val="00523322"/>
    <w:rsid w:val="005233B6"/>
    <w:rsid w:val="00523458"/>
    <w:rsid w:val="0052357E"/>
    <w:rsid w:val="00523580"/>
    <w:rsid w:val="005235F2"/>
    <w:rsid w:val="00523919"/>
    <w:rsid w:val="00523953"/>
    <w:rsid w:val="00523A9A"/>
    <w:rsid w:val="00523DCE"/>
    <w:rsid w:val="00523E54"/>
    <w:rsid w:val="00523FBA"/>
    <w:rsid w:val="0052402B"/>
    <w:rsid w:val="005240A4"/>
    <w:rsid w:val="00524310"/>
    <w:rsid w:val="00524510"/>
    <w:rsid w:val="005245A1"/>
    <w:rsid w:val="00524672"/>
    <w:rsid w:val="0052468E"/>
    <w:rsid w:val="005248DA"/>
    <w:rsid w:val="00524903"/>
    <w:rsid w:val="00524A23"/>
    <w:rsid w:val="00524D64"/>
    <w:rsid w:val="00524E70"/>
    <w:rsid w:val="00525096"/>
    <w:rsid w:val="00525115"/>
    <w:rsid w:val="00525199"/>
    <w:rsid w:val="005251A8"/>
    <w:rsid w:val="0052533B"/>
    <w:rsid w:val="005254AD"/>
    <w:rsid w:val="005254BA"/>
    <w:rsid w:val="00525507"/>
    <w:rsid w:val="00525699"/>
    <w:rsid w:val="005258F7"/>
    <w:rsid w:val="00525941"/>
    <w:rsid w:val="00525A2F"/>
    <w:rsid w:val="00525A4E"/>
    <w:rsid w:val="00525AE2"/>
    <w:rsid w:val="0052620F"/>
    <w:rsid w:val="005265B3"/>
    <w:rsid w:val="00526673"/>
    <w:rsid w:val="00526699"/>
    <w:rsid w:val="00526BB4"/>
    <w:rsid w:val="00526F84"/>
    <w:rsid w:val="00527270"/>
    <w:rsid w:val="00527596"/>
    <w:rsid w:val="0052762A"/>
    <w:rsid w:val="00527967"/>
    <w:rsid w:val="00527A66"/>
    <w:rsid w:val="00527A84"/>
    <w:rsid w:val="00527BEC"/>
    <w:rsid w:val="00527C90"/>
    <w:rsid w:val="00527DA4"/>
    <w:rsid w:val="00530071"/>
    <w:rsid w:val="0053016D"/>
    <w:rsid w:val="0053075E"/>
    <w:rsid w:val="0053075F"/>
    <w:rsid w:val="0053089E"/>
    <w:rsid w:val="005308E3"/>
    <w:rsid w:val="00530BEB"/>
    <w:rsid w:val="005310EB"/>
    <w:rsid w:val="005315D8"/>
    <w:rsid w:val="00531964"/>
    <w:rsid w:val="00531EAC"/>
    <w:rsid w:val="005320C3"/>
    <w:rsid w:val="005320FC"/>
    <w:rsid w:val="00532323"/>
    <w:rsid w:val="00532528"/>
    <w:rsid w:val="0053252D"/>
    <w:rsid w:val="005328A2"/>
    <w:rsid w:val="005329B5"/>
    <w:rsid w:val="00532AEE"/>
    <w:rsid w:val="00532B69"/>
    <w:rsid w:val="00532B81"/>
    <w:rsid w:val="00532B84"/>
    <w:rsid w:val="00532BD5"/>
    <w:rsid w:val="00532CA6"/>
    <w:rsid w:val="00532FE6"/>
    <w:rsid w:val="00533069"/>
    <w:rsid w:val="00533211"/>
    <w:rsid w:val="005334E5"/>
    <w:rsid w:val="005336FE"/>
    <w:rsid w:val="00533742"/>
    <w:rsid w:val="005337E9"/>
    <w:rsid w:val="00533D12"/>
    <w:rsid w:val="00533F6F"/>
    <w:rsid w:val="005341E0"/>
    <w:rsid w:val="00534354"/>
    <w:rsid w:val="005345F6"/>
    <w:rsid w:val="005347E1"/>
    <w:rsid w:val="005347F8"/>
    <w:rsid w:val="00534A2B"/>
    <w:rsid w:val="00534C75"/>
    <w:rsid w:val="00534DC8"/>
    <w:rsid w:val="00534F50"/>
    <w:rsid w:val="005350D4"/>
    <w:rsid w:val="00535202"/>
    <w:rsid w:val="0053554B"/>
    <w:rsid w:val="0053561E"/>
    <w:rsid w:val="005356AD"/>
    <w:rsid w:val="00535976"/>
    <w:rsid w:val="00535BC7"/>
    <w:rsid w:val="0053600E"/>
    <w:rsid w:val="005360D3"/>
    <w:rsid w:val="00536221"/>
    <w:rsid w:val="005364D3"/>
    <w:rsid w:val="00536910"/>
    <w:rsid w:val="00536A5C"/>
    <w:rsid w:val="00536AD8"/>
    <w:rsid w:val="00536CEF"/>
    <w:rsid w:val="00537184"/>
    <w:rsid w:val="00537462"/>
    <w:rsid w:val="005374EE"/>
    <w:rsid w:val="00537520"/>
    <w:rsid w:val="005375DF"/>
    <w:rsid w:val="00537763"/>
    <w:rsid w:val="0053784F"/>
    <w:rsid w:val="00537F3E"/>
    <w:rsid w:val="005404A4"/>
    <w:rsid w:val="00540835"/>
    <w:rsid w:val="00540A32"/>
    <w:rsid w:val="00541432"/>
    <w:rsid w:val="005416F8"/>
    <w:rsid w:val="005418AD"/>
    <w:rsid w:val="00541A46"/>
    <w:rsid w:val="00541AAC"/>
    <w:rsid w:val="00541E07"/>
    <w:rsid w:val="00542321"/>
    <w:rsid w:val="00542346"/>
    <w:rsid w:val="005425B4"/>
    <w:rsid w:val="00542682"/>
    <w:rsid w:val="00542882"/>
    <w:rsid w:val="005428B3"/>
    <w:rsid w:val="005428F8"/>
    <w:rsid w:val="00542BB5"/>
    <w:rsid w:val="00542E47"/>
    <w:rsid w:val="00542F8F"/>
    <w:rsid w:val="00543303"/>
    <w:rsid w:val="005433A1"/>
    <w:rsid w:val="00543403"/>
    <w:rsid w:val="0054347D"/>
    <w:rsid w:val="00543648"/>
    <w:rsid w:val="0054365C"/>
    <w:rsid w:val="005438D6"/>
    <w:rsid w:val="00543AAD"/>
    <w:rsid w:val="00543AD0"/>
    <w:rsid w:val="00543F72"/>
    <w:rsid w:val="00543FCF"/>
    <w:rsid w:val="00544094"/>
    <w:rsid w:val="005440D7"/>
    <w:rsid w:val="00544247"/>
    <w:rsid w:val="0054434F"/>
    <w:rsid w:val="00544363"/>
    <w:rsid w:val="005445BD"/>
    <w:rsid w:val="00544600"/>
    <w:rsid w:val="00544979"/>
    <w:rsid w:val="00544C0D"/>
    <w:rsid w:val="00544CF2"/>
    <w:rsid w:val="00544E21"/>
    <w:rsid w:val="00544F56"/>
    <w:rsid w:val="00545120"/>
    <w:rsid w:val="0054542C"/>
    <w:rsid w:val="0054546C"/>
    <w:rsid w:val="00545593"/>
    <w:rsid w:val="0054564F"/>
    <w:rsid w:val="0054566C"/>
    <w:rsid w:val="0054575D"/>
    <w:rsid w:val="0054598B"/>
    <w:rsid w:val="00545C52"/>
    <w:rsid w:val="0054613E"/>
    <w:rsid w:val="00546218"/>
    <w:rsid w:val="0054623A"/>
    <w:rsid w:val="0054650F"/>
    <w:rsid w:val="00546888"/>
    <w:rsid w:val="00546DC0"/>
    <w:rsid w:val="00546E47"/>
    <w:rsid w:val="00546E60"/>
    <w:rsid w:val="00546F84"/>
    <w:rsid w:val="005472B2"/>
    <w:rsid w:val="00547416"/>
    <w:rsid w:val="0054743F"/>
    <w:rsid w:val="005476EF"/>
    <w:rsid w:val="0054781C"/>
    <w:rsid w:val="005479F0"/>
    <w:rsid w:val="00547B37"/>
    <w:rsid w:val="00547D3B"/>
    <w:rsid w:val="00547D84"/>
    <w:rsid w:val="00547EA5"/>
    <w:rsid w:val="00547F1B"/>
    <w:rsid w:val="00550253"/>
    <w:rsid w:val="00550335"/>
    <w:rsid w:val="0055075B"/>
    <w:rsid w:val="0055080A"/>
    <w:rsid w:val="00550898"/>
    <w:rsid w:val="005509E5"/>
    <w:rsid w:val="00550AEF"/>
    <w:rsid w:val="00550AFF"/>
    <w:rsid w:val="00550CB6"/>
    <w:rsid w:val="00550D56"/>
    <w:rsid w:val="0055125F"/>
    <w:rsid w:val="00551619"/>
    <w:rsid w:val="0055179B"/>
    <w:rsid w:val="00551A7F"/>
    <w:rsid w:val="00551A94"/>
    <w:rsid w:val="00551AC8"/>
    <w:rsid w:val="00551C10"/>
    <w:rsid w:val="00551DBE"/>
    <w:rsid w:val="00551EE9"/>
    <w:rsid w:val="00551FED"/>
    <w:rsid w:val="005523D3"/>
    <w:rsid w:val="005525C1"/>
    <w:rsid w:val="00552926"/>
    <w:rsid w:val="00552A16"/>
    <w:rsid w:val="00552AD3"/>
    <w:rsid w:val="00552B88"/>
    <w:rsid w:val="00552FFC"/>
    <w:rsid w:val="00553069"/>
    <w:rsid w:val="005535E4"/>
    <w:rsid w:val="00553900"/>
    <w:rsid w:val="00553A06"/>
    <w:rsid w:val="00553C4E"/>
    <w:rsid w:val="00553C8F"/>
    <w:rsid w:val="00553CF8"/>
    <w:rsid w:val="00553D32"/>
    <w:rsid w:val="00553E5C"/>
    <w:rsid w:val="00553FDD"/>
    <w:rsid w:val="00553FE9"/>
    <w:rsid w:val="00554546"/>
    <w:rsid w:val="00554686"/>
    <w:rsid w:val="005548AC"/>
    <w:rsid w:val="00554902"/>
    <w:rsid w:val="00554B48"/>
    <w:rsid w:val="00554CEE"/>
    <w:rsid w:val="00554ECF"/>
    <w:rsid w:val="00555080"/>
    <w:rsid w:val="0055514E"/>
    <w:rsid w:val="005551B6"/>
    <w:rsid w:val="005552E5"/>
    <w:rsid w:val="005556B9"/>
    <w:rsid w:val="00555759"/>
    <w:rsid w:val="0055579F"/>
    <w:rsid w:val="005559ED"/>
    <w:rsid w:val="00555A46"/>
    <w:rsid w:val="00555AF9"/>
    <w:rsid w:val="00555F09"/>
    <w:rsid w:val="005561BE"/>
    <w:rsid w:val="00556231"/>
    <w:rsid w:val="005565E2"/>
    <w:rsid w:val="00556722"/>
    <w:rsid w:val="00556820"/>
    <w:rsid w:val="005569FE"/>
    <w:rsid w:val="00556A3A"/>
    <w:rsid w:val="00556BE7"/>
    <w:rsid w:val="00556CCE"/>
    <w:rsid w:val="00556E85"/>
    <w:rsid w:val="005571C9"/>
    <w:rsid w:val="0055723B"/>
    <w:rsid w:val="005575BD"/>
    <w:rsid w:val="005578D5"/>
    <w:rsid w:val="00557A73"/>
    <w:rsid w:val="00557BBB"/>
    <w:rsid w:val="00557C48"/>
    <w:rsid w:val="00557D67"/>
    <w:rsid w:val="00557EA3"/>
    <w:rsid w:val="00560039"/>
    <w:rsid w:val="00560302"/>
    <w:rsid w:val="0056034C"/>
    <w:rsid w:val="00560396"/>
    <w:rsid w:val="0056095C"/>
    <w:rsid w:val="00560A9C"/>
    <w:rsid w:val="00560AB3"/>
    <w:rsid w:val="00560C84"/>
    <w:rsid w:val="005610FC"/>
    <w:rsid w:val="005611F0"/>
    <w:rsid w:val="005613CF"/>
    <w:rsid w:val="00561719"/>
    <w:rsid w:val="005618BA"/>
    <w:rsid w:val="00561A7A"/>
    <w:rsid w:val="00562174"/>
    <w:rsid w:val="0056249D"/>
    <w:rsid w:val="00562597"/>
    <w:rsid w:val="00562698"/>
    <w:rsid w:val="00562B70"/>
    <w:rsid w:val="00562C94"/>
    <w:rsid w:val="00562CB6"/>
    <w:rsid w:val="00562EDD"/>
    <w:rsid w:val="0056334C"/>
    <w:rsid w:val="00563356"/>
    <w:rsid w:val="00563504"/>
    <w:rsid w:val="005636E5"/>
    <w:rsid w:val="0056393E"/>
    <w:rsid w:val="005639AD"/>
    <w:rsid w:val="00563D2C"/>
    <w:rsid w:val="00563F1E"/>
    <w:rsid w:val="00563FBB"/>
    <w:rsid w:val="00564302"/>
    <w:rsid w:val="0056452E"/>
    <w:rsid w:val="00564915"/>
    <w:rsid w:val="00564A94"/>
    <w:rsid w:val="00564B46"/>
    <w:rsid w:val="00564DEC"/>
    <w:rsid w:val="0056506B"/>
    <w:rsid w:val="00565163"/>
    <w:rsid w:val="00565CD2"/>
    <w:rsid w:val="00565D27"/>
    <w:rsid w:val="00565D2B"/>
    <w:rsid w:val="00565DB1"/>
    <w:rsid w:val="00565EE9"/>
    <w:rsid w:val="005661B1"/>
    <w:rsid w:val="005661C7"/>
    <w:rsid w:val="005662C1"/>
    <w:rsid w:val="005663A1"/>
    <w:rsid w:val="005663A7"/>
    <w:rsid w:val="00566548"/>
    <w:rsid w:val="0056663A"/>
    <w:rsid w:val="00566771"/>
    <w:rsid w:val="0056681C"/>
    <w:rsid w:val="00566A32"/>
    <w:rsid w:val="00566A69"/>
    <w:rsid w:val="00566E06"/>
    <w:rsid w:val="00567148"/>
    <w:rsid w:val="00567274"/>
    <w:rsid w:val="005674A8"/>
    <w:rsid w:val="00567797"/>
    <w:rsid w:val="005678F2"/>
    <w:rsid w:val="005678FC"/>
    <w:rsid w:val="005679C6"/>
    <w:rsid w:val="00567EB9"/>
    <w:rsid w:val="00567FF6"/>
    <w:rsid w:val="0057016B"/>
    <w:rsid w:val="00570480"/>
    <w:rsid w:val="005704A3"/>
    <w:rsid w:val="005706C2"/>
    <w:rsid w:val="0057078D"/>
    <w:rsid w:val="00570862"/>
    <w:rsid w:val="0057094B"/>
    <w:rsid w:val="00570A47"/>
    <w:rsid w:val="00570B00"/>
    <w:rsid w:val="00570C39"/>
    <w:rsid w:val="00570D94"/>
    <w:rsid w:val="00570E15"/>
    <w:rsid w:val="00570E7D"/>
    <w:rsid w:val="00570FB1"/>
    <w:rsid w:val="00571154"/>
    <w:rsid w:val="0057122F"/>
    <w:rsid w:val="00571250"/>
    <w:rsid w:val="005712D5"/>
    <w:rsid w:val="00571529"/>
    <w:rsid w:val="005715BB"/>
    <w:rsid w:val="0057169B"/>
    <w:rsid w:val="0057186C"/>
    <w:rsid w:val="005719AC"/>
    <w:rsid w:val="00571C5D"/>
    <w:rsid w:val="00571D80"/>
    <w:rsid w:val="00571E5A"/>
    <w:rsid w:val="00571FE4"/>
    <w:rsid w:val="0057212C"/>
    <w:rsid w:val="005721B8"/>
    <w:rsid w:val="0057243B"/>
    <w:rsid w:val="005724BF"/>
    <w:rsid w:val="0057252A"/>
    <w:rsid w:val="0057281C"/>
    <w:rsid w:val="00572992"/>
    <w:rsid w:val="00572BCC"/>
    <w:rsid w:val="00572DBA"/>
    <w:rsid w:val="00572EAD"/>
    <w:rsid w:val="00572F0A"/>
    <w:rsid w:val="00573348"/>
    <w:rsid w:val="00573480"/>
    <w:rsid w:val="005735DD"/>
    <w:rsid w:val="00573738"/>
    <w:rsid w:val="0057383A"/>
    <w:rsid w:val="00573D11"/>
    <w:rsid w:val="00573EE8"/>
    <w:rsid w:val="00573FD7"/>
    <w:rsid w:val="0057406C"/>
    <w:rsid w:val="0057412B"/>
    <w:rsid w:val="005741A0"/>
    <w:rsid w:val="0057420C"/>
    <w:rsid w:val="00574219"/>
    <w:rsid w:val="005742F6"/>
    <w:rsid w:val="005743EF"/>
    <w:rsid w:val="00574533"/>
    <w:rsid w:val="0057488E"/>
    <w:rsid w:val="00574CFE"/>
    <w:rsid w:val="00574DC1"/>
    <w:rsid w:val="00574E7D"/>
    <w:rsid w:val="00575212"/>
    <w:rsid w:val="0057529E"/>
    <w:rsid w:val="00575430"/>
    <w:rsid w:val="00575630"/>
    <w:rsid w:val="0057609C"/>
    <w:rsid w:val="00576117"/>
    <w:rsid w:val="005763D8"/>
    <w:rsid w:val="00576469"/>
    <w:rsid w:val="00576561"/>
    <w:rsid w:val="00576E65"/>
    <w:rsid w:val="00576F00"/>
    <w:rsid w:val="00576FC8"/>
    <w:rsid w:val="00577043"/>
    <w:rsid w:val="00577249"/>
    <w:rsid w:val="00577417"/>
    <w:rsid w:val="005774A6"/>
    <w:rsid w:val="005775CE"/>
    <w:rsid w:val="0057763A"/>
    <w:rsid w:val="00577931"/>
    <w:rsid w:val="005779D2"/>
    <w:rsid w:val="00577A5E"/>
    <w:rsid w:val="00577A87"/>
    <w:rsid w:val="00577AE7"/>
    <w:rsid w:val="00577B23"/>
    <w:rsid w:val="00577C64"/>
    <w:rsid w:val="00577CAA"/>
    <w:rsid w:val="00577CB0"/>
    <w:rsid w:val="00577D49"/>
    <w:rsid w:val="0058005E"/>
    <w:rsid w:val="005802BC"/>
    <w:rsid w:val="00580365"/>
    <w:rsid w:val="005803B0"/>
    <w:rsid w:val="0058077F"/>
    <w:rsid w:val="00580784"/>
    <w:rsid w:val="0058079C"/>
    <w:rsid w:val="005809B2"/>
    <w:rsid w:val="00580A6B"/>
    <w:rsid w:val="00580D37"/>
    <w:rsid w:val="00580D88"/>
    <w:rsid w:val="00580E3A"/>
    <w:rsid w:val="005812EA"/>
    <w:rsid w:val="005818DC"/>
    <w:rsid w:val="005818FB"/>
    <w:rsid w:val="0058197A"/>
    <w:rsid w:val="00581A06"/>
    <w:rsid w:val="00581ABF"/>
    <w:rsid w:val="00581ED9"/>
    <w:rsid w:val="00581EE4"/>
    <w:rsid w:val="00582290"/>
    <w:rsid w:val="005823F5"/>
    <w:rsid w:val="00582502"/>
    <w:rsid w:val="00582883"/>
    <w:rsid w:val="005828EB"/>
    <w:rsid w:val="00582BAA"/>
    <w:rsid w:val="00582C9B"/>
    <w:rsid w:val="00582F6B"/>
    <w:rsid w:val="00582F9E"/>
    <w:rsid w:val="005830E2"/>
    <w:rsid w:val="0058323F"/>
    <w:rsid w:val="00583440"/>
    <w:rsid w:val="00583472"/>
    <w:rsid w:val="00583735"/>
    <w:rsid w:val="005839A1"/>
    <w:rsid w:val="00583A28"/>
    <w:rsid w:val="00583F3A"/>
    <w:rsid w:val="00583F47"/>
    <w:rsid w:val="005840A0"/>
    <w:rsid w:val="00584213"/>
    <w:rsid w:val="0058427B"/>
    <w:rsid w:val="0058435B"/>
    <w:rsid w:val="00584420"/>
    <w:rsid w:val="005847BE"/>
    <w:rsid w:val="00584F20"/>
    <w:rsid w:val="0058504E"/>
    <w:rsid w:val="0058529B"/>
    <w:rsid w:val="005855B2"/>
    <w:rsid w:val="005857C3"/>
    <w:rsid w:val="00585827"/>
    <w:rsid w:val="00585A1A"/>
    <w:rsid w:val="00585F76"/>
    <w:rsid w:val="005860EB"/>
    <w:rsid w:val="005863C5"/>
    <w:rsid w:val="005866C7"/>
    <w:rsid w:val="005867AB"/>
    <w:rsid w:val="00586836"/>
    <w:rsid w:val="00586B08"/>
    <w:rsid w:val="00586B9F"/>
    <w:rsid w:val="00586C60"/>
    <w:rsid w:val="00586FF5"/>
    <w:rsid w:val="00586FF6"/>
    <w:rsid w:val="0058708A"/>
    <w:rsid w:val="005872FD"/>
    <w:rsid w:val="0058735E"/>
    <w:rsid w:val="005873EA"/>
    <w:rsid w:val="0058764E"/>
    <w:rsid w:val="00587AE3"/>
    <w:rsid w:val="00587AE9"/>
    <w:rsid w:val="00587E81"/>
    <w:rsid w:val="00587F79"/>
    <w:rsid w:val="00590137"/>
    <w:rsid w:val="005904BA"/>
    <w:rsid w:val="0059066E"/>
    <w:rsid w:val="00590712"/>
    <w:rsid w:val="005909F1"/>
    <w:rsid w:val="00590A6D"/>
    <w:rsid w:val="00590E0E"/>
    <w:rsid w:val="00590E2E"/>
    <w:rsid w:val="00591143"/>
    <w:rsid w:val="005911E3"/>
    <w:rsid w:val="00591531"/>
    <w:rsid w:val="00591551"/>
    <w:rsid w:val="005915F0"/>
    <w:rsid w:val="005916E9"/>
    <w:rsid w:val="00591737"/>
    <w:rsid w:val="0059175B"/>
    <w:rsid w:val="00591772"/>
    <w:rsid w:val="005918A1"/>
    <w:rsid w:val="005919AB"/>
    <w:rsid w:val="00591A61"/>
    <w:rsid w:val="00591BE2"/>
    <w:rsid w:val="00591C21"/>
    <w:rsid w:val="00591CE5"/>
    <w:rsid w:val="00591D6C"/>
    <w:rsid w:val="0059209F"/>
    <w:rsid w:val="00592464"/>
    <w:rsid w:val="005924FB"/>
    <w:rsid w:val="00592668"/>
    <w:rsid w:val="00592863"/>
    <w:rsid w:val="0059289E"/>
    <w:rsid w:val="00592902"/>
    <w:rsid w:val="0059297C"/>
    <w:rsid w:val="00592A7A"/>
    <w:rsid w:val="00592D65"/>
    <w:rsid w:val="00592D80"/>
    <w:rsid w:val="00592DAC"/>
    <w:rsid w:val="0059301E"/>
    <w:rsid w:val="00593333"/>
    <w:rsid w:val="005934A8"/>
    <w:rsid w:val="005934FA"/>
    <w:rsid w:val="00593895"/>
    <w:rsid w:val="005938F5"/>
    <w:rsid w:val="00593AFD"/>
    <w:rsid w:val="00593B68"/>
    <w:rsid w:val="00593C04"/>
    <w:rsid w:val="00593EFC"/>
    <w:rsid w:val="00593F7E"/>
    <w:rsid w:val="00593F9F"/>
    <w:rsid w:val="0059403F"/>
    <w:rsid w:val="0059427D"/>
    <w:rsid w:val="00594445"/>
    <w:rsid w:val="00594639"/>
    <w:rsid w:val="00594673"/>
    <w:rsid w:val="005947CE"/>
    <w:rsid w:val="00594927"/>
    <w:rsid w:val="005949C7"/>
    <w:rsid w:val="00594A38"/>
    <w:rsid w:val="00594BEB"/>
    <w:rsid w:val="00594CD1"/>
    <w:rsid w:val="00594FFF"/>
    <w:rsid w:val="005950A4"/>
    <w:rsid w:val="0059528B"/>
    <w:rsid w:val="005954E8"/>
    <w:rsid w:val="005959E4"/>
    <w:rsid w:val="00595B74"/>
    <w:rsid w:val="00595C36"/>
    <w:rsid w:val="00595D70"/>
    <w:rsid w:val="00596058"/>
    <w:rsid w:val="0059627F"/>
    <w:rsid w:val="005962C0"/>
    <w:rsid w:val="00596487"/>
    <w:rsid w:val="00596491"/>
    <w:rsid w:val="005967AE"/>
    <w:rsid w:val="005967E5"/>
    <w:rsid w:val="00596BFF"/>
    <w:rsid w:val="00596C7A"/>
    <w:rsid w:val="00597130"/>
    <w:rsid w:val="005973AE"/>
    <w:rsid w:val="00597537"/>
    <w:rsid w:val="0059759F"/>
    <w:rsid w:val="005976EB"/>
    <w:rsid w:val="00597845"/>
    <w:rsid w:val="00597AAE"/>
    <w:rsid w:val="00597C91"/>
    <w:rsid w:val="005A0056"/>
    <w:rsid w:val="005A00BE"/>
    <w:rsid w:val="005A0189"/>
    <w:rsid w:val="005A0282"/>
    <w:rsid w:val="005A052F"/>
    <w:rsid w:val="005A0546"/>
    <w:rsid w:val="005A054C"/>
    <w:rsid w:val="005A0663"/>
    <w:rsid w:val="005A067C"/>
    <w:rsid w:val="005A088F"/>
    <w:rsid w:val="005A09F7"/>
    <w:rsid w:val="005A0B59"/>
    <w:rsid w:val="005A0DE3"/>
    <w:rsid w:val="005A0E3E"/>
    <w:rsid w:val="005A0E4C"/>
    <w:rsid w:val="005A0F67"/>
    <w:rsid w:val="005A1016"/>
    <w:rsid w:val="005A11DA"/>
    <w:rsid w:val="005A135F"/>
    <w:rsid w:val="005A14B4"/>
    <w:rsid w:val="005A1696"/>
    <w:rsid w:val="005A17C0"/>
    <w:rsid w:val="005A1B70"/>
    <w:rsid w:val="005A1BAE"/>
    <w:rsid w:val="005A1CB5"/>
    <w:rsid w:val="005A1CDA"/>
    <w:rsid w:val="005A1E90"/>
    <w:rsid w:val="005A1E92"/>
    <w:rsid w:val="005A202E"/>
    <w:rsid w:val="005A21BC"/>
    <w:rsid w:val="005A238C"/>
    <w:rsid w:val="005A23C6"/>
    <w:rsid w:val="005A2476"/>
    <w:rsid w:val="005A256F"/>
    <w:rsid w:val="005A26FD"/>
    <w:rsid w:val="005A27CA"/>
    <w:rsid w:val="005A27F1"/>
    <w:rsid w:val="005A2A25"/>
    <w:rsid w:val="005A2A4C"/>
    <w:rsid w:val="005A2BB0"/>
    <w:rsid w:val="005A2D4D"/>
    <w:rsid w:val="005A3093"/>
    <w:rsid w:val="005A3104"/>
    <w:rsid w:val="005A310F"/>
    <w:rsid w:val="005A3178"/>
    <w:rsid w:val="005A344B"/>
    <w:rsid w:val="005A354E"/>
    <w:rsid w:val="005A3791"/>
    <w:rsid w:val="005A391E"/>
    <w:rsid w:val="005A3950"/>
    <w:rsid w:val="005A39A6"/>
    <w:rsid w:val="005A3A11"/>
    <w:rsid w:val="005A3EE2"/>
    <w:rsid w:val="005A4105"/>
    <w:rsid w:val="005A4164"/>
    <w:rsid w:val="005A425B"/>
    <w:rsid w:val="005A42EB"/>
    <w:rsid w:val="005A430D"/>
    <w:rsid w:val="005A4831"/>
    <w:rsid w:val="005A49EF"/>
    <w:rsid w:val="005A4B90"/>
    <w:rsid w:val="005A4CCE"/>
    <w:rsid w:val="005A4D9A"/>
    <w:rsid w:val="005A52D0"/>
    <w:rsid w:val="005A532F"/>
    <w:rsid w:val="005A5479"/>
    <w:rsid w:val="005A561E"/>
    <w:rsid w:val="005A562A"/>
    <w:rsid w:val="005A56EA"/>
    <w:rsid w:val="005A576F"/>
    <w:rsid w:val="005A57A2"/>
    <w:rsid w:val="005A58E9"/>
    <w:rsid w:val="005A5918"/>
    <w:rsid w:val="005A59CB"/>
    <w:rsid w:val="005A5A89"/>
    <w:rsid w:val="005A5BD3"/>
    <w:rsid w:val="005A5D7E"/>
    <w:rsid w:val="005A5E96"/>
    <w:rsid w:val="005A6271"/>
    <w:rsid w:val="005A6433"/>
    <w:rsid w:val="005A643E"/>
    <w:rsid w:val="005A67AF"/>
    <w:rsid w:val="005A6C36"/>
    <w:rsid w:val="005A6E1C"/>
    <w:rsid w:val="005A6F4B"/>
    <w:rsid w:val="005A7272"/>
    <w:rsid w:val="005A7517"/>
    <w:rsid w:val="005A7944"/>
    <w:rsid w:val="005A796A"/>
    <w:rsid w:val="005A7CEC"/>
    <w:rsid w:val="005A7DCE"/>
    <w:rsid w:val="005A7E10"/>
    <w:rsid w:val="005A7E9F"/>
    <w:rsid w:val="005A7EAB"/>
    <w:rsid w:val="005A7EE8"/>
    <w:rsid w:val="005B014E"/>
    <w:rsid w:val="005B01B5"/>
    <w:rsid w:val="005B02FF"/>
    <w:rsid w:val="005B0365"/>
    <w:rsid w:val="005B03FB"/>
    <w:rsid w:val="005B0542"/>
    <w:rsid w:val="005B05DF"/>
    <w:rsid w:val="005B078E"/>
    <w:rsid w:val="005B097B"/>
    <w:rsid w:val="005B09A3"/>
    <w:rsid w:val="005B0C9B"/>
    <w:rsid w:val="005B12D4"/>
    <w:rsid w:val="005B14A4"/>
    <w:rsid w:val="005B157C"/>
    <w:rsid w:val="005B175F"/>
    <w:rsid w:val="005B196A"/>
    <w:rsid w:val="005B1AB6"/>
    <w:rsid w:val="005B1C3C"/>
    <w:rsid w:val="005B1C9B"/>
    <w:rsid w:val="005B1CC8"/>
    <w:rsid w:val="005B217B"/>
    <w:rsid w:val="005B21D5"/>
    <w:rsid w:val="005B2362"/>
    <w:rsid w:val="005B24B5"/>
    <w:rsid w:val="005B2531"/>
    <w:rsid w:val="005B25E7"/>
    <w:rsid w:val="005B25F1"/>
    <w:rsid w:val="005B27F5"/>
    <w:rsid w:val="005B29B4"/>
    <w:rsid w:val="005B2AC3"/>
    <w:rsid w:val="005B2C4F"/>
    <w:rsid w:val="005B2D66"/>
    <w:rsid w:val="005B2F67"/>
    <w:rsid w:val="005B2FA6"/>
    <w:rsid w:val="005B2FCC"/>
    <w:rsid w:val="005B302D"/>
    <w:rsid w:val="005B305B"/>
    <w:rsid w:val="005B307E"/>
    <w:rsid w:val="005B34D5"/>
    <w:rsid w:val="005B37E5"/>
    <w:rsid w:val="005B38F5"/>
    <w:rsid w:val="005B39DE"/>
    <w:rsid w:val="005B3C8B"/>
    <w:rsid w:val="005B3CD9"/>
    <w:rsid w:val="005B3F53"/>
    <w:rsid w:val="005B40CC"/>
    <w:rsid w:val="005B4149"/>
    <w:rsid w:val="005B4329"/>
    <w:rsid w:val="005B4365"/>
    <w:rsid w:val="005B45F8"/>
    <w:rsid w:val="005B4841"/>
    <w:rsid w:val="005B4969"/>
    <w:rsid w:val="005B4A2D"/>
    <w:rsid w:val="005B4BA9"/>
    <w:rsid w:val="005B4E76"/>
    <w:rsid w:val="005B5179"/>
    <w:rsid w:val="005B51F8"/>
    <w:rsid w:val="005B5352"/>
    <w:rsid w:val="005B551D"/>
    <w:rsid w:val="005B56D5"/>
    <w:rsid w:val="005B584F"/>
    <w:rsid w:val="005B58B0"/>
    <w:rsid w:val="005B5BBE"/>
    <w:rsid w:val="005B5CCB"/>
    <w:rsid w:val="005B5E38"/>
    <w:rsid w:val="005B6059"/>
    <w:rsid w:val="005B63F5"/>
    <w:rsid w:val="005B65B2"/>
    <w:rsid w:val="005B65EB"/>
    <w:rsid w:val="005B6696"/>
    <w:rsid w:val="005B6989"/>
    <w:rsid w:val="005B6AFA"/>
    <w:rsid w:val="005B6CC9"/>
    <w:rsid w:val="005B6D8A"/>
    <w:rsid w:val="005B6F13"/>
    <w:rsid w:val="005B6FBE"/>
    <w:rsid w:val="005B7118"/>
    <w:rsid w:val="005B7368"/>
    <w:rsid w:val="005B737E"/>
    <w:rsid w:val="005B7569"/>
    <w:rsid w:val="005B75AB"/>
    <w:rsid w:val="005B78A3"/>
    <w:rsid w:val="005B7E13"/>
    <w:rsid w:val="005B7E78"/>
    <w:rsid w:val="005C0674"/>
    <w:rsid w:val="005C06EB"/>
    <w:rsid w:val="005C06ED"/>
    <w:rsid w:val="005C0834"/>
    <w:rsid w:val="005C08EA"/>
    <w:rsid w:val="005C0B9E"/>
    <w:rsid w:val="005C0D11"/>
    <w:rsid w:val="005C1037"/>
    <w:rsid w:val="005C159A"/>
    <w:rsid w:val="005C1648"/>
    <w:rsid w:val="005C175A"/>
    <w:rsid w:val="005C17CB"/>
    <w:rsid w:val="005C18FA"/>
    <w:rsid w:val="005C1921"/>
    <w:rsid w:val="005C198D"/>
    <w:rsid w:val="005C1CAD"/>
    <w:rsid w:val="005C1D4C"/>
    <w:rsid w:val="005C2129"/>
    <w:rsid w:val="005C2509"/>
    <w:rsid w:val="005C25E7"/>
    <w:rsid w:val="005C273D"/>
    <w:rsid w:val="005C27B7"/>
    <w:rsid w:val="005C2A8C"/>
    <w:rsid w:val="005C2BA6"/>
    <w:rsid w:val="005C2E29"/>
    <w:rsid w:val="005C2E40"/>
    <w:rsid w:val="005C306C"/>
    <w:rsid w:val="005C3859"/>
    <w:rsid w:val="005C39B1"/>
    <w:rsid w:val="005C3C3A"/>
    <w:rsid w:val="005C3C44"/>
    <w:rsid w:val="005C3C50"/>
    <w:rsid w:val="005C3D1D"/>
    <w:rsid w:val="005C3E46"/>
    <w:rsid w:val="005C41A0"/>
    <w:rsid w:val="005C426D"/>
    <w:rsid w:val="005C4385"/>
    <w:rsid w:val="005C45CF"/>
    <w:rsid w:val="005C4625"/>
    <w:rsid w:val="005C47F9"/>
    <w:rsid w:val="005C4874"/>
    <w:rsid w:val="005C4980"/>
    <w:rsid w:val="005C4A29"/>
    <w:rsid w:val="005C4AEF"/>
    <w:rsid w:val="005C4D0A"/>
    <w:rsid w:val="005C4F37"/>
    <w:rsid w:val="005C4F69"/>
    <w:rsid w:val="005C5183"/>
    <w:rsid w:val="005C51EA"/>
    <w:rsid w:val="005C572F"/>
    <w:rsid w:val="005C58E6"/>
    <w:rsid w:val="005C5A01"/>
    <w:rsid w:val="005C5B10"/>
    <w:rsid w:val="005C5C4D"/>
    <w:rsid w:val="005C5C71"/>
    <w:rsid w:val="005C5FE0"/>
    <w:rsid w:val="005C6109"/>
    <w:rsid w:val="005C6404"/>
    <w:rsid w:val="005C6669"/>
    <w:rsid w:val="005C66A2"/>
    <w:rsid w:val="005C684B"/>
    <w:rsid w:val="005C6C15"/>
    <w:rsid w:val="005C6DFD"/>
    <w:rsid w:val="005C745F"/>
    <w:rsid w:val="005C754B"/>
    <w:rsid w:val="005C7742"/>
    <w:rsid w:val="005C784F"/>
    <w:rsid w:val="005C7A7A"/>
    <w:rsid w:val="005C7C08"/>
    <w:rsid w:val="005C7C55"/>
    <w:rsid w:val="005D0229"/>
    <w:rsid w:val="005D06AC"/>
    <w:rsid w:val="005D0938"/>
    <w:rsid w:val="005D09F1"/>
    <w:rsid w:val="005D0AB4"/>
    <w:rsid w:val="005D0D52"/>
    <w:rsid w:val="005D10E3"/>
    <w:rsid w:val="005D14B1"/>
    <w:rsid w:val="005D1641"/>
    <w:rsid w:val="005D164E"/>
    <w:rsid w:val="005D1C6E"/>
    <w:rsid w:val="005D1DB3"/>
    <w:rsid w:val="005D1DE5"/>
    <w:rsid w:val="005D1E10"/>
    <w:rsid w:val="005D1FCE"/>
    <w:rsid w:val="005D20CD"/>
    <w:rsid w:val="005D23F4"/>
    <w:rsid w:val="005D24B8"/>
    <w:rsid w:val="005D2609"/>
    <w:rsid w:val="005D262C"/>
    <w:rsid w:val="005D2BFE"/>
    <w:rsid w:val="005D2C48"/>
    <w:rsid w:val="005D2CCB"/>
    <w:rsid w:val="005D2EFE"/>
    <w:rsid w:val="005D313C"/>
    <w:rsid w:val="005D3205"/>
    <w:rsid w:val="005D32D8"/>
    <w:rsid w:val="005D3CC9"/>
    <w:rsid w:val="005D3E11"/>
    <w:rsid w:val="005D3E46"/>
    <w:rsid w:val="005D41C8"/>
    <w:rsid w:val="005D41F2"/>
    <w:rsid w:val="005D4409"/>
    <w:rsid w:val="005D44AF"/>
    <w:rsid w:val="005D4548"/>
    <w:rsid w:val="005D45ED"/>
    <w:rsid w:val="005D47C4"/>
    <w:rsid w:val="005D4C92"/>
    <w:rsid w:val="005D4E5F"/>
    <w:rsid w:val="005D52B8"/>
    <w:rsid w:val="005D54B6"/>
    <w:rsid w:val="005D573B"/>
    <w:rsid w:val="005D5A59"/>
    <w:rsid w:val="005D5B64"/>
    <w:rsid w:val="005D5D8F"/>
    <w:rsid w:val="005D6047"/>
    <w:rsid w:val="005D6210"/>
    <w:rsid w:val="005D6274"/>
    <w:rsid w:val="005D62F5"/>
    <w:rsid w:val="005D6B66"/>
    <w:rsid w:val="005D6BC3"/>
    <w:rsid w:val="005D6DE3"/>
    <w:rsid w:val="005D702E"/>
    <w:rsid w:val="005D7307"/>
    <w:rsid w:val="005D75B7"/>
    <w:rsid w:val="005D7754"/>
    <w:rsid w:val="005D78CC"/>
    <w:rsid w:val="005D7977"/>
    <w:rsid w:val="005D7EF0"/>
    <w:rsid w:val="005D7FA9"/>
    <w:rsid w:val="005E0068"/>
    <w:rsid w:val="005E01EC"/>
    <w:rsid w:val="005E0216"/>
    <w:rsid w:val="005E04ED"/>
    <w:rsid w:val="005E078D"/>
    <w:rsid w:val="005E0A2B"/>
    <w:rsid w:val="005E0D21"/>
    <w:rsid w:val="005E0D51"/>
    <w:rsid w:val="005E0D6F"/>
    <w:rsid w:val="005E0E4B"/>
    <w:rsid w:val="005E1145"/>
    <w:rsid w:val="005E1244"/>
    <w:rsid w:val="005E12E0"/>
    <w:rsid w:val="005E15CF"/>
    <w:rsid w:val="005E15F2"/>
    <w:rsid w:val="005E162C"/>
    <w:rsid w:val="005E1644"/>
    <w:rsid w:val="005E16ED"/>
    <w:rsid w:val="005E175B"/>
    <w:rsid w:val="005E18C0"/>
    <w:rsid w:val="005E193D"/>
    <w:rsid w:val="005E19AA"/>
    <w:rsid w:val="005E1E3B"/>
    <w:rsid w:val="005E2485"/>
    <w:rsid w:val="005E251F"/>
    <w:rsid w:val="005E2572"/>
    <w:rsid w:val="005E25E6"/>
    <w:rsid w:val="005E2C83"/>
    <w:rsid w:val="005E2CD9"/>
    <w:rsid w:val="005E2DC3"/>
    <w:rsid w:val="005E2E16"/>
    <w:rsid w:val="005E2F5D"/>
    <w:rsid w:val="005E30B0"/>
    <w:rsid w:val="005E30DB"/>
    <w:rsid w:val="005E31AD"/>
    <w:rsid w:val="005E3566"/>
    <w:rsid w:val="005E373C"/>
    <w:rsid w:val="005E39E2"/>
    <w:rsid w:val="005E3E74"/>
    <w:rsid w:val="005E42E9"/>
    <w:rsid w:val="005E45EC"/>
    <w:rsid w:val="005E4AA3"/>
    <w:rsid w:val="005E4ACE"/>
    <w:rsid w:val="005E4DE0"/>
    <w:rsid w:val="005E4F60"/>
    <w:rsid w:val="005E50B7"/>
    <w:rsid w:val="005E5190"/>
    <w:rsid w:val="005E5356"/>
    <w:rsid w:val="005E53C6"/>
    <w:rsid w:val="005E54B8"/>
    <w:rsid w:val="005E5602"/>
    <w:rsid w:val="005E5935"/>
    <w:rsid w:val="005E5AD9"/>
    <w:rsid w:val="005E5FC4"/>
    <w:rsid w:val="005E6221"/>
    <w:rsid w:val="005E66BC"/>
    <w:rsid w:val="005E66C2"/>
    <w:rsid w:val="005E6DDD"/>
    <w:rsid w:val="005E6F13"/>
    <w:rsid w:val="005E6FB0"/>
    <w:rsid w:val="005E72B5"/>
    <w:rsid w:val="005E72FC"/>
    <w:rsid w:val="005E79B0"/>
    <w:rsid w:val="005E7C5B"/>
    <w:rsid w:val="005E7EC3"/>
    <w:rsid w:val="005F0074"/>
    <w:rsid w:val="005F0435"/>
    <w:rsid w:val="005F055D"/>
    <w:rsid w:val="005F0CD3"/>
    <w:rsid w:val="005F0E86"/>
    <w:rsid w:val="005F113A"/>
    <w:rsid w:val="005F1287"/>
    <w:rsid w:val="005F15E2"/>
    <w:rsid w:val="005F182C"/>
    <w:rsid w:val="005F1882"/>
    <w:rsid w:val="005F1F0A"/>
    <w:rsid w:val="005F20CC"/>
    <w:rsid w:val="005F2645"/>
    <w:rsid w:val="005F2EF0"/>
    <w:rsid w:val="005F2F96"/>
    <w:rsid w:val="005F31D0"/>
    <w:rsid w:val="005F31D7"/>
    <w:rsid w:val="005F325A"/>
    <w:rsid w:val="005F37BD"/>
    <w:rsid w:val="005F38B0"/>
    <w:rsid w:val="005F39F2"/>
    <w:rsid w:val="005F3BD6"/>
    <w:rsid w:val="005F3CEC"/>
    <w:rsid w:val="005F3F73"/>
    <w:rsid w:val="005F3FFD"/>
    <w:rsid w:val="005F4006"/>
    <w:rsid w:val="005F405B"/>
    <w:rsid w:val="005F4187"/>
    <w:rsid w:val="005F420C"/>
    <w:rsid w:val="005F4282"/>
    <w:rsid w:val="005F4700"/>
    <w:rsid w:val="005F4ABC"/>
    <w:rsid w:val="005F4C1E"/>
    <w:rsid w:val="005F4C6C"/>
    <w:rsid w:val="005F4DAC"/>
    <w:rsid w:val="005F4E73"/>
    <w:rsid w:val="005F4FDE"/>
    <w:rsid w:val="005F504D"/>
    <w:rsid w:val="005F50F1"/>
    <w:rsid w:val="005F53F6"/>
    <w:rsid w:val="005F5430"/>
    <w:rsid w:val="005F5764"/>
    <w:rsid w:val="005F5AC0"/>
    <w:rsid w:val="005F5D68"/>
    <w:rsid w:val="005F5FE2"/>
    <w:rsid w:val="005F603A"/>
    <w:rsid w:val="005F6053"/>
    <w:rsid w:val="005F612D"/>
    <w:rsid w:val="005F640E"/>
    <w:rsid w:val="005F6781"/>
    <w:rsid w:val="005F67F9"/>
    <w:rsid w:val="005F68D5"/>
    <w:rsid w:val="005F6D5B"/>
    <w:rsid w:val="005F6FF7"/>
    <w:rsid w:val="005F7127"/>
    <w:rsid w:val="005F7216"/>
    <w:rsid w:val="005F744A"/>
    <w:rsid w:val="005F75E3"/>
    <w:rsid w:val="005F75F3"/>
    <w:rsid w:val="005F7644"/>
    <w:rsid w:val="005F7ADA"/>
    <w:rsid w:val="005F7BBB"/>
    <w:rsid w:val="005F7C37"/>
    <w:rsid w:val="005F7D8F"/>
    <w:rsid w:val="005F7E87"/>
    <w:rsid w:val="006000DA"/>
    <w:rsid w:val="00600198"/>
    <w:rsid w:val="006001C3"/>
    <w:rsid w:val="006005C0"/>
    <w:rsid w:val="00600799"/>
    <w:rsid w:val="00600893"/>
    <w:rsid w:val="00600C6C"/>
    <w:rsid w:val="00600D80"/>
    <w:rsid w:val="00600E56"/>
    <w:rsid w:val="00600FF8"/>
    <w:rsid w:val="006012CD"/>
    <w:rsid w:val="0060147E"/>
    <w:rsid w:val="00601867"/>
    <w:rsid w:val="00601A8C"/>
    <w:rsid w:val="00601BD0"/>
    <w:rsid w:val="00601D54"/>
    <w:rsid w:val="00601D75"/>
    <w:rsid w:val="006020E3"/>
    <w:rsid w:val="0060210F"/>
    <w:rsid w:val="0060241F"/>
    <w:rsid w:val="006028C7"/>
    <w:rsid w:val="00602A3F"/>
    <w:rsid w:val="00602D0F"/>
    <w:rsid w:val="00602E04"/>
    <w:rsid w:val="0060331B"/>
    <w:rsid w:val="0060339A"/>
    <w:rsid w:val="006036D0"/>
    <w:rsid w:val="0060389D"/>
    <w:rsid w:val="006038E5"/>
    <w:rsid w:val="00603BE5"/>
    <w:rsid w:val="00603D60"/>
    <w:rsid w:val="00603E3A"/>
    <w:rsid w:val="0060430C"/>
    <w:rsid w:val="006044CC"/>
    <w:rsid w:val="006048DC"/>
    <w:rsid w:val="00604961"/>
    <w:rsid w:val="00604C8C"/>
    <w:rsid w:val="00604DD3"/>
    <w:rsid w:val="00604F5B"/>
    <w:rsid w:val="0060532C"/>
    <w:rsid w:val="006053BD"/>
    <w:rsid w:val="00605536"/>
    <w:rsid w:val="006057BD"/>
    <w:rsid w:val="00605810"/>
    <w:rsid w:val="00605EC5"/>
    <w:rsid w:val="00606051"/>
    <w:rsid w:val="006063AC"/>
    <w:rsid w:val="00606638"/>
    <w:rsid w:val="00606723"/>
    <w:rsid w:val="006067C7"/>
    <w:rsid w:val="00606843"/>
    <w:rsid w:val="006068A4"/>
    <w:rsid w:val="00606B39"/>
    <w:rsid w:val="0060737D"/>
    <w:rsid w:val="00607681"/>
    <w:rsid w:val="00607953"/>
    <w:rsid w:val="00607B62"/>
    <w:rsid w:val="00607CFD"/>
    <w:rsid w:val="00607DA6"/>
    <w:rsid w:val="006101D9"/>
    <w:rsid w:val="006107E8"/>
    <w:rsid w:val="006108FA"/>
    <w:rsid w:val="00610B00"/>
    <w:rsid w:val="00610CDB"/>
    <w:rsid w:val="00610D04"/>
    <w:rsid w:val="00610F0B"/>
    <w:rsid w:val="006110DD"/>
    <w:rsid w:val="00611234"/>
    <w:rsid w:val="00611505"/>
    <w:rsid w:val="0061168C"/>
    <w:rsid w:val="006116A5"/>
    <w:rsid w:val="006118FF"/>
    <w:rsid w:val="00611B51"/>
    <w:rsid w:val="00611C60"/>
    <w:rsid w:val="00611D68"/>
    <w:rsid w:val="00611EB5"/>
    <w:rsid w:val="00612600"/>
    <w:rsid w:val="00612787"/>
    <w:rsid w:val="00612887"/>
    <w:rsid w:val="006128A0"/>
    <w:rsid w:val="006128E5"/>
    <w:rsid w:val="00612A92"/>
    <w:rsid w:val="00612C2E"/>
    <w:rsid w:val="00612D78"/>
    <w:rsid w:val="006130AD"/>
    <w:rsid w:val="006133B3"/>
    <w:rsid w:val="00613611"/>
    <w:rsid w:val="00613758"/>
    <w:rsid w:val="006137AD"/>
    <w:rsid w:val="006138CA"/>
    <w:rsid w:val="00613B1E"/>
    <w:rsid w:val="00613D65"/>
    <w:rsid w:val="00613DBB"/>
    <w:rsid w:val="00613E6B"/>
    <w:rsid w:val="00614135"/>
    <w:rsid w:val="00614339"/>
    <w:rsid w:val="006143DE"/>
    <w:rsid w:val="00614411"/>
    <w:rsid w:val="006144A5"/>
    <w:rsid w:val="00614996"/>
    <w:rsid w:val="0061536D"/>
    <w:rsid w:val="00615638"/>
    <w:rsid w:val="0061577B"/>
    <w:rsid w:val="0061586B"/>
    <w:rsid w:val="0061588E"/>
    <w:rsid w:val="0061591C"/>
    <w:rsid w:val="006159EC"/>
    <w:rsid w:val="00615B11"/>
    <w:rsid w:val="00615C08"/>
    <w:rsid w:val="006161D8"/>
    <w:rsid w:val="006164B5"/>
    <w:rsid w:val="00616600"/>
    <w:rsid w:val="00616B51"/>
    <w:rsid w:val="00616B70"/>
    <w:rsid w:val="00616CC9"/>
    <w:rsid w:val="00617066"/>
    <w:rsid w:val="006171BF"/>
    <w:rsid w:val="006174CF"/>
    <w:rsid w:val="00617666"/>
    <w:rsid w:val="0061777D"/>
    <w:rsid w:val="0061780D"/>
    <w:rsid w:val="0061794B"/>
    <w:rsid w:val="00617997"/>
    <w:rsid w:val="00617ADA"/>
    <w:rsid w:val="00617B9F"/>
    <w:rsid w:val="00617C70"/>
    <w:rsid w:val="00617EC4"/>
    <w:rsid w:val="00617F20"/>
    <w:rsid w:val="0061DAE7"/>
    <w:rsid w:val="00620419"/>
    <w:rsid w:val="00620477"/>
    <w:rsid w:val="006207E5"/>
    <w:rsid w:val="00620A51"/>
    <w:rsid w:val="00620FD7"/>
    <w:rsid w:val="00621D61"/>
    <w:rsid w:val="00621F1A"/>
    <w:rsid w:val="00622179"/>
    <w:rsid w:val="006223F9"/>
    <w:rsid w:val="0062248E"/>
    <w:rsid w:val="00622990"/>
    <w:rsid w:val="00622AB1"/>
    <w:rsid w:val="00622B28"/>
    <w:rsid w:val="00622BCF"/>
    <w:rsid w:val="00622D0D"/>
    <w:rsid w:val="00622ED8"/>
    <w:rsid w:val="00622FD6"/>
    <w:rsid w:val="00623050"/>
    <w:rsid w:val="00623092"/>
    <w:rsid w:val="0062319E"/>
    <w:rsid w:val="00623BF2"/>
    <w:rsid w:val="00623D4A"/>
    <w:rsid w:val="00623FA8"/>
    <w:rsid w:val="006241A0"/>
    <w:rsid w:val="00624269"/>
    <w:rsid w:val="0062428C"/>
    <w:rsid w:val="0062446D"/>
    <w:rsid w:val="0062477F"/>
    <w:rsid w:val="00624850"/>
    <w:rsid w:val="0062487D"/>
    <w:rsid w:val="00624F0C"/>
    <w:rsid w:val="00624FBE"/>
    <w:rsid w:val="00625027"/>
    <w:rsid w:val="0062509E"/>
    <w:rsid w:val="00625519"/>
    <w:rsid w:val="0062554B"/>
    <w:rsid w:val="006256A7"/>
    <w:rsid w:val="006257F6"/>
    <w:rsid w:val="006258CF"/>
    <w:rsid w:val="00625A60"/>
    <w:rsid w:val="00625ADC"/>
    <w:rsid w:val="00626221"/>
    <w:rsid w:val="006264E9"/>
    <w:rsid w:val="0062657A"/>
    <w:rsid w:val="00626959"/>
    <w:rsid w:val="00626CCD"/>
    <w:rsid w:val="00626D31"/>
    <w:rsid w:val="00626FB9"/>
    <w:rsid w:val="006273CB"/>
    <w:rsid w:val="00627591"/>
    <w:rsid w:val="006276F5"/>
    <w:rsid w:val="00627746"/>
    <w:rsid w:val="00627923"/>
    <w:rsid w:val="0062797B"/>
    <w:rsid w:val="006279B1"/>
    <w:rsid w:val="00627A05"/>
    <w:rsid w:val="0063032B"/>
    <w:rsid w:val="00630406"/>
    <w:rsid w:val="0063040A"/>
    <w:rsid w:val="00630441"/>
    <w:rsid w:val="00630862"/>
    <w:rsid w:val="00630BAE"/>
    <w:rsid w:val="00630BFB"/>
    <w:rsid w:val="00630CFE"/>
    <w:rsid w:val="0063131C"/>
    <w:rsid w:val="0063138F"/>
    <w:rsid w:val="00631424"/>
    <w:rsid w:val="006318D8"/>
    <w:rsid w:val="00631927"/>
    <w:rsid w:val="00631CCD"/>
    <w:rsid w:val="00631DE7"/>
    <w:rsid w:val="00631EE5"/>
    <w:rsid w:val="0063239B"/>
    <w:rsid w:val="00632419"/>
    <w:rsid w:val="0063269A"/>
    <w:rsid w:val="00632840"/>
    <w:rsid w:val="006329A8"/>
    <w:rsid w:val="00632AF4"/>
    <w:rsid w:val="00632F74"/>
    <w:rsid w:val="00632FDB"/>
    <w:rsid w:val="006331B8"/>
    <w:rsid w:val="006333F6"/>
    <w:rsid w:val="006334F8"/>
    <w:rsid w:val="006335C9"/>
    <w:rsid w:val="00633E17"/>
    <w:rsid w:val="00633F9F"/>
    <w:rsid w:val="006340A1"/>
    <w:rsid w:val="006340A9"/>
    <w:rsid w:val="00634122"/>
    <w:rsid w:val="006342F0"/>
    <w:rsid w:val="006344CC"/>
    <w:rsid w:val="00634786"/>
    <w:rsid w:val="006347A1"/>
    <w:rsid w:val="0063486E"/>
    <w:rsid w:val="00634A75"/>
    <w:rsid w:val="00634A78"/>
    <w:rsid w:val="00634B5E"/>
    <w:rsid w:val="00634B86"/>
    <w:rsid w:val="00634B90"/>
    <w:rsid w:val="00634C58"/>
    <w:rsid w:val="00634CDB"/>
    <w:rsid w:val="00635067"/>
    <w:rsid w:val="006351F8"/>
    <w:rsid w:val="006351FF"/>
    <w:rsid w:val="00635CE0"/>
    <w:rsid w:val="00635DBD"/>
    <w:rsid w:val="00636025"/>
    <w:rsid w:val="0063612C"/>
    <w:rsid w:val="006362FB"/>
    <w:rsid w:val="00636321"/>
    <w:rsid w:val="0063649B"/>
    <w:rsid w:val="0063655B"/>
    <w:rsid w:val="00636791"/>
    <w:rsid w:val="006367C3"/>
    <w:rsid w:val="0063682F"/>
    <w:rsid w:val="00636A31"/>
    <w:rsid w:val="00636C75"/>
    <w:rsid w:val="00636CB5"/>
    <w:rsid w:val="00636E42"/>
    <w:rsid w:val="00636E50"/>
    <w:rsid w:val="00637144"/>
    <w:rsid w:val="006371E8"/>
    <w:rsid w:val="00637288"/>
    <w:rsid w:val="006372DA"/>
    <w:rsid w:val="0063746D"/>
    <w:rsid w:val="0063753E"/>
    <w:rsid w:val="00637874"/>
    <w:rsid w:val="0063797D"/>
    <w:rsid w:val="00637A2D"/>
    <w:rsid w:val="00637EB2"/>
    <w:rsid w:val="00637F81"/>
    <w:rsid w:val="00640062"/>
    <w:rsid w:val="00640378"/>
    <w:rsid w:val="006403B7"/>
    <w:rsid w:val="00640519"/>
    <w:rsid w:val="00640893"/>
    <w:rsid w:val="006408CD"/>
    <w:rsid w:val="00640933"/>
    <w:rsid w:val="006409B3"/>
    <w:rsid w:val="00640AE6"/>
    <w:rsid w:val="00640AFA"/>
    <w:rsid w:val="00640ED0"/>
    <w:rsid w:val="00640F70"/>
    <w:rsid w:val="00641369"/>
    <w:rsid w:val="00641858"/>
    <w:rsid w:val="00642058"/>
    <w:rsid w:val="00642090"/>
    <w:rsid w:val="006423E9"/>
    <w:rsid w:val="0064241E"/>
    <w:rsid w:val="006424FD"/>
    <w:rsid w:val="0064255B"/>
    <w:rsid w:val="006426DD"/>
    <w:rsid w:val="00642830"/>
    <w:rsid w:val="006430C5"/>
    <w:rsid w:val="00643571"/>
    <w:rsid w:val="006435C1"/>
    <w:rsid w:val="00643627"/>
    <w:rsid w:val="006438E0"/>
    <w:rsid w:val="00643BE1"/>
    <w:rsid w:val="00643CCF"/>
    <w:rsid w:val="00643DCA"/>
    <w:rsid w:val="00643F52"/>
    <w:rsid w:val="0064405A"/>
    <w:rsid w:val="006445E2"/>
    <w:rsid w:val="0064462E"/>
    <w:rsid w:val="006447FD"/>
    <w:rsid w:val="006449A5"/>
    <w:rsid w:val="00644B00"/>
    <w:rsid w:val="00644B5F"/>
    <w:rsid w:val="00644BEB"/>
    <w:rsid w:val="00644CD8"/>
    <w:rsid w:val="00644FD3"/>
    <w:rsid w:val="0064500E"/>
    <w:rsid w:val="006454FF"/>
    <w:rsid w:val="00645CEA"/>
    <w:rsid w:val="00646487"/>
    <w:rsid w:val="006465D4"/>
    <w:rsid w:val="00646783"/>
    <w:rsid w:val="00646D12"/>
    <w:rsid w:val="00646DBA"/>
    <w:rsid w:val="00646E2A"/>
    <w:rsid w:val="00646F98"/>
    <w:rsid w:val="00647078"/>
    <w:rsid w:val="006470F3"/>
    <w:rsid w:val="00647165"/>
    <w:rsid w:val="0064721C"/>
    <w:rsid w:val="00647484"/>
    <w:rsid w:val="00647626"/>
    <w:rsid w:val="0065005B"/>
    <w:rsid w:val="006500EB"/>
    <w:rsid w:val="006506FD"/>
    <w:rsid w:val="00650738"/>
    <w:rsid w:val="0065077D"/>
    <w:rsid w:val="00650AA4"/>
    <w:rsid w:val="00650AFA"/>
    <w:rsid w:val="00650C21"/>
    <w:rsid w:val="00651070"/>
    <w:rsid w:val="006511A4"/>
    <w:rsid w:val="00651297"/>
    <w:rsid w:val="0065133B"/>
    <w:rsid w:val="0065187F"/>
    <w:rsid w:val="00651D61"/>
    <w:rsid w:val="00651DCB"/>
    <w:rsid w:val="0065202C"/>
    <w:rsid w:val="006520A9"/>
    <w:rsid w:val="00652152"/>
    <w:rsid w:val="00652198"/>
    <w:rsid w:val="006521DA"/>
    <w:rsid w:val="00652273"/>
    <w:rsid w:val="00652408"/>
    <w:rsid w:val="006524E5"/>
    <w:rsid w:val="0065271E"/>
    <w:rsid w:val="0065278A"/>
    <w:rsid w:val="00652818"/>
    <w:rsid w:val="006528CD"/>
    <w:rsid w:val="00652C1A"/>
    <w:rsid w:val="00652D9F"/>
    <w:rsid w:val="006534CC"/>
    <w:rsid w:val="00653A2B"/>
    <w:rsid w:val="00653CC2"/>
    <w:rsid w:val="00653D3C"/>
    <w:rsid w:val="0065426F"/>
    <w:rsid w:val="00654308"/>
    <w:rsid w:val="00654476"/>
    <w:rsid w:val="0065460F"/>
    <w:rsid w:val="0065473B"/>
    <w:rsid w:val="00654745"/>
    <w:rsid w:val="0065479A"/>
    <w:rsid w:val="006547A7"/>
    <w:rsid w:val="00654946"/>
    <w:rsid w:val="00654984"/>
    <w:rsid w:val="00654FB6"/>
    <w:rsid w:val="006550D2"/>
    <w:rsid w:val="00655925"/>
    <w:rsid w:val="00655A6A"/>
    <w:rsid w:val="00655A7C"/>
    <w:rsid w:val="00655D12"/>
    <w:rsid w:val="00655E88"/>
    <w:rsid w:val="00655EB6"/>
    <w:rsid w:val="00656158"/>
    <w:rsid w:val="006561BD"/>
    <w:rsid w:val="00656469"/>
    <w:rsid w:val="00656B6E"/>
    <w:rsid w:val="00656B83"/>
    <w:rsid w:val="00656EE3"/>
    <w:rsid w:val="00657009"/>
    <w:rsid w:val="00657310"/>
    <w:rsid w:val="00657495"/>
    <w:rsid w:val="006574CE"/>
    <w:rsid w:val="00657501"/>
    <w:rsid w:val="0065764E"/>
    <w:rsid w:val="0065765B"/>
    <w:rsid w:val="00657868"/>
    <w:rsid w:val="00657D20"/>
    <w:rsid w:val="00657DE8"/>
    <w:rsid w:val="00657F70"/>
    <w:rsid w:val="0066009D"/>
    <w:rsid w:val="0066009E"/>
    <w:rsid w:val="00660370"/>
    <w:rsid w:val="0066045C"/>
    <w:rsid w:val="0066075D"/>
    <w:rsid w:val="00660811"/>
    <w:rsid w:val="0066090E"/>
    <w:rsid w:val="00660982"/>
    <w:rsid w:val="006609BA"/>
    <w:rsid w:val="00660C79"/>
    <w:rsid w:val="00660CAC"/>
    <w:rsid w:val="00660CE6"/>
    <w:rsid w:val="00660E86"/>
    <w:rsid w:val="00661120"/>
    <w:rsid w:val="006613C7"/>
    <w:rsid w:val="00661447"/>
    <w:rsid w:val="0066183D"/>
    <w:rsid w:val="006619E0"/>
    <w:rsid w:val="00661E0A"/>
    <w:rsid w:val="00661F17"/>
    <w:rsid w:val="00661F6E"/>
    <w:rsid w:val="00662350"/>
    <w:rsid w:val="0066258D"/>
    <w:rsid w:val="00662991"/>
    <w:rsid w:val="00662AE9"/>
    <w:rsid w:val="00662E02"/>
    <w:rsid w:val="0066317C"/>
    <w:rsid w:val="006631AE"/>
    <w:rsid w:val="0066337F"/>
    <w:rsid w:val="00663607"/>
    <w:rsid w:val="006638FD"/>
    <w:rsid w:val="00663B1E"/>
    <w:rsid w:val="00663B98"/>
    <w:rsid w:val="00663F2D"/>
    <w:rsid w:val="00663FB4"/>
    <w:rsid w:val="00664062"/>
    <w:rsid w:val="00664220"/>
    <w:rsid w:val="006643F4"/>
    <w:rsid w:val="0066448B"/>
    <w:rsid w:val="00664494"/>
    <w:rsid w:val="00664883"/>
    <w:rsid w:val="00664BBC"/>
    <w:rsid w:val="00664C6C"/>
    <w:rsid w:val="00664DBA"/>
    <w:rsid w:val="00664E85"/>
    <w:rsid w:val="00664F6C"/>
    <w:rsid w:val="00665075"/>
    <w:rsid w:val="00665503"/>
    <w:rsid w:val="00665649"/>
    <w:rsid w:val="006656F6"/>
    <w:rsid w:val="00665779"/>
    <w:rsid w:val="00665E3B"/>
    <w:rsid w:val="00665F5F"/>
    <w:rsid w:val="00665FF4"/>
    <w:rsid w:val="00666493"/>
    <w:rsid w:val="006664DF"/>
    <w:rsid w:val="0066652F"/>
    <w:rsid w:val="0066682B"/>
    <w:rsid w:val="00666C52"/>
    <w:rsid w:val="00666F35"/>
    <w:rsid w:val="00666F61"/>
    <w:rsid w:val="006672EE"/>
    <w:rsid w:val="006673E6"/>
    <w:rsid w:val="00667562"/>
    <w:rsid w:val="00667733"/>
    <w:rsid w:val="0066773F"/>
    <w:rsid w:val="006678E6"/>
    <w:rsid w:val="00667BFC"/>
    <w:rsid w:val="00667C00"/>
    <w:rsid w:val="00667F54"/>
    <w:rsid w:val="00667FB1"/>
    <w:rsid w:val="00670191"/>
    <w:rsid w:val="006702AE"/>
    <w:rsid w:val="006702B8"/>
    <w:rsid w:val="006703FE"/>
    <w:rsid w:val="006704CE"/>
    <w:rsid w:val="00670889"/>
    <w:rsid w:val="006708F8"/>
    <w:rsid w:val="00670A4E"/>
    <w:rsid w:val="00670AAD"/>
    <w:rsid w:val="00670E42"/>
    <w:rsid w:val="00671012"/>
    <w:rsid w:val="00671096"/>
    <w:rsid w:val="006710E5"/>
    <w:rsid w:val="0067128E"/>
    <w:rsid w:val="006713FF"/>
    <w:rsid w:val="00671829"/>
    <w:rsid w:val="006719F3"/>
    <w:rsid w:val="00671C80"/>
    <w:rsid w:val="00671CFE"/>
    <w:rsid w:val="00671DCC"/>
    <w:rsid w:val="0067254E"/>
    <w:rsid w:val="00672D53"/>
    <w:rsid w:val="00672EDE"/>
    <w:rsid w:val="00672F25"/>
    <w:rsid w:val="00673127"/>
    <w:rsid w:val="00673649"/>
    <w:rsid w:val="0067368C"/>
    <w:rsid w:val="00673721"/>
    <w:rsid w:val="00673739"/>
    <w:rsid w:val="006737DD"/>
    <w:rsid w:val="0067397E"/>
    <w:rsid w:val="00673C69"/>
    <w:rsid w:val="00673F7C"/>
    <w:rsid w:val="006743EA"/>
    <w:rsid w:val="00674479"/>
    <w:rsid w:val="0067450B"/>
    <w:rsid w:val="0067461E"/>
    <w:rsid w:val="00674659"/>
    <w:rsid w:val="00674732"/>
    <w:rsid w:val="006747EE"/>
    <w:rsid w:val="00674B2A"/>
    <w:rsid w:val="00674EE8"/>
    <w:rsid w:val="00675358"/>
    <w:rsid w:val="00675746"/>
    <w:rsid w:val="00675ACF"/>
    <w:rsid w:val="00675B6A"/>
    <w:rsid w:val="00675DE1"/>
    <w:rsid w:val="00675EF1"/>
    <w:rsid w:val="00676044"/>
    <w:rsid w:val="006760A3"/>
    <w:rsid w:val="00676111"/>
    <w:rsid w:val="006761CF"/>
    <w:rsid w:val="00676231"/>
    <w:rsid w:val="006762EA"/>
    <w:rsid w:val="00676343"/>
    <w:rsid w:val="00676370"/>
    <w:rsid w:val="00676B12"/>
    <w:rsid w:val="00676BB9"/>
    <w:rsid w:val="00676C63"/>
    <w:rsid w:val="00676DE7"/>
    <w:rsid w:val="00676E69"/>
    <w:rsid w:val="00676FBD"/>
    <w:rsid w:val="00677045"/>
    <w:rsid w:val="00677466"/>
    <w:rsid w:val="00677637"/>
    <w:rsid w:val="0067785A"/>
    <w:rsid w:val="006778DB"/>
    <w:rsid w:val="00677A27"/>
    <w:rsid w:val="00677A71"/>
    <w:rsid w:val="00677CFB"/>
    <w:rsid w:val="00677E6F"/>
    <w:rsid w:val="00677F1C"/>
    <w:rsid w:val="0068004A"/>
    <w:rsid w:val="00680280"/>
    <w:rsid w:val="006803DD"/>
    <w:rsid w:val="006805AB"/>
    <w:rsid w:val="00680682"/>
    <w:rsid w:val="00681371"/>
    <w:rsid w:val="006815EF"/>
    <w:rsid w:val="00681AB0"/>
    <w:rsid w:val="00681BEA"/>
    <w:rsid w:val="00681C52"/>
    <w:rsid w:val="00681F18"/>
    <w:rsid w:val="00682083"/>
    <w:rsid w:val="00682122"/>
    <w:rsid w:val="006824B2"/>
    <w:rsid w:val="00682537"/>
    <w:rsid w:val="0068285F"/>
    <w:rsid w:val="00682AC0"/>
    <w:rsid w:val="00682BA6"/>
    <w:rsid w:val="00683672"/>
    <w:rsid w:val="00683C3E"/>
    <w:rsid w:val="00683F09"/>
    <w:rsid w:val="0068447A"/>
    <w:rsid w:val="00684653"/>
    <w:rsid w:val="006849D1"/>
    <w:rsid w:val="00684C29"/>
    <w:rsid w:val="00685224"/>
    <w:rsid w:val="0068528A"/>
    <w:rsid w:val="0068541E"/>
    <w:rsid w:val="00685437"/>
    <w:rsid w:val="006854C1"/>
    <w:rsid w:val="0068554A"/>
    <w:rsid w:val="00685BCB"/>
    <w:rsid w:val="00685F89"/>
    <w:rsid w:val="0068622E"/>
    <w:rsid w:val="00686586"/>
    <w:rsid w:val="0068666D"/>
    <w:rsid w:val="0068677B"/>
    <w:rsid w:val="00686A68"/>
    <w:rsid w:val="00686BE6"/>
    <w:rsid w:val="00687148"/>
    <w:rsid w:val="00687227"/>
    <w:rsid w:val="006874A5"/>
    <w:rsid w:val="00687599"/>
    <w:rsid w:val="006875BE"/>
    <w:rsid w:val="0068771B"/>
    <w:rsid w:val="00687744"/>
    <w:rsid w:val="0068775E"/>
    <w:rsid w:val="0068776A"/>
    <w:rsid w:val="0068782B"/>
    <w:rsid w:val="006878E7"/>
    <w:rsid w:val="00687913"/>
    <w:rsid w:val="00687AE9"/>
    <w:rsid w:val="00687E9F"/>
    <w:rsid w:val="00687FD1"/>
    <w:rsid w:val="00687FF0"/>
    <w:rsid w:val="00690046"/>
    <w:rsid w:val="0069008B"/>
    <w:rsid w:val="00690208"/>
    <w:rsid w:val="00690268"/>
    <w:rsid w:val="00690309"/>
    <w:rsid w:val="00690350"/>
    <w:rsid w:val="0069047F"/>
    <w:rsid w:val="006908E2"/>
    <w:rsid w:val="006908E5"/>
    <w:rsid w:val="00690A16"/>
    <w:rsid w:val="00690B30"/>
    <w:rsid w:val="00690DB0"/>
    <w:rsid w:val="006911B0"/>
    <w:rsid w:val="00691691"/>
    <w:rsid w:val="0069177F"/>
    <w:rsid w:val="0069192B"/>
    <w:rsid w:val="00691C67"/>
    <w:rsid w:val="00691CA4"/>
    <w:rsid w:val="00691D69"/>
    <w:rsid w:val="00691DAE"/>
    <w:rsid w:val="00691DCD"/>
    <w:rsid w:val="00691FF6"/>
    <w:rsid w:val="00692092"/>
    <w:rsid w:val="00692D3E"/>
    <w:rsid w:val="00692F85"/>
    <w:rsid w:val="006932AC"/>
    <w:rsid w:val="006933C2"/>
    <w:rsid w:val="0069347E"/>
    <w:rsid w:val="00693612"/>
    <w:rsid w:val="006937D9"/>
    <w:rsid w:val="00693849"/>
    <w:rsid w:val="00693881"/>
    <w:rsid w:val="00693B10"/>
    <w:rsid w:val="00693D8E"/>
    <w:rsid w:val="00693F31"/>
    <w:rsid w:val="00693FBE"/>
    <w:rsid w:val="00693FDF"/>
    <w:rsid w:val="0069482D"/>
    <w:rsid w:val="00694AE4"/>
    <w:rsid w:val="00694DEA"/>
    <w:rsid w:val="00695027"/>
    <w:rsid w:val="0069503B"/>
    <w:rsid w:val="00695132"/>
    <w:rsid w:val="006951D7"/>
    <w:rsid w:val="006953BB"/>
    <w:rsid w:val="00695556"/>
    <w:rsid w:val="006955FC"/>
    <w:rsid w:val="00695729"/>
    <w:rsid w:val="0069580F"/>
    <w:rsid w:val="006958EA"/>
    <w:rsid w:val="00695A67"/>
    <w:rsid w:val="00695D90"/>
    <w:rsid w:val="00695ECA"/>
    <w:rsid w:val="00695F63"/>
    <w:rsid w:val="0069616E"/>
    <w:rsid w:val="0069635A"/>
    <w:rsid w:val="00696394"/>
    <w:rsid w:val="00696553"/>
    <w:rsid w:val="00696687"/>
    <w:rsid w:val="00696696"/>
    <w:rsid w:val="006966CC"/>
    <w:rsid w:val="006966CD"/>
    <w:rsid w:val="0069670D"/>
    <w:rsid w:val="0069673C"/>
    <w:rsid w:val="006967E0"/>
    <w:rsid w:val="00696D32"/>
    <w:rsid w:val="006971C9"/>
    <w:rsid w:val="0069730A"/>
    <w:rsid w:val="00697595"/>
    <w:rsid w:val="00697641"/>
    <w:rsid w:val="00697ADD"/>
    <w:rsid w:val="00697AFC"/>
    <w:rsid w:val="00697BCB"/>
    <w:rsid w:val="00697DFD"/>
    <w:rsid w:val="006A0328"/>
    <w:rsid w:val="006A043D"/>
    <w:rsid w:val="006A04F3"/>
    <w:rsid w:val="006A072C"/>
    <w:rsid w:val="006A077C"/>
    <w:rsid w:val="006A095F"/>
    <w:rsid w:val="006A0AEB"/>
    <w:rsid w:val="006A0BC0"/>
    <w:rsid w:val="006A0F23"/>
    <w:rsid w:val="006A0FF9"/>
    <w:rsid w:val="006A10F4"/>
    <w:rsid w:val="006A11FF"/>
    <w:rsid w:val="006A122C"/>
    <w:rsid w:val="006A1335"/>
    <w:rsid w:val="006A16F3"/>
    <w:rsid w:val="006A1861"/>
    <w:rsid w:val="006A19C9"/>
    <w:rsid w:val="006A1D5E"/>
    <w:rsid w:val="006A1FD6"/>
    <w:rsid w:val="006A2014"/>
    <w:rsid w:val="006A2183"/>
    <w:rsid w:val="006A21A1"/>
    <w:rsid w:val="006A22F1"/>
    <w:rsid w:val="006A2DCF"/>
    <w:rsid w:val="006A2E69"/>
    <w:rsid w:val="006A2F39"/>
    <w:rsid w:val="006A2FDC"/>
    <w:rsid w:val="006A30FB"/>
    <w:rsid w:val="006A32F4"/>
    <w:rsid w:val="006A3724"/>
    <w:rsid w:val="006A38EC"/>
    <w:rsid w:val="006A3B55"/>
    <w:rsid w:val="006A3B6E"/>
    <w:rsid w:val="006A3DB0"/>
    <w:rsid w:val="006A3F0C"/>
    <w:rsid w:val="006A4013"/>
    <w:rsid w:val="006A403F"/>
    <w:rsid w:val="006A4153"/>
    <w:rsid w:val="006A456F"/>
    <w:rsid w:val="006A458E"/>
    <w:rsid w:val="006A4695"/>
    <w:rsid w:val="006A4AAF"/>
    <w:rsid w:val="006A4C26"/>
    <w:rsid w:val="006A4FAE"/>
    <w:rsid w:val="006A5193"/>
    <w:rsid w:val="006A51FA"/>
    <w:rsid w:val="006A5557"/>
    <w:rsid w:val="006A55C9"/>
    <w:rsid w:val="006A5876"/>
    <w:rsid w:val="006A58E1"/>
    <w:rsid w:val="006A5D44"/>
    <w:rsid w:val="006A5F82"/>
    <w:rsid w:val="006A6229"/>
    <w:rsid w:val="006A647A"/>
    <w:rsid w:val="006A6684"/>
    <w:rsid w:val="006A668C"/>
    <w:rsid w:val="006A6751"/>
    <w:rsid w:val="006A6978"/>
    <w:rsid w:val="006A6A55"/>
    <w:rsid w:val="006A6B7A"/>
    <w:rsid w:val="006A6C0B"/>
    <w:rsid w:val="006A6D64"/>
    <w:rsid w:val="006A740E"/>
    <w:rsid w:val="006A7496"/>
    <w:rsid w:val="006A754E"/>
    <w:rsid w:val="006A7631"/>
    <w:rsid w:val="006A772F"/>
    <w:rsid w:val="006A77DB"/>
    <w:rsid w:val="006A7A2A"/>
    <w:rsid w:val="006A7C88"/>
    <w:rsid w:val="006A7F4B"/>
    <w:rsid w:val="006B0045"/>
    <w:rsid w:val="006B0952"/>
    <w:rsid w:val="006B0B6F"/>
    <w:rsid w:val="006B0BEF"/>
    <w:rsid w:val="006B0FBD"/>
    <w:rsid w:val="006B0FFD"/>
    <w:rsid w:val="006B103B"/>
    <w:rsid w:val="006B106C"/>
    <w:rsid w:val="006B1094"/>
    <w:rsid w:val="006B10FC"/>
    <w:rsid w:val="006B1105"/>
    <w:rsid w:val="006B12CF"/>
    <w:rsid w:val="006B1406"/>
    <w:rsid w:val="006B1649"/>
    <w:rsid w:val="006B1804"/>
    <w:rsid w:val="006B1812"/>
    <w:rsid w:val="006B19B3"/>
    <w:rsid w:val="006B1ACE"/>
    <w:rsid w:val="006B223C"/>
    <w:rsid w:val="006B224D"/>
    <w:rsid w:val="006B2529"/>
    <w:rsid w:val="006B278D"/>
    <w:rsid w:val="006B2935"/>
    <w:rsid w:val="006B2952"/>
    <w:rsid w:val="006B2AE0"/>
    <w:rsid w:val="006B2B74"/>
    <w:rsid w:val="006B2F65"/>
    <w:rsid w:val="006B32BF"/>
    <w:rsid w:val="006B3644"/>
    <w:rsid w:val="006B36AA"/>
    <w:rsid w:val="006B381D"/>
    <w:rsid w:val="006B3865"/>
    <w:rsid w:val="006B3866"/>
    <w:rsid w:val="006B3928"/>
    <w:rsid w:val="006B39EA"/>
    <w:rsid w:val="006B39EB"/>
    <w:rsid w:val="006B3A62"/>
    <w:rsid w:val="006B3CBE"/>
    <w:rsid w:val="006B417D"/>
    <w:rsid w:val="006B4180"/>
    <w:rsid w:val="006B430A"/>
    <w:rsid w:val="006B4326"/>
    <w:rsid w:val="006B4DE3"/>
    <w:rsid w:val="006B4EC0"/>
    <w:rsid w:val="006B4F67"/>
    <w:rsid w:val="006B4F81"/>
    <w:rsid w:val="006B539D"/>
    <w:rsid w:val="006B5494"/>
    <w:rsid w:val="006B5510"/>
    <w:rsid w:val="006B5516"/>
    <w:rsid w:val="006B5672"/>
    <w:rsid w:val="006B56DA"/>
    <w:rsid w:val="006B589B"/>
    <w:rsid w:val="006B5FE1"/>
    <w:rsid w:val="006B5FE6"/>
    <w:rsid w:val="006B6220"/>
    <w:rsid w:val="006B63CA"/>
    <w:rsid w:val="006B654E"/>
    <w:rsid w:val="006B69D7"/>
    <w:rsid w:val="006B6C04"/>
    <w:rsid w:val="006B6CA1"/>
    <w:rsid w:val="006B73AD"/>
    <w:rsid w:val="006B75A7"/>
    <w:rsid w:val="006B7675"/>
    <w:rsid w:val="006B7745"/>
    <w:rsid w:val="006B78DE"/>
    <w:rsid w:val="006B7A23"/>
    <w:rsid w:val="006B7A97"/>
    <w:rsid w:val="006B7B8E"/>
    <w:rsid w:val="006C0125"/>
    <w:rsid w:val="006C0272"/>
    <w:rsid w:val="006C029E"/>
    <w:rsid w:val="006C0378"/>
    <w:rsid w:val="006C04B5"/>
    <w:rsid w:val="006C05A5"/>
    <w:rsid w:val="006C062C"/>
    <w:rsid w:val="006C06CD"/>
    <w:rsid w:val="006C0922"/>
    <w:rsid w:val="006C0A3A"/>
    <w:rsid w:val="006C0A3D"/>
    <w:rsid w:val="006C0AA3"/>
    <w:rsid w:val="006C0AC4"/>
    <w:rsid w:val="006C0D72"/>
    <w:rsid w:val="006C0DC3"/>
    <w:rsid w:val="006C1440"/>
    <w:rsid w:val="006C14D8"/>
    <w:rsid w:val="006C14DA"/>
    <w:rsid w:val="006C1651"/>
    <w:rsid w:val="006C16A9"/>
    <w:rsid w:val="006C18A9"/>
    <w:rsid w:val="006C1B7B"/>
    <w:rsid w:val="006C1BE3"/>
    <w:rsid w:val="006C1E21"/>
    <w:rsid w:val="006C205B"/>
    <w:rsid w:val="006C2078"/>
    <w:rsid w:val="006C2234"/>
    <w:rsid w:val="006C2375"/>
    <w:rsid w:val="006C261D"/>
    <w:rsid w:val="006C27AD"/>
    <w:rsid w:val="006C28F4"/>
    <w:rsid w:val="006C2A38"/>
    <w:rsid w:val="006C2DB5"/>
    <w:rsid w:val="006C2E51"/>
    <w:rsid w:val="006C33A6"/>
    <w:rsid w:val="006C3453"/>
    <w:rsid w:val="006C3517"/>
    <w:rsid w:val="006C351E"/>
    <w:rsid w:val="006C35A6"/>
    <w:rsid w:val="006C35F2"/>
    <w:rsid w:val="006C38A6"/>
    <w:rsid w:val="006C38FC"/>
    <w:rsid w:val="006C3945"/>
    <w:rsid w:val="006C3C8E"/>
    <w:rsid w:val="006C3DBB"/>
    <w:rsid w:val="006C3EC4"/>
    <w:rsid w:val="006C3EEF"/>
    <w:rsid w:val="006C3F2D"/>
    <w:rsid w:val="006C4162"/>
    <w:rsid w:val="006C41D4"/>
    <w:rsid w:val="006C43F2"/>
    <w:rsid w:val="006C45B7"/>
    <w:rsid w:val="006C4681"/>
    <w:rsid w:val="006C4972"/>
    <w:rsid w:val="006C49B1"/>
    <w:rsid w:val="006C4A87"/>
    <w:rsid w:val="006C4C41"/>
    <w:rsid w:val="006C4DC4"/>
    <w:rsid w:val="006C5115"/>
    <w:rsid w:val="006C5137"/>
    <w:rsid w:val="006C537E"/>
    <w:rsid w:val="006C5481"/>
    <w:rsid w:val="006C56C8"/>
    <w:rsid w:val="006C5861"/>
    <w:rsid w:val="006C5901"/>
    <w:rsid w:val="006C5930"/>
    <w:rsid w:val="006C599D"/>
    <w:rsid w:val="006C59B9"/>
    <w:rsid w:val="006C5C3C"/>
    <w:rsid w:val="006C5D5F"/>
    <w:rsid w:val="006C5E15"/>
    <w:rsid w:val="006C5E90"/>
    <w:rsid w:val="006C60DA"/>
    <w:rsid w:val="006C61D2"/>
    <w:rsid w:val="006C61F1"/>
    <w:rsid w:val="006C69DB"/>
    <w:rsid w:val="006C6A57"/>
    <w:rsid w:val="006C6B05"/>
    <w:rsid w:val="006C6C3B"/>
    <w:rsid w:val="006C6F2F"/>
    <w:rsid w:val="006C706C"/>
    <w:rsid w:val="006C714A"/>
    <w:rsid w:val="006C72D4"/>
    <w:rsid w:val="006C7494"/>
    <w:rsid w:val="006C74ED"/>
    <w:rsid w:val="006C7967"/>
    <w:rsid w:val="006C7983"/>
    <w:rsid w:val="006C7C38"/>
    <w:rsid w:val="006D008F"/>
    <w:rsid w:val="006D0171"/>
    <w:rsid w:val="006D0424"/>
    <w:rsid w:val="006D0499"/>
    <w:rsid w:val="006D057F"/>
    <w:rsid w:val="006D0AAD"/>
    <w:rsid w:val="006D0B4D"/>
    <w:rsid w:val="006D0C08"/>
    <w:rsid w:val="006D0D34"/>
    <w:rsid w:val="006D0D9C"/>
    <w:rsid w:val="006D0EFC"/>
    <w:rsid w:val="006D108D"/>
    <w:rsid w:val="006D13CB"/>
    <w:rsid w:val="006D14EE"/>
    <w:rsid w:val="006D1598"/>
    <w:rsid w:val="006D1A94"/>
    <w:rsid w:val="006D1D1A"/>
    <w:rsid w:val="006D1E53"/>
    <w:rsid w:val="006D208A"/>
    <w:rsid w:val="006D20CF"/>
    <w:rsid w:val="006D2628"/>
    <w:rsid w:val="006D2A3B"/>
    <w:rsid w:val="006D3214"/>
    <w:rsid w:val="006D32C6"/>
    <w:rsid w:val="006D3388"/>
    <w:rsid w:val="006D36F4"/>
    <w:rsid w:val="006D3A05"/>
    <w:rsid w:val="006D3DBA"/>
    <w:rsid w:val="006D3DC0"/>
    <w:rsid w:val="006D3E20"/>
    <w:rsid w:val="006D3F08"/>
    <w:rsid w:val="006D419D"/>
    <w:rsid w:val="006D42C0"/>
    <w:rsid w:val="006D42D8"/>
    <w:rsid w:val="006D4302"/>
    <w:rsid w:val="006D43EA"/>
    <w:rsid w:val="006D4719"/>
    <w:rsid w:val="006D4B1A"/>
    <w:rsid w:val="006D4B55"/>
    <w:rsid w:val="006D4EEA"/>
    <w:rsid w:val="006D503F"/>
    <w:rsid w:val="006D5347"/>
    <w:rsid w:val="006D5460"/>
    <w:rsid w:val="006D5844"/>
    <w:rsid w:val="006D5A8F"/>
    <w:rsid w:val="006D5C71"/>
    <w:rsid w:val="006D621C"/>
    <w:rsid w:val="006D622A"/>
    <w:rsid w:val="006D64AA"/>
    <w:rsid w:val="006D668D"/>
    <w:rsid w:val="006D6813"/>
    <w:rsid w:val="006D69D3"/>
    <w:rsid w:val="006D6B60"/>
    <w:rsid w:val="006D6B73"/>
    <w:rsid w:val="006D6BD4"/>
    <w:rsid w:val="006D7116"/>
    <w:rsid w:val="006D73BD"/>
    <w:rsid w:val="006D73E7"/>
    <w:rsid w:val="006D750C"/>
    <w:rsid w:val="006D75BF"/>
    <w:rsid w:val="006D764E"/>
    <w:rsid w:val="006D768C"/>
    <w:rsid w:val="006D7802"/>
    <w:rsid w:val="006D7AD2"/>
    <w:rsid w:val="006D7F0E"/>
    <w:rsid w:val="006E01E0"/>
    <w:rsid w:val="006E0205"/>
    <w:rsid w:val="006E04C5"/>
    <w:rsid w:val="006E05D8"/>
    <w:rsid w:val="006E0687"/>
    <w:rsid w:val="006E0728"/>
    <w:rsid w:val="006E07F7"/>
    <w:rsid w:val="006E09A9"/>
    <w:rsid w:val="006E09AC"/>
    <w:rsid w:val="006E0B36"/>
    <w:rsid w:val="006E0B6C"/>
    <w:rsid w:val="006E1014"/>
    <w:rsid w:val="006E13BB"/>
    <w:rsid w:val="006E1877"/>
    <w:rsid w:val="006E1AFE"/>
    <w:rsid w:val="006E1E9D"/>
    <w:rsid w:val="006E1F59"/>
    <w:rsid w:val="006E2263"/>
    <w:rsid w:val="006E2563"/>
    <w:rsid w:val="006E27E6"/>
    <w:rsid w:val="006E28D7"/>
    <w:rsid w:val="006E2A33"/>
    <w:rsid w:val="006E2C25"/>
    <w:rsid w:val="006E3253"/>
    <w:rsid w:val="006E331E"/>
    <w:rsid w:val="006E33E5"/>
    <w:rsid w:val="006E342A"/>
    <w:rsid w:val="006E3540"/>
    <w:rsid w:val="006E379B"/>
    <w:rsid w:val="006E3A0F"/>
    <w:rsid w:val="006E3AC5"/>
    <w:rsid w:val="006E3B2B"/>
    <w:rsid w:val="006E3B79"/>
    <w:rsid w:val="006E3EB9"/>
    <w:rsid w:val="006E4158"/>
    <w:rsid w:val="006E41FA"/>
    <w:rsid w:val="006E437D"/>
    <w:rsid w:val="006E43A2"/>
    <w:rsid w:val="006E43BC"/>
    <w:rsid w:val="006E43E6"/>
    <w:rsid w:val="006E4737"/>
    <w:rsid w:val="006E486D"/>
    <w:rsid w:val="006E54E1"/>
    <w:rsid w:val="006E568E"/>
    <w:rsid w:val="006E581A"/>
    <w:rsid w:val="006E5967"/>
    <w:rsid w:val="006E5968"/>
    <w:rsid w:val="006E5C6E"/>
    <w:rsid w:val="006E5E0F"/>
    <w:rsid w:val="006E5EA7"/>
    <w:rsid w:val="006E5FEE"/>
    <w:rsid w:val="006E605F"/>
    <w:rsid w:val="006E60D3"/>
    <w:rsid w:val="006E652A"/>
    <w:rsid w:val="006E667A"/>
    <w:rsid w:val="006E69B5"/>
    <w:rsid w:val="006E6A56"/>
    <w:rsid w:val="006E6A9F"/>
    <w:rsid w:val="006E6AD0"/>
    <w:rsid w:val="006E74C1"/>
    <w:rsid w:val="006E7653"/>
    <w:rsid w:val="006E777F"/>
    <w:rsid w:val="006E780F"/>
    <w:rsid w:val="006E78D2"/>
    <w:rsid w:val="006E7904"/>
    <w:rsid w:val="006E7D30"/>
    <w:rsid w:val="006E7D82"/>
    <w:rsid w:val="006E7DE8"/>
    <w:rsid w:val="006E7F1E"/>
    <w:rsid w:val="006E7F25"/>
    <w:rsid w:val="006F0028"/>
    <w:rsid w:val="006F0049"/>
    <w:rsid w:val="006F01C5"/>
    <w:rsid w:val="006F029F"/>
    <w:rsid w:val="006F031B"/>
    <w:rsid w:val="006F05A2"/>
    <w:rsid w:val="006F078E"/>
    <w:rsid w:val="006F091F"/>
    <w:rsid w:val="006F0B0E"/>
    <w:rsid w:val="006F0E4B"/>
    <w:rsid w:val="006F0FD6"/>
    <w:rsid w:val="006F1136"/>
    <w:rsid w:val="006F1445"/>
    <w:rsid w:val="006F1748"/>
    <w:rsid w:val="006F1997"/>
    <w:rsid w:val="006F2367"/>
    <w:rsid w:val="006F24E2"/>
    <w:rsid w:val="006F267D"/>
    <w:rsid w:val="006F2850"/>
    <w:rsid w:val="006F2986"/>
    <w:rsid w:val="006F2C62"/>
    <w:rsid w:val="006F2D38"/>
    <w:rsid w:val="006F2ED5"/>
    <w:rsid w:val="006F30E5"/>
    <w:rsid w:val="006F32BD"/>
    <w:rsid w:val="006F3355"/>
    <w:rsid w:val="006F3390"/>
    <w:rsid w:val="006F34C7"/>
    <w:rsid w:val="006F35B6"/>
    <w:rsid w:val="006F3798"/>
    <w:rsid w:val="006F3AB7"/>
    <w:rsid w:val="006F3F18"/>
    <w:rsid w:val="006F436C"/>
    <w:rsid w:val="006F447A"/>
    <w:rsid w:val="006F44EA"/>
    <w:rsid w:val="006F4AD0"/>
    <w:rsid w:val="006F4F56"/>
    <w:rsid w:val="006F4FE6"/>
    <w:rsid w:val="006F5145"/>
    <w:rsid w:val="006F51B3"/>
    <w:rsid w:val="006F535E"/>
    <w:rsid w:val="006F54F6"/>
    <w:rsid w:val="006F5594"/>
    <w:rsid w:val="006F567D"/>
    <w:rsid w:val="006F56C1"/>
    <w:rsid w:val="006F576B"/>
    <w:rsid w:val="006F5EDD"/>
    <w:rsid w:val="006F6073"/>
    <w:rsid w:val="006F6078"/>
    <w:rsid w:val="006F6286"/>
    <w:rsid w:val="006F67FA"/>
    <w:rsid w:val="006F6A1A"/>
    <w:rsid w:val="006F6AF1"/>
    <w:rsid w:val="006F6F85"/>
    <w:rsid w:val="006F711F"/>
    <w:rsid w:val="006F728A"/>
    <w:rsid w:val="006F7391"/>
    <w:rsid w:val="006F73F9"/>
    <w:rsid w:val="006F7C26"/>
    <w:rsid w:val="006F7FF0"/>
    <w:rsid w:val="006F7FF5"/>
    <w:rsid w:val="0070000D"/>
    <w:rsid w:val="007001C7"/>
    <w:rsid w:val="0070021C"/>
    <w:rsid w:val="0070029B"/>
    <w:rsid w:val="007002A3"/>
    <w:rsid w:val="0070039A"/>
    <w:rsid w:val="00700553"/>
    <w:rsid w:val="00700630"/>
    <w:rsid w:val="00700792"/>
    <w:rsid w:val="00700898"/>
    <w:rsid w:val="007008C4"/>
    <w:rsid w:val="0070093B"/>
    <w:rsid w:val="00700AED"/>
    <w:rsid w:val="00701065"/>
    <w:rsid w:val="007010E7"/>
    <w:rsid w:val="007014C0"/>
    <w:rsid w:val="0070174E"/>
    <w:rsid w:val="007018EC"/>
    <w:rsid w:val="00701E6F"/>
    <w:rsid w:val="00702021"/>
    <w:rsid w:val="007020FC"/>
    <w:rsid w:val="00702198"/>
    <w:rsid w:val="0070239E"/>
    <w:rsid w:val="007023D7"/>
    <w:rsid w:val="00702684"/>
    <w:rsid w:val="007026D3"/>
    <w:rsid w:val="007027BF"/>
    <w:rsid w:val="00702A30"/>
    <w:rsid w:val="00702D79"/>
    <w:rsid w:val="00702ECC"/>
    <w:rsid w:val="00703156"/>
    <w:rsid w:val="007031FB"/>
    <w:rsid w:val="0070336C"/>
    <w:rsid w:val="007035E2"/>
    <w:rsid w:val="00703600"/>
    <w:rsid w:val="0070367C"/>
    <w:rsid w:val="00703C2A"/>
    <w:rsid w:val="00703C7C"/>
    <w:rsid w:val="00703E08"/>
    <w:rsid w:val="00703FD7"/>
    <w:rsid w:val="00704363"/>
    <w:rsid w:val="00704600"/>
    <w:rsid w:val="007047F0"/>
    <w:rsid w:val="0070491C"/>
    <w:rsid w:val="00704966"/>
    <w:rsid w:val="00704997"/>
    <w:rsid w:val="00704B68"/>
    <w:rsid w:val="00704B80"/>
    <w:rsid w:val="00704EBF"/>
    <w:rsid w:val="007050B0"/>
    <w:rsid w:val="007052EC"/>
    <w:rsid w:val="00705356"/>
    <w:rsid w:val="0070542B"/>
    <w:rsid w:val="00705566"/>
    <w:rsid w:val="00705583"/>
    <w:rsid w:val="007057F5"/>
    <w:rsid w:val="0070596F"/>
    <w:rsid w:val="00705981"/>
    <w:rsid w:val="007059AF"/>
    <w:rsid w:val="00705A34"/>
    <w:rsid w:val="00705C41"/>
    <w:rsid w:val="00705EF6"/>
    <w:rsid w:val="00705FD2"/>
    <w:rsid w:val="0070637B"/>
    <w:rsid w:val="007063F6"/>
    <w:rsid w:val="007065BE"/>
    <w:rsid w:val="00706869"/>
    <w:rsid w:val="00706904"/>
    <w:rsid w:val="0070690A"/>
    <w:rsid w:val="007069F3"/>
    <w:rsid w:val="00706AA7"/>
    <w:rsid w:val="00706BF7"/>
    <w:rsid w:val="0070703C"/>
    <w:rsid w:val="0070704E"/>
    <w:rsid w:val="00707317"/>
    <w:rsid w:val="0070736D"/>
    <w:rsid w:val="007074B9"/>
    <w:rsid w:val="0070757C"/>
    <w:rsid w:val="00707591"/>
    <w:rsid w:val="00707779"/>
    <w:rsid w:val="00707794"/>
    <w:rsid w:val="007077A5"/>
    <w:rsid w:val="00707B55"/>
    <w:rsid w:val="00707B8B"/>
    <w:rsid w:val="00707BEE"/>
    <w:rsid w:val="00710261"/>
    <w:rsid w:val="007102F0"/>
    <w:rsid w:val="0071031C"/>
    <w:rsid w:val="00710387"/>
    <w:rsid w:val="0071045C"/>
    <w:rsid w:val="00710733"/>
    <w:rsid w:val="00710843"/>
    <w:rsid w:val="007108EE"/>
    <w:rsid w:val="007109D3"/>
    <w:rsid w:val="00710A79"/>
    <w:rsid w:val="00710A91"/>
    <w:rsid w:val="00710AF2"/>
    <w:rsid w:val="00710B65"/>
    <w:rsid w:val="00710C9B"/>
    <w:rsid w:val="00710FAA"/>
    <w:rsid w:val="0071110B"/>
    <w:rsid w:val="007111FE"/>
    <w:rsid w:val="0071132E"/>
    <w:rsid w:val="00711661"/>
    <w:rsid w:val="00711828"/>
    <w:rsid w:val="007118B0"/>
    <w:rsid w:val="00711B08"/>
    <w:rsid w:val="00711C72"/>
    <w:rsid w:val="00711D83"/>
    <w:rsid w:val="007121F3"/>
    <w:rsid w:val="00712232"/>
    <w:rsid w:val="007122CD"/>
    <w:rsid w:val="00712686"/>
    <w:rsid w:val="007126FE"/>
    <w:rsid w:val="00712831"/>
    <w:rsid w:val="00712A0D"/>
    <w:rsid w:val="00712A76"/>
    <w:rsid w:val="00712E6D"/>
    <w:rsid w:val="00713002"/>
    <w:rsid w:val="0071300F"/>
    <w:rsid w:val="007132EE"/>
    <w:rsid w:val="0071352D"/>
    <w:rsid w:val="00713659"/>
    <w:rsid w:val="007136CE"/>
    <w:rsid w:val="00713DF0"/>
    <w:rsid w:val="00713E34"/>
    <w:rsid w:val="007140DD"/>
    <w:rsid w:val="0071413F"/>
    <w:rsid w:val="007145C5"/>
    <w:rsid w:val="007148D8"/>
    <w:rsid w:val="00714B69"/>
    <w:rsid w:val="00714C2A"/>
    <w:rsid w:val="00714EC2"/>
    <w:rsid w:val="007151B4"/>
    <w:rsid w:val="007154C3"/>
    <w:rsid w:val="00715627"/>
    <w:rsid w:val="00715795"/>
    <w:rsid w:val="0071589F"/>
    <w:rsid w:val="00715943"/>
    <w:rsid w:val="00715BA8"/>
    <w:rsid w:val="00715C62"/>
    <w:rsid w:val="00715DAF"/>
    <w:rsid w:val="00715DFD"/>
    <w:rsid w:val="007162F7"/>
    <w:rsid w:val="0071632D"/>
    <w:rsid w:val="007167C8"/>
    <w:rsid w:val="00716D91"/>
    <w:rsid w:val="00717016"/>
    <w:rsid w:val="0071728E"/>
    <w:rsid w:val="00717306"/>
    <w:rsid w:val="007173FA"/>
    <w:rsid w:val="00717476"/>
    <w:rsid w:val="007178BF"/>
    <w:rsid w:val="00717EA1"/>
    <w:rsid w:val="00717EFF"/>
    <w:rsid w:val="007200CF"/>
    <w:rsid w:val="007203AB"/>
    <w:rsid w:val="00720418"/>
    <w:rsid w:val="00720574"/>
    <w:rsid w:val="0072068C"/>
    <w:rsid w:val="00720881"/>
    <w:rsid w:val="00720C73"/>
    <w:rsid w:val="00720DF0"/>
    <w:rsid w:val="00720DFB"/>
    <w:rsid w:val="00720E1B"/>
    <w:rsid w:val="00720E54"/>
    <w:rsid w:val="0072121E"/>
    <w:rsid w:val="007212A8"/>
    <w:rsid w:val="007216B6"/>
    <w:rsid w:val="007219FA"/>
    <w:rsid w:val="00721A5A"/>
    <w:rsid w:val="00721EB1"/>
    <w:rsid w:val="00721EC6"/>
    <w:rsid w:val="00721FD3"/>
    <w:rsid w:val="007221C6"/>
    <w:rsid w:val="007221FD"/>
    <w:rsid w:val="0072277C"/>
    <w:rsid w:val="0072280A"/>
    <w:rsid w:val="00722826"/>
    <w:rsid w:val="0072291F"/>
    <w:rsid w:val="00722A9D"/>
    <w:rsid w:val="00722AB6"/>
    <w:rsid w:val="00722B67"/>
    <w:rsid w:val="00722C00"/>
    <w:rsid w:val="00722D43"/>
    <w:rsid w:val="00722DF6"/>
    <w:rsid w:val="007231A6"/>
    <w:rsid w:val="00723220"/>
    <w:rsid w:val="00723688"/>
    <w:rsid w:val="007237AE"/>
    <w:rsid w:val="007239E5"/>
    <w:rsid w:val="00724185"/>
    <w:rsid w:val="00724381"/>
    <w:rsid w:val="00724526"/>
    <w:rsid w:val="007249B9"/>
    <w:rsid w:val="00724F89"/>
    <w:rsid w:val="007253B4"/>
    <w:rsid w:val="007253E2"/>
    <w:rsid w:val="0072543B"/>
    <w:rsid w:val="00725607"/>
    <w:rsid w:val="0072574A"/>
    <w:rsid w:val="007257E9"/>
    <w:rsid w:val="00725886"/>
    <w:rsid w:val="00725D33"/>
    <w:rsid w:val="00725DBE"/>
    <w:rsid w:val="00725E23"/>
    <w:rsid w:val="00725E87"/>
    <w:rsid w:val="007261A3"/>
    <w:rsid w:val="007261E8"/>
    <w:rsid w:val="00726268"/>
    <w:rsid w:val="007264FA"/>
    <w:rsid w:val="00726526"/>
    <w:rsid w:val="0072655B"/>
    <w:rsid w:val="007265BF"/>
    <w:rsid w:val="00726627"/>
    <w:rsid w:val="007266ED"/>
    <w:rsid w:val="007268AF"/>
    <w:rsid w:val="00726938"/>
    <w:rsid w:val="0072697C"/>
    <w:rsid w:val="00726B36"/>
    <w:rsid w:val="00726BC8"/>
    <w:rsid w:val="00726C0F"/>
    <w:rsid w:val="00726D94"/>
    <w:rsid w:val="00726F40"/>
    <w:rsid w:val="00726FF0"/>
    <w:rsid w:val="0072731A"/>
    <w:rsid w:val="007274AF"/>
    <w:rsid w:val="007276C0"/>
    <w:rsid w:val="0072799A"/>
    <w:rsid w:val="00727CAD"/>
    <w:rsid w:val="00727E06"/>
    <w:rsid w:val="00727E14"/>
    <w:rsid w:val="00727F57"/>
    <w:rsid w:val="00727FCA"/>
    <w:rsid w:val="00730150"/>
    <w:rsid w:val="00730225"/>
    <w:rsid w:val="00730499"/>
    <w:rsid w:val="007305BD"/>
    <w:rsid w:val="007308CC"/>
    <w:rsid w:val="007309C6"/>
    <w:rsid w:val="00730A38"/>
    <w:rsid w:val="00730DD7"/>
    <w:rsid w:val="00730E0F"/>
    <w:rsid w:val="00730E2E"/>
    <w:rsid w:val="00730E45"/>
    <w:rsid w:val="0073146F"/>
    <w:rsid w:val="00731907"/>
    <w:rsid w:val="00731B5C"/>
    <w:rsid w:val="00731B6C"/>
    <w:rsid w:val="007320C1"/>
    <w:rsid w:val="0073237F"/>
    <w:rsid w:val="00732409"/>
    <w:rsid w:val="0073289B"/>
    <w:rsid w:val="00732B57"/>
    <w:rsid w:val="00732C82"/>
    <w:rsid w:val="00732FC2"/>
    <w:rsid w:val="00733110"/>
    <w:rsid w:val="00733215"/>
    <w:rsid w:val="007333DA"/>
    <w:rsid w:val="00733574"/>
    <w:rsid w:val="00733BC5"/>
    <w:rsid w:val="00733D3E"/>
    <w:rsid w:val="00733D7A"/>
    <w:rsid w:val="00733EAD"/>
    <w:rsid w:val="00734111"/>
    <w:rsid w:val="0073411A"/>
    <w:rsid w:val="0073441D"/>
    <w:rsid w:val="00734449"/>
    <w:rsid w:val="00734FE2"/>
    <w:rsid w:val="00735043"/>
    <w:rsid w:val="007352AD"/>
    <w:rsid w:val="0073535C"/>
    <w:rsid w:val="007354A6"/>
    <w:rsid w:val="00735CBF"/>
    <w:rsid w:val="00735F28"/>
    <w:rsid w:val="00736000"/>
    <w:rsid w:val="00736269"/>
    <w:rsid w:val="00736299"/>
    <w:rsid w:val="00736595"/>
    <w:rsid w:val="00736905"/>
    <w:rsid w:val="00736A2D"/>
    <w:rsid w:val="00736B92"/>
    <w:rsid w:val="00736E05"/>
    <w:rsid w:val="00736EA5"/>
    <w:rsid w:val="007370A1"/>
    <w:rsid w:val="007370D8"/>
    <w:rsid w:val="007371EB"/>
    <w:rsid w:val="00737818"/>
    <w:rsid w:val="00737A39"/>
    <w:rsid w:val="00737BE2"/>
    <w:rsid w:val="00737D39"/>
    <w:rsid w:val="00740189"/>
    <w:rsid w:val="00740225"/>
    <w:rsid w:val="007402A8"/>
    <w:rsid w:val="007403DC"/>
    <w:rsid w:val="007404B5"/>
    <w:rsid w:val="00740929"/>
    <w:rsid w:val="007409A0"/>
    <w:rsid w:val="00740DD7"/>
    <w:rsid w:val="00741166"/>
    <w:rsid w:val="0074122A"/>
    <w:rsid w:val="00741402"/>
    <w:rsid w:val="007414D3"/>
    <w:rsid w:val="00741886"/>
    <w:rsid w:val="007418D2"/>
    <w:rsid w:val="00741D1D"/>
    <w:rsid w:val="00741D54"/>
    <w:rsid w:val="00741E5C"/>
    <w:rsid w:val="00741F33"/>
    <w:rsid w:val="0074258E"/>
    <w:rsid w:val="007428A8"/>
    <w:rsid w:val="007428DA"/>
    <w:rsid w:val="00742AE0"/>
    <w:rsid w:val="00742E68"/>
    <w:rsid w:val="00743063"/>
    <w:rsid w:val="007430CF"/>
    <w:rsid w:val="0074321C"/>
    <w:rsid w:val="007434B7"/>
    <w:rsid w:val="00743680"/>
    <w:rsid w:val="0074384F"/>
    <w:rsid w:val="0074394D"/>
    <w:rsid w:val="00743A19"/>
    <w:rsid w:val="00743B78"/>
    <w:rsid w:val="00743D94"/>
    <w:rsid w:val="00744052"/>
    <w:rsid w:val="0074419D"/>
    <w:rsid w:val="00744349"/>
    <w:rsid w:val="007446C9"/>
    <w:rsid w:val="00744799"/>
    <w:rsid w:val="00744853"/>
    <w:rsid w:val="00744858"/>
    <w:rsid w:val="00745130"/>
    <w:rsid w:val="007452E5"/>
    <w:rsid w:val="00745384"/>
    <w:rsid w:val="00745558"/>
    <w:rsid w:val="007455BD"/>
    <w:rsid w:val="00745802"/>
    <w:rsid w:val="00745923"/>
    <w:rsid w:val="00745A15"/>
    <w:rsid w:val="00745C2F"/>
    <w:rsid w:val="00745E74"/>
    <w:rsid w:val="007460B9"/>
    <w:rsid w:val="0074618D"/>
    <w:rsid w:val="00746194"/>
    <w:rsid w:val="007461A1"/>
    <w:rsid w:val="007461AA"/>
    <w:rsid w:val="007462B8"/>
    <w:rsid w:val="00746330"/>
    <w:rsid w:val="0074639E"/>
    <w:rsid w:val="007464BB"/>
    <w:rsid w:val="007464CA"/>
    <w:rsid w:val="00746558"/>
    <w:rsid w:val="007465A7"/>
    <w:rsid w:val="0074668F"/>
    <w:rsid w:val="00746769"/>
    <w:rsid w:val="00746825"/>
    <w:rsid w:val="00746937"/>
    <w:rsid w:val="00746965"/>
    <w:rsid w:val="00746B82"/>
    <w:rsid w:val="00746CCD"/>
    <w:rsid w:val="00746D54"/>
    <w:rsid w:val="00746E15"/>
    <w:rsid w:val="00746E68"/>
    <w:rsid w:val="00746F98"/>
    <w:rsid w:val="00747450"/>
    <w:rsid w:val="00747714"/>
    <w:rsid w:val="00747AF0"/>
    <w:rsid w:val="00750189"/>
    <w:rsid w:val="00750290"/>
    <w:rsid w:val="0075081B"/>
    <w:rsid w:val="00750A8D"/>
    <w:rsid w:val="00750B66"/>
    <w:rsid w:val="00750BA6"/>
    <w:rsid w:val="00750EE2"/>
    <w:rsid w:val="007510CC"/>
    <w:rsid w:val="007511CD"/>
    <w:rsid w:val="00751330"/>
    <w:rsid w:val="0075147F"/>
    <w:rsid w:val="0075152B"/>
    <w:rsid w:val="00751662"/>
    <w:rsid w:val="00751B52"/>
    <w:rsid w:val="00751C86"/>
    <w:rsid w:val="00751DF0"/>
    <w:rsid w:val="00751F4F"/>
    <w:rsid w:val="007520C7"/>
    <w:rsid w:val="00752180"/>
    <w:rsid w:val="007525EC"/>
    <w:rsid w:val="007526C4"/>
    <w:rsid w:val="0075276E"/>
    <w:rsid w:val="007530DC"/>
    <w:rsid w:val="00753326"/>
    <w:rsid w:val="007534C4"/>
    <w:rsid w:val="007535B7"/>
    <w:rsid w:val="0075372D"/>
    <w:rsid w:val="00753C77"/>
    <w:rsid w:val="00753CE0"/>
    <w:rsid w:val="00753FF8"/>
    <w:rsid w:val="0075434E"/>
    <w:rsid w:val="00754528"/>
    <w:rsid w:val="0075471A"/>
    <w:rsid w:val="007549AB"/>
    <w:rsid w:val="007549DC"/>
    <w:rsid w:val="00754C4A"/>
    <w:rsid w:val="00754CC9"/>
    <w:rsid w:val="00754EA0"/>
    <w:rsid w:val="00754FC7"/>
    <w:rsid w:val="007550A5"/>
    <w:rsid w:val="007550C0"/>
    <w:rsid w:val="00755187"/>
    <w:rsid w:val="007551F4"/>
    <w:rsid w:val="007552EE"/>
    <w:rsid w:val="0075561F"/>
    <w:rsid w:val="007558F4"/>
    <w:rsid w:val="00755B6A"/>
    <w:rsid w:val="00755B73"/>
    <w:rsid w:val="00755C98"/>
    <w:rsid w:val="00755D9F"/>
    <w:rsid w:val="00755DD0"/>
    <w:rsid w:val="00755DD1"/>
    <w:rsid w:val="00755F9E"/>
    <w:rsid w:val="0075621D"/>
    <w:rsid w:val="007563F1"/>
    <w:rsid w:val="007564EE"/>
    <w:rsid w:val="00756857"/>
    <w:rsid w:val="007568F2"/>
    <w:rsid w:val="00756952"/>
    <w:rsid w:val="00756B84"/>
    <w:rsid w:val="00756FFE"/>
    <w:rsid w:val="00757052"/>
    <w:rsid w:val="00757507"/>
    <w:rsid w:val="00757671"/>
    <w:rsid w:val="0075777C"/>
    <w:rsid w:val="00757C05"/>
    <w:rsid w:val="00760066"/>
    <w:rsid w:val="0076036B"/>
    <w:rsid w:val="0076046C"/>
    <w:rsid w:val="00760701"/>
    <w:rsid w:val="00760879"/>
    <w:rsid w:val="007609B5"/>
    <w:rsid w:val="00760F85"/>
    <w:rsid w:val="00761001"/>
    <w:rsid w:val="0076113E"/>
    <w:rsid w:val="007611B5"/>
    <w:rsid w:val="007613F5"/>
    <w:rsid w:val="007617AD"/>
    <w:rsid w:val="007617C5"/>
    <w:rsid w:val="007618D9"/>
    <w:rsid w:val="00761F25"/>
    <w:rsid w:val="00761FE6"/>
    <w:rsid w:val="00762051"/>
    <w:rsid w:val="0076219A"/>
    <w:rsid w:val="00762254"/>
    <w:rsid w:val="007624A0"/>
    <w:rsid w:val="00762568"/>
    <w:rsid w:val="00762AF5"/>
    <w:rsid w:val="00762B39"/>
    <w:rsid w:val="00762B52"/>
    <w:rsid w:val="00762B86"/>
    <w:rsid w:val="00762DD4"/>
    <w:rsid w:val="00762E92"/>
    <w:rsid w:val="0076305B"/>
    <w:rsid w:val="007630BB"/>
    <w:rsid w:val="007631DE"/>
    <w:rsid w:val="0076323C"/>
    <w:rsid w:val="007632BB"/>
    <w:rsid w:val="0076351F"/>
    <w:rsid w:val="007635D3"/>
    <w:rsid w:val="007638BF"/>
    <w:rsid w:val="00763DD8"/>
    <w:rsid w:val="0076409A"/>
    <w:rsid w:val="0076409E"/>
    <w:rsid w:val="0076415A"/>
    <w:rsid w:val="0076427F"/>
    <w:rsid w:val="00764416"/>
    <w:rsid w:val="007649B9"/>
    <w:rsid w:val="007649FD"/>
    <w:rsid w:val="00765164"/>
    <w:rsid w:val="00765220"/>
    <w:rsid w:val="007654ED"/>
    <w:rsid w:val="00765613"/>
    <w:rsid w:val="00765B03"/>
    <w:rsid w:val="00765BDB"/>
    <w:rsid w:val="00765E23"/>
    <w:rsid w:val="00765F4A"/>
    <w:rsid w:val="00766050"/>
    <w:rsid w:val="00766145"/>
    <w:rsid w:val="0076669B"/>
    <w:rsid w:val="00766F79"/>
    <w:rsid w:val="0076759B"/>
    <w:rsid w:val="007676C2"/>
    <w:rsid w:val="0076785A"/>
    <w:rsid w:val="00767905"/>
    <w:rsid w:val="00767A53"/>
    <w:rsid w:val="00767AE9"/>
    <w:rsid w:val="00767C59"/>
    <w:rsid w:val="00767C60"/>
    <w:rsid w:val="00767E6A"/>
    <w:rsid w:val="0076C2F7"/>
    <w:rsid w:val="0077035A"/>
    <w:rsid w:val="00770492"/>
    <w:rsid w:val="0077059E"/>
    <w:rsid w:val="00770A55"/>
    <w:rsid w:val="00771149"/>
    <w:rsid w:val="00771467"/>
    <w:rsid w:val="0077189D"/>
    <w:rsid w:val="007718B3"/>
    <w:rsid w:val="00771C0D"/>
    <w:rsid w:val="00771F38"/>
    <w:rsid w:val="0077203B"/>
    <w:rsid w:val="007723B4"/>
    <w:rsid w:val="00772A03"/>
    <w:rsid w:val="00772AE4"/>
    <w:rsid w:val="00772B6B"/>
    <w:rsid w:val="00772D8B"/>
    <w:rsid w:val="00772F2B"/>
    <w:rsid w:val="0077339A"/>
    <w:rsid w:val="007733DE"/>
    <w:rsid w:val="00773664"/>
    <w:rsid w:val="0077385F"/>
    <w:rsid w:val="007738F1"/>
    <w:rsid w:val="00773A35"/>
    <w:rsid w:val="00773AC4"/>
    <w:rsid w:val="00773AFE"/>
    <w:rsid w:val="007743ED"/>
    <w:rsid w:val="007747B5"/>
    <w:rsid w:val="00774861"/>
    <w:rsid w:val="007748E0"/>
    <w:rsid w:val="00774D51"/>
    <w:rsid w:val="00774F09"/>
    <w:rsid w:val="00774FFB"/>
    <w:rsid w:val="00775125"/>
    <w:rsid w:val="007753EB"/>
    <w:rsid w:val="007754AC"/>
    <w:rsid w:val="007755BF"/>
    <w:rsid w:val="00775787"/>
    <w:rsid w:val="00775815"/>
    <w:rsid w:val="00775972"/>
    <w:rsid w:val="00775E31"/>
    <w:rsid w:val="00776116"/>
    <w:rsid w:val="007762D7"/>
    <w:rsid w:val="00776471"/>
    <w:rsid w:val="007766C9"/>
    <w:rsid w:val="0077684F"/>
    <w:rsid w:val="00776A1A"/>
    <w:rsid w:val="00776AE4"/>
    <w:rsid w:val="00776B2E"/>
    <w:rsid w:val="00776F56"/>
    <w:rsid w:val="0077753E"/>
    <w:rsid w:val="00777710"/>
    <w:rsid w:val="00777740"/>
    <w:rsid w:val="00777CE9"/>
    <w:rsid w:val="00777E68"/>
    <w:rsid w:val="00777EDD"/>
    <w:rsid w:val="007800C8"/>
    <w:rsid w:val="0078010D"/>
    <w:rsid w:val="0078037B"/>
    <w:rsid w:val="0078054E"/>
    <w:rsid w:val="007805F4"/>
    <w:rsid w:val="00780D6B"/>
    <w:rsid w:val="00780E3B"/>
    <w:rsid w:val="00780E52"/>
    <w:rsid w:val="00780FDE"/>
    <w:rsid w:val="00781020"/>
    <w:rsid w:val="0078115B"/>
    <w:rsid w:val="0078122C"/>
    <w:rsid w:val="00781293"/>
    <w:rsid w:val="00781599"/>
    <w:rsid w:val="007819DA"/>
    <w:rsid w:val="00781A59"/>
    <w:rsid w:val="00781B14"/>
    <w:rsid w:val="00781CEB"/>
    <w:rsid w:val="00781E0F"/>
    <w:rsid w:val="007824B9"/>
    <w:rsid w:val="007824C2"/>
    <w:rsid w:val="00782557"/>
    <w:rsid w:val="00782667"/>
    <w:rsid w:val="00783160"/>
    <w:rsid w:val="00783313"/>
    <w:rsid w:val="0078376C"/>
    <w:rsid w:val="00783801"/>
    <w:rsid w:val="007839DB"/>
    <w:rsid w:val="00783D4D"/>
    <w:rsid w:val="00783E00"/>
    <w:rsid w:val="0078411A"/>
    <w:rsid w:val="0078427D"/>
    <w:rsid w:val="00784433"/>
    <w:rsid w:val="007845BB"/>
    <w:rsid w:val="0078485E"/>
    <w:rsid w:val="0078496D"/>
    <w:rsid w:val="00784CC6"/>
    <w:rsid w:val="00784F91"/>
    <w:rsid w:val="0078501D"/>
    <w:rsid w:val="0078505E"/>
    <w:rsid w:val="00785071"/>
    <w:rsid w:val="0078507D"/>
    <w:rsid w:val="007852E8"/>
    <w:rsid w:val="00785308"/>
    <w:rsid w:val="00785478"/>
    <w:rsid w:val="007854AB"/>
    <w:rsid w:val="00785BD4"/>
    <w:rsid w:val="00786144"/>
    <w:rsid w:val="007862EB"/>
    <w:rsid w:val="007864F2"/>
    <w:rsid w:val="00786585"/>
    <w:rsid w:val="007868BD"/>
    <w:rsid w:val="007868E1"/>
    <w:rsid w:val="00786C47"/>
    <w:rsid w:val="00786D12"/>
    <w:rsid w:val="00786F2F"/>
    <w:rsid w:val="007872D1"/>
    <w:rsid w:val="00787422"/>
    <w:rsid w:val="00787B1E"/>
    <w:rsid w:val="00787BEB"/>
    <w:rsid w:val="0078DD64"/>
    <w:rsid w:val="00790322"/>
    <w:rsid w:val="007904BA"/>
    <w:rsid w:val="00790538"/>
    <w:rsid w:val="00790908"/>
    <w:rsid w:val="007909BD"/>
    <w:rsid w:val="00790D7C"/>
    <w:rsid w:val="00790DB3"/>
    <w:rsid w:val="00790DEE"/>
    <w:rsid w:val="007913A9"/>
    <w:rsid w:val="0079140A"/>
    <w:rsid w:val="00791513"/>
    <w:rsid w:val="00791579"/>
    <w:rsid w:val="00791983"/>
    <w:rsid w:val="00791A5A"/>
    <w:rsid w:val="00791C05"/>
    <w:rsid w:val="00791D26"/>
    <w:rsid w:val="00791E82"/>
    <w:rsid w:val="00791EE2"/>
    <w:rsid w:val="00791F0F"/>
    <w:rsid w:val="007922C4"/>
    <w:rsid w:val="007926DE"/>
    <w:rsid w:val="007927F1"/>
    <w:rsid w:val="00792F12"/>
    <w:rsid w:val="007930AC"/>
    <w:rsid w:val="0079338E"/>
    <w:rsid w:val="007936E2"/>
    <w:rsid w:val="007939BD"/>
    <w:rsid w:val="00793A50"/>
    <w:rsid w:val="00793B5E"/>
    <w:rsid w:val="00793D00"/>
    <w:rsid w:val="00793D7E"/>
    <w:rsid w:val="00794114"/>
    <w:rsid w:val="00794198"/>
    <w:rsid w:val="007941B6"/>
    <w:rsid w:val="007945B5"/>
    <w:rsid w:val="00794910"/>
    <w:rsid w:val="00794D07"/>
    <w:rsid w:val="00794F42"/>
    <w:rsid w:val="00794FA2"/>
    <w:rsid w:val="00794FE5"/>
    <w:rsid w:val="00795112"/>
    <w:rsid w:val="00795458"/>
    <w:rsid w:val="0079558F"/>
    <w:rsid w:val="0079581D"/>
    <w:rsid w:val="00795BA4"/>
    <w:rsid w:val="00795BC3"/>
    <w:rsid w:val="00795C1A"/>
    <w:rsid w:val="00795E20"/>
    <w:rsid w:val="00795FB9"/>
    <w:rsid w:val="00796294"/>
    <w:rsid w:val="007963E5"/>
    <w:rsid w:val="007964DE"/>
    <w:rsid w:val="00796523"/>
    <w:rsid w:val="0079654C"/>
    <w:rsid w:val="0079659E"/>
    <w:rsid w:val="00796B07"/>
    <w:rsid w:val="00796B8E"/>
    <w:rsid w:val="00796DAB"/>
    <w:rsid w:val="00796DF0"/>
    <w:rsid w:val="00796F07"/>
    <w:rsid w:val="00797076"/>
    <w:rsid w:val="007970CC"/>
    <w:rsid w:val="007970EE"/>
    <w:rsid w:val="007973FB"/>
    <w:rsid w:val="0079745C"/>
    <w:rsid w:val="00797486"/>
    <w:rsid w:val="00797562"/>
    <w:rsid w:val="00797B55"/>
    <w:rsid w:val="00797B64"/>
    <w:rsid w:val="00797C39"/>
    <w:rsid w:val="00797E0A"/>
    <w:rsid w:val="007A0266"/>
    <w:rsid w:val="007A062E"/>
    <w:rsid w:val="007A0650"/>
    <w:rsid w:val="007A06E8"/>
    <w:rsid w:val="007A0922"/>
    <w:rsid w:val="007A0A13"/>
    <w:rsid w:val="007A0BC5"/>
    <w:rsid w:val="007A0C70"/>
    <w:rsid w:val="007A0D94"/>
    <w:rsid w:val="007A0EA0"/>
    <w:rsid w:val="007A154C"/>
    <w:rsid w:val="007A187E"/>
    <w:rsid w:val="007A1ADF"/>
    <w:rsid w:val="007A1BE3"/>
    <w:rsid w:val="007A1D2B"/>
    <w:rsid w:val="007A1D52"/>
    <w:rsid w:val="007A20DC"/>
    <w:rsid w:val="007A2165"/>
    <w:rsid w:val="007A217A"/>
    <w:rsid w:val="007A2261"/>
    <w:rsid w:val="007A2413"/>
    <w:rsid w:val="007A2500"/>
    <w:rsid w:val="007A2727"/>
    <w:rsid w:val="007A2750"/>
    <w:rsid w:val="007A27F9"/>
    <w:rsid w:val="007A291A"/>
    <w:rsid w:val="007A2C4A"/>
    <w:rsid w:val="007A2E26"/>
    <w:rsid w:val="007A33E2"/>
    <w:rsid w:val="007A3408"/>
    <w:rsid w:val="007A3688"/>
    <w:rsid w:val="007A37F2"/>
    <w:rsid w:val="007A386F"/>
    <w:rsid w:val="007A3C0E"/>
    <w:rsid w:val="007A3C1D"/>
    <w:rsid w:val="007A3CFE"/>
    <w:rsid w:val="007A3E98"/>
    <w:rsid w:val="007A3F7B"/>
    <w:rsid w:val="007A4481"/>
    <w:rsid w:val="007A44DD"/>
    <w:rsid w:val="007A464D"/>
    <w:rsid w:val="007A4690"/>
    <w:rsid w:val="007A46D5"/>
    <w:rsid w:val="007A4740"/>
    <w:rsid w:val="007A4B1B"/>
    <w:rsid w:val="007A4FBC"/>
    <w:rsid w:val="007A52D5"/>
    <w:rsid w:val="007A5804"/>
    <w:rsid w:val="007A5AA0"/>
    <w:rsid w:val="007A5BA1"/>
    <w:rsid w:val="007A5D3F"/>
    <w:rsid w:val="007A5DD2"/>
    <w:rsid w:val="007A5E95"/>
    <w:rsid w:val="007A5F57"/>
    <w:rsid w:val="007A6178"/>
    <w:rsid w:val="007A624E"/>
    <w:rsid w:val="007A6601"/>
    <w:rsid w:val="007A6713"/>
    <w:rsid w:val="007A6B87"/>
    <w:rsid w:val="007A6DA5"/>
    <w:rsid w:val="007A6EF0"/>
    <w:rsid w:val="007A6FB4"/>
    <w:rsid w:val="007A7217"/>
    <w:rsid w:val="007A7527"/>
    <w:rsid w:val="007A756F"/>
    <w:rsid w:val="007A7775"/>
    <w:rsid w:val="007A7CDD"/>
    <w:rsid w:val="007A7E8E"/>
    <w:rsid w:val="007A7FF4"/>
    <w:rsid w:val="007B0597"/>
    <w:rsid w:val="007B0CC4"/>
    <w:rsid w:val="007B0E6E"/>
    <w:rsid w:val="007B0F06"/>
    <w:rsid w:val="007B0F3C"/>
    <w:rsid w:val="007B143B"/>
    <w:rsid w:val="007B1597"/>
    <w:rsid w:val="007B1A24"/>
    <w:rsid w:val="007B1B37"/>
    <w:rsid w:val="007B1CC5"/>
    <w:rsid w:val="007B1D10"/>
    <w:rsid w:val="007B1E9C"/>
    <w:rsid w:val="007B20C8"/>
    <w:rsid w:val="007B2118"/>
    <w:rsid w:val="007B2152"/>
    <w:rsid w:val="007B23B2"/>
    <w:rsid w:val="007B25D2"/>
    <w:rsid w:val="007B2660"/>
    <w:rsid w:val="007B296A"/>
    <w:rsid w:val="007B29F4"/>
    <w:rsid w:val="007B2A88"/>
    <w:rsid w:val="007B2B79"/>
    <w:rsid w:val="007B2BEB"/>
    <w:rsid w:val="007B2C30"/>
    <w:rsid w:val="007B2D9C"/>
    <w:rsid w:val="007B2FB6"/>
    <w:rsid w:val="007B2FD6"/>
    <w:rsid w:val="007B3706"/>
    <w:rsid w:val="007B3A07"/>
    <w:rsid w:val="007B3AF2"/>
    <w:rsid w:val="007B3DBE"/>
    <w:rsid w:val="007B3DD4"/>
    <w:rsid w:val="007B3E49"/>
    <w:rsid w:val="007B46ED"/>
    <w:rsid w:val="007B483F"/>
    <w:rsid w:val="007B48D6"/>
    <w:rsid w:val="007B49A1"/>
    <w:rsid w:val="007B4B88"/>
    <w:rsid w:val="007B4D2E"/>
    <w:rsid w:val="007B4DBA"/>
    <w:rsid w:val="007B5060"/>
    <w:rsid w:val="007B50A5"/>
    <w:rsid w:val="007B539B"/>
    <w:rsid w:val="007B587D"/>
    <w:rsid w:val="007B58D5"/>
    <w:rsid w:val="007B614A"/>
    <w:rsid w:val="007B63A0"/>
    <w:rsid w:val="007B6575"/>
    <w:rsid w:val="007B6672"/>
    <w:rsid w:val="007B6674"/>
    <w:rsid w:val="007B69AB"/>
    <w:rsid w:val="007B718F"/>
    <w:rsid w:val="007B7208"/>
    <w:rsid w:val="007B747C"/>
    <w:rsid w:val="007B75A8"/>
    <w:rsid w:val="007B763D"/>
    <w:rsid w:val="007B76BF"/>
    <w:rsid w:val="007B7CA0"/>
    <w:rsid w:val="007C02BC"/>
    <w:rsid w:val="007C051A"/>
    <w:rsid w:val="007C096A"/>
    <w:rsid w:val="007C09A8"/>
    <w:rsid w:val="007C0B9D"/>
    <w:rsid w:val="007C0E2D"/>
    <w:rsid w:val="007C0F2E"/>
    <w:rsid w:val="007C0FD1"/>
    <w:rsid w:val="007C11AA"/>
    <w:rsid w:val="007C1258"/>
    <w:rsid w:val="007C1597"/>
    <w:rsid w:val="007C1FC8"/>
    <w:rsid w:val="007C21BD"/>
    <w:rsid w:val="007C2AC3"/>
    <w:rsid w:val="007C2B12"/>
    <w:rsid w:val="007C2CF5"/>
    <w:rsid w:val="007C2E57"/>
    <w:rsid w:val="007C2F00"/>
    <w:rsid w:val="007C3305"/>
    <w:rsid w:val="007C33E4"/>
    <w:rsid w:val="007C3411"/>
    <w:rsid w:val="007C353C"/>
    <w:rsid w:val="007C3BA0"/>
    <w:rsid w:val="007C41D4"/>
    <w:rsid w:val="007C45E5"/>
    <w:rsid w:val="007C4683"/>
    <w:rsid w:val="007C4720"/>
    <w:rsid w:val="007C4772"/>
    <w:rsid w:val="007C4B24"/>
    <w:rsid w:val="007C4CD0"/>
    <w:rsid w:val="007C4CF0"/>
    <w:rsid w:val="007C4E42"/>
    <w:rsid w:val="007C4E48"/>
    <w:rsid w:val="007C4E8B"/>
    <w:rsid w:val="007C52BB"/>
    <w:rsid w:val="007C52E7"/>
    <w:rsid w:val="007C54B2"/>
    <w:rsid w:val="007C589B"/>
    <w:rsid w:val="007C5BD6"/>
    <w:rsid w:val="007C5C20"/>
    <w:rsid w:val="007C5D90"/>
    <w:rsid w:val="007C5EF9"/>
    <w:rsid w:val="007C612C"/>
    <w:rsid w:val="007C62DC"/>
    <w:rsid w:val="007C6366"/>
    <w:rsid w:val="007C64F6"/>
    <w:rsid w:val="007C652F"/>
    <w:rsid w:val="007C6552"/>
    <w:rsid w:val="007C70A4"/>
    <w:rsid w:val="007C737E"/>
    <w:rsid w:val="007C75CB"/>
    <w:rsid w:val="007C79A3"/>
    <w:rsid w:val="007C7C3F"/>
    <w:rsid w:val="007C7CE9"/>
    <w:rsid w:val="007C7EBE"/>
    <w:rsid w:val="007C7EC7"/>
    <w:rsid w:val="007D018D"/>
    <w:rsid w:val="007D0324"/>
    <w:rsid w:val="007D04F2"/>
    <w:rsid w:val="007D0661"/>
    <w:rsid w:val="007D0754"/>
    <w:rsid w:val="007D0998"/>
    <w:rsid w:val="007D0A33"/>
    <w:rsid w:val="007D0B53"/>
    <w:rsid w:val="007D0B92"/>
    <w:rsid w:val="007D0C89"/>
    <w:rsid w:val="007D0D4F"/>
    <w:rsid w:val="007D0E12"/>
    <w:rsid w:val="007D16FB"/>
    <w:rsid w:val="007D17CE"/>
    <w:rsid w:val="007D18D7"/>
    <w:rsid w:val="007D1942"/>
    <w:rsid w:val="007D195E"/>
    <w:rsid w:val="007D19B2"/>
    <w:rsid w:val="007D19E7"/>
    <w:rsid w:val="007D1A2F"/>
    <w:rsid w:val="007D1DB5"/>
    <w:rsid w:val="007D2155"/>
    <w:rsid w:val="007D22DE"/>
    <w:rsid w:val="007D2371"/>
    <w:rsid w:val="007D25C5"/>
    <w:rsid w:val="007D27B0"/>
    <w:rsid w:val="007D27BD"/>
    <w:rsid w:val="007D28B2"/>
    <w:rsid w:val="007D2AF8"/>
    <w:rsid w:val="007D2D26"/>
    <w:rsid w:val="007D2F17"/>
    <w:rsid w:val="007D3304"/>
    <w:rsid w:val="007D3570"/>
    <w:rsid w:val="007D36D6"/>
    <w:rsid w:val="007D36DA"/>
    <w:rsid w:val="007D3E5E"/>
    <w:rsid w:val="007D3EB8"/>
    <w:rsid w:val="007D45BB"/>
    <w:rsid w:val="007D4618"/>
    <w:rsid w:val="007D465C"/>
    <w:rsid w:val="007D4701"/>
    <w:rsid w:val="007D489C"/>
    <w:rsid w:val="007D4966"/>
    <w:rsid w:val="007D4A0D"/>
    <w:rsid w:val="007D4A16"/>
    <w:rsid w:val="007D4A2C"/>
    <w:rsid w:val="007D4B07"/>
    <w:rsid w:val="007D4B24"/>
    <w:rsid w:val="007D4CF8"/>
    <w:rsid w:val="007D4D19"/>
    <w:rsid w:val="007D4E83"/>
    <w:rsid w:val="007D514F"/>
    <w:rsid w:val="007D5394"/>
    <w:rsid w:val="007D545E"/>
    <w:rsid w:val="007D5472"/>
    <w:rsid w:val="007D58D7"/>
    <w:rsid w:val="007D5B82"/>
    <w:rsid w:val="007D5CB8"/>
    <w:rsid w:val="007D5CD4"/>
    <w:rsid w:val="007D5E49"/>
    <w:rsid w:val="007D5E63"/>
    <w:rsid w:val="007D5E72"/>
    <w:rsid w:val="007D62D9"/>
    <w:rsid w:val="007D62F5"/>
    <w:rsid w:val="007D6474"/>
    <w:rsid w:val="007D6704"/>
    <w:rsid w:val="007D6971"/>
    <w:rsid w:val="007D6A3D"/>
    <w:rsid w:val="007D6CAD"/>
    <w:rsid w:val="007D6D3F"/>
    <w:rsid w:val="007D6E40"/>
    <w:rsid w:val="007D710B"/>
    <w:rsid w:val="007D7176"/>
    <w:rsid w:val="007D7197"/>
    <w:rsid w:val="007D74F1"/>
    <w:rsid w:val="007D76B1"/>
    <w:rsid w:val="007D78B5"/>
    <w:rsid w:val="007D7AB1"/>
    <w:rsid w:val="007D7B38"/>
    <w:rsid w:val="007D7D9C"/>
    <w:rsid w:val="007E0573"/>
    <w:rsid w:val="007E0605"/>
    <w:rsid w:val="007E0634"/>
    <w:rsid w:val="007E070F"/>
    <w:rsid w:val="007E07D7"/>
    <w:rsid w:val="007E0875"/>
    <w:rsid w:val="007E0893"/>
    <w:rsid w:val="007E0D0F"/>
    <w:rsid w:val="007E0DA0"/>
    <w:rsid w:val="007E0ED1"/>
    <w:rsid w:val="007E1106"/>
    <w:rsid w:val="007E1260"/>
    <w:rsid w:val="007E13AD"/>
    <w:rsid w:val="007E14C4"/>
    <w:rsid w:val="007E1706"/>
    <w:rsid w:val="007E1830"/>
    <w:rsid w:val="007E19EC"/>
    <w:rsid w:val="007E1C94"/>
    <w:rsid w:val="007E1DE3"/>
    <w:rsid w:val="007E1E14"/>
    <w:rsid w:val="007E27B6"/>
    <w:rsid w:val="007E29D7"/>
    <w:rsid w:val="007E2A84"/>
    <w:rsid w:val="007E2B4F"/>
    <w:rsid w:val="007E2E56"/>
    <w:rsid w:val="007E311A"/>
    <w:rsid w:val="007E3394"/>
    <w:rsid w:val="007E33D9"/>
    <w:rsid w:val="007E369D"/>
    <w:rsid w:val="007E37D5"/>
    <w:rsid w:val="007E39DF"/>
    <w:rsid w:val="007E3F8E"/>
    <w:rsid w:val="007E408F"/>
    <w:rsid w:val="007E45D0"/>
    <w:rsid w:val="007E4630"/>
    <w:rsid w:val="007E477E"/>
    <w:rsid w:val="007E47E8"/>
    <w:rsid w:val="007E49CD"/>
    <w:rsid w:val="007E4D81"/>
    <w:rsid w:val="007E4D8C"/>
    <w:rsid w:val="007E5233"/>
    <w:rsid w:val="007E5251"/>
    <w:rsid w:val="007E536B"/>
    <w:rsid w:val="007E5467"/>
    <w:rsid w:val="007E5890"/>
    <w:rsid w:val="007E5A2D"/>
    <w:rsid w:val="007E5AD6"/>
    <w:rsid w:val="007E5CF7"/>
    <w:rsid w:val="007E5D10"/>
    <w:rsid w:val="007E601B"/>
    <w:rsid w:val="007E623A"/>
    <w:rsid w:val="007E6715"/>
    <w:rsid w:val="007E6757"/>
    <w:rsid w:val="007E6775"/>
    <w:rsid w:val="007E6787"/>
    <w:rsid w:val="007E67BA"/>
    <w:rsid w:val="007E68C1"/>
    <w:rsid w:val="007E68FA"/>
    <w:rsid w:val="007E6AAD"/>
    <w:rsid w:val="007E6C0F"/>
    <w:rsid w:val="007E71C1"/>
    <w:rsid w:val="007E71E3"/>
    <w:rsid w:val="007E787E"/>
    <w:rsid w:val="007E7912"/>
    <w:rsid w:val="007E7948"/>
    <w:rsid w:val="007E7B85"/>
    <w:rsid w:val="007E7E87"/>
    <w:rsid w:val="007F01C9"/>
    <w:rsid w:val="007F028E"/>
    <w:rsid w:val="007F02A1"/>
    <w:rsid w:val="007F0409"/>
    <w:rsid w:val="007F057A"/>
    <w:rsid w:val="007F089C"/>
    <w:rsid w:val="007F08EF"/>
    <w:rsid w:val="007F094D"/>
    <w:rsid w:val="007F09AC"/>
    <w:rsid w:val="007F0AF3"/>
    <w:rsid w:val="007F0D34"/>
    <w:rsid w:val="007F10E3"/>
    <w:rsid w:val="007F1522"/>
    <w:rsid w:val="007F1C89"/>
    <w:rsid w:val="007F1D3D"/>
    <w:rsid w:val="007F1FFD"/>
    <w:rsid w:val="007F20DA"/>
    <w:rsid w:val="007F2218"/>
    <w:rsid w:val="007F222C"/>
    <w:rsid w:val="007F24C0"/>
    <w:rsid w:val="007F2780"/>
    <w:rsid w:val="007F27FD"/>
    <w:rsid w:val="007F29CC"/>
    <w:rsid w:val="007F29DC"/>
    <w:rsid w:val="007F2A0A"/>
    <w:rsid w:val="007F2DBC"/>
    <w:rsid w:val="007F3161"/>
    <w:rsid w:val="007F344C"/>
    <w:rsid w:val="007F3903"/>
    <w:rsid w:val="007F39DE"/>
    <w:rsid w:val="007F3BD2"/>
    <w:rsid w:val="007F3D2C"/>
    <w:rsid w:val="007F3DE1"/>
    <w:rsid w:val="007F441C"/>
    <w:rsid w:val="007F4761"/>
    <w:rsid w:val="007F4EEE"/>
    <w:rsid w:val="007F50C8"/>
    <w:rsid w:val="007F528D"/>
    <w:rsid w:val="007F5293"/>
    <w:rsid w:val="007F5363"/>
    <w:rsid w:val="007F5593"/>
    <w:rsid w:val="007F5675"/>
    <w:rsid w:val="007F59C2"/>
    <w:rsid w:val="007F5C19"/>
    <w:rsid w:val="007F5C9B"/>
    <w:rsid w:val="007F5CA1"/>
    <w:rsid w:val="007F5EB4"/>
    <w:rsid w:val="007F61E5"/>
    <w:rsid w:val="007F62C5"/>
    <w:rsid w:val="007F6472"/>
    <w:rsid w:val="007F667A"/>
    <w:rsid w:val="007F6B82"/>
    <w:rsid w:val="007F7101"/>
    <w:rsid w:val="007F76F1"/>
    <w:rsid w:val="007F7BFC"/>
    <w:rsid w:val="007F7D33"/>
    <w:rsid w:val="007F7D8E"/>
    <w:rsid w:val="007F7F1B"/>
    <w:rsid w:val="008000B8"/>
    <w:rsid w:val="00800103"/>
    <w:rsid w:val="008001CD"/>
    <w:rsid w:val="00800432"/>
    <w:rsid w:val="0080078F"/>
    <w:rsid w:val="00800891"/>
    <w:rsid w:val="008009FC"/>
    <w:rsid w:val="00800AA5"/>
    <w:rsid w:val="00800C5F"/>
    <w:rsid w:val="00800DA1"/>
    <w:rsid w:val="00800DCA"/>
    <w:rsid w:val="00800E7A"/>
    <w:rsid w:val="0080100C"/>
    <w:rsid w:val="008010EF"/>
    <w:rsid w:val="00801288"/>
    <w:rsid w:val="008013DF"/>
    <w:rsid w:val="00801529"/>
    <w:rsid w:val="00801608"/>
    <w:rsid w:val="008016FD"/>
    <w:rsid w:val="00801873"/>
    <w:rsid w:val="00801893"/>
    <w:rsid w:val="00801A86"/>
    <w:rsid w:val="00801B48"/>
    <w:rsid w:val="00801FEF"/>
    <w:rsid w:val="00802548"/>
    <w:rsid w:val="008025A8"/>
    <w:rsid w:val="00802A9C"/>
    <w:rsid w:val="00802CFE"/>
    <w:rsid w:val="00803189"/>
    <w:rsid w:val="00803286"/>
    <w:rsid w:val="008033A6"/>
    <w:rsid w:val="00803634"/>
    <w:rsid w:val="0080375F"/>
    <w:rsid w:val="008037A9"/>
    <w:rsid w:val="008037B1"/>
    <w:rsid w:val="00803921"/>
    <w:rsid w:val="00803AFA"/>
    <w:rsid w:val="00803FE6"/>
    <w:rsid w:val="008045CC"/>
    <w:rsid w:val="00804678"/>
    <w:rsid w:val="0080480D"/>
    <w:rsid w:val="008049F8"/>
    <w:rsid w:val="00804BDD"/>
    <w:rsid w:val="00805036"/>
    <w:rsid w:val="008052BB"/>
    <w:rsid w:val="00805366"/>
    <w:rsid w:val="008055F2"/>
    <w:rsid w:val="00805778"/>
    <w:rsid w:val="00805870"/>
    <w:rsid w:val="0080598A"/>
    <w:rsid w:val="00805BD2"/>
    <w:rsid w:val="00805CEB"/>
    <w:rsid w:val="008064C7"/>
    <w:rsid w:val="008066FF"/>
    <w:rsid w:val="00806A48"/>
    <w:rsid w:val="00806B60"/>
    <w:rsid w:val="00806BC6"/>
    <w:rsid w:val="0080705C"/>
    <w:rsid w:val="0080705D"/>
    <w:rsid w:val="00807247"/>
    <w:rsid w:val="008072A5"/>
    <w:rsid w:val="00807714"/>
    <w:rsid w:val="00807721"/>
    <w:rsid w:val="008078D1"/>
    <w:rsid w:val="00807A58"/>
    <w:rsid w:val="00807B88"/>
    <w:rsid w:val="00807B8C"/>
    <w:rsid w:val="00807C33"/>
    <w:rsid w:val="00807D45"/>
    <w:rsid w:val="00807F5C"/>
    <w:rsid w:val="00807F8D"/>
    <w:rsid w:val="00807F97"/>
    <w:rsid w:val="008101A7"/>
    <w:rsid w:val="008107EB"/>
    <w:rsid w:val="008109B3"/>
    <w:rsid w:val="008109C7"/>
    <w:rsid w:val="00810BFB"/>
    <w:rsid w:val="00810C05"/>
    <w:rsid w:val="00810C3B"/>
    <w:rsid w:val="00810C7E"/>
    <w:rsid w:val="00810CFB"/>
    <w:rsid w:val="00810FB5"/>
    <w:rsid w:val="008111DD"/>
    <w:rsid w:val="0081135B"/>
    <w:rsid w:val="0081143D"/>
    <w:rsid w:val="00811554"/>
    <w:rsid w:val="008115F8"/>
    <w:rsid w:val="008116E1"/>
    <w:rsid w:val="0081185F"/>
    <w:rsid w:val="008119B5"/>
    <w:rsid w:val="00811E26"/>
    <w:rsid w:val="008122C5"/>
    <w:rsid w:val="008123E3"/>
    <w:rsid w:val="0081241D"/>
    <w:rsid w:val="00812A9E"/>
    <w:rsid w:val="00812B5A"/>
    <w:rsid w:val="00812C7C"/>
    <w:rsid w:val="00812CA3"/>
    <w:rsid w:val="00812D8F"/>
    <w:rsid w:val="00812DDB"/>
    <w:rsid w:val="00812DEA"/>
    <w:rsid w:val="00813018"/>
    <w:rsid w:val="008132BA"/>
    <w:rsid w:val="0081347B"/>
    <w:rsid w:val="0081349F"/>
    <w:rsid w:val="0081353F"/>
    <w:rsid w:val="00813994"/>
    <w:rsid w:val="00813A07"/>
    <w:rsid w:val="00813A65"/>
    <w:rsid w:val="00813AF8"/>
    <w:rsid w:val="00813CF8"/>
    <w:rsid w:val="00813D80"/>
    <w:rsid w:val="00813DB5"/>
    <w:rsid w:val="00813DD6"/>
    <w:rsid w:val="008140AC"/>
    <w:rsid w:val="00814352"/>
    <w:rsid w:val="00814ADB"/>
    <w:rsid w:val="00814D9E"/>
    <w:rsid w:val="00814F2D"/>
    <w:rsid w:val="00814F5A"/>
    <w:rsid w:val="0081500C"/>
    <w:rsid w:val="008150A2"/>
    <w:rsid w:val="008150EE"/>
    <w:rsid w:val="008154D4"/>
    <w:rsid w:val="00815670"/>
    <w:rsid w:val="008156E6"/>
    <w:rsid w:val="00815A8E"/>
    <w:rsid w:val="00815B6C"/>
    <w:rsid w:val="00815C64"/>
    <w:rsid w:val="00815F8E"/>
    <w:rsid w:val="008160AA"/>
    <w:rsid w:val="00816306"/>
    <w:rsid w:val="00816501"/>
    <w:rsid w:val="00816650"/>
    <w:rsid w:val="00816898"/>
    <w:rsid w:val="008168B2"/>
    <w:rsid w:val="00816A3B"/>
    <w:rsid w:val="00816A92"/>
    <w:rsid w:val="00816C00"/>
    <w:rsid w:val="00816F36"/>
    <w:rsid w:val="008172BD"/>
    <w:rsid w:val="0081769E"/>
    <w:rsid w:val="008179FF"/>
    <w:rsid w:val="00817B98"/>
    <w:rsid w:val="00817B9A"/>
    <w:rsid w:val="00817D49"/>
    <w:rsid w:val="00817EEA"/>
    <w:rsid w:val="008207A2"/>
    <w:rsid w:val="008208FC"/>
    <w:rsid w:val="008209E0"/>
    <w:rsid w:val="00820A5A"/>
    <w:rsid w:val="00820AE8"/>
    <w:rsid w:val="00820D1C"/>
    <w:rsid w:val="00820D6C"/>
    <w:rsid w:val="00820EA0"/>
    <w:rsid w:val="0082114B"/>
    <w:rsid w:val="00821283"/>
    <w:rsid w:val="0082176B"/>
    <w:rsid w:val="008217E7"/>
    <w:rsid w:val="00821825"/>
    <w:rsid w:val="00821832"/>
    <w:rsid w:val="00821999"/>
    <w:rsid w:val="008219B0"/>
    <w:rsid w:val="00821CED"/>
    <w:rsid w:val="00821CFF"/>
    <w:rsid w:val="00821DE6"/>
    <w:rsid w:val="008223F3"/>
    <w:rsid w:val="008223FA"/>
    <w:rsid w:val="0082244F"/>
    <w:rsid w:val="008224FE"/>
    <w:rsid w:val="00822912"/>
    <w:rsid w:val="00822962"/>
    <w:rsid w:val="00822AF1"/>
    <w:rsid w:val="00823232"/>
    <w:rsid w:val="008233C5"/>
    <w:rsid w:val="00823428"/>
    <w:rsid w:val="00823BC2"/>
    <w:rsid w:val="00823D77"/>
    <w:rsid w:val="00824189"/>
    <w:rsid w:val="008241A4"/>
    <w:rsid w:val="0082428D"/>
    <w:rsid w:val="0082436F"/>
    <w:rsid w:val="008244AD"/>
    <w:rsid w:val="0082458A"/>
    <w:rsid w:val="008245CC"/>
    <w:rsid w:val="0082467B"/>
    <w:rsid w:val="008246F6"/>
    <w:rsid w:val="0082479A"/>
    <w:rsid w:val="0082479C"/>
    <w:rsid w:val="008247AE"/>
    <w:rsid w:val="00824B79"/>
    <w:rsid w:val="00824C1A"/>
    <w:rsid w:val="00824D8E"/>
    <w:rsid w:val="00824E24"/>
    <w:rsid w:val="00824FD9"/>
    <w:rsid w:val="0082509F"/>
    <w:rsid w:val="008250A2"/>
    <w:rsid w:val="0082586D"/>
    <w:rsid w:val="00825BD0"/>
    <w:rsid w:val="00825CC1"/>
    <w:rsid w:val="008262CB"/>
    <w:rsid w:val="00826428"/>
    <w:rsid w:val="0082643A"/>
    <w:rsid w:val="00826703"/>
    <w:rsid w:val="00826883"/>
    <w:rsid w:val="0082773D"/>
    <w:rsid w:val="008277CD"/>
    <w:rsid w:val="00827C53"/>
    <w:rsid w:val="00827D00"/>
    <w:rsid w:val="00827E05"/>
    <w:rsid w:val="00827F91"/>
    <w:rsid w:val="0082D4B4"/>
    <w:rsid w:val="00830AFD"/>
    <w:rsid w:val="00830CD8"/>
    <w:rsid w:val="00830CF7"/>
    <w:rsid w:val="00830DC1"/>
    <w:rsid w:val="00830E33"/>
    <w:rsid w:val="00830E8E"/>
    <w:rsid w:val="00830FA4"/>
    <w:rsid w:val="008311A5"/>
    <w:rsid w:val="008316C5"/>
    <w:rsid w:val="00831953"/>
    <w:rsid w:val="00831B71"/>
    <w:rsid w:val="00831D04"/>
    <w:rsid w:val="00831F05"/>
    <w:rsid w:val="008320DF"/>
    <w:rsid w:val="00832114"/>
    <w:rsid w:val="00832429"/>
    <w:rsid w:val="00832831"/>
    <w:rsid w:val="008328CD"/>
    <w:rsid w:val="0083295D"/>
    <w:rsid w:val="00832B64"/>
    <w:rsid w:val="00832B98"/>
    <w:rsid w:val="00832D8D"/>
    <w:rsid w:val="00833067"/>
    <w:rsid w:val="0083306F"/>
    <w:rsid w:val="008331E1"/>
    <w:rsid w:val="00833255"/>
    <w:rsid w:val="00833276"/>
    <w:rsid w:val="00833376"/>
    <w:rsid w:val="00833391"/>
    <w:rsid w:val="008335FC"/>
    <w:rsid w:val="008339CC"/>
    <w:rsid w:val="00833A4E"/>
    <w:rsid w:val="00833CF3"/>
    <w:rsid w:val="00833E4E"/>
    <w:rsid w:val="00834178"/>
    <w:rsid w:val="0083460E"/>
    <w:rsid w:val="0083460F"/>
    <w:rsid w:val="00834BE2"/>
    <w:rsid w:val="00834C4F"/>
    <w:rsid w:val="00834D79"/>
    <w:rsid w:val="0083501B"/>
    <w:rsid w:val="0083505B"/>
    <w:rsid w:val="00835142"/>
    <w:rsid w:val="0083526A"/>
    <w:rsid w:val="00835274"/>
    <w:rsid w:val="0083539F"/>
    <w:rsid w:val="00835510"/>
    <w:rsid w:val="0083560B"/>
    <w:rsid w:val="0083563B"/>
    <w:rsid w:val="008358B1"/>
    <w:rsid w:val="00835A1F"/>
    <w:rsid w:val="00835A77"/>
    <w:rsid w:val="00835E9D"/>
    <w:rsid w:val="0083656B"/>
    <w:rsid w:val="008366A7"/>
    <w:rsid w:val="00836712"/>
    <w:rsid w:val="0083684D"/>
    <w:rsid w:val="0083698A"/>
    <w:rsid w:val="008369FC"/>
    <w:rsid w:val="00836A97"/>
    <w:rsid w:val="00836A9B"/>
    <w:rsid w:val="00837045"/>
    <w:rsid w:val="0083706C"/>
    <w:rsid w:val="00837906"/>
    <w:rsid w:val="00837DD9"/>
    <w:rsid w:val="00837F4B"/>
    <w:rsid w:val="0084000E"/>
    <w:rsid w:val="008400A5"/>
    <w:rsid w:val="008401C6"/>
    <w:rsid w:val="008404A9"/>
    <w:rsid w:val="0084088B"/>
    <w:rsid w:val="00840BFF"/>
    <w:rsid w:val="00840CCE"/>
    <w:rsid w:val="00841188"/>
    <w:rsid w:val="00841244"/>
    <w:rsid w:val="008412C3"/>
    <w:rsid w:val="00841480"/>
    <w:rsid w:val="008414B4"/>
    <w:rsid w:val="00841529"/>
    <w:rsid w:val="00841558"/>
    <w:rsid w:val="00841605"/>
    <w:rsid w:val="0084169D"/>
    <w:rsid w:val="008417A4"/>
    <w:rsid w:val="00841829"/>
    <w:rsid w:val="00841954"/>
    <w:rsid w:val="00841BDC"/>
    <w:rsid w:val="00841CBE"/>
    <w:rsid w:val="00841D9F"/>
    <w:rsid w:val="00841F82"/>
    <w:rsid w:val="00841FF8"/>
    <w:rsid w:val="0084208D"/>
    <w:rsid w:val="00842100"/>
    <w:rsid w:val="00842748"/>
    <w:rsid w:val="00842A8A"/>
    <w:rsid w:val="00842ED3"/>
    <w:rsid w:val="00843054"/>
    <w:rsid w:val="00843459"/>
    <w:rsid w:val="008435CE"/>
    <w:rsid w:val="008438C8"/>
    <w:rsid w:val="00843C09"/>
    <w:rsid w:val="00843D75"/>
    <w:rsid w:val="00843E39"/>
    <w:rsid w:val="00844097"/>
    <w:rsid w:val="008440F0"/>
    <w:rsid w:val="008444D9"/>
    <w:rsid w:val="0084456B"/>
    <w:rsid w:val="00844610"/>
    <w:rsid w:val="0084482A"/>
    <w:rsid w:val="00844835"/>
    <w:rsid w:val="008449C5"/>
    <w:rsid w:val="00844F97"/>
    <w:rsid w:val="008450CA"/>
    <w:rsid w:val="008451E6"/>
    <w:rsid w:val="008452C6"/>
    <w:rsid w:val="00845752"/>
    <w:rsid w:val="00845A38"/>
    <w:rsid w:val="00845AAD"/>
    <w:rsid w:val="00845B08"/>
    <w:rsid w:val="00845B1B"/>
    <w:rsid w:val="00845B3E"/>
    <w:rsid w:val="00845E86"/>
    <w:rsid w:val="00845F83"/>
    <w:rsid w:val="00845FA5"/>
    <w:rsid w:val="00846201"/>
    <w:rsid w:val="00846243"/>
    <w:rsid w:val="008462CB"/>
    <w:rsid w:val="00846350"/>
    <w:rsid w:val="008464AB"/>
    <w:rsid w:val="008468A3"/>
    <w:rsid w:val="00846BBF"/>
    <w:rsid w:val="00846C69"/>
    <w:rsid w:val="00846C9B"/>
    <w:rsid w:val="00846D14"/>
    <w:rsid w:val="00847058"/>
    <w:rsid w:val="008474A3"/>
    <w:rsid w:val="00847666"/>
    <w:rsid w:val="00847C1B"/>
    <w:rsid w:val="00847E34"/>
    <w:rsid w:val="00847EE6"/>
    <w:rsid w:val="00847F1B"/>
    <w:rsid w:val="00847F66"/>
    <w:rsid w:val="0085054F"/>
    <w:rsid w:val="008506A5"/>
    <w:rsid w:val="00850879"/>
    <w:rsid w:val="00850AB9"/>
    <w:rsid w:val="00850AD7"/>
    <w:rsid w:val="00850B59"/>
    <w:rsid w:val="00851187"/>
    <w:rsid w:val="008514E3"/>
    <w:rsid w:val="00851E11"/>
    <w:rsid w:val="00851F2A"/>
    <w:rsid w:val="008520BE"/>
    <w:rsid w:val="008521FF"/>
    <w:rsid w:val="008524E3"/>
    <w:rsid w:val="008526A7"/>
    <w:rsid w:val="008528A4"/>
    <w:rsid w:val="008530C4"/>
    <w:rsid w:val="0085319A"/>
    <w:rsid w:val="00853201"/>
    <w:rsid w:val="00853472"/>
    <w:rsid w:val="008538CB"/>
    <w:rsid w:val="00853B10"/>
    <w:rsid w:val="00853E44"/>
    <w:rsid w:val="00854303"/>
    <w:rsid w:val="0085435A"/>
    <w:rsid w:val="0085455B"/>
    <w:rsid w:val="0085457A"/>
    <w:rsid w:val="008545AF"/>
    <w:rsid w:val="008547E6"/>
    <w:rsid w:val="00854B61"/>
    <w:rsid w:val="00854C5E"/>
    <w:rsid w:val="00854D41"/>
    <w:rsid w:val="008551C8"/>
    <w:rsid w:val="0085527D"/>
    <w:rsid w:val="008553CF"/>
    <w:rsid w:val="0085543E"/>
    <w:rsid w:val="0085543F"/>
    <w:rsid w:val="008558CA"/>
    <w:rsid w:val="00855B08"/>
    <w:rsid w:val="00855E26"/>
    <w:rsid w:val="00855FF6"/>
    <w:rsid w:val="00856006"/>
    <w:rsid w:val="00856505"/>
    <w:rsid w:val="00856625"/>
    <w:rsid w:val="00856779"/>
    <w:rsid w:val="00856CEA"/>
    <w:rsid w:val="00856E01"/>
    <w:rsid w:val="00856E73"/>
    <w:rsid w:val="00857061"/>
    <w:rsid w:val="00857119"/>
    <w:rsid w:val="00857122"/>
    <w:rsid w:val="00857354"/>
    <w:rsid w:val="00857457"/>
    <w:rsid w:val="00857556"/>
    <w:rsid w:val="0085772C"/>
    <w:rsid w:val="00857872"/>
    <w:rsid w:val="00857B23"/>
    <w:rsid w:val="00857B87"/>
    <w:rsid w:val="00857BB0"/>
    <w:rsid w:val="00857E65"/>
    <w:rsid w:val="008600E7"/>
    <w:rsid w:val="008600E9"/>
    <w:rsid w:val="00860156"/>
    <w:rsid w:val="0086052C"/>
    <w:rsid w:val="008606FD"/>
    <w:rsid w:val="008608B1"/>
    <w:rsid w:val="00860DC3"/>
    <w:rsid w:val="008611FC"/>
    <w:rsid w:val="008613DC"/>
    <w:rsid w:val="008613EC"/>
    <w:rsid w:val="0086147B"/>
    <w:rsid w:val="008615D9"/>
    <w:rsid w:val="008616DE"/>
    <w:rsid w:val="00861D80"/>
    <w:rsid w:val="00861E9D"/>
    <w:rsid w:val="00861EDF"/>
    <w:rsid w:val="008621D8"/>
    <w:rsid w:val="008625D2"/>
    <w:rsid w:val="00862ACA"/>
    <w:rsid w:val="00862B38"/>
    <w:rsid w:val="00862D97"/>
    <w:rsid w:val="0086388C"/>
    <w:rsid w:val="00863905"/>
    <w:rsid w:val="00863A7B"/>
    <w:rsid w:val="00863A88"/>
    <w:rsid w:val="00863AD3"/>
    <w:rsid w:val="00863B35"/>
    <w:rsid w:val="00863B9B"/>
    <w:rsid w:val="00863CA7"/>
    <w:rsid w:val="00863E57"/>
    <w:rsid w:val="00863F82"/>
    <w:rsid w:val="008640F0"/>
    <w:rsid w:val="00864171"/>
    <w:rsid w:val="00864443"/>
    <w:rsid w:val="0086463E"/>
    <w:rsid w:val="00864726"/>
    <w:rsid w:val="0086496E"/>
    <w:rsid w:val="00864BB1"/>
    <w:rsid w:val="00864E86"/>
    <w:rsid w:val="00864ECF"/>
    <w:rsid w:val="00864F78"/>
    <w:rsid w:val="00865100"/>
    <w:rsid w:val="008651BB"/>
    <w:rsid w:val="0086552D"/>
    <w:rsid w:val="00865555"/>
    <w:rsid w:val="0086564F"/>
    <w:rsid w:val="008656D3"/>
    <w:rsid w:val="00865755"/>
    <w:rsid w:val="00865BAA"/>
    <w:rsid w:val="008664F2"/>
    <w:rsid w:val="00866780"/>
    <w:rsid w:val="00866888"/>
    <w:rsid w:val="00866CB4"/>
    <w:rsid w:val="00866F64"/>
    <w:rsid w:val="0086736D"/>
    <w:rsid w:val="00867372"/>
    <w:rsid w:val="008677F0"/>
    <w:rsid w:val="00867AF9"/>
    <w:rsid w:val="00867B57"/>
    <w:rsid w:val="0087013A"/>
    <w:rsid w:val="00870377"/>
    <w:rsid w:val="00870555"/>
    <w:rsid w:val="0087098D"/>
    <w:rsid w:val="00870BE9"/>
    <w:rsid w:val="00870D1F"/>
    <w:rsid w:val="00870E53"/>
    <w:rsid w:val="00870EBA"/>
    <w:rsid w:val="00870F6F"/>
    <w:rsid w:val="008710F9"/>
    <w:rsid w:val="00871402"/>
    <w:rsid w:val="0087170E"/>
    <w:rsid w:val="00871774"/>
    <w:rsid w:val="00871880"/>
    <w:rsid w:val="008718AF"/>
    <w:rsid w:val="00871D4E"/>
    <w:rsid w:val="00871EDD"/>
    <w:rsid w:val="00872092"/>
    <w:rsid w:val="0087212B"/>
    <w:rsid w:val="00872280"/>
    <w:rsid w:val="00872914"/>
    <w:rsid w:val="00872D0D"/>
    <w:rsid w:val="00873067"/>
    <w:rsid w:val="008730EF"/>
    <w:rsid w:val="0087338C"/>
    <w:rsid w:val="00873462"/>
    <w:rsid w:val="008735AF"/>
    <w:rsid w:val="0087399A"/>
    <w:rsid w:val="00873A73"/>
    <w:rsid w:val="00873D43"/>
    <w:rsid w:val="00873D69"/>
    <w:rsid w:val="00873E92"/>
    <w:rsid w:val="00873F91"/>
    <w:rsid w:val="00873FF7"/>
    <w:rsid w:val="00874061"/>
    <w:rsid w:val="008740D3"/>
    <w:rsid w:val="00874172"/>
    <w:rsid w:val="00874347"/>
    <w:rsid w:val="0087436E"/>
    <w:rsid w:val="008745D4"/>
    <w:rsid w:val="00874631"/>
    <w:rsid w:val="0087479D"/>
    <w:rsid w:val="00874A4F"/>
    <w:rsid w:val="00874C76"/>
    <w:rsid w:val="00874CAB"/>
    <w:rsid w:val="008751AA"/>
    <w:rsid w:val="008752B0"/>
    <w:rsid w:val="00875360"/>
    <w:rsid w:val="00875CBF"/>
    <w:rsid w:val="00875F6B"/>
    <w:rsid w:val="00875F6F"/>
    <w:rsid w:val="0087645A"/>
    <w:rsid w:val="00876D54"/>
    <w:rsid w:val="00876E2A"/>
    <w:rsid w:val="00876E6E"/>
    <w:rsid w:val="008775D8"/>
    <w:rsid w:val="008777FA"/>
    <w:rsid w:val="008778EA"/>
    <w:rsid w:val="00877A1D"/>
    <w:rsid w:val="00877A81"/>
    <w:rsid w:val="00877C0A"/>
    <w:rsid w:val="00877C5B"/>
    <w:rsid w:val="008800FD"/>
    <w:rsid w:val="008801AC"/>
    <w:rsid w:val="008805AF"/>
    <w:rsid w:val="008806DC"/>
    <w:rsid w:val="00880772"/>
    <w:rsid w:val="00880801"/>
    <w:rsid w:val="00880869"/>
    <w:rsid w:val="00880A53"/>
    <w:rsid w:val="00880A97"/>
    <w:rsid w:val="00880AB7"/>
    <w:rsid w:val="00880E90"/>
    <w:rsid w:val="008811E8"/>
    <w:rsid w:val="008812FE"/>
    <w:rsid w:val="008814AB"/>
    <w:rsid w:val="0088164B"/>
    <w:rsid w:val="00881664"/>
    <w:rsid w:val="0088170B"/>
    <w:rsid w:val="0088185A"/>
    <w:rsid w:val="008818C8"/>
    <w:rsid w:val="00881B30"/>
    <w:rsid w:val="00881B5A"/>
    <w:rsid w:val="00881BAA"/>
    <w:rsid w:val="00881D1E"/>
    <w:rsid w:val="008820F7"/>
    <w:rsid w:val="00882284"/>
    <w:rsid w:val="00882616"/>
    <w:rsid w:val="00882663"/>
    <w:rsid w:val="008826F3"/>
    <w:rsid w:val="00882ABD"/>
    <w:rsid w:val="00882AD6"/>
    <w:rsid w:val="00882B0C"/>
    <w:rsid w:val="00882BC6"/>
    <w:rsid w:val="00882BDA"/>
    <w:rsid w:val="00882D80"/>
    <w:rsid w:val="00882E4A"/>
    <w:rsid w:val="00882ED3"/>
    <w:rsid w:val="00883017"/>
    <w:rsid w:val="008831A1"/>
    <w:rsid w:val="00883A82"/>
    <w:rsid w:val="00883DB4"/>
    <w:rsid w:val="00883EE9"/>
    <w:rsid w:val="008840B5"/>
    <w:rsid w:val="00884176"/>
    <w:rsid w:val="008842C3"/>
    <w:rsid w:val="008843B4"/>
    <w:rsid w:val="008843CD"/>
    <w:rsid w:val="008844AC"/>
    <w:rsid w:val="00884647"/>
    <w:rsid w:val="0088479A"/>
    <w:rsid w:val="00884814"/>
    <w:rsid w:val="00884C7B"/>
    <w:rsid w:val="00884DE2"/>
    <w:rsid w:val="00885101"/>
    <w:rsid w:val="00885145"/>
    <w:rsid w:val="00885627"/>
    <w:rsid w:val="00885794"/>
    <w:rsid w:val="008857C4"/>
    <w:rsid w:val="0088599C"/>
    <w:rsid w:val="00885AE4"/>
    <w:rsid w:val="00885BC5"/>
    <w:rsid w:val="00885BD7"/>
    <w:rsid w:val="00885F57"/>
    <w:rsid w:val="00886319"/>
    <w:rsid w:val="008864E8"/>
    <w:rsid w:val="008868D9"/>
    <w:rsid w:val="00886986"/>
    <w:rsid w:val="00886A66"/>
    <w:rsid w:val="00886B09"/>
    <w:rsid w:val="00886B9C"/>
    <w:rsid w:val="00886BF5"/>
    <w:rsid w:val="00886ECA"/>
    <w:rsid w:val="00886F2D"/>
    <w:rsid w:val="008872FB"/>
    <w:rsid w:val="00887439"/>
    <w:rsid w:val="008876F8"/>
    <w:rsid w:val="008877D7"/>
    <w:rsid w:val="008902A2"/>
    <w:rsid w:val="008902B3"/>
    <w:rsid w:val="0089057A"/>
    <w:rsid w:val="00890B6F"/>
    <w:rsid w:val="00891502"/>
    <w:rsid w:val="008916E8"/>
    <w:rsid w:val="008919E5"/>
    <w:rsid w:val="00891DEE"/>
    <w:rsid w:val="00891E3C"/>
    <w:rsid w:val="00891E5D"/>
    <w:rsid w:val="00891E6F"/>
    <w:rsid w:val="00891E8F"/>
    <w:rsid w:val="00891EA3"/>
    <w:rsid w:val="0089291B"/>
    <w:rsid w:val="00892A92"/>
    <w:rsid w:val="00892DCD"/>
    <w:rsid w:val="00892F08"/>
    <w:rsid w:val="00893040"/>
    <w:rsid w:val="008931EF"/>
    <w:rsid w:val="00893318"/>
    <w:rsid w:val="0089360C"/>
    <w:rsid w:val="0089372A"/>
    <w:rsid w:val="00893742"/>
    <w:rsid w:val="00893779"/>
    <w:rsid w:val="00893A84"/>
    <w:rsid w:val="00893BBD"/>
    <w:rsid w:val="00893BE4"/>
    <w:rsid w:val="00893CDA"/>
    <w:rsid w:val="00893F46"/>
    <w:rsid w:val="008940F8"/>
    <w:rsid w:val="00894262"/>
    <w:rsid w:val="0089454F"/>
    <w:rsid w:val="008945D0"/>
    <w:rsid w:val="00894714"/>
    <w:rsid w:val="00894945"/>
    <w:rsid w:val="00894A29"/>
    <w:rsid w:val="00894D2C"/>
    <w:rsid w:val="00895197"/>
    <w:rsid w:val="008951E3"/>
    <w:rsid w:val="0089535C"/>
    <w:rsid w:val="00895464"/>
    <w:rsid w:val="0089559C"/>
    <w:rsid w:val="00895673"/>
    <w:rsid w:val="008959DC"/>
    <w:rsid w:val="00895B06"/>
    <w:rsid w:val="00895CE5"/>
    <w:rsid w:val="00895E02"/>
    <w:rsid w:val="00895E60"/>
    <w:rsid w:val="00895F90"/>
    <w:rsid w:val="008963A1"/>
    <w:rsid w:val="008963F4"/>
    <w:rsid w:val="008964B7"/>
    <w:rsid w:val="00896749"/>
    <w:rsid w:val="0089692E"/>
    <w:rsid w:val="008969AB"/>
    <w:rsid w:val="00896A90"/>
    <w:rsid w:val="00896E0A"/>
    <w:rsid w:val="00897033"/>
    <w:rsid w:val="00897315"/>
    <w:rsid w:val="00897400"/>
    <w:rsid w:val="0089761A"/>
    <w:rsid w:val="008976AC"/>
    <w:rsid w:val="008977D8"/>
    <w:rsid w:val="00897F9C"/>
    <w:rsid w:val="00897FB2"/>
    <w:rsid w:val="008A0740"/>
    <w:rsid w:val="008A0793"/>
    <w:rsid w:val="008A0825"/>
    <w:rsid w:val="008A08CF"/>
    <w:rsid w:val="008A0928"/>
    <w:rsid w:val="008A09F3"/>
    <w:rsid w:val="008A0F72"/>
    <w:rsid w:val="008A11D4"/>
    <w:rsid w:val="008A1216"/>
    <w:rsid w:val="008A1222"/>
    <w:rsid w:val="008A1825"/>
    <w:rsid w:val="008A1888"/>
    <w:rsid w:val="008A18DC"/>
    <w:rsid w:val="008A1949"/>
    <w:rsid w:val="008A1C05"/>
    <w:rsid w:val="008A1D20"/>
    <w:rsid w:val="008A21EC"/>
    <w:rsid w:val="008A24D9"/>
    <w:rsid w:val="008A26C4"/>
    <w:rsid w:val="008A27C4"/>
    <w:rsid w:val="008A2B84"/>
    <w:rsid w:val="008A2BDE"/>
    <w:rsid w:val="008A2C51"/>
    <w:rsid w:val="008A2CB4"/>
    <w:rsid w:val="008A2DB6"/>
    <w:rsid w:val="008A3093"/>
    <w:rsid w:val="008A31F9"/>
    <w:rsid w:val="008A3328"/>
    <w:rsid w:val="008A34EF"/>
    <w:rsid w:val="008A38D0"/>
    <w:rsid w:val="008A398A"/>
    <w:rsid w:val="008A4156"/>
    <w:rsid w:val="008A4209"/>
    <w:rsid w:val="008A42E6"/>
    <w:rsid w:val="008A44D1"/>
    <w:rsid w:val="008A46E2"/>
    <w:rsid w:val="008A4851"/>
    <w:rsid w:val="008A4D86"/>
    <w:rsid w:val="008A5006"/>
    <w:rsid w:val="008A5068"/>
    <w:rsid w:val="008A51A1"/>
    <w:rsid w:val="008A52AD"/>
    <w:rsid w:val="008A54BF"/>
    <w:rsid w:val="008A5558"/>
    <w:rsid w:val="008A5776"/>
    <w:rsid w:val="008A5963"/>
    <w:rsid w:val="008A5C8B"/>
    <w:rsid w:val="008A69ED"/>
    <w:rsid w:val="008A6B26"/>
    <w:rsid w:val="008A6CD6"/>
    <w:rsid w:val="008A6D1C"/>
    <w:rsid w:val="008A6FBE"/>
    <w:rsid w:val="008A712B"/>
    <w:rsid w:val="008A713F"/>
    <w:rsid w:val="008A7236"/>
    <w:rsid w:val="008A7554"/>
    <w:rsid w:val="008A7770"/>
    <w:rsid w:val="008A7A05"/>
    <w:rsid w:val="008A7AEA"/>
    <w:rsid w:val="008A7C85"/>
    <w:rsid w:val="008B0123"/>
    <w:rsid w:val="008B04AF"/>
    <w:rsid w:val="008B04F1"/>
    <w:rsid w:val="008B094B"/>
    <w:rsid w:val="008B0B0E"/>
    <w:rsid w:val="008B0B2C"/>
    <w:rsid w:val="008B0BB4"/>
    <w:rsid w:val="008B0C47"/>
    <w:rsid w:val="008B0FBA"/>
    <w:rsid w:val="008B10ED"/>
    <w:rsid w:val="008B11AB"/>
    <w:rsid w:val="008B13D0"/>
    <w:rsid w:val="008B16C9"/>
    <w:rsid w:val="008B1782"/>
    <w:rsid w:val="008B185A"/>
    <w:rsid w:val="008B1951"/>
    <w:rsid w:val="008B19D3"/>
    <w:rsid w:val="008B1B47"/>
    <w:rsid w:val="008B1CC5"/>
    <w:rsid w:val="008B273C"/>
    <w:rsid w:val="008B2CE8"/>
    <w:rsid w:val="008B2D16"/>
    <w:rsid w:val="008B3604"/>
    <w:rsid w:val="008B3724"/>
    <w:rsid w:val="008B39BD"/>
    <w:rsid w:val="008B3CD3"/>
    <w:rsid w:val="008B3E1E"/>
    <w:rsid w:val="008B3F6E"/>
    <w:rsid w:val="008B401D"/>
    <w:rsid w:val="008B42E8"/>
    <w:rsid w:val="008B455A"/>
    <w:rsid w:val="008B463F"/>
    <w:rsid w:val="008B472F"/>
    <w:rsid w:val="008B4896"/>
    <w:rsid w:val="008B49EB"/>
    <w:rsid w:val="008B4A3E"/>
    <w:rsid w:val="008B4B68"/>
    <w:rsid w:val="008B4EEB"/>
    <w:rsid w:val="008B4FD8"/>
    <w:rsid w:val="008B50DC"/>
    <w:rsid w:val="008B539D"/>
    <w:rsid w:val="008B5499"/>
    <w:rsid w:val="008B5567"/>
    <w:rsid w:val="008B5623"/>
    <w:rsid w:val="008B56A2"/>
    <w:rsid w:val="008B56CF"/>
    <w:rsid w:val="008B5707"/>
    <w:rsid w:val="008B5815"/>
    <w:rsid w:val="008B59ED"/>
    <w:rsid w:val="008B5B42"/>
    <w:rsid w:val="008B5C02"/>
    <w:rsid w:val="008B5C9D"/>
    <w:rsid w:val="008B5D35"/>
    <w:rsid w:val="008B60C5"/>
    <w:rsid w:val="008B621D"/>
    <w:rsid w:val="008B6648"/>
    <w:rsid w:val="008B66B7"/>
    <w:rsid w:val="008B6805"/>
    <w:rsid w:val="008B76EF"/>
    <w:rsid w:val="008B7749"/>
    <w:rsid w:val="008B7DB6"/>
    <w:rsid w:val="008C0548"/>
    <w:rsid w:val="008C0D72"/>
    <w:rsid w:val="008C0E12"/>
    <w:rsid w:val="008C0E48"/>
    <w:rsid w:val="008C0F4C"/>
    <w:rsid w:val="008C115B"/>
    <w:rsid w:val="008C11EB"/>
    <w:rsid w:val="008C122B"/>
    <w:rsid w:val="008C13D4"/>
    <w:rsid w:val="008C1416"/>
    <w:rsid w:val="008C14E4"/>
    <w:rsid w:val="008C16DA"/>
    <w:rsid w:val="008C1ECC"/>
    <w:rsid w:val="008C1F9D"/>
    <w:rsid w:val="008C21BC"/>
    <w:rsid w:val="008C2387"/>
    <w:rsid w:val="008C2471"/>
    <w:rsid w:val="008C2ED4"/>
    <w:rsid w:val="008C2F6A"/>
    <w:rsid w:val="008C30EC"/>
    <w:rsid w:val="008C3273"/>
    <w:rsid w:val="008C3470"/>
    <w:rsid w:val="008C34EC"/>
    <w:rsid w:val="008C38CF"/>
    <w:rsid w:val="008C3969"/>
    <w:rsid w:val="008C3B9E"/>
    <w:rsid w:val="008C3CCD"/>
    <w:rsid w:val="008C3CDA"/>
    <w:rsid w:val="008C3F22"/>
    <w:rsid w:val="008C4147"/>
    <w:rsid w:val="008C4547"/>
    <w:rsid w:val="008C4982"/>
    <w:rsid w:val="008C4BC1"/>
    <w:rsid w:val="008C4CDC"/>
    <w:rsid w:val="008C4E2F"/>
    <w:rsid w:val="008C4E3F"/>
    <w:rsid w:val="008C4FB8"/>
    <w:rsid w:val="008C52EE"/>
    <w:rsid w:val="008C5328"/>
    <w:rsid w:val="008C547D"/>
    <w:rsid w:val="008C559D"/>
    <w:rsid w:val="008C55AE"/>
    <w:rsid w:val="008C56CB"/>
    <w:rsid w:val="008C59DC"/>
    <w:rsid w:val="008C5A17"/>
    <w:rsid w:val="008C5A85"/>
    <w:rsid w:val="008C5ED4"/>
    <w:rsid w:val="008C60A9"/>
    <w:rsid w:val="008C62EB"/>
    <w:rsid w:val="008C62F5"/>
    <w:rsid w:val="008C652F"/>
    <w:rsid w:val="008C6559"/>
    <w:rsid w:val="008C67C1"/>
    <w:rsid w:val="008C68AA"/>
    <w:rsid w:val="008C69BE"/>
    <w:rsid w:val="008C6A2E"/>
    <w:rsid w:val="008C6A37"/>
    <w:rsid w:val="008C6ABA"/>
    <w:rsid w:val="008C6E25"/>
    <w:rsid w:val="008C6E2C"/>
    <w:rsid w:val="008C72D6"/>
    <w:rsid w:val="008C7453"/>
    <w:rsid w:val="008C7873"/>
    <w:rsid w:val="008C797B"/>
    <w:rsid w:val="008C7AFC"/>
    <w:rsid w:val="008C7C37"/>
    <w:rsid w:val="008C7DEB"/>
    <w:rsid w:val="008D0047"/>
    <w:rsid w:val="008D04A9"/>
    <w:rsid w:val="008D0682"/>
    <w:rsid w:val="008D0761"/>
    <w:rsid w:val="008D0955"/>
    <w:rsid w:val="008D09B4"/>
    <w:rsid w:val="008D0C6F"/>
    <w:rsid w:val="008D0CF2"/>
    <w:rsid w:val="008D0DE4"/>
    <w:rsid w:val="008D0EE4"/>
    <w:rsid w:val="008D0FE9"/>
    <w:rsid w:val="008D1484"/>
    <w:rsid w:val="008D16FC"/>
    <w:rsid w:val="008D1808"/>
    <w:rsid w:val="008D180B"/>
    <w:rsid w:val="008D1A0B"/>
    <w:rsid w:val="008D1BA4"/>
    <w:rsid w:val="008D2161"/>
    <w:rsid w:val="008D21A4"/>
    <w:rsid w:val="008D24BE"/>
    <w:rsid w:val="008D29BD"/>
    <w:rsid w:val="008D2A5D"/>
    <w:rsid w:val="008D2B30"/>
    <w:rsid w:val="008D2D3E"/>
    <w:rsid w:val="008D3194"/>
    <w:rsid w:val="008D3270"/>
    <w:rsid w:val="008D33DD"/>
    <w:rsid w:val="008D34A2"/>
    <w:rsid w:val="008D352D"/>
    <w:rsid w:val="008D3610"/>
    <w:rsid w:val="008D36A6"/>
    <w:rsid w:val="008D38B0"/>
    <w:rsid w:val="008D4186"/>
    <w:rsid w:val="008D41F9"/>
    <w:rsid w:val="008D4202"/>
    <w:rsid w:val="008D4396"/>
    <w:rsid w:val="008D4541"/>
    <w:rsid w:val="008D45E5"/>
    <w:rsid w:val="008D47E4"/>
    <w:rsid w:val="008D4D3D"/>
    <w:rsid w:val="008D5010"/>
    <w:rsid w:val="008D52F6"/>
    <w:rsid w:val="008D5470"/>
    <w:rsid w:val="008D5877"/>
    <w:rsid w:val="008D5928"/>
    <w:rsid w:val="008D59BC"/>
    <w:rsid w:val="008D5AC8"/>
    <w:rsid w:val="008D5B4F"/>
    <w:rsid w:val="008D5BBE"/>
    <w:rsid w:val="008D60F6"/>
    <w:rsid w:val="008D62E9"/>
    <w:rsid w:val="008D6522"/>
    <w:rsid w:val="008D67C8"/>
    <w:rsid w:val="008D68C1"/>
    <w:rsid w:val="008D68F1"/>
    <w:rsid w:val="008D6F7E"/>
    <w:rsid w:val="008D70D3"/>
    <w:rsid w:val="008D7316"/>
    <w:rsid w:val="008D73E7"/>
    <w:rsid w:val="008D78D9"/>
    <w:rsid w:val="008D794F"/>
    <w:rsid w:val="008D7CEA"/>
    <w:rsid w:val="008D7E96"/>
    <w:rsid w:val="008E03DF"/>
    <w:rsid w:val="008E0996"/>
    <w:rsid w:val="008E0B83"/>
    <w:rsid w:val="008E0E6A"/>
    <w:rsid w:val="008E0F09"/>
    <w:rsid w:val="008E0F3C"/>
    <w:rsid w:val="008E11E3"/>
    <w:rsid w:val="008E1465"/>
    <w:rsid w:val="008E177B"/>
    <w:rsid w:val="008E1A5F"/>
    <w:rsid w:val="008E1A88"/>
    <w:rsid w:val="008E1AD6"/>
    <w:rsid w:val="008E1B97"/>
    <w:rsid w:val="008E1EE2"/>
    <w:rsid w:val="008E2223"/>
    <w:rsid w:val="008E22BF"/>
    <w:rsid w:val="008E22FE"/>
    <w:rsid w:val="008E2308"/>
    <w:rsid w:val="008E2388"/>
    <w:rsid w:val="008E258A"/>
    <w:rsid w:val="008E25EB"/>
    <w:rsid w:val="008E2611"/>
    <w:rsid w:val="008E2660"/>
    <w:rsid w:val="008E26E1"/>
    <w:rsid w:val="008E26F3"/>
    <w:rsid w:val="008E28CB"/>
    <w:rsid w:val="008E2A44"/>
    <w:rsid w:val="008E2D8C"/>
    <w:rsid w:val="008E2DF8"/>
    <w:rsid w:val="008E2EFB"/>
    <w:rsid w:val="008E2F2B"/>
    <w:rsid w:val="008E3080"/>
    <w:rsid w:val="008E3238"/>
    <w:rsid w:val="008E3260"/>
    <w:rsid w:val="008E327A"/>
    <w:rsid w:val="008E3498"/>
    <w:rsid w:val="008E3519"/>
    <w:rsid w:val="008E376B"/>
    <w:rsid w:val="008E3B6E"/>
    <w:rsid w:val="008E3BBC"/>
    <w:rsid w:val="008E3E7A"/>
    <w:rsid w:val="008E4210"/>
    <w:rsid w:val="008E43C7"/>
    <w:rsid w:val="008E454F"/>
    <w:rsid w:val="008E48EA"/>
    <w:rsid w:val="008E4DD3"/>
    <w:rsid w:val="008E505F"/>
    <w:rsid w:val="008E50BF"/>
    <w:rsid w:val="008E5153"/>
    <w:rsid w:val="008E52C0"/>
    <w:rsid w:val="008E53C4"/>
    <w:rsid w:val="008E54E2"/>
    <w:rsid w:val="008E559D"/>
    <w:rsid w:val="008E5A6F"/>
    <w:rsid w:val="008E5C91"/>
    <w:rsid w:val="008E5D70"/>
    <w:rsid w:val="008E5DFA"/>
    <w:rsid w:val="008E626F"/>
    <w:rsid w:val="008E6270"/>
    <w:rsid w:val="008E6A0B"/>
    <w:rsid w:val="008E6A14"/>
    <w:rsid w:val="008E6BB6"/>
    <w:rsid w:val="008E6E1F"/>
    <w:rsid w:val="008E6E2A"/>
    <w:rsid w:val="008E6EC2"/>
    <w:rsid w:val="008E7124"/>
    <w:rsid w:val="008E73C1"/>
    <w:rsid w:val="008E73FB"/>
    <w:rsid w:val="008F008E"/>
    <w:rsid w:val="008F030D"/>
    <w:rsid w:val="008F0336"/>
    <w:rsid w:val="008F04EA"/>
    <w:rsid w:val="008F0585"/>
    <w:rsid w:val="008F067B"/>
    <w:rsid w:val="008F08A3"/>
    <w:rsid w:val="008F0AA8"/>
    <w:rsid w:val="008F1082"/>
    <w:rsid w:val="008F1099"/>
    <w:rsid w:val="008F10A9"/>
    <w:rsid w:val="008F1283"/>
    <w:rsid w:val="008F1318"/>
    <w:rsid w:val="008F1405"/>
    <w:rsid w:val="008F1474"/>
    <w:rsid w:val="008F152D"/>
    <w:rsid w:val="008F18A9"/>
    <w:rsid w:val="008F18D3"/>
    <w:rsid w:val="008F19E2"/>
    <w:rsid w:val="008F213C"/>
    <w:rsid w:val="008F21E7"/>
    <w:rsid w:val="008F225A"/>
    <w:rsid w:val="008F233A"/>
    <w:rsid w:val="008F2407"/>
    <w:rsid w:val="008F247A"/>
    <w:rsid w:val="008F28D1"/>
    <w:rsid w:val="008F2AB3"/>
    <w:rsid w:val="008F2B63"/>
    <w:rsid w:val="008F2BCE"/>
    <w:rsid w:val="008F2D64"/>
    <w:rsid w:val="008F2DE1"/>
    <w:rsid w:val="008F2FE7"/>
    <w:rsid w:val="008F322E"/>
    <w:rsid w:val="008F3467"/>
    <w:rsid w:val="008F34DE"/>
    <w:rsid w:val="008F386C"/>
    <w:rsid w:val="008F3918"/>
    <w:rsid w:val="008F3EB2"/>
    <w:rsid w:val="008F407A"/>
    <w:rsid w:val="008F4805"/>
    <w:rsid w:val="008F48C4"/>
    <w:rsid w:val="008F4955"/>
    <w:rsid w:val="008F4A5A"/>
    <w:rsid w:val="008F4AB4"/>
    <w:rsid w:val="008F4BA2"/>
    <w:rsid w:val="008F4E76"/>
    <w:rsid w:val="008F5554"/>
    <w:rsid w:val="008F5573"/>
    <w:rsid w:val="008F56F7"/>
    <w:rsid w:val="008F5828"/>
    <w:rsid w:val="008F5EC8"/>
    <w:rsid w:val="008F5EF0"/>
    <w:rsid w:val="008F618E"/>
    <w:rsid w:val="008F64BC"/>
    <w:rsid w:val="008F6798"/>
    <w:rsid w:val="008F6ABE"/>
    <w:rsid w:val="008F6BC3"/>
    <w:rsid w:val="008F6F3E"/>
    <w:rsid w:val="008F6FBD"/>
    <w:rsid w:val="008F7292"/>
    <w:rsid w:val="008F72C0"/>
    <w:rsid w:val="008F735F"/>
    <w:rsid w:val="008F75D1"/>
    <w:rsid w:val="008F7612"/>
    <w:rsid w:val="008F76AB"/>
    <w:rsid w:val="008F7848"/>
    <w:rsid w:val="008F7A6A"/>
    <w:rsid w:val="008F7AFF"/>
    <w:rsid w:val="008F7C67"/>
    <w:rsid w:val="008F7F30"/>
    <w:rsid w:val="00900344"/>
    <w:rsid w:val="009003D9"/>
    <w:rsid w:val="009004CB"/>
    <w:rsid w:val="009005D0"/>
    <w:rsid w:val="00900623"/>
    <w:rsid w:val="009006B2"/>
    <w:rsid w:val="009006E5"/>
    <w:rsid w:val="009008EA"/>
    <w:rsid w:val="00900978"/>
    <w:rsid w:val="00900993"/>
    <w:rsid w:val="00900BD3"/>
    <w:rsid w:val="00900FB5"/>
    <w:rsid w:val="00901453"/>
    <w:rsid w:val="00901614"/>
    <w:rsid w:val="00901695"/>
    <w:rsid w:val="00901807"/>
    <w:rsid w:val="009018C1"/>
    <w:rsid w:val="009019BB"/>
    <w:rsid w:val="009019D8"/>
    <w:rsid w:val="00901B39"/>
    <w:rsid w:val="00901BF3"/>
    <w:rsid w:val="00901FFB"/>
    <w:rsid w:val="009020A6"/>
    <w:rsid w:val="009020ED"/>
    <w:rsid w:val="00902127"/>
    <w:rsid w:val="009022EF"/>
    <w:rsid w:val="009025ED"/>
    <w:rsid w:val="009026EE"/>
    <w:rsid w:val="00902D18"/>
    <w:rsid w:val="00902D82"/>
    <w:rsid w:val="00902DFB"/>
    <w:rsid w:val="00902E0D"/>
    <w:rsid w:val="00902F5A"/>
    <w:rsid w:val="00903101"/>
    <w:rsid w:val="009035F4"/>
    <w:rsid w:val="00903803"/>
    <w:rsid w:val="00903C0B"/>
    <w:rsid w:val="00904638"/>
    <w:rsid w:val="009046C7"/>
    <w:rsid w:val="00904A09"/>
    <w:rsid w:val="00904CDD"/>
    <w:rsid w:val="00904D21"/>
    <w:rsid w:val="00904E6B"/>
    <w:rsid w:val="00904F20"/>
    <w:rsid w:val="00905189"/>
    <w:rsid w:val="00905382"/>
    <w:rsid w:val="00905421"/>
    <w:rsid w:val="00905593"/>
    <w:rsid w:val="009055B6"/>
    <w:rsid w:val="00905B06"/>
    <w:rsid w:val="00905CB6"/>
    <w:rsid w:val="00905FBC"/>
    <w:rsid w:val="00905FDF"/>
    <w:rsid w:val="0090616E"/>
    <w:rsid w:val="009061A3"/>
    <w:rsid w:val="009065A9"/>
    <w:rsid w:val="00906665"/>
    <w:rsid w:val="00906DE6"/>
    <w:rsid w:val="00907022"/>
    <w:rsid w:val="0090716B"/>
    <w:rsid w:val="0090749E"/>
    <w:rsid w:val="0090757C"/>
    <w:rsid w:val="009077B0"/>
    <w:rsid w:val="00907A02"/>
    <w:rsid w:val="00907B5E"/>
    <w:rsid w:val="00907EDC"/>
    <w:rsid w:val="00907EE1"/>
    <w:rsid w:val="00910434"/>
    <w:rsid w:val="00910808"/>
    <w:rsid w:val="00910842"/>
    <w:rsid w:val="00911019"/>
    <w:rsid w:val="0091101E"/>
    <w:rsid w:val="00911546"/>
    <w:rsid w:val="009116E8"/>
    <w:rsid w:val="00911797"/>
    <w:rsid w:val="009117B8"/>
    <w:rsid w:val="00911866"/>
    <w:rsid w:val="009119B8"/>
    <w:rsid w:val="009119BB"/>
    <w:rsid w:val="00911B44"/>
    <w:rsid w:val="00911C65"/>
    <w:rsid w:val="0091200F"/>
    <w:rsid w:val="00912031"/>
    <w:rsid w:val="00912163"/>
    <w:rsid w:val="0091227F"/>
    <w:rsid w:val="0091237C"/>
    <w:rsid w:val="009123C2"/>
    <w:rsid w:val="009123EC"/>
    <w:rsid w:val="009124EE"/>
    <w:rsid w:val="0091268B"/>
    <w:rsid w:val="00912947"/>
    <w:rsid w:val="00912EC6"/>
    <w:rsid w:val="00912F23"/>
    <w:rsid w:val="0091324C"/>
    <w:rsid w:val="009135A4"/>
    <w:rsid w:val="00913B85"/>
    <w:rsid w:val="00913E3B"/>
    <w:rsid w:val="00913F62"/>
    <w:rsid w:val="009142B3"/>
    <w:rsid w:val="00914760"/>
    <w:rsid w:val="00914CC2"/>
    <w:rsid w:val="00914D08"/>
    <w:rsid w:val="00914E18"/>
    <w:rsid w:val="00914FD8"/>
    <w:rsid w:val="00914FFC"/>
    <w:rsid w:val="00915088"/>
    <w:rsid w:val="0091539E"/>
    <w:rsid w:val="0091543A"/>
    <w:rsid w:val="00915453"/>
    <w:rsid w:val="009154E1"/>
    <w:rsid w:val="0091564F"/>
    <w:rsid w:val="00915BF4"/>
    <w:rsid w:val="00915DF7"/>
    <w:rsid w:val="00915E90"/>
    <w:rsid w:val="00916398"/>
    <w:rsid w:val="0091646B"/>
    <w:rsid w:val="00916719"/>
    <w:rsid w:val="009167D6"/>
    <w:rsid w:val="009167F7"/>
    <w:rsid w:val="00916B1D"/>
    <w:rsid w:val="00916C11"/>
    <w:rsid w:val="00916E67"/>
    <w:rsid w:val="00916F18"/>
    <w:rsid w:val="009170D8"/>
    <w:rsid w:val="009170F3"/>
    <w:rsid w:val="00917430"/>
    <w:rsid w:val="0091770C"/>
    <w:rsid w:val="009179EF"/>
    <w:rsid w:val="00917A0A"/>
    <w:rsid w:val="00917BF8"/>
    <w:rsid w:val="00917F2B"/>
    <w:rsid w:val="0092010A"/>
    <w:rsid w:val="00920214"/>
    <w:rsid w:val="009205FD"/>
    <w:rsid w:val="0092062F"/>
    <w:rsid w:val="00920664"/>
    <w:rsid w:val="009206A9"/>
    <w:rsid w:val="00920714"/>
    <w:rsid w:val="00920852"/>
    <w:rsid w:val="0092096F"/>
    <w:rsid w:val="00920E64"/>
    <w:rsid w:val="00921014"/>
    <w:rsid w:val="009210E1"/>
    <w:rsid w:val="0092138E"/>
    <w:rsid w:val="0092142D"/>
    <w:rsid w:val="0092166A"/>
    <w:rsid w:val="00921845"/>
    <w:rsid w:val="00921D78"/>
    <w:rsid w:val="009220AE"/>
    <w:rsid w:val="009220BE"/>
    <w:rsid w:val="00922237"/>
    <w:rsid w:val="009223C9"/>
    <w:rsid w:val="009225BF"/>
    <w:rsid w:val="00922BB3"/>
    <w:rsid w:val="009230BE"/>
    <w:rsid w:val="009230BF"/>
    <w:rsid w:val="00923216"/>
    <w:rsid w:val="0092331C"/>
    <w:rsid w:val="00923459"/>
    <w:rsid w:val="00923473"/>
    <w:rsid w:val="0092347E"/>
    <w:rsid w:val="00923692"/>
    <w:rsid w:val="009236AF"/>
    <w:rsid w:val="00923708"/>
    <w:rsid w:val="00923795"/>
    <w:rsid w:val="009237D9"/>
    <w:rsid w:val="009238F6"/>
    <w:rsid w:val="00923BA1"/>
    <w:rsid w:val="00923EA5"/>
    <w:rsid w:val="00924349"/>
    <w:rsid w:val="00924412"/>
    <w:rsid w:val="00924431"/>
    <w:rsid w:val="00924796"/>
    <w:rsid w:val="0092493F"/>
    <w:rsid w:val="009249C9"/>
    <w:rsid w:val="00924BAA"/>
    <w:rsid w:val="00924D71"/>
    <w:rsid w:val="00925013"/>
    <w:rsid w:val="009251E4"/>
    <w:rsid w:val="00925501"/>
    <w:rsid w:val="00925517"/>
    <w:rsid w:val="00925637"/>
    <w:rsid w:val="0092569B"/>
    <w:rsid w:val="009257B2"/>
    <w:rsid w:val="00925F39"/>
    <w:rsid w:val="009260F1"/>
    <w:rsid w:val="0092639A"/>
    <w:rsid w:val="0092640C"/>
    <w:rsid w:val="00926805"/>
    <w:rsid w:val="00926BF8"/>
    <w:rsid w:val="00926C31"/>
    <w:rsid w:val="00926C5E"/>
    <w:rsid w:val="00926DDD"/>
    <w:rsid w:val="00926F4C"/>
    <w:rsid w:val="00926F76"/>
    <w:rsid w:val="00927098"/>
    <w:rsid w:val="00927157"/>
    <w:rsid w:val="009274E3"/>
    <w:rsid w:val="00927681"/>
    <w:rsid w:val="009277EF"/>
    <w:rsid w:val="00927A8D"/>
    <w:rsid w:val="00927C4E"/>
    <w:rsid w:val="00927D32"/>
    <w:rsid w:val="00927E5B"/>
    <w:rsid w:val="00927FCD"/>
    <w:rsid w:val="0093019B"/>
    <w:rsid w:val="009303BD"/>
    <w:rsid w:val="009303FD"/>
    <w:rsid w:val="00930759"/>
    <w:rsid w:val="009307B7"/>
    <w:rsid w:val="00930927"/>
    <w:rsid w:val="00930BF9"/>
    <w:rsid w:val="00931129"/>
    <w:rsid w:val="00931143"/>
    <w:rsid w:val="009312B0"/>
    <w:rsid w:val="00931560"/>
    <w:rsid w:val="0093162D"/>
    <w:rsid w:val="00931A5D"/>
    <w:rsid w:val="00931CC1"/>
    <w:rsid w:val="00931E8F"/>
    <w:rsid w:val="009320C6"/>
    <w:rsid w:val="009322A1"/>
    <w:rsid w:val="00932500"/>
    <w:rsid w:val="00932732"/>
    <w:rsid w:val="009328AC"/>
    <w:rsid w:val="00932995"/>
    <w:rsid w:val="00932A92"/>
    <w:rsid w:val="00932BB6"/>
    <w:rsid w:val="00932DE7"/>
    <w:rsid w:val="00932E85"/>
    <w:rsid w:val="0093301C"/>
    <w:rsid w:val="00933076"/>
    <w:rsid w:val="009331EF"/>
    <w:rsid w:val="00933626"/>
    <w:rsid w:val="00933B3D"/>
    <w:rsid w:val="00933E7A"/>
    <w:rsid w:val="00933E9B"/>
    <w:rsid w:val="00933EBB"/>
    <w:rsid w:val="00933F32"/>
    <w:rsid w:val="00934287"/>
    <w:rsid w:val="009342BE"/>
    <w:rsid w:val="0093435C"/>
    <w:rsid w:val="0093442E"/>
    <w:rsid w:val="009345A3"/>
    <w:rsid w:val="0093465E"/>
    <w:rsid w:val="0093509E"/>
    <w:rsid w:val="0093548A"/>
    <w:rsid w:val="009354DD"/>
    <w:rsid w:val="00935526"/>
    <w:rsid w:val="00935692"/>
    <w:rsid w:val="00935886"/>
    <w:rsid w:val="009358BD"/>
    <w:rsid w:val="00935954"/>
    <w:rsid w:val="00935A8D"/>
    <w:rsid w:val="00935CF0"/>
    <w:rsid w:val="00935E31"/>
    <w:rsid w:val="00935F1E"/>
    <w:rsid w:val="009360D9"/>
    <w:rsid w:val="00936104"/>
    <w:rsid w:val="00936187"/>
    <w:rsid w:val="00936250"/>
    <w:rsid w:val="0093638F"/>
    <w:rsid w:val="00936637"/>
    <w:rsid w:val="00936661"/>
    <w:rsid w:val="009366B6"/>
    <w:rsid w:val="0093687B"/>
    <w:rsid w:val="009368D9"/>
    <w:rsid w:val="0093693F"/>
    <w:rsid w:val="00936B80"/>
    <w:rsid w:val="00936CC8"/>
    <w:rsid w:val="00936F64"/>
    <w:rsid w:val="00936FA9"/>
    <w:rsid w:val="009370B0"/>
    <w:rsid w:val="0093790C"/>
    <w:rsid w:val="00937C4F"/>
    <w:rsid w:val="00937CB6"/>
    <w:rsid w:val="00937DC7"/>
    <w:rsid w:val="00937E29"/>
    <w:rsid w:val="009403C8"/>
    <w:rsid w:val="00940416"/>
    <w:rsid w:val="00940491"/>
    <w:rsid w:val="0094089B"/>
    <w:rsid w:val="009408A4"/>
    <w:rsid w:val="0094090D"/>
    <w:rsid w:val="00940A4D"/>
    <w:rsid w:val="00940D67"/>
    <w:rsid w:val="00941120"/>
    <w:rsid w:val="00941290"/>
    <w:rsid w:val="00941310"/>
    <w:rsid w:val="0094152E"/>
    <w:rsid w:val="009415CE"/>
    <w:rsid w:val="009417BE"/>
    <w:rsid w:val="00941AC6"/>
    <w:rsid w:val="00941B45"/>
    <w:rsid w:val="00941B8B"/>
    <w:rsid w:val="00941CB6"/>
    <w:rsid w:val="00941CE1"/>
    <w:rsid w:val="00941CED"/>
    <w:rsid w:val="00941FEF"/>
    <w:rsid w:val="00941FF4"/>
    <w:rsid w:val="009425BE"/>
    <w:rsid w:val="009429FD"/>
    <w:rsid w:val="00942B3A"/>
    <w:rsid w:val="00942B3C"/>
    <w:rsid w:val="00942DEC"/>
    <w:rsid w:val="00942E0A"/>
    <w:rsid w:val="00943050"/>
    <w:rsid w:val="00943104"/>
    <w:rsid w:val="009431F3"/>
    <w:rsid w:val="00943292"/>
    <w:rsid w:val="009436A5"/>
    <w:rsid w:val="00943D01"/>
    <w:rsid w:val="00943D18"/>
    <w:rsid w:val="009440E0"/>
    <w:rsid w:val="0094474E"/>
    <w:rsid w:val="00944933"/>
    <w:rsid w:val="0094495D"/>
    <w:rsid w:val="009449DD"/>
    <w:rsid w:val="00944C3F"/>
    <w:rsid w:val="00944ED2"/>
    <w:rsid w:val="009450EE"/>
    <w:rsid w:val="00945264"/>
    <w:rsid w:val="0094536B"/>
    <w:rsid w:val="009453CF"/>
    <w:rsid w:val="009454A3"/>
    <w:rsid w:val="0094555B"/>
    <w:rsid w:val="0094556F"/>
    <w:rsid w:val="009457AA"/>
    <w:rsid w:val="009458D4"/>
    <w:rsid w:val="00945AFE"/>
    <w:rsid w:val="00945BB1"/>
    <w:rsid w:val="00945DF4"/>
    <w:rsid w:val="0094601D"/>
    <w:rsid w:val="009461BE"/>
    <w:rsid w:val="009463B3"/>
    <w:rsid w:val="00946408"/>
    <w:rsid w:val="009464E6"/>
    <w:rsid w:val="00946628"/>
    <w:rsid w:val="009466C3"/>
    <w:rsid w:val="00946D33"/>
    <w:rsid w:val="00946F28"/>
    <w:rsid w:val="00947222"/>
    <w:rsid w:val="00947296"/>
    <w:rsid w:val="00947330"/>
    <w:rsid w:val="0094734E"/>
    <w:rsid w:val="009473DD"/>
    <w:rsid w:val="009474D7"/>
    <w:rsid w:val="009475EF"/>
    <w:rsid w:val="00947665"/>
    <w:rsid w:val="0094785B"/>
    <w:rsid w:val="00947A4D"/>
    <w:rsid w:val="00947ADF"/>
    <w:rsid w:val="00947BCB"/>
    <w:rsid w:val="00947BCF"/>
    <w:rsid w:val="00947CED"/>
    <w:rsid w:val="00947E69"/>
    <w:rsid w:val="00947E92"/>
    <w:rsid w:val="009502C8"/>
    <w:rsid w:val="0095047A"/>
    <w:rsid w:val="009505AA"/>
    <w:rsid w:val="00950626"/>
    <w:rsid w:val="009508AD"/>
    <w:rsid w:val="00950A78"/>
    <w:rsid w:val="00950AD9"/>
    <w:rsid w:val="00950E21"/>
    <w:rsid w:val="00951058"/>
    <w:rsid w:val="00951692"/>
    <w:rsid w:val="00951908"/>
    <w:rsid w:val="00951C5F"/>
    <w:rsid w:val="00951C8C"/>
    <w:rsid w:val="00952053"/>
    <w:rsid w:val="009521BE"/>
    <w:rsid w:val="00952717"/>
    <w:rsid w:val="0095272C"/>
    <w:rsid w:val="009527A2"/>
    <w:rsid w:val="00952871"/>
    <w:rsid w:val="00952A89"/>
    <w:rsid w:val="00952BFC"/>
    <w:rsid w:val="00952C09"/>
    <w:rsid w:val="00952D38"/>
    <w:rsid w:val="00952EAE"/>
    <w:rsid w:val="00952F4D"/>
    <w:rsid w:val="0095358C"/>
    <w:rsid w:val="009535BD"/>
    <w:rsid w:val="009536AB"/>
    <w:rsid w:val="00953A92"/>
    <w:rsid w:val="00954373"/>
    <w:rsid w:val="009543C5"/>
    <w:rsid w:val="009547B8"/>
    <w:rsid w:val="00954C01"/>
    <w:rsid w:val="00954D77"/>
    <w:rsid w:val="00954F17"/>
    <w:rsid w:val="00955320"/>
    <w:rsid w:val="009555AF"/>
    <w:rsid w:val="009555ED"/>
    <w:rsid w:val="00955A41"/>
    <w:rsid w:val="00955B8C"/>
    <w:rsid w:val="00955C28"/>
    <w:rsid w:val="00955C95"/>
    <w:rsid w:val="00955D1F"/>
    <w:rsid w:val="00955F10"/>
    <w:rsid w:val="00956120"/>
    <w:rsid w:val="0095629C"/>
    <w:rsid w:val="00956414"/>
    <w:rsid w:val="00956493"/>
    <w:rsid w:val="009566B6"/>
    <w:rsid w:val="0095671F"/>
    <w:rsid w:val="00956CAD"/>
    <w:rsid w:val="00956FE7"/>
    <w:rsid w:val="00957081"/>
    <w:rsid w:val="009571F8"/>
    <w:rsid w:val="009576E9"/>
    <w:rsid w:val="009578CB"/>
    <w:rsid w:val="00957C25"/>
    <w:rsid w:val="00957C7C"/>
    <w:rsid w:val="00957ED3"/>
    <w:rsid w:val="00957F50"/>
    <w:rsid w:val="0096036D"/>
    <w:rsid w:val="009603D7"/>
    <w:rsid w:val="009604CB"/>
    <w:rsid w:val="009609DA"/>
    <w:rsid w:val="00960ABA"/>
    <w:rsid w:val="00960B0E"/>
    <w:rsid w:val="00960C37"/>
    <w:rsid w:val="00960E6F"/>
    <w:rsid w:val="00960F4B"/>
    <w:rsid w:val="00960FF9"/>
    <w:rsid w:val="00961119"/>
    <w:rsid w:val="0096132D"/>
    <w:rsid w:val="00961340"/>
    <w:rsid w:val="0096138A"/>
    <w:rsid w:val="009619AE"/>
    <w:rsid w:val="00961A36"/>
    <w:rsid w:val="00961C85"/>
    <w:rsid w:val="00962003"/>
    <w:rsid w:val="0096205C"/>
    <w:rsid w:val="009621B5"/>
    <w:rsid w:val="009621F8"/>
    <w:rsid w:val="00962260"/>
    <w:rsid w:val="009622DE"/>
    <w:rsid w:val="009624C2"/>
    <w:rsid w:val="00962530"/>
    <w:rsid w:val="0096285E"/>
    <w:rsid w:val="00962A8E"/>
    <w:rsid w:val="00962A99"/>
    <w:rsid w:val="00962C68"/>
    <w:rsid w:val="00962CE7"/>
    <w:rsid w:val="00962FC0"/>
    <w:rsid w:val="00963021"/>
    <w:rsid w:val="009631D3"/>
    <w:rsid w:val="009634C0"/>
    <w:rsid w:val="0096360B"/>
    <w:rsid w:val="009636C8"/>
    <w:rsid w:val="009638C2"/>
    <w:rsid w:val="00963C83"/>
    <w:rsid w:val="00963CC1"/>
    <w:rsid w:val="0096413B"/>
    <w:rsid w:val="009641F6"/>
    <w:rsid w:val="0096456F"/>
    <w:rsid w:val="009645F1"/>
    <w:rsid w:val="00964D0F"/>
    <w:rsid w:val="00964F52"/>
    <w:rsid w:val="00965054"/>
    <w:rsid w:val="009650D2"/>
    <w:rsid w:val="0096515F"/>
    <w:rsid w:val="009651D0"/>
    <w:rsid w:val="009654E6"/>
    <w:rsid w:val="00965559"/>
    <w:rsid w:val="0096583F"/>
    <w:rsid w:val="00965C57"/>
    <w:rsid w:val="00965D18"/>
    <w:rsid w:val="00965E78"/>
    <w:rsid w:val="00965F80"/>
    <w:rsid w:val="0096628D"/>
    <w:rsid w:val="009663AF"/>
    <w:rsid w:val="0096674B"/>
    <w:rsid w:val="0096676A"/>
    <w:rsid w:val="009669C7"/>
    <w:rsid w:val="00966D7A"/>
    <w:rsid w:val="00966F7E"/>
    <w:rsid w:val="00966FE0"/>
    <w:rsid w:val="00966FF7"/>
    <w:rsid w:val="009670D7"/>
    <w:rsid w:val="00967398"/>
    <w:rsid w:val="0096744D"/>
    <w:rsid w:val="0096788A"/>
    <w:rsid w:val="009679EB"/>
    <w:rsid w:val="00967C65"/>
    <w:rsid w:val="00967E38"/>
    <w:rsid w:val="00967EC4"/>
    <w:rsid w:val="00970084"/>
    <w:rsid w:val="00970134"/>
    <w:rsid w:val="00970224"/>
    <w:rsid w:val="009702CA"/>
    <w:rsid w:val="009703D6"/>
    <w:rsid w:val="0097096E"/>
    <w:rsid w:val="00970C47"/>
    <w:rsid w:val="00970C56"/>
    <w:rsid w:val="00970EC6"/>
    <w:rsid w:val="00970F7F"/>
    <w:rsid w:val="0097110C"/>
    <w:rsid w:val="00971259"/>
    <w:rsid w:val="009713DD"/>
    <w:rsid w:val="009714C6"/>
    <w:rsid w:val="0097158B"/>
    <w:rsid w:val="009715C3"/>
    <w:rsid w:val="00971869"/>
    <w:rsid w:val="00971CDF"/>
    <w:rsid w:val="00971EF7"/>
    <w:rsid w:val="00971FF9"/>
    <w:rsid w:val="0097218D"/>
    <w:rsid w:val="009721B9"/>
    <w:rsid w:val="009721D2"/>
    <w:rsid w:val="009722B4"/>
    <w:rsid w:val="0097239E"/>
    <w:rsid w:val="0097240E"/>
    <w:rsid w:val="00972487"/>
    <w:rsid w:val="009724E6"/>
    <w:rsid w:val="009724FC"/>
    <w:rsid w:val="0097289F"/>
    <w:rsid w:val="00972923"/>
    <w:rsid w:val="0097294D"/>
    <w:rsid w:val="00972AC8"/>
    <w:rsid w:val="00972C21"/>
    <w:rsid w:val="00972F3F"/>
    <w:rsid w:val="00972F8C"/>
    <w:rsid w:val="00973251"/>
    <w:rsid w:val="00973322"/>
    <w:rsid w:val="0097359A"/>
    <w:rsid w:val="00973C31"/>
    <w:rsid w:val="00973F09"/>
    <w:rsid w:val="00973FA6"/>
    <w:rsid w:val="009741D1"/>
    <w:rsid w:val="009741E6"/>
    <w:rsid w:val="009743D9"/>
    <w:rsid w:val="009743FE"/>
    <w:rsid w:val="00974789"/>
    <w:rsid w:val="00974863"/>
    <w:rsid w:val="0097487B"/>
    <w:rsid w:val="00974A47"/>
    <w:rsid w:val="00974B18"/>
    <w:rsid w:val="00974E1C"/>
    <w:rsid w:val="00975024"/>
    <w:rsid w:val="0097516F"/>
    <w:rsid w:val="009752F6"/>
    <w:rsid w:val="00975345"/>
    <w:rsid w:val="009755B6"/>
    <w:rsid w:val="0097581D"/>
    <w:rsid w:val="00975B0D"/>
    <w:rsid w:val="00975BCD"/>
    <w:rsid w:val="00975CCF"/>
    <w:rsid w:val="00975E24"/>
    <w:rsid w:val="00975ECC"/>
    <w:rsid w:val="0097600B"/>
    <w:rsid w:val="0097605F"/>
    <w:rsid w:val="00976086"/>
    <w:rsid w:val="009761AA"/>
    <w:rsid w:val="0097653E"/>
    <w:rsid w:val="009765B3"/>
    <w:rsid w:val="00976622"/>
    <w:rsid w:val="009766C8"/>
    <w:rsid w:val="009768DC"/>
    <w:rsid w:val="00976A59"/>
    <w:rsid w:val="00976B79"/>
    <w:rsid w:val="0097722F"/>
    <w:rsid w:val="00977440"/>
    <w:rsid w:val="0097754C"/>
    <w:rsid w:val="009776CB"/>
    <w:rsid w:val="0097786C"/>
    <w:rsid w:val="00977F74"/>
    <w:rsid w:val="0098000D"/>
    <w:rsid w:val="0098003A"/>
    <w:rsid w:val="009801F0"/>
    <w:rsid w:val="0098028A"/>
    <w:rsid w:val="0098068E"/>
    <w:rsid w:val="0098071B"/>
    <w:rsid w:val="0098082D"/>
    <w:rsid w:val="009809C2"/>
    <w:rsid w:val="00980AC4"/>
    <w:rsid w:val="00980C21"/>
    <w:rsid w:val="0098100C"/>
    <w:rsid w:val="00981028"/>
    <w:rsid w:val="009812F1"/>
    <w:rsid w:val="00981359"/>
    <w:rsid w:val="0098142D"/>
    <w:rsid w:val="009814EE"/>
    <w:rsid w:val="00981595"/>
    <w:rsid w:val="00981A83"/>
    <w:rsid w:val="00981B9C"/>
    <w:rsid w:val="00981E1A"/>
    <w:rsid w:val="00981F6D"/>
    <w:rsid w:val="009820F7"/>
    <w:rsid w:val="0098253D"/>
    <w:rsid w:val="009828B3"/>
    <w:rsid w:val="00982A09"/>
    <w:rsid w:val="00982B33"/>
    <w:rsid w:val="00982F7D"/>
    <w:rsid w:val="00982F7F"/>
    <w:rsid w:val="00983036"/>
    <w:rsid w:val="00983430"/>
    <w:rsid w:val="009834A4"/>
    <w:rsid w:val="0098366F"/>
    <w:rsid w:val="009837F7"/>
    <w:rsid w:val="00983B7F"/>
    <w:rsid w:val="00983DB9"/>
    <w:rsid w:val="00983E1C"/>
    <w:rsid w:val="00984000"/>
    <w:rsid w:val="00984231"/>
    <w:rsid w:val="00984446"/>
    <w:rsid w:val="009846D9"/>
    <w:rsid w:val="00984A14"/>
    <w:rsid w:val="00984A62"/>
    <w:rsid w:val="00984B07"/>
    <w:rsid w:val="00984B91"/>
    <w:rsid w:val="00984CD5"/>
    <w:rsid w:val="00984E98"/>
    <w:rsid w:val="00984F2A"/>
    <w:rsid w:val="0098521E"/>
    <w:rsid w:val="0098544E"/>
    <w:rsid w:val="0098554E"/>
    <w:rsid w:val="0098558C"/>
    <w:rsid w:val="009855A8"/>
    <w:rsid w:val="009855BB"/>
    <w:rsid w:val="00985638"/>
    <w:rsid w:val="009856A6"/>
    <w:rsid w:val="009857C7"/>
    <w:rsid w:val="00985A42"/>
    <w:rsid w:val="00985E39"/>
    <w:rsid w:val="00985EB6"/>
    <w:rsid w:val="00985EC2"/>
    <w:rsid w:val="0098674D"/>
    <w:rsid w:val="00986855"/>
    <w:rsid w:val="0098696C"/>
    <w:rsid w:val="00986AB8"/>
    <w:rsid w:val="00986B5A"/>
    <w:rsid w:val="00986B5E"/>
    <w:rsid w:val="00986D24"/>
    <w:rsid w:val="00986EAD"/>
    <w:rsid w:val="0098709A"/>
    <w:rsid w:val="0098716B"/>
    <w:rsid w:val="009871A7"/>
    <w:rsid w:val="00987649"/>
    <w:rsid w:val="0098767C"/>
    <w:rsid w:val="009878F2"/>
    <w:rsid w:val="00987AFA"/>
    <w:rsid w:val="00987B72"/>
    <w:rsid w:val="00987BE7"/>
    <w:rsid w:val="00987C3A"/>
    <w:rsid w:val="00990217"/>
    <w:rsid w:val="0099054C"/>
    <w:rsid w:val="00990944"/>
    <w:rsid w:val="00990977"/>
    <w:rsid w:val="00990BF4"/>
    <w:rsid w:val="00990BF6"/>
    <w:rsid w:val="00991011"/>
    <w:rsid w:val="009910B2"/>
    <w:rsid w:val="00991C42"/>
    <w:rsid w:val="00991DC4"/>
    <w:rsid w:val="00991DFC"/>
    <w:rsid w:val="00991E5D"/>
    <w:rsid w:val="00991F73"/>
    <w:rsid w:val="00992260"/>
    <w:rsid w:val="00992430"/>
    <w:rsid w:val="009924EA"/>
    <w:rsid w:val="00992631"/>
    <w:rsid w:val="00992691"/>
    <w:rsid w:val="00992811"/>
    <w:rsid w:val="009928AF"/>
    <w:rsid w:val="00992B0F"/>
    <w:rsid w:val="00992BE3"/>
    <w:rsid w:val="00992CBA"/>
    <w:rsid w:val="009930AF"/>
    <w:rsid w:val="00993200"/>
    <w:rsid w:val="009934AF"/>
    <w:rsid w:val="0099350B"/>
    <w:rsid w:val="009936BE"/>
    <w:rsid w:val="009938E2"/>
    <w:rsid w:val="0099419B"/>
    <w:rsid w:val="009942D8"/>
    <w:rsid w:val="00994477"/>
    <w:rsid w:val="009944B4"/>
    <w:rsid w:val="00994556"/>
    <w:rsid w:val="00994961"/>
    <w:rsid w:val="0099496A"/>
    <w:rsid w:val="00994A05"/>
    <w:rsid w:val="00994E90"/>
    <w:rsid w:val="00994F3D"/>
    <w:rsid w:val="009952FB"/>
    <w:rsid w:val="009953FB"/>
    <w:rsid w:val="0099553C"/>
    <w:rsid w:val="009955A5"/>
    <w:rsid w:val="0099590E"/>
    <w:rsid w:val="009959E7"/>
    <w:rsid w:val="00995AD9"/>
    <w:rsid w:val="00995CE8"/>
    <w:rsid w:val="00995DCE"/>
    <w:rsid w:val="00995F1B"/>
    <w:rsid w:val="00995FDB"/>
    <w:rsid w:val="00996239"/>
    <w:rsid w:val="009962B5"/>
    <w:rsid w:val="009963AA"/>
    <w:rsid w:val="00996859"/>
    <w:rsid w:val="0099687B"/>
    <w:rsid w:val="00996D10"/>
    <w:rsid w:val="009970EB"/>
    <w:rsid w:val="00997203"/>
    <w:rsid w:val="009972D8"/>
    <w:rsid w:val="00997337"/>
    <w:rsid w:val="00997B59"/>
    <w:rsid w:val="00997BAF"/>
    <w:rsid w:val="00997DAE"/>
    <w:rsid w:val="00997DDB"/>
    <w:rsid w:val="00997DED"/>
    <w:rsid w:val="0099D039"/>
    <w:rsid w:val="009A028D"/>
    <w:rsid w:val="009A043A"/>
    <w:rsid w:val="009A054C"/>
    <w:rsid w:val="009A074D"/>
    <w:rsid w:val="009A0CE5"/>
    <w:rsid w:val="009A0CE9"/>
    <w:rsid w:val="009A0E7E"/>
    <w:rsid w:val="009A1038"/>
    <w:rsid w:val="009A1181"/>
    <w:rsid w:val="009A12DA"/>
    <w:rsid w:val="009A145B"/>
    <w:rsid w:val="009A184A"/>
    <w:rsid w:val="009A1A89"/>
    <w:rsid w:val="009A1C41"/>
    <w:rsid w:val="009A1C70"/>
    <w:rsid w:val="009A1EC2"/>
    <w:rsid w:val="009A1F27"/>
    <w:rsid w:val="009A215A"/>
    <w:rsid w:val="009A218E"/>
    <w:rsid w:val="009A2359"/>
    <w:rsid w:val="009A23F1"/>
    <w:rsid w:val="009A25FA"/>
    <w:rsid w:val="009A26ED"/>
    <w:rsid w:val="009A2B17"/>
    <w:rsid w:val="009A2CC8"/>
    <w:rsid w:val="009A2D0E"/>
    <w:rsid w:val="009A2DE0"/>
    <w:rsid w:val="009A2DFC"/>
    <w:rsid w:val="009A2EAB"/>
    <w:rsid w:val="009A30D9"/>
    <w:rsid w:val="009A3108"/>
    <w:rsid w:val="009A3145"/>
    <w:rsid w:val="009A3253"/>
    <w:rsid w:val="009A325C"/>
    <w:rsid w:val="009A373B"/>
    <w:rsid w:val="009A3960"/>
    <w:rsid w:val="009A3F9B"/>
    <w:rsid w:val="009A4313"/>
    <w:rsid w:val="009A4593"/>
    <w:rsid w:val="009A4708"/>
    <w:rsid w:val="009A4AE3"/>
    <w:rsid w:val="009A502D"/>
    <w:rsid w:val="009A5144"/>
    <w:rsid w:val="009A5564"/>
    <w:rsid w:val="009A55C4"/>
    <w:rsid w:val="009A55F1"/>
    <w:rsid w:val="009A5A33"/>
    <w:rsid w:val="009A5B0E"/>
    <w:rsid w:val="009A5B43"/>
    <w:rsid w:val="009A5B4F"/>
    <w:rsid w:val="009A5C31"/>
    <w:rsid w:val="009A6097"/>
    <w:rsid w:val="009A62CC"/>
    <w:rsid w:val="009A647B"/>
    <w:rsid w:val="009A6494"/>
    <w:rsid w:val="009A67AD"/>
    <w:rsid w:val="009A6876"/>
    <w:rsid w:val="009A68BD"/>
    <w:rsid w:val="009A6956"/>
    <w:rsid w:val="009A69AA"/>
    <w:rsid w:val="009A6B8E"/>
    <w:rsid w:val="009A6E62"/>
    <w:rsid w:val="009A6EC5"/>
    <w:rsid w:val="009A7069"/>
    <w:rsid w:val="009A71A2"/>
    <w:rsid w:val="009A7201"/>
    <w:rsid w:val="009A7331"/>
    <w:rsid w:val="009A740C"/>
    <w:rsid w:val="009A760D"/>
    <w:rsid w:val="009A7655"/>
    <w:rsid w:val="009A76FC"/>
    <w:rsid w:val="009A7930"/>
    <w:rsid w:val="009A7F23"/>
    <w:rsid w:val="009B01E9"/>
    <w:rsid w:val="009B03F2"/>
    <w:rsid w:val="009B058F"/>
    <w:rsid w:val="009B089B"/>
    <w:rsid w:val="009B0E87"/>
    <w:rsid w:val="009B12D3"/>
    <w:rsid w:val="009B1AA6"/>
    <w:rsid w:val="009B1E52"/>
    <w:rsid w:val="009B1F1D"/>
    <w:rsid w:val="009B20CD"/>
    <w:rsid w:val="009B22F1"/>
    <w:rsid w:val="009B23C4"/>
    <w:rsid w:val="009B2401"/>
    <w:rsid w:val="009B246B"/>
    <w:rsid w:val="009B24CF"/>
    <w:rsid w:val="009B2640"/>
    <w:rsid w:val="009B2722"/>
    <w:rsid w:val="009B2A9F"/>
    <w:rsid w:val="009B2AE8"/>
    <w:rsid w:val="009B2C1E"/>
    <w:rsid w:val="009B2CD1"/>
    <w:rsid w:val="009B2EC1"/>
    <w:rsid w:val="009B2F30"/>
    <w:rsid w:val="009B300B"/>
    <w:rsid w:val="009B30A9"/>
    <w:rsid w:val="009B316D"/>
    <w:rsid w:val="009B3282"/>
    <w:rsid w:val="009B349A"/>
    <w:rsid w:val="009B366F"/>
    <w:rsid w:val="009B3A98"/>
    <w:rsid w:val="009B3B13"/>
    <w:rsid w:val="009B3C57"/>
    <w:rsid w:val="009B3D70"/>
    <w:rsid w:val="009B4075"/>
    <w:rsid w:val="009B4231"/>
    <w:rsid w:val="009B423C"/>
    <w:rsid w:val="009B4351"/>
    <w:rsid w:val="009B484B"/>
    <w:rsid w:val="009B4F89"/>
    <w:rsid w:val="009B50E6"/>
    <w:rsid w:val="009B5283"/>
    <w:rsid w:val="009B595D"/>
    <w:rsid w:val="009B59ED"/>
    <w:rsid w:val="009B5B1D"/>
    <w:rsid w:val="009B5BEC"/>
    <w:rsid w:val="009B61D8"/>
    <w:rsid w:val="009B6226"/>
    <w:rsid w:val="009B6368"/>
    <w:rsid w:val="009B63A1"/>
    <w:rsid w:val="009B6404"/>
    <w:rsid w:val="009B6889"/>
    <w:rsid w:val="009B6910"/>
    <w:rsid w:val="009B6B52"/>
    <w:rsid w:val="009B6E82"/>
    <w:rsid w:val="009B6FC8"/>
    <w:rsid w:val="009B72F8"/>
    <w:rsid w:val="009B777D"/>
    <w:rsid w:val="009B784A"/>
    <w:rsid w:val="009B787D"/>
    <w:rsid w:val="009B791E"/>
    <w:rsid w:val="009B79F4"/>
    <w:rsid w:val="009B7A4D"/>
    <w:rsid w:val="009B7D7D"/>
    <w:rsid w:val="009B7EE6"/>
    <w:rsid w:val="009B7F0E"/>
    <w:rsid w:val="009C0032"/>
    <w:rsid w:val="009C0066"/>
    <w:rsid w:val="009C0192"/>
    <w:rsid w:val="009C01F3"/>
    <w:rsid w:val="009C02B7"/>
    <w:rsid w:val="009C0328"/>
    <w:rsid w:val="009C0659"/>
    <w:rsid w:val="009C09AB"/>
    <w:rsid w:val="009C0BB6"/>
    <w:rsid w:val="009C0C6A"/>
    <w:rsid w:val="009C0CDA"/>
    <w:rsid w:val="009C0EAD"/>
    <w:rsid w:val="009C0F85"/>
    <w:rsid w:val="009C13AD"/>
    <w:rsid w:val="009C15B6"/>
    <w:rsid w:val="009C15E6"/>
    <w:rsid w:val="009C1663"/>
    <w:rsid w:val="009C16BF"/>
    <w:rsid w:val="009C1AB5"/>
    <w:rsid w:val="009C1B60"/>
    <w:rsid w:val="009C1DDF"/>
    <w:rsid w:val="009C1E69"/>
    <w:rsid w:val="009C1EC0"/>
    <w:rsid w:val="009C2302"/>
    <w:rsid w:val="009C2602"/>
    <w:rsid w:val="009C26F8"/>
    <w:rsid w:val="009C2ABE"/>
    <w:rsid w:val="009C2C7A"/>
    <w:rsid w:val="009C2D47"/>
    <w:rsid w:val="009C2F83"/>
    <w:rsid w:val="009C325E"/>
    <w:rsid w:val="009C32D3"/>
    <w:rsid w:val="009C33BE"/>
    <w:rsid w:val="009C345F"/>
    <w:rsid w:val="009C3818"/>
    <w:rsid w:val="009C39AD"/>
    <w:rsid w:val="009C3AC0"/>
    <w:rsid w:val="009C3CDD"/>
    <w:rsid w:val="009C3E1B"/>
    <w:rsid w:val="009C3E5B"/>
    <w:rsid w:val="009C41F9"/>
    <w:rsid w:val="009C42EC"/>
    <w:rsid w:val="009C465F"/>
    <w:rsid w:val="009C46AF"/>
    <w:rsid w:val="009C4730"/>
    <w:rsid w:val="009C49F5"/>
    <w:rsid w:val="009C4E0A"/>
    <w:rsid w:val="009C4F46"/>
    <w:rsid w:val="009C4F70"/>
    <w:rsid w:val="009C4F94"/>
    <w:rsid w:val="009C4FDF"/>
    <w:rsid w:val="009C5084"/>
    <w:rsid w:val="009C50AD"/>
    <w:rsid w:val="009C514D"/>
    <w:rsid w:val="009C522C"/>
    <w:rsid w:val="009C5586"/>
    <w:rsid w:val="009C561B"/>
    <w:rsid w:val="009C5731"/>
    <w:rsid w:val="009C57C6"/>
    <w:rsid w:val="009C58AD"/>
    <w:rsid w:val="009C5A12"/>
    <w:rsid w:val="009C5BD8"/>
    <w:rsid w:val="009C5E0F"/>
    <w:rsid w:val="009C5F11"/>
    <w:rsid w:val="009C640F"/>
    <w:rsid w:val="009C6467"/>
    <w:rsid w:val="009C6501"/>
    <w:rsid w:val="009C6635"/>
    <w:rsid w:val="009C6895"/>
    <w:rsid w:val="009C6BFA"/>
    <w:rsid w:val="009C72A3"/>
    <w:rsid w:val="009C74CA"/>
    <w:rsid w:val="009C75EC"/>
    <w:rsid w:val="009C764C"/>
    <w:rsid w:val="009C77E4"/>
    <w:rsid w:val="009C794D"/>
    <w:rsid w:val="009C7B6A"/>
    <w:rsid w:val="009C7C7D"/>
    <w:rsid w:val="009C7E4D"/>
    <w:rsid w:val="009D00A8"/>
    <w:rsid w:val="009D00CA"/>
    <w:rsid w:val="009D0205"/>
    <w:rsid w:val="009D05C4"/>
    <w:rsid w:val="009D08F7"/>
    <w:rsid w:val="009D09ED"/>
    <w:rsid w:val="009D0CD4"/>
    <w:rsid w:val="009D0E3B"/>
    <w:rsid w:val="009D0EC4"/>
    <w:rsid w:val="009D0F2E"/>
    <w:rsid w:val="009D1641"/>
    <w:rsid w:val="009D166B"/>
    <w:rsid w:val="009D17ED"/>
    <w:rsid w:val="009D190D"/>
    <w:rsid w:val="009D19AE"/>
    <w:rsid w:val="009D1A6D"/>
    <w:rsid w:val="009D1C7E"/>
    <w:rsid w:val="009D1D01"/>
    <w:rsid w:val="009D20B2"/>
    <w:rsid w:val="009D20EB"/>
    <w:rsid w:val="009D25AC"/>
    <w:rsid w:val="009D2D21"/>
    <w:rsid w:val="009D30AB"/>
    <w:rsid w:val="009D33A5"/>
    <w:rsid w:val="009D3666"/>
    <w:rsid w:val="009D3782"/>
    <w:rsid w:val="009D37CC"/>
    <w:rsid w:val="009D3958"/>
    <w:rsid w:val="009D3970"/>
    <w:rsid w:val="009D3A03"/>
    <w:rsid w:val="009D3B54"/>
    <w:rsid w:val="009D3BCA"/>
    <w:rsid w:val="009D3C4A"/>
    <w:rsid w:val="009D3EB6"/>
    <w:rsid w:val="009D41BC"/>
    <w:rsid w:val="009D4720"/>
    <w:rsid w:val="009D478B"/>
    <w:rsid w:val="009D4998"/>
    <w:rsid w:val="009D4A1A"/>
    <w:rsid w:val="009D4A1D"/>
    <w:rsid w:val="009D4CFF"/>
    <w:rsid w:val="009D4E21"/>
    <w:rsid w:val="009D5116"/>
    <w:rsid w:val="009D52A4"/>
    <w:rsid w:val="009D550D"/>
    <w:rsid w:val="009D55B4"/>
    <w:rsid w:val="009D5601"/>
    <w:rsid w:val="009D56E3"/>
    <w:rsid w:val="009D5715"/>
    <w:rsid w:val="009D5B00"/>
    <w:rsid w:val="009D5F8E"/>
    <w:rsid w:val="009D6255"/>
    <w:rsid w:val="009D6271"/>
    <w:rsid w:val="009D632D"/>
    <w:rsid w:val="009D65FA"/>
    <w:rsid w:val="009D6863"/>
    <w:rsid w:val="009D68AB"/>
    <w:rsid w:val="009D6A87"/>
    <w:rsid w:val="009D6C45"/>
    <w:rsid w:val="009D6C67"/>
    <w:rsid w:val="009D6C8D"/>
    <w:rsid w:val="009D6CA7"/>
    <w:rsid w:val="009D6CAD"/>
    <w:rsid w:val="009D6EB8"/>
    <w:rsid w:val="009D6F55"/>
    <w:rsid w:val="009D7025"/>
    <w:rsid w:val="009D7084"/>
    <w:rsid w:val="009D7106"/>
    <w:rsid w:val="009D71E5"/>
    <w:rsid w:val="009D7212"/>
    <w:rsid w:val="009D730B"/>
    <w:rsid w:val="009D759C"/>
    <w:rsid w:val="009D7606"/>
    <w:rsid w:val="009D78F1"/>
    <w:rsid w:val="009D7BCA"/>
    <w:rsid w:val="009D7DF5"/>
    <w:rsid w:val="009D7EE6"/>
    <w:rsid w:val="009E0154"/>
    <w:rsid w:val="009E0345"/>
    <w:rsid w:val="009E0349"/>
    <w:rsid w:val="009E04FD"/>
    <w:rsid w:val="009E0E3A"/>
    <w:rsid w:val="009E1392"/>
    <w:rsid w:val="009E13DA"/>
    <w:rsid w:val="009E1530"/>
    <w:rsid w:val="009E159A"/>
    <w:rsid w:val="009E1845"/>
    <w:rsid w:val="009E1AD4"/>
    <w:rsid w:val="009E1CC3"/>
    <w:rsid w:val="009E1CE2"/>
    <w:rsid w:val="009E1EB2"/>
    <w:rsid w:val="009E2044"/>
    <w:rsid w:val="009E2185"/>
    <w:rsid w:val="009E2294"/>
    <w:rsid w:val="009E26B4"/>
    <w:rsid w:val="009E28D0"/>
    <w:rsid w:val="009E2E4B"/>
    <w:rsid w:val="009E2FFA"/>
    <w:rsid w:val="009E30DB"/>
    <w:rsid w:val="009E30E9"/>
    <w:rsid w:val="009E362E"/>
    <w:rsid w:val="009E3741"/>
    <w:rsid w:val="009E385B"/>
    <w:rsid w:val="009E39F3"/>
    <w:rsid w:val="009E3D39"/>
    <w:rsid w:val="009E3F45"/>
    <w:rsid w:val="009E4229"/>
    <w:rsid w:val="009E4237"/>
    <w:rsid w:val="009E4259"/>
    <w:rsid w:val="009E43C5"/>
    <w:rsid w:val="009E444E"/>
    <w:rsid w:val="009E45D3"/>
    <w:rsid w:val="009E48D6"/>
    <w:rsid w:val="009E4B30"/>
    <w:rsid w:val="009E4C73"/>
    <w:rsid w:val="009E4C9C"/>
    <w:rsid w:val="009E4D2A"/>
    <w:rsid w:val="009E4DEE"/>
    <w:rsid w:val="009E4F89"/>
    <w:rsid w:val="009E5013"/>
    <w:rsid w:val="009E506B"/>
    <w:rsid w:val="009E513A"/>
    <w:rsid w:val="009E552C"/>
    <w:rsid w:val="009E5678"/>
    <w:rsid w:val="009E5ACB"/>
    <w:rsid w:val="009E5BDB"/>
    <w:rsid w:val="009E5CCC"/>
    <w:rsid w:val="009E5D8C"/>
    <w:rsid w:val="009E5ED4"/>
    <w:rsid w:val="009E63FF"/>
    <w:rsid w:val="009E65ED"/>
    <w:rsid w:val="009E6B60"/>
    <w:rsid w:val="009E6BC0"/>
    <w:rsid w:val="009E6BFC"/>
    <w:rsid w:val="009E7007"/>
    <w:rsid w:val="009E70EF"/>
    <w:rsid w:val="009E71AF"/>
    <w:rsid w:val="009E7524"/>
    <w:rsid w:val="009E79B4"/>
    <w:rsid w:val="009E7CBC"/>
    <w:rsid w:val="009E7DCB"/>
    <w:rsid w:val="009E7F7F"/>
    <w:rsid w:val="009F0091"/>
    <w:rsid w:val="009F00A1"/>
    <w:rsid w:val="009F00F1"/>
    <w:rsid w:val="009F09EA"/>
    <w:rsid w:val="009F0B75"/>
    <w:rsid w:val="009F0EB8"/>
    <w:rsid w:val="009F1032"/>
    <w:rsid w:val="009F12CF"/>
    <w:rsid w:val="009F1720"/>
    <w:rsid w:val="009F17E1"/>
    <w:rsid w:val="009F194C"/>
    <w:rsid w:val="009F19F1"/>
    <w:rsid w:val="009F1A19"/>
    <w:rsid w:val="009F1A9C"/>
    <w:rsid w:val="009F1C09"/>
    <w:rsid w:val="009F1C25"/>
    <w:rsid w:val="009F2188"/>
    <w:rsid w:val="009F2303"/>
    <w:rsid w:val="009F2382"/>
    <w:rsid w:val="009F2497"/>
    <w:rsid w:val="009F2A3C"/>
    <w:rsid w:val="009F2B1B"/>
    <w:rsid w:val="009F2CF3"/>
    <w:rsid w:val="009F2F6A"/>
    <w:rsid w:val="009F323F"/>
    <w:rsid w:val="009F32E4"/>
    <w:rsid w:val="009F3456"/>
    <w:rsid w:val="009F3654"/>
    <w:rsid w:val="009F365A"/>
    <w:rsid w:val="009F3746"/>
    <w:rsid w:val="009F3811"/>
    <w:rsid w:val="009F38BF"/>
    <w:rsid w:val="009F3ABF"/>
    <w:rsid w:val="009F3C25"/>
    <w:rsid w:val="009F3C92"/>
    <w:rsid w:val="009F3CAB"/>
    <w:rsid w:val="009F3EDB"/>
    <w:rsid w:val="009F411C"/>
    <w:rsid w:val="009F4120"/>
    <w:rsid w:val="009F4411"/>
    <w:rsid w:val="009F44A5"/>
    <w:rsid w:val="009F4956"/>
    <w:rsid w:val="009F4A86"/>
    <w:rsid w:val="009F4B00"/>
    <w:rsid w:val="009F4E29"/>
    <w:rsid w:val="009F4F01"/>
    <w:rsid w:val="009F4F4F"/>
    <w:rsid w:val="009F500F"/>
    <w:rsid w:val="009F5038"/>
    <w:rsid w:val="009F507C"/>
    <w:rsid w:val="009F52A6"/>
    <w:rsid w:val="009F5307"/>
    <w:rsid w:val="009F5438"/>
    <w:rsid w:val="009F549B"/>
    <w:rsid w:val="009F5686"/>
    <w:rsid w:val="009F56BC"/>
    <w:rsid w:val="009F57C6"/>
    <w:rsid w:val="009F5849"/>
    <w:rsid w:val="009F5893"/>
    <w:rsid w:val="009F5974"/>
    <w:rsid w:val="009F5AF8"/>
    <w:rsid w:val="009F5C2A"/>
    <w:rsid w:val="009F5C36"/>
    <w:rsid w:val="009F5E97"/>
    <w:rsid w:val="009F5EE9"/>
    <w:rsid w:val="009F6456"/>
    <w:rsid w:val="009F646C"/>
    <w:rsid w:val="009F6587"/>
    <w:rsid w:val="009F65A4"/>
    <w:rsid w:val="009F67E9"/>
    <w:rsid w:val="009F6861"/>
    <w:rsid w:val="009F6959"/>
    <w:rsid w:val="009F6978"/>
    <w:rsid w:val="009F6E97"/>
    <w:rsid w:val="009F6EE8"/>
    <w:rsid w:val="009F7006"/>
    <w:rsid w:val="009F7217"/>
    <w:rsid w:val="009F73EB"/>
    <w:rsid w:val="009F769B"/>
    <w:rsid w:val="009F77A6"/>
    <w:rsid w:val="009F780C"/>
    <w:rsid w:val="009F78E7"/>
    <w:rsid w:val="009F7BA4"/>
    <w:rsid w:val="009FD743"/>
    <w:rsid w:val="00A000D3"/>
    <w:rsid w:val="00A000FC"/>
    <w:rsid w:val="00A00149"/>
    <w:rsid w:val="00A003EA"/>
    <w:rsid w:val="00A008B0"/>
    <w:rsid w:val="00A00967"/>
    <w:rsid w:val="00A00E85"/>
    <w:rsid w:val="00A01139"/>
    <w:rsid w:val="00A01190"/>
    <w:rsid w:val="00A0122A"/>
    <w:rsid w:val="00A013B8"/>
    <w:rsid w:val="00A0161E"/>
    <w:rsid w:val="00A01633"/>
    <w:rsid w:val="00A01634"/>
    <w:rsid w:val="00A01774"/>
    <w:rsid w:val="00A018D8"/>
    <w:rsid w:val="00A01B7D"/>
    <w:rsid w:val="00A01BFB"/>
    <w:rsid w:val="00A01C79"/>
    <w:rsid w:val="00A020C5"/>
    <w:rsid w:val="00A020CF"/>
    <w:rsid w:val="00A0215A"/>
    <w:rsid w:val="00A02193"/>
    <w:rsid w:val="00A0231F"/>
    <w:rsid w:val="00A02349"/>
    <w:rsid w:val="00A02474"/>
    <w:rsid w:val="00A026F4"/>
    <w:rsid w:val="00A0275A"/>
    <w:rsid w:val="00A02F11"/>
    <w:rsid w:val="00A02FF8"/>
    <w:rsid w:val="00A03516"/>
    <w:rsid w:val="00A03637"/>
    <w:rsid w:val="00A03816"/>
    <w:rsid w:val="00A039EC"/>
    <w:rsid w:val="00A03B49"/>
    <w:rsid w:val="00A03DA1"/>
    <w:rsid w:val="00A03E36"/>
    <w:rsid w:val="00A03E42"/>
    <w:rsid w:val="00A04055"/>
    <w:rsid w:val="00A0417E"/>
    <w:rsid w:val="00A04309"/>
    <w:rsid w:val="00A0477E"/>
    <w:rsid w:val="00A047C7"/>
    <w:rsid w:val="00A0482C"/>
    <w:rsid w:val="00A0485F"/>
    <w:rsid w:val="00A048EF"/>
    <w:rsid w:val="00A04AF8"/>
    <w:rsid w:val="00A04EE5"/>
    <w:rsid w:val="00A05138"/>
    <w:rsid w:val="00A0541B"/>
    <w:rsid w:val="00A055AB"/>
    <w:rsid w:val="00A055BA"/>
    <w:rsid w:val="00A05685"/>
    <w:rsid w:val="00A0568D"/>
    <w:rsid w:val="00A05744"/>
    <w:rsid w:val="00A058EA"/>
    <w:rsid w:val="00A05C17"/>
    <w:rsid w:val="00A05C26"/>
    <w:rsid w:val="00A05C43"/>
    <w:rsid w:val="00A05D34"/>
    <w:rsid w:val="00A05D46"/>
    <w:rsid w:val="00A05ED5"/>
    <w:rsid w:val="00A06005"/>
    <w:rsid w:val="00A0651C"/>
    <w:rsid w:val="00A06810"/>
    <w:rsid w:val="00A06947"/>
    <w:rsid w:val="00A069A6"/>
    <w:rsid w:val="00A06B82"/>
    <w:rsid w:val="00A06EE2"/>
    <w:rsid w:val="00A0720D"/>
    <w:rsid w:val="00A0721F"/>
    <w:rsid w:val="00A07326"/>
    <w:rsid w:val="00A073B2"/>
    <w:rsid w:val="00A073FB"/>
    <w:rsid w:val="00A07BA3"/>
    <w:rsid w:val="00A07EED"/>
    <w:rsid w:val="00A07F56"/>
    <w:rsid w:val="00A10526"/>
    <w:rsid w:val="00A1075E"/>
    <w:rsid w:val="00A107A0"/>
    <w:rsid w:val="00A109E4"/>
    <w:rsid w:val="00A10BD1"/>
    <w:rsid w:val="00A10DAD"/>
    <w:rsid w:val="00A10F12"/>
    <w:rsid w:val="00A11748"/>
    <w:rsid w:val="00A117E3"/>
    <w:rsid w:val="00A119D0"/>
    <w:rsid w:val="00A119F8"/>
    <w:rsid w:val="00A11B27"/>
    <w:rsid w:val="00A12299"/>
    <w:rsid w:val="00A124BD"/>
    <w:rsid w:val="00A12817"/>
    <w:rsid w:val="00A12DBC"/>
    <w:rsid w:val="00A12F6C"/>
    <w:rsid w:val="00A12F72"/>
    <w:rsid w:val="00A12F91"/>
    <w:rsid w:val="00A13610"/>
    <w:rsid w:val="00A13832"/>
    <w:rsid w:val="00A13A97"/>
    <w:rsid w:val="00A13E0D"/>
    <w:rsid w:val="00A13E72"/>
    <w:rsid w:val="00A13EA2"/>
    <w:rsid w:val="00A141A2"/>
    <w:rsid w:val="00A145D9"/>
    <w:rsid w:val="00A14657"/>
    <w:rsid w:val="00A14782"/>
    <w:rsid w:val="00A147FD"/>
    <w:rsid w:val="00A1489D"/>
    <w:rsid w:val="00A14B64"/>
    <w:rsid w:val="00A15564"/>
    <w:rsid w:val="00A1579F"/>
    <w:rsid w:val="00A15AD2"/>
    <w:rsid w:val="00A15B44"/>
    <w:rsid w:val="00A15D88"/>
    <w:rsid w:val="00A160D3"/>
    <w:rsid w:val="00A160F9"/>
    <w:rsid w:val="00A16443"/>
    <w:rsid w:val="00A165C4"/>
    <w:rsid w:val="00A16797"/>
    <w:rsid w:val="00A16A1F"/>
    <w:rsid w:val="00A16E7E"/>
    <w:rsid w:val="00A17477"/>
    <w:rsid w:val="00A17491"/>
    <w:rsid w:val="00A17581"/>
    <w:rsid w:val="00A17621"/>
    <w:rsid w:val="00A17672"/>
    <w:rsid w:val="00A17D40"/>
    <w:rsid w:val="00A17EE0"/>
    <w:rsid w:val="00A17F1D"/>
    <w:rsid w:val="00A20119"/>
    <w:rsid w:val="00A20308"/>
    <w:rsid w:val="00A20DD5"/>
    <w:rsid w:val="00A20FB7"/>
    <w:rsid w:val="00A20FF9"/>
    <w:rsid w:val="00A218EE"/>
    <w:rsid w:val="00A21B0E"/>
    <w:rsid w:val="00A21E04"/>
    <w:rsid w:val="00A21E43"/>
    <w:rsid w:val="00A21F40"/>
    <w:rsid w:val="00A22314"/>
    <w:rsid w:val="00A22615"/>
    <w:rsid w:val="00A2266A"/>
    <w:rsid w:val="00A226A5"/>
    <w:rsid w:val="00A22C3B"/>
    <w:rsid w:val="00A22F6D"/>
    <w:rsid w:val="00A2331C"/>
    <w:rsid w:val="00A23826"/>
    <w:rsid w:val="00A238B4"/>
    <w:rsid w:val="00A239D3"/>
    <w:rsid w:val="00A23AEE"/>
    <w:rsid w:val="00A23FB3"/>
    <w:rsid w:val="00A243A7"/>
    <w:rsid w:val="00A24893"/>
    <w:rsid w:val="00A24926"/>
    <w:rsid w:val="00A24C80"/>
    <w:rsid w:val="00A24CC8"/>
    <w:rsid w:val="00A24DD3"/>
    <w:rsid w:val="00A24E4E"/>
    <w:rsid w:val="00A24F82"/>
    <w:rsid w:val="00A24FA2"/>
    <w:rsid w:val="00A24FA5"/>
    <w:rsid w:val="00A2502D"/>
    <w:rsid w:val="00A2504A"/>
    <w:rsid w:val="00A25220"/>
    <w:rsid w:val="00A253A3"/>
    <w:rsid w:val="00A2540A"/>
    <w:rsid w:val="00A25D66"/>
    <w:rsid w:val="00A25F30"/>
    <w:rsid w:val="00A26170"/>
    <w:rsid w:val="00A2645D"/>
    <w:rsid w:val="00A26AB3"/>
    <w:rsid w:val="00A26D49"/>
    <w:rsid w:val="00A26D87"/>
    <w:rsid w:val="00A27103"/>
    <w:rsid w:val="00A272FE"/>
    <w:rsid w:val="00A273E5"/>
    <w:rsid w:val="00A273F0"/>
    <w:rsid w:val="00A274CF"/>
    <w:rsid w:val="00A275D1"/>
    <w:rsid w:val="00A277BA"/>
    <w:rsid w:val="00A279A5"/>
    <w:rsid w:val="00A27B4E"/>
    <w:rsid w:val="00A27C4A"/>
    <w:rsid w:val="00A27DBB"/>
    <w:rsid w:val="00A27DE4"/>
    <w:rsid w:val="00A2B832"/>
    <w:rsid w:val="00A306E1"/>
    <w:rsid w:val="00A307C6"/>
    <w:rsid w:val="00A30BED"/>
    <w:rsid w:val="00A310C0"/>
    <w:rsid w:val="00A316D8"/>
    <w:rsid w:val="00A31848"/>
    <w:rsid w:val="00A3193C"/>
    <w:rsid w:val="00A31A06"/>
    <w:rsid w:val="00A31ABA"/>
    <w:rsid w:val="00A32171"/>
    <w:rsid w:val="00A321B9"/>
    <w:rsid w:val="00A323EF"/>
    <w:rsid w:val="00A32490"/>
    <w:rsid w:val="00A32B7D"/>
    <w:rsid w:val="00A32FCC"/>
    <w:rsid w:val="00A330CF"/>
    <w:rsid w:val="00A332C1"/>
    <w:rsid w:val="00A33489"/>
    <w:rsid w:val="00A335E7"/>
    <w:rsid w:val="00A3374A"/>
    <w:rsid w:val="00A33936"/>
    <w:rsid w:val="00A33AAD"/>
    <w:rsid w:val="00A33B44"/>
    <w:rsid w:val="00A33B7C"/>
    <w:rsid w:val="00A33E30"/>
    <w:rsid w:val="00A33F43"/>
    <w:rsid w:val="00A34434"/>
    <w:rsid w:val="00A346ED"/>
    <w:rsid w:val="00A34732"/>
    <w:rsid w:val="00A34A19"/>
    <w:rsid w:val="00A34A6E"/>
    <w:rsid w:val="00A350C6"/>
    <w:rsid w:val="00A351F2"/>
    <w:rsid w:val="00A352D6"/>
    <w:rsid w:val="00A3560F"/>
    <w:rsid w:val="00A356B8"/>
    <w:rsid w:val="00A35780"/>
    <w:rsid w:val="00A35998"/>
    <w:rsid w:val="00A35B4E"/>
    <w:rsid w:val="00A35B60"/>
    <w:rsid w:val="00A35E2E"/>
    <w:rsid w:val="00A362E8"/>
    <w:rsid w:val="00A36498"/>
    <w:rsid w:val="00A36965"/>
    <w:rsid w:val="00A369B0"/>
    <w:rsid w:val="00A36A3A"/>
    <w:rsid w:val="00A36CDD"/>
    <w:rsid w:val="00A36CF5"/>
    <w:rsid w:val="00A36D54"/>
    <w:rsid w:val="00A36DAE"/>
    <w:rsid w:val="00A37068"/>
    <w:rsid w:val="00A37158"/>
    <w:rsid w:val="00A3724E"/>
    <w:rsid w:val="00A3728E"/>
    <w:rsid w:val="00A37593"/>
    <w:rsid w:val="00A37707"/>
    <w:rsid w:val="00A377D6"/>
    <w:rsid w:val="00A377D7"/>
    <w:rsid w:val="00A379B3"/>
    <w:rsid w:val="00A379DF"/>
    <w:rsid w:val="00A37B39"/>
    <w:rsid w:val="00A37C70"/>
    <w:rsid w:val="00A37C74"/>
    <w:rsid w:val="00A37D30"/>
    <w:rsid w:val="00A37DC0"/>
    <w:rsid w:val="00A37E8B"/>
    <w:rsid w:val="00A37FC0"/>
    <w:rsid w:val="00A3865E"/>
    <w:rsid w:val="00A40188"/>
    <w:rsid w:val="00A4028B"/>
    <w:rsid w:val="00A40868"/>
    <w:rsid w:val="00A40895"/>
    <w:rsid w:val="00A408F3"/>
    <w:rsid w:val="00A40A54"/>
    <w:rsid w:val="00A40B0B"/>
    <w:rsid w:val="00A40B23"/>
    <w:rsid w:val="00A40E42"/>
    <w:rsid w:val="00A40EA2"/>
    <w:rsid w:val="00A4147B"/>
    <w:rsid w:val="00A41542"/>
    <w:rsid w:val="00A41671"/>
    <w:rsid w:val="00A416FD"/>
    <w:rsid w:val="00A41859"/>
    <w:rsid w:val="00A419AE"/>
    <w:rsid w:val="00A41A39"/>
    <w:rsid w:val="00A41A8A"/>
    <w:rsid w:val="00A41B3F"/>
    <w:rsid w:val="00A41CDD"/>
    <w:rsid w:val="00A4200E"/>
    <w:rsid w:val="00A425D3"/>
    <w:rsid w:val="00A425F0"/>
    <w:rsid w:val="00A42657"/>
    <w:rsid w:val="00A426BC"/>
    <w:rsid w:val="00A426BF"/>
    <w:rsid w:val="00A4278B"/>
    <w:rsid w:val="00A42891"/>
    <w:rsid w:val="00A42900"/>
    <w:rsid w:val="00A429E9"/>
    <w:rsid w:val="00A42B1C"/>
    <w:rsid w:val="00A42B5C"/>
    <w:rsid w:val="00A42B73"/>
    <w:rsid w:val="00A42D74"/>
    <w:rsid w:val="00A42E91"/>
    <w:rsid w:val="00A42EB6"/>
    <w:rsid w:val="00A43395"/>
    <w:rsid w:val="00A434E7"/>
    <w:rsid w:val="00A43570"/>
    <w:rsid w:val="00A4372F"/>
    <w:rsid w:val="00A43734"/>
    <w:rsid w:val="00A43EB0"/>
    <w:rsid w:val="00A43EE6"/>
    <w:rsid w:val="00A44220"/>
    <w:rsid w:val="00A443F1"/>
    <w:rsid w:val="00A444B9"/>
    <w:rsid w:val="00A446FE"/>
    <w:rsid w:val="00A447EB"/>
    <w:rsid w:val="00A44A2D"/>
    <w:rsid w:val="00A44B36"/>
    <w:rsid w:val="00A44B64"/>
    <w:rsid w:val="00A44EB9"/>
    <w:rsid w:val="00A45134"/>
    <w:rsid w:val="00A451ED"/>
    <w:rsid w:val="00A4523B"/>
    <w:rsid w:val="00A457C6"/>
    <w:rsid w:val="00A45B2A"/>
    <w:rsid w:val="00A45CD2"/>
    <w:rsid w:val="00A45EDB"/>
    <w:rsid w:val="00A45F0B"/>
    <w:rsid w:val="00A465B9"/>
    <w:rsid w:val="00A46674"/>
    <w:rsid w:val="00A46C74"/>
    <w:rsid w:val="00A46CB6"/>
    <w:rsid w:val="00A46FCB"/>
    <w:rsid w:val="00A471A9"/>
    <w:rsid w:val="00A47225"/>
    <w:rsid w:val="00A472FA"/>
    <w:rsid w:val="00A47457"/>
    <w:rsid w:val="00A47713"/>
    <w:rsid w:val="00A47F13"/>
    <w:rsid w:val="00A50351"/>
    <w:rsid w:val="00A50895"/>
    <w:rsid w:val="00A508DC"/>
    <w:rsid w:val="00A50936"/>
    <w:rsid w:val="00A50A51"/>
    <w:rsid w:val="00A50C29"/>
    <w:rsid w:val="00A50E73"/>
    <w:rsid w:val="00A50F83"/>
    <w:rsid w:val="00A51051"/>
    <w:rsid w:val="00A513D8"/>
    <w:rsid w:val="00A514DB"/>
    <w:rsid w:val="00A51523"/>
    <w:rsid w:val="00A518E1"/>
    <w:rsid w:val="00A518EA"/>
    <w:rsid w:val="00A51985"/>
    <w:rsid w:val="00A519B1"/>
    <w:rsid w:val="00A51BA4"/>
    <w:rsid w:val="00A51DEA"/>
    <w:rsid w:val="00A521C4"/>
    <w:rsid w:val="00A523C9"/>
    <w:rsid w:val="00A52581"/>
    <w:rsid w:val="00A52686"/>
    <w:rsid w:val="00A526DB"/>
    <w:rsid w:val="00A52764"/>
    <w:rsid w:val="00A527B4"/>
    <w:rsid w:val="00A527ED"/>
    <w:rsid w:val="00A5284F"/>
    <w:rsid w:val="00A52CB1"/>
    <w:rsid w:val="00A52E50"/>
    <w:rsid w:val="00A52E75"/>
    <w:rsid w:val="00A52EE8"/>
    <w:rsid w:val="00A52FDC"/>
    <w:rsid w:val="00A533A5"/>
    <w:rsid w:val="00A53506"/>
    <w:rsid w:val="00A53552"/>
    <w:rsid w:val="00A53655"/>
    <w:rsid w:val="00A536FB"/>
    <w:rsid w:val="00A53A12"/>
    <w:rsid w:val="00A53B27"/>
    <w:rsid w:val="00A53C3C"/>
    <w:rsid w:val="00A53C72"/>
    <w:rsid w:val="00A53D5D"/>
    <w:rsid w:val="00A5403D"/>
    <w:rsid w:val="00A54A81"/>
    <w:rsid w:val="00A54AD4"/>
    <w:rsid w:val="00A54DCF"/>
    <w:rsid w:val="00A54FDF"/>
    <w:rsid w:val="00A54FFF"/>
    <w:rsid w:val="00A55150"/>
    <w:rsid w:val="00A55170"/>
    <w:rsid w:val="00A551D4"/>
    <w:rsid w:val="00A551FB"/>
    <w:rsid w:val="00A55281"/>
    <w:rsid w:val="00A55451"/>
    <w:rsid w:val="00A556D7"/>
    <w:rsid w:val="00A55882"/>
    <w:rsid w:val="00A55992"/>
    <w:rsid w:val="00A55A23"/>
    <w:rsid w:val="00A55C4B"/>
    <w:rsid w:val="00A55CC8"/>
    <w:rsid w:val="00A55D91"/>
    <w:rsid w:val="00A560B0"/>
    <w:rsid w:val="00A56459"/>
    <w:rsid w:val="00A56675"/>
    <w:rsid w:val="00A566A7"/>
    <w:rsid w:val="00A56EFE"/>
    <w:rsid w:val="00A56F2B"/>
    <w:rsid w:val="00A56F4F"/>
    <w:rsid w:val="00A57281"/>
    <w:rsid w:val="00A572BA"/>
    <w:rsid w:val="00A575AA"/>
    <w:rsid w:val="00A576A6"/>
    <w:rsid w:val="00A5784E"/>
    <w:rsid w:val="00A57877"/>
    <w:rsid w:val="00A57C90"/>
    <w:rsid w:val="00A57D84"/>
    <w:rsid w:val="00A57E63"/>
    <w:rsid w:val="00A57F70"/>
    <w:rsid w:val="00A6015D"/>
    <w:rsid w:val="00A602A6"/>
    <w:rsid w:val="00A6057C"/>
    <w:rsid w:val="00A605AD"/>
    <w:rsid w:val="00A606A0"/>
    <w:rsid w:val="00A607E5"/>
    <w:rsid w:val="00A60986"/>
    <w:rsid w:val="00A60BCF"/>
    <w:rsid w:val="00A60CDC"/>
    <w:rsid w:val="00A60D93"/>
    <w:rsid w:val="00A60EA8"/>
    <w:rsid w:val="00A60F17"/>
    <w:rsid w:val="00A61056"/>
    <w:rsid w:val="00A612EE"/>
    <w:rsid w:val="00A61564"/>
    <w:rsid w:val="00A6183B"/>
    <w:rsid w:val="00A61A3D"/>
    <w:rsid w:val="00A61AD4"/>
    <w:rsid w:val="00A61B44"/>
    <w:rsid w:val="00A61ECE"/>
    <w:rsid w:val="00A62633"/>
    <w:rsid w:val="00A62679"/>
    <w:rsid w:val="00A627E0"/>
    <w:rsid w:val="00A627E4"/>
    <w:rsid w:val="00A62DE9"/>
    <w:rsid w:val="00A62F6B"/>
    <w:rsid w:val="00A62FCF"/>
    <w:rsid w:val="00A6307F"/>
    <w:rsid w:val="00A6363C"/>
    <w:rsid w:val="00A636EB"/>
    <w:rsid w:val="00A6371F"/>
    <w:rsid w:val="00A6374A"/>
    <w:rsid w:val="00A637C2"/>
    <w:rsid w:val="00A63CA5"/>
    <w:rsid w:val="00A6449A"/>
    <w:rsid w:val="00A644D7"/>
    <w:rsid w:val="00A64567"/>
    <w:rsid w:val="00A646F8"/>
    <w:rsid w:val="00A64836"/>
    <w:rsid w:val="00A64C93"/>
    <w:rsid w:val="00A64E5A"/>
    <w:rsid w:val="00A64E6C"/>
    <w:rsid w:val="00A653B0"/>
    <w:rsid w:val="00A6540E"/>
    <w:rsid w:val="00A655B5"/>
    <w:rsid w:val="00A65768"/>
    <w:rsid w:val="00A657CB"/>
    <w:rsid w:val="00A6596A"/>
    <w:rsid w:val="00A65BF1"/>
    <w:rsid w:val="00A65F99"/>
    <w:rsid w:val="00A661BA"/>
    <w:rsid w:val="00A662B5"/>
    <w:rsid w:val="00A66374"/>
    <w:rsid w:val="00A664BD"/>
    <w:rsid w:val="00A665EF"/>
    <w:rsid w:val="00A666D8"/>
    <w:rsid w:val="00A66846"/>
    <w:rsid w:val="00A66D36"/>
    <w:rsid w:val="00A67186"/>
    <w:rsid w:val="00A67190"/>
    <w:rsid w:val="00A671C3"/>
    <w:rsid w:val="00A673A5"/>
    <w:rsid w:val="00A67418"/>
    <w:rsid w:val="00A6743B"/>
    <w:rsid w:val="00A6745D"/>
    <w:rsid w:val="00A67633"/>
    <w:rsid w:val="00A6767E"/>
    <w:rsid w:val="00A67BFD"/>
    <w:rsid w:val="00A67C1A"/>
    <w:rsid w:val="00A67F2C"/>
    <w:rsid w:val="00A70155"/>
    <w:rsid w:val="00A704ED"/>
    <w:rsid w:val="00A7098D"/>
    <w:rsid w:val="00A70F9A"/>
    <w:rsid w:val="00A710F6"/>
    <w:rsid w:val="00A7126B"/>
    <w:rsid w:val="00A71297"/>
    <w:rsid w:val="00A71435"/>
    <w:rsid w:val="00A71441"/>
    <w:rsid w:val="00A7150B"/>
    <w:rsid w:val="00A7156D"/>
    <w:rsid w:val="00A715DD"/>
    <w:rsid w:val="00A71662"/>
    <w:rsid w:val="00A717D4"/>
    <w:rsid w:val="00A71A38"/>
    <w:rsid w:val="00A71CFD"/>
    <w:rsid w:val="00A71F3A"/>
    <w:rsid w:val="00A71FB8"/>
    <w:rsid w:val="00A72409"/>
    <w:rsid w:val="00A72468"/>
    <w:rsid w:val="00A72639"/>
    <w:rsid w:val="00A72A4E"/>
    <w:rsid w:val="00A72C5D"/>
    <w:rsid w:val="00A72CD2"/>
    <w:rsid w:val="00A72D52"/>
    <w:rsid w:val="00A72D71"/>
    <w:rsid w:val="00A73281"/>
    <w:rsid w:val="00A73340"/>
    <w:rsid w:val="00A73539"/>
    <w:rsid w:val="00A735D1"/>
    <w:rsid w:val="00A73870"/>
    <w:rsid w:val="00A73995"/>
    <w:rsid w:val="00A739E8"/>
    <w:rsid w:val="00A73B52"/>
    <w:rsid w:val="00A741A9"/>
    <w:rsid w:val="00A74404"/>
    <w:rsid w:val="00A7442E"/>
    <w:rsid w:val="00A748F2"/>
    <w:rsid w:val="00A74A1C"/>
    <w:rsid w:val="00A74A73"/>
    <w:rsid w:val="00A74BF7"/>
    <w:rsid w:val="00A74C9D"/>
    <w:rsid w:val="00A74CA6"/>
    <w:rsid w:val="00A74F4B"/>
    <w:rsid w:val="00A74F4C"/>
    <w:rsid w:val="00A750DA"/>
    <w:rsid w:val="00A751A4"/>
    <w:rsid w:val="00A751EB"/>
    <w:rsid w:val="00A7523B"/>
    <w:rsid w:val="00A75464"/>
    <w:rsid w:val="00A7547D"/>
    <w:rsid w:val="00A754A8"/>
    <w:rsid w:val="00A75643"/>
    <w:rsid w:val="00A75F0C"/>
    <w:rsid w:val="00A76152"/>
    <w:rsid w:val="00A761AB"/>
    <w:rsid w:val="00A7630E"/>
    <w:rsid w:val="00A76382"/>
    <w:rsid w:val="00A763CA"/>
    <w:rsid w:val="00A765C8"/>
    <w:rsid w:val="00A767D3"/>
    <w:rsid w:val="00A7687F"/>
    <w:rsid w:val="00A76935"/>
    <w:rsid w:val="00A769AD"/>
    <w:rsid w:val="00A76A8E"/>
    <w:rsid w:val="00A76A9C"/>
    <w:rsid w:val="00A76B5F"/>
    <w:rsid w:val="00A76BF2"/>
    <w:rsid w:val="00A76C3B"/>
    <w:rsid w:val="00A76C6B"/>
    <w:rsid w:val="00A76CDA"/>
    <w:rsid w:val="00A76E86"/>
    <w:rsid w:val="00A76F6B"/>
    <w:rsid w:val="00A76F8B"/>
    <w:rsid w:val="00A771C1"/>
    <w:rsid w:val="00A77202"/>
    <w:rsid w:val="00A77300"/>
    <w:rsid w:val="00A77735"/>
    <w:rsid w:val="00A779BE"/>
    <w:rsid w:val="00A77A14"/>
    <w:rsid w:val="00A77A37"/>
    <w:rsid w:val="00A77AE9"/>
    <w:rsid w:val="00A77D4D"/>
    <w:rsid w:val="00A77F02"/>
    <w:rsid w:val="00A77F89"/>
    <w:rsid w:val="00A80075"/>
    <w:rsid w:val="00A802A3"/>
    <w:rsid w:val="00A80434"/>
    <w:rsid w:val="00A806ED"/>
    <w:rsid w:val="00A80729"/>
    <w:rsid w:val="00A80790"/>
    <w:rsid w:val="00A809F6"/>
    <w:rsid w:val="00A80BE9"/>
    <w:rsid w:val="00A80DC9"/>
    <w:rsid w:val="00A80EB6"/>
    <w:rsid w:val="00A80ECC"/>
    <w:rsid w:val="00A811EA"/>
    <w:rsid w:val="00A81417"/>
    <w:rsid w:val="00A815F6"/>
    <w:rsid w:val="00A816CD"/>
    <w:rsid w:val="00A81937"/>
    <w:rsid w:val="00A819C9"/>
    <w:rsid w:val="00A81B08"/>
    <w:rsid w:val="00A81D0D"/>
    <w:rsid w:val="00A81D80"/>
    <w:rsid w:val="00A81F4E"/>
    <w:rsid w:val="00A82011"/>
    <w:rsid w:val="00A8241A"/>
    <w:rsid w:val="00A826EE"/>
    <w:rsid w:val="00A82805"/>
    <w:rsid w:val="00A82964"/>
    <w:rsid w:val="00A82984"/>
    <w:rsid w:val="00A82A90"/>
    <w:rsid w:val="00A82B8A"/>
    <w:rsid w:val="00A82C33"/>
    <w:rsid w:val="00A83325"/>
    <w:rsid w:val="00A83952"/>
    <w:rsid w:val="00A83ABF"/>
    <w:rsid w:val="00A841FF"/>
    <w:rsid w:val="00A8429A"/>
    <w:rsid w:val="00A84488"/>
    <w:rsid w:val="00A844BA"/>
    <w:rsid w:val="00A844C9"/>
    <w:rsid w:val="00A844FB"/>
    <w:rsid w:val="00A847C6"/>
    <w:rsid w:val="00A847CF"/>
    <w:rsid w:val="00A849B6"/>
    <w:rsid w:val="00A849DB"/>
    <w:rsid w:val="00A849E5"/>
    <w:rsid w:val="00A84A35"/>
    <w:rsid w:val="00A84BDC"/>
    <w:rsid w:val="00A84D47"/>
    <w:rsid w:val="00A84E15"/>
    <w:rsid w:val="00A8508B"/>
    <w:rsid w:val="00A851F1"/>
    <w:rsid w:val="00A85295"/>
    <w:rsid w:val="00A854F1"/>
    <w:rsid w:val="00A855BC"/>
    <w:rsid w:val="00A8563B"/>
    <w:rsid w:val="00A8563E"/>
    <w:rsid w:val="00A8572A"/>
    <w:rsid w:val="00A85739"/>
    <w:rsid w:val="00A858D8"/>
    <w:rsid w:val="00A85A8F"/>
    <w:rsid w:val="00A85DD7"/>
    <w:rsid w:val="00A85E4F"/>
    <w:rsid w:val="00A866A2"/>
    <w:rsid w:val="00A86717"/>
    <w:rsid w:val="00A86828"/>
    <w:rsid w:val="00A86882"/>
    <w:rsid w:val="00A870FA"/>
    <w:rsid w:val="00A872DC"/>
    <w:rsid w:val="00A872E6"/>
    <w:rsid w:val="00A872F8"/>
    <w:rsid w:val="00A87742"/>
    <w:rsid w:val="00A878F7"/>
    <w:rsid w:val="00A8792A"/>
    <w:rsid w:val="00A87B8D"/>
    <w:rsid w:val="00A87D22"/>
    <w:rsid w:val="00A87E1D"/>
    <w:rsid w:val="00A87F49"/>
    <w:rsid w:val="00A90326"/>
    <w:rsid w:val="00A9032B"/>
    <w:rsid w:val="00A90767"/>
    <w:rsid w:val="00A90810"/>
    <w:rsid w:val="00A90BEB"/>
    <w:rsid w:val="00A90C6E"/>
    <w:rsid w:val="00A90CC5"/>
    <w:rsid w:val="00A90E6C"/>
    <w:rsid w:val="00A911B2"/>
    <w:rsid w:val="00A911DE"/>
    <w:rsid w:val="00A91303"/>
    <w:rsid w:val="00A91472"/>
    <w:rsid w:val="00A91602"/>
    <w:rsid w:val="00A91622"/>
    <w:rsid w:val="00A91629"/>
    <w:rsid w:val="00A91738"/>
    <w:rsid w:val="00A919B3"/>
    <w:rsid w:val="00A91A88"/>
    <w:rsid w:val="00A91B32"/>
    <w:rsid w:val="00A91BA4"/>
    <w:rsid w:val="00A91C65"/>
    <w:rsid w:val="00A91F71"/>
    <w:rsid w:val="00A921BC"/>
    <w:rsid w:val="00A9222C"/>
    <w:rsid w:val="00A92256"/>
    <w:rsid w:val="00A92260"/>
    <w:rsid w:val="00A9229C"/>
    <w:rsid w:val="00A92399"/>
    <w:rsid w:val="00A928C3"/>
    <w:rsid w:val="00A9291D"/>
    <w:rsid w:val="00A931C0"/>
    <w:rsid w:val="00A934C1"/>
    <w:rsid w:val="00A9371D"/>
    <w:rsid w:val="00A93AF3"/>
    <w:rsid w:val="00A94153"/>
    <w:rsid w:val="00A94192"/>
    <w:rsid w:val="00A941DB"/>
    <w:rsid w:val="00A94771"/>
    <w:rsid w:val="00A949A1"/>
    <w:rsid w:val="00A94ACF"/>
    <w:rsid w:val="00A94C1F"/>
    <w:rsid w:val="00A950E8"/>
    <w:rsid w:val="00A950F0"/>
    <w:rsid w:val="00A955A4"/>
    <w:rsid w:val="00A958F3"/>
    <w:rsid w:val="00A95A97"/>
    <w:rsid w:val="00A95ECA"/>
    <w:rsid w:val="00A9601C"/>
    <w:rsid w:val="00A960F4"/>
    <w:rsid w:val="00A962D0"/>
    <w:rsid w:val="00A963C0"/>
    <w:rsid w:val="00A96A97"/>
    <w:rsid w:val="00A96CD6"/>
    <w:rsid w:val="00A96FFB"/>
    <w:rsid w:val="00A97153"/>
    <w:rsid w:val="00A97158"/>
    <w:rsid w:val="00A972A1"/>
    <w:rsid w:val="00A97313"/>
    <w:rsid w:val="00A97643"/>
    <w:rsid w:val="00A978BF"/>
    <w:rsid w:val="00A97959"/>
    <w:rsid w:val="00A97B38"/>
    <w:rsid w:val="00A97CC2"/>
    <w:rsid w:val="00A97F66"/>
    <w:rsid w:val="00AA0047"/>
    <w:rsid w:val="00AA024F"/>
    <w:rsid w:val="00AA0269"/>
    <w:rsid w:val="00AA0284"/>
    <w:rsid w:val="00AA02BC"/>
    <w:rsid w:val="00AA02EF"/>
    <w:rsid w:val="00AA0490"/>
    <w:rsid w:val="00AA05C0"/>
    <w:rsid w:val="00AA0869"/>
    <w:rsid w:val="00AA1174"/>
    <w:rsid w:val="00AA1466"/>
    <w:rsid w:val="00AA178C"/>
    <w:rsid w:val="00AA18EF"/>
    <w:rsid w:val="00AA1933"/>
    <w:rsid w:val="00AA1A68"/>
    <w:rsid w:val="00AA1F02"/>
    <w:rsid w:val="00AA22D9"/>
    <w:rsid w:val="00AA2350"/>
    <w:rsid w:val="00AA2504"/>
    <w:rsid w:val="00AA2616"/>
    <w:rsid w:val="00AA269B"/>
    <w:rsid w:val="00AA27CA"/>
    <w:rsid w:val="00AA27E3"/>
    <w:rsid w:val="00AA2A05"/>
    <w:rsid w:val="00AA3483"/>
    <w:rsid w:val="00AA3570"/>
    <w:rsid w:val="00AA3648"/>
    <w:rsid w:val="00AA3887"/>
    <w:rsid w:val="00AA3909"/>
    <w:rsid w:val="00AA39D2"/>
    <w:rsid w:val="00AA3BFF"/>
    <w:rsid w:val="00AA3DD7"/>
    <w:rsid w:val="00AA3E05"/>
    <w:rsid w:val="00AA3E44"/>
    <w:rsid w:val="00AA3F55"/>
    <w:rsid w:val="00AA3FC6"/>
    <w:rsid w:val="00AA4126"/>
    <w:rsid w:val="00AA4207"/>
    <w:rsid w:val="00AA4698"/>
    <w:rsid w:val="00AA480B"/>
    <w:rsid w:val="00AA49B8"/>
    <w:rsid w:val="00AA4B1E"/>
    <w:rsid w:val="00AA4E81"/>
    <w:rsid w:val="00AA4ED6"/>
    <w:rsid w:val="00AA4F7A"/>
    <w:rsid w:val="00AA5408"/>
    <w:rsid w:val="00AA5634"/>
    <w:rsid w:val="00AA56CB"/>
    <w:rsid w:val="00AA5C81"/>
    <w:rsid w:val="00AA5D3F"/>
    <w:rsid w:val="00AA5E00"/>
    <w:rsid w:val="00AA5E7C"/>
    <w:rsid w:val="00AA6009"/>
    <w:rsid w:val="00AA603E"/>
    <w:rsid w:val="00AA6638"/>
    <w:rsid w:val="00AA676B"/>
    <w:rsid w:val="00AA6892"/>
    <w:rsid w:val="00AA6943"/>
    <w:rsid w:val="00AA6B49"/>
    <w:rsid w:val="00AA6B8E"/>
    <w:rsid w:val="00AA6D68"/>
    <w:rsid w:val="00AA6DB8"/>
    <w:rsid w:val="00AA6E6B"/>
    <w:rsid w:val="00AA6E9F"/>
    <w:rsid w:val="00AA70E6"/>
    <w:rsid w:val="00AA71AA"/>
    <w:rsid w:val="00AA73B3"/>
    <w:rsid w:val="00AA7465"/>
    <w:rsid w:val="00AA749E"/>
    <w:rsid w:val="00AA7AAA"/>
    <w:rsid w:val="00AB008A"/>
    <w:rsid w:val="00AB0224"/>
    <w:rsid w:val="00AB0266"/>
    <w:rsid w:val="00AB0890"/>
    <w:rsid w:val="00AB0891"/>
    <w:rsid w:val="00AB0925"/>
    <w:rsid w:val="00AB0AB7"/>
    <w:rsid w:val="00AB0ACB"/>
    <w:rsid w:val="00AB0B8A"/>
    <w:rsid w:val="00AB1104"/>
    <w:rsid w:val="00AB15FD"/>
    <w:rsid w:val="00AB1658"/>
    <w:rsid w:val="00AB187A"/>
    <w:rsid w:val="00AB1A68"/>
    <w:rsid w:val="00AB1BEA"/>
    <w:rsid w:val="00AB1CC6"/>
    <w:rsid w:val="00AB1F1B"/>
    <w:rsid w:val="00AB24AA"/>
    <w:rsid w:val="00AB25A2"/>
    <w:rsid w:val="00AB25F4"/>
    <w:rsid w:val="00AB2659"/>
    <w:rsid w:val="00AB27A4"/>
    <w:rsid w:val="00AB2815"/>
    <w:rsid w:val="00AB291A"/>
    <w:rsid w:val="00AB32DD"/>
    <w:rsid w:val="00AB33C7"/>
    <w:rsid w:val="00AB33D5"/>
    <w:rsid w:val="00AB379E"/>
    <w:rsid w:val="00AB38AD"/>
    <w:rsid w:val="00AB38D9"/>
    <w:rsid w:val="00AB3DAB"/>
    <w:rsid w:val="00AB3DF4"/>
    <w:rsid w:val="00AB3F10"/>
    <w:rsid w:val="00AB46F6"/>
    <w:rsid w:val="00AB4742"/>
    <w:rsid w:val="00AB477B"/>
    <w:rsid w:val="00AB481D"/>
    <w:rsid w:val="00AB487C"/>
    <w:rsid w:val="00AB498C"/>
    <w:rsid w:val="00AB4A9F"/>
    <w:rsid w:val="00AB4CE2"/>
    <w:rsid w:val="00AB4ECC"/>
    <w:rsid w:val="00AB52E2"/>
    <w:rsid w:val="00AB563D"/>
    <w:rsid w:val="00AB567C"/>
    <w:rsid w:val="00AB5B92"/>
    <w:rsid w:val="00AB5FA3"/>
    <w:rsid w:val="00AB61D7"/>
    <w:rsid w:val="00AB62F0"/>
    <w:rsid w:val="00AB63B4"/>
    <w:rsid w:val="00AB642E"/>
    <w:rsid w:val="00AB64C3"/>
    <w:rsid w:val="00AB65AC"/>
    <w:rsid w:val="00AB6766"/>
    <w:rsid w:val="00AB67F7"/>
    <w:rsid w:val="00AB689C"/>
    <w:rsid w:val="00AB689E"/>
    <w:rsid w:val="00AB6B37"/>
    <w:rsid w:val="00AB6C1E"/>
    <w:rsid w:val="00AB6D74"/>
    <w:rsid w:val="00AB6F88"/>
    <w:rsid w:val="00AB70A1"/>
    <w:rsid w:val="00AB70E1"/>
    <w:rsid w:val="00AB7532"/>
    <w:rsid w:val="00AB7645"/>
    <w:rsid w:val="00AB76AE"/>
    <w:rsid w:val="00AB78DF"/>
    <w:rsid w:val="00AB796D"/>
    <w:rsid w:val="00AB7A6D"/>
    <w:rsid w:val="00AB7C47"/>
    <w:rsid w:val="00AB7D30"/>
    <w:rsid w:val="00AC018D"/>
    <w:rsid w:val="00AC01F6"/>
    <w:rsid w:val="00AC0217"/>
    <w:rsid w:val="00AC038C"/>
    <w:rsid w:val="00AC0B84"/>
    <w:rsid w:val="00AC0FB8"/>
    <w:rsid w:val="00AC0FFC"/>
    <w:rsid w:val="00AC1303"/>
    <w:rsid w:val="00AC13F0"/>
    <w:rsid w:val="00AC1517"/>
    <w:rsid w:val="00AC15C4"/>
    <w:rsid w:val="00AC16C4"/>
    <w:rsid w:val="00AC18C9"/>
    <w:rsid w:val="00AC1D6D"/>
    <w:rsid w:val="00AC1D87"/>
    <w:rsid w:val="00AC2125"/>
    <w:rsid w:val="00AC23CA"/>
    <w:rsid w:val="00AC2626"/>
    <w:rsid w:val="00AC271C"/>
    <w:rsid w:val="00AC27E1"/>
    <w:rsid w:val="00AC28D2"/>
    <w:rsid w:val="00AC293B"/>
    <w:rsid w:val="00AC2F90"/>
    <w:rsid w:val="00AC301B"/>
    <w:rsid w:val="00AC31B5"/>
    <w:rsid w:val="00AC3312"/>
    <w:rsid w:val="00AC338B"/>
    <w:rsid w:val="00AC3A64"/>
    <w:rsid w:val="00AC3C6A"/>
    <w:rsid w:val="00AC3CFE"/>
    <w:rsid w:val="00AC3D86"/>
    <w:rsid w:val="00AC418A"/>
    <w:rsid w:val="00AC4321"/>
    <w:rsid w:val="00AC434C"/>
    <w:rsid w:val="00AC46FC"/>
    <w:rsid w:val="00AC4705"/>
    <w:rsid w:val="00AC474F"/>
    <w:rsid w:val="00AC47BB"/>
    <w:rsid w:val="00AC4F0E"/>
    <w:rsid w:val="00AC4F3A"/>
    <w:rsid w:val="00AC4F76"/>
    <w:rsid w:val="00AC501B"/>
    <w:rsid w:val="00AC5153"/>
    <w:rsid w:val="00AC51CE"/>
    <w:rsid w:val="00AC5687"/>
    <w:rsid w:val="00AC56E2"/>
    <w:rsid w:val="00AC578F"/>
    <w:rsid w:val="00AC5A4F"/>
    <w:rsid w:val="00AC5AA4"/>
    <w:rsid w:val="00AC5C29"/>
    <w:rsid w:val="00AC5CEC"/>
    <w:rsid w:val="00AC5EF1"/>
    <w:rsid w:val="00AC5F9B"/>
    <w:rsid w:val="00AC5FE5"/>
    <w:rsid w:val="00AC675F"/>
    <w:rsid w:val="00AC6A50"/>
    <w:rsid w:val="00AC6B87"/>
    <w:rsid w:val="00AC6C07"/>
    <w:rsid w:val="00AC6D16"/>
    <w:rsid w:val="00AC708C"/>
    <w:rsid w:val="00AC74A1"/>
    <w:rsid w:val="00AC75DE"/>
    <w:rsid w:val="00AC7613"/>
    <w:rsid w:val="00AC7693"/>
    <w:rsid w:val="00AC76CD"/>
    <w:rsid w:val="00AC7B91"/>
    <w:rsid w:val="00AC7C78"/>
    <w:rsid w:val="00AC7D79"/>
    <w:rsid w:val="00AC7EF1"/>
    <w:rsid w:val="00AC7FCA"/>
    <w:rsid w:val="00AD0060"/>
    <w:rsid w:val="00AD0200"/>
    <w:rsid w:val="00AD0392"/>
    <w:rsid w:val="00AD0495"/>
    <w:rsid w:val="00AD07C5"/>
    <w:rsid w:val="00AD07CB"/>
    <w:rsid w:val="00AD0930"/>
    <w:rsid w:val="00AD0AB4"/>
    <w:rsid w:val="00AD12FA"/>
    <w:rsid w:val="00AD14F4"/>
    <w:rsid w:val="00AD15A9"/>
    <w:rsid w:val="00AD15C7"/>
    <w:rsid w:val="00AD1834"/>
    <w:rsid w:val="00AD19EA"/>
    <w:rsid w:val="00AD1AA5"/>
    <w:rsid w:val="00AD1D42"/>
    <w:rsid w:val="00AD1F48"/>
    <w:rsid w:val="00AD20AF"/>
    <w:rsid w:val="00AD2123"/>
    <w:rsid w:val="00AD247A"/>
    <w:rsid w:val="00AD27EF"/>
    <w:rsid w:val="00AD2BC9"/>
    <w:rsid w:val="00AD2BF0"/>
    <w:rsid w:val="00AD2C24"/>
    <w:rsid w:val="00AD30FC"/>
    <w:rsid w:val="00AD350F"/>
    <w:rsid w:val="00AD3680"/>
    <w:rsid w:val="00AD3A63"/>
    <w:rsid w:val="00AD4283"/>
    <w:rsid w:val="00AD43F7"/>
    <w:rsid w:val="00AD489F"/>
    <w:rsid w:val="00AD4996"/>
    <w:rsid w:val="00AD50CF"/>
    <w:rsid w:val="00AD513C"/>
    <w:rsid w:val="00AD5277"/>
    <w:rsid w:val="00AD52B1"/>
    <w:rsid w:val="00AD52C4"/>
    <w:rsid w:val="00AD52D9"/>
    <w:rsid w:val="00AD5367"/>
    <w:rsid w:val="00AD53F2"/>
    <w:rsid w:val="00AD5401"/>
    <w:rsid w:val="00AD55D1"/>
    <w:rsid w:val="00AD5738"/>
    <w:rsid w:val="00AD5845"/>
    <w:rsid w:val="00AD592B"/>
    <w:rsid w:val="00AD599C"/>
    <w:rsid w:val="00AD5A90"/>
    <w:rsid w:val="00AD5AF0"/>
    <w:rsid w:val="00AD5B6D"/>
    <w:rsid w:val="00AD5FF2"/>
    <w:rsid w:val="00AD6080"/>
    <w:rsid w:val="00AD65C0"/>
    <w:rsid w:val="00AD6ACD"/>
    <w:rsid w:val="00AD6BAD"/>
    <w:rsid w:val="00AD6BBF"/>
    <w:rsid w:val="00AD6C89"/>
    <w:rsid w:val="00AD6DD4"/>
    <w:rsid w:val="00AD6FE1"/>
    <w:rsid w:val="00AD70F5"/>
    <w:rsid w:val="00AD7407"/>
    <w:rsid w:val="00AD742E"/>
    <w:rsid w:val="00AD7665"/>
    <w:rsid w:val="00AD78E0"/>
    <w:rsid w:val="00AD7B6B"/>
    <w:rsid w:val="00AD7C59"/>
    <w:rsid w:val="00AD7F38"/>
    <w:rsid w:val="00AE0015"/>
    <w:rsid w:val="00AE027B"/>
    <w:rsid w:val="00AE03FB"/>
    <w:rsid w:val="00AE0782"/>
    <w:rsid w:val="00AE0849"/>
    <w:rsid w:val="00AE0934"/>
    <w:rsid w:val="00AE0B51"/>
    <w:rsid w:val="00AE0E8B"/>
    <w:rsid w:val="00AE11B9"/>
    <w:rsid w:val="00AE1276"/>
    <w:rsid w:val="00AE1281"/>
    <w:rsid w:val="00AE136B"/>
    <w:rsid w:val="00AE13E9"/>
    <w:rsid w:val="00AE14C8"/>
    <w:rsid w:val="00AE19AF"/>
    <w:rsid w:val="00AE1B23"/>
    <w:rsid w:val="00AE1EE0"/>
    <w:rsid w:val="00AE21DD"/>
    <w:rsid w:val="00AE2354"/>
    <w:rsid w:val="00AE2493"/>
    <w:rsid w:val="00AE26E8"/>
    <w:rsid w:val="00AE2709"/>
    <w:rsid w:val="00AE2715"/>
    <w:rsid w:val="00AE2956"/>
    <w:rsid w:val="00AE2BE4"/>
    <w:rsid w:val="00AE2C21"/>
    <w:rsid w:val="00AE2E19"/>
    <w:rsid w:val="00AE2EB8"/>
    <w:rsid w:val="00AE2EC1"/>
    <w:rsid w:val="00AE2FF1"/>
    <w:rsid w:val="00AE30BD"/>
    <w:rsid w:val="00AE31C5"/>
    <w:rsid w:val="00AE3833"/>
    <w:rsid w:val="00AE3A92"/>
    <w:rsid w:val="00AE3BC1"/>
    <w:rsid w:val="00AE420B"/>
    <w:rsid w:val="00AE4882"/>
    <w:rsid w:val="00AE4AE1"/>
    <w:rsid w:val="00AE4B46"/>
    <w:rsid w:val="00AE5002"/>
    <w:rsid w:val="00AE51CD"/>
    <w:rsid w:val="00AE52D5"/>
    <w:rsid w:val="00AE55FE"/>
    <w:rsid w:val="00AE5665"/>
    <w:rsid w:val="00AE58F4"/>
    <w:rsid w:val="00AE5AEC"/>
    <w:rsid w:val="00AE5D29"/>
    <w:rsid w:val="00AE5F20"/>
    <w:rsid w:val="00AE6480"/>
    <w:rsid w:val="00AE67AF"/>
    <w:rsid w:val="00AE6B60"/>
    <w:rsid w:val="00AE6D04"/>
    <w:rsid w:val="00AE71ED"/>
    <w:rsid w:val="00AE7635"/>
    <w:rsid w:val="00AE777F"/>
    <w:rsid w:val="00AE79B9"/>
    <w:rsid w:val="00AE7A40"/>
    <w:rsid w:val="00AE7A4A"/>
    <w:rsid w:val="00AE7B67"/>
    <w:rsid w:val="00AE7CBB"/>
    <w:rsid w:val="00AE7D10"/>
    <w:rsid w:val="00AF021B"/>
    <w:rsid w:val="00AF041B"/>
    <w:rsid w:val="00AF0554"/>
    <w:rsid w:val="00AF063B"/>
    <w:rsid w:val="00AF0733"/>
    <w:rsid w:val="00AF074B"/>
    <w:rsid w:val="00AF080B"/>
    <w:rsid w:val="00AF0C8D"/>
    <w:rsid w:val="00AF0CB4"/>
    <w:rsid w:val="00AF0DB4"/>
    <w:rsid w:val="00AF0E1E"/>
    <w:rsid w:val="00AF15AB"/>
    <w:rsid w:val="00AF1657"/>
    <w:rsid w:val="00AF168B"/>
    <w:rsid w:val="00AF1697"/>
    <w:rsid w:val="00AF1777"/>
    <w:rsid w:val="00AF1795"/>
    <w:rsid w:val="00AF17CE"/>
    <w:rsid w:val="00AF1DE5"/>
    <w:rsid w:val="00AF20B4"/>
    <w:rsid w:val="00AF2114"/>
    <w:rsid w:val="00AF2351"/>
    <w:rsid w:val="00AF2472"/>
    <w:rsid w:val="00AF250D"/>
    <w:rsid w:val="00AF2571"/>
    <w:rsid w:val="00AF2686"/>
    <w:rsid w:val="00AF26EC"/>
    <w:rsid w:val="00AF277B"/>
    <w:rsid w:val="00AF28DB"/>
    <w:rsid w:val="00AF2CDF"/>
    <w:rsid w:val="00AF2E9C"/>
    <w:rsid w:val="00AF34A8"/>
    <w:rsid w:val="00AF34EA"/>
    <w:rsid w:val="00AF35AF"/>
    <w:rsid w:val="00AF365C"/>
    <w:rsid w:val="00AF366E"/>
    <w:rsid w:val="00AF367B"/>
    <w:rsid w:val="00AF3BE5"/>
    <w:rsid w:val="00AF3DAD"/>
    <w:rsid w:val="00AF3DD2"/>
    <w:rsid w:val="00AF3ED8"/>
    <w:rsid w:val="00AF3F0F"/>
    <w:rsid w:val="00AF4038"/>
    <w:rsid w:val="00AF40FD"/>
    <w:rsid w:val="00AF4126"/>
    <w:rsid w:val="00AF4367"/>
    <w:rsid w:val="00AF437B"/>
    <w:rsid w:val="00AF468C"/>
    <w:rsid w:val="00AF4A46"/>
    <w:rsid w:val="00AF4AD4"/>
    <w:rsid w:val="00AF4C20"/>
    <w:rsid w:val="00AF4D30"/>
    <w:rsid w:val="00AF4D3A"/>
    <w:rsid w:val="00AF4F8C"/>
    <w:rsid w:val="00AF50A5"/>
    <w:rsid w:val="00AF50D0"/>
    <w:rsid w:val="00AF515C"/>
    <w:rsid w:val="00AF547B"/>
    <w:rsid w:val="00AF5B5B"/>
    <w:rsid w:val="00AF5C0D"/>
    <w:rsid w:val="00AF5E13"/>
    <w:rsid w:val="00AF5FF0"/>
    <w:rsid w:val="00AF60FB"/>
    <w:rsid w:val="00AF6271"/>
    <w:rsid w:val="00AF6641"/>
    <w:rsid w:val="00AF6B4D"/>
    <w:rsid w:val="00AF6BAB"/>
    <w:rsid w:val="00AF6CE4"/>
    <w:rsid w:val="00AF6E10"/>
    <w:rsid w:val="00AF6E79"/>
    <w:rsid w:val="00AF6E95"/>
    <w:rsid w:val="00AF7038"/>
    <w:rsid w:val="00AF7073"/>
    <w:rsid w:val="00AF7151"/>
    <w:rsid w:val="00AF7386"/>
    <w:rsid w:val="00AF760A"/>
    <w:rsid w:val="00AF77BB"/>
    <w:rsid w:val="00AF789F"/>
    <w:rsid w:val="00AF7909"/>
    <w:rsid w:val="00AF7916"/>
    <w:rsid w:val="00AF7980"/>
    <w:rsid w:val="00AF7CF6"/>
    <w:rsid w:val="00AF7D20"/>
    <w:rsid w:val="00B0004D"/>
    <w:rsid w:val="00B001AC"/>
    <w:rsid w:val="00B002EE"/>
    <w:rsid w:val="00B0054D"/>
    <w:rsid w:val="00B00875"/>
    <w:rsid w:val="00B00953"/>
    <w:rsid w:val="00B012A3"/>
    <w:rsid w:val="00B01921"/>
    <w:rsid w:val="00B01974"/>
    <w:rsid w:val="00B019FB"/>
    <w:rsid w:val="00B01B85"/>
    <w:rsid w:val="00B01D25"/>
    <w:rsid w:val="00B01E40"/>
    <w:rsid w:val="00B01FD4"/>
    <w:rsid w:val="00B020EA"/>
    <w:rsid w:val="00B02489"/>
    <w:rsid w:val="00B02777"/>
    <w:rsid w:val="00B02923"/>
    <w:rsid w:val="00B02941"/>
    <w:rsid w:val="00B02BFB"/>
    <w:rsid w:val="00B03150"/>
    <w:rsid w:val="00B0328A"/>
    <w:rsid w:val="00B0330C"/>
    <w:rsid w:val="00B033A9"/>
    <w:rsid w:val="00B034A8"/>
    <w:rsid w:val="00B034C8"/>
    <w:rsid w:val="00B034DC"/>
    <w:rsid w:val="00B035FB"/>
    <w:rsid w:val="00B037E7"/>
    <w:rsid w:val="00B0394A"/>
    <w:rsid w:val="00B03A25"/>
    <w:rsid w:val="00B03B02"/>
    <w:rsid w:val="00B03F1E"/>
    <w:rsid w:val="00B03FE9"/>
    <w:rsid w:val="00B03FF8"/>
    <w:rsid w:val="00B0404F"/>
    <w:rsid w:val="00B042B0"/>
    <w:rsid w:val="00B043B2"/>
    <w:rsid w:val="00B0446E"/>
    <w:rsid w:val="00B0449C"/>
    <w:rsid w:val="00B044B5"/>
    <w:rsid w:val="00B04548"/>
    <w:rsid w:val="00B045C3"/>
    <w:rsid w:val="00B0468B"/>
    <w:rsid w:val="00B046A6"/>
    <w:rsid w:val="00B04818"/>
    <w:rsid w:val="00B04FB3"/>
    <w:rsid w:val="00B053DF"/>
    <w:rsid w:val="00B0542D"/>
    <w:rsid w:val="00B0563C"/>
    <w:rsid w:val="00B056A0"/>
    <w:rsid w:val="00B0593E"/>
    <w:rsid w:val="00B05AAA"/>
    <w:rsid w:val="00B05D2D"/>
    <w:rsid w:val="00B05DF8"/>
    <w:rsid w:val="00B05F1D"/>
    <w:rsid w:val="00B06122"/>
    <w:rsid w:val="00B06152"/>
    <w:rsid w:val="00B06298"/>
    <w:rsid w:val="00B06680"/>
    <w:rsid w:val="00B066C3"/>
    <w:rsid w:val="00B0674D"/>
    <w:rsid w:val="00B06D38"/>
    <w:rsid w:val="00B06E63"/>
    <w:rsid w:val="00B0711F"/>
    <w:rsid w:val="00B07409"/>
    <w:rsid w:val="00B0740B"/>
    <w:rsid w:val="00B07501"/>
    <w:rsid w:val="00B075D2"/>
    <w:rsid w:val="00B0769F"/>
    <w:rsid w:val="00B077B6"/>
    <w:rsid w:val="00B07B1D"/>
    <w:rsid w:val="00B07C59"/>
    <w:rsid w:val="00B07CDE"/>
    <w:rsid w:val="00B07F06"/>
    <w:rsid w:val="00B101F2"/>
    <w:rsid w:val="00B102DF"/>
    <w:rsid w:val="00B1068D"/>
    <w:rsid w:val="00B10779"/>
    <w:rsid w:val="00B1080C"/>
    <w:rsid w:val="00B10828"/>
    <w:rsid w:val="00B10C01"/>
    <w:rsid w:val="00B1106A"/>
    <w:rsid w:val="00B1147A"/>
    <w:rsid w:val="00B11575"/>
    <w:rsid w:val="00B115E7"/>
    <w:rsid w:val="00B11723"/>
    <w:rsid w:val="00B11761"/>
    <w:rsid w:val="00B11899"/>
    <w:rsid w:val="00B11A1E"/>
    <w:rsid w:val="00B11A89"/>
    <w:rsid w:val="00B11F8F"/>
    <w:rsid w:val="00B12082"/>
    <w:rsid w:val="00B122A7"/>
    <w:rsid w:val="00B12356"/>
    <w:rsid w:val="00B1254F"/>
    <w:rsid w:val="00B125A7"/>
    <w:rsid w:val="00B12952"/>
    <w:rsid w:val="00B12B4F"/>
    <w:rsid w:val="00B12BB9"/>
    <w:rsid w:val="00B12CC8"/>
    <w:rsid w:val="00B12F46"/>
    <w:rsid w:val="00B12F73"/>
    <w:rsid w:val="00B13543"/>
    <w:rsid w:val="00B135AF"/>
    <w:rsid w:val="00B138F5"/>
    <w:rsid w:val="00B139F8"/>
    <w:rsid w:val="00B13A8C"/>
    <w:rsid w:val="00B13E70"/>
    <w:rsid w:val="00B14369"/>
    <w:rsid w:val="00B143E4"/>
    <w:rsid w:val="00B14402"/>
    <w:rsid w:val="00B14843"/>
    <w:rsid w:val="00B14AB0"/>
    <w:rsid w:val="00B1539F"/>
    <w:rsid w:val="00B15508"/>
    <w:rsid w:val="00B15749"/>
    <w:rsid w:val="00B1587A"/>
    <w:rsid w:val="00B15BC3"/>
    <w:rsid w:val="00B15BEA"/>
    <w:rsid w:val="00B15C2D"/>
    <w:rsid w:val="00B15F16"/>
    <w:rsid w:val="00B16059"/>
    <w:rsid w:val="00B16235"/>
    <w:rsid w:val="00B16724"/>
    <w:rsid w:val="00B16B54"/>
    <w:rsid w:val="00B17149"/>
    <w:rsid w:val="00B1721A"/>
    <w:rsid w:val="00B174F8"/>
    <w:rsid w:val="00B1757A"/>
    <w:rsid w:val="00B17605"/>
    <w:rsid w:val="00B1784C"/>
    <w:rsid w:val="00B17ADF"/>
    <w:rsid w:val="00B17AE5"/>
    <w:rsid w:val="00B17D2F"/>
    <w:rsid w:val="00B17D6D"/>
    <w:rsid w:val="00B17F1E"/>
    <w:rsid w:val="00B2001E"/>
    <w:rsid w:val="00B20407"/>
    <w:rsid w:val="00B20452"/>
    <w:rsid w:val="00B20721"/>
    <w:rsid w:val="00B2079F"/>
    <w:rsid w:val="00B2087D"/>
    <w:rsid w:val="00B20DBA"/>
    <w:rsid w:val="00B20EF1"/>
    <w:rsid w:val="00B21061"/>
    <w:rsid w:val="00B21356"/>
    <w:rsid w:val="00B2149D"/>
    <w:rsid w:val="00B216FF"/>
    <w:rsid w:val="00B21867"/>
    <w:rsid w:val="00B21A2B"/>
    <w:rsid w:val="00B21B34"/>
    <w:rsid w:val="00B21DCB"/>
    <w:rsid w:val="00B21FB5"/>
    <w:rsid w:val="00B227CA"/>
    <w:rsid w:val="00B227D0"/>
    <w:rsid w:val="00B22814"/>
    <w:rsid w:val="00B2297C"/>
    <w:rsid w:val="00B22A2C"/>
    <w:rsid w:val="00B22BB8"/>
    <w:rsid w:val="00B22E3D"/>
    <w:rsid w:val="00B230CC"/>
    <w:rsid w:val="00B2324E"/>
    <w:rsid w:val="00B23638"/>
    <w:rsid w:val="00B23941"/>
    <w:rsid w:val="00B23A4D"/>
    <w:rsid w:val="00B23B1A"/>
    <w:rsid w:val="00B2439E"/>
    <w:rsid w:val="00B243EF"/>
    <w:rsid w:val="00B245AD"/>
    <w:rsid w:val="00B245C9"/>
    <w:rsid w:val="00B248EE"/>
    <w:rsid w:val="00B24D80"/>
    <w:rsid w:val="00B25003"/>
    <w:rsid w:val="00B252AE"/>
    <w:rsid w:val="00B254C6"/>
    <w:rsid w:val="00B25699"/>
    <w:rsid w:val="00B25B01"/>
    <w:rsid w:val="00B25B71"/>
    <w:rsid w:val="00B25C4D"/>
    <w:rsid w:val="00B26578"/>
    <w:rsid w:val="00B26620"/>
    <w:rsid w:val="00B2671E"/>
    <w:rsid w:val="00B267FD"/>
    <w:rsid w:val="00B2681D"/>
    <w:rsid w:val="00B26A21"/>
    <w:rsid w:val="00B26E44"/>
    <w:rsid w:val="00B2702E"/>
    <w:rsid w:val="00B2748B"/>
    <w:rsid w:val="00B277B8"/>
    <w:rsid w:val="00B2783F"/>
    <w:rsid w:val="00B2798F"/>
    <w:rsid w:val="00B27A87"/>
    <w:rsid w:val="00B27C3B"/>
    <w:rsid w:val="00B27C4C"/>
    <w:rsid w:val="00B27D55"/>
    <w:rsid w:val="00B27EB9"/>
    <w:rsid w:val="00B27ECD"/>
    <w:rsid w:val="00B27F19"/>
    <w:rsid w:val="00B27F5F"/>
    <w:rsid w:val="00B30097"/>
    <w:rsid w:val="00B3021A"/>
    <w:rsid w:val="00B3030B"/>
    <w:rsid w:val="00B30362"/>
    <w:rsid w:val="00B3044E"/>
    <w:rsid w:val="00B30502"/>
    <w:rsid w:val="00B30BC7"/>
    <w:rsid w:val="00B30D30"/>
    <w:rsid w:val="00B30D91"/>
    <w:rsid w:val="00B3103C"/>
    <w:rsid w:val="00B311BD"/>
    <w:rsid w:val="00B31296"/>
    <w:rsid w:val="00B31AD9"/>
    <w:rsid w:val="00B31DCE"/>
    <w:rsid w:val="00B31E69"/>
    <w:rsid w:val="00B31EBB"/>
    <w:rsid w:val="00B3239B"/>
    <w:rsid w:val="00B32844"/>
    <w:rsid w:val="00B32866"/>
    <w:rsid w:val="00B3297D"/>
    <w:rsid w:val="00B32A5A"/>
    <w:rsid w:val="00B32C03"/>
    <w:rsid w:val="00B32CE4"/>
    <w:rsid w:val="00B32EDD"/>
    <w:rsid w:val="00B33181"/>
    <w:rsid w:val="00B334AE"/>
    <w:rsid w:val="00B3351E"/>
    <w:rsid w:val="00B33558"/>
    <w:rsid w:val="00B33ABB"/>
    <w:rsid w:val="00B33D0A"/>
    <w:rsid w:val="00B33E20"/>
    <w:rsid w:val="00B33E69"/>
    <w:rsid w:val="00B33F61"/>
    <w:rsid w:val="00B34024"/>
    <w:rsid w:val="00B34074"/>
    <w:rsid w:val="00B34108"/>
    <w:rsid w:val="00B3449B"/>
    <w:rsid w:val="00B344E6"/>
    <w:rsid w:val="00B345FA"/>
    <w:rsid w:val="00B34AD0"/>
    <w:rsid w:val="00B350CA"/>
    <w:rsid w:val="00B351EC"/>
    <w:rsid w:val="00B35243"/>
    <w:rsid w:val="00B352F8"/>
    <w:rsid w:val="00B3565E"/>
    <w:rsid w:val="00B356CC"/>
    <w:rsid w:val="00B35966"/>
    <w:rsid w:val="00B35993"/>
    <w:rsid w:val="00B35A36"/>
    <w:rsid w:val="00B360A9"/>
    <w:rsid w:val="00B361E6"/>
    <w:rsid w:val="00B3650B"/>
    <w:rsid w:val="00B366FF"/>
    <w:rsid w:val="00B36940"/>
    <w:rsid w:val="00B36A27"/>
    <w:rsid w:val="00B36ABF"/>
    <w:rsid w:val="00B36B7C"/>
    <w:rsid w:val="00B3704B"/>
    <w:rsid w:val="00B37383"/>
    <w:rsid w:val="00B37616"/>
    <w:rsid w:val="00B37648"/>
    <w:rsid w:val="00B3764F"/>
    <w:rsid w:val="00B378C2"/>
    <w:rsid w:val="00B37AB1"/>
    <w:rsid w:val="00B37DDD"/>
    <w:rsid w:val="00B37E68"/>
    <w:rsid w:val="00B37E90"/>
    <w:rsid w:val="00B37F6D"/>
    <w:rsid w:val="00B40040"/>
    <w:rsid w:val="00B40190"/>
    <w:rsid w:val="00B40192"/>
    <w:rsid w:val="00B4022D"/>
    <w:rsid w:val="00B4084A"/>
    <w:rsid w:val="00B4090D"/>
    <w:rsid w:val="00B40A68"/>
    <w:rsid w:val="00B40C5C"/>
    <w:rsid w:val="00B40D19"/>
    <w:rsid w:val="00B40F2C"/>
    <w:rsid w:val="00B40F9A"/>
    <w:rsid w:val="00B40FF4"/>
    <w:rsid w:val="00B41010"/>
    <w:rsid w:val="00B4102F"/>
    <w:rsid w:val="00B4109F"/>
    <w:rsid w:val="00B4110C"/>
    <w:rsid w:val="00B419D2"/>
    <w:rsid w:val="00B419FB"/>
    <w:rsid w:val="00B41BB2"/>
    <w:rsid w:val="00B41EFA"/>
    <w:rsid w:val="00B4239C"/>
    <w:rsid w:val="00B426C3"/>
    <w:rsid w:val="00B42C5B"/>
    <w:rsid w:val="00B42C85"/>
    <w:rsid w:val="00B42DA8"/>
    <w:rsid w:val="00B42EB2"/>
    <w:rsid w:val="00B43412"/>
    <w:rsid w:val="00B43505"/>
    <w:rsid w:val="00B43752"/>
    <w:rsid w:val="00B43814"/>
    <w:rsid w:val="00B43C23"/>
    <w:rsid w:val="00B43D0B"/>
    <w:rsid w:val="00B43F2D"/>
    <w:rsid w:val="00B4417E"/>
    <w:rsid w:val="00B445CC"/>
    <w:rsid w:val="00B44644"/>
    <w:rsid w:val="00B44752"/>
    <w:rsid w:val="00B44778"/>
    <w:rsid w:val="00B447AB"/>
    <w:rsid w:val="00B44C82"/>
    <w:rsid w:val="00B44D08"/>
    <w:rsid w:val="00B44E89"/>
    <w:rsid w:val="00B44EF2"/>
    <w:rsid w:val="00B456C7"/>
    <w:rsid w:val="00B45847"/>
    <w:rsid w:val="00B45BC1"/>
    <w:rsid w:val="00B45C45"/>
    <w:rsid w:val="00B45D5F"/>
    <w:rsid w:val="00B45F3D"/>
    <w:rsid w:val="00B460A0"/>
    <w:rsid w:val="00B461A7"/>
    <w:rsid w:val="00B462CC"/>
    <w:rsid w:val="00B463F4"/>
    <w:rsid w:val="00B4646C"/>
    <w:rsid w:val="00B4667A"/>
    <w:rsid w:val="00B4674F"/>
    <w:rsid w:val="00B46A92"/>
    <w:rsid w:val="00B46FBA"/>
    <w:rsid w:val="00B47073"/>
    <w:rsid w:val="00B471FE"/>
    <w:rsid w:val="00B472E0"/>
    <w:rsid w:val="00B47470"/>
    <w:rsid w:val="00B47697"/>
    <w:rsid w:val="00B47915"/>
    <w:rsid w:val="00B479A6"/>
    <w:rsid w:val="00B47C21"/>
    <w:rsid w:val="00B47D77"/>
    <w:rsid w:val="00B47E52"/>
    <w:rsid w:val="00B47F5D"/>
    <w:rsid w:val="00B50059"/>
    <w:rsid w:val="00B5052B"/>
    <w:rsid w:val="00B50698"/>
    <w:rsid w:val="00B50784"/>
    <w:rsid w:val="00B50991"/>
    <w:rsid w:val="00B50C38"/>
    <w:rsid w:val="00B50C65"/>
    <w:rsid w:val="00B50FC0"/>
    <w:rsid w:val="00B51093"/>
    <w:rsid w:val="00B510B9"/>
    <w:rsid w:val="00B511A5"/>
    <w:rsid w:val="00B514B1"/>
    <w:rsid w:val="00B514BC"/>
    <w:rsid w:val="00B514FC"/>
    <w:rsid w:val="00B51581"/>
    <w:rsid w:val="00B51595"/>
    <w:rsid w:val="00B516A5"/>
    <w:rsid w:val="00B51754"/>
    <w:rsid w:val="00B51988"/>
    <w:rsid w:val="00B51B44"/>
    <w:rsid w:val="00B51B5B"/>
    <w:rsid w:val="00B51C76"/>
    <w:rsid w:val="00B51D43"/>
    <w:rsid w:val="00B51F8D"/>
    <w:rsid w:val="00B5206D"/>
    <w:rsid w:val="00B52426"/>
    <w:rsid w:val="00B524A3"/>
    <w:rsid w:val="00B525D1"/>
    <w:rsid w:val="00B528A6"/>
    <w:rsid w:val="00B52E12"/>
    <w:rsid w:val="00B52E23"/>
    <w:rsid w:val="00B52E62"/>
    <w:rsid w:val="00B5377D"/>
    <w:rsid w:val="00B5385B"/>
    <w:rsid w:val="00B5399E"/>
    <w:rsid w:val="00B53CF2"/>
    <w:rsid w:val="00B54460"/>
    <w:rsid w:val="00B544C8"/>
    <w:rsid w:val="00B546D6"/>
    <w:rsid w:val="00B5493E"/>
    <w:rsid w:val="00B54A39"/>
    <w:rsid w:val="00B54A6C"/>
    <w:rsid w:val="00B54B04"/>
    <w:rsid w:val="00B54D20"/>
    <w:rsid w:val="00B55005"/>
    <w:rsid w:val="00B55184"/>
    <w:rsid w:val="00B55247"/>
    <w:rsid w:val="00B552F5"/>
    <w:rsid w:val="00B55349"/>
    <w:rsid w:val="00B55542"/>
    <w:rsid w:val="00B55784"/>
    <w:rsid w:val="00B55872"/>
    <w:rsid w:val="00B55D07"/>
    <w:rsid w:val="00B55EB1"/>
    <w:rsid w:val="00B55F91"/>
    <w:rsid w:val="00B56189"/>
    <w:rsid w:val="00B5629D"/>
    <w:rsid w:val="00B56348"/>
    <w:rsid w:val="00B565A1"/>
    <w:rsid w:val="00B565BA"/>
    <w:rsid w:val="00B56AF8"/>
    <w:rsid w:val="00B56B7A"/>
    <w:rsid w:val="00B56C76"/>
    <w:rsid w:val="00B570C8"/>
    <w:rsid w:val="00B57129"/>
    <w:rsid w:val="00B5718D"/>
    <w:rsid w:val="00B5721F"/>
    <w:rsid w:val="00B57345"/>
    <w:rsid w:val="00B57838"/>
    <w:rsid w:val="00B57B28"/>
    <w:rsid w:val="00B57D93"/>
    <w:rsid w:val="00B57DA3"/>
    <w:rsid w:val="00B57DF2"/>
    <w:rsid w:val="00B60103"/>
    <w:rsid w:val="00B60400"/>
    <w:rsid w:val="00B605A2"/>
    <w:rsid w:val="00B60694"/>
    <w:rsid w:val="00B6097B"/>
    <w:rsid w:val="00B60985"/>
    <w:rsid w:val="00B60A50"/>
    <w:rsid w:val="00B60A5B"/>
    <w:rsid w:val="00B60A9E"/>
    <w:rsid w:val="00B61002"/>
    <w:rsid w:val="00B6108C"/>
    <w:rsid w:val="00B611C9"/>
    <w:rsid w:val="00B614D8"/>
    <w:rsid w:val="00B615AE"/>
    <w:rsid w:val="00B618AC"/>
    <w:rsid w:val="00B618D7"/>
    <w:rsid w:val="00B61A73"/>
    <w:rsid w:val="00B61DE2"/>
    <w:rsid w:val="00B61E62"/>
    <w:rsid w:val="00B623A5"/>
    <w:rsid w:val="00B625DA"/>
    <w:rsid w:val="00B6267F"/>
    <w:rsid w:val="00B62B81"/>
    <w:rsid w:val="00B62CF4"/>
    <w:rsid w:val="00B62DAC"/>
    <w:rsid w:val="00B62E99"/>
    <w:rsid w:val="00B62F61"/>
    <w:rsid w:val="00B62FC2"/>
    <w:rsid w:val="00B6322F"/>
    <w:rsid w:val="00B63320"/>
    <w:rsid w:val="00B633A6"/>
    <w:rsid w:val="00B6348D"/>
    <w:rsid w:val="00B63889"/>
    <w:rsid w:val="00B63B7E"/>
    <w:rsid w:val="00B63BE6"/>
    <w:rsid w:val="00B63F98"/>
    <w:rsid w:val="00B64206"/>
    <w:rsid w:val="00B64214"/>
    <w:rsid w:val="00B642B1"/>
    <w:rsid w:val="00B64309"/>
    <w:rsid w:val="00B645B7"/>
    <w:rsid w:val="00B64754"/>
    <w:rsid w:val="00B647E0"/>
    <w:rsid w:val="00B64ADB"/>
    <w:rsid w:val="00B64AFE"/>
    <w:rsid w:val="00B64F19"/>
    <w:rsid w:val="00B64F81"/>
    <w:rsid w:val="00B64FBF"/>
    <w:rsid w:val="00B64FE3"/>
    <w:rsid w:val="00B6502B"/>
    <w:rsid w:val="00B6502E"/>
    <w:rsid w:val="00B652F2"/>
    <w:rsid w:val="00B6537B"/>
    <w:rsid w:val="00B65435"/>
    <w:rsid w:val="00B65463"/>
    <w:rsid w:val="00B6563D"/>
    <w:rsid w:val="00B657F5"/>
    <w:rsid w:val="00B65999"/>
    <w:rsid w:val="00B659F1"/>
    <w:rsid w:val="00B65A2F"/>
    <w:rsid w:val="00B65CD8"/>
    <w:rsid w:val="00B65FC6"/>
    <w:rsid w:val="00B65FE6"/>
    <w:rsid w:val="00B660A4"/>
    <w:rsid w:val="00B66409"/>
    <w:rsid w:val="00B66715"/>
    <w:rsid w:val="00B66955"/>
    <w:rsid w:val="00B66956"/>
    <w:rsid w:val="00B66BB3"/>
    <w:rsid w:val="00B67438"/>
    <w:rsid w:val="00B67558"/>
    <w:rsid w:val="00B67821"/>
    <w:rsid w:val="00B67846"/>
    <w:rsid w:val="00B67BB3"/>
    <w:rsid w:val="00B67C28"/>
    <w:rsid w:val="00B67D23"/>
    <w:rsid w:val="00B67F57"/>
    <w:rsid w:val="00B70242"/>
    <w:rsid w:val="00B705E2"/>
    <w:rsid w:val="00B7079C"/>
    <w:rsid w:val="00B70824"/>
    <w:rsid w:val="00B708DA"/>
    <w:rsid w:val="00B70DC7"/>
    <w:rsid w:val="00B70E56"/>
    <w:rsid w:val="00B70F39"/>
    <w:rsid w:val="00B71040"/>
    <w:rsid w:val="00B710BC"/>
    <w:rsid w:val="00B71438"/>
    <w:rsid w:val="00B71549"/>
    <w:rsid w:val="00B716F5"/>
    <w:rsid w:val="00B71751"/>
    <w:rsid w:val="00B71765"/>
    <w:rsid w:val="00B71D3F"/>
    <w:rsid w:val="00B71F20"/>
    <w:rsid w:val="00B72001"/>
    <w:rsid w:val="00B72235"/>
    <w:rsid w:val="00B722A4"/>
    <w:rsid w:val="00B729AC"/>
    <w:rsid w:val="00B729E7"/>
    <w:rsid w:val="00B72AF2"/>
    <w:rsid w:val="00B72DF2"/>
    <w:rsid w:val="00B72E1E"/>
    <w:rsid w:val="00B73108"/>
    <w:rsid w:val="00B73123"/>
    <w:rsid w:val="00B73398"/>
    <w:rsid w:val="00B73679"/>
    <w:rsid w:val="00B736AD"/>
    <w:rsid w:val="00B736ED"/>
    <w:rsid w:val="00B7373E"/>
    <w:rsid w:val="00B7389B"/>
    <w:rsid w:val="00B73AB0"/>
    <w:rsid w:val="00B73DF0"/>
    <w:rsid w:val="00B743E4"/>
    <w:rsid w:val="00B744D8"/>
    <w:rsid w:val="00B74B19"/>
    <w:rsid w:val="00B74D8D"/>
    <w:rsid w:val="00B74E5C"/>
    <w:rsid w:val="00B74E75"/>
    <w:rsid w:val="00B74F45"/>
    <w:rsid w:val="00B757F5"/>
    <w:rsid w:val="00B75830"/>
    <w:rsid w:val="00B758E9"/>
    <w:rsid w:val="00B75FAD"/>
    <w:rsid w:val="00B76007"/>
    <w:rsid w:val="00B760A4"/>
    <w:rsid w:val="00B760C8"/>
    <w:rsid w:val="00B7617B"/>
    <w:rsid w:val="00B7666C"/>
    <w:rsid w:val="00B76788"/>
    <w:rsid w:val="00B767FB"/>
    <w:rsid w:val="00B76DC6"/>
    <w:rsid w:val="00B76E18"/>
    <w:rsid w:val="00B770F7"/>
    <w:rsid w:val="00B7711A"/>
    <w:rsid w:val="00B7722D"/>
    <w:rsid w:val="00B7764F"/>
    <w:rsid w:val="00B778D5"/>
    <w:rsid w:val="00B77925"/>
    <w:rsid w:val="00B7797C"/>
    <w:rsid w:val="00B77A4A"/>
    <w:rsid w:val="00B77C84"/>
    <w:rsid w:val="00B77E22"/>
    <w:rsid w:val="00B77E81"/>
    <w:rsid w:val="00B807A6"/>
    <w:rsid w:val="00B809FD"/>
    <w:rsid w:val="00B80B9E"/>
    <w:rsid w:val="00B81047"/>
    <w:rsid w:val="00B8104E"/>
    <w:rsid w:val="00B81182"/>
    <w:rsid w:val="00B81DD2"/>
    <w:rsid w:val="00B81DE6"/>
    <w:rsid w:val="00B81E44"/>
    <w:rsid w:val="00B822F9"/>
    <w:rsid w:val="00B826F9"/>
    <w:rsid w:val="00B82739"/>
    <w:rsid w:val="00B82DD8"/>
    <w:rsid w:val="00B82F5A"/>
    <w:rsid w:val="00B832FF"/>
    <w:rsid w:val="00B83562"/>
    <w:rsid w:val="00B8392B"/>
    <w:rsid w:val="00B83B99"/>
    <w:rsid w:val="00B83DFD"/>
    <w:rsid w:val="00B83EE4"/>
    <w:rsid w:val="00B83FB8"/>
    <w:rsid w:val="00B83FF4"/>
    <w:rsid w:val="00B84077"/>
    <w:rsid w:val="00B840E1"/>
    <w:rsid w:val="00B843AF"/>
    <w:rsid w:val="00B84513"/>
    <w:rsid w:val="00B845A5"/>
    <w:rsid w:val="00B84B9B"/>
    <w:rsid w:val="00B84DC9"/>
    <w:rsid w:val="00B84E3E"/>
    <w:rsid w:val="00B84ECC"/>
    <w:rsid w:val="00B84F3A"/>
    <w:rsid w:val="00B850AA"/>
    <w:rsid w:val="00B85174"/>
    <w:rsid w:val="00B854FD"/>
    <w:rsid w:val="00B85826"/>
    <w:rsid w:val="00B85B05"/>
    <w:rsid w:val="00B85B6E"/>
    <w:rsid w:val="00B85CA7"/>
    <w:rsid w:val="00B85E52"/>
    <w:rsid w:val="00B85E94"/>
    <w:rsid w:val="00B85F88"/>
    <w:rsid w:val="00B8608C"/>
    <w:rsid w:val="00B86288"/>
    <w:rsid w:val="00B8652C"/>
    <w:rsid w:val="00B8658D"/>
    <w:rsid w:val="00B8671B"/>
    <w:rsid w:val="00B8697B"/>
    <w:rsid w:val="00B86C55"/>
    <w:rsid w:val="00B86C95"/>
    <w:rsid w:val="00B86EA3"/>
    <w:rsid w:val="00B86FCB"/>
    <w:rsid w:val="00B87104"/>
    <w:rsid w:val="00B87263"/>
    <w:rsid w:val="00B87365"/>
    <w:rsid w:val="00B87443"/>
    <w:rsid w:val="00B8775E"/>
    <w:rsid w:val="00B87A5A"/>
    <w:rsid w:val="00B87C75"/>
    <w:rsid w:val="00B87C8C"/>
    <w:rsid w:val="00B87C90"/>
    <w:rsid w:val="00B87CC0"/>
    <w:rsid w:val="00B87D5C"/>
    <w:rsid w:val="00B87DC7"/>
    <w:rsid w:val="00B87E2E"/>
    <w:rsid w:val="00B904BF"/>
    <w:rsid w:val="00B905C7"/>
    <w:rsid w:val="00B908F5"/>
    <w:rsid w:val="00B9091F"/>
    <w:rsid w:val="00B90CB3"/>
    <w:rsid w:val="00B90DBA"/>
    <w:rsid w:val="00B90E84"/>
    <w:rsid w:val="00B90F4D"/>
    <w:rsid w:val="00B9185A"/>
    <w:rsid w:val="00B919EA"/>
    <w:rsid w:val="00B91C43"/>
    <w:rsid w:val="00B91F89"/>
    <w:rsid w:val="00B920E6"/>
    <w:rsid w:val="00B92142"/>
    <w:rsid w:val="00B92183"/>
    <w:rsid w:val="00B9225A"/>
    <w:rsid w:val="00B92434"/>
    <w:rsid w:val="00B92572"/>
    <w:rsid w:val="00B9297F"/>
    <w:rsid w:val="00B92A58"/>
    <w:rsid w:val="00B92A66"/>
    <w:rsid w:val="00B92B4C"/>
    <w:rsid w:val="00B93316"/>
    <w:rsid w:val="00B937C9"/>
    <w:rsid w:val="00B93A62"/>
    <w:rsid w:val="00B93E23"/>
    <w:rsid w:val="00B93F19"/>
    <w:rsid w:val="00B9410D"/>
    <w:rsid w:val="00B941B8"/>
    <w:rsid w:val="00B941FA"/>
    <w:rsid w:val="00B9430E"/>
    <w:rsid w:val="00B944D3"/>
    <w:rsid w:val="00B946D4"/>
    <w:rsid w:val="00B94B02"/>
    <w:rsid w:val="00B94CC1"/>
    <w:rsid w:val="00B94F63"/>
    <w:rsid w:val="00B955FF"/>
    <w:rsid w:val="00B95750"/>
    <w:rsid w:val="00B957B6"/>
    <w:rsid w:val="00B959D2"/>
    <w:rsid w:val="00B95AD7"/>
    <w:rsid w:val="00B95BB6"/>
    <w:rsid w:val="00B95C10"/>
    <w:rsid w:val="00B95C14"/>
    <w:rsid w:val="00B95F82"/>
    <w:rsid w:val="00B96453"/>
    <w:rsid w:val="00B9650D"/>
    <w:rsid w:val="00B96729"/>
    <w:rsid w:val="00B967E2"/>
    <w:rsid w:val="00B96B29"/>
    <w:rsid w:val="00B96C60"/>
    <w:rsid w:val="00B96D15"/>
    <w:rsid w:val="00B96EB6"/>
    <w:rsid w:val="00B974DD"/>
    <w:rsid w:val="00B9764C"/>
    <w:rsid w:val="00B97AD3"/>
    <w:rsid w:val="00B97C07"/>
    <w:rsid w:val="00B97D37"/>
    <w:rsid w:val="00B97EAE"/>
    <w:rsid w:val="00BA003F"/>
    <w:rsid w:val="00BA00CC"/>
    <w:rsid w:val="00BA01A4"/>
    <w:rsid w:val="00BA02A3"/>
    <w:rsid w:val="00BA08D7"/>
    <w:rsid w:val="00BA0991"/>
    <w:rsid w:val="00BA0CB9"/>
    <w:rsid w:val="00BA1031"/>
    <w:rsid w:val="00BA1607"/>
    <w:rsid w:val="00BA1949"/>
    <w:rsid w:val="00BA208F"/>
    <w:rsid w:val="00BA25EA"/>
    <w:rsid w:val="00BA2783"/>
    <w:rsid w:val="00BA278A"/>
    <w:rsid w:val="00BA278B"/>
    <w:rsid w:val="00BA2941"/>
    <w:rsid w:val="00BA2C12"/>
    <w:rsid w:val="00BA2CD2"/>
    <w:rsid w:val="00BA2CE3"/>
    <w:rsid w:val="00BA2E2C"/>
    <w:rsid w:val="00BA3110"/>
    <w:rsid w:val="00BA37F5"/>
    <w:rsid w:val="00BA3B75"/>
    <w:rsid w:val="00BA3C4C"/>
    <w:rsid w:val="00BA3CEA"/>
    <w:rsid w:val="00BA3CFE"/>
    <w:rsid w:val="00BA3E08"/>
    <w:rsid w:val="00BA3E1C"/>
    <w:rsid w:val="00BA3F56"/>
    <w:rsid w:val="00BA411A"/>
    <w:rsid w:val="00BA41D8"/>
    <w:rsid w:val="00BA427E"/>
    <w:rsid w:val="00BA42E9"/>
    <w:rsid w:val="00BA46F0"/>
    <w:rsid w:val="00BA4C8B"/>
    <w:rsid w:val="00BA4CE0"/>
    <w:rsid w:val="00BA4DAD"/>
    <w:rsid w:val="00BA4E1C"/>
    <w:rsid w:val="00BA4E75"/>
    <w:rsid w:val="00BA4FDD"/>
    <w:rsid w:val="00BA4FE5"/>
    <w:rsid w:val="00BA5187"/>
    <w:rsid w:val="00BA51CC"/>
    <w:rsid w:val="00BA5963"/>
    <w:rsid w:val="00BA5B3F"/>
    <w:rsid w:val="00BA5DD0"/>
    <w:rsid w:val="00BA5DF6"/>
    <w:rsid w:val="00BA5DFE"/>
    <w:rsid w:val="00BA5E70"/>
    <w:rsid w:val="00BA60E3"/>
    <w:rsid w:val="00BA60FB"/>
    <w:rsid w:val="00BA61DB"/>
    <w:rsid w:val="00BA6487"/>
    <w:rsid w:val="00BA660E"/>
    <w:rsid w:val="00BA6688"/>
    <w:rsid w:val="00BA66BD"/>
    <w:rsid w:val="00BA6BC8"/>
    <w:rsid w:val="00BA6D3C"/>
    <w:rsid w:val="00BA6D43"/>
    <w:rsid w:val="00BA6E39"/>
    <w:rsid w:val="00BA6E66"/>
    <w:rsid w:val="00BA6F21"/>
    <w:rsid w:val="00BA76BC"/>
    <w:rsid w:val="00BA77D6"/>
    <w:rsid w:val="00BA78FC"/>
    <w:rsid w:val="00BA7B72"/>
    <w:rsid w:val="00BA7C3A"/>
    <w:rsid w:val="00BA7F83"/>
    <w:rsid w:val="00BA7FC0"/>
    <w:rsid w:val="00BB0394"/>
    <w:rsid w:val="00BB041B"/>
    <w:rsid w:val="00BB04FF"/>
    <w:rsid w:val="00BB058A"/>
    <w:rsid w:val="00BB0627"/>
    <w:rsid w:val="00BB0894"/>
    <w:rsid w:val="00BB09F3"/>
    <w:rsid w:val="00BB0C18"/>
    <w:rsid w:val="00BB0C21"/>
    <w:rsid w:val="00BB0E05"/>
    <w:rsid w:val="00BB13AE"/>
    <w:rsid w:val="00BB13CD"/>
    <w:rsid w:val="00BB18E4"/>
    <w:rsid w:val="00BB1A19"/>
    <w:rsid w:val="00BB2109"/>
    <w:rsid w:val="00BB2308"/>
    <w:rsid w:val="00BB23EA"/>
    <w:rsid w:val="00BB2601"/>
    <w:rsid w:val="00BB2714"/>
    <w:rsid w:val="00BB2844"/>
    <w:rsid w:val="00BB2932"/>
    <w:rsid w:val="00BB2AE0"/>
    <w:rsid w:val="00BB2C2B"/>
    <w:rsid w:val="00BB2CB3"/>
    <w:rsid w:val="00BB2CEA"/>
    <w:rsid w:val="00BB2EC0"/>
    <w:rsid w:val="00BB2FC7"/>
    <w:rsid w:val="00BB2FEB"/>
    <w:rsid w:val="00BB313C"/>
    <w:rsid w:val="00BB3348"/>
    <w:rsid w:val="00BB337B"/>
    <w:rsid w:val="00BB36ED"/>
    <w:rsid w:val="00BB37B2"/>
    <w:rsid w:val="00BB389C"/>
    <w:rsid w:val="00BB398A"/>
    <w:rsid w:val="00BB3B70"/>
    <w:rsid w:val="00BB4244"/>
    <w:rsid w:val="00BB426D"/>
    <w:rsid w:val="00BB42B9"/>
    <w:rsid w:val="00BB4728"/>
    <w:rsid w:val="00BB488C"/>
    <w:rsid w:val="00BB48E1"/>
    <w:rsid w:val="00BB4AD1"/>
    <w:rsid w:val="00BB4D40"/>
    <w:rsid w:val="00BB4E0C"/>
    <w:rsid w:val="00BB4E48"/>
    <w:rsid w:val="00BB532F"/>
    <w:rsid w:val="00BB586A"/>
    <w:rsid w:val="00BB5CB2"/>
    <w:rsid w:val="00BB61A8"/>
    <w:rsid w:val="00BB6244"/>
    <w:rsid w:val="00BB6331"/>
    <w:rsid w:val="00BB6750"/>
    <w:rsid w:val="00BB69E8"/>
    <w:rsid w:val="00BB6ABA"/>
    <w:rsid w:val="00BB6AF7"/>
    <w:rsid w:val="00BB6BCA"/>
    <w:rsid w:val="00BB6DDF"/>
    <w:rsid w:val="00BB7165"/>
    <w:rsid w:val="00BB7284"/>
    <w:rsid w:val="00BB74FC"/>
    <w:rsid w:val="00BB7521"/>
    <w:rsid w:val="00BB76F5"/>
    <w:rsid w:val="00BB78DF"/>
    <w:rsid w:val="00BB7919"/>
    <w:rsid w:val="00BB79F9"/>
    <w:rsid w:val="00BB7AB4"/>
    <w:rsid w:val="00BB7BC8"/>
    <w:rsid w:val="00BB7DD9"/>
    <w:rsid w:val="00BB7E3F"/>
    <w:rsid w:val="00BB7F02"/>
    <w:rsid w:val="00BC00D7"/>
    <w:rsid w:val="00BC02B2"/>
    <w:rsid w:val="00BC04F7"/>
    <w:rsid w:val="00BC0556"/>
    <w:rsid w:val="00BC0942"/>
    <w:rsid w:val="00BC0FDD"/>
    <w:rsid w:val="00BC1031"/>
    <w:rsid w:val="00BC11C1"/>
    <w:rsid w:val="00BC152C"/>
    <w:rsid w:val="00BC1642"/>
    <w:rsid w:val="00BC177A"/>
    <w:rsid w:val="00BC1816"/>
    <w:rsid w:val="00BC181C"/>
    <w:rsid w:val="00BC190C"/>
    <w:rsid w:val="00BC1944"/>
    <w:rsid w:val="00BC1B7E"/>
    <w:rsid w:val="00BC1C1D"/>
    <w:rsid w:val="00BC205F"/>
    <w:rsid w:val="00BC240B"/>
    <w:rsid w:val="00BC25FD"/>
    <w:rsid w:val="00BC2671"/>
    <w:rsid w:val="00BC2687"/>
    <w:rsid w:val="00BC26EC"/>
    <w:rsid w:val="00BC2A35"/>
    <w:rsid w:val="00BC2BA5"/>
    <w:rsid w:val="00BC2E31"/>
    <w:rsid w:val="00BC2F5C"/>
    <w:rsid w:val="00BC391E"/>
    <w:rsid w:val="00BC396A"/>
    <w:rsid w:val="00BC3ADE"/>
    <w:rsid w:val="00BC3C66"/>
    <w:rsid w:val="00BC3D01"/>
    <w:rsid w:val="00BC3DCF"/>
    <w:rsid w:val="00BC408B"/>
    <w:rsid w:val="00BC43B7"/>
    <w:rsid w:val="00BC44CF"/>
    <w:rsid w:val="00BC46F3"/>
    <w:rsid w:val="00BC4B9F"/>
    <w:rsid w:val="00BC4D04"/>
    <w:rsid w:val="00BC5081"/>
    <w:rsid w:val="00BC5722"/>
    <w:rsid w:val="00BC5753"/>
    <w:rsid w:val="00BC599E"/>
    <w:rsid w:val="00BC5B15"/>
    <w:rsid w:val="00BC5C53"/>
    <w:rsid w:val="00BC6076"/>
    <w:rsid w:val="00BC6081"/>
    <w:rsid w:val="00BC6126"/>
    <w:rsid w:val="00BC613F"/>
    <w:rsid w:val="00BC644E"/>
    <w:rsid w:val="00BC6451"/>
    <w:rsid w:val="00BC65F6"/>
    <w:rsid w:val="00BC6762"/>
    <w:rsid w:val="00BC6968"/>
    <w:rsid w:val="00BC69B0"/>
    <w:rsid w:val="00BC6A2E"/>
    <w:rsid w:val="00BC6BB8"/>
    <w:rsid w:val="00BC6C0C"/>
    <w:rsid w:val="00BC6CD5"/>
    <w:rsid w:val="00BC6F37"/>
    <w:rsid w:val="00BC6F5B"/>
    <w:rsid w:val="00BC7266"/>
    <w:rsid w:val="00BC729C"/>
    <w:rsid w:val="00BC786D"/>
    <w:rsid w:val="00BC7C24"/>
    <w:rsid w:val="00BC7C27"/>
    <w:rsid w:val="00BC7C90"/>
    <w:rsid w:val="00BD0033"/>
    <w:rsid w:val="00BD00AB"/>
    <w:rsid w:val="00BD00C3"/>
    <w:rsid w:val="00BD00F7"/>
    <w:rsid w:val="00BD0338"/>
    <w:rsid w:val="00BD063E"/>
    <w:rsid w:val="00BD0824"/>
    <w:rsid w:val="00BD08A5"/>
    <w:rsid w:val="00BD0B92"/>
    <w:rsid w:val="00BD0BF5"/>
    <w:rsid w:val="00BD0C3C"/>
    <w:rsid w:val="00BD0CB0"/>
    <w:rsid w:val="00BD0ECF"/>
    <w:rsid w:val="00BD0FC0"/>
    <w:rsid w:val="00BD179C"/>
    <w:rsid w:val="00BD1829"/>
    <w:rsid w:val="00BD1891"/>
    <w:rsid w:val="00BD1C74"/>
    <w:rsid w:val="00BD1CD0"/>
    <w:rsid w:val="00BD201F"/>
    <w:rsid w:val="00BD21B3"/>
    <w:rsid w:val="00BD2271"/>
    <w:rsid w:val="00BD2574"/>
    <w:rsid w:val="00BD2743"/>
    <w:rsid w:val="00BD27F4"/>
    <w:rsid w:val="00BD28D7"/>
    <w:rsid w:val="00BD2C17"/>
    <w:rsid w:val="00BD2FCB"/>
    <w:rsid w:val="00BD3424"/>
    <w:rsid w:val="00BD34E6"/>
    <w:rsid w:val="00BD3DA6"/>
    <w:rsid w:val="00BD3E6E"/>
    <w:rsid w:val="00BD3FFB"/>
    <w:rsid w:val="00BD4062"/>
    <w:rsid w:val="00BD4233"/>
    <w:rsid w:val="00BD4290"/>
    <w:rsid w:val="00BD4482"/>
    <w:rsid w:val="00BD4BDD"/>
    <w:rsid w:val="00BD4CB9"/>
    <w:rsid w:val="00BD4CC2"/>
    <w:rsid w:val="00BD4ED5"/>
    <w:rsid w:val="00BD4FDE"/>
    <w:rsid w:val="00BD5079"/>
    <w:rsid w:val="00BD5321"/>
    <w:rsid w:val="00BD533E"/>
    <w:rsid w:val="00BD54FD"/>
    <w:rsid w:val="00BD5701"/>
    <w:rsid w:val="00BD5A89"/>
    <w:rsid w:val="00BD5A8F"/>
    <w:rsid w:val="00BD5BC6"/>
    <w:rsid w:val="00BD5CCC"/>
    <w:rsid w:val="00BD5D96"/>
    <w:rsid w:val="00BD5E02"/>
    <w:rsid w:val="00BD5EAA"/>
    <w:rsid w:val="00BD5EDD"/>
    <w:rsid w:val="00BD6159"/>
    <w:rsid w:val="00BD648D"/>
    <w:rsid w:val="00BD64A4"/>
    <w:rsid w:val="00BD65F5"/>
    <w:rsid w:val="00BD6613"/>
    <w:rsid w:val="00BD6786"/>
    <w:rsid w:val="00BD6F6A"/>
    <w:rsid w:val="00BD6F89"/>
    <w:rsid w:val="00BD7010"/>
    <w:rsid w:val="00BD75D5"/>
    <w:rsid w:val="00BD7677"/>
    <w:rsid w:val="00BD7752"/>
    <w:rsid w:val="00BD78CC"/>
    <w:rsid w:val="00BD7918"/>
    <w:rsid w:val="00BD7944"/>
    <w:rsid w:val="00BD7AA5"/>
    <w:rsid w:val="00BD7B0A"/>
    <w:rsid w:val="00BD7D79"/>
    <w:rsid w:val="00BD7F7C"/>
    <w:rsid w:val="00BE020E"/>
    <w:rsid w:val="00BE065B"/>
    <w:rsid w:val="00BE0883"/>
    <w:rsid w:val="00BE08FB"/>
    <w:rsid w:val="00BE0A74"/>
    <w:rsid w:val="00BE0ADB"/>
    <w:rsid w:val="00BE0D36"/>
    <w:rsid w:val="00BE0F2E"/>
    <w:rsid w:val="00BE0FAD"/>
    <w:rsid w:val="00BE1445"/>
    <w:rsid w:val="00BE1728"/>
    <w:rsid w:val="00BE19BA"/>
    <w:rsid w:val="00BE1A70"/>
    <w:rsid w:val="00BE1A8C"/>
    <w:rsid w:val="00BE1B26"/>
    <w:rsid w:val="00BE1B7D"/>
    <w:rsid w:val="00BE1E25"/>
    <w:rsid w:val="00BE22C4"/>
    <w:rsid w:val="00BE2334"/>
    <w:rsid w:val="00BE23A5"/>
    <w:rsid w:val="00BE286C"/>
    <w:rsid w:val="00BE28AB"/>
    <w:rsid w:val="00BE2944"/>
    <w:rsid w:val="00BE2962"/>
    <w:rsid w:val="00BE29B4"/>
    <w:rsid w:val="00BE2B18"/>
    <w:rsid w:val="00BE2CC1"/>
    <w:rsid w:val="00BE2D5D"/>
    <w:rsid w:val="00BE2F48"/>
    <w:rsid w:val="00BE2F4F"/>
    <w:rsid w:val="00BE30A9"/>
    <w:rsid w:val="00BE314B"/>
    <w:rsid w:val="00BE3204"/>
    <w:rsid w:val="00BE33E8"/>
    <w:rsid w:val="00BE385A"/>
    <w:rsid w:val="00BE396E"/>
    <w:rsid w:val="00BE3E8F"/>
    <w:rsid w:val="00BE4256"/>
    <w:rsid w:val="00BE43B1"/>
    <w:rsid w:val="00BE48B9"/>
    <w:rsid w:val="00BE4A89"/>
    <w:rsid w:val="00BE4AE3"/>
    <w:rsid w:val="00BE4B74"/>
    <w:rsid w:val="00BE4D8B"/>
    <w:rsid w:val="00BE4D96"/>
    <w:rsid w:val="00BE4DB3"/>
    <w:rsid w:val="00BE4E92"/>
    <w:rsid w:val="00BE5116"/>
    <w:rsid w:val="00BE52CA"/>
    <w:rsid w:val="00BE57F9"/>
    <w:rsid w:val="00BE5837"/>
    <w:rsid w:val="00BE5843"/>
    <w:rsid w:val="00BE58DA"/>
    <w:rsid w:val="00BE58FF"/>
    <w:rsid w:val="00BE597D"/>
    <w:rsid w:val="00BE5A43"/>
    <w:rsid w:val="00BE5C9D"/>
    <w:rsid w:val="00BE5E25"/>
    <w:rsid w:val="00BE5E33"/>
    <w:rsid w:val="00BE63E7"/>
    <w:rsid w:val="00BE647F"/>
    <w:rsid w:val="00BE661C"/>
    <w:rsid w:val="00BE69F4"/>
    <w:rsid w:val="00BE69F5"/>
    <w:rsid w:val="00BE6D42"/>
    <w:rsid w:val="00BE6E6C"/>
    <w:rsid w:val="00BE6E8A"/>
    <w:rsid w:val="00BE6FE0"/>
    <w:rsid w:val="00BE7147"/>
    <w:rsid w:val="00BE7434"/>
    <w:rsid w:val="00BE77BE"/>
    <w:rsid w:val="00BE77D8"/>
    <w:rsid w:val="00BE7800"/>
    <w:rsid w:val="00BE7CB0"/>
    <w:rsid w:val="00BF00AC"/>
    <w:rsid w:val="00BF0607"/>
    <w:rsid w:val="00BF0621"/>
    <w:rsid w:val="00BF089A"/>
    <w:rsid w:val="00BF0E20"/>
    <w:rsid w:val="00BF1163"/>
    <w:rsid w:val="00BF1479"/>
    <w:rsid w:val="00BF14FD"/>
    <w:rsid w:val="00BF15FC"/>
    <w:rsid w:val="00BF1709"/>
    <w:rsid w:val="00BF1831"/>
    <w:rsid w:val="00BF18D4"/>
    <w:rsid w:val="00BF1DAA"/>
    <w:rsid w:val="00BF1FF4"/>
    <w:rsid w:val="00BF2082"/>
    <w:rsid w:val="00BF228D"/>
    <w:rsid w:val="00BF25E0"/>
    <w:rsid w:val="00BF26C4"/>
    <w:rsid w:val="00BF2713"/>
    <w:rsid w:val="00BF2BFD"/>
    <w:rsid w:val="00BF2CB3"/>
    <w:rsid w:val="00BF2F21"/>
    <w:rsid w:val="00BF3114"/>
    <w:rsid w:val="00BF350B"/>
    <w:rsid w:val="00BF3562"/>
    <w:rsid w:val="00BF35BF"/>
    <w:rsid w:val="00BF374E"/>
    <w:rsid w:val="00BF38CA"/>
    <w:rsid w:val="00BF3D41"/>
    <w:rsid w:val="00BF4192"/>
    <w:rsid w:val="00BF41CD"/>
    <w:rsid w:val="00BF4214"/>
    <w:rsid w:val="00BF43CF"/>
    <w:rsid w:val="00BF4418"/>
    <w:rsid w:val="00BF4695"/>
    <w:rsid w:val="00BF47E6"/>
    <w:rsid w:val="00BF4AF1"/>
    <w:rsid w:val="00BF4B54"/>
    <w:rsid w:val="00BF4D8F"/>
    <w:rsid w:val="00BF4E01"/>
    <w:rsid w:val="00BF4F92"/>
    <w:rsid w:val="00BF5050"/>
    <w:rsid w:val="00BF5107"/>
    <w:rsid w:val="00BF51BC"/>
    <w:rsid w:val="00BF51EE"/>
    <w:rsid w:val="00BF53F4"/>
    <w:rsid w:val="00BF56B5"/>
    <w:rsid w:val="00BF5728"/>
    <w:rsid w:val="00BF58E8"/>
    <w:rsid w:val="00BF5B34"/>
    <w:rsid w:val="00BF5B57"/>
    <w:rsid w:val="00BF5E6F"/>
    <w:rsid w:val="00BF5FC1"/>
    <w:rsid w:val="00BF6343"/>
    <w:rsid w:val="00BF63E3"/>
    <w:rsid w:val="00BF681A"/>
    <w:rsid w:val="00BF683E"/>
    <w:rsid w:val="00BF6943"/>
    <w:rsid w:val="00BF6DA8"/>
    <w:rsid w:val="00BF708F"/>
    <w:rsid w:val="00BF70BF"/>
    <w:rsid w:val="00BF7401"/>
    <w:rsid w:val="00BF74C3"/>
    <w:rsid w:val="00BF76F7"/>
    <w:rsid w:val="00BF77DD"/>
    <w:rsid w:val="00BF77F1"/>
    <w:rsid w:val="00BF7A16"/>
    <w:rsid w:val="00BF7AE7"/>
    <w:rsid w:val="00BF7B27"/>
    <w:rsid w:val="00BF7B94"/>
    <w:rsid w:val="00BF7D85"/>
    <w:rsid w:val="00BF7F14"/>
    <w:rsid w:val="00BF7F66"/>
    <w:rsid w:val="00C0008D"/>
    <w:rsid w:val="00C004ED"/>
    <w:rsid w:val="00C009DE"/>
    <w:rsid w:val="00C00ACF"/>
    <w:rsid w:val="00C00AF2"/>
    <w:rsid w:val="00C00FCA"/>
    <w:rsid w:val="00C01125"/>
    <w:rsid w:val="00C012B0"/>
    <w:rsid w:val="00C014F1"/>
    <w:rsid w:val="00C015DE"/>
    <w:rsid w:val="00C01B96"/>
    <w:rsid w:val="00C01C08"/>
    <w:rsid w:val="00C01E59"/>
    <w:rsid w:val="00C02011"/>
    <w:rsid w:val="00C0209E"/>
    <w:rsid w:val="00C02202"/>
    <w:rsid w:val="00C0220F"/>
    <w:rsid w:val="00C024AD"/>
    <w:rsid w:val="00C02915"/>
    <w:rsid w:val="00C029F9"/>
    <w:rsid w:val="00C02B62"/>
    <w:rsid w:val="00C02F11"/>
    <w:rsid w:val="00C02F35"/>
    <w:rsid w:val="00C0303A"/>
    <w:rsid w:val="00C0306B"/>
    <w:rsid w:val="00C03316"/>
    <w:rsid w:val="00C03406"/>
    <w:rsid w:val="00C0356A"/>
    <w:rsid w:val="00C03579"/>
    <w:rsid w:val="00C03835"/>
    <w:rsid w:val="00C03873"/>
    <w:rsid w:val="00C03A33"/>
    <w:rsid w:val="00C03C7C"/>
    <w:rsid w:val="00C03C9F"/>
    <w:rsid w:val="00C03CB4"/>
    <w:rsid w:val="00C03DEB"/>
    <w:rsid w:val="00C03F15"/>
    <w:rsid w:val="00C041E8"/>
    <w:rsid w:val="00C047A2"/>
    <w:rsid w:val="00C048D6"/>
    <w:rsid w:val="00C04A66"/>
    <w:rsid w:val="00C04B7B"/>
    <w:rsid w:val="00C04D49"/>
    <w:rsid w:val="00C0506C"/>
    <w:rsid w:val="00C05256"/>
    <w:rsid w:val="00C05615"/>
    <w:rsid w:val="00C056C9"/>
    <w:rsid w:val="00C056E8"/>
    <w:rsid w:val="00C0587C"/>
    <w:rsid w:val="00C058B3"/>
    <w:rsid w:val="00C05915"/>
    <w:rsid w:val="00C05A12"/>
    <w:rsid w:val="00C0683B"/>
    <w:rsid w:val="00C06ABE"/>
    <w:rsid w:val="00C06BE2"/>
    <w:rsid w:val="00C06C14"/>
    <w:rsid w:val="00C06E04"/>
    <w:rsid w:val="00C0709A"/>
    <w:rsid w:val="00C071DA"/>
    <w:rsid w:val="00C073BF"/>
    <w:rsid w:val="00C0742F"/>
    <w:rsid w:val="00C0754B"/>
    <w:rsid w:val="00C077F9"/>
    <w:rsid w:val="00C07C35"/>
    <w:rsid w:val="00C07FC1"/>
    <w:rsid w:val="00C105CD"/>
    <w:rsid w:val="00C10748"/>
    <w:rsid w:val="00C107A2"/>
    <w:rsid w:val="00C10BEF"/>
    <w:rsid w:val="00C10DFE"/>
    <w:rsid w:val="00C10ED8"/>
    <w:rsid w:val="00C11027"/>
    <w:rsid w:val="00C114D5"/>
    <w:rsid w:val="00C1164A"/>
    <w:rsid w:val="00C1176A"/>
    <w:rsid w:val="00C11BB0"/>
    <w:rsid w:val="00C120A7"/>
    <w:rsid w:val="00C1228C"/>
    <w:rsid w:val="00C122B7"/>
    <w:rsid w:val="00C1246C"/>
    <w:rsid w:val="00C125E6"/>
    <w:rsid w:val="00C1283C"/>
    <w:rsid w:val="00C12C99"/>
    <w:rsid w:val="00C12D2E"/>
    <w:rsid w:val="00C13156"/>
    <w:rsid w:val="00C131B8"/>
    <w:rsid w:val="00C132CF"/>
    <w:rsid w:val="00C133B9"/>
    <w:rsid w:val="00C136C4"/>
    <w:rsid w:val="00C13BDF"/>
    <w:rsid w:val="00C13C41"/>
    <w:rsid w:val="00C13C8B"/>
    <w:rsid w:val="00C13CBF"/>
    <w:rsid w:val="00C14269"/>
    <w:rsid w:val="00C1428E"/>
    <w:rsid w:val="00C1465A"/>
    <w:rsid w:val="00C147A0"/>
    <w:rsid w:val="00C1496D"/>
    <w:rsid w:val="00C149A6"/>
    <w:rsid w:val="00C14A92"/>
    <w:rsid w:val="00C14AA0"/>
    <w:rsid w:val="00C14D51"/>
    <w:rsid w:val="00C14DEE"/>
    <w:rsid w:val="00C14E04"/>
    <w:rsid w:val="00C15253"/>
    <w:rsid w:val="00C1567D"/>
    <w:rsid w:val="00C15AFF"/>
    <w:rsid w:val="00C15D62"/>
    <w:rsid w:val="00C1600E"/>
    <w:rsid w:val="00C16237"/>
    <w:rsid w:val="00C164C9"/>
    <w:rsid w:val="00C164D9"/>
    <w:rsid w:val="00C164F7"/>
    <w:rsid w:val="00C166A5"/>
    <w:rsid w:val="00C166E6"/>
    <w:rsid w:val="00C166F4"/>
    <w:rsid w:val="00C170A9"/>
    <w:rsid w:val="00C1727A"/>
    <w:rsid w:val="00C173B4"/>
    <w:rsid w:val="00C17430"/>
    <w:rsid w:val="00C179AF"/>
    <w:rsid w:val="00C17BD3"/>
    <w:rsid w:val="00C17C1D"/>
    <w:rsid w:val="00C17EFD"/>
    <w:rsid w:val="00C200B5"/>
    <w:rsid w:val="00C2026B"/>
    <w:rsid w:val="00C20281"/>
    <w:rsid w:val="00C20754"/>
    <w:rsid w:val="00C20824"/>
    <w:rsid w:val="00C2098C"/>
    <w:rsid w:val="00C20B44"/>
    <w:rsid w:val="00C20C0A"/>
    <w:rsid w:val="00C20D14"/>
    <w:rsid w:val="00C21341"/>
    <w:rsid w:val="00C2148D"/>
    <w:rsid w:val="00C2157C"/>
    <w:rsid w:val="00C215CF"/>
    <w:rsid w:val="00C21A3F"/>
    <w:rsid w:val="00C21A57"/>
    <w:rsid w:val="00C21B8C"/>
    <w:rsid w:val="00C21CED"/>
    <w:rsid w:val="00C21D21"/>
    <w:rsid w:val="00C21E23"/>
    <w:rsid w:val="00C21F6B"/>
    <w:rsid w:val="00C2207C"/>
    <w:rsid w:val="00C22344"/>
    <w:rsid w:val="00C2275D"/>
    <w:rsid w:val="00C228B7"/>
    <w:rsid w:val="00C22E2F"/>
    <w:rsid w:val="00C22F4C"/>
    <w:rsid w:val="00C22F5E"/>
    <w:rsid w:val="00C23182"/>
    <w:rsid w:val="00C2324A"/>
    <w:rsid w:val="00C23BF8"/>
    <w:rsid w:val="00C23C15"/>
    <w:rsid w:val="00C23C61"/>
    <w:rsid w:val="00C23D38"/>
    <w:rsid w:val="00C23D4E"/>
    <w:rsid w:val="00C23E1A"/>
    <w:rsid w:val="00C23F28"/>
    <w:rsid w:val="00C23F32"/>
    <w:rsid w:val="00C2405B"/>
    <w:rsid w:val="00C240BF"/>
    <w:rsid w:val="00C24206"/>
    <w:rsid w:val="00C24340"/>
    <w:rsid w:val="00C2452F"/>
    <w:rsid w:val="00C2472D"/>
    <w:rsid w:val="00C24774"/>
    <w:rsid w:val="00C24A77"/>
    <w:rsid w:val="00C24B6E"/>
    <w:rsid w:val="00C24CA3"/>
    <w:rsid w:val="00C24EDA"/>
    <w:rsid w:val="00C24EF5"/>
    <w:rsid w:val="00C24F40"/>
    <w:rsid w:val="00C25009"/>
    <w:rsid w:val="00C250BD"/>
    <w:rsid w:val="00C2524F"/>
    <w:rsid w:val="00C2535F"/>
    <w:rsid w:val="00C253D7"/>
    <w:rsid w:val="00C2551D"/>
    <w:rsid w:val="00C2579A"/>
    <w:rsid w:val="00C257AA"/>
    <w:rsid w:val="00C25AEC"/>
    <w:rsid w:val="00C25D82"/>
    <w:rsid w:val="00C25EE8"/>
    <w:rsid w:val="00C25F81"/>
    <w:rsid w:val="00C2668A"/>
    <w:rsid w:val="00C26A64"/>
    <w:rsid w:val="00C26BFA"/>
    <w:rsid w:val="00C26D2C"/>
    <w:rsid w:val="00C26D80"/>
    <w:rsid w:val="00C26E9D"/>
    <w:rsid w:val="00C26F1D"/>
    <w:rsid w:val="00C26F99"/>
    <w:rsid w:val="00C27067"/>
    <w:rsid w:val="00C2709F"/>
    <w:rsid w:val="00C2766C"/>
    <w:rsid w:val="00C276F5"/>
    <w:rsid w:val="00C27716"/>
    <w:rsid w:val="00C27BC7"/>
    <w:rsid w:val="00C27C3B"/>
    <w:rsid w:val="00C3036F"/>
    <w:rsid w:val="00C30555"/>
    <w:rsid w:val="00C30574"/>
    <w:rsid w:val="00C3067A"/>
    <w:rsid w:val="00C308DD"/>
    <w:rsid w:val="00C30AFC"/>
    <w:rsid w:val="00C30C7F"/>
    <w:rsid w:val="00C30CB1"/>
    <w:rsid w:val="00C30DD2"/>
    <w:rsid w:val="00C30F35"/>
    <w:rsid w:val="00C30F7C"/>
    <w:rsid w:val="00C30F98"/>
    <w:rsid w:val="00C311DF"/>
    <w:rsid w:val="00C3139F"/>
    <w:rsid w:val="00C31481"/>
    <w:rsid w:val="00C31494"/>
    <w:rsid w:val="00C316CC"/>
    <w:rsid w:val="00C31C32"/>
    <w:rsid w:val="00C31DE4"/>
    <w:rsid w:val="00C31EE3"/>
    <w:rsid w:val="00C31EFC"/>
    <w:rsid w:val="00C31F7E"/>
    <w:rsid w:val="00C31F84"/>
    <w:rsid w:val="00C32115"/>
    <w:rsid w:val="00C32185"/>
    <w:rsid w:val="00C32293"/>
    <w:rsid w:val="00C3279B"/>
    <w:rsid w:val="00C32823"/>
    <w:rsid w:val="00C329E5"/>
    <w:rsid w:val="00C333BE"/>
    <w:rsid w:val="00C333CD"/>
    <w:rsid w:val="00C339C2"/>
    <w:rsid w:val="00C33A4B"/>
    <w:rsid w:val="00C33DC5"/>
    <w:rsid w:val="00C33ECE"/>
    <w:rsid w:val="00C3401E"/>
    <w:rsid w:val="00C3412D"/>
    <w:rsid w:val="00C3423D"/>
    <w:rsid w:val="00C3426D"/>
    <w:rsid w:val="00C34276"/>
    <w:rsid w:val="00C34286"/>
    <w:rsid w:val="00C34468"/>
    <w:rsid w:val="00C34635"/>
    <w:rsid w:val="00C34E9E"/>
    <w:rsid w:val="00C34F6A"/>
    <w:rsid w:val="00C34F99"/>
    <w:rsid w:val="00C35230"/>
    <w:rsid w:val="00C352A7"/>
    <w:rsid w:val="00C35959"/>
    <w:rsid w:val="00C35A44"/>
    <w:rsid w:val="00C35BEE"/>
    <w:rsid w:val="00C35D99"/>
    <w:rsid w:val="00C3631F"/>
    <w:rsid w:val="00C363A0"/>
    <w:rsid w:val="00C36942"/>
    <w:rsid w:val="00C36B21"/>
    <w:rsid w:val="00C36B25"/>
    <w:rsid w:val="00C36B86"/>
    <w:rsid w:val="00C36FC9"/>
    <w:rsid w:val="00C37575"/>
    <w:rsid w:val="00C3761C"/>
    <w:rsid w:val="00C376A0"/>
    <w:rsid w:val="00C377EF"/>
    <w:rsid w:val="00C37898"/>
    <w:rsid w:val="00C3797B"/>
    <w:rsid w:val="00C37A93"/>
    <w:rsid w:val="00C37D56"/>
    <w:rsid w:val="00C37DF9"/>
    <w:rsid w:val="00C40076"/>
    <w:rsid w:val="00C40148"/>
    <w:rsid w:val="00C4024F"/>
    <w:rsid w:val="00C402B9"/>
    <w:rsid w:val="00C403D2"/>
    <w:rsid w:val="00C403F4"/>
    <w:rsid w:val="00C4049D"/>
    <w:rsid w:val="00C40633"/>
    <w:rsid w:val="00C40871"/>
    <w:rsid w:val="00C40876"/>
    <w:rsid w:val="00C408BE"/>
    <w:rsid w:val="00C408E7"/>
    <w:rsid w:val="00C40AC0"/>
    <w:rsid w:val="00C40B41"/>
    <w:rsid w:val="00C4110B"/>
    <w:rsid w:val="00C411B0"/>
    <w:rsid w:val="00C4126F"/>
    <w:rsid w:val="00C41282"/>
    <w:rsid w:val="00C4130B"/>
    <w:rsid w:val="00C41360"/>
    <w:rsid w:val="00C4136B"/>
    <w:rsid w:val="00C41433"/>
    <w:rsid w:val="00C41443"/>
    <w:rsid w:val="00C414A5"/>
    <w:rsid w:val="00C41C54"/>
    <w:rsid w:val="00C41DCF"/>
    <w:rsid w:val="00C42061"/>
    <w:rsid w:val="00C423FC"/>
    <w:rsid w:val="00C42529"/>
    <w:rsid w:val="00C4266C"/>
    <w:rsid w:val="00C426B5"/>
    <w:rsid w:val="00C426E9"/>
    <w:rsid w:val="00C42888"/>
    <w:rsid w:val="00C42A8D"/>
    <w:rsid w:val="00C42C07"/>
    <w:rsid w:val="00C42D11"/>
    <w:rsid w:val="00C42DD8"/>
    <w:rsid w:val="00C42E94"/>
    <w:rsid w:val="00C431DD"/>
    <w:rsid w:val="00C4342E"/>
    <w:rsid w:val="00C4379B"/>
    <w:rsid w:val="00C438D3"/>
    <w:rsid w:val="00C43ADD"/>
    <w:rsid w:val="00C43F9D"/>
    <w:rsid w:val="00C44193"/>
    <w:rsid w:val="00C442C1"/>
    <w:rsid w:val="00C443DE"/>
    <w:rsid w:val="00C44624"/>
    <w:rsid w:val="00C44667"/>
    <w:rsid w:val="00C449B5"/>
    <w:rsid w:val="00C44A4D"/>
    <w:rsid w:val="00C44E43"/>
    <w:rsid w:val="00C450F8"/>
    <w:rsid w:val="00C4515B"/>
    <w:rsid w:val="00C455D6"/>
    <w:rsid w:val="00C45795"/>
    <w:rsid w:val="00C45ACF"/>
    <w:rsid w:val="00C45E6F"/>
    <w:rsid w:val="00C45EE0"/>
    <w:rsid w:val="00C45FD3"/>
    <w:rsid w:val="00C461C0"/>
    <w:rsid w:val="00C46319"/>
    <w:rsid w:val="00C46624"/>
    <w:rsid w:val="00C46938"/>
    <w:rsid w:val="00C46A81"/>
    <w:rsid w:val="00C46D52"/>
    <w:rsid w:val="00C46E96"/>
    <w:rsid w:val="00C47015"/>
    <w:rsid w:val="00C471B2"/>
    <w:rsid w:val="00C471DD"/>
    <w:rsid w:val="00C4723D"/>
    <w:rsid w:val="00C476FC"/>
    <w:rsid w:val="00C4790C"/>
    <w:rsid w:val="00C47A0C"/>
    <w:rsid w:val="00C47A46"/>
    <w:rsid w:val="00C47D1C"/>
    <w:rsid w:val="00C47D22"/>
    <w:rsid w:val="00C47E1A"/>
    <w:rsid w:val="00C47E32"/>
    <w:rsid w:val="00C47E60"/>
    <w:rsid w:val="00C47F76"/>
    <w:rsid w:val="00C5037A"/>
    <w:rsid w:val="00C5059E"/>
    <w:rsid w:val="00C50701"/>
    <w:rsid w:val="00C5074A"/>
    <w:rsid w:val="00C507F0"/>
    <w:rsid w:val="00C507F2"/>
    <w:rsid w:val="00C50854"/>
    <w:rsid w:val="00C50982"/>
    <w:rsid w:val="00C50B40"/>
    <w:rsid w:val="00C50B73"/>
    <w:rsid w:val="00C50CC4"/>
    <w:rsid w:val="00C510BC"/>
    <w:rsid w:val="00C511DA"/>
    <w:rsid w:val="00C5136D"/>
    <w:rsid w:val="00C51589"/>
    <w:rsid w:val="00C515AF"/>
    <w:rsid w:val="00C5178C"/>
    <w:rsid w:val="00C5186E"/>
    <w:rsid w:val="00C518B2"/>
    <w:rsid w:val="00C51955"/>
    <w:rsid w:val="00C51A52"/>
    <w:rsid w:val="00C51D9F"/>
    <w:rsid w:val="00C520A1"/>
    <w:rsid w:val="00C5214C"/>
    <w:rsid w:val="00C52224"/>
    <w:rsid w:val="00C52346"/>
    <w:rsid w:val="00C525E3"/>
    <w:rsid w:val="00C527CC"/>
    <w:rsid w:val="00C52840"/>
    <w:rsid w:val="00C52843"/>
    <w:rsid w:val="00C52946"/>
    <w:rsid w:val="00C5295D"/>
    <w:rsid w:val="00C53016"/>
    <w:rsid w:val="00C5302F"/>
    <w:rsid w:val="00C53085"/>
    <w:rsid w:val="00C53246"/>
    <w:rsid w:val="00C53386"/>
    <w:rsid w:val="00C53424"/>
    <w:rsid w:val="00C53702"/>
    <w:rsid w:val="00C538DD"/>
    <w:rsid w:val="00C53A42"/>
    <w:rsid w:val="00C53A4F"/>
    <w:rsid w:val="00C53AD3"/>
    <w:rsid w:val="00C53B2D"/>
    <w:rsid w:val="00C53D64"/>
    <w:rsid w:val="00C53E25"/>
    <w:rsid w:val="00C53E4E"/>
    <w:rsid w:val="00C53E9E"/>
    <w:rsid w:val="00C53F99"/>
    <w:rsid w:val="00C5447A"/>
    <w:rsid w:val="00C545BB"/>
    <w:rsid w:val="00C546D7"/>
    <w:rsid w:val="00C5487F"/>
    <w:rsid w:val="00C54888"/>
    <w:rsid w:val="00C54912"/>
    <w:rsid w:val="00C549EE"/>
    <w:rsid w:val="00C54BBD"/>
    <w:rsid w:val="00C54EA1"/>
    <w:rsid w:val="00C55037"/>
    <w:rsid w:val="00C550C6"/>
    <w:rsid w:val="00C550E9"/>
    <w:rsid w:val="00C553CD"/>
    <w:rsid w:val="00C556C9"/>
    <w:rsid w:val="00C556F5"/>
    <w:rsid w:val="00C558C7"/>
    <w:rsid w:val="00C559AC"/>
    <w:rsid w:val="00C559C2"/>
    <w:rsid w:val="00C55B9E"/>
    <w:rsid w:val="00C55BB2"/>
    <w:rsid w:val="00C55C83"/>
    <w:rsid w:val="00C55F14"/>
    <w:rsid w:val="00C5610B"/>
    <w:rsid w:val="00C56809"/>
    <w:rsid w:val="00C56A83"/>
    <w:rsid w:val="00C56B04"/>
    <w:rsid w:val="00C56DCA"/>
    <w:rsid w:val="00C56F4D"/>
    <w:rsid w:val="00C57272"/>
    <w:rsid w:val="00C57402"/>
    <w:rsid w:val="00C57478"/>
    <w:rsid w:val="00C57985"/>
    <w:rsid w:val="00C57A35"/>
    <w:rsid w:val="00C57F64"/>
    <w:rsid w:val="00C57F91"/>
    <w:rsid w:val="00C60038"/>
    <w:rsid w:val="00C600A0"/>
    <w:rsid w:val="00C6020C"/>
    <w:rsid w:val="00C603A5"/>
    <w:rsid w:val="00C604BB"/>
    <w:rsid w:val="00C6064E"/>
    <w:rsid w:val="00C60725"/>
    <w:rsid w:val="00C607ED"/>
    <w:rsid w:val="00C60956"/>
    <w:rsid w:val="00C60B98"/>
    <w:rsid w:val="00C60C35"/>
    <w:rsid w:val="00C60E57"/>
    <w:rsid w:val="00C60EA9"/>
    <w:rsid w:val="00C6121B"/>
    <w:rsid w:val="00C6137B"/>
    <w:rsid w:val="00C613E4"/>
    <w:rsid w:val="00C6161E"/>
    <w:rsid w:val="00C61924"/>
    <w:rsid w:val="00C61A8A"/>
    <w:rsid w:val="00C61AD7"/>
    <w:rsid w:val="00C61BF5"/>
    <w:rsid w:val="00C61D27"/>
    <w:rsid w:val="00C61DF5"/>
    <w:rsid w:val="00C61F9D"/>
    <w:rsid w:val="00C62091"/>
    <w:rsid w:val="00C623F1"/>
    <w:rsid w:val="00C6244C"/>
    <w:rsid w:val="00C6253A"/>
    <w:rsid w:val="00C6265F"/>
    <w:rsid w:val="00C62973"/>
    <w:rsid w:val="00C63181"/>
    <w:rsid w:val="00C6322F"/>
    <w:rsid w:val="00C6373C"/>
    <w:rsid w:val="00C63913"/>
    <w:rsid w:val="00C63998"/>
    <w:rsid w:val="00C63BBF"/>
    <w:rsid w:val="00C63E59"/>
    <w:rsid w:val="00C63EE8"/>
    <w:rsid w:val="00C63EEC"/>
    <w:rsid w:val="00C63F3F"/>
    <w:rsid w:val="00C63FD6"/>
    <w:rsid w:val="00C640FF"/>
    <w:rsid w:val="00C641A5"/>
    <w:rsid w:val="00C644EA"/>
    <w:rsid w:val="00C6463C"/>
    <w:rsid w:val="00C647D0"/>
    <w:rsid w:val="00C64A30"/>
    <w:rsid w:val="00C64A8C"/>
    <w:rsid w:val="00C64ABE"/>
    <w:rsid w:val="00C64ACA"/>
    <w:rsid w:val="00C64DF1"/>
    <w:rsid w:val="00C64E8F"/>
    <w:rsid w:val="00C650A3"/>
    <w:rsid w:val="00C65155"/>
    <w:rsid w:val="00C651A5"/>
    <w:rsid w:val="00C65480"/>
    <w:rsid w:val="00C65815"/>
    <w:rsid w:val="00C659AE"/>
    <w:rsid w:val="00C65ADA"/>
    <w:rsid w:val="00C65B09"/>
    <w:rsid w:val="00C65B51"/>
    <w:rsid w:val="00C65BC0"/>
    <w:rsid w:val="00C65C7D"/>
    <w:rsid w:val="00C65E58"/>
    <w:rsid w:val="00C65FA4"/>
    <w:rsid w:val="00C660FA"/>
    <w:rsid w:val="00C661EA"/>
    <w:rsid w:val="00C66201"/>
    <w:rsid w:val="00C66224"/>
    <w:rsid w:val="00C6653A"/>
    <w:rsid w:val="00C6671B"/>
    <w:rsid w:val="00C66874"/>
    <w:rsid w:val="00C668B8"/>
    <w:rsid w:val="00C66B8A"/>
    <w:rsid w:val="00C66C27"/>
    <w:rsid w:val="00C66D3E"/>
    <w:rsid w:val="00C66E3A"/>
    <w:rsid w:val="00C66F8A"/>
    <w:rsid w:val="00C67156"/>
    <w:rsid w:val="00C672CE"/>
    <w:rsid w:val="00C67691"/>
    <w:rsid w:val="00C67A15"/>
    <w:rsid w:val="00C67BCE"/>
    <w:rsid w:val="00C67D9D"/>
    <w:rsid w:val="00C67F5E"/>
    <w:rsid w:val="00C70656"/>
    <w:rsid w:val="00C70881"/>
    <w:rsid w:val="00C70BA4"/>
    <w:rsid w:val="00C70C86"/>
    <w:rsid w:val="00C70D9F"/>
    <w:rsid w:val="00C70DD6"/>
    <w:rsid w:val="00C70EF5"/>
    <w:rsid w:val="00C70F29"/>
    <w:rsid w:val="00C710A5"/>
    <w:rsid w:val="00C710EA"/>
    <w:rsid w:val="00C711A2"/>
    <w:rsid w:val="00C71569"/>
    <w:rsid w:val="00C7169E"/>
    <w:rsid w:val="00C71C32"/>
    <w:rsid w:val="00C71D45"/>
    <w:rsid w:val="00C71ED7"/>
    <w:rsid w:val="00C71FC3"/>
    <w:rsid w:val="00C71FE2"/>
    <w:rsid w:val="00C720AA"/>
    <w:rsid w:val="00C72186"/>
    <w:rsid w:val="00C72287"/>
    <w:rsid w:val="00C72463"/>
    <w:rsid w:val="00C72647"/>
    <w:rsid w:val="00C72755"/>
    <w:rsid w:val="00C72E9D"/>
    <w:rsid w:val="00C732D0"/>
    <w:rsid w:val="00C73459"/>
    <w:rsid w:val="00C73466"/>
    <w:rsid w:val="00C735CE"/>
    <w:rsid w:val="00C73767"/>
    <w:rsid w:val="00C738EA"/>
    <w:rsid w:val="00C739B4"/>
    <w:rsid w:val="00C73A4E"/>
    <w:rsid w:val="00C73BA4"/>
    <w:rsid w:val="00C73C85"/>
    <w:rsid w:val="00C73EEC"/>
    <w:rsid w:val="00C7401F"/>
    <w:rsid w:val="00C74059"/>
    <w:rsid w:val="00C742A9"/>
    <w:rsid w:val="00C7435D"/>
    <w:rsid w:val="00C74961"/>
    <w:rsid w:val="00C74A7E"/>
    <w:rsid w:val="00C74B5D"/>
    <w:rsid w:val="00C750A5"/>
    <w:rsid w:val="00C7530C"/>
    <w:rsid w:val="00C75442"/>
    <w:rsid w:val="00C758DD"/>
    <w:rsid w:val="00C75A79"/>
    <w:rsid w:val="00C75C7C"/>
    <w:rsid w:val="00C75E16"/>
    <w:rsid w:val="00C75F89"/>
    <w:rsid w:val="00C7608D"/>
    <w:rsid w:val="00C76205"/>
    <w:rsid w:val="00C7642A"/>
    <w:rsid w:val="00C765E3"/>
    <w:rsid w:val="00C76786"/>
    <w:rsid w:val="00C76989"/>
    <w:rsid w:val="00C769CA"/>
    <w:rsid w:val="00C769FA"/>
    <w:rsid w:val="00C76B27"/>
    <w:rsid w:val="00C76C67"/>
    <w:rsid w:val="00C76F07"/>
    <w:rsid w:val="00C770D6"/>
    <w:rsid w:val="00C771F4"/>
    <w:rsid w:val="00C7733A"/>
    <w:rsid w:val="00C7735B"/>
    <w:rsid w:val="00C77380"/>
    <w:rsid w:val="00C774C3"/>
    <w:rsid w:val="00C775FF"/>
    <w:rsid w:val="00C77602"/>
    <w:rsid w:val="00C7772A"/>
    <w:rsid w:val="00C777F9"/>
    <w:rsid w:val="00C7790B"/>
    <w:rsid w:val="00C77B2F"/>
    <w:rsid w:val="00C77B5D"/>
    <w:rsid w:val="00C77B88"/>
    <w:rsid w:val="00C77BFD"/>
    <w:rsid w:val="00C77CE9"/>
    <w:rsid w:val="00C77D08"/>
    <w:rsid w:val="00C8007F"/>
    <w:rsid w:val="00C800F0"/>
    <w:rsid w:val="00C80222"/>
    <w:rsid w:val="00C80298"/>
    <w:rsid w:val="00C8086A"/>
    <w:rsid w:val="00C80896"/>
    <w:rsid w:val="00C8091F"/>
    <w:rsid w:val="00C80973"/>
    <w:rsid w:val="00C80A7A"/>
    <w:rsid w:val="00C80C7D"/>
    <w:rsid w:val="00C810FE"/>
    <w:rsid w:val="00C81810"/>
    <w:rsid w:val="00C81815"/>
    <w:rsid w:val="00C8185A"/>
    <w:rsid w:val="00C819C2"/>
    <w:rsid w:val="00C81B5C"/>
    <w:rsid w:val="00C81BEB"/>
    <w:rsid w:val="00C81FCF"/>
    <w:rsid w:val="00C821DB"/>
    <w:rsid w:val="00C822EE"/>
    <w:rsid w:val="00C823B0"/>
    <w:rsid w:val="00C826A4"/>
    <w:rsid w:val="00C8282C"/>
    <w:rsid w:val="00C82985"/>
    <w:rsid w:val="00C82A41"/>
    <w:rsid w:val="00C82C91"/>
    <w:rsid w:val="00C82E4E"/>
    <w:rsid w:val="00C82EF5"/>
    <w:rsid w:val="00C82F0D"/>
    <w:rsid w:val="00C82FD5"/>
    <w:rsid w:val="00C83239"/>
    <w:rsid w:val="00C83390"/>
    <w:rsid w:val="00C83405"/>
    <w:rsid w:val="00C836CB"/>
    <w:rsid w:val="00C839DC"/>
    <w:rsid w:val="00C83B1C"/>
    <w:rsid w:val="00C83C6B"/>
    <w:rsid w:val="00C8463E"/>
    <w:rsid w:val="00C84669"/>
    <w:rsid w:val="00C847AD"/>
    <w:rsid w:val="00C84986"/>
    <w:rsid w:val="00C84BF6"/>
    <w:rsid w:val="00C84BFE"/>
    <w:rsid w:val="00C84CDC"/>
    <w:rsid w:val="00C84D90"/>
    <w:rsid w:val="00C84F19"/>
    <w:rsid w:val="00C84F55"/>
    <w:rsid w:val="00C8565B"/>
    <w:rsid w:val="00C856B2"/>
    <w:rsid w:val="00C85913"/>
    <w:rsid w:val="00C859F7"/>
    <w:rsid w:val="00C85ACF"/>
    <w:rsid w:val="00C85B2A"/>
    <w:rsid w:val="00C85C78"/>
    <w:rsid w:val="00C85D85"/>
    <w:rsid w:val="00C85DAB"/>
    <w:rsid w:val="00C863CE"/>
    <w:rsid w:val="00C867AA"/>
    <w:rsid w:val="00C868B4"/>
    <w:rsid w:val="00C869A0"/>
    <w:rsid w:val="00C86BD8"/>
    <w:rsid w:val="00C86EE1"/>
    <w:rsid w:val="00C870C4"/>
    <w:rsid w:val="00C872C8"/>
    <w:rsid w:val="00C87397"/>
    <w:rsid w:val="00C874D9"/>
    <w:rsid w:val="00C875CF"/>
    <w:rsid w:val="00C876DE"/>
    <w:rsid w:val="00C87771"/>
    <w:rsid w:val="00C878DF"/>
    <w:rsid w:val="00C87E02"/>
    <w:rsid w:val="00C87FD2"/>
    <w:rsid w:val="00C87FD5"/>
    <w:rsid w:val="00C9013E"/>
    <w:rsid w:val="00C903BE"/>
    <w:rsid w:val="00C903D8"/>
    <w:rsid w:val="00C9066D"/>
    <w:rsid w:val="00C9070E"/>
    <w:rsid w:val="00C907D0"/>
    <w:rsid w:val="00C907DE"/>
    <w:rsid w:val="00C908A0"/>
    <w:rsid w:val="00C908FA"/>
    <w:rsid w:val="00C909C8"/>
    <w:rsid w:val="00C90A90"/>
    <w:rsid w:val="00C91108"/>
    <w:rsid w:val="00C9116B"/>
    <w:rsid w:val="00C913FB"/>
    <w:rsid w:val="00C91592"/>
    <w:rsid w:val="00C9172C"/>
    <w:rsid w:val="00C91762"/>
    <w:rsid w:val="00C9192A"/>
    <w:rsid w:val="00C91E41"/>
    <w:rsid w:val="00C9222D"/>
    <w:rsid w:val="00C9223B"/>
    <w:rsid w:val="00C9225C"/>
    <w:rsid w:val="00C922D5"/>
    <w:rsid w:val="00C92389"/>
    <w:rsid w:val="00C92462"/>
    <w:rsid w:val="00C9252F"/>
    <w:rsid w:val="00C92640"/>
    <w:rsid w:val="00C927BD"/>
    <w:rsid w:val="00C92AED"/>
    <w:rsid w:val="00C92DA2"/>
    <w:rsid w:val="00C92F62"/>
    <w:rsid w:val="00C92FC8"/>
    <w:rsid w:val="00C931B5"/>
    <w:rsid w:val="00C9324F"/>
    <w:rsid w:val="00C936AF"/>
    <w:rsid w:val="00C936D7"/>
    <w:rsid w:val="00C93945"/>
    <w:rsid w:val="00C93BF1"/>
    <w:rsid w:val="00C93D90"/>
    <w:rsid w:val="00C93E94"/>
    <w:rsid w:val="00C94141"/>
    <w:rsid w:val="00C942BF"/>
    <w:rsid w:val="00C94490"/>
    <w:rsid w:val="00C9450D"/>
    <w:rsid w:val="00C94790"/>
    <w:rsid w:val="00C9491F"/>
    <w:rsid w:val="00C94AFB"/>
    <w:rsid w:val="00C94D98"/>
    <w:rsid w:val="00C950A7"/>
    <w:rsid w:val="00C95360"/>
    <w:rsid w:val="00C9553D"/>
    <w:rsid w:val="00C9571B"/>
    <w:rsid w:val="00C95BA4"/>
    <w:rsid w:val="00C95D85"/>
    <w:rsid w:val="00C95F4D"/>
    <w:rsid w:val="00C960EF"/>
    <w:rsid w:val="00C9624F"/>
    <w:rsid w:val="00C96356"/>
    <w:rsid w:val="00C96415"/>
    <w:rsid w:val="00C96881"/>
    <w:rsid w:val="00C9688D"/>
    <w:rsid w:val="00C96E58"/>
    <w:rsid w:val="00C96E81"/>
    <w:rsid w:val="00C96FB7"/>
    <w:rsid w:val="00C9744B"/>
    <w:rsid w:val="00C975AC"/>
    <w:rsid w:val="00C978B5"/>
    <w:rsid w:val="00C978E4"/>
    <w:rsid w:val="00C97E05"/>
    <w:rsid w:val="00C97E1C"/>
    <w:rsid w:val="00CA0103"/>
    <w:rsid w:val="00CA0848"/>
    <w:rsid w:val="00CA09AF"/>
    <w:rsid w:val="00CA0DD2"/>
    <w:rsid w:val="00CA1154"/>
    <w:rsid w:val="00CA13F4"/>
    <w:rsid w:val="00CA148C"/>
    <w:rsid w:val="00CA1581"/>
    <w:rsid w:val="00CA1762"/>
    <w:rsid w:val="00CA177D"/>
    <w:rsid w:val="00CA1AE8"/>
    <w:rsid w:val="00CA1BE5"/>
    <w:rsid w:val="00CA1C3D"/>
    <w:rsid w:val="00CA20E4"/>
    <w:rsid w:val="00CA257C"/>
    <w:rsid w:val="00CA25E7"/>
    <w:rsid w:val="00CA2C45"/>
    <w:rsid w:val="00CA2D53"/>
    <w:rsid w:val="00CA2FB4"/>
    <w:rsid w:val="00CA30C8"/>
    <w:rsid w:val="00CA313C"/>
    <w:rsid w:val="00CA317D"/>
    <w:rsid w:val="00CA38EF"/>
    <w:rsid w:val="00CA3B69"/>
    <w:rsid w:val="00CA3BC2"/>
    <w:rsid w:val="00CA3CCF"/>
    <w:rsid w:val="00CA3FC0"/>
    <w:rsid w:val="00CA430B"/>
    <w:rsid w:val="00CA44D0"/>
    <w:rsid w:val="00CA45FB"/>
    <w:rsid w:val="00CA4688"/>
    <w:rsid w:val="00CA4972"/>
    <w:rsid w:val="00CA4BB4"/>
    <w:rsid w:val="00CA4BF5"/>
    <w:rsid w:val="00CA4DA7"/>
    <w:rsid w:val="00CA4DE7"/>
    <w:rsid w:val="00CA4DF7"/>
    <w:rsid w:val="00CA4FC5"/>
    <w:rsid w:val="00CA5204"/>
    <w:rsid w:val="00CA522D"/>
    <w:rsid w:val="00CA53CE"/>
    <w:rsid w:val="00CA5499"/>
    <w:rsid w:val="00CA5C60"/>
    <w:rsid w:val="00CA5D84"/>
    <w:rsid w:val="00CA5FAF"/>
    <w:rsid w:val="00CA6216"/>
    <w:rsid w:val="00CA690C"/>
    <w:rsid w:val="00CA6E43"/>
    <w:rsid w:val="00CA6E87"/>
    <w:rsid w:val="00CA7155"/>
    <w:rsid w:val="00CA7648"/>
    <w:rsid w:val="00CA7663"/>
    <w:rsid w:val="00CA772D"/>
    <w:rsid w:val="00CA78F8"/>
    <w:rsid w:val="00CA7BDA"/>
    <w:rsid w:val="00CA7C78"/>
    <w:rsid w:val="00CA7CC5"/>
    <w:rsid w:val="00CA7F88"/>
    <w:rsid w:val="00CB0152"/>
    <w:rsid w:val="00CB0255"/>
    <w:rsid w:val="00CB0291"/>
    <w:rsid w:val="00CB04FD"/>
    <w:rsid w:val="00CB09C2"/>
    <w:rsid w:val="00CB0ACE"/>
    <w:rsid w:val="00CB0D6C"/>
    <w:rsid w:val="00CB0E74"/>
    <w:rsid w:val="00CB10A9"/>
    <w:rsid w:val="00CB10B9"/>
    <w:rsid w:val="00CB10F1"/>
    <w:rsid w:val="00CB123A"/>
    <w:rsid w:val="00CB1390"/>
    <w:rsid w:val="00CB13A4"/>
    <w:rsid w:val="00CB1513"/>
    <w:rsid w:val="00CB164F"/>
    <w:rsid w:val="00CB17DC"/>
    <w:rsid w:val="00CB1885"/>
    <w:rsid w:val="00CB1BD3"/>
    <w:rsid w:val="00CB1E61"/>
    <w:rsid w:val="00CB203A"/>
    <w:rsid w:val="00CB21CC"/>
    <w:rsid w:val="00CB2303"/>
    <w:rsid w:val="00CB23AE"/>
    <w:rsid w:val="00CB23F3"/>
    <w:rsid w:val="00CB25E7"/>
    <w:rsid w:val="00CB2671"/>
    <w:rsid w:val="00CB272B"/>
    <w:rsid w:val="00CB2924"/>
    <w:rsid w:val="00CB2AA2"/>
    <w:rsid w:val="00CB2AE0"/>
    <w:rsid w:val="00CB2B95"/>
    <w:rsid w:val="00CB315E"/>
    <w:rsid w:val="00CB3179"/>
    <w:rsid w:val="00CB31DD"/>
    <w:rsid w:val="00CB3396"/>
    <w:rsid w:val="00CB376E"/>
    <w:rsid w:val="00CB38B5"/>
    <w:rsid w:val="00CB390A"/>
    <w:rsid w:val="00CB39E8"/>
    <w:rsid w:val="00CB39FA"/>
    <w:rsid w:val="00CB3F12"/>
    <w:rsid w:val="00CB4247"/>
    <w:rsid w:val="00CB426E"/>
    <w:rsid w:val="00CB457D"/>
    <w:rsid w:val="00CB4611"/>
    <w:rsid w:val="00CB469E"/>
    <w:rsid w:val="00CB490F"/>
    <w:rsid w:val="00CB4B7E"/>
    <w:rsid w:val="00CB4CD1"/>
    <w:rsid w:val="00CB4EAE"/>
    <w:rsid w:val="00CB51DC"/>
    <w:rsid w:val="00CB55F3"/>
    <w:rsid w:val="00CB5673"/>
    <w:rsid w:val="00CB5900"/>
    <w:rsid w:val="00CB5AD1"/>
    <w:rsid w:val="00CB5BDD"/>
    <w:rsid w:val="00CB5D68"/>
    <w:rsid w:val="00CB5DDF"/>
    <w:rsid w:val="00CB6089"/>
    <w:rsid w:val="00CB6126"/>
    <w:rsid w:val="00CB61F5"/>
    <w:rsid w:val="00CB65FB"/>
    <w:rsid w:val="00CB6659"/>
    <w:rsid w:val="00CB66B8"/>
    <w:rsid w:val="00CB6730"/>
    <w:rsid w:val="00CB67F9"/>
    <w:rsid w:val="00CB6A6F"/>
    <w:rsid w:val="00CB6CD5"/>
    <w:rsid w:val="00CB6E51"/>
    <w:rsid w:val="00CB6EB5"/>
    <w:rsid w:val="00CB7086"/>
    <w:rsid w:val="00CB776B"/>
    <w:rsid w:val="00CB77AD"/>
    <w:rsid w:val="00CB780E"/>
    <w:rsid w:val="00CB786B"/>
    <w:rsid w:val="00CB7893"/>
    <w:rsid w:val="00CB7DB3"/>
    <w:rsid w:val="00CC01B4"/>
    <w:rsid w:val="00CC01FC"/>
    <w:rsid w:val="00CC02A0"/>
    <w:rsid w:val="00CC044E"/>
    <w:rsid w:val="00CC05D1"/>
    <w:rsid w:val="00CC0659"/>
    <w:rsid w:val="00CC06D6"/>
    <w:rsid w:val="00CC09BA"/>
    <w:rsid w:val="00CC0E79"/>
    <w:rsid w:val="00CC0F8E"/>
    <w:rsid w:val="00CC0F93"/>
    <w:rsid w:val="00CC1044"/>
    <w:rsid w:val="00CC1296"/>
    <w:rsid w:val="00CC12AB"/>
    <w:rsid w:val="00CC130A"/>
    <w:rsid w:val="00CC13DE"/>
    <w:rsid w:val="00CC143F"/>
    <w:rsid w:val="00CC14A1"/>
    <w:rsid w:val="00CC169D"/>
    <w:rsid w:val="00CC182C"/>
    <w:rsid w:val="00CC1C79"/>
    <w:rsid w:val="00CC1D6D"/>
    <w:rsid w:val="00CC1F75"/>
    <w:rsid w:val="00CC1F95"/>
    <w:rsid w:val="00CC2026"/>
    <w:rsid w:val="00CC22B4"/>
    <w:rsid w:val="00CC22F1"/>
    <w:rsid w:val="00CC236D"/>
    <w:rsid w:val="00CC24D7"/>
    <w:rsid w:val="00CC2514"/>
    <w:rsid w:val="00CC283E"/>
    <w:rsid w:val="00CC285C"/>
    <w:rsid w:val="00CC2AA8"/>
    <w:rsid w:val="00CC2B14"/>
    <w:rsid w:val="00CC2CF2"/>
    <w:rsid w:val="00CC2FB0"/>
    <w:rsid w:val="00CC2FD7"/>
    <w:rsid w:val="00CC31C1"/>
    <w:rsid w:val="00CC3279"/>
    <w:rsid w:val="00CC367B"/>
    <w:rsid w:val="00CC3924"/>
    <w:rsid w:val="00CC3A2B"/>
    <w:rsid w:val="00CC3BC1"/>
    <w:rsid w:val="00CC3D63"/>
    <w:rsid w:val="00CC4005"/>
    <w:rsid w:val="00CC444A"/>
    <w:rsid w:val="00CC4596"/>
    <w:rsid w:val="00CC4728"/>
    <w:rsid w:val="00CC47E4"/>
    <w:rsid w:val="00CC4879"/>
    <w:rsid w:val="00CC4AAE"/>
    <w:rsid w:val="00CC4EC6"/>
    <w:rsid w:val="00CC4FE2"/>
    <w:rsid w:val="00CC507A"/>
    <w:rsid w:val="00CC515A"/>
    <w:rsid w:val="00CC525B"/>
    <w:rsid w:val="00CC54FF"/>
    <w:rsid w:val="00CC5518"/>
    <w:rsid w:val="00CC5580"/>
    <w:rsid w:val="00CC5621"/>
    <w:rsid w:val="00CC575E"/>
    <w:rsid w:val="00CC588F"/>
    <w:rsid w:val="00CC59CB"/>
    <w:rsid w:val="00CC5ECE"/>
    <w:rsid w:val="00CC5EE8"/>
    <w:rsid w:val="00CC604D"/>
    <w:rsid w:val="00CC61CF"/>
    <w:rsid w:val="00CC61E9"/>
    <w:rsid w:val="00CC6391"/>
    <w:rsid w:val="00CC679F"/>
    <w:rsid w:val="00CC705C"/>
    <w:rsid w:val="00CC712F"/>
    <w:rsid w:val="00CC71F1"/>
    <w:rsid w:val="00CC7296"/>
    <w:rsid w:val="00CC74C5"/>
    <w:rsid w:val="00CC75D0"/>
    <w:rsid w:val="00CC76A9"/>
    <w:rsid w:val="00CC7CAE"/>
    <w:rsid w:val="00CC7F10"/>
    <w:rsid w:val="00CC7FE3"/>
    <w:rsid w:val="00CC7FE4"/>
    <w:rsid w:val="00CC7FF5"/>
    <w:rsid w:val="00CD01D9"/>
    <w:rsid w:val="00CD06C1"/>
    <w:rsid w:val="00CD07A1"/>
    <w:rsid w:val="00CD0957"/>
    <w:rsid w:val="00CD0969"/>
    <w:rsid w:val="00CD0C1D"/>
    <w:rsid w:val="00CD0D20"/>
    <w:rsid w:val="00CD0DC7"/>
    <w:rsid w:val="00CD1152"/>
    <w:rsid w:val="00CD11F1"/>
    <w:rsid w:val="00CD1599"/>
    <w:rsid w:val="00CD1C28"/>
    <w:rsid w:val="00CD1C2D"/>
    <w:rsid w:val="00CD1ED0"/>
    <w:rsid w:val="00CD216A"/>
    <w:rsid w:val="00CD222B"/>
    <w:rsid w:val="00CD22C2"/>
    <w:rsid w:val="00CD233A"/>
    <w:rsid w:val="00CD259C"/>
    <w:rsid w:val="00CD25CC"/>
    <w:rsid w:val="00CD26C4"/>
    <w:rsid w:val="00CD281C"/>
    <w:rsid w:val="00CD2873"/>
    <w:rsid w:val="00CD29AE"/>
    <w:rsid w:val="00CD29DE"/>
    <w:rsid w:val="00CD2BCA"/>
    <w:rsid w:val="00CD2DA0"/>
    <w:rsid w:val="00CD2F7B"/>
    <w:rsid w:val="00CD3361"/>
    <w:rsid w:val="00CD340F"/>
    <w:rsid w:val="00CD36FB"/>
    <w:rsid w:val="00CD3A3A"/>
    <w:rsid w:val="00CD3D08"/>
    <w:rsid w:val="00CD3D7E"/>
    <w:rsid w:val="00CD3DB8"/>
    <w:rsid w:val="00CD3F59"/>
    <w:rsid w:val="00CD4024"/>
    <w:rsid w:val="00CD40DB"/>
    <w:rsid w:val="00CD4147"/>
    <w:rsid w:val="00CD4841"/>
    <w:rsid w:val="00CD4948"/>
    <w:rsid w:val="00CD4996"/>
    <w:rsid w:val="00CD4B96"/>
    <w:rsid w:val="00CD4C52"/>
    <w:rsid w:val="00CD4DC0"/>
    <w:rsid w:val="00CD522B"/>
    <w:rsid w:val="00CD524C"/>
    <w:rsid w:val="00CD542D"/>
    <w:rsid w:val="00CD59E9"/>
    <w:rsid w:val="00CD5AAC"/>
    <w:rsid w:val="00CD5ABF"/>
    <w:rsid w:val="00CD5AFB"/>
    <w:rsid w:val="00CD5BEC"/>
    <w:rsid w:val="00CD5EB1"/>
    <w:rsid w:val="00CD6054"/>
    <w:rsid w:val="00CD6068"/>
    <w:rsid w:val="00CD6291"/>
    <w:rsid w:val="00CD635A"/>
    <w:rsid w:val="00CD6538"/>
    <w:rsid w:val="00CD68C6"/>
    <w:rsid w:val="00CD6C83"/>
    <w:rsid w:val="00CD7261"/>
    <w:rsid w:val="00CD76FC"/>
    <w:rsid w:val="00CD7800"/>
    <w:rsid w:val="00CD784E"/>
    <w:rsid w:val="00CD793F"/>
    <w:rsid w:val="00CD7A61"/>
    <w:rsid w:val="00CD7BBD"/>
    <w:rsid w:val="00CE03BE"/>
    <w:rsid w:val="00CE03F0"/>
    <w:rsid w:val="00CE04A4"/>
    <w:rsid w:val="00CE0873"/>
    <w:rsid w:val="00CE0B23"/>
    <w:rsid w:val="00CE0D7F"/>
    <w:rsid w:val="00CE0F59"/>
    <w:rsid w:val="00CE0F7D"/>
    <w:rsid w:val="00CE0F87"/>
    <w:rsid w:val="00CE10D3"/>
    <w:rsid w:val="00CE12E2"/>
    <w:rsid w:val="00CE1391"/>
    <w:rsid w:val="00CE15F7"/>
    <w:rsid w:val="00CE170F"/>
    <w:rsid w:val="00CE184E"/>
    <w:rsid w:val="00CE1A32"/>
    <w:rsid w:val="00CE1F5F"/>
    <w:rsid w:val="00CE2041"/>
    <w:rsid w:val="00CE2111"/>
    <w:rsid w:val="00CE2158"/>
    <w:rsid w:val="00CE2354"/>
    <w:rsid w:val="00CE3079"/>
    <w:rsid w:val="00CE30E1"/>
    <w:rsid w:val="00CE313F"/>
    <w:rsid w:val="00CE3292"/>
    <w:rsid w:val="00CE3315"/>
    <w:rsid w:val="00CE3459"/>
    <w:rsid w:val="00CE34AF"/>
    <w:rsid w:val="00CE34B4"/>
    <w:rsid w:val="00CE3542"/>
    <w:rsid w:val="00CE3865"/>
    <w:rsid w:val="00CE3924"/>
    <w:rsid w:val="00CE39BE"/>
    <w:rsid w:val="00CE3A15"/>
    <w:rsid w:val="00CE3B25"/>
    <w:rsid w:val="00CE3B29"/>
    <w:rsid w:val="00CE3B8C"/>
    <w:rsid w:val="00CE3D01"/>
    <w:rsid w:val="00CE3D1D"/>
    <w:rsid w:val="00CE3D9C"/>
    <w:rsid w:val="00CE3E90"/>
    <w:rsid w:val="00CE4023"/>
    <w:rsid w:val="00CE4221"/>
    <w:rsid w:val="00CE4738"/>
    <w:rsid w:val="00CE4771"/>
    <w:rsid w:val="00CE47B8"/>
    <w:rsid w:val="00CE47C1"/>
    <w:rsid w:val="00CE482A"/>
    <w:rsid w:val="00CE4839"/>
    <w:rsid w:val="00CE4840"/>
    <w:rsid w:val="00CE48C3"/>
    <w:rsid w:val="00CE4955"/>
    <w:rsid w:val="00CE4A0A"/>
    <w:rsid w:val="00CE4DEE"/>
    <w:rsid w:val="00CE4E02"/>
    <w:rsid w:val="00CE5160"/>
    <w:rsid w:val="00CE5234"/>
    <w:rsid w:val="00CE52FC"/>
    <w:rsid w:val="00CE5307"/>
    <w:rsid w:val="00CE5453"/>
    <w:rsid w:val="00CE54ED"/>
    <w:rsid w:val="00CE56E7"/>
    <w:rsid w:val="00CE59C4"/>
    <w:rsid w:val="00CE5AD1"/>
    <w:rsid w:val="00CE5CA9"/>
    <w:rsid w:val="00CE61E9"/>
    <w:rsid w:val="00CE62B5"/>
    <w:rsid w:val="00CE6387"/>
    <w:rsid w:val="00CE646F"/>
    <w:rsid w:val="00CE64F0"/>
    <w:rsid w:val="00CE6C98"/>
    <w:rsid w:val="00CE6CB0"/>
    <w:rsid w:val="00CE6E34"/>
    <w:rsid w:val="00CE702F"/>
    <w:rsid w:val="00CE706B"/>
    <w:rsid w:val="00CE70CB"/>
    <w:rsid w:val="00CE72C6"/>
    <w:rsid w:val="00CE748E"/>
    <w:rsid w:val="00CE7993"/>
    <w:rsid w:val="00CE7A78"/>
    <w:rsid w:val="00CF0318"/>
    <w:rsid w:val="00CF050A"/>
    <w:rsid w:val="00CF082F"/>
    <w:rsid w:val="00CF0862"/>
    <w:rsid w:val="00CF08F7"/>
    <w:rsid w:val="00CF09B9"/>
    <w:rsid w:val="00CF0C6C"/>
    <w:rsid w:val="00CF0D0B"/>
    <w:rsid w:val="00CF0E5D"/>
    <w:rsid w:val="00CF0FB9"/>
    <w:rsid w:val="00CF12A8"/>
    <w:rsid w:val="00CF142C"/>
    <w:rsid w:val="00CF1538"/>
    <w:rsid w:val="00CF1A31"/>
    <w:rsid w:val="00CF1A4F"/>
    <w:rsid w:val="00CF1B4B"/>
    <w:rsid w:val="00CF1B79"/>
    <w:rsid w:val="00CF1CF6"/>
    <w:rsid w:val="00CF1D0D"/>
    <w:rsid w:val="00CF1E61"/>
    <w:rsid w:val="00CF1E97"/>
    <w:rsid w:val="00CF1FEA"/>
    <w:rsid w:val="00CF2332"/>
    <w:rsid w:val="00CF2397"/>
    <w:rsid w:val="00CF27C8"/>
    <w:rsid w:val="00CF281C"/>
    <w:rsid w:val="00CF2B0E"/>
    <w:rsid w:val="00CF2EC3"/>
    <w:rsid w:val="00CF2F3A"/>
    <w:rsid w:val="00CF32BA"/>
    <w:rsid w:val="00CF353D"/>
    <w:rsid w:val="00CF36A5"/>
    <w:rsid w:val="00CF3745"/>
    <w:rsid w:val="00CF377C"/>
    <w:rsid w:val="00CF3B43"/>
    <w:rsid w:val="00CF3C8C"/>
    <w:rsid w:val="00CF3D7B"/>
    <w:rsid w:val="00CF3DE5"/>
    <w:rsid w:val="00CF3F6A"/>
    <w:rsid w:val="00CF422A"/>
    <w:rsid w:val="00CF4424"/>
    <w:rsid w:val="00CF45B3"/>
    <w:rsid w:val="00CF47F9"/>
    <w:rsid w:val="00CF49AB"/>
    <w:rsid w:val="00CF4A3F"/>
    <w:rsid w:val="00CF4F54"/>
    <w:rsid w:val="00CF506F"/>
    <w:rsid w:val="00CF50A2"/>
    <w:rsid w:val="00CF5198"/>
    <w:rsid w:val="00CF531F"/>
    <w:rsid w:val="00CF551F"/>
    <w:rsid w:val="00CF58D9"/>
    <w:rsid w:val="00CF5A97"/>
    <w:rsid w:val="00CF5AE3"/>
    <w:rsid w:val="00CF5C84"/>
    <w:rsid w:val="00CF5D55"/>
    <w:rsid w:val="00CF5E49"/>
    <w:rsid w:val="00CF5E6D"/>
    <w:rsid w:val="00CF5FAA"/>
    <w:rsid w:val="00CF5FBE"/>
    <w:rsid w:val="00CF656C"/>
    <w:rsid w:val="00CF6587"/>
    <w:rsid w:val="00CF6B87"/>
    <w:rsid w:val="00CF6D61"/>
    <w:rsid w:val="00CF70FA"/>
    <w:rsid w:val="00CF7168"/>
    <w:rsid w:val="00CF73F2"/>
    <w:rsid w:val="00CF75DC"/>
    <w:rsid w:val="00CF789D"/>
    <w:rsid w:val="00CF7B39"/>
    <w:rsid w:val="00CF7B77"/>
    <w:rsid w:val="00CF7D35"/>
    <w:rsid w:val="00D000F4"/>
    <w:rsid w:val="00D00417"/>
    <w:rsid w:val="00D0044A"/>
    <w:rsid w:val="00D0070E"/>
    <w:rsid w:val="00D00841"/>
    <w:rsid w:val="00D008DF"/>
    <w:rsid w:val="00D00AB8"/>
    <w:rsid w:val="00D00D68"/>
    <w:rsid w:val="00D00E2C"/>
    <w:rsid w:val="00D00FA3"/>
    <w:rsid w:val="00D0102F"/>
    <w:rsid w:val="00D01108"/>
    <w:rsid w:val="00D012E0"/>
    <w:rsid w:val="00D013E8"/>
    <w:rsid w:val="00D01444"/>
    <w:rsid w:val="00D01475"/>
    <w:rsid w:val="00D014A6"/>
    <w:rsid w:val="00D01753"/>
    <w:rsid w:val="00D0179F"/>
    <w:rsid w:val="00D01A1D"/>
    <w:rsid w:val="00D01B04"/>
    <w:rsid w:val="00D01C3B"/>
    <w:rsid w:val="00D01FF0"/>
    <w:rsid w:val="00D021FD"/>
    <w:rsid w:val="00D02647"/>
    <w:rsid w:val="00D02845"/>
    <w:rsid w:val="00D028D5"/>
    <w:rsid w:val="00D029C0"/>
    <w:rsid w:val="00D02A45"/>
    <w:rsid w:val="00D02AD5"/>
    <w:rsid w:val="00D02E55"/>
    <w:rsid w:val="00D02F1B"/>
    <w:rsid w:val="00D02F7B"/>
    <w:rsid w:val="00D03366"/>
    <w:rsid w:val="00D0344A"/>
    <w:rsid w:val="00D03859"/>
    <w:rsid w:val="00D039E1"/>
    <w:rsid w:val="00D03E65"/>
    <w:rsid w:val="00D04065"/>
    <w:rsid w:val="00D0426C"/>
    <w:rsid w:val="00D049B8"/>
    <w:rsid w:val="00D04A21"/>
    <w:rsid w:val="00D04D1E"/>
    <w:rsid w:val="00D0513F"/>
    <w:rsid w:val="00D05237"/>
    <w:rsid w:val="00D05263"/>
    <w:rsid w:val="00D0561C"/>
    <w:rsid w:val="00D0562E"/>
    <w:rsid w:val="00D057B3"/>
    <w:rsid w:val="00D058C9"/>
    <w:rsid w:val="00D059FA"/>
    <w:rsid w:val="00D05AD5"/>
    <w:rsid w:val="00D05DD9"/>
    <w:rsid w:val="00D0614D"/>
    <w:rsid w:val="00D06157"/>
    <w:rsid w:val="00D063A2"/>
    <w:rsid w:val="00D069A1"/>
    <w:rsid w:val="00D070B1"/>
    <w:rsid w:val="00D07426"/>
    <w:rsid w:val="00D076B6"/>
    <w:rsid w:val="00D07883"/>
    <w:rsid w:val="00D07AC8"/>
    <w:rsid w:val="00D07B07"/>
    <w:rsid w:val="00D07E58"/>
    <w:rsid w:val="00D07EBC"/>
    <w:rsid w:val="00D101A3"/>
    <w:rsid w:val="00D1021A"/>
    <w:rsid w:val="00D104A0"/>
    <w:rsid w:val="00D104F7"/>
    <w:rsid w:val="00D10612"/>
    <w:rsid w:val="00D10812"/>
    <w:rsid w:val="00D109D2"/>
    <w:rsid w:val="00D109EE"/>
    <w:rsid w:val="00D10C2B"/>
    <w:rsid w:val="00D10D4D"/>
    <w:rsid w:val="00D10FEF"/>
    <w:rsid w:val="00D1122E"/>
    <w:rsid w:val="00D11398"/>
    <w:rsid w:val="00D115E4"/>
    <w:rsid w:val="00D115F8"/>
    <w:rsid w:val="00D11762"/>
    <w:rsid w:val="00D117F5"/>
    <w:rsid w:val="00D11821"/>
    <w:rsid w:val="00D11D44"/>
    <w:rsid w:val="00D1211B"/>
    <w:rsid w:val="00D1220F"/>
    <w:rsid w:val="00D1238C"/>
    <w:rsid w:val="00D1266E"/>
    <w:rsid w:val="00D12791"/>
    <w:rsid w:val="00D12BD4"/>
    <w:rsid w:val="00D12C74"/>
    <w:rsid w:val="00D12CC5"/>
    <w:rsid w:val="00D12CF3"/>
    <w:rsid w:val="00D12D85"/>
    <w:rsid w:val="00D12E77"/>
    <w:rsid w:val="00D12FDE"/>
    <w:rsid w:val="00D131A0"/>
    <w:rsid w:val="00D13247"/>
    <w:rsid w:val="00D135DA"/>
    <w:rsid w:val="00D13898"/>
    <w:rsid w:val="00D13A71"/>
    <w:rsid w:val="00D13F9A"/>
    <w:rsid w:val="00D13FEE"/>
    <w:rsid w:val="00D14183"/>
    <w:rsid w:val="00D14497"/>
    <w:rsid w:val="00D1454C"/>
    <w:rsid w:val="00D148F4"/>
    <w:rsid w:val="00D14962"/>
    <w:rsid w:val="00D14A24"/>
    <w:rsid w:val="00D14D31"/>
    <w:rsid w:val="00D151DA"/>
    <w:rsid w:val="00D1526B"/>
    <w:rsid w:val="00D1552C"/>
    <w:rsid w:val="00D15592"/>
    <w:rsid w:val="00D1579F"/>
    <w:rsid w:val="00D1585A"/>
    <w:rsid w:val="00D15989"/>
    <w:rsid w:val="00D15BB7"/>
    <w:rsid w:val="00D15CF4"/>
    <w:rsid w:val="00D15DBE"/>
    <w:rsid w:val="00D15E70"/>
    <w:rsid w:val="00D1625D"/>
    <w:rsid w:val="00D16371"/>
    <w:rsid w:val="00D16501"/>
    <w:rsid w:val="00D16696"/>
    <w:rsid w:val="00D16A44"/>
    <w:rsid w:val="00D16A47"/>
    <w:rsid w:val="00D16B51"/>
    <w:rsid w:val="00D16B54"/>
    <w:rsid w:val="00D16C49"/>
    <w:rsid w:val="00D16EAD"/>
    <w:rsid w:val="00D174D3"/>
    <w:rsid w:val="00D174FE"/>
    <w:rsid w:val="00D1758A"/>
    <w:rsid w:val="00D176D2"/>
    <w:rsid w:val="00D1795B"/>
    <w:rsid w:val="00D17ADB"/>
    <w:rsid w:val="00D17C38"/>
    <w:rsid w:val="00D17C40"/>
    <w:rsid w:val="00D17D5D"/>
    <w:rsid w:val="00D200DB"/>
    <w:rsid w:val="00D204DA"/>
    <w:rsid w:val="00D206D8"/>
    <w:rsid w:val="00D207A6"/>
    <w:rsid w:val="00D2093A"/>
    <w:rsid w:val="00D21093"/>
    <w:rsid w:val="00D21094"/>
    <w:rsid w:val="00D217B8"/>
    <w:rsid w:val="00D217C7"/>
    <w:rsid w:val="00D21886"/>
    <w:rsid w:val="00D21926"/>
    <w:rsid w:val="00D21A4C"/>
    <w:rsid w:val="00D21B94"/>
    <w:rsid w:val="00D21D73"/>
    <w:rsid w:val="00D21D77"/>
    <w:rsid w:val="00D21E49"/>
    <w:rsid w:val="00D22139"/>
    <w:rsid w:val="00D221BA"/>
    <w:rsid w:val="00D2226B"/>
    <w:rsid w:val="00D2232B"/>
    <w:rsid w:val="00D225B9"/>
    <w:rsid w:val="00D225F1"/>
    <w:rsid w:val="00D22982"/>
    <w:rsid w:val="00D229F8"/>
    <w:rsid w:val="00D22AE9"/>
    <w:rsid w:val="00D22DA6"/>
    <w:rsid w:val="00D22E4F"/>
    <w:rsid w:val="00D232B9"/>
    <w:rsid w:val="00D233E5"/>
    <w:rsid w:val="00D236AB"/>
    <w:rsid w:val="00D23753"/>
    <w:rsid w:val="00D237F4"/>
    <w:rsid w:val="00D23C08"/>
    <w:rsid w:val="00D23F05"/>
    <w:rsid w:val="00D242D2"/>
    <w:rsid w:val="00D2465B"/>
    <w:rsid w:val="00D248E2"/>
    <w:rsid w:val="00D24942"/>
    <w:rsid w:val="00D24BDE"/>
    <w:rsid w:val="00D24DA0"/>
    <w:rsid w:val="00D24E77"/>
    <w:rsid w:val="00D24F49"/>
    <w:rsid w:val="00D25056"/>
    <w:rsid w:val="00D2550D"/>
    <w:rsid w:val="00D25751"/>
    <w:rsid w:val="00D25D73"/>
    <w:rsid w:val="00D262B0"/>
    <w:rsid w:val="00D26499"/>
    <w:rsid w:val="00D264DB"/>
    <w:rsid w:val="00D26574"/>
    <w:rsid w:val="00D26576"/>
    <w:rsid w:val="00D267AE"/>
    <w:rsid w:val="00D267DC"/>
    <w:rsid w:val="00D26888"/>
    <w:rsid w:val="00D26AAA"/>
    <w:rsid w:val="00D26AF9"/>
    <w:rsid w:val="00D26CB2"/>
    <w:rsid w:val="00D27199"/>
    <w:rsid w:val="00D272FF"/>
    <w:rsid w:val="00D274EB"/>
    <w:rsid w:val="00D2778D"/>
    <w:rsid w:val="00D27801"/>
    <w:rsid w:val="00D278BE"/>
    <w:rsid w:val="00D279B8"/>
    <w:rsid w:val="00D27F5F"/>
    <w:rsid w:val="00D3021F"/>
    <w:rsid w:val="00D3075A"/>
    <w:rsid w:val="00D308C2"/>
    <w:rsid w:val="00D30906"/>
    <w:rsid w:val="00D30AA9"/>
    <w:rsid w:val="00D30AD7"/>
    <w:rsid w:val="00D30B96"/>
    <w:rsid w:val="00D30BCC"/>
    <w:rsid w:val="00D310AF"/>
    <w:rsid w:val="00D31164"/>
    <w:rsid w:val="00D31223"/>
    <w:rsid w:val="00D3133E"/>
    <w:rsid w:val="00D31409"/>
    <w:rsid w:val="00D3140E"/>
    <w:rsid w:val="00D31512"/>
    <w:rsid w:val="00D315CA"/>
    <w:rsid w:val="00D31644"/>
    <w:rsid w:val="00D3196A"/>
    <w:rsid w:val="00D31B52"/>
    <w:rsid w:val="00D31BF2"/>
    <w:rsid w:val="00D31C30"/>
    <w:rsid w:val="00D323BC"/>
    <w:rsid w:val="00D325F4"/>
    <w:rsid w:val="00D327DD"/>
    <w:rsid w:val="00D32A29"/>
    <w:rsid w:val="00D32B34"/>
    <w:rsid w:val="00D32E3B"/>
    <w:rsid w:val="00D33738"/>
    <w:rsid w:val="00D3382C"/>
    <w:rsid w:val="00D3399E"/>
    <w:rsid w:val="00D33B31"/>
    <w:rsid w:val="00D33B80"/>
    <w:rsid w:val="00D33F30"/>
    <w:rsid w:val="00D340E0"/>
    <w:rsid w:val="00D3420A"/>
    <w:rsid w:val="00D34582"/>
    <w:rsid w:val="00D345F6"/>
    <w:rsid w:val="00D347B3"/>
    <w:rsid w:val="00D3486C"/>
    <w:rsid w:val="00D348C0"/>
    <w:rsid w:val="00D34909"/>
    <w:rsid w:val="00D34A13"/>
    <w:rsid w:val="00D34AE2"/>
    <w:rsid w:val="00D35148"/>
    <w:rsid w:val="00D35368"/>
    <w:rsid w:val="00D353D1"/>
    <w:rsid w:val="00D35789"/>
    <w:rsid w:val="00D358FA"/>
    <w:rsid w:val="00D35A0C"/>
    <w:rsid w:val="00D35ADD"/>
    <w:rsid w:val="00D35C12"/>
    <w:rsid w:val="00D36138"/>
    <w:rsid w:val="00D3622E"/>
    <w:rsid w:val="00D3630C"/>
    <w:rsid w:val="00D36324"/>
    <w:rsid w:val="00D366FD"/>
    <w:rsid w:val="00D36875"/>
    <w:rsid w:val="00D36880"/>
    <w:rsid w:val="00D36907"/>
    <w:rsid w:val="00D369B6"/>
    <w:rsid w:val="00D371D4"/>
    <w:rsid w:val="00D377E3"/>
    <w:rsid w:val="00D37ABB"/>
    <w:rsid w:val="00D37E82"/>
    <w:rsid w:val="00D37EE9"/>
    <w:rsid w:val="00D400CF"/>
    <w:rsid w:val="00D4047B"/>
    <w:rsid w:val="00D4055C"/>
    <w:rsid w:val="00D405BB"/>
    <w:rsid w:val="00D40AA5"/>
    <w:rsid w:val="00D40B83"/>
    <w:rsid w:val="00D40BC5"/>
    <w:rsid w:val="00D40CDF"/>
    <w:rsid w:val="00D40D03"/>
    <w:rsid w:val="00D410AC"/>
    <w:rsid w:val="00D41629"/>
    <w:rsid w:val="00D41654"/>
    <w:rsid w:val="00D41915"/>
    <w:rsid w:val="00D41918"/>
    <w:rsid w:val="00D41BC8"/>
    <w:rsid w:val="00D41CCF"/>
    <w:rsid w:val="00D41DAE"/>
    <w:rsid w:val="00D41E9B"/>
    <w:rsid w:val="00D41F73"/>
    <w:rsid w:val="00D41FFD"/>
    <w:rsid w:val="00D42139"/>
    <w:rsid w:val="00D4226C"/>
    <w:rsid w:val="00D422B2"/>
    <w:rsid w:val="00D427C2"/>
    <w:rsid w:val="00D42B71"/>
    <w:rsid w:val="00D42B89"/>
    <w:rsid w:val="00D42B9E"/>
    <w:rsid w:val="00D42E69"/>
    <w:rsid w:val="00D42FF7"/>
    <w:rsid w:val="00D432BA"/>
    <w:rsid w:val="00D433C3"/>
    <w:rsid w:val="00D43575"/>
    <w:rsid w:val="00D4361E"/>
    <w:rsid w:val="00D437C6"/>
    <w:rsid w:val="00D43CE9"/>
    <w:rsid w:val="00D43E3B"/>
    <w:rsid w:val="00D44178"/>
    <w:rsid w:val="00D4417F"/>
    <w:rsid w:val="00D441D1"/>
    <w:rsid w:val="00D44238"/>
    <w:rsid w:val="00D443B6"/>
    <w:rsid w:val="00D44414"/>
    <w:rsid w:val="00D4487C"/>
    <w:rsid w:val="00D44A97"/>
    <w:rsid w:val="00D44CEC"/>
    <w:rsid w:val="00D450C2"/>
    <w:rsid w:val="00D454D1"/>
    <w:rsid w:val="00D456B7"/>
    <w:rsid w:val="00D45742"/>
    <w:rsid w:val="00D457C9"/>
    <w:rsid w:val="00D458AD"/>
    <w:rsid w:val="00D458F8"/>
    <w:rsid w:val="00D45AB5"/>
    <w:rsid w:val="00D45C94"/>
    <w:rsid w:val="00D45D37"/>
    <w:rsid w:val="00D45E81"/>
    <w:rsid w:val="00D46164"/>
    <w:rsid w:val="00D46288"/>
    <w:rsid w:val="00D462CC"/>
    <w:rsid w:val="00D46557"/>
    <w:rsid w:val="00D465E7"/>
    <w:rsid w:val="00D46729"/>
    <w:rsid w:val="00D46830"/>
    <w:rsid w:val="00D47099"/>
    <w:rsid w:val="00D471D0"/>
    <w:rsid w:val="00D47211"/>
    <w:rsid w:val="00D477E4"/>
    <w:rsid w:val="00D47A20"/>
    <w:rsid w:val="00D47AAE"/>
    <w:rsid w:val="00D47E06"/>
    <w:rsid w:val="00D47E6E"/>
    <w:rsid w:val="00D47FEE"/>
    <w:rsid w:val="00D5012A"/>
    <w:rsid w:val="00D5031D"/>
    <w:rsid w:val="00D50405"/>
    <w:rsid w:val="00D50566"/>
    <w:rsid w:val="00D50616"/>
    <w:rsid w:val="00D5074D"/>
    <w:rsid w:val="00D50973"/>
    <w:rsid w:val="00D50E5C"/>
    <w:rsid w:val="00D50EC6"/>
    <w:rsid w:val="00D50EDC"/>
    <w:rsid w:val="00D5120D"/>
    <w:rsid w:val="00D513DF"/>
    <w:rsid w:val="00D514BA"/>
    <w:rsid w:val="00D514F8"/>
    <w:rsid w:val="00D51685"/>
    <w:rsid w:val="00D516B7"/>
    <w:rsid w:val="00D51843"/>
    <w:rsid w:val="00D518FA"/>
    <w:rsid w:val="00D51955"/>
    <w:rsid w:val="00D51A7E"/>
    <w:rsid w:val="00D51B3D"/>
    <w:rsid w:val="00D51D19"/>
    <w:rsid w:val="00D51D26"/>
    <w:rsid w:val="00D51E03"/>
    <w:rsid w:val="00D51E34"/>
    <w:rsid w:val="00D51F33"/>
    <w:rsid w:val="00D51F98"/>
    <w:rsid w:val="00D522D4"/>
    <w:rsid w:val="00D522D7"/>
    <w:rsid w:val="00D523D1"/>
    <w:rsid w:val="00D524AC"/>
    <w:rsid w:val="00D5260F"/>
    <w:rsid w:val="00D5274E"/>
    <w:rsid w:val="00D53214"/>
    <w:rsid w:val="00D533A4"/>
    <w:rsid w:val="00D53427"/>
    <w:rsid w:val="00D53675"/>
    <w:rsid w:val="00D538B9"/>
    <w:rsid w:val="00D53E9F"/>
    <w:rsid w:val="00D53EE4"/>
    <w:rsid w:val="00D53F03"/>
    <w:rsid w:val="00D543C9"/>
    <w:rsid w:val="00D54C7E"/>
    <w:rsid w:val="00D54F50"/>
    <w:rsid w:val="00D54FD0"/>
    <w:rsid w:val="00D55424"/>
    <w:rsid w:val="00D55468"/>
    <w:rsid w:val="00D554D5"/>
    <w:rsid w:val="00D5586C"/>
    <w:rsid w:val="00D5586D"/>
    <w:rsid w:val="00D55BBB"/>
    <w:rsid w:val="00D5626E"/>
    <w:rsid w:val="00D5646E"/>
    <w:rsid w:val="00D56709"/>
    <w:rsid w:val="00D5670B"/>
    <w:rsid w:val="00D56A08"/>
    <w:rsid w:val="00D56A7C"/>
    <w:rsid w:val="00D56B4F"/>
    <w:rsid w:val="00D56B80"/>
    <w:rsid w:val="00D56B88"/>
    <w:rsid w:val="00D56EE7"/>
    <w:rsid w:val="00D56F8D"/>
    <w:rsid w:val="00D57136"/>
    <w:rsid w:val="00D5726F"/>
    <w:rsid w:val="00D575E7"/>
    <w:rsid w:val="00D57711"/>
    <w:rsid w:val="00D57725"/>
    <w:rsid w:val="00D5779F"/>
    <w:rsid w:val="00D5782B"/>
    <w:rsid w:val="00D5793A"/>
    <w:rsid w:val="00D57AB4"/>
    <w:rsid w:val="00D57CF0"/>
    <w:rsid w:val="00D57EA2"/>
    <w:rsid w:val="00D57F1C"/>
    <w:rsid w:val="00D57FCA"/>
    <w:rsid w:val="00D57FFD"/>
    <w:rsid w:val="00D60057"/>
    <w:rsid w:val="00D600B8"/>
    <w:rsid w:val="00D600F1"/>
    <w:rsid w:val="00D60405"/>
    <w:rsid w:val="00D6048E"/>
    <w:rsid w:val="00D6049B"/>
    <w:rsid w:val="00D6054D"/>
    <w:rsid w:val="00D607A7"/>
    <w:rsid w:val="00D6085E"/>
    <w:rsid w:val="00D60AB9"/>
    <w:rsid w:val="00D60B60"/>
    <w:rsid w:val="00D60C88"/>
    <w:rsid w:val="00D60FFB"/>
    <w:rsid w:val="00D6126B"/>
    <w:rsid w:val="00D618BB"/>
    <w:rsid w:val="00D6190A"/>
    <w:rsid w:val="00D61964"/>
    <w:rsid w:val="00D61999"/>
    <w:rsid w:val="00D61ED2"/>
    <w:rsid w:val="00D621E2"/>
    <w:rsid w:val="00D62529"/>
    <w:rsid w:val="00D627C1"/>
    <w:rsid w:val="00D627C3"/>
    <w:rsid w:val="00D6295F"/>
    <w:rsid w:val="00D629F5"/>
    <w:rsid w:val="00D62C48"/>
    <w:rsid w:val="00D62E93"/>
    <w:rsid w:val="00D62EB9"/>
    <w:rsid w:val="00D62F82"/>
    <w:rsid w:val="00D63304"/>
    <w:rsid w:val="00D635B7"/>
    <w:rsid w:val="00D63627"/>
    <w:rsid w:val="00D637CA"/>
    <w:rsid w:val="00D63B84"/>
    <w:rsid w:val="00D63C0A"/>
    <w:rsid w:val="00D63C89"/>
    <w:rsid w:val="00D64550"/>
    <w:rsid w:val="00D64588"/>
    <w:rsid w:val="00D64856"/>
    <w:rsid w:val="00D64926"/>
    <w:rsid w:val="00D64932"/>
    <w:rsid w:val="00D64DF4"/>
    <w:rsid w:val="00D65024"/>
    <w:rsid w:val="00D650B5"/>
    <w:rsid w:val="00D655C3"/>
    <w:rsid w:val="00D655D7"/>
    <w:rsid w:val="00D6569B"/>
    <w:rsid w:val="00D65D43"/>
    <w:rsid w:val="00D65D9C"/>
    <w:rsid w:val="00D65DF7"/>
    <w:rsid w:val="00D6619C"/>
    <w:rsid w:val="00D6629C"/>
    <w:rsid w:val="00D662A9"/>
    <w:rsid w:val="00D66341"/>
    <w:rsid w:val="00D669D4"/>
    <w:rsid w:val="00D66D03"/>
    <w:rsid w:val="00D66DED"/>
    <w:rsid w:val="00D66F70"/>
    <w:rsid w:val="00D672C6"/>
    <w:rsid w:val="00D672C7"/>
    <w:rsid w:val="00D674AB"/>
    <w:rsid w:val="00D6752A"/>
    <w:rsid w:val="00D6774A"/>
    <w:rsid w:val="00D6775D"/>
    <w:rsid w:val="00D67848"/>
    <w:rsid w:val="00D67D09"/>
    <w:rsid w:val="00D67DCB"/>
    <w:rsid w:val="00D67E47"/>
    <w:rsid w:val="00D70079"/>
    <w:rsid w:val="00D703C1"/>
    <w:rsid w:val="00D70543"/>
    <w:rsid w:val="00D70699"/>
    <w:rsid w:val="00D70783"/>
    <w:rsid w:val="00D707FE"/>
    <w:rsid w:val="00D709E8"/>
    <w:rsid w:val="00D70A52"/>
    <w:rsid w:val="00D70AAD"/>
    <w:rsid w:val="00D70C57"/>
    <w:rsid w:val="00D70EAF"/>
    <w:rsid w:val="00D70FCC"/>
    <w:rsid w:val="00D718A3"/>
    <w:rsid w:val="00D71C31"/>
    <w:rsid w:val="00D71D36"/>
    <w:rsid w:val="00D71D6F"/>
    <w:rsid w:val="00D71F74"/>
    <w:rsid w:val="00D723FB"/>
    <w:rsid w:val="00D72624"/>
    <w:rsid w:val="00D72AE1"/>
    <w:rsid w:val="00D72B3B"/>
    <w:rsid w:val="00D72DD9"/>
    <w:rsid w:val="00D730F1"/>
    <w:rsid w:val="00D73165"/>
    <w:rsid w:val="00D73B3C"/>
    <w:rsid w:val="00D73B9A"/>
    <w:rsid w:val="00D73D27"/>
    <w:rsid w:val="00D73D29"/>
    <w:rsid w:val="00D73D58"/>
    <w:rsid w:val="00D73E21"/>
    <w:rsid w:val="00D741F0"/>
    <w:rsid w:val="00D74298"/>
    <w:rsid w:val="00D74337"/>
    <w:rsid w:val="00D7444A"/>
    <w:rsid w:val="00D744AA"/>
    <w:rsid w:val="00D746AE"/>
    <w:rsid w:val="00D7487A"/>
    <w:rsid w:val="00D7499C"/>
    <w:rsid w:val="00D74A3A"/>
    <w:rsid w:val="00D74ADB"/>
    <w:rsid w:val="00D74ADF"/>
    <w:rsid w:val="00D74B0D"/>
    <w:rsid w:val="00D74B38"/>
    <w:rsid w:val="00D74D0F"/>
    <w:rsid w:val="00D74F3F"/>
    <w:rsid w:val="00D74F78"/>
    <w:rsid w:val="00D75122"/>
    <w:rsid w:val="00D7535B"/>
    <w:rsid w:val="00D7568C"/>
    <w:rsid w:val="00D7592A"/>
    <w:rsid w:val="00D7595E"/>
    <w:rsid w:val="00D759C8"/>
    <w:rsid w:val="00D75A60"/>
    <w:rsid w:val="00D75BCA"/>
    <w:rsid w:val="00D75BEA"/>
    <w:rsid w:val="00D75C1D"/>
    <w:rsid w:val="00D75C52"/>
    <w:rsid w:val="00D760C7"/>
    <w:rsid w:val="00D761D4"/>
    <w:rsid w:val="00D762FE"/>
    <w:rsid w:val="00D76384"/>
    <w:rsid w:val="00D76521"/>
    <w:rsid w:val="00D765C5"/>
    <w:rsid w:val="00D7678D"/>
    <w:rsid w:val="00D76FB9"/>
    <w:rsid w:val="00D76FE1"/>
    <w:rsid w:val="00D77750"/>
    <w:rsid w:val="00D777F4"/>
    <w:rsid w:val="00D7795C"/>
    <w:rsid w:val="00D77AB6"/>
    <w:rsid w:val="00D77CCC"/>
    <w:rsid w:val="00D77E17"/>
    <w:rsid w:val="00D77E4E"/>
    <w:rsid w:val="00D77E93"/>
    <w:rsid w:val="00D80123"/>
    <w:rsid w:val="00D8019B"/>
    <w:rsid w:val="00D8058A"/>
    <w:rsid w:val="00D80706"/>
    <w:rsid w:val="00D80946"/>
    <w:rsid w:val="00D80A1F"/>
    <w:rsid w:val="00D80A3A"/>
    <w:rsid w:val="00D80C9E"/>
    <w:rsid w:val="00D80E00"/>
    <w:rsid w:val="00D80FFB"/>
    <w:rsid w:val="00D811CD"/>
    <w:rsid w:val="00D811FA"/>
    <w:rsid w:val="00D817E6"/>
    <w:rsid w:val="00D81875"/>
    <w:rsid w:val="00D819C4"/>
    <w:rsid w:val="00D81A57"/>
    <w:rsid w:val="00D81B35"/>
    <w:rsid w:val="00D81BD7"/>
    <w:rsid w:val="00D81D81"/>
    <w:rsid w:val="00D81E45"/>
    <w:rsid w:val="00D82143"/>
    <w:rsid w:val="00D82451"/>
    <w:rsid w:val="00D8293C"/>
    <w:rsid w:val="00D8299B"/>
    <w:rsid w:val="00D829E5"/>
    <w:rsid w:val="00D829EF"/>
    <w:rsid w:val="00D831AB"/>
    <w:rsid w:val="00D832DA"/>
    <w:rsid w:val="00D83472"/>
    <w:rsid w:val="00D834D2"/>
    <w:rsid w:val="00D835D3"/>
    <w:rsid w:val="00D836EE"/>
    <w:rsid w:val="00D83D4A"/>
    <w:rsid w:val="00D83D52"/>
    <w:rsid w:val="00D84258"/>
    <w:rsid w:val="00D843C7"/>
    <w:rsid w:val="00D844F6"/>
    <w:rsid w:val="00D8458C"/>
    <w:rsid w:val="00D845A1"/>
    <w:rsid w:val="00D848A7"/>
    <w:rsid w:val="00D84984"/>
    <w:rsid w:val="00D84D74"/>
    <w:rsid w:val="00D84F49"/>
    <w:rsid w:val="00D8553E"/>
    <w:rsid w:val="00D85691"/>
    <w:rsid w:val="00D8573C"/>
    <w:rsid w:val="00D85889"/>
    <w:rsid w:val="00D85891"/>
    <w:rsid w:val="00D85921"/>
    <w:rsid w:val="00D85A0A"/>
    <w:rsid w:val="00D85BD4"/>
    <w:rsid w:val="00D85CB4"/>
    <w:rsid w:val="00D85DF6"/>
    <w:rsid w:val="00D85E40"/>
    <w:rsid w:val="00D8607B"/>
    <w:rsid w:val="00D86485"/>
    <w:rsid w:val="00D86621"/>
    <w:rsid w:val="00D86A7A"/>
    <w:rsid w:val="00D86AE6"/>
    <w:rsid w:val="00D86B5C"/>
    <w:rsid w:val="00D86E19"/>
    <w:rsid w:val="00D86E24"/>
    <w:rsid w:val="00D87027"/>
    <w:rsid w:val="00D87847"/>
    <w:rsid w:val="00D87863"/>
    <w:rsid w:val="00D8789B"/>
    <w:rsid w:val="00D87A37"/>
    <w:rsid w:val="00D87B9A"/>
    <w:rsid w:val="00D87BF8"/>
    <w:rsid w:val="00D87E1E"/>
    <w:rsid w:val="00D87E78"/>
    <w:rsid w:val="00D87EC0"/>
    <w:rsid w:val="00D87F7B"/>
    <w:rsid w:val="00D907C5"/>
    <w:rsid w:val="00D909DF"/>
    <w:rsid w:val="00D90B54"/>
    <w:rsid w:val="00D90BE6"/>
    <w:rsid w:val="00D90D28"/>
    <w:rsid w:val="00D90D8F"/>
    <w:rsid w:val="00D911FD"/>
    <w:rsid w:val="00D912E0"/>
    <w:rsid w:val="00D914DD"/>
    <w:rsid w:val="00D91611"/>
    <w:rsid w:val="00D919CE"/>
    <w:rsid w:val="00D919D6"/>
    <w:rsid w:val="00D91AB7"/>
    <w:rsid w:val="00D91F36"/>
    <w:rsid w:val="00D920A1"/>
    <w:rsid w:val="00D92585"/>
    <w:rsid w:val="00D9262F"/>
    <w:rsid w:val="00D9277E"/>
    <w:rsid w:val="00D9286D"/>
    <w:rsid w:val="00D928ED"/>
    <w:rsid w:val="00D92973"/>
    <w:rsid w:val="00D92B54"/>
    <w:rsid w:val="00D92C35"/>
    <w:rsid w:val="00D92D0D"/>
    <w:rsid w:val="00D92E19"/>
    <w:rsid w:val="00D93200"/>
    <w:rsid w:val="00D93570"/>
    <w:rsid w:val="00D936C7"/>
    <w:rsid w:val="00D937EF"/>
    <w:rsid w:val="00D93882"/>
    <w:rsid w:val="00D938C0"/>
    <w:rsid w:val="00D939C0"/>
    <w:rsid w:val="00D939DF"/>
    <w:rsid w:val="00D93B15"/>
    <w:rsid w:val="00D93CF2"/>
    <w:rsid w:val="00D93F36"/>
    <w:rsid w:val="00D94028"/>
    <w:rsid w:val="00D940B3"/>
    <w:rsid w:val="00D94246"/>
    <w:rsid w:val="00D942A0"/>
    <w:rsid w:val="00D942C7"/>
    <w:rsid w:val="00D9430B"/>
    <w:rsid w:val="00D94438"/>
    <w:rsid w:val="00D94598"/>
    <w:rsid w:val="00D9479D"/>
    <w:rsid w:val="00D947EE"/>
    <w:rsid w:val="00D948DA"/>
    <w:rsid w:val="00D94AD0"/>
    <w:rsid w:val="00D94BFA"/>
    <w:rsid w:val="00D94C5A"/>
    <w:rsid w:val="00D94CF1"/>
    <w:rsid w:val="00D95061"/>
    <w:rsid w:val="00D951EF"/>
    <w:rsid w:val="00D95630"/>
    <w:rsid w:val="00D95697"/>
    <w:rsid w:val="00D957FA"/>
    <w:rsid w:val="00D95977"/>
    <w:rsid w:val="00D95A85"/>
    <w:rsid w:val="00D95AC1"/>
    <w:rsid w:val="00D95C5A"/>
    <w:rsid w:val="00D95DF1"/>
    <w:rsid w:val="00D95DFB"/>
    <w:rsid w:val="00D95EAC"/>
    <w:rsid w:val="00D95F1E"/>
    <w:rsid w:val="00D95FB5"/>
    <w:rsid w:val="00D9605D"/>
    <w:rsid w:val="00D96062"/>
    <w:rsid w:val="00D96802"/>
    <w:rsid w:val="00D96978"/>
    <w:rsid w:val="00D96A9D"/>
    <w:rsid w:val="00D96B0A"/>
    <w:rsid w:val="00D96D10"/>
    <w:rsid w:val="00D96E6B"/>
    <w:rsid w:val="00D9704E"/>
    <w:rsid w:val="00D97192"/>
    <w:rsid w:val="00D97211"/>
    <w:rsid w:val="00D9721F"/>
    <w:rsid w:val="00D97291"/>
    <w:rsid w:val="00D972CB"/>
    <w:rsid w:val="00D9732A"/>
    <w:rsid w:val="00D9739D"/>
    <w:rsid w:val="00D975E9"/>
    <w:rsid w:val="00D9761A"/>
    <w:rsid w:val="00D976B3"/>
    <w:rsid w:val="00D97930"/>
    <w:rsid w:val="00D97DEA"/>
    <w:rsid w:val="00D97FD5"/>
    <w:rsid w:val="00D97FDC"/>
    <w:rsid w:val="00DA02ED"/>
    <w:rsid w:val="00DA04AF"/>
    <w:rsid w:val="00DA04C5"/>
    <w:rsid w:val="00DA04E4"/>
    <w:rsid w:val="00DA067E"/>
    <w:rsid w:val="00DA0729"/>
    <w:rsid w:val="00DA075E"/>
    <w:rsid w:val="00DA0FB8"/>
    <w:rsid w:val="00DA1225"/>
    <w:rsid w:val="00DA1352"/>
    <w:rsid w:val="00DA151F"/>
    <w:rsid w:val="00DA1535"/>
    <w:rsid w:val="00DA17D4"/>
    <w:rsid w:val="00DA1805"/>
    <w:rsid w:val="00DA1B05"/>
    <w:rsid w:val="00DA1C75"/>
    <w:rsid w:val="00DA1C93"/>
    <w:rsid w:val="00DA1D96"/>
    <w:rsid w:val="00DA1EF8"/>
    <w:rsid w:val="00DA1F17"/>
    <w:rsid w:val="00DA20B8"/>
    <w:rsid w:val="00DA2136"/>
    <w:rsid w:val="00DA2694"/>
    <w:rsid w:val="00DA26B4"/>
    <w:rsid w:val="00DA2768"/>
    <w:rsid w:val="00DA2AB9"/>
    <w:rsid w:val="00DA2BF7"/>
    <w:rsid w:val="00DA2E24"/>
    <w:rsid w:val="00DA2F4A"/>
    <w:rsid w:val="00DA3298"/>
    <w:rsid w:val="00DA3492"/>
    <w:rsid w:val="00DA35B4"/>
    <w:rsid w:val="00DA3716"/>
    <w:rsid w:val="00DA3746"/>
    <w:rsid w:val="00DA3952"/>
    <w:rsid w:val="00DA3A3B"/>
    <w:rsid w:val="00DA3D8D"/>
    <w:rsid w:val="00DA3E1A"/>
    <w:rsid w:val="00DA3E4C"/>
    <w:rsid w:val="00DA3E5D"/>
    <w:rsid w:val="00DA3F2C"/>
    <w:rsid w:val="00DA3FB8"/>
    <w:rsid w:val="00DA4004"/>
    <w:rsid w:val="00DA40A4"/>
    <w:rsid w:val="00DA418F"/>
    <w:rsid w:val="00DA44CD"/>
    <w:rsid w:val="00DA4552"/>
    <w:rsid w:val="00DA4680"/>
    <w:rsid w:val="00DA48F3"/>
    <w:rsid w:val="00DA4A9E"/>
    <w:rsid w:val="00DA4DE2"/>
    <w:rsid w:val="00DA4E1A"/>
    <w:rsid w:val="00DA51C1"/>
    <w:rsid w:val="00DA5465"/>
    <w:rsid w:val="00DA547F"/>
    <w:rsid w:val="00DA553E"/>
    <w:rsid w:val="00DA5574"/>
    <w:rsid w:val="00DA55F2"/>
    <w:rsid w:val="00DA5658"/>
    <w:rsid w:val="00DA5678"/>
    <w:rsid w:val="00DA5737"/>
    <w:rsid w:val="00DA5822"/>
    <w:rsid w:val="00DA58B9"/>
    <w:rsid w:val="00DA5A39"/>
    <w:rsid w:val="00DA5E9B"/>
    <w:rsid w:val="00DA63ED"/>
    <w:rsid w:val="00DA65BD"/>
    <w:rsid w:val="00DA678A"/>
    <w:rsid w:val="00DA6C3F"/>
    <w:rsid w:val="00DA6CFB"/>
    <w:rsid w:val="00DA6D16"/>
    <w:rsid w:val="00DA7036"/>
    <w:rsid w:val="00DA7104"/>
    <w:rsid w:val="00DA73B3"/>
    <w:rsid w:val="00DA769C"/>
    <w:rsid w:val="00DA789F"/>
    <w:rsid w:val="00DA7DB9"/>
    <w:rsid w:val="00DA7E5D"/>
    <w:rsid w:val="00DB0343"/>
    <w:rsid w:val="00DB042E"/>
    <w:rsid w:val="00DB06B1"/>
    <w:rsid w:val="00DB0709"/>
    <w:rsid w:val="00DB08C3"/>
    <w:rsid w:val="00DB0D2B"/>
    <w:rsid w:val="00DB0DC5"/>
    <w:rsid w:val="00DB10A2"/>
    <w:rsid w:val="00DB111F"/>
    <w:rsid w:val="00DB12C0"/>
    <w:rsid w:val="00DB146F"/>
    <w:rsid w:val="00DB1510"/>
    <w:rsid w:val="00DB1727"/>
    <w:rsid w:val="00DB184B"/>
    <w:rsid w:val="00DB1ACC"/>
    <w:rsid w:val="00DB1E40"/>
    <w:rsid w:val="00DB1EC6"/>
    <w:rsid w:val="00DB1FEA"/>
    <w:rsid w:val="00DB2027"/>
    <w:rsid w:val="00DB20CA"/>
    <w:rsid w:val="00DB22EB"/>
    <w:rsid w:val="00DB2423"/>
    <w:rsid w:val="00DB2804"/>
    <w:rsid w:val="00DB28A9"/>
    <w:rsid w:val="00DB2A55"/>
    <w:rsid w:val="00DB2ACC"/>
    <w:rsid w:val="00DB2CBD"/>
    <w:rsid w:val="00DB2D01"/>
    <w:rsid w:val="00DB3316"/>
    <w:rsid w:val="00DB35B4"/>
    <w:rsid w:val="00DB3A55"/>
    <w:rsid w:val="00DB3C9A"/>
    <w:rsid w:val="00DB3DEB"/>
    <w:rsid w:val="00DB3E87"/>
    <w:rsid w:val="00DB3E8D"/>
    <w:rsid w:val="00DB3EBD"/>
    <w:rsid w:val="00DB3EC9"/>
    <w:rsid w:val="00DB4069"/>
    <w:rsid w:val="00DB4116"/>
    <w:rsid w:val="00DB433A"/>
    <w:rsid w:val="00DB488B"/>
    <w:rsid w:val="00DB4A28"/>
    <w:rsid w:val="00DB4AF7"/>
    <w:rsid w:val="00DB4CCD"/>
    <w:rsid w:val="00DB4CEB"/>
    <w:rsid w:val="00DB4DE2"/>
    <w:rsid w:val="00DB561D"/>
    <w:rsid w:val="00DB59DA"/>
    <w:rsid w:val="00DB5B55"/>
    <w:rsid w:val="00DB5CAC"/>
    <w:rsid w:val="00DB6018"/>
    <w:rsid w:val="00DB6119"/>
    <w:rsid w:val="00DB616B"/>
    <w:rsid w:val="00DB630D"/>
    <w:rsid w:val="00DB640C"/>
    <w:rsid w:val="00DB641F"/>
    <w:rsid w:val="00DB69A0"/>
    <w:rsid w:val="00DB6BD0"/>
    <w:rsid w:val="00DB6D1C"/>
    <w:rsid w:val="00DB6D1E"/>
    <w:rsid w:val="00DB7524"/>
    <w:rsid w:val="00DB7728"/>
    <w:rsid w:val="00DB7912"/>
    <w:rsid w:val="00DB7C7E"/>
    <w:rsid w:val="00DB7DB5"/>
    <w:rsid w:val="00DB7FE5"/>
    <w:rsid w:val="00DC013B"/>
    <w:rsid w:val="00DC019A"/>
    <w:rsid w:val="00DC01BC"/>
    <w:rsid w:val="00DC07E7"/>
    <w:rsid w:val="00DC0868"/>
    <w:rsid w:val="00DC0876"/>
    <w:rsid w:val="00DC087B"/>
    <w:rsid w:val="00DC0B1C"/>
    <w:rsid w:val="00DC0D84"/>
    <w:rsid w:val="00DC0EE6"/>
    <w:rsid w:val="00DC12EB"/>
    <w:rsid w:val="00DC1301"/>
    <w:rsid w:val="00DC1436"/>
    <w:rsid w:val="00DC1C22"/>
    <w:rsid w:val="00DC1EF9"/>
    <w:rsid w:val="00DC20E5"/>
    <w:rsid w:val="00DC275A"/>
    <w:rsid w:val="00DC295D"/>
    <w:rsid w:val="00DC2A12"/>
    <w:rsid w:val="00DC2A48"/>
    <w:rsid w:val="00DC2A83"/>
    <w:rsid w:val="00DC2AED"/>
    <w:rsid w:val="00DC2BD5"/>
    <w:rsid w:val="00DC2CCF"/>
    <w:rsid w:val="00DC2FE5"/>
    <w:rsid w:val="00DC323E"/>
    <w:rsid w:val="00DC33E0"/>
    <w:rsid w:val="00DC34E3"/>
    <w:rsid w:val="00DC355B"/>
    <w:rsid w:val="00DC35C5"/>
    <w:rsid w:val="00DC3B4D"/>
    <w:rsid w:val="00DC3C60"/>
    <w:rsid w:val="00DC3D8E"/>
    <w:rsid w:val="00DC3E48"/>
    <w:rsid w:val="00DC41C9"/>
    <w:rsid w:val="00DC46B5"/>
    <w:rsid w:val="00DC4C7F"/>
    <w:rsid w:val="00DC5100"/>
    <w:rsid w:val="00DC5136"/>
    <w:rsid w:val="00DC51A0"/>
    <w:rsid w:val="00DC51F1"/>
    <w:rsid w:val="00DC53F5"/>
    <w:rsid w:val="00DC563B"/>
    <w:rsid w:val="00DC56F6"/>
    <w:rsid w:val="00DC592D"/>
    <w:rsid w:val="00DC5C90"/>
    <w:rsid w:val="00DC5EEF"/>
    <w:rsid w:val="00DC5EFB"/>
    <w:rsid w:val="00DC5FC6"/>
    <w:rsid w:val="00DC616C"/>
    <w:rsid w:val="00DC61F3"/>
    <w:rsid w:val="00DC6707"/>
    <w:rsid w:val="00DC6942"/>
    <w:rsid w:val="00DC69C5"/>
    <w:rsid w:val="00DC6A54"/>
    <w:rsid w:val="00DC6AD3"/>
    <w:rsid w:val="00DC6C88"/>
    <w:rsid w:val="00DC6F72"/>
    <w:rsid w:val="00DC76F7"/>
    <w:rsid w:val="00DC78E9"/>
    <w:rsid w:val="00DC7916"/>
    <w:rsid w:val="00DC7C33"/>
    <w:rsid w:val="00DD009C"/>
    <w:rsid w:val="00DD0316"/>
    <w:rsid w:val="00DD0350"/>
    <w:rsid w:val="00DD0B74"/>
    <w:rsid w:val="00DD0BCC"/>
    <w:rsid w:val="00DD0C3E"/>
    <w:rsid w:val="00DD0EC4"/>
    <w:rsid w:val="00DD0F1C"/>
    <w:rsid w:val="00DD128F"/>
    <w:rsid w:val="00DD14E0"/>
    <w:rsid w:val="00DD1746"/>
    <w:rsid w:val="00DD1BB7"/>
    <w:rsid w:val="00DD1BEA"/>
    <w:rsid w:val="00DD1CAF"/>
    <w:rsid w:val="00DD1CF8"/>
    <w:rsid w:val="00DD1F14"/>
    <w:rsid w:val="00DD2151"/>
    <w:rsid w:val="00DD23E4"/>
    <w:rsid w:val="00DD2417"/>
    <w:rsid w:val="00DD2443"/>
    <w:rsid w:val="00DD2A90"/>
    <w:rsid w:val="00DD2AD2"/>
    <w:rsid w:val="00DD2E22"/>
    <w:rsid w:val="00DD3430"/>
    <w:rsid w:val="00DD3434"/>
    <w:rsid w:val="00DD3922"/>
    <w:rsid w:val="00DD3A4F"/>
    <w:rsid w:val="00DD3BD0"/>
    <w:rsid w:val="00DD3C06"/>
    <w:rsid w:val="00DD3CFC"/>
    <w:rsid w:val="00DD3D73"/>
    <w:rsid w:val="00DD3F6F"/>
    <w:rsid w:val="00DD405D"/>
    <w:rsid w:val="00DD4062"/>
    <w:rsid w:val="00DD40FA"/>
    <w:rsid w:val="00DD44E7"/>
    <w:rsid w:val="00DD472D"/>
    <w:rsid w:val="00DD4DD9"/>
    <w:rsid w:val="00DD4E07"/>
    <w:rsid w:val="00DD4EC4"/>
    <w:rsid w:val="00DD4F79"/>
    <w:rsid w:val="00DD5110"/>
    <w:rsid w:val="00DD52C3"/>
    <w:rsid w:val="00DD52CA"/>
    <w:rsid w:val="00DD551B"/>
    <w:rsid w:val="00DD566B"/>
    <w:rsid w:val="00DD5737"/>
    <w:rsid w:val="00DD5755"/>
    <w:rsid w:val="00DD5B4C"/>
    <w:rsid w:val="00DD6397"/>
    <w:rsid w:val="00DD63AA"/>
    <w:rsid w:val="00DD6447"/>
    <w:rsid w:val="00DD6458"/>
    <w:rsid w:val="00DD695A"/>
    <w:rsid w:val="00DD6C57"/>
    <w:rsid w:val="00DD6F49"/>
    <w:rsid w:val="00DD6F5F"/>
    <w:rsid w:val="00DD73BC"/>
    <w:rsid w:val="00DD785C"/>
    <w:rsid w:val="00DD7923"/>
    <w:rsid w:val="00DD7935"/>
    <w:rsid w:val="00DD7BD6"/>
    <w:rsid w:val="00DE00CC"/>
    <w:rsid w:val="00DE03E2"/>
    <w:rsid w:val="00DE0551"/>
    <w:rsid w:val="00DE0843"/>
    <w:rsid w:val="00DE09FE"/>
    <w:rsid w:val="00DE0B5E"/>
    <w:rsid w:val="00DE0BD2"/>
    <w:rsid w:val="00DE0EC3"/>
    <w:rsid w:val="00DE1211"/>
    <w:rsid w:val="00DE1235"/>
    <w:rsid w:val="00DE12FC"/>
    <w:rsid w:val="00DE14E2"/>
    <w:rsid w:val="00DE17B1"/>
    <w:rsid w:val="00DE180D"/>
    <w:rsid w:val="00DE1889"/>
    <w:rsid w:val="00DE190D"/>
    <w:rsid w:val="00DE1957"/>
    <w:rsid w:val="00DE1B40"/>
    <w:rsid w:val="00DE1E87"/>
    <w:rsid w:val="00DE2305"/>
    <w:rsid w:val="00DE25A2"/>
    <w:rsid w:val="00DE2611"/>
    <w:rsid w:val="00DE261F"/>
    <w:rsid w:val="00DE284B"/>
    <w:rsid w:val="00DE3185"/>
    <w:rsid w:val="00DE31C5"/>
    <w:rsid w:val="00DE31F9"/>
    <w:rsid w:val="00DE3241"/>
    <w:rsid w:val="00DE3267"/>
    <w:rsid w:val="00DE32D8"/>
    <w:rsid w:val="00DE36B2"/>
    <w:rsid w:val="00DE3875"/>
    <w:rsid w:val="00DE3A4A"/>
    <w:rsid w:val="00DE3C93"/>
    <w:rsid w:val="00DE3D09"/>
    <w:rsid w:val="00DE3D41"/>
    <w:rsid w:val="00DE3F4B"/>
    <w:rsid w:val="00DE47E5"/>
    <w:rsid w:val="00DE490B"/>
    <w:rsid w:val="00DE4A04"/>
    <w:rsid w:val="00DE4C49"/>
    <w:rsid w:val="00DE4C52"/>
    <w:rsid w:val="00DE4F88"/>
    <w:rsid w:val="00DE5109"/>
    <w:rsid w:val="00DE5570"/>
    <w:rsid w:val="00DE5C96"/>
    <w:rsid w:val="00DE603B"/>
    <w:rsid w:val="00DE606D"/>
    <w:rsid w:val="00DE61DD"/>
    <w:rsid w:val="00DE6229"/>
    <w:rsid w:val="00DE64E6"/>
    <w:rsid w:val="00DE6A75"/>
    <w:rsid w:val="00DE6AD3"/>
    <w:rsid w:val="00DE6EFC"/>
    <w:rsid w:val="00DE6F37"/>
    <w:rsid w:val="00DE746B"/>
    <w:rsid w:val="00DE75AE"/>
    <w:rsid w:val="00DE75D8"/>
    <w:rsid w:val="00DE75F6"/>
    <w:rsid w:val="00DE7688"/>
    <w:rsid w:val="00DE7841"/>
    <w:rsid w:val="00DE79D6"/>
    <w:rsid w:val="00DE7A3A"/>
    <w:rsid w:val="00DE7AD8"/>
    <w:rsid w:val="00DE7D02"/>
    <w:rsid w:val="00DE7E38"/>
    <w:rsid w:val="00DE7FE7"/>
    <w:rsid w:val="00DF0079"/>
    <w:rsid w:val="00DF0129"/>
    <w:rsid w:val="00DF0380"/>
    <w:rsid w:val="00DF06AC"/>
    <w:rsid w:val="00DF0C5C"/>
    <w:rsid w:val="00DF1055"/>
    <w:rsid w:val="00DF1116"/>
    <w:rsid w:val="00DF11A8"/>
    <w:rsid w:val="00DF1325"/>
    <w:rsid w:val="00DF1605"/>
    <w:rsid w:val="00DF1869"/>
    <w:rsid w:val="00DF1915"/>
    <w:rsid w:val="00DF1A5B"/>
    <w:rsid w:val="00DF1B6D"/>
    <w:rsid w:val="00DF1BB4"/>
    <w:rsid w:val="00DF1D21"/>
    <w:rsid w:val="00DF1D7E"/>
    <w:rsid w:val="00DF1FCF"/>
    <w:rsid w:val="00DF22D2"/>
    <w:rsid w:val="00DF246F"/>
    <w:rsid w:val="00DF256B"/>
    <w:rsid w:val="00DF2664"/>
    <w:rsid w:val="00DF279B"/>
    <w:rsid w:val="00DF297F"/>
    <w:rsid w:val="00DF29E2"/>
    <w:rsid w:val="00DF2A62"/>
    <w:rsid w:val="00DF2BCC"/>
    <w:rsid w:val="00DF2E59"/>
    <w:rsid w:val="00DF315E"/>
    <w:rsid w:val="00DF31A6"/>
    <w:rsid w:val="00DF3599"/>
    <w:rsid w:val="00DF35E2"/>
    <w:rsid w:val="00DF3896"/>
    <w:rsid w:val="00DF3AD0"/>
    <w:rsid w:val="00DF3F8E"/>
    <w:rsid w:val="00DF40A5"/>
    <w:rsid w:val="00DF4733"/>
    <w:rsid w:val="00DF4A39"/>
    <w:rsid w:val="00DF4E3F"/>
    <w:rsid w:val="00DF4E40"/>
    <w:rsid w:val="00DF4EB4"/>
    <w:rsid w:val="00DF537E"/>
    <w:rsid w:val="00DF58F4"/>
    <w:rsid w:val="00DF5936"/>
    <w:rsid w:val="00DF5AAB"/>
    <w:rsid w:val="00DF5AEF"/>
    <w:rsid w:val="00DF5EF2"/>
    <w:rsid w:val="00DF5FA5"/>
    <w:rsid w:val="00DF6420"/>
    <w:rsid w:val="00DF6675"/>
    <w:rsid w:val="00DF683E"/>
    <w:rsid w:val="00DF69B4"/>
    <w:rsid w:val="00DF69B7"/>
    <w:rsid w:val="00DF6B61"/>
    <w:rsid w:val="00DF6CF3"/>
    <w:rsid w:val="00DF7096"/>
    <w:rsid w:val="00DF70F8"/>
    <w:rsid w:val="00DF7164"/>
    <w:rsid w:val="00DF717B"/>
    <w:rsid w:val="00DF7377"/>
    <w:rsid w:val="00DF75C4"/>
    <w:rsid w:val="00DF76A2"/>
    <w:rsid w:val="00DF787F"/>
    <w:rsid w:val="00DF7969"/>
    <w:rsid w:val="00DF7B2F"/>
    <w:rsid w:val="00DF7D78"/>
    <w:rsid w:val="00E0000B"/>
    <w:rsid w:val="00E000BD"/>
    <w:rsid w:val="00E00282"/>
    <w:rsid w:val="00E002BE"/>
    <w:rsid w:val="00E00657"/>
    <w:rsid w:val="00E0082A"/>
    <w:rsid w:val="00E00846"/>
    <w:rsid w:val="00E009A6"/>
    <w:rsid w:val="00E009B3"/>
    <w:rsid w:val="00E00FAE"/>
    <w:rsid w:val="00E01095"/>
    <w:rsid w:val="00E010E0"/>
    <w:rsid w:val="00E013F5"/>
    <w:rsid w:val="00E01645"/>
    <w:rsid w:val="00E018EC"/>
    <w:rsid w:val="00E01AF4"/>
    <w:rsid w:val="00E01CF2"/>
    <w:rsid w:val="00E01CFB"/>
    <w:rsid w:val="00E01F14"/>
    <w:rsid w:val="00E01F1A"/>
    <w:rsid w:val="00E01F8A"/>
    <w:rsid w:val="00E02680"/>
    <w:rsid w:val="00E02B65"/>
    <w:rsid w:val="00E02B74"/>
    <w:rsid w:val="00E02E28"/>
    <w:rsid w:val="00E0323F"/>
    <w:rsid w:val="00E03292"/>
    <w:rsid w:val="00E0376F"/>
    <w:rsid w:val="00E03889"/>
    <w:rsid w:val="00E03D18"/>
    <w:rsid w:val="00E03D5C"/>
    <w:rsid w:val="00E03D69"/>
    <w:rsid w:val="00E03EA8"/>
    <w:rsid w:val="00E048DF"/>
    <w:rsid w:val="00E04945"/>
    <w:rsid w:val="00E04963"/>
    <w:rsid w:val="00E04F0E"/>
    <w:rsid w:val="00E04F6E"/>
    <w:rsid w:val="00E05486"/>
    <w:rsid w:val="00E0558D"/>
    <w:rsid w:val="00E0590C"/>
    <w:rsid w:val="00E059B0"/>
    <w:rsid w:val="00E05C1A"/>
    <w:rsid w:val="00E06169"/>
    <w:rsid w:val="00E061DC"/>
    <w:rsid w:val="00E0688B"/>
    <w:rsid w:val="00E069BC"/>
    <w:rsid w:val="00E06B4B"/>
    <w:rsid w:val="00E06BA7"/>
    <w:rsid w:val="00E06F28"/>
    <w:rsid w:val="00E073AA"/>
    <w:rsid w:val="00E073E2"/>
    <w:rsid w:val="00E07558"/>
    <w:rsid w:val="00E075B9"/>
    <w:rsid w:val="00E07615"/>
    <w:rsid w:val="00E07B41"/>
    <w:rsid w:val="00E07F60"/>
    <w:rsid w:val="00E07F99"/>
    <w:rsid w:val="00E1009E"/>
    <w:rsid w:val="00E102F5"/>
    <w:rsid w:val="00E1045E"/>
    <w:rsid w:val="00E10578"/>
    <w:rsid w:val="00E1063A"/>
    <w:rsid w:val="00E10647"/>
    <w:rsid w:val="00E10777"/>
    <w:rsid w:val="00E10797"/>
    <w:rsid w:val="00E10803"/>
    <w:rsid w:val="00E10D5F"/>
    <w:rsid w:val="00E11722"/>
    <w:rsid w:val="00E1175D"/>
    <w:rsid w:val="00E11782"/>
    <w:rsid w:val="00E11913"/>
    <w:rsid w:val="00E11A72"/>
    <w:rsid w:val="00E11AD4"/>
    <w:rsid w:val="00E12012"/>
    <w:rsid w:val="00E12178"/>
    <w:rsid w:val="00E122FD"/>
    <w:rsid w:val="00E123C1"/>
    <w:rsid w:val="00E129E0"/>
    <w:rsid w:val="00E12A01"/>
    <w:rsid w:val="00E12BFF"/>
    <w:rsid w:val="00E130BE"/>
    <w:rsid w:val="00E130FE"/>
    <w:rsid w:val="00E13271"/>
    <w:rsid w:val="00E132BE"/>
    <w:rsid w:val="00E132D7"/>
    <w:rsid w:val="00E1351B"/>
    <w:rsid w:val="00E136CB"/>
    <w:rsid w:val="00E13900"/>
    <w:rsid w:val="00E13AC4"/>
    <w:rsid w:val="00E13B42"/>
    <w:rsid w:val="00E13C19"/>
    <w:rsid w:val="00E13E1F"/>
    <w:rsid w:val="00E14263"/>
    <w:rsid w:val="00E14651"/>
    <w:rsid w:val="00E146B1"/>
    <w:rsid w:val="00E14716"/>
    <w:rsid w:val="00E147DD"/>
    <w:rsid w:val="00E14AA9"/>
    <w:rsid w:val="00E14C02"/>
    <w:rsid w:val="00E14C3C"/>
    <w:rsid w:val="00E14EC3"/>
    <w:rsid w:val="00E14F53"/>
    <w:rsid w:val="00E151AA"/>
    <w:rsid w:val="00E15642"/>
    <w:rsid w:val="00E1564D"/>
    <w:rsid w:val="00E1582D"/>
    <w:rsid w:val="00E15CE4"/>
    <w:rsid w:val="00E15D23"/>
    <w:rsid w:val="00E16035"/>
    <w:rsid w:val="00E1614B"/>
    <w:rsid w:val="00E1618C"/>
    <w:rsid w:val="00E16556"/>
    <w:rsid w:val="00E1657E"/>
    <w:rsid w:val="00E16949"/>
    <w:rsid w:val="00E16996"/>
    <w:rsid w:val="00E16A61"/>
    <w:rsid w:val="00E16A98"/>
    <w:rsid w:val="00E16DD8"/>
    <w:rsid w:val="00E16F25"/>
    <w:rsid w:val="00E17174"/>
    <w:rsid w:val="00E171B7"/>
    <w:rsid w:val="00E17228"/>
    <w:rsid w:val="00E176B8"/>
    <w:rsid w:val="00E1774E"/>
    <w:rsid w:val="00E178B7"/>
    <w:rsid w:val="00E17B84"/>
    <w:rsid w:val="00E17BC0"/>
    <w:rsid w:val="00E17BD1"/>
    <w:rsid w:val="00E17DE3"/>
    <w:rsid w:val="00E17E25"/>
    <w:rsid w:val="00E2003B"/>
    <w:rsid w:val="00E200C1"/>
    <w:rsid w:val="00E2029C"/>
    <w:rsid w:val="00E20444"/>
    <w:rsid w:val="00E20535"/>
    <w:rsid w:val="00E2073A"/>
    <w:rsid w:val="00E2081B"/>
    <w:rsid w:val="00E20944"/>
    <w:rsid w:val="00E20A89"/>
    <w:rsid w:val="00E20CD4"/>
    <w:rsid w:val="00E20DED"/>
    <w:rsid w:val="00E20EC0"/>
    <w:rsid w:val="00E21092"/>
    <w:rsid w:val="00E2153C"/>
    <w:rsid w:val="00E2177F"/>
    <w:rsid w:val="00E219A7"/>
    <w:rsid w:val="00E21A17"/>
    <w:rsid w:val="00E21DBB"/>
    <w:rsid w:val="00E21FBB"/>
    <w:rsid w:val="00E220AB"/>
    <w:rsid w:val="00E227AB"/>
    <w:rsid w:val="00E22DC1"/>
    <w:rsid w:val="00E22EE3"/>
    <w:rsid w:val="00E22FF0"/>
    <w:rsid w:val="00E230EE"/>
    <w:rsid w:val="00E23300"/>
    <w:rsid w:val="00E235AC"/>
    <w:rsid w:val="00E2363C"/>
    <w:rsid w:val="00E2378C"/>
    <w:rsid w:val="00E237A3"/>
    <w:rsid w:val="00E23847"/>
    <w:rsid w:val="00E238BE"/>
    <w:rsid w:val="00E239A5"/>
    <w:rsid w:val="00E23BBF"/>
    <w:rsid w:val="00E23D64"/>
    <w:rsid w:val="00E23E44"/>
    <w:rsid w:val="00E24000"/>
    <w:rsid w:val="00E24190"/>
    <w:rsid w:val="00E2444F"/>
    <w:rsid w:val="00E24556"/>
    <w:rsid w:val="00E24591"/>
    <w:rsid w:val="00E2481D"/>
    <w:rsid w:val="00E24974"/>
    <w:rsid w:val="00E24ED1"/>
    <w:rsid w:val="00E250D8"/>
    <w:rsid w:val="00E25520"/>
    <w:rsid w:val="00E25547"/>
    <w:rsid w:val="00E25756"/>
    <w:rsid w:val="00E25A0E"/>
    <w:rsid w:val="00E25B1D"/>
    <w:rsid w:val="00E25BFC"/>
    <w:rsid w:val="00E25C50"/>
    <w:rsid w:val="00E25CA4"/>
    <w:rsid w:val="00E25F0C"/>
    <w:rsid w:val="00E260EA"/>
    <w:rsid w:val="00E26413"/>
    <w:rsid w:val="00E2642E"/>
    <w:rsid w:val="00E26E86"/>
    <w:rsid w:val="00E26EB8"/>
    <w:rsid w:val="00E2719B"/>
    <w:rsid w:val="00E271A6"/>
    <w:rsid w:val="00E2747F"/>
    <w:rsid w:val="00E2752B"/>
    <w:rsid w:val="00E275A7"/>
    <w:rsid w:val="00E275F4"/>
    <w:rsid w:val="00E2771F"/>
    <w:rsid w:val="00E27828"/>
    <w:rsid w:val="00E2785C"/>
    <w:rsid w:val="00E27C74"/>
    <w:rsid w:val="00E27CA4"/>
    <w:rsid w:val="00E27DD3"/>
    <w:rsid w:val="00E300CB"/>
    <w:rsid w:val="00E3022F"/>
    <w:rsid w:val="00E303D6"/>
    <w:rsid w:val="00E30599"/>
    <w:rsid w:val="00E30803"/>
    <w:rsid w:val="00E30805"/>
    <w:rsid w:val="00E30940"/>
    <w:rsid w:val="00E30B05"/>
    <w:rsid w:val="00E30F2E"/>
    <w:rsid w:val="00E310E4"/>
    <w:rsid w:val="00E31163"/>
    <w:rsid w:val="00E31226"/>
    <w:rsid w:val="00E31457"/>
    <w:rsid w:val="00E3167C"/>
    <w:rsid w:val="00E31737"/>
    <w:rsid w:val="00E31D2E"/>
    <w:rsid w:val="00E32152"/>
    <w:rsid w:val="00E32218"/>
    <w:rsid w:val="00E32283"/>
    <w:rsid w:val="00E3291A"/>
    <w:rsid w:val="00E32A1B"/>
    <w:rsid w:val="00E32B09"/>
    <w:rsid w:val="00E32C0F"/>
    <w:rsid w:val="00E32D83"/>
    <w:rsid w:val="00E32D8D"/>
    <w:rsid w:val="00E32E63"/>
    <w:rsid w:val="00E33014"/>
    <w:rsid w:val="00E3302F"/>
    <w:rsid w:val="00E335A8"/>
    <w:rsid w:val="00E335E8"/>
    <w:rsid w:val="00E33A36"/>
    <w:rsid w:val="00E33A3A"/>
    <w:rsid w:val="00E33AAF"/>
    <w:rsid w:val="00E33ECA"/>
    <w:rsid w:val="00E33F26"/>
    <w:rsid w:val="00E34067"/>
    <w:rsid w:val="00E3428C"/>
    <w:rsid w:val="00E3428F"/>
    <w:rsid w:val="00E343DC"/>
    <w:rsid w:val="00E3442D"/>
    <w:rsid w:val="00E34479"/>
    <w:rsid w:val="00E3458F"/>
    <w:rsid w:val="00E345A5"/>
    <w:rsid w:val="00E346B0"/>
    <w:rsid w:val="00E347D9"/>
    <w:rsid w:val="00E34C7A"/>
    <w:rsid w:val="00E34D2B"/>
    <w:rsid w:val="00E34DB0"/>
    <w:rsid w:val="00E34EA6"/>
    <w:rsid w:val="00E3511B"/>
    <w:rsid w:val="00E35445"/>
    <w:rsid w:val="00E3551B"/>
    <w:rsid w:val="00E35638"/>
    <w:rsid w:val="00E35649"/>
    <w:rsid w:val="00E357A1"/>
    <w:rsid w:val="00E35B06"/>
    <w:rsid w:val="00E35BE5"/>
    <w:rsid w:val="00E35D7D"/>
    <w:rsid w:val="00E35DB9"/>
    <w:rsid w:val="00E35E31"/>
    <w:rsid w:val="00E35EA5"/>
    <w:rsid w:val="00E360F9"/>
    <w:rsid w:val="00E360FC"/>
    <w:rsid w:val="00E36A6D"/>
    <w:rsid w:val="00E36D39"/>
    <w:rsid w:val="00E36EA0"/>
    <w:rsid w:val="00E36EC1"/>
    <w:rsid w:val="00E3703F"/>
    <w:rsid w:val="00E3767C"/>
    <w:rsid w:val="00E37691"/>
    <w:rsid w:val="00E378C2"/>
    <w:rsid w:val="00E379B1"/>
    <w:rsid w:val="00E37A5A"/>
    <w:rsid w:val="00E37C39"/>
    <w:rsid w:val="00E401A2"/>
    <w:rsid w:val="00E4035F"/>
    <w:rsid w:val="00E406F7"/>
    <w:rsid w:val="00E407CF"/>
    <w:rsid w:val="00E40B89"/>
    <w:rsid w:val="00E41036"/>
    <w:rsid w:val="00E412BE"/>
    <w:rsid w:val="00E413A7"/>
    <w:rsid w:val="00E41542"/>
    <w:rsid w:val="00E41543"/>
    <w:rsid w:val="00E415AC"/>
    <w:rsid w:val="00E4181C"/>
    <w:rsid w:val="00E418D6"/>
    <w:rsid w:val="00E41B54"/>
    <w:rsid w:val="00E41B7B"/>
    <w:rsid w:val="00E41CB6"/>
    <w:rsid w:val="00E4211F"/>
    <w:rsid w:val="00E4214A"/>
    <w:rsid w:val="00E421A0"/>
    <w:rsid w:val="00E42276"/>
    <w:rsid w:val="00E42979"/>
    <w:rsid w:val="00E4297D"/>
    <w:rsid w:val="00E42E3A"/>
    <w:rsid w:val="00E432F6"/>
    <w:rsid w:val="00E43BC6"/>
    <w:rsid w:val="00E43CA0"/>
    <w:rsid w:val="00E4424B"/>
    <w:rsid w:val="00E447DC"/>
    <w:rsid w:val="00E44927"/>
    <w:rsid w:val="00E44A2E"/>
    <w:rsid w:val="00E44ACD"/>
    <w:rsid w:val="00E44BC4"/>
    <w:rsid w:val="00E44EB1"/>
    <w:rsid w:val="00E44F61"/>
    <w:rsid w:val="00E44F8D"/>
    <w:rsid w:val="00E44FAE"/>
    <w:rsid w:val="00E45243"/>
    <w:rsid w:val="00E45CEC"/>
    <w:rsid w:val="00E45EF1"/>
    <w:rsid w:val="00E462B3"/>
    <w:rsid w:val="00E4679F"/>
    <w:rsid w:val="00E46892"/>
    <w:rsid w:val="00E46A37"/>
    <w:rsid w:val="00E46B4F"/>
    <w:rsid w:val="00E46C2D"/>
    <w:rsid w:val="00E46E4D"/>
    <w:rsid w:val="00E46EF2"/>
    <w:rsid w:val="00E47429"/>
    <w:rsid w:val="00E4761F"/>
    <w:rsid w:val="00E479CF"/>
    <w:rsid w:val="00E47CAA"/>
    <w:rsid w:val="00E47D5C"/>
    <w:rsid w:val="00E500F0"/>
    <w:rsid w:val="00E50485"/>
    <w:rsid w:val="00E508CF"/>
    <w:rsid w:val="00E50916"/>
    <w:rsid w:val="00E50A35"/>
    <w:rsid w:val="00E50A60"/>
    <w:rsid w:val="00E50DA2"/>
    <w:rsid w:val="00E50E31"/>
    <w:rsid w:val="00E51298"/>
    <w:rsid w:val="00E512DE"/>
    <w:rsid w:val="00E517D6"/>
    <w:rsid w:val="00E51A17"/>
    <w:rsid w:val="00E51A7A"/>
    <w:rsid w:val="00E51E50"/>
    <w:rsid w:val="00E52252"/>
    <w:rsid w:val="00E52253"/>
    <w:rsid w:val="00E522EF"/>
    <w:rsid w:val="00E52316"/>
    <w:rsid w:val="00E52530"/>
    <w:rsid w:val="00E52542"/>
    <w:rsid w:val="00E5316A"/>
    <w:rsid w:val="00E531C6"/>
    <w:rsid w:val="00E53601"/>
    <w:rsid w:val="00E536A9"/>
    <w:rsid w:val="00E53871"/>
    <w:rsid w:val="00E53A53"/>
    <w:rsid w:val="00E53B52"/>
    <w:rsid w:val="00E53F01"/>
    <w:rsid w:val="00E542CD"/>
    <w:rsid w:val="00E54980"/>
    <w:rsid w:val="00E54D12"/>
    <w:rsid w:val="00E54E2D"/>
    <w:rsid w:val="00E55036"/>
    <w:rsid w:val="00E550A3"/>
    <w:rsid w:val="00E55203"/>
    <w:rsid w:val="00E55291"/>
    <w:rsid w:val="00E552D1"/>
    <w:rsid w:val="00E5545C"/>
    <w:rsid w:val="00E55A25"/>
    <w:rsid w:val="00E55ADD"/>
    <w:rsid w:val="00E55CE4"/>
    <w:rsid w:val="00E55D84"/>
    <w:rsid w:val="00E55FA2"/>
    <w:rsid w:val="00E5645F"/>
    <w:rsid w:val="00E56576"/>
    <w:rsid w:val="00E56844"/>
    <w:rsid w:val="00E56CC2"/>
    <w:rsid w:val="00E5700C"/>
    <w:rsid w:val="00E571D5"/>
    <w:rsid w:val="00E57336"/>
    <w:rsid w:val="00E57D0B"/>
    <w:rsid w:val="00E57F1D"/>
    <w:rsid w:val="00E57FB4"/>
    <w:rsid w:val="00E602E2"/>
    <w:rsid w:val="00E60358"/>
    <w:rsid w:val="00E6066E"/>
    <w:rsid w:val="00E606C8"/>
    <w:rsid w:val="00E607EF"/>
    <w:rsid w:val="00E60936"/>
    <w:rsid w:val="00E609C2"/>
    <w:rsid w:val="00E60C9B"/>
    <w:rsid w:val="00E60E47"/>
    <w:rsid w:val="00E60F98"/>
    <w:rsid w:val="00E61087"/>
    <w:rsid w:val="00E613B2"/>
    <w:rsid w:val="00E61722"/>
    <w:rsid w:val="00E61C19"/>
    <w:rsid w:val="00E61D4B"/>
    <w:rsid w:val="00E61D4E"/>
    <w:rsid w:val="00E61F28"/>
    <w:rsid w:val="00E62171"/>
    <w:rsid w:val="00E622C9"/>
    <w:rsid w:val="00E62421"/>
    <w:rsid w:val="00E6246F"/>
    <w:rsid w:val="00E62584"/>
    <w:rsid w:val="00E62684"/>
    <w:rsid w:val="00E6287F"/>
    <w:rsid w:val="00E62BCB"/>
    <w:rsid w:val="00E63046"/>
    <w:rsid w:val="00E632FD"/>
    <w:rsid w:val="00E63379"/>
    <w:rsid w:val="00E6338F"/>
    <w:rsid w:val="00E63596"/>
    <w:rsid w:val="00E635B3"/>
    <w:rsid w:val="00E639FD"/>
    <w:rsid w:val="00E63CD8"/>
    <w:rsid w:val="00E63D1F"/>
    <w:rsid w:val="00E63EED"/>
    <w:rsid w:val="00E63F5B"/>
    <w:rsid w:val="00E63F83"/>
    <w:rsid w:val="00E6410B"/>
    <w:rsid w:val="00E64121"/>
    <w:rsid w:val="00E6441E"/>
    <w:rsid w:val="00E646F7"/>
    <w:rsid w:val="00E64C95"/>
    <w:rsid w:val="00E64FB4"/>
    <w:rsid w:val="00E65162"/>
    <w:rsid w:val="00E653A7"/>
    <w:rsid w:val="00E654A4"/>
    <w:rsid w:val="00E6577A"/>
    <w:rsid w:val="00E6590C"/>
    <w:rsid w:val="00E65B0F"/>
    <w:rsid w:val="00E65E08"/>
    <w:rsid w:val="00E65E8E"/>
    <w:rsid w:val="00E6600A"/>
    <w:rsid w:val="00E660B5"/>
    <w:rsid w:val="00E66172"/>
    <w:rsid w:val="00E66306"/>
    <w:rsid w:val="00E6637A"/>
    <w:rsid w:val="00E666D1"/>
    <w:rsid w:val="00E66801"/>
    <w:rsid w:val="00E668A8"/>
    <w:rsid w:val="00E66B6C"/>
    <w:rsid w:val="00E66C7A"/>
    <w:rsid w:val="00E6709C"/>
    <w:rsid w:val="00E67417"/>
    <w:rsid w:val="00E676EA"/>
    <w:rsid w:val="00E677CC"/>
    <w:rsid w:val="00E67C60"/>
    <w:rsid w:val="00E67E2D"/>
    <w:rsid w:val="00E70000"/>
    <w:rsid w:val="00E70081"/>
    <w:rsid w:val="00E70216"/>
    <w:rsid w:val="00E70851"/>
    <w:rsid w:val="00E70ACC"/>
    <w:rsid w:val="00E70AD1"/>
    <w:rsid w:val="00E70CE6"/>
    <w:rsid w:val="00E70E67"/>
    <w:rsid w:val="00E711B3"/>
    <w:rsid w:val="00E713C5"/>
    <w:rsid w:val="00E714E1"/>
    <w:rsid w:val="00E71C1B"/>
    <w:rsid w:val="00E71DDD"/>
    <w:rsid w:val="00E722C0"/>
    <w:rsid w:val="00E724A0"/>
    <w:rsid w:val="00E72534"/>
    <w:rsid w:val="00E72583"/>
    <w:rsid w:val="00E7271A"/>
    <w:rsid w:val="00E72765"/>
    <w:rsid w:val="00E72825"/>
    <w:rsid w:val="00E72957"/>
    <w:rsid w:val="00E72C01"/>
    <w:rsid w:val="00E72CC8"/>
    <w:rsid w:val="00E72DDD"/>
    <w:rsid w:val="00E72FCE"/>
    <w:rsid w:val="00E73153"/>
    <w:rsid w:val="00E73288"/>
    <w:rsid w:val="00E734BA"/>
    <w:rsid w:val="00E73847"/>
    <w:rsid w:val="00E73A0A"/>
    <w:rsid w:val="00E73AD3"/>
    <w:rsid w:val="00E73B9B"/>
    <w:rsid w:val="00E73DCD"/>
    <w:rsid w:val="00E73E57"/>
    <w:rsid w:val="00E74048"/>
    <w:rsid w:val="00E74201"/>
    <w:rsid w:val="00E7427D"/>
    <w:rsid w:val="00E7430F"/>
    <w:rsid w:val="00E7436B"/>
    <w:rsid w:val="00E744DE"/>
    <w:rsid w:val="00E745D2"/>
    <w:rsid w:val="00E745FA"/>
    <w:rsid w:val="00E74647"/>
    <w:rsid w:val="00E746D8"/>
    <w:rsid w:val="00E74923"/>
    <w:rsid w:val="00E74A20"/>
    <w:rsid w:val="00E74EA1"/>
    <w:rsid w:val="00E74F01"/>
    <w:rsid w:val="00E753E9"/>
    <w:rsid w:val="00E754E7"/>
    <w:rsid w:val="00E75674"/>
    <w:rsid w:val="00E756CC"/>
    <w:rsid w:val="00E75DCF"/>
    <w:rsid w:val="00E7613E"/>
    <w:rsid w:val="00E76190"/>
    <w:rsid w:val="00E762FC"/>
    <w:rsid w:val="00E76830"/>
    <w:rsid w:val="00E76BAE"/>
    <w:rsid w:val="00E76DF2"/>
    <w:rsid w:val="00E770F1"/>
    <w:rsid w:val="00E7725F"/>
    <w:rsid w:val="00E772A2"/>
    <w:rsid w:val="00E77564"/>
    <w:rsid w:val="00E77703"/>
    <w:rsid w:val="00E77854"/>
    <w:rsid w:val="00E80178"/>
    <w:rsid w:val="00E802BB"/>
    <w:rsid w:val="00E802D7"/>
    <w:rsid w:val="00E80B87"/>
    <w:rsid w:val="00E80DAB"/>
    <w:rsid w:val="00E80F5F"/>
    <w:rsid w:val="00E81328"/>
    <w:rsid w:val="00E81428"/>
    <w:rsid w:val="00E8152F"/>
    <w:rsid w:val="00E81714"/>
    <w:rsid w:val="00E8199A"/>
    <w:rsid w:val="00E81A6E"/>
    <w:rsid w:val="00E82372"/>
    <w:rsid w:val="00E825F3"/>
    <w:rsid w:val="00E82656"/>
    <w:rsid w:val="00E82758"/>
    <w:rsid w:val="00E82834"/>
    <w:rsid w:val="00E82C6D"/>
    <w:rsid w:val="00E82D1A"/>
    <w:rsid w:val="00E82DD9"/>
    <w:rsid w:val="00E82E4E"/>
    <w:rsid w:val="00E82E90"/>
    <w:rsid w:val="00E82F06"/>
    <w:rsid w:val="00E82FA6"/>
    <w:rsid w:val="00E8304B"/>
    <w:rsid w:val="00E831C9"/>
    <w:rsid w:val="00E833DE"/>
    <w:rsid w:val="00E83409"/>
    <w:rsid w:val="00E834F6"/>
    <w:rsid w:val="00E83529"/>
    <w:rsid w:val="00E83B5A"/>
    <w:rsid w:val="00E83C67"/>
    <w:rsid w:val="00E83CB7"/>
    <w:rsid w:val="00E83F88"/>
    <w:rsid w:val="00E8407F"/>
    <w:rsid w:val="00E840CC"/>
    <w:rsid w:val="00E841C6"/>
    <w:rsid w:val="00E8421E"/>
    <w:rsid w:val="00E84588"/>
    <w:rsid w:val="00E846C8"/>
    <w:rsid w:val="00E8478E"/>
    <w:rsid w:val="00E8495D"/>
    <w:rsid w:val="00E84A9F"/>
    <w:rsid w:val="00E84AD7"/>
    <w:rsid w:val="00E84B12"/>
    <w:rsid w:val="00E84B34"/>
    <w:rsid w:val="00E84B7C"/>
    <w:rsid w:val="00E85204"/>
    <w:rsid w:val="00E853A1"/>
    <w:rsid w:val="00E8551D"/>
    <w:rsid w:val="00E8562D"/>
    <w:rsid w:val="00E85685"/>
    <w:rsid w:val="00E85C1D"/>
    <w:rsid w:val="00E85EF8"/>
    <w:rsid w:val="00E86201"/>
    <w:rsid w:val="00E86412"/>
    <w:rsid w:val="00E868A2"/>
    <w:rsid w:val="00E86C15"/>
    <w:rsid w:val="00E86D72"/>
    <w:rsid w:val="00E87460"/>
    <w:rsid w:val="00E87522"/>
    <w:rsid w:val="00E876EB"/>
    <w:rsid w:val="00E8771E"/>
    <w:rsid w:val="00E87894"/>
    <w:rsid w:val="00E87B7B"/>
    <w:rsid w:val="00E87C6C"/>
    <w:rsid w:val="00E87E68"/>
    <w:rsid w:val="00E87EA9"/>
    <w:rsid w:val="00E9022A"/>
    <w:rsid w:val="00E904DF"/>
    <w:rsid w:val="00E90A2A"/>
    <w:rsid w:val="00E90C77"/>
    <w:rsid w:val="00E90DCD"/>
    <w:rsid w:val="00E90E71"/>
    <w:rsid w:val="00E90F9E"/>
    <w:rsid w:val="00E90FD3"/>
    <w:rsid w:val="00E91163"/>
    <w:rsid w:val="00E91357"/>
    <w:rsid w:val="00E91741"/>
    <w:rsid w:val="00E9199A"/>
    <w:rsid w:val="00E92473"/>
    <w:rsid w:val="00E924DE"/>
    <w:rsid w:val="00E925EE"/>
    <w:rsid w:val="00E928FA"/>
    <w:rsid w:val="00E92F36"/>
    <w:rsid w:val="00E93173"/>
    <w:rsid w:val="00E936E3"/>
    <w:rsid w:val="00E93794"/>
    <w:rsid w:val="00E938CB"/>
    <w:rsid w:val="00E9391E"/>
    <w:rsid w:val="00E93C72"/>
    <w:rsid w:val="00E93D49"/>
    <w:rsid w:val="00E93DF8"/>
    <w:rsid w:val="00E9427C"/>
    <w:rsid w:val="00E943A1"/>
    <w:rsid w:val="00E94D16"/>
    <w:rsid w:val="00E950D3"/>
    <w:rsid w:val="00E950EB"/>
    <w:rsid w:val="00E95232"/>
    <w:rsid w:val="00E954F2"/>
    <w:rsid w:val="00E95530"/>
    <w:rsid w:val="00E956E0"/>
    <w:rsid w:val="00E95BEB"/>
    <w:rsid w:val="00E95D0A"/>
    <w:rsid w:val="00E961FE"/>
    <w:rsid w:val="00E962FA"/>
    <w:rsid w:val="00E966DC"/>
    <w:rsid w:val="00E96889"/>
    <w:rsid w:val="00E96FC0"/>
    <w:rsid w:val="00E97527"/>
    <w:rsid w:val="00E975A7"/>
    <w:rsid w:val="00E97916"/>
    <w:rsid w:val="00E979DE"/>
    <w:rsid w:val="00E97A1F"/>
    <w:rsid w:val="00E97A6B"/>
    <w:rsid w:val="00E97CF5"/>
    <w:rsid w:val="00E97E21"/>
    <w:rsid w:val="00E97E3C"/>
    <w:rsid w:val="00E97EA7"/>
    <w:rsid w:val="00E97EDB"/>
    <w:rsid w:val="00EA0169"/>
    <w:rsid w:val="00EA027F"/>
    <w:rsid w:val="00EA03F6"/>
    <w:rsid w:val="00EA045A"/>
    <w:rsid w:val="00EA0505"/>
    <w:rsid w:val="00EA0D59"/>
    <w:rsid w:val="00EA0F20"/>
    <w:rsid w:val="00EA1226"/>
    <w:rsid w:val="00EA128F"/>
    <w:rsid w:val="00EA16E2"/>
    <w:rsid w:val="00EA16EB"/>
    <w:rsid w:val="00EA1EA4"/>
    <w:rsid w:val="00EA1F48"/>
    <w:rsid w:val="00EA2234"/>
    <w:rsid w:val="00EA236F"/>
    <w:rsid w:val="00EA24F2"/>
    <w:rsid w:val="00EA2634"/>
    <w:rsid w:val="00EA2639"/>
    <w:rsid w:val="00EA2926"/>
    <w:rsid w:val="00EA2D0B"/>
    <w:rsid w:val="00EA2F32"/>
    <w:rsid w:val="00EA3325"/>
    <w:rsid w:val="00EA336D"/>
    <w:rsid w:val="00EA3488"/>
    <w:rsid w:val="00EA3758"/>
    <w:rsid w:val="00EA3D7B"/>
    <w:rsid w:val="00EA3DA9"/>
    <w:rsid w:val="00EA3E91"/>
    <w:rsid w:val="00EA44B4"/>
    <w:rsid w:val="00EA4670"/>
    <w:rsid w:val="00EA4886"/>
    <w:rsid w:val="00EA489C"/>
    <w:rsid w:val="00EA489E"/>
    <w:rsid w:val="00EA4A9C"/>
    <w:rsid w:val="00EA4ABA"/>
    <w:rsid w:val="00EA5477"/>
    <w:rsid w:val="00EA5801"/>
    <w:rsid w:val="00EA590D"/>
    <w:rsid w:val="00EA598A"/>
    <w:rsid w:val="00EA5ADB"/>
    <w:rsid w:val="00EA5AF4"/>
    <w:rsid w:val="00EA5B00"/>
    <w:rsid w:val="00EA5D44"/>
    <w:rsid w:val="00EA5D6E"/>
    <w:rsid w:val="00EA5DE7"/>
    <w:rsid w:val="00EA6412"/>
    <w:rsid w:val="00EA64F4"/>
    <w:rsid w:val="00EA6622"/>
    <w:rsid w:val="00EA668B"/>
    <w:rsid w:val="00EA671B"/>
    <w:rsid w:val="00EA6A3E"/>
    <w:rsid w:val="00EA6A8F"/>
    <w:rsid w:val="00EA6C3B"/>
    <w:rsid w:val="00EA6E2A"/>
    <w:rsid w:val="00EA7014"/>
    <w:rsid w:val="00EA7181"/>
    <w:rsid w:val="00EA7190"/>
    <w:rsid w:val="00EA7300"/>
    <w:rsid w:val="00EA744B"/>
    <w:rsid w:val="00EA75B5"/>
    <w:rsid w:val="00EA765A"/>
    <w:rsid w:val="00EA7B6A"/>
    <w:rsid w:val="00EA7C31"/>
    <w:rsid w:val="00EB092B"/>
    <w:rsid w:val="00EB0EC2"/>
    <w:rsid w:val="00EB0F6A"/>
    <w:rsid w:val="00EB1304"/>
    <w:rsid w:val="00EB142C"/>
    <w:rsid w:val="00EB158F"/>
    <w:rsid w:val="00EB166A"/>
    <w:rsid w:val="00EB1741"/>
    <w:rsid w:val="00EB1A27"/>
    <w:rsid w:val="00EB1A87"/>
    <w:rsid w:val="00EB1CE8"/>
    <w:rsid w:val="00EB1E32"/>
    <w:rsid w:val="00EB1E82"/>
    <w:rsid w:val="00EB219E"/>
    <w:rsid w:val="00EB21B9"/>
    <w:rsid w:val="00EB222A"/>
    <w:rsid w:val="00EB26D5"/>
    <w:rsid w:val="00EB2787"/>
    <w:rsid w:val="00EB2B71"/>
    <w:rsid w:val="00EB2CB2"/>
    <w:rsid w:val="00EB2D3F"/>
    <w:rsid w:val="00EB2D86"/>
    <w:rsid w:val="00EB2F6A"/>
    <w:rsid w:val="00EB309E"/>
    <w:rsid w:val="00EB350C"/>
    <w:rsid w:val="00EB3A62"/>
    <w:rsid w:val="00EB3A6A"/>
    <w:rsid w:val="00EB3C2C"/>
    <w:rsid w:val="00EB3C3E"/>
    <w:rsid w:val="00EB3DD8"/>
    <w:rsid w:val="00EB3EE7"/>
    <w:rsid w:val="00EB43DA"/>
    <w:rsid w:val="00EB4565"/>
    <w:rsid w:val="00EB4685"/>
    <w:rsid w:val="00EB4D81"/>
    <w:rsid w:val="00EB4F4E"/>
    <w:rsid w:val="00EB4F5B"/>
    <w:rsid w:val="00EB5260"/>
    <w:rsid w:val="00EB526F"/>
    <w:rsid w:val="00EB543E"/>
    <w:rsid w:val="00EB5445"/>
    <w:rsid w:val="00EB58B9"/>
    <w:rsid w:val="00EB5B78"/>
    <w:rsid w:val="00EB5D25"/>
    <w:rsid w:val="00EB5F96"/>
    <w:rsid w:val="00EB60B1"/>
    <w:rsid w:val="00EB66D5"/>
    <w:rsid w:val="00EB676E"/>
    <w:rsid w:val="00EB67A0"/>
    <w:rsid w:val="00EB6B93"/>
    <w:rsid w:val="00EB6CEB"/>
    <w:rsid w:val="00EB6E40"/>
    <w:rsid w:val="00EB72CF"/>
    <w:rsid w:val="00EB747B"/>
    <w:rsid w:val="00EB759A"/>
    <w:rsid w:val="00EB7B14"/>
    <w:rsid w:val="00EB7B90"/>
    <w:rsid w:val="00EB7E61"/>
    <w:rsid w:val="00EC01E9"/>
    <w:rsid w:val="00EC0275"/>
    <w:rsid w:val="00EC06F8"/>
    <w:rsid w:val="00EC083B"/>
    <w:rsid w:val="00EC0A90"/>
    <w:rsid w:val="00EC0C3F"/>
    <w:rsid w:val="00EC0DF9"/>
    <w:rsid w:val="00EC0F03"/>
    <w:rsid w:val="00EC1389"/>
    <w:rsid w:val="00EC153A"/>
    <w:rsid w:val="00EC17F9"/>
    <w:rsid w:val="00EC2073"/>
    <w:rsid w:val="00EC209D"/>
    <w:rsid w:val="00EC23DC"/>
    <w:rsid w:val="00EC27BE"/>
    <w:rsid w:val="00EC27CB"/>
    <w:rsid w:val="00EC2A65"/>
    <w:rsid w:val="00EC2D36"/>
    <w:rsid w:val="00EC2EF5"/>
    <w:rsid w:val="00EC31BE"/>
    <w:rsid w:val="00EC3848"/>
    <w:rsid w:val="00EC3AA9"/>
    <w:rsid w:val="00EC3BA4"/>
    <w:rsid w:val="00EC3DA6"/>
    <w:rsid w:val="00EC3F7D"/>
    <w:rsid w:val="00EC431D"/>
    <w:rsid w:val="00EC45AF"/>
    <w:rsid w:val="00EC4644"/>
    <w:rsid w:val="00EC4727"/>
    <w:rsid w:val="00EC477B"/>
    <w:rsid w:val="00EC47DF"/>
    <w:rsid w:val="00EC4876"/>
    <w:rsid w:val="00EC4B16"/>
    <w:rsid w:val="00EC4BDF"/>
    <w:rsid w:val="00EC4E34"/>
    <w:rsid w:val="00EC4F9E"/>
    <w:rsid w:val="00EC4FD1"/>
    <w:rsid w:val="00EC512B"/>
    <w:rsid w:val="00EC55AE"/>
    <w:rsid w:val="00EC5808"/>
    <w:rsid w:val="00EC5957"/>
    <w:rsid w:val="00EC5B94"/>
    <w:rsid w:val="00EC5D16"/>
    <w:rsid w:val="00EC5E29"/>
    <w:rsid w:val="00EC5FFF"/>
    <w:rsid w:val="00EC60CA"/>
    <w:rsid w:val="00EC618F"/>
    <w:rsid w:val="00EC61B8"/>
    <w:rsid w:val="00EC6324"/>
    <w:rsid w:val="00EC647E"/>
    <w:rsid w:val="00EC6549"/>
    <w:rsid w:val="00EC662F"/>
    <w:rsid w:val="00EC68B2"/>
    <w:rsid w:val="00EC6930"/>
    <w:rsid w:val="00EC6B41"/>
    <w:rsid w:val="00EC6D1C"/>
    <w:rsid w:val="00EC700D"/>
    <w:rsid w:val="00EC7141"/>
    <w:rsid w:val="00EC74B7"/>
    <w:rsid w:val="00EC74ED"/>
    <w:rsid w:val="00EC78BE"/>
    <w:rsid w:val="00EC7ACD"/>
    <w:rsid w:val="00EC7D1F"/>
    <w:rsid w:val="00EC7D20"/>
    <w:rsid w:val="00EC7F14"/>
    <w:rsid w:val="00EC7F8B"/>
    <w:rsid w:val="00ED01E5"/>
    <w:rsid w:val="00ED05D6"/>
    <w:rsid w:val="00ED08E4"/>
    <w:rsid w:val="00ED099D"/>
    <w:rsid w:val="00ED0B99"/>
    <w:rsid w:val="00ED111C"/>
    <w:rsid w:val="00ED1234"/>
    <w:rsid w:val="00ED1324"/>
    <w:rsid w:val="00ED13A5"/>
    <w:rsid w:val="00ED145D"/>
    <w:rsid w:val="00ED146A"/>
    <w:rsid w:val="00ED153F"/>
    <w:rsid w:val="00ED1619"/>
    <w:rsid w:val="00ED193F"/>
    <w:rsid w:val="00ED1F85"/>
    <w:rsid w:val="00ED21CA"/>
    <w:rsid w:val="00ED231C"/>
    <w:rsid w:val="00ED25C0"/>
    <w:rsid w:val="00ED263B"/>
    <w:rsid w:val="00ED2963"/>
    <w:rsid w:val="00ED29DF"/>
    <w:rsid w:val="00ED2A27"/>
    <w:rsid w:val="00ED2AB9"/>
    <w:rsid w:val="00ED2B54"/>
    <w:rsid w:val="00ED2C2D"/>
    <w:rsid w:val="00ED2F0D"/>
    <w:rsid w:val="00ED314C"/>
    <w:rsid w:val="00ED31CB"/>
    <w:rsid w:val="00ED324C"/>
    <w:rsid w:val="00ED32F1"/>
    <w:rsid w:val="00ED35C6"/>
    <w:rsid w:val="00ED35C7"/>
    <w:rsid w:val="00ED3831"/>
    <w:rsid w:val="00ED3F04"/>
    <w:rsid w:val="00ED3F9C"/>
    <w:rsid w:val="00ED3FD0"/>
    <w:rsid w:val="00ED425A"/>
    <w:rsid w:val="00ED45A4"/>
    <w:rsid w:val="00ED47D0"/>
    <w:rsid w:val="00ED48B0"/>
    <w:rsid w:val="00ED4A6E"/>
    <w:rsid w:val="00ED4B76"/>
    <w:rsid w:val="00ED4BB6"/>
    <w:rsid w:val="00ED4E03"/>
    <w:rsid w:val="00ED50AC"/>
    <w:rsid w:val="00ED518F"/>
    <w:rsid w:val="00ED5359"/>
    <w:rsid w:val="00ED54F9"/>
    <w:rsid w:val="00ED54FA"/>
    <w:rsid w:val="00ED5583"/>
    <w:rsid w:val="00ED5600"/>
    <w:rsid w:val="00ED566C"/>
    <w:rsid w:val="00ED57F0"/>
    <w:rsid w:val="00ED5976"/>
    <w:rsid w:val="00ED5CB4"/>
    <w:rsid w:val="00ED5DCD"/>
    <w:rsid w:val="00ED5F13"/>
    <w:rsid w:val="00ED6325"/>
    <w:rsid w:val="00ED636A"/>
    <w:rsid w:val="00ED637D"/>
    <w:rsid w:val="00ED638D"/>
    <w:rsid w:val="00ED6B53"/>
    <w:rsid w:val="00ED7036"/>
    <w:rsid w:val="00ED719D"/>
    <w:rsid w:val="00ED726C"/>
    <w:rsid w:val="00ED72EA"/>
    <w:rsid w:val="00ED75D8"/>
    <w:rsid w:val="00ED79CE"/>
    <w:rsid w:val="00ED7AF4"/>
    <w:rsid w:val="00ED7BA2"/>
    <w:rsid w:val="00ED7C2B"/>
    <w:rsid w:val="00EE04BA"/>
    <w:rsid w:val="00EE0552"/>
    <w:rsid w:val="00EE0568"/>
    <w:rsid w:val="00EE08E7"/>
    <w:rsid w:val="00EE0BCA"/>
    <w:rsid w:val="00EE0F7C"/>
    <w:rsid w:val="00EE1408"/>
    <w:rsid w:val="00EE14E3"/>
    <w:rsid w:val="00EE1534"/>
    <w:rsid w:val="00EE1725"/>
    <w:rsid w:val="00EE17DA"/>
    <w:rsid w:val="00EE195D"/>
    <w:rsid w:val="00EE1979"/>
    <w:rsid w:val="00EE1A68"/>
    <w:rsid w:val="00EE1AC1"/>
    <w:rsid w:val="00EE1BEC"/>
    <w:rsid w:val="00EE2225"/>
    <w:rsid w:val="00EE2421"/>
    <w:rsid w:val="00EE2A17"/>
    <w:rsid w:val="00EE2A7A"/>
    <w:rsid w:val="00EE2BF7"/>
    <w:rsid w:val="00EE2BF9"/>
    <w:rsid w:val="00EE2E45"/>
    <w:rsid w:val="00EE3267"/>
    <w:rsid w:val="00EE3365"/>
    <w:rsid w:val="00EE34EF"/>
    <w:rsid w:val="00EE3704"/>
    <w:rsid w:val="00EE3717"/>
    <w:rsid w:val="00EE3819"/>
    <w:rsid w:val="00EE3821"/>
    <w:rsid w:val="00EE399E"/>
    <w:rsid w:val="00EE4365"/>
    <w:rsid w:val="00EE4394"/>
    <w:rsid w:val="00EE43AF"/>
    <w:rsid w:val="00EE47A4"/>
    <w:rsid w:val="00EE4B34"/>
    <w:rsid w:val="00EE4B56"/>
    <w:rsid w:val="00EE4BA0"/>
    <w:rsid w:val="00EE4C0F"/>
    <w:rsid w:val="00EE54FD"/>
    <w:rsid w:val="00EE56D0"/>
    <w:rsid w:val="00EE57DF"/>
    <w:rsid w:val="00EE59BD"/>
    <w:rsid w:val="00EE5D33"/>
    <w:rsid w:val="00EE5EA6"/>
    <w:rsid w:val="00EE606C"/>
    <w:rsid w:val="00EE6238"/>
    <w:rsid w:val="00EE6803"/>
    <w:rsid w:val="00EE686C"/>
    <w:rsid w:val="00EE6BAB"/>
    <w:rsid w:val="00EE6FF1"/>
    <w:rsid w:val="00EE70D2"/>
    <w:rsid w:val="00EE7203"/>
    <w:rsid w:val="00EE7208"/>
    <w:rsid w:val="00EE7589"/>
    <w:rsid w:val="00EE7774"/>
    <w:rsid w:val="00EE77F5"/>
    <w:rsid w:val="00EE7908"/>
    <w:rsid w:val="00EE7BB1"/>
    <w:rsid w:val="00EF023F"/>
    <w:rsid w:val="00EF02AE"/>
    <w:rsid w:val="00EF02EA"/>
    <w:rsid w:val="00EF0780"/>
    <w:rsid w:val="00EF07A8"/>
    <w:rsid w:val="00EF08F4"/>
    <w:rsid w:val="00EF0909"/>
    <w:rsid w:val="00EF0A1A"/>
    <w:rsid w:val="00EF0EE5"/>
    <w:rsid w:val="00EF1186"/>
    <w:rsid w:val="00EF17C7"/>
    <w:rsid w:val="00EF198D"/>
    <w:rsid w:val="00EF19D2"/>
    <w:rsid w:val="00EF1A53"/>
    <w:rsid w:val="00EF1B60"/>
    <w:rsid w:val="00EF1B75"/>
    <w:rsid w:val="00EF1D1C"/>
    <w:rsid w:val="00EF1E27"/>
    <w:rsid w:val="00EF1ED9"/>
    <w:rsid w:val="00EF2060"/>
    <w:rsid w:val="00EF21E3"/>
    <w:rsid w:val="00EF21FB"/>
    <w:rsid w:val="00EF26DE"/>
    <w:rsid w:val="00EF2804"/>
    <w:rsid w:val="00EF285B"/>
    <w:rsid w:val="00EF2AA4"/>
    <w:rsid w:val="00EF2B8D"/>
    <w:rsid w:val="00EF2BC1"/>
    <w:rsid w:val="00EF2D27"/>
    <w:rsid w:val="00EF2D60"/>
    <w:rsid w:val="00EF33B3"/>
    <w:rsid w:val="00EF3873"/>
    <w:rsid w:val="00EF38F6"/>
    <w:rsid w:val="00EF3A47"/>
    <w:rsid w:val="00EF3C84"/>
    <w:rsid w:val="00EF3C8D"/>
    <w:rsid w:val="00EF3E5A"/>
    <w:rsid w:val="00EF3E5E"/>
    <w:rsid w:val="00EF3E71"/>
    <w:rsid w:val="00EF40CC"/>
    <w:rsid w:val="00EF40D9"/>
    <w:rsid w:val="00EF4215"/>
    <w:rsid w:val="00EF445E"/>
    <w:rsid w:val="00EF47C7"/>
    <w:rsid w:val="00EF482B"/>
    <w:rsid w:val="00EF4A16"/>
    <w:rsid w:val="00EF523F"/>
    <w:rsid w:val="00EF533A"/>
    <w:rsid w:val="00EF595D"/>
    <w:rsid w:val="00EF5A7F"/>
    <w:rsid w:val="00EF5B07"/>
    <w:rsid w:val="00EF61BB"/>
    <w:rsid w:val="00EF636E"/>
    <w:rsid w:val="00EF65E7"/>
    <w:rsid w:val="00EF6B2B"/>
    <w:rsid w:val="00EF6C8A"/>
    <w:rsid w:val="00EF6D04"/>
    <w:rsid w:val="00EF704E"/>
    <w:rsid w:val="00EF71A7"/>
    <w:rsid w:val="00EF747A"/>
    <w:rsid w:val="00EF750B"/>
    <w:rsid w:val="00EF769E"/>
    <w:rsid w:val="00EF797E"/>
    <w:rsid w:val="00EF7C6C"/>
    <w:rsid w:val="00EF7CAC"/>
    <w:rsid w:val="00EF7D89"/>
    <w:rsid w:val="00EF7DAE"/>
    <w:rsid w:val="00F00006"/>
    <w:rsid w:val="00F0019F"/>
    <w:rsid w:val="00F00220"/>
    <w:rsid w:val="00F00401"/>
    <w:rsid w:val="00F004BD"/>
    <w:rsid w:val="00F0065F"/>
    <w:rsid w:val="00F007FD"/>
    <w:rsid w:val="00F00C54"/>
    <w:rsid w:val="00F00D46"/>
    <w:rsid w:val="00F00DC2"/>
    <w:rsid w:val="00F01101"/>
    <w:rsid w:val="00F01239"/>
    <w:rsid w:val="00F014E5"/>
    <w:rsid w:val="00F01846"/>
    <w:rsid w:val="00F018FF"/>
    <w:rsid w:val="00F01A87"/>
    <w:rsid w:val="00F01BB2"/>
    <w:rsid w:val="00F01F8E"/>
    <w:rsid w:val="00F01FCC"/>
    <w:rsid w:val="00F023CC"/>
    <w:rsid w:val="00F02480"/>
    <w:rsid w:val="00F02516"/>
    <w:rsid w:val="00F0275B"/>
    <w:rsid w:val="00F028E5"/>
    <w:rsid w:val="00F02AC2"/>
    <w:rsid w:val="00F03057"/>
    <w:rsid w:val="00F030A3"/>
    <w:rsid w:val="00F031E1"/>
    <w:rsid w:val="00F034AE"/>
    <w:rsid w:val="00F035A8"/>
    <w:rsid w:val="00F0383B"/>
    <w:rsid w:val="00F0383C"/>
    <w:rsid w:val="00F038A1"/>
    <w:rsid w:val="00F03AF8"/>
    <w:rsid w:val="00F03B41"/>
    <w:rsid w:val="00F03CC6"/>
    <w:rsid w:val="00F041AF"/>
    <w:rsid w:val="00F042E3"/>
    <w:rsid w:val="00F042EF"/>
    <w:rsid w:val="00F04318"/>
    <w:rsid w:val="00F0438D"/>
    <w:rsid w:val="00F045E8"/>
    <w:rsid w:val="00F0460A"/>
    <w:rsid w:val="00F04689"/>
    <w:rsid w:val="00F04D03"/>
    <w:rsid w:val="00F04D63"/>
    <w:rsid w:val="00F04E97"/>
    <w:rsid w:val="00F04FE8"/>
    <w:rsid w:val="00F0540D"/>
    <w:rsid w:val="00F05462"/>
    <w:rsid w:val="00F05492"/>
    <w:rsid w:val="00F054C3"/>
    <w:rsid w:val="00F05D62"/>
    <w:rsid w:val="00F05DA2"/>
    <w:rsid w:val="00F05DD0"/>
    <w:rsid w:val="00F05FA5"/>
    <w:rsid w:val="00F062F9"/>
    <w:rsid w:val="00F0641A"/>
    <w:rsid w:val="00F0671D"/>
    <w:rsid w:val="00F0678A"/>
    <w:rsid w:val="00F06880"/>
    <w:rsid w:val="00F069EB"/>
    <w:rsid w:val="00F06CD0"/>
    <w:rsid w:val="00F06E84"/>
    <w:rsid w:val="00F06F68"/>
    <w:rsid w:val="00F0711C"/>
    <w:rsid w:val="00F07142"/>
    <w:rsid w:val="00F07489"/>
    <w:rsid w:val="00F076D3"/>
    <w:rsid w:val="00F100FA"/>
    <w:rsid w:val="00F10413"/>
    <w:rsid w:val="00F1048C"/>
    <w:rsid w:val="00F1069C"/>
    <w:rsid w:val="00F10746"/>
    <w:rsid w:val="00F10785"/>
    <w:rsid w:val="00F1079F"/>
    <w:rsid w:val="00F10806"/>
    <w:rsid w:val="00F10C2C"/>
    <w:rsid w:val="00F10DBB"/>
    <w:rsid w:val="00F11175"/>
    <w:rsid w:val="00F1159D"/>
    <w:rsid w:val="00F11619"/>
    <w:rsid w:val="00F117AC"/>
    <w:rsid w:val="00F11981"/>
    <w:rsid w:val="00F11AE6"/>
    <w:rsid w:val="00F11C33"/>
    <w:rsid w:val="00F11ECB"/>
    <w:rsid w:val="00F120C9"/>
    <w:rsid w:val="00F1225E"/>
    <w:rsid w:val="00F12262"/>
    <w:rsid w:val="00F122E1"/>
    <w:rsid w:val="00F12CB8"/>
    <w:rsid w:val="00F13060"/>
    <w:rsid w:val="00F130C2"/>
    <w:rsid w:val="00F13169"/>
    <w:rsid w:val="00F135CD"/>
    <w:rsid w:val="00F13898"/>
    <w:rsid w:val="00F1398F"/>
    <w:rsid w:val="00F13CC6"/>
    <w:rsid w:val="00F1461D"/>
    <w:rsid w:val="00F147EA"/>
    <w:rsid w:val="00F14819"/>
    <w:rsid w:val="00F1481E"/>
    <w:rsid w:val="00F14A62"/>
    <w:rsid w:val="00F14B4C"/>
    <w:rsid w:val="00F15856"/>
    <w:rsid w:val="00F159C4"/>
    <w:rsid w:val="00F15CC7"/>
    <w:rsid w:val="00F15EAC"/>
    <w:rsid w:val="00F15F25"/>
    <w:rsid w:val="00F16110"/>
    <w:rsid w:val="00F162FD"/>
    <w:rsid w:val="00F1655D"/>
    <w:rsid w:val="00F16884"/>
    <w:rsid w:val="00F16BAA"/>
    <w:rsid w:val="00F16C10"/>
    <w:rsid w:val="00F16C4B"/>
    <w:rsid w:val="00F17231"/>
    <w:rsid w:val="00F17283"/>
    <w:rsid w:val="00F1729C"/>
    <w:rsid w:val="00F172BA"/>
    <w:rsid w:val="00F17403"/>
    <w:rsid w:val="00F1742E"/>
    <w:rsid w:val="00F17516"/>
    <w:rsid w:val="00F17764"/>
    <w:rsid w:val="00F17BDD"/>
    <w:rsid w:val="00F17D6A"/>
    <w:rsid w:val="00F2006F"/>
    <w:rsid w:val="00F200E8"/>
    <w:rsid w:val="00F206C5"/>
    <w:rsid w:val="00F20BFC"/>
    <w:rsid w:val="00F20D6B"/>
    <w:rsid w:val="00F20EB8"/>
    <w:rsid w:val="00F20F69"/>
    <w:rsid w:val="00F21235"/>
    <w:rsid w:val="00F21595"/>
    <w:rsid w:val="00F2168F"/>
    <w:rsid w:val="00F21699"/>
    <w:rsid w:val="00F216EA"/>
    <w:rsid w:val="00F217D0"/>
    <w:rsid w:val="00F21882"/>
    <w:rsid w:val="00F21907"/>
    <w:rsid w:val="00F21B72"/>
    <w:rsid w:val="00F21B89"/>
    <w:rsid w:val="00F21CDD"/>
    <w:rsid w:val="00F21D85"/>
    <w:rsid w:val="00F21DC6"/>
    <w:rsid w:val="00F21E49"/>
    <w:rsid w:val="00F21E71"/>
    <w:rsid w:val="00F221CE"/>
    <w:rsid w:val="00F22294"/>
    <w:rsid w:val="00F22299"/>
    <w:rsid w:val="00F2234A"/>
    <w:rsid w:val="00F22459"/>
    <w:rsid w:val="00F226E6"/>
    <w:rsid w:val="00F22B37"/>
    <w:rsid w:val="00F22C52"/>
    <w:rsid w:val="00F22F87"/>
    <w:rsid w:val="00F230B2"/>
    <w:rsid w:val="00F230CE"/>
    <w:rsid w:val="00F231A4"/>
    <w:rsid w:val="00F23370"/>
    <w:rsid w:val="00F23465"/>
    <w:rsid w:val="00F23789"/>
    <w:rsid w:val="00F238BB"/>
    <w:rsid w:val="00F238ED"/>
    <w:rsid w:val="00F238F2"/>
    <w:rsid w:val="00F2397F"/>
    <w:rsid w:val="00F23A21"/>
    <w:rsid w:val="00F23AA5"/>
    <w:rsid w:val="00F23B72"/>
    <w:rsid w:val="00F23C26"/>
    <w:rsid w:val="00F23CA8"/>
    <w:rsid w:val="00F23CB8"/>
    <w:rsid w:val="00F23F2A"/>
    <w:rsid w:val="00F24207"/>
    <w:rsid w:val="00F24A09"/>
    <w:rsid w:val="00F24AEE"/>
    <w:rsid w:val="00F24B07"/>
    <w:rsid w:val="00F24B10"/>
    <w:rsid w:val="00F24BA8"/>
    <w:rsid w:val="00F24CBA"/>
    <w:rsid w:val="00F24CC2"/>
    <w:rsid w:val="00F24D71"/>
    <w:rsid w:val="00F251A7"/>
    <w:rsid w:val="00F25244"/>
    <w:rsid w:val="00F2526B"/>
    <w:rsid w:val="00F25311"/>
    <w:rsid w:val="00F254D8"/>
    <w:rsid w:val="00F25513"/>
    <w:rsid w:val="00F2569A"/>
    <w:rsid w:val="00F25773"/>
    <w:rsid w:val="00F257D2"/>
    <w:rsid w:val="00F25863"/>
    <w:rsid w:val="00F25901"/>
    <w:rsid w:val="00F25BAE"/>
    <w:rsid w:val="00F25BC1"/>
    <w:rsid w:val="00F26018"/>
    <w:rsid w:val="00F260D7"/>
    <w:rsid w:val="00F26106"/>
    <w:rsid w:val="00F26136"/>
    <w:rsid w:val="00F26274"/>
    <w:rsid w:val="00F26333"/>
    <w:rsid w:val="00F26445"/>
    <w:rsid w:val="00F26471"/>
    <w:rsid w:val="00F266CB"/>
    <w:rsid w:val="00F26737"/>
    <w:rsid w:val="00F267D7"/>
    <w:rsid w:val="00F268EE"/>
    <w:rsid w:val="00F26CC4"/>
    <w:rsid w:val="00F26E35"/>
    <w:rsid w:val="00F26EF4"/>
    <w:rsid w:val="00F27024"/>
    <w:rsid w:val="00F2738C"/>
    <w:rsid w:val="00F275C8"/>
    <w:rsid w:val="00F278FF"/>
    <w:rsid w:val="00F27972"/>
    <w:rsid w:val="00F27E6C"/>
    <w:rsid w:val="00F27ECC"/>
    <w:rsid w:val="00F27F1A"/>
    <w:rsid w:val="00F301FD"/>
    <w:rsid w:val="00F302C9"/>
    <w:rsid w:val="00F30371"/>
    <w:rsid w:val="00F303D5"/>
    <w:rsid w:val="00F303EA"/>
    <w:rsid w:val="00F30699"/>
    <w:rsid w:val="00F30904"/>
    <w:rsid w:val="00F30B14"/>
    <w:rsid w:val="00F30C48"/>
    <w:rsid w:val="00F30E39"/>
    <w:rsid w:val="00F30F1D"/>
    <w:rsid w:val="00F31396"/>
    <w:rsid w:val="00F314B0"/>
    <w:rsid w:val="00F3152A"/>
    <w:rsid w:val="00F315E3"/>
    <w:rsid w:val="00F31770"/>
    <w:rsid w:val="00F317AF"/>
    <w:rsid w:val="00F319EE"/>
    <w:rsid w:val="00F31ABC"/>
    <w:rsid w:val="00F31AFC"/>
    <w:rsid w:val="00F31FA5"/>
    <w:rsid w:val="00F3269E"/>
    <w:rsid w:val="00F32937"/>
    <w:rsid w:val="00F32D70"/>
    <w:rsid w:val="00F32F87"/>
    <w:rsid w:val="00F3300A"/>
    <w:rsid w:val="00F33033"/>
    <w:rsid w:val="00F3307E"/>
    <w:rsid w:val="00F33683"/>
    <w:rsid w:val="00F33767"/>
    <w:rsid w:val="00F33B3E"/>
    <w:rsid w:val="00F33B55"/>
    <w:rsid w:val="00F3454F"/>
    <w:rsid w:val="00F34594"/>
    <w:rsid w:val="00F3484F"/>
    <w:rsid w:val="00F34940"/>
    <w:rsid w:val="00F34956"/>
    <w:rsid w:val="00F34BE5"/>
    <w:rsid w:val="00F34C42"/>
    <w:rsid w:val="00F34C97"/>
    <w:rsid w:val="00F34DCC"/>
    <w:rsid w:val="00F34F43"/>
    <w:rsid w:val="00F3517E"/>
    <w:rsid w:val="00F351BC"/>
    <w:rsid w:val="00F3546F"/>
    <w:rsid w:val="00F35625"/>
    <w:rsid w:val="00F356EC"/>
    <w:rsid w:val="00F356F8"/>
    <w:rsid w:val="00F3572E"/>
    <w:rsid w:val="00F35830"/>
    <w:rsid w:val="00F35925"/>
    <w:rsid w:val="00F35A29"/>
    <w:rsid w:val="00F35C5C"/>
    <w:rsid w:val="00F35DD4"/>
    <w:rsid w:val="00F36194"/>
    <w:rsid w:val="00F36701"/>
    <w:rsid w:val="00F36737"/>
    <w:rsid w:val="00F3692A"/>
    <w:rsid w:val="00F369E0"/>
    <w:rsid w:val="00F36A1F"/>
    <w:rsid w:val="00F36CA7"/>
    <w:rsid w:val="00F36DA0"/>
    <w:rsid w:val="00F36E65"/>
    <w:rsid w:val="00F36F5B"/>
    <w:rsid w:val="00F36F67"/>
    <w:rsid w:val="00F376EB"/>
    <w:rsid w:val="00F37795"/>
    <w:rsid w:val="00F378D2"/>
    <w:rsid w:val="00F37BF2"/>
    <w:rsid w:val="00F37C1A"/>
    <w:rsid w:val="00F37CB6"/>
    <w:rsid w:val="00F37D5C"/>
    <w:rsid w:val="00F37E41"/>
    <w:rsid w:val="00F4021D"/>
    <w:rsid w:val="00F40883"/>
    <w:rsid w:val="00F4094D"/>
    <w:rsid w:val="00F40A59"/>
    <w:rsid w:val="00F40C8F"/>
    <w:rsid w:val="00F40D2D"/>
    <w:rsid w:val="00F40D3B"/>
    <w:rsid w:val="00F40E2A"/>
    <w:rsid w:val="00F41176"/>
    <w:rsid w:val="00F41410"/>
    <w:rsid w:val="00F4157B"/>
    <w:rsid w:val="00F4181B"/>
    <w:rsid w:val="00F419CB"/>
    <w:rsid w:val="00F41AA3"/>
    <w:rsid w:val="00F41B9C"/>
    <w:rsid w:val="00F41CA4"/>
    <w:rsid w:val="00F41DD1"/>
    <w:rsid w:val="00F42352"/>
    <w:rsid w:val="00F4247B"/>
    <w:rsid w:val="00F428ED"/>
    <w:rsid w:val="00F429FD"/>
    <w:rsid w:val="00F42DDB"/>
    <w:rsid w:val="00F42E06"/>
    <w:rsid w:val="00F42EA2"/>
    <w:rsid w:val="00F42FA5"/>
    <w:rsid w:val="00F43157"/>
    <w:rsid w:val="00F432C2"/>
    <w:rsid w:val="00F43369"/>
    <w:rsid w:val="00F433DE"/>
    <w:rsid w:val="00F43521"/>
    <w:rsid w:val="00F43760"/>
    <w:rsid w:val="00F43861"/>
    <w:rsid w:val="00F43BC1"/>
    <w:rsid w:val="00F43E4E"/>
    <w:rsid w:val="00F43E69"/>
    <w:rsid w:val="00F43E9A"/>
    <w:rsid w:val="00F43F3B"/>
    <w:rsid w:val="00F43FA5"/>
    <w:rsid w:val="00F43FD7"/>
    <w:rsid w:val="00F442C3"/>
    <w:rsid w:val="00F44304"/>
    <w:rsid w:val="00F443C9"/>
    <w:rsid w:val="00F44485"/>
    <w:rsid w:val="00F44487"/>
    <w:rsid w:val="00F44713"/>
    <w:rsid w:val="00F44819"/>
    <w:rsid w:val="00F44891"/>
    <w:rsid w:val="00F45075"/>
    <w:rsid w:val="00F4525B"/>
    <w:rsid w:val="00F455E2"/>
    <w:rsid w:val="00F45649"/>
    <w:rsid w:val="00F456B7"/>
    <w:rsid w:val="00F45A10"/>
    <w:rsid w:val="00F45B2D"/>
    <w:rsid w:val="00F45D52"/>
    <w:rsid w:val="00F45DA3"/>
    <w:rsid w:val="00F45F31"/>
    <w:rsid w:val="00F46106"/>
    <w:rsid w:val="00F46142"/>
    <w:rsid w:val="00F466CF"/>
    <w:rsid w:val="00F46750"/>
    <w:rsid w:val="00F46841"/>
    <w:rsid w:val="00F4691F"/>
    <w:rsid w:val="00F46B57"/>
    <w:rsid w:val="00F46C80"/>
    <w:rsid w:val="00F46CD5"/>
    <w:rsid w:val="00F46D4B"/>
    <w:rsid w:val="00F46F3D"/>
    <w:rsid w:val="00F46FB3"/>
    <w:rsid w:val="00F470B9"/>
    <w:rsid w:val="00F47285"/>
    <w:rsid w:val="00F473B9"/>
    <w:rsid w:val="00F47615"/>
    <w:rsid w:val="00F47658"/>
    <w:rsid w:val="00F4769F"/>
    <w:rsid w:val="00F476CB"/>
    <w:rsid w:val="00F47793"/>
    <w:rsid w:val="00F478DA"/>
    <w:rsid w:val="00F479BC"/>
    <w:rsid w:val="00F47C3D"/>
    <w:rsid w:val="00F47CC2"/>
    <w:rsid w:val="00F500E4"/>
    <w:rsid w:val="00F50200"/>
    <w:rsid w:val="00F504C7"/>
    <w:rsid w:val="00F506D5"/>
    <w:rsid w:val="00F506F7"/>
    <w:rsid w:val="00F50859"/>
    <w:rsid w:val="00F50B46"/>
    <w:rsid w:val="00F50B53"/>
    <w:rsid w:val="00F50EE5"/>
    <w:rsid w:val="00F50F25"/>
    <w:rsid w:val="00F512B6"/>
    <w:rsid w:val="00F51485"/>
    <w:rsid w:val="00F51804"/>
    <w:rsid w:val="00F51AA7"/>
    <w:rsid w:val="00F51E07"/>
    <w:rsid w:val="00F51E65"/>
    <w:rsid w:val="00F5203B"/>
    <w:rsid w:val="00F52053"/>
    <w:rsid w:val="00F5219E"/>
    <w:rsid w:val="00F52378"/>
    <w:rsid w:val="00F5240F"/>
    <w:rsid w:val="00F52682"/>
    <w:rsid w:val="00F52793"/>
    <w:rsid w:val="00F5285A"/>
    <w:rsid w:val="00F529C7"/>
    <w:rsid w:val="00F52FF2"/>
    <w:rsid w:val="00F531E6"/>
    <w:rsid w:val="00F53969"/>
    <w:rsid w:val="00F53B37"/>
    <w:rsid w:val="00F53DC5"/>
    <w:rsid w:val="00F53DD8"/>
    <w:rsid w:val="00F53E2D"/>
    <w:rsid w:val="00F53EBD"/>
    <w:rsid w:val="00F53F6B"/>
    <w:rsid w:val="00F5433B"/>
    <w:rsid w:val="00F543DC"/>
    <w:rsid w:val="00F547A5"/>
    <w:rsid w:val="00F548EE"/>
    <w:rsid w:val="00F54970"/>
    <w:rsid w:val="00F54B2F"/>
    <w:rsid w:val="00F54B7E"/>
    <w:rsid w:val="00F54DCC"/>
    <w:rsid w:val="00F54E48"/>
    <w:rsid w:val="00F54EAE"/>
    <w:rsid w:val="00F55162"/>
    <w:rsid w:val="00F5526A"/>
    <w:rsid w:val="00F553E5"/>
    <w:rsid w:val="00F555C5"/>
    <w:rsid w:val="00F55632"/>
    <w:rsid w:val="00F55793"/>
    <w:rsid w:val="00F55A2E"/>
    <w:rsid w:val="00F55D07"/>
    <w:rsid w:val="00F55D5A"/>
    <w:rsid w:val="00F55E74"/>
    <w:rsid w:val="00F55E8E"/>
    <w:rsid w:val="00F5609A"/>
    <w:rsid w:val="00F56414"/>
    <w:rsid w:val="00F564D5"/>
    <w:rsid w:val="00F5669A"/>
    <w:rsid w:val="00F5675E"/>
    <w:rsid w:val="00F567FC"/>
    <w:rsid w:val="00F5690D"/>
    <w:rsid w:val="00F56918"/>
    <w:rsid w:val="00F56A4A"/>
    <w:rsid w:val="00F56AA7"/>
    <w:rsid w:val="00F56B93"/>
    <w:rsid w:val="00F56CAA"/>
    <w:rsid w:val="00F56D31"/>
    <w:rsid w:val="00F56DE1"/>
    <w:rsid w:val="00F56E21"/>
    <w:rsid w:val="00F56EEC"/>
    <w:rsid w:val="00F56F12"/>
    <w:rsid w:val="00F571E8"/>
    <w:rsid w:val="00F5731B"/>
    <w:rsid w:val="00F57410"/>
    <w:rsid w:val="00F5780C"/>
    <w:rsid w:val="00F5799D"/>
    <w:rsid w:val="00F57AA3"/>
    <w:rsid w:val="00F57AA9"/>
    <w:rsid w:val="00F57EBE"/>
    <w:rsid w:val="00F57FA3"/>
    <w:rsid w:val="00F6005D"/>
    <w:rsid w:val="00F60249"/>
    <w:rsid w:val="00F6027D"/>
    <w:rsid w:val="00F604CC"/>
    <w:rsid w:val="00F604F1"/>
    <w:rsid w:val="00F6073F"/>
    <w:rsid w:val="00F6092D"/>
    <w:rsid w:val="00F609DF"/>
    <w:rsid w:val="00F609F5"/>
    <w:rsid w:val="00F60A56"/>
    <w:rsid w:val="00F60C34"/>
    <w:rsid w:val="00F610B2"/>
    <w:rsid w:val="00F6138C"/>
    <w:rsid w:val="00F617EF"/>
    <w:rsid w:val="00F619F4"/>
    <w:rsid w:val="00F61A57"/>
    <w:rsid w:val="00F61C3D"/>
    <w:rsid w:val="00F61D12"/>
    <w:rsid w:val="00F61DB4"/>
    <w:rsid w:val="00F62054"/>
    <w:rsid w:val="00F621A4"/>
    <w:rsid w:val="00F622E7"/>
    <w:rsid w:val="00F62378"/>
    <w:rsid w:val="00F6247C"/>
    <w:rsid w:val="00F62606"/>
    <w:rsid w:val="00F6268D"/>
    <w:rsid w:val="00F62715"/>
    <w:rsid w:val="00F62AC2"/>
    <w:rsid w:val="00F62B67"/>
    <w:rsid w:val="00F62CAB"/>
    <w:rsid w:val="00F63047"/>
    <w:rsid w:val="00F6348D"/>
    <w:rsid w:val="00F634F7"/>
    <w:rsid w:val="00F63601"/>
    <w:rsid w:val="00F6366A"/>
    <w:rsid w:val="00F636D2"/>
    <w:rsid w:val="00F63DC4"/>
    <w:rsid w:val="00F63E5D"/>
    <w:rsid w:val="00F640D4"/>
    <w:rsid w:val="00F641D8"/>
    <w:rsid w:val="00F642BF"/>
    <w:rsid w:val="00F6452E"/>
    <w:rsid w:val="00F649C8"/>
    <w:rsid w:val="00F649D4"/>
    <w:rsid w:val="00F64CAC"/>
    <w:rsid w:val="00F64D70"/>
    <w:rsid w:val="00F64FC9"/>
    <w:rsid w:val="00F65001"/>
    <w:rsid w:val="00F6535A"/>
    <w:rsid w:val="00F65534"/>
    <w:rsid w:val="00F6558C"/>
    <w:rsid w:val="00F65731"/>
    <w:rsid w:val="00F659A4"/>
    <w:rsid w:val="00F65A5F"/>
    <w:rsid w:val="00F65EA2"/>
    <w:rsid w:val="00F65F86"/>
    <w:rsid w:val="00F6604D"/>
    <w:rsid w:val="00F660B5"/>
    <w:rsid w:val="00F6658B"/>
    <w:rsid w:val="00F666B5"/>
    <w:rsid w:val="00F66899"/>
    <w:rsid w:val="00F6695B"/>
    <w:rsid w:val="00F66BF4"/>
    <w:rsid w:val="00F66C50"/>
    <w:rsid w:val="00F66D5D"/>
    <w:rsid w:val="00F66D8B"/>
    <w:rsid w:val="00F66EE4"/>
    <w:rsid w:val="00F66F52"/>
    <w:rsid w:val="00F67154"/>
    <w:rsid w:val="00F67172"/>
    <w:rsid w:val="00F67244"/>
    <w:rsid w:val="00F67584"/>
    <w:rsid w:val="00F67625"/>
    <w:rsid w:val="00F6779E"/>
    <w:rsid w:val="00F67836"/>
    <w:rsid w:val="00F67946"/>
    <w:rsid w:val="00F67A5A"/>
    <w:rsid w:val="00F67BCD"/>
    <w:rsid w:val="00F67D03"/>
    <w:rsid w:val="00F67F4F"/>
    <w:rsid w:val="00F70277"/>
    <w:rsid w:val="00F702F8"/>
    <w:rsid w:val="00F705F1"/>
    <w:rsid w:val="00F70B07"/>
    <w:rsid w:val="00F71090"/>
    <w:rsid w:val="00F713E3"/>
    <w:rsid w:val="00F715F2"/>
    <w:rsid w:val="00F71C35"/>
    <w:rsid w:val="00F71CAE"/>
    <w:rsid w:val="00F71D89"/>
    <w:rsid w:val="00F71E46"/>
    <w:rsid w:val="00F7206F"/>
    <w:rsid w:val="00F7245B"/>
    <w:rsid w:val="00F724AE"/>
    <w:rsid w:val="00F72D82"/>
    <w:rsid w:val="00F72DEC"/>
    <w:rsid w:val="00F732AB"/>
    <w:rsid w:val="00F7330E"/>
    <w:rsid w:val="00F733B1"/>
    <w:rsid w:val="00F7350C"/>
    <w:rsid w:val="00F739CF"/>
    <w:rsid w:val="00F73ACC"/>
    <w:rsid w:val="00F73B99"/>
    <w:rsid w:val="00F73C6A"/>
    <w:rsid w:val="00F7419F"/>
    <w:rsid w:val="00F74366"/>
    <w:rsid w:val="00F74506"/>
    <w:rsid w:val="00F74D82"/>
    <w:rsid w:val="00F74E0E"/>
    <w:rsid w:val="00F74E7A"/>
    <w:rsid w:val="00F74FA8"/>
    <w:rsid w:val="00F750B7"/>
    <w:rsid w:val="00F7514D"/>
    <w:rsid w:val="00F75273"/>
    <w:rsid w:val="00F75392"/>
    <w:rsid w:val="00F753C0"/>
    <w:rsid w:val="00F7559F"/>
    <w:rsid w:val="00F756C7"/>
    <w:rsid w:val="00F757EC"/>
    <w:rsid w:val="00F758E7"/>
    <w:rsid w:val="00F75A54"/>
    <w:rsid w:val="00F75A7E"/>
    <w:rsid w:val="00F75B57"/>
    <w:rsid w:val="00F75C3E"/>
    <w:rsid w:val="00F75CB5"/>
    <w:rsid w:val="00F765C6"/>
    <w:rsid w:val="00F767A2"/>
    <w:rsid w:val="00F767BE"/>
    <w:rsid w:val="00F76857"/>
    <w:rsid w:val="00F76999"/>
    <w:rsid w:val="00F76D05"/>
    <w:rsid w:val="00F76E25"/>
    <w:rsid w:val="00F77447"/>
    <w:rsid w:val="00F775F4"/>
    <w:rsid w:val="00F776ED"/>
    <w:rsid w:val="00F777EF"/>
    <w:rsid w:val="00F80013"/>
    <w:rsid w:val="00F80039"/>
    <w:rsid w:val="00F800D9"/>
    <w:rsid w:val="00F80120"/>
    <w:rsid w:val="00F804AD"/>
    <w:rsid w:val="00F80EE0"/>
    <w:rsid w:val="00F81357"/>
    <w:rsid w:val="00F81AE6"/>
    <w:rsid w:val="00F81B34"/>
    <w:rsid w:val="00F81D6D"/>
    <w:rsid w:val="00F81EEC"/>
    <w:rsid w:val="00F81FED"/>
    <w:rsid w:val="00F8217C"/>
    <w:rsid w:val="00F82244"/>
    <w:rsid w:val="00F824A2"/>
    <w:rsid w:val="00F8252E"/>
    <w:rsid w:val="00F82654"/>
    <w:rsid w:val="00F82ADF"/>
    <w:rsid w:val="00F82F44"/>
    <w:rsid w:val="00F831C3"/>
    <w:rsid w:val="00F8393A"/>
    <w:rsid w:val="00F83CB3"/>
    <w:rsid w:val="00F83CE3"/>
    <w:rsid w:val="00F83ECC"/>
    <w:rsid w:val="00F83EDA"/>
    <w:rsid w:val="00F83F4D"/>
    <w:rsid w:val="00F83FC1"/>
    <w:rsid w:val="00F840A7"/>
    <w:rsid w:val="00F841E4"/>
    <w:rsid w:val="00F84232"/>
    <w:rsid w:val="00F84460"/>
    <w:rsid w:val="00F845AA"/>
    <w:rsid w:val="00F847ED"/>
    <w:rsid w:val="00F84827"/>
    <w:rsid w:val="00F84896"/>
    <w:rsid w:val="00F84B1E"/>
    <w:rsid w:val="00F84BA2"/>
    <w:rsid w:val="00F84BC7"/>
    <w:rsid w:val="00F84FDF"/>
    <w:rsid w:val="00F852ED"/>
    <w:rsid w:val="00F855F1"/>
    <w:rsid w:val="00F85643"/>
    <w:rsid w:val="00F856FE"/>
    <w:rsid w:val="00F85751"/>
    <w:rsid w:val="00F85897"/>
    <w:rsid w:val="00F85E4F"/>
    <w:rsid w:val="00F85E58"/>
    <w:rsid w:val="00F85F5E"/>
    <w:rsid w:val="00F86047"/>
    <w:rsid w:val="00F86332"/>
    <w:rsid w:val="00F86338"/>
    <w:rsid w:val="00F8643F"/>
    <w:rsid w:val="00F864C1"/>
    <w:rsid w:val="00F866DE"/>
    <w:rsid w:val="00F86850"/>
    <w:rsid w:val="00F86A90"/>
    <w:rsid w:val="00F86AF0"/>
    <w:rsid w:val="00F8705F"/>
    <w:rsid w:val="00F870CD"/>
    <w:rsid w:val="00F87120"/>
    <w:rsid w:val="00F8725B"/>
    <w:rsid w:val="00F87455"/>
    <w:rsid w:val="00F874A9"/>
    <w:rsid w:val="00F876CC"/>
    <w:rsid w:val="00F87C44"/>
    <w:rsid w:val="00F87EA4"/>
    <w:rsid w:val="00F87F1E"/>
    <w:rsid w:val="00F90138"/>
    <w:rsid w:val="00F90548"/>
    <w:rsid w:val="00F9076B"/>
    <w:rsid w:val="00F907C0"/>
    <w:rsid w:val="00F90B3E"/>
    <w:rsid w:val="00F90CFB"/>
    <w:rsid w:val="00F90DAA"/>
    <w:rsid w:val="00F90DBA"/>
    <w:rsid w:val="00F90FE1"/>
    <w:rsid w:val="00F911E1"/>
    <w:rsid w:val="00F9158C"/>
    <w:rsid w:val="00F91AB2"/>
    <w:rsid w:val="00F91FDC"/>
    <w:rsid w:val="00F92062"/>
    <w:rsid w:val="00F92107"/>
    <w:rsid w:val="00F9225E"/>
    <w:rsid w:val="00F923C5"/>
    <w:rsid w:val="00F925C6"/>
    <w:rsid w:val="00F925CA"/>
    <w:rsid w:val="00F926EC"/>
    <w:rsid w:val="00F92702"/>
    <w:rsid w:val="00F92816"/>
    <w:rsid w:val="00F92B2D"/>
    <w:rsid w:val="00F92B33"/>
    <w:rsid w:val="00F92C2F"/>
    <w:rsid w:val="00F92DF3"/>
    <w:rsid w:val="00F93150"/>
    <w:rsid w:val="00F93489"/>
    <w:rsid w:val="00F93513"/>
    <w:rsid w:val="00F93841"/>
    <w:rsid w:val="00F93A5B"/>
    <w:rsid w:val="00F93B07"/>
    <w:rsid w:val="00F93F2B"/>
    <w:rsid w:val="00F94231"/>
    <w:rsid w:val="00F942A0"/>
    <w:rsid w:val="00F944C5"/>
    <w:rsid w:val="00F9453C"/>
    <w:rsid w:val="00F945D7"/>
    <w:rsid w:val="00F946A8"/>
    <w:rsid w:val="00F94AD4"/>
    <w:rsid w:val="00F94E51"/>
    <w:rsid w:val="00F94E6C"/>
    <w:rsid w:val="00F94FF2"/>
    <w:rsid w:val="00F953CD"/>
    <w:rsid w:val="00F95549"/>
    <w:rsid w:val="00F95628"/>
    <w:rsid w:val="00F95710"/>
    <w:rsid w:val="00F957B9"/>
    <w:rsid w:val="00F95ED1"/>
    <w:rsid w:val="00F95F5B"/>
    <w:rsid w:val="00F96000"/>
    <w:rsid w:val="00F96121"/>
    <w:rsid w:val="00F96273"/>
    <w:rsid w:val="00F962FA"/>
    <w:rsid w:val="00F9666E"/>
    <w:rsid w:val="00F96777"/>
    <w:rsid w:val="00F96D8A"/>
    <w:rsid w:val="00F96F07"/>
    <w:rsid w:val="00F96F4C"/>
    <w:rsid w:val="00F971CF"/>
    <w:rsid w:val="00F974B1"/>
    <w:rsid w:val="00F975D2"/>
    <w:rsid w:val="00F97717"/>
    <w:rsid w:val="00F97970"/>
    <w:rsid w:val="00F9798B"/>
    <w:rsid w:val="00F97CB3"/>
    <w:rsid w:val="00F97F4D"/>
    <w:rsid w:val="00FA0186"/>
    <w:rsid w:val="00FA026D"/>
    <w:rsid w:val="00FA073C"/>
    <w:rsid w:val="00FA0913"/>
    <w:rsid w:val="00FA0B09"/>
    <w:rsid w:val="00FA0C4D"/>
    <w:rsid w:val="00FA0E89"/>
    <w:rsid w:val="00FA0F47"/>
    <w:rsid w:val="00FA118B"/>
    <w:rsid w:val="00FA128C"/>
    <w:rsid w:val="00FA13EA"/>
    <w:rsid w:val="00FA14DA"/>
    <w:rsid w:val="00FA168D"/>
    <w:rsid w:val="00FA1790"/>
    <w:rsid w:val="00FA1A99"/>
    <w:rsid w:val="00FA1B9B"/>
    <w:rsid w:val="00FA1EC3"/>
    <w:rsid w:val="00FA2077"/>
    <w:rsid w:val="00FA222A"/>
    <w:rsid w:val="00FA244C"/>
    <w:rsid w:val="00FA261A"/>
    <w:rsid w:val="00FA27C7"/>
    <w:rsid w:val="00FA28C3"/>
    <w:rsid w:val="00FA2AD0"/>
    <w:rsid w:val="00FA2EBB"/>
    <w:rsid w:val="00FA320C"/>
    <w:rsid w:val="00FA3328"/>
    <w:rsid w:val="00FA3603"/>
    <w:rsid w:val="00FA375D"/>
    <w:rsid w:val="00FA3A71"/>
    <w:rsid w:val="00FA3CA1"/>
    <w:rsid w:val="00FA3D82"/>
    <w:rsid w:val="00FA3E47"/>
    <w:rsid w:val="00FA4221"/>
    <w:rsid w:val="00FA442A"/>
    <w:rsid w:val="00FA44C3"/>
    <w:rsid w:val="00FA4596"/>
    <w:rsid w:val="00FA4879"/>
    <w:rsid w:val="00FA4B9F"/>
    <w:rsid w:val="00FA4E59"/>
    <w:rsid w:val="00FA4FE2"/>
    <w:rsid w:val="00FA5374"/>
    <w:rsid w:val="00FA547A"/>
    <w:rsid w:val="00FA56D3"/>
    <w:rsid w:val="00FA5BFA"/>
    <w:rsid w:val="00FA60D9"/>
    <w:rsid w:val="00FA625C"/>
    <w:rsid w:val="00FA6B67"/>
    <w:rsid w:val="00FA6DFD"/>
    <w:rsid w:val="00FA6E68"/>
    <w:rsid w:val="00FA7235"/>
    <w:rsid w:val="00FA7335"/>
    <w:rsid w:val="00FA756D"/>
    <w:rsid w:val="00FA7778"/>
    <w:rsid w:val="00FA77C6"/>
    <w:rsid w:val="00FA79D5"/>
    <w:rsid w:val="00FA7BCC"/>
    <w:rsid w:val="00FA7BE9"/>
    <w:rsid w:val="00FB000C"/>
    <w:rsid w:val="00FB0246"/>
    <w:rsid w:val="00FB03A3"/>
    <w:rsid w:val="00FB0B87"/>
    <w:rsid w:val="00FB0D47"/>
    <w:rsid w:val="00FB1023"/>
    <w:rsid w:val="00FB10D0"/>
    <w:rsid w:val="00FB1151"/>
    <w:rsid w:val="00FB1499"/>
    <w:rsid w:val="00FB14A1"/>
    <w:rsid w:val="00FB173D"/>
    <w:rsid w:val="00FB1755"/>
    <w:rsid w:val="00FB1801"/>
    <w:rsid w:val="00FB1A7D"/>
    <w:rsid w:val="00FB24AF"/>
    <w:rsid w:val="00FB25E9"/>
    <w:rsid w:val="00FB2619"/>
    <w:rsid w:val="00FB2723"/>
    <w:rsid w:val="00FB2892"/>
    <w:rsid w:val="00FB2B03"/>
    <w:rsid w:val="00FB2B46"/>
    <w:rsid w:val="00FB2C64"/>
    <w:rsid w:val="00FB300A"/>
    <w:rsid w:val="00FB3057"/>
    <w:rsid w:val="00FB319E"/>
    <w:rsid w:val="00FB320F"/>
    <w:rsid w:val="00FB32A1"/>
    <w:rsid w:val="00FB3468"/>
    <w:rsid w:val="00FB34F6"/>
    <w:rsid w:val="00FB34F9"/>
    <w:rsid w:val="00FB3500"/>
    <w:rsid w:val="00FB3724"/>
    <w:rsid w:val="00FB3782"/>
    <w:rsid w:val="00FB39B6"/>
    <w:rsid w:val="00FB3A91"/>
    <w:rsid w:val="00FB3BCC"/>
    <w:rsid w:val="00FB3BEC"/>
    <w:rsid w:val="00FB3C45"/>
    <w:rsid w:val="00FB3D02"/>
    <w:rsid w:val="00FB3F25"/>
    <w:rsid w:val="00FB4199"/>
    <w:rsid w:val="00FB4435"/>
    <w:rsid w:val="00FB4582"/>
    <w:rsid w:val="00FB49EB"/>
    <w:rsid w:val="00FB4DE8"/>
    <w:rsid w:val="00FB510B"/>
    <w:rsid w:val="00FB517F"/>
    <w:rsid w:val="00FB549C"/>
    <w:rsid w:val="00FB552E"/>
    <w:rsid w:val="00FB56AD"/>
    <w:rsid w:val="00FB59D9"/>
    <w:rsid w:val="00FB5A41"/>
    <w:rsid w:val="00FB5AD5"/>
    <w:rsid w:val="00FB5AFE"/>
    <w:rsid w:val="00FB5CCF"/>
    <w:rsid w:val="00FB5DB6"/>
    <w:rsid w:val="00FB61A4"/>
    <w:rsid w:val="00FB63D7"/>
    <w:rsid w:val="00FB6500"/>
    <w:rsid w:val="00FB65B8"/>
    <w:rsid w:val="00FB680C"/>
    <w:rsid w:val="00FB6839"/>
    <w:rsid w:val="00FB69E3"/>
    <w:rsid w:val="00FB6C16"/>
    <w:rsid w:val="00FB6DB9"/>
    <w:rsid w:val="00FB7042"/>
    <w:rsid w:val="00FB7473"/>
    <w:rsid w:val="00FB75C3"/>
    <w:rsid w:val="00FB796C"/>
    <w:rsid w:val="00FB7FFE"/>
    <w:rsid w:val="00FC0035"/>
    <w:rsid w:val="00FC033D"/>
    <w:rsid w:val="00FC0567"/>
    <w:rsid w:val="00FC095E"/>
    <w:rsid w:val="00FC09CC"/>
    <w:rsid w:val="00FC09FB"/>
    <w:rsid w:val="00FC0BFA"/>
    <w:rsid w:val="00FC0C61"/>
    <w:rsid w:val="00FC0E05"/>
    <w:rsid w:val="00FC0FDF"/>
    <w:rsid w:val="00FC1190"/>
    <w:rsid w:val="00FC1466"/>
    <w:rsid w:val="00FC14FB"/>
    <w:rsid w:val="00FC1581"/>
    <w:rsid w:val="00FC19A5"/>
    <w:rsid w:val="00FC19A9"/>
    <w:rsid w:val="00FC1B9A"/>
    <w:rsid w:val="00FC1EFC"/>
    <w:rsid w:val="00FC2172"/>
    <w:rsid w:val="00FC2662"/>
    <w:rsid w:val="00FC2931"/>
    <w:rsid w:val="00FC2CCF"/>
    <w:rsid w:val="00FC2E72"/>
    <w:rsid w:val="00FC2FC1"/>
    <w:rsid w:val="00FC34E5"/>
    <w:rsid w:val="00FC36CC"/>
    <w:rsid w:val="00FC377D"/>
    <w:rsid w:val="00FC38BE"/>
    <w:rsid w:val="00FC3A8B"/>
    <w:rsid w:val="00FC3EF1"/>
    <w:rsid w:val="00FC40E3"/>
    <w:rsid w:val="00FC4491"/>
    <w:rsid w:val="00FC44B5"/>
    <w:rsid w:val="00FC4837"/>
    <w:rsid w:val="00FC496F"/>
    <w:rsid w:val="00FC49DB"/>
    <w:rsid w:val="00FC4A08"/>
    <w:rsid w:val="00FC4D79"/>
    <w:rsid w:val="00FC4D80"/>
    <w:rsid w:val="00FC55C0"/>
    <w:rsid w:val="00FC5825"/>
    <w:rsid w:val="00FC58A8"/>
    <w:rsid w:val="00FC5EBA"/>
    <w:rsid w:val="00FC6588"/>
    <w:rsid w:val="00FC65ED"/>
    <w:rsid w:val="00FC67F9"/>
    <w:rsid w:val="00FC69CF"/>
    <w:rsid w:val="00FC6C7E"/>
    <w:rsid w:val="00FC6F7B"/>
    <w:rsid w:val="00FC7274"/>
    <w:rsid w:val="00FC780C"/>
    <w:rsid w:val="00FC7A2E"/>
    <w:rsid w:val="00FC7AA3"/>
    <w:rsid w:val="00FC7BF1"/>
    <w:rsid w:val="00FC7D5E"/>
    <w:rsid w:val="00FC7E2C"/>
    <w:rsid w:val="00FC7EC8"/>
    <w:rsid w:val="00FD0274"/>
    <w:rsid w:val="00FD07CC"/>
    <w:rsid w:val="00FD0849"/>
    <w:rsid w:val="00FD0A77"/>
    <w:rsid w:val="00FD0B3F"/>
    <w:rsid w:val="00FD0C61"/>
    <w:rsid w:val="00FD0D8F"/>
    <w:rsid w:val="00FD1080"/>
    <w:rsid w:val="00FD1205"/>
    <w:rsid w:val="00FD1339"/>
    <w:rsid w:val="00FD1541"/>
    <w:rsid w:val="00FD2048"/>
    <w:rsid w:val="00FD2086"/>
    <w:rsid w:val="00FD2416"/>
    <w:rsid w:val="00FD2444"/>
    <w:rsid w:val="00FD2666"/>
    <w:rsid w:val="00FD273F"/>
    <w:rsid w:val="00FD28E5"/>
    <w:rsid w:val="00FD2D0E"/>
    <w:rsid w:val="00FD2E41"/>
    <w:rsid w:val="00FD2E95"/>
    <w:rsid w:val="00FD2FB5"/>
    <w:rsid w:val="00FD32ED"/>
    <w:rsid w:val="00FD35AA"/>
    <w:rsid w:val="00FD35DC"/>
    <w:rsid w:val="00FD3769"/>
    <w:rsid w:val="00FD38E1"/>
    <w:rsid w:val="00FD38EB"/>
    <w:rsid w:val="00FD398A"/>
    <w:rsid w:val="00FD3AF0"/>
    <w:rsid w:val="00FD3CA4"/>
    <w:rsid w:val="00FD3D7A"/>
    <w:rsid w:val="00FD3E33"/>
    <w:rsid w:val="00FD3E4E"/>
    <w:rsid w:val="00FD3E5B"/>
    <w:rsid w:val="00FD408F"/>
    <w:rsid w:val="00FD421C"/>
    <w:rsid w:val="00FD4587"/>
    <w:rsid w:val="00FD46E0"/>
    <w:rsid w:val="00FD488F"/>
    <w:rsid w:val="00FD49C9"/>
    <w:rsid w:val="00FD4CAC"/>
    <w:rsid w:val="00FD4ED0"/>
    <w:rsid w:val="00FD4F7C"/>
    <w:rsid w:val="00FD50EF"/>
    <w:rsid w:val="00FD515C"/>
    <w:rsid w:val="00FD5184"/>
    <w:rsid w:val="00FD521B"/>
    <w:rsid w:val="00FD54B3"/>
    <w:rsid w:val="00FD54F2"/>
    <w:rsid w:val="00FD5584"/>
    <w:rsid w:val="00FD55EF"/>
    <w:rsid w:val="00FD5811"/>
    <w:rsid w:val="00FD5A39"/>
    <w:rsid w:val="00FD5A50"/>
    <w:rsid w:val="00FD5A68"/>
    <w:rsid w:val="00FD5AE9"/>
    <w:rsid w:val="00FD5CB4"/>
    <w:rsid w:val="00FD5DA5"/>
    <w:rsid w:val="00FD5F6A"/>
    <w:rsid w:val="00FD600D"/>
    <w:rsid w:val="00FD616D"/>
    <w:rsid w:val="00FD64D5"/>
    <w:rsid w:val="00FD65AB"/>
    <w:rsid w:val="00FD671A"/>
    <w:rsid w:val="00FD6B09"/>
    <w:rsid w:val="00FD6C29"/>
    <w:rsid w:val="00FD6CD8"/>
    <w:rsid w:val="00FD6D5C"/>
    <w:rsid w:val="00FD6DE0"/>
    <w:rsid w:val="00FD7072"/>
    <w:rsid w:val="00FD70B2"/>
    <w:rsid w:val="00FD71D6"/>
    <w:rsid w:val="00FD72F7"/>
    <w:rsid w:val="00FD7307"/>
    <w:rsid w:val="00FD7363"/>
    <w:rsid w:val="00FD740E"/>
    <w:rsid w:val="00FD7439"/>
    <w:rsid w:val="00FD74F6"/>
    <w:rsid w:val="00FD7651"/>
    <w:rsid w:val="00FD78A0"/>
    <w:rsid w:val="00FD78C8"/>
    <w:rsid w:val="00FD78E7"/>
    <w:rsid w:val="00FD7B09"/>
    <w:rsid w:val="00FE0295"/>
    <w:rsid w:val="00FE0373"/>
    <w:rsid w:val="00FE0A29"/>
    <w:rsid w:val="00FE0F47"/>
    <w:rsid w:val="00FE11CF"/>
    <w:rsid w:val="00FE1426"/>
    <w:rsid w:val="00FE1466"/>
    <w:rsid w:val="00FE16DB"/>
    <w:rsid w:val="00FE1743"/>
    <w:rsid w:val="00FE198C"/>
    <w:rsid w:val="00FE1A2D"/>
    <w:rsid w:val="00FE1D97"/>
    <w:rsid w:val="00FE1DDF"/>
    <w:rsid w:val="00FE1EB8"/>
    <w:rsid w:val="00FE1F5B"/>
    <w:rsid w:val="00FE2036"/>
    <w:rsid w:val="00FE20D0"/>
    <w:rsid w:val="00FE2234"/>
    <w:rsid w:val="00FE289A"/>
    <w:rsid w:val="00FE2932"/>
    <w:rsid w:val="00FE2963"/>
    <w:rsid w:val="00FE2B91"/>
    <w:rsid w:val="00FE2BA0"/>
    <w:rsid w:val="00FE2F66"/>
    <w:rsid w:val="00FE30E1"/>
    <w:rsid w:val="00FE312D"/>
    <w:rsid w:val="00FE3197"/>
    <w:rsid w:val="00FE31B9"/>
    <w:rsid w:val="00FE3828"/>
    <w:rsid w:val="00FE3AB7"/>
    <w:rsid w:val="00FE3CD0"/>
    <w:rsid w:val="00FE4052"/>
    <w:rsid w:val="00FE405D"/>
    <w:rsid w:val="00FE4373"/>
    <w:rsid w:val="00FE4535"/>
    <w:rsid w:val="00FE46B0"/>
    <w:rsid w:val="00FE46F9"/>
    <w:rsid w:val="00FE494A"/>
    <w:rsid w:val="00FE49EF"/>
    <w:rsid w:val="00FE4C41"/>
    <w:rsid w:val="00FE4ECD"/>
    <w:rsid w:val="00FE5323"/>
    <w:rsid w:val="00FE539F"/>
    <w:rsid w:val="00FE5473"/>
    <w:rsid w:val="00FE56FC"/>
    <w:rsid w:val="00FE58DB"/>
    <w:rsid w:val="00FE5B5C"/>
    <w:rsid w:val="00FE5C51"/>
    <w:rsid w:val="00FE5F20"/>
    <w:rsid w:val="00FE610E"/>
    <w:rsid w:val="00FE63D2"/>
    <w:rsid w:val="00FE6442"/>
    <w:rsid w:val="00FE6664"/>
    <w:rsid w:val="00FE67A4"/>
    <w:rsid w:val="00FE6D82"/>
    <w:rsid w:val="00FE6F12"/>
    <w:rsid w:val="00FE71D5"/>
    <w:rsid w:val="00FE7639"/>
    <w:rsid w:val="00FE77B9"/>
    <w:rsid w:val="00FE7D70"/>
    <w:rsid w:val="00FE7DBE"/>
    <w:rsid w:val="00FF041E"/>
    <w:rsid w:val="00FF0506"/>
    <w:rsid w:val="00FF0542"/>
    <w:rsid w:val="00FF0631"/>
    <w:rsid w:val="00FF0953"/>
    <w:rsid w:val="00FF0A72"/>
    <w:rsid w:val="00FF0F40"/>
    <w:rsid w:val="00FF1116"/>
    <w:rsid w:val="00FF12EA"/>
    <w:rsid w:val="00FF1454"/>
    <w:rsid w:val="00FF160F"/>
    <w:rsid w:val="00FF17EE"/>
    <w:rsid w:val="00FF19BC"/>
    <w:rsid w:val="00FF19F6"/>
    <w:rsid w:val="00FF1B3D"/>
    <w:rsid w:val="00FF1C4E"/>
    <w:rsid w:val="00FF1CE2"/>
    <w:rsid w:val="00FF20A5"/>
    <w:rsid w:val="00FF218D"/>
    <w:rsid w:val="00FF23F4"/>
    <w:rsid w:val="00FF2414"/>
    <w:rsid w:val="00FF26EE"/>
    <w:rsid w:val="00FF2704"/>
    <w:rsid w:val="00FF277D"/>
    <w:rsid w:val="00FF3138"/>
    <w:rsid w:val="00FF3429"/>
    <w:rsid w:val="00FF34D9"/>
    <w:rsid w:val="00FF34DE"/>
    <w:rsid w:val="00FF353D"/>
    <w:rsid w:val="00FF368D"/>
    <w:rsid w:val="00FF3AB6"/>
    <w:rsid w:val="00FF3B9F"/>
    <w:rsid w:val="00FF3D32"/>
    <w:rsid w:val="00FF3F22"/>
    <w:rsid w:val="00FF431E"/>
    <w:rsid w:val="00FF43D0"/>
    <w:rsid w:val="00FF485C"/>
    <w:rsid w:val="00FF499C"/>
    <w:rsid w:val="00FF4B1E"/>
    <w:rsid w:val="00FF4B39"/>
    <w:rsid w:val="00FF4FFD"/>
    <w:rsid w:val="00FF566D"/>
    <w:rsid w:val="00FF56C1"/>
    <w:rsid w:val="00FF59AC"/>
    <w:rsid w:val="00FF5B7D"/>
    <w:rsid w:val="00FF5C87"/>
    <w:rsid w:val="00FF5DC8"/>
    <w:rsid w:val="00FF6185"/>
    <w:rsid w:val="00FF6629"/>
    <w:rsid w:val="00FF6645"/>
    <w:rsid w:val="00FF66D2"/>
    <w:rsid w:val="00FF69BE"/>
    <w:rsid w:val="00FF6C0B"/>
    <w:rsid w:val="00FF6D53"/>
    <w:rsid w:val="00FF7162"/>
    <w:rsid w:val="00FF7190"/>
    <w:rsid w:val="00FF71D2"/>
    <w:rsid w:val="00FF730B"/>
    <w:rsid w:val="00FF733F"/>
    <w:rsid w:val="00FF7662"/>
    <w:rsid w:val="00FF791D"/>
    <w:rsid w:val="00FF7B48"/>
    <w:rsid w:val="00FF7E56"/>
    <w:rsid w:val="0106058E"/>
    <w:rsid w:val="011113F1"/>
    <w:rsid w:val="011B023C"/>
    <w:rsid w:val="011C128B"/>
    <w:rsid w:val="012C83E9"/>
    <w:rsid w:val="012CF501"/>
    <w:rsid w:val="01355150"/>
    <w:rsid w:val="014D9A75"/>
    <w:rsid w:val="0153B332"/>
    <w:rsid w:val="01574527"/>
    <w:rsid w:val="0167005B"/>
    <w:rsid w:val="01768CDC"/>
    <w:rsid w:val="01BA6198"/>
    <w:rsid w:val="01BFC4F5"/>
    <w:rsid w:val="01C00F1E"/>
    <w:rsid w:val="01C23D39"/>
    <w:rsid w:val="01CEE9D5"/>
    <w:rsid w:val="01D34F3C"/>
    <w:rsid w:val="01DA44F9"/>
    <w:rsid w:val="01DCAC54"/>
    <w:rsid w:val="01DCAC97"/>
    <w:rsid w:val="01E9B0D7"/>
    <w:rsid w:val="01ED0747"/>
    <w:rsid w:val="01F37F8A"/>
    <w:rsid w:val="01F840E5"/>
    <w:rsid w:val="01FB3096"/>
    <w:rsid w:val="0213E233"/>
    <w:rsid w:val="021DE8DE"/>
    <w:rsid w:val="023B3C15"/>
    <w:rsid w:val="0254D979"/>
    <w:rsid w:val="025A7923"/>
    <w:rsid w:val="02669279"/>
    <w:rsid w:val="02699C02"/>
    <w:rsid w:val="0274D0D6"/>
    <w:rsid w:val="0277AB61"/>
    <w:rsid w:val="027B1DE4"/>
    <w:rsid w:val="028986B4"/>
    <w:rsid w:val="029AC25F"/>
    <w:rsid w:val="02B32271"/>
    <w:rsid w:val="02D25751"/>
    <w:rsid w:val="02D762FE"/>
    <w:rsid w:val="02DA8440"/>
    <w:rsid w:val="02DC1D20"/>
    <w:rsid w:val="02E64EDC"/>
    <w:rsid w:val="02E8805D"/>
    <w:rsid w:val="02F6BDDD"/>
    <w:rsid w:val="03183E64"/>
    <w:rsid w:val="03226BDC"/>
    <w:rsid w:val="033173AD"/>
    <w:rsid w:val="03370DBE"/>
    <w:rsid w:val="03768D86"/>
    <w:rsid w:val="0379084E"/>
    <w:rsid w:val="037F5170"/>
    <w:rsid w:val="039A3BFA"/>
    <w:rsid w:val="03A4466A"/>
    <w:rsid w:val="03A50443"/>
    <w:rsid w:val="03A575BE"/>
    <w:rsid w:val="03A9DABD"/>
    <w:rsid w:val="03B49844"/>
    <w:rsid w:val="03B6EF14"/>
    <w:rsid w:val="03E2C34B"/>
    <w:rsid w:val="03E9120C"/>
    <w:rsid w:val="03EBAB33"/>
    <w:rsid w:val="03F0CA9D"/>
    <w:rsid w:val="03F2236B"/>
    <w:rsid w:val="03FB8A47"/>
    <w:rsid w:val="03FBF69C"/>
    <w:rsid w:val="040BE5EA"/>
    <w:rsid w:val="04190B69"/>
    <w:rsid w:val="041F5554"/>
    <w:rsid w:val="043FE42C"/>
    <w:rsid w:val="04481E9B"/>
    <w:rsid w:val="045109B1"/>
    <w:rsid w:val="0464B9AB"/>
    <w:rsid w:val="04686015"/>
    <w:rsid w:val="046A9EA0"/>
    <w:rsid w:val="04A920DD"/>
    <w:rsid w:val="04AE2612"/>
    <w:rsid w:val="04B6BB70"/>
    <w:rsid w:val="04C7A6C7"/>
    <w:rsid w:val="04D78282"/>
    <w:rsid w:val="04F0C782"/>
    <w:rsid w:val="04FBFBF8"/>
    <w:rsid w:val="05012B43"/>
    <w:rsid w:val="050183E5"/>
    <w:rsid w:val="0506A28C"/>
    <w:rsid w:val="0509CC29"/>
    <w:rsid w:val="05188999"/>
    <w:rsid w:val="0522BE2B"/>
    <w:rsid w:val="052A9D7F"/>
    <w:rsid w:val="052CC5AA"/>
    <w:rsid w:val="0554A165"/>
    <w:rsid w:val="055E82C9"/>
    <w:rsid w:val="05A6CA04"/>
    <w:rsid w:val="05A8F82F"/>
    <w:rsid w:val="05AF84AC"/>
    <w:rsid w:val="05B8426D"/>
    <w:rsid w:val="05DF2667"/>
    <w:rsid w:val="05E3229F"/>
    <w:rsid w:val="05EED932"/>
    <w:rsid w:val="05EF1C7F"/>
    <w:rsid w:val="0605DD15"/>
    <w:rsid w:val="063CB1E7"/>
    <w:rsid w:val="065299DC"/>
    <w:rsid w:val="065576F5"/>
    <w:rsid w:val="065A5A22"/>
    <w:rsid w:val="065DDBFD"/>
    <w:rsid w:val="0668804B"/>
    <w:rsid w:val="06705BD7"/>
    <w:rsid w:val="0672AC8B"/>
    <w:rsid w:val="067542CC"/>
    <w:rsid w:val="06935909"/>
    <w:rsid w:val="0697187B"/>
    <w:rsid w:val="0698EEEA"/>
    <w:rsid w:val="06A23859"/>
    <w:rsid w:val="06A77C72"/>
    <w:rsid w:val="06BC4159"/>
    <w:rsid w:val="06BDCB3D"/>
    <w:rsid w:val="06C8F9F8"/>
    <w:rsid w:val="06E31030"/>
    <w:rsid w:val="06EE6BB8"/>
    <w:rsid w:val="06F0DFC4"/>
    <w:rsid w:val="06FA27F6"/>
    <w:rsid w:val="06FB223B"/>
    <w:rsid w:val="06FE0BA2"/>
    <w:rsid w:val="06FFB82A"/>
    <w:rsid w:val="0703A0AA"/>
    <w:rsid w:val="0706BF41"/>
    <w:rsid w:val="071D8674"/>
    <w:rsid w:val="072514B2"/>
    <w:rsid w:val="0743196C"/>
    <w:rsid w:val="0745CC93"/>
    <w:rsid w:val="075CC56A"/>
    <w:rsid w:val="07684D7D"/>
    <w:rsid w:val="07845B74"/>
    <w:rsid w:val="07957174"/>
    <w:rsid w:val="07A2B2F5"/>
    <w:rsid w:val="07A792DE"/>
    <w:rsid w:val="07DDFCC8"/>
    <w:rsid w:val="07EAF9C7"/>
    <w:rsid w:val="080309EF"/>
    <w:rsid w:val="08064835"/>
    <w:rsid w:val="080795F5"/>
    <w:rsid w:val="08190404"/>
    <w:rsid w:val="081DC4F7"/>
    <w:rsid w:val="08218762"/>
    <w:rsid w:val="0827C9BD"/>
    <w:rsid w:val="0847AE79"/>
    <w:rsid w:val="0856CF86"/>
    <w:rsid w:val="086423F7"/>
    <w:rsid w:val="08679CB6"/>
    <w:rsid w:val="086B6837"/>
    <w:rsid w:val="086BB57B"/>
    <w:rsid w:val="087D64D5"/>
    <w:rsid w:val="0885D0AE"/>
    <w:rsid w:val="089E02AE"/>
    <w:rsid w:val="08A57AE8"/>
    <w:rsid w:val="08B18D69"/>
    <w:rsid w:val="08C4914C"/>
    <w:rsid w:val="08C6973A"/>
    <w:rsid w:val="08CCAAFD"/>
    <w:rsid w:val="091D6E63"/>
    <w:rsid w:val="09507CAD"/>
    <w:rsid w:val="0979642C"/>
    <w:rsid w:val="09DB923C"/>
    <w:rsid w:val="09E2FC9D"/>
    <w:rsid w:val="09E5035A"/>
    <w:rsid w:val="09F1CC58"/>
    <w:rsid w:val="09F752FB"/>
    <w:rsid w:val="09FCCDD2"/>
    <w:rsid w:val="0A0E44EA"/>
    <w:rsid w:val="0A12C539"/>
    <w:rsid w:val="0A15A33E"/>
    <w:rsid w:val="0A1CC83B"/>
    <w:rsid w:val="0A2361C3"/>
    <w:rsid w:val="0A3B57D4"/>
    <w:rsid w:val="0A3B5B44"/>
    <w:rsid w:val="0A45F3B8"/>
    <w:rsid w:val="0A6BAB9D"/>
    <w:rsid w:val="0A6C68D2"/>
    <w:rsid w:val="0A799762"/>
    <w:rsid w:val="0A7AF097"/>
    <w:rsid w:val="0A7B3D01"/>
    <w:rsid w:val="0A7D6014"/>
    <w:rsid w:val="0A9E21F8"/>
    <w:rsid w:val="0AAB4973"/>
    <w:rsid w:val="0AB19A3F"/>
    <w:rsid w:val="0AB1B307"/>
    <w:rsid w:val="0AB3A433"/>
    <w:rsid w:val="0ABFCCFD"/>
    <w:rsid w:val="0AC77D4C"/>
    <w:rsid w:val="0AD5FA36"/>
    <w:rsid w:val="0AD69258"/>
    <w:rsid w:val="0ADB5307"/>
    <w:rsid w:val="0AF3B998"/>
    <w:rsid w:val="0B0163BE"/>
    <w:rsid w:val="0B31FDCA"/>
    <w:rsid w:val="0B3552E7"/>
    <w:rsid w:val="0B3C252B"/>
    <w:rsid w:val="0B3D3BDD"/>
    <w:rsid w:val="0B55A0CD"/>
    <w:rsid w:val="0B5ED10D"/>
    <w:rsid w:val="0B6507BC"/>
    <w:rsid w:val="0B69983F"/>
    <w:rsid w:val="0B6D2925"/>
    <w:rsid w:val="0B7459CA"/>
    <w:rsid w:val="0B76CDDC"/>
    <w:rsid w:val="0BAE7AF8"/>
    <w:rsid w:val="0BB5041A"/>
    <w:rsid w:val="0BBD0233"/>
    <w:rsid w:val="0BF2A793"/>
    <w:rsid w:val="0BF54A5A"/>
    <w:rsid w:val="0BFFA221"/>
    <w:rsid w:val="0C1DC21C"/>
    <w:rsid w:val="0C1FE652"/>
    <w:rsid w:val="0C223C85"/>
    <w:rsid w:val="0C257BE8"/>
    <w:rsid w:val="0C2B8162"/>
    <w:rsid w:val="0C3B857E"/>
    <w:rsid w:val="0C3F9D83"/>
    <w:rsid w:val="0C480CC0"/>
    <w:rsid w:val="0C48751C"/>
    <w:rsid w:val="0C54CB6D"/>
    <w:rsid w:val="0C561AC7"/>
    <w:rsid w:val="0C56709A"/>
    <w:rsid w:val="0C609698"/>
    <w:rsid w:val="0C664945"/>
    <w:rsid w:val="0C6B25F6"/>
    <w:rsid w:val="0C723405"/>
    <w:rsid w:val="0C7F212F"/>
    <w:rsid w:val="0C82F21D"/>
    <w:rsid w:val="0C8363A3"/>
    <w:rsid w:val="0C8A529E"/>
    <w:rsid w:val="0C90D7B1"/>
    <w:rsid w:val="0C96721F"/>
    <w:rsid w:val="0CAEF3EC"/>
    <w:rsid w:val="0CAFBE71"/>
    <w:rsid w:val="0CBEC3E7"/>
    <w:rsid w:val="0CC6EFFB"/>
    <w:rsid w:val="0CCCE504"/>
    <w:rsid w:val="0CDA6E7C"/>
    <w:rsid w:val="0CFB0EC5"/>
    <w:rsid w:val="0D023A8C"/>
    <w:rsid w:val="0D1301D8"/>
    <w:rsid w:val="0D1D5996"/>
    <w:rsid w:val="0D29F18F"/>
    <w:rsid w:val="0D309B0A"/>
    <w:rsid w:val="0D380154"/>
    <w:rsid w:val="0D52EF83"/>
    <w:rsid w:val="0D585A5A"/>
    <w:rsid w:val="0D64E751"/>
    <w:rsid w:val="0D6A42C7"/>
    <w:rsid w:val="0D7A0E73"/>
    <w:rsid w:val="0D7B5D7B"/>
    <w:rsid w:val="0D867D65"/>
    <w:rsid w:val="0D89D13D"/>
    <w:rsid w:val="0D8F14B7"/>
    <w:rsid w:val="0D9662F8"/>
    <w:rsid w:val="0D99BF4F"/>
    <w:rsid w:val="0D9E193E"/>
    <w:rsid w:val="0D9E695E"/>
    <w:rsid w:val="0DA07F2B"/>
    <w:rsid w:val="0DC7FB59"/>
    <w:rsid w:val="0DC900F3"/>
    <w:rsid w:val="0DD58BFB"/>
    <w:rsid w:val="0DD8DAE8"/>
    <w:rsid w:val="0DDB2D05"/>
    <w:rsid w:val="0DDB44B5"/>
    <w:rsid w:val="0DDC53D8"/>
    <w:rsid w:val="0DE15E14"/>
    <w:rsid w:val="0DE47DB5"/>
    <w:rsid w:val="0DE498B2"/>
    <w:rsid w:val="0DFA341E"/>
    <w:rsid w:val="0E001939"/>
    <w:rsid w:val="0E05449D"/>
    <w:rsid w:val="0E0B967B"/>
    <w:rsid w:val="0E10D509"/>
    <w:rsid w:val="0E25AEA2"/>
    <w:rsid w:val="0E25F5A0"/>
    <w:rsid w:val="0E2D58D9"/>
    <w:rsid w:val="0E5AAD90"/>
    <w:rsid w:val="0E7590CE"/>
    <w:rsid w:val="0E76637F"/>
    <w:rsid w:val="0E9F9F0A"/>
    <w:rsid w:val="0E9FDDD4"/>
    <w:rsid w:val="0EA82853"/>
    <w:rsid w:val="0EAE234E"/>
    <w:rsid w:val="0EB3E960"/>
    <w:rsid w:val="0EC167B4"/>
    <w:rsid w:val="0ECE46BD"/>
    <w:rsid w:val="0EE6B524"/>
    <w:rsid w:val="0EEDF8A8"/>
    <w:rsid w:val="0F201E0C"/>
    <w:rsid w:val="0F2F1B26"/>
    <w:rsid w:val="0F33564E"/>
    <w:rsid w:val="0F35CC44"/>
    <w:rsid w:val="0F47E005"/>
    <w:rsid w:val="0F4A8BE5"/>
    <w:rsid w:val="0F4E94B5"/>
    <w:rsid w:val="0F55DF68"/>
    <w:rsid w:val="0F70CA65"/>
    <w:rsid w:val="0F7EF87F"/>
    <w:rsid w:val="0F868926"/>
    <w:rsid w:val="0F94BA73"/>
    <w:rsid w:val="0F978D70"/>
    <w:rsid w:val="0FA2F91F"/>
    <w:rsid w:val="0FBDB959"/>
    <w:rsid w:val="0FC047D7"/>
    <w:rsid w:val="0FC8AB4F"/>
    <w:rsid w:val="0FCADDDB"/>
    <w:rsid w:val="0FCB1A21"/>
    <w:rsid w:val="0FD784B0"/>
    <w:rsid w:val="0FF4511A"/>
    <w:rsid w:val="0FF56F4E"/>
    <w:rsid w:val="100217EE"/>
    <w:rsid w:val="1007F951"/>
    <w:rsid w:val="100A5959"/>
    <w:rsid w:val="100AF1B8"/>
    <w:rsid w:val="100DB8FB"/>
    <w:rsid w:val="10137FD3"/>
    <w:rsid w:val="101484DE"/>
    <w:rsid w:val="1024759D"/>
    <w:rsid w:val="10312746"/>
    <w:rsid w:val="1038257A"/>
    <w:rsid w:val="103C575F"/>
    <w:rsid w:val="1040CD03"/>
    <w:rsid w:val="10862769"/>
    <w:rsid w:val="1086FDD9"/>
    <w:rsid w:val="108D135F"/>
    <w:rsid w:val="10A0937E"/>
    <w:rsid w:val="10B8FEF3"/>
    <w:rsid w:val="10BE63EB"/>
    <w:rsid w:val="10C64875"/>
    <w:rsid w:val="10D556A1"/>
    <w:rsid w:val="10EBFD2C"/>
    <w:rsid w:val="10F89965"/>
    <w:rsid w:val="11010781"/>
    <w:rsid w:val="110E5F9B"/>
    <w:rsid w:val="11117DBB"/>
    <w:rsid w:val="111727DE"/>
    <w:rsid w:val="113348A6"/>
    <w:rsid w:val="114AC2B0"/>
    <w:rsid w:val="11613AC9"/>
    <w:rsid w:val="1171372E"/>
    <w:rsid w:val="1171BF06"/>
    <w:rsid w:val="117526F3"/>
    <w:rsid w:val="119437FA"/>
    <w:rsid w:val="11AF0805"/>
    <w:rsid w:val="11B6224E"/>
    <w:rsid w:val="11C4AED8"/>
    <w:rsid w:val="11E0C721"/>
    <w:rsid w:val="121F211C"/>
    <w:rsid w:val="1226CFA2"/>
    <w:rsid w:val="12366EEE"/>
    <w:rsid w:val="12389807"/>
    <w:rsid w:val="12431076"/>
    <w:rsid w:val="12454821"/>
    <w:rsid w:val="12512297"/>
    <w:rsid w:val="128656FB"/>
    <w:rsid w:val="128BB199"/>
    <w:rsid w:val="1292BF53"/>
    <w:rsid w:val="12AB7756"/>
    <w:rsid w:val="12DD4739"/>
    <w:rsid w:val="12FF8918"/>
    <w:rsid w:val="13072A0D"/>
    <w:rsid w:val="13256228"/>
    <w:rsid w:val="1331B673"/>
    <w:rsid w:val="1339F4E8"/>
    <w:rsid w:val="1346E6EA"/>
    <w:rsid w:val="134C8C45"/>
    <w:rsid w:val="136296C4"/>
    <w:rsid w:val="136633CA"/>
    <w:rsid w:val="137C3A5A"/>
    <w:rsid w:val="137E9DBC"/>
    <w:rsid w:val="1385E94B"/>
    <w:rsid w:val="13A3A1EB"/>
    <w:rsid w:val="13A76284"/>
    <w:rsid w:val="13BDC37B"/>
    <w:rsid w:val="13BDD3A5"/>
    <w:rsid w:val="13C37D0A"/>
    <w:rsid w:val="13CD4997"/>
    <w:rsid w:val="13D32F29"/>
    <w:rsid w:val="13DDAF38"/>
    <w:rsid w:val="13E0D941"/>
    <w:rsid w:val="13F00C22"/>
    <w:rsid w:val="13F8E58B"/>
    <w:rsid w:val="140CBEB7"/>
    <w:rsid w:val="141E9BB4"/>
    <w:rsid w:val="1425B19E"/>
    <w:rsid w:val="14265FC6"/>
    <w:rsid w:val="142CDDBC"/>
    <w:rsid w:val="14387D2B"/>
    <w:rsid w:val="1441C689"/>
    <w:rsid w:val="1441DF97"/>
    <w:rsid w:val="14444B32"/>
    <w:rsid w:val="144E2A77"/>
    <w:rsid w:val="145A1A81"/>
    <w:rsid w:val="1488A4DB"/>
    <w:rsid w:val="148A18FA"/>
    <w:rsid w:val="14952568"/>
    <w:rsid w:val="14B3BC06"/>
    <w:rsid w:val="14D3C1A1"/>
    <w:rsid w:val="14D9F728"/>
    <w:rsid w:val="14E3D7DD"/>
    <w:rsid w:val="14E8819F"/>
    <w:rsid w:val="14F12671"/>
    <w:rsid w:val="14FF5CE2"/>
    <w:rsid w:val="150B9E4F"/>
    <w:rsid w:val="150F91CB"/>
    <w:rsid w:val="1514E7DD"/>
    <w:rsid w:val="151BFA55"/>
    <w:rsid w:val="15235CDE"/>
    <w:rsid w:val="1528DEE3"/>
    <w:rsid w:val="15296DF1"/>
    <w:rsid w:val="1532BBAA"/>
    <w:rsid w:val="153C7402"/>
    <w:rsid w:val="153C7F00"/>
    <w:rsid w:val="154069D4"/>
    <w:rsid w:val="1544DEE5"/>
    <w:rsid w:val="15576C7D"/>
    <w:rsid w:val="15708F70"/>
    <w:rsid w:val="1592B8E8"/>
    <w:rsid w:val="159F058E"/>
    <w:rsid w:val="15A42FE0"/>
    <w:rsid w:val="15B0B65B"/>
    <w:rsid w:val="15BEC2D7"/>
    <w:rsid w:val="15C99EA4"/>
    <w:rsid w:val="15D01F00"/>
    <w:rsid w:val="15D07D7B"/>
    <w:rsid w:val="15D55AEA"/>
    <w:rsid w:val="15D5D971"/>
    <w:rsid w:val="15D8C999"/>
    <w:rsid w:val="15DF9A07"/>
    <w:rsid w:val="15EC1370"/>
    <w:rsid w:val="15F3E477"/>
    <w:rsid w:val="15F9B25D"/>
    <w:rsid w:val="1609EB35"/>
    <w:rsid w:val="16295DD1"/>
    <w:rsid w:val="1633AF2C"/>
    <w:rsid w:val="1638A038"/>
    <w:rsid w:val="16529E7C"/>
    <w:rsid w:val="1653A1BF"/>
    <w:rsid w:val="167F8894"/>
    <w:rsid w:val="168162D8"/>
    <w:rsid w:val="169719B9"/>
    <w:rsid w:val="1697C467"/>
    <w:rsid w:val="169977F6"/>
    <w:rsid w:val="169F68F8"/>
    <w:rsid w:val="16A1E712"/>
    <w:rsid w:val="16A2B0B7"/>
    <w:rsid w:val="16A7591A"/>
    <w:rsid w:val="16A93AF1"/>
    <w:rsid w:val="16AD48BD"/>
    <w:rsid w:val="16D441FA"/>
    <w:rsid w:val="16DA0A06"/>
    <w:rsid w:val="16DB8FBF"/>
    <w:rsid w:val="16E54F8B"/>
    <w:rsid w:val="1703D354"/>
    <w:rsid w:val="17231EA4"/>
    <w:rsid w:val="172A44B6"/>
    <w:rsid w:val="172D0096"/>
    <w:rsid w:val="174403F3"/>
    <w:rsid w:val="1745C442"/>
    <w:rsid w:val="174B568D"/>
    <w:rsid w:val="1755C95A"/>
    <w:rsid w:val="175CF70A"/>
    <w:rsid w:val="1765C23D"/>
    <w:rsid w:val="176C32B1"/>
    <w:rsid w:val="176C961F"/>
    <w:rsid w:val="17787468"/>
    <w:rsid w:val="17838970"/>
    <w:rsid w:val="17877207"/>
    <w:rsid w:val="178D6196"/>
    <w:rsid w:val="1793C453"/>
    <w:rsid w:val="179B3CE2"/>
    <w:rsid w:val="17A1B680"/>
    <w:rsid w:val="17BDA638"/>
    <w:rsid w:val="17BE4342"/>
    <w:rsid w:val="17CC43B0"/>
    <w:rsid w:val="17CF39B5"/>
    <w:rsid w:val="17D461F7"/>
    <w:rsid w:val="17DDADBA"/>
    <w:rsid w:val="17EF18AF"/>
    <w:rsid w:val="17F23AB9"/>
    <w:rsid w:val="17FB1B21"/>
    <w:rsid w:val="17FCCCB4"/>
    <w:rsid w:val="180C41C0"/>
    <w:rsid w:val="1811F490"/>
    <w:rsid w:val="18466751"/>
    <w:rsid w:val="185C54E8"/>
    <w:rsid w:val="186319AE"/>
    <w:rsid w:val="1863E6E3"/>
    <w:rsid w:val="1877FEFB"/>
    <w:rsid w:val="18786C2F"/>
    <w:rsid w:val="187AA791"/>
    <w:rsid w:val="187AC276"/>
    <w:rsid w:val="188F1960"/>
    <w:rsid w:val="1892F26E"/>
    <w:rsid w:val="18A83C36"/>
    <w:rsid w:val="18B36B86"/>
    <w:rsid w:val="18C5E865"/>
    <w:rsid w:val="18D1978D"/>
    <w:rsid w:val="18D83B79"/>
    <w:rsid w:val="18D9C0FB"/>
    <w:rsid w:val="18E5811B"/>
    <w:rsid w:val="18EB4378"/>
    <w:rsid w:val="18EF4689"/>
    <w:rsid w:val="18F5D0A3"/>
    <w:rsid w:val="18F70583"/>
    <w:rsid w:val="190A22A4"/>
    <w:rsid w:val="190AFE5B"/>
    <w:rsid w:val="190F1E95"/>
    <w:rsid w:val="19271185"/>
    <w:rsid w:val="19288575"/>
    <w:rsid w:val="192EEF37"/>
    <w:rsid w:val="193F3DCD"/>
    <w:rsid w:val="195A732D"/>
    <w:rsid w:val="19702062"/>
    <w:rsid w:val="198A054C"/>
    <w:rsid w:val="198EB65F"/>
    <w:rsid w:val="1994A9CC"/>
    <w:rsid w:val="19984161"/>
    <w:rsid w:val="19998F06"/>
    <w:rsid w:val="19C52759"/>
    <w:rsid w:val="19D526D0"/>
    <w:rsid w:val="19ECC1FB"/>
    <w:rsid w:val="1A04C716"/>
    <w:rsid w:val="1A08A0DE"/>
    <w:rsid w:val="1A15371A"/>
    <w:rsid w:val="1A18AFEF"/>
    <w:rsid w:val="1A2620E2"/>
    <w:rsid w:val="1A3E2F7F"/>
    <w:rsid w:val="1A56E444"/>
    <w:rsid w:val="1A66D083"/>
    <w:rsid w:val="1A68FC03"/>
    <w:rsid w:val="1A923D09"/>
    <w:rsid w:val="1A940AE6"/>
    <w:rsid w:val="1A96B038"/>
    <w:rsid w:val="1AA05FCB"/>
    <w:rsid w:val="1AAA0E00"/>
    <w:rsid w:val="1AB6F936"/>
    <w:rsid w:val="1ADC2131"/>
    <w:rsid w:val="1AE7A352"/>
    <w:rsid w:val="1AFCB734"/>
    <w:rsid w:val="1B1B4876"/>
    <w:rsid w:val="1B2BE161"/>
    <w:rsid w:val="1B3FD000"/>
    <w:rsid w:val="1B4B010C"/>
    <w:rsid w:val="1B51EF73"/>
    <w:rsid w:val="1B6A59C6"/>
    <w:rsid w:val="1B6C3FFF"/>
    <w:rsid w:val="1B83B047"/>
    <w:rsid w:val="1B977FDF"/>
    <w:rsid w:val="1BC763EC"/>
    <w:rsid w:val="1BCB205A"/>
    <w:rsid w:val="1BD0327F"/>
    <w:rsid w:val="1BD63A80"/>
    <w:rsid w:val="1BFB7BF8"/>
    <w:rsid w:val="1C001907"/>
    <w:rsid w:val="1C0A0A69"/>
    <w:rsid w:val="1C18BF8B"/>
    <w:rsid w:val="1C2C30CB"/>
    <w:rsid w:val="1C2F1C36"/>
    <w:rsid w:val="1C356678"/>
    <w:rsid w:val="1C52625A"/>
    <w:rsid w:val="1C625D1D"/>
    <w:rsid w:val="1C6E3AF3"/>
    <w:rsid w:val="1C78A25F"/>
    <w:rsid w:val="1C8B66F3"/>
    <w:rsid w:val="1C9244F0"/>
    <w:rsid w:val="1C93DC24"/>
    <w:rsid w:val="1CA83D18"/>
    <w:rsid w:val="1CA94A6D"/>
    <w:rsid w:val="1CAAB94B"/>
    <w:rsid w:val="1CB9A157"/>
    <w:rsid w:val="1CBAF078"/>
    <w:rsid w:val="1CC0101E"/>
    <w:rsid w:val="1CCDEA12"/>
    <w:rsid w:val="1CCFDE26"/>
    <w:rsid w:val="1CE0E4B2"/>
    <w:rsid w:val="1CE6E174"/>
    <w:rsid w:val="1CE7E868"/>
    <w:rsid w:val="1CE9D5D5"/>
    <w:rsid w:val="1CF58954"/>
    <w:rsid w:val="1CF65F64"/>
    <w:rsid w:val="1CFA1DA5"/>
    <w:rsid w:val="1CFD0361"/>
    <w:rsid w:val="1CFD2B76"/>
    <w:rsid w:val="1D0E6415"/>
    <w:rsid w:val="1D147E0A"/>
    <w:rsid w:val="1D206280"/>
    <w:rsid w:val="1D34175A"/>
    <w:rsid w:val="1D3EA2AA"/>
    <w:rsid w:val="1D56B5CC"/>
    <w:rsid w:val="1D59F73F"/>
    <w:rsid w:val="1D655887"/>
    <w:rsid w:val="1D656D1E"/>
    <w:rsid w:val="1D665E76"/>
    <w:rsid w:val="1D66BF97"/>
    <w:rsid w:val="1D6CBAE3"/>
    <w:rsid w:val="1D8B0EE0"/>
    <w:rsid w:val="1DA60B04"/>
    <w:rsid w:val="1DB98F30"/>
    <w:rsid w:val="1DBB47DE"/>
    <w:rsid w:val="1DC8C423"/>
    <w:rsid w:val="1DE1B3E2"/>
    <w:rsid w:val="1DEAC455"/>
    <w:rsid w:val="1DF76350"/>
    <w:rsid w:val="1E016B30"/>
    <w:rsid w:val="1E0C760C"/>
    <w:rsid w:val="1E0DA9AC"/>
    <w:rsid w:val="1E1D0E5F"/>
    <w:rsid w:val="1E2273DB"/>
    <w:rsid w:val="1E276AD7"/>
    <w:rsid w:val="1E2AA0F8"/>
    <w:rsid w:val="1E3D7043"/>
    <w:rsid w:val="1E3EA7CE"/>
    <w:rsid w:val="1E415DB7"/>
    <w:rsid w:val="1E472F0F"/>
    <w:rsid w:val="1E509E16"/>
    <w:rsid w:val="1E5C9F13"/>
    <w:rsid w:val="1E85CD67"/>
    <w:rsid w:val="1EA627B6"/>
    <w:rsid w:val="1EAB1375"/>
    <w:rsid w:val="1EB97BD4"/>
    <w:rsid w:val="1EBCA2D1"/>
    <w:rsid w:val="1EBF7571"/>
    <w:rsid w:val="1EC911C9"/>
    <w:rsid w:val="1ED3E17B"/>
    <w:rsid w:val="1ED7FAAC"/>
    <w:rsid w:val="1EE255DB"/>
    <w:rsid w:val="1EEC7356"/>
    <w:rsid w:val="1EF6FCF8"/>
    <w:rsid w:val="1F04536D"/>
    <w:rsid w:val="1F172839"/>
    <w:rsid w:val="1F3846BC"/>
    <w:rsid w:val="1F3ACDE9"/>
    <w:rsid w:val="1F3D129B"/>
    <w:rsid w:val="1F5BE310"/>
    <w:rsid w:val="1F754BC0"/>
    <w:rsid w:val="1F77EF52"/>
    <w:rsid w:val="1F7F5269"/>
    <w:rsid w:val="1F7F6031"/>
    <w:rsid w:val="1F81CF2A"/>
    <w:rsid w:val="1F83A016"/>
    <w:rsid w:val="1F85701C"/>
    <w:rsid w:val="1F8B3876"/>
    <w:rsid w:val="1F92F21F"/>
    <w:rsid w:val="1F9D2986"/>
    <w:rsid w:val="1FA50C05"/>
    <w:rsid w:val="1FAE1C60"/>
    <w:rsid w:val="1FB53D25"/>
    <w:rsid w:val="1FB56F43"/>
    <w:rsid w:val="1FB61BA4"/>
    <w:rsid w:val="1FB6F43C"/>
    <w:rsid w:val="1FBD1D77"/>
    <w:rsid w:val="1FC4552C"/>
    <w:rsid w:val="1FC9938A"/>
    <w:rsid w:val="1FD17A47"/>
    <w:rsid w:val="1FD1D7A9"/>
    <w:rsid w:val="1FE65E79"/>
    <w:rsid w:val="1FF7B596"/>
    <w:rsid w:val="1FF876CB"/>
    <w:rsid w:val="200273AA"/>
    <w:rsid w:val="20066090"/>
    <w:rsid w:val="20099480"/>
    <w:rsid w:val="20175BC0"/>
    <w:rsid w:val="2026922A"/>
    <w:rsid w:val="2030CAA1"/>
    <w:rsid w:val="2033F01D"/>
    <w:rsid w:val="20467840"/>
    <w:rsid w:val="20588F77"/>
    <w:rsid w:val="205B58FF"/>
    <w:rsid w:val="20750F98"/>
    <w:rsid w:val="2075AA0F"/>
    <w:rsid w:val="2075EC19"/>
    <w:rsid w:val="2078C8CE"/>
    <w:rsid w:val="20891D3E"/>
    <w:rsid w:val="208CB55F"/>
    <w:rsid w:val="209735E1"/>
    <w:rsid w:val="20983EDD"/>
    <w:rsid w:val="209C2608"/>
    <w:rsid w:val="20A44157"/>
    <w:rsid w:val="20AF9996"/>
    <w:rsid w:val="20BA4682"/>
    <w:rsid w:val="20C9A51F"/>
    <w:rsid w:val="20CC42B3"/>
    <w:rsid w:val="20D20BCC"/>
    <w:rsid w:val="20D99C9B"/>
    <w:rsid w:val="20E647F8"/>
    <w:rsid w:val="20EA12AD"/>
    <w:rsid w:val="20EC7FFD"/>
    <w:rsid w:val="20EDD9DA"/>
    <w:rsid w:val="21078926"/>
    <w:rsid w:val="210A356A"/>
    <w:rsid w:val="2110B999"/>
    <w:rsid w:val="21182E7F"/>
    <w:rsid w:val="211940D0"/>
    <w:rsid w:val="21239887"/>
    <w:rsid w:val="21339E87"/>
    <w:rsid w:val="2135CF4F"/>
    <w:rsid w:val="213B5C34"/>
    <w:rsid w:val="213EADEC"/>
    <w:rsid w:val="214E3134"/>
    <w:rsid w:val="21579B41"/>
    <w:rsid w:val="2170FA0F"/>
    <w:rsid w:val="217AEF9C"/>
    <w:rsid w:val="217B7A6C"/>
    <w:rsid w:val="2192893E"/>
    <w:rsid w:val="21989A4F"/>
    <w:rsid w:val="21AA29C1"/>
    <w:rsid w:val="21B3A19B"/>
    <w:rsid w:val="21CC2636"/>
    <w:rsid w:val="21D9D912"/>
    <w:rsid w:val="21E04AB8"/>
    <w:rsid w:val="21E99936"/>
    <w:rsid w:val="21EF8E5E"/>
    <w:rsid w:val="21F69C46"/>
    <w:rsid w:val="2224D850"/>
    <w:rsid w:val="222713FB"/>
    <w:rsid w:val="222C0D1C"/>
    <w:rsid w:val="22352693"/>
    <w:rsid w:val="224066E5"/>
    <w:rsid w:val="224F9592"/>
    <w:rsid w:val="2254219D"/>
    <w:rsid w:val="2260D077"/>
    <w:rsid w:val="22639531"/>
    <w:rsid w:val="22659898"/>
    <w:rsid w:val="2276322A"/>
    <w:rsid w:val="22773A22"/>
    <w:rsid w:val="227BBD05"/>
    <w:rsid w:val="22811185"/>
    <w:rsid w:val="229024AA"/>
    <w:rsid w:val="22A71517"/>
    <w:rsid w:val="22C3F083"/>
    <w:rsid w:val="230288CA"/>
    <w:rsid w:val="2305DAD7"/>
    <w:rsid w:val="2308D3CA"/>
    <w:rsid w:val="230E264C"/>
    <w:rsid w:val="2332FC38"/>
    <w:rsid w:val="23348375"/>
    <w:rsid w:val="2336A0CD"/>
    <w:rsid w:val="233DDC8A"/>
    <w:rsid w:val="233F420E"/>
    <w:rsid w:val="23615B93"/>
    <w:rsid w:val="23705080"/>
    <w:rsid w:val="23861E7B"/>
    <w:rsid w:val="238D527A"/>
    <w:rsid w:val="23BBAE4B"/>
    <w:rsid w:val="23BDA4F6"/>
    <w:rsid w:val="23C71A0D"/>
    <w:rsid w:val="23C83A33"/>
    <w:rsid w:val="23D72016"/>
    <w:rsid w:val="23E4E2E1"/>
    <w:rsid w:val="23F9A6C6"/>
    <w:rsid w:val="23FF35E6"/>
    <w:rsid w:val="240E5515"/>
    <w:rsid w:val="2414D668"/>
    <w:rsid w:val="242DB47C"/>
    <w:rsid w:val="242DD4CC"/>
    <w:rsid w:val="242F949C"/>
    <w:rsid w:val="2433280D"/>
    <w:rsid w:val="244C395A"/>
    <w:rsid w:val="245310E0"/>
    <w:rsid w:val="24758867"/>
    <w:rsid w:val="247B7B73"/>
    <w:rsid w:val="247DE335"/>
    <w:rsid w:val="248950B7"/>
    <w:rsid w:val="248EC4CE"/>
    <w:rsid w:val="2498B128"/>
    <w:rsid w:val="249A2277"/>
    <w:rsid w:val="24A1B78B"/>
    <w:rsid w:val="24A5DBEC"/>
    <w:rsid w:val="24B2B555"/>
    <w:rsid w:val="24C362FA"/>
    <w:rsid w:val="24D21A9F"/>
    <w:rsid w:val="24D4F11E"/>
    <w:rsid w:val="24D9AF49"/>
    <w:rsid w:val="24DD523E"/>
    <w:rsid w:val="24FE858C"/>
    <w:rsid w:val="25025C10"/>
    <w:rsid w:val="252C8A6C"/>
    <w:rsid w:val="2532F129"/>
    <w:rsid w:val="25389F77"/>
    <w:rsid w:val="25490CDC"/>
    <w:rsid w:val="254FA696"/>
    <w:rsid w:val="256891AB"/>
    <w:rsid w:val="257D0B87"/>
    <w:rsid w:val="25817FCD"/>
    <w:rsid w:val="258B6B1A"/>
    <w:rsid w:val="258E77E1"/>
    <w:rsid w:val="25B05BA0"/>
    <w:rsid w:val="25B24C39"/>
    <w:rsid w:val="25B5AE25"/>
    <w:rsid w:val="25C282A5"/>
    <w:rsid w:val="25CD1378"/>
    <w:rsid w:val="25D72D26"/>
    <w:rsid w:val="25D7C17E"/>
    <w:rsid w:val="25E409DB"/>
    <w:rsid w:val="26193982"/>
    <w:rsid w:val="261C1DD7"/>
    <w:rsid w:val="261C8975"/>
    <w:rsid w:val="261D0237"/>
    <w:rsid w:val="262FB78A"/>
    <w:rsid w:val="2639B225"/>
    <w:rsid w:val="263C4E7D"/>
    <w:rsid w:val="2644584D"/>
    <w:rsid w:val="264DDB41"/>
    <w:rsid w:val="266726BF"/>
    <w:rsid w:val="267572E4"/>
    <w:rsid w:val="268CCA70"/>
    <w:rsid w:val="2699665A"/>
    <w:rsid w:val="26B1D515"/>
    <w:rsid w:val="26DE6606"/>
    <w:rsid w:val="26DFE4E1"/>
    <w:rsid w:val="26E15B98"/>
    <w:rsid w:val="270CC8C7"/>
    <w:rsid w:val="271B8C0D"/>
    <w:rsid w:val="271D2B13"/>
    <w:rsid w:val="273E96F0"/>
    <w:rsid w:val="2748DA4A"/>
    <w:rsid w:val="2752625A"/>
    <w:rsid w:val="276648DB"/>
    <w:rsid w:val="2779783A"/>
    <w:rsid w:val="27853155"/>
    <w:rsid w:val="278D90E3"/>
    <w:rsid w:val="2792F733"/>
    <w:rsid w:val="27947792"/>
    <w:rsid w:val="27A85854"/>
    <w:rsid w:val="27B325B3"/>
    <w:rsid w:val="27C2D314"/>
    <w:rsid w:val="27C3AAC4"/>
    <w:rsid w:val="27F8F341"/>
    <w:rsid w:val="2811E714"/>
    <w:rsid w:val="2815F571"/>
    <w:rsid w:val="2816A9B5"/>
    <w:rsid w:val="281B9922"/>
    <w:rsid w:val="281E5CA7"/>
    <w:rsid w:val="2826A7B7"/>
    <w:rsid w:val="2851BC9C"/>
    <w:rsid w:val="2859A6AA"/>
    <w:rsid w:val="285D4CF1"/>
    <w:rsid w:val="2863CD16"/>
    <w:rsid w:val="28642266"/>
    <w:rsid w:val="2866DD53"/>
    <w:rsid w:val="287286BC"/>
    <w:rsid w:val="2875DFD1"/>
    <w:rsid w:val="287F34F0"/>
    <w:rsid w:val="2882FFFD"/>
    <w:rsid w:val="289DD98B"/>
    <w:rsid w:val="289E1059"/>
    <w:rsid w:val="28AB0A17"/>
    <w:rsid w:val="28B13263"/>
    <w:rsid w:val="28CFF7C4"/>
    <w:rsid w:val="29023B5E"/>
    <w:rsid w:val="29197DC9"/>
    <w:rsid w:val="2929ABAF"/>
    <w:rsid w:val="294FFB2A"/>
    <w:rsid w:val="295407D8"/>
    <w:rsid w:val="29633A08"/>
    <w:rsid w:val="296B8DB2"/>
    <w:rsid w:val="2976C74C"/>
    <w:rsid w:val="298A2D05"/>
    <w:rsid w:val="2990AC3B"/>
    <w:rsid w:val="29A6CA52"/>
    <w:rsid w:val="29AC7721"/>
    <w:rsid w:val="29C9A879"/>
    <w:rsid w:val="29D69948"/>
    <w:rsid w:val="29DB4DD9"/>
    <w:rsid w:val="29E232A9"/>
    <w:rsid w:val="29F62342"/>
    <w:rsid w:val="29F6314F"/>
    <w:rsid w:val="2A025EC1"/>
    <w:rsid w:val="2A02689C"/>
    <w:rsid w:val="2A058105"/>
    <w:rsid w:val="2A0BE276"/>
    <w:rsid w:val="2A2FA010"/>
    <w:rsid w:val="2A35083F"/>
    <w:rsid w:val="2A5AD007"/>
    <w:rsid w:val="2A6123F7"/>
    <w:rsid w:val="2A6980B7"/>
    <w:rsid w:val="2A87EE66"/>
    <w:rsid w:val="2AAF15F9"/>
    <w:rsid w:val="2AB3A9DA"/>
    <w:rsid w:val="2AC8664B"/>
    <w:rsid w:val="2AE2CE49"/>
    <w:rsid w:val="2AF5E0FA"/>
    <w:rsid w:val="2AF5ED92"/>
    <w:rsid w:val="2AF75EA2"/>
    <w:rsid w:val="2B0023BE"/>
    <w:rsid w:val="2B0C1324"/>
    <w:rsid w:val="2B1F8979"/>
    <w:rsid w:val="2B228CB9"/>
    <w:rsid w:val="2B5225A7"/>
    <w:rsid w:val="2B561298"/>
    <w:rsid w:val="2B64B996"/>
    <w:rsid w:val="2B7BB1AC"/>
    <w:rsid w:val="2B951AE9"/>
    <w:rsid w:val="2BA0E6CD"/>
    <w:rsid w:val="2BA345E7"/>
    <w:rsid w:val="2BA55649"/>
    <w:rsid w:val="2BA9059D"/>
    <w:rsid w:val="2BDB812D"/>
    <w:rsid w:val="2BEF166D"/>
    <w:rsid w:val="2BF2180F"/>
    <w:rsid w:val="2BF2ADC2"/>
    <w:rsid w:val="2C0C977A"/>
    <w:rsid w:val="2C165015"/>
    <w:rsid w:val="2C1B7541"/>
    <w:rsid w:val="2C2114B3"/>
    <w:rsid w:val="2C2AAADE"/>
    <w:rsid w:val="2C2B2951"/>
    <w:rsid w:val="2C3153F7"/>
    <w:rsid w:val="2C5A5ECA"/>
    <w:rsid w:val="2C622863"/>
    <w:rsid w:val="2C64B8BE"/>
    <w:rsid w:val="2C6E1999"/>
    <w:rsid w:val="2C73BBAA"/>
    <w:rsid w:val="2C7C8CF7"/>
    <w:rsid w:val="2C8706DB"/>
    <w:rsid w:val="2C8D9CCD"/>
    <w:rsid w:val="2C97DF32"/>
    <w:rsid w:val="2CB3F27D"/>
    <w:rsid w:val="2CC52010"/>
    <w:rsid w:val="2CC75EE5"/>
    <w:rsid w:val="2CD63244"/>
    <w:rsid w:val="2D04E095"/>
    <w:rsid w:val="2D074782"/>
    <w:rsid w:val="2D1E327F"/>
    <w:rsid w:val="2D2F5DF8"/>
    <w:rsid w:val="2D3FA7C3"/>
    <w:rsid w:val="2D50D9E3"/>
    <w:rsid w:val="2D54862B"/>
    <w:rsid w:val="2D6D594C"/>
    <w:rsid w:val="2D7B54F4"/>
    <w:rsid w:val="2D8888B7"/>
    <w:rsid w:val="2D9906F3"/>
    <w:rsid w:val="2DA71F93"/>
    <w:rsid w:val="2DB90B57"/>
    <w:rsid w:val="2DC7414B"/>
    <w:rsid w:val="2DF8B3F2"/>
    <w:rsid w:val="2E08F56B"/>
    <w:rsid w:val="2E3E7A57"/>
    <w:rsid w:val="2E498239"/>
    <w:rsid w:val="2E61E9C3"/>
    <w:rsid w:val="2E6F1DA9"/>
    <w:rsid w:val="2E7809C0"/>
    <w:rsid w:val="2E943175"/>
    <w:rsid w:val="2E9DDF3B"/>
    <w:rsid w:val="2EB24D86"/>
    <w:rsid w:val="2EB4ABDF"/>
    <w:rsid w:val="2EC8C728"/>
    <w:rsid w:val="2ECC79B6"/>
    <w:rsid w:val="2ED12613"/>
    <w:rsid w:val="2EDC23E7"/>
    <w:rsid w:val="2EDF0E4D"/>
    <w:rsid w:val="2EE054C8"/>
    <w:rsid w:val="2EE78CE9"/>
    <w:rsid w:val="2EF8D827"/>
    <w:rsid w:val="2EFC2699"/>
    <w:rsid w:val="2F031B5D"/>
    <w:rsid w:val="2F0B7F96"/>
    <w:rsid w:val="2F261338"/>
    <w:rsid w:val="2F2897B0"/>
    <w:rsid w:val="2F299B8C"/>
    <w:rsid w:val="2F3CE7B5"/>
    <w:rsid w:val="2F46726F"/>
    <w:rsid w:val="2F504FA6"/>
    <w:rsid w:val="2F5182C6"/>
    <w:rsid w:val="2F972B13"/>
    <w:rsid w:val="2FA69406"/>
    <w:rsid w:val="2FB9B693"/>
    <w:rsid w:val="2FBCAD3B"/>
    <w:rsid w:val="2FBD73DE"/>
    <w:rsid w:val="2FCC5BEE"/>
    <w:rsid w:val="2FDB8EF4"/>
    <w:rsid w:val="2FE6E171"/>
    <w:rsid w:val="2FFC1FA9"/>
    <w:rsid w:val="300537B4"/>
    <w:rsid w:val="30243024"/>
    <w:rsid w:val="302A5C8D"/>
    <w:rsid w:val="303D12FF"/>
    <w:rsid w:val="3042FA74"/>
    <w:rsid w:val="304CAFC6"/>
    <w:rsid w:val="305D6D73"/>
    <w:rsid w:val="3062C228"/>
    <w:rsid w:val="30672E28"/>
    <w:rsid w:val="3067B71C"/>
    <w:rsid w:val="306ABAD3"/>
    <w:rsid w:val="307D1E5E"/>
    <w:rsid w:val="307EB852"/>
    <w:rsid w:val="308042B8"/>
    <w:rsid w:val="308768E5"/>
    <w:rsid w:val="30ADFAE9"/>
    <w:rsid w:val="30AFF0FE"/>
    <w:rsid w:val="30B24CA7"/>
    <w:rsid w:val="30B7083D"/>
    <w:rsid w:val="30B74EFE"/>
    <w:rsid w:val="30BD8535"/>
    <w:rsid w:val="30C889D5"/>
    <w:rsid w:val="30DA8933"/>
    <w:rsid w:val="30E86EDF"/>
    <w:rsid w:val="30F7A0B1"/>
    <w:rsid w:val="30FB483C"/>
    <w:rsid w:val="31027CA2"/>
    <w:rsid w:val="31079DD0"/>
    <w:rsid w:val="3115C387"/>
    <w:rsid w:val="31177A85"/>
    <w:rsid w:val="311AAFA2"/>
    <w:rsid w:val="31201252"/>
    <w:rsid w:val="312AA3FB"/>
    <w:rsid w:val="31389E32"/>
    <w:rsid w:val="3138C48B"/>
    <w:rsid w:val="317712C4"/>
    <w:rsid w:val="318215FC"/>
    <w:rsid w:val="31881C46"/>
    <w:rsid w:val="31C0F36B"/>
    <w:rsid w:val="31C82574"/>
    <w:rsid w:val="31D37C19"/>
    <w:rsid w:val="31E32F8E"/>
    <w:rsid w:val="31E6C068"/>
    <w:rsid w:val="31FDD803"/>
    <w:rsid w:val="3208259B"/>
    <w:rsid w:val="322C632A"/>
    <w:rsid w:val="323E65F1"/>
    <w:rsid w:val="32425A88"/>
    <w:rsid w:val="3256BD6F"/>
    <w:rsid w:val="326E20F6"/>
    <w:rsid w:val="326E4FC2"/>
    <w:rsid w:val="3270A8E2"/>
    <w:rsid w:val="328C5B16"/>
    <w:rsid w:val="32945749"/>
    <w:rsid w:val="32A59705"/>
    <w:rsid w:val="32BB19ED"/>
    <w:rsid w:val="32DB97C1"/>
    <w:rsid w:val="32E6B950"/>
    <w:rsid w:val="32E97533"/>
    <w:rsid w:val="32F209C8"/>
    <w:rsid w:val="32F428B7"/>
    <w:rsid w:val="3300F605"/>
    <w:rsid w:val="33260A83"/>
    <w:rsid w:val="333196BA"/>
    <w:rsid w:val="333CF39F"/>
    <w:rsid w:val="3348789B"/>
    <w:rsid w:val="3353A08E"/>
    <w:rsid w:val="337050F6"/>
    <w:rsid w:val="337F9F33"/>
    <w:rsid w:val="33806E0E"/>
    <w:rsid w:val="3392D564"/>
    <w:rsid w:val="339C20F7"/>
    <w:rsid w:val="339C7BC6"/>
    <w:rsid w:val="33A1DB4A"/>
    <w:rsid w:val="33A430E4"/>
    <w:rsid w:val="33A6FF72"/>
    <w:rsid w:val="33AE5402"/>
    <w:rsid w:val="33C1A1B9"/>
    <w:rsid w:val="33C5E3A6"/>
    <w:rsid w:val="33CF7DE8"/>
    <w:rsid w:val="33E1211F"/>
    <w:rsid w:val="33E255EF"/>
    <w:rsid w:val="33F794D4"/>
    <w:rsid w:val="33FF3ED8"/>
    <w:rsid w:val="34156BC1"/>
    <w:rsid w:val="341573E7"/>
    <w:rsid w:val="342FD740"/>
    <w:rsid w:val="344BE886"/>
    <w:rsid w:val="34638541"/>
    <w:rsid w:val="346A57C7"/>
    <w:rsid w:val="347173C0"/>
    <w:rsid w:val="348A110E"/>
    <w:rsid w:val="348ED33F"/>
    <w:rsid w:val="3491B651"/>
    <w:rsid w:val="34A38AF3"/>
    <w:rsid w:val="34ABC9A4"/>
    <w:rsid w:val="34B2686E"/>
    <w:rsid w:val="34B87102"/>
    <w:rsid w:val="34BE1C9C"/>
    <w:rsid w:val="34C5E468"/>
    <w:rsid w:val="34C6C501"/>
    <w:rsid w:val="34C9932C"/>
    <w:rsid w:val="34CD7BC8"/>
    <w:rsid w:val="34D4729B"/>
    <w:rsid w:val="34DB5E50"/>
    <w:rsid w:val="350309CF"/>
    <w:rsid w:val="35034E4B"/>
    <w:rsid w:val="35073C7C"/>
    <w:rsid w:val="353AA521"/>
    <w:rsid w:val="3543AD3E"/>
    <w:rsid w:val="354D172F"/>
    <w:rsid w:val="354D5A96"/>
    <w:rsid w:val="3563D7DB"/>
    <w:rsid w:val="35699011"/>
    <w:rsid w:val="356A7A5A"/>
    <w:rsid w:val="356AEA5B"/>
    <w:rsid w:val="3571601C"/>
    <w:rsid w:val="35761E17"/>
    <w:rsid w:val="357AB9F7"/>
    <w:rsid w:val="3598B88D"/>
    <w:rsid w:val="35CDB5E3"/>
    <w:rsid w:val="35CE3373"/>
    <w:rsid w:val="35DBE3D4"/>
    <w:rsid w:val="35E03C50"/>
    <w:rsid w:val="35EED587"/>
    <w:rsid w:val="35F2CD79"/>
    <w:rsid w:val="35F53B06"/>
    <w:rsid w:val="35F60DB2"/>
    <w:rsid w:val="360EB46B"/>
    <w:rsid w:val="361D0DED"/>
    <w:rsid w:val="36213E68"/>
    <w:rsid w:val="3622E05C"/>
    <w:rsid w:val="364D44C7"/>
    <w:rsid w:val="366CDB1B"/>
    <w:rsid w:val="369105DF"/>
    <w:rsid w:val="369899F0"/>
    <w:rsid w:val="369D69C3"/>
    <w:rsid w:val="36A5033C"/>
    <w:rsid w:val="36BDE79F"/>
    <w:rsid w:val="36C11BC9"/>
    <w:rsid w:val="36C6FD77"/>
    <w:rsid w:val="36D37789"/>
    <w:rsid w:val="36DD050E"/>
    <w:rsid w:val="36DF6015"/>
    <w:rsid w:val="36F34E46"/>
    <w:rsid w:val="3704C32B"/>
    <w:rsid w:val="37069C32"/>
    <w:rsid w:val="370FFFF6"/>
    <w:rsid w:val="371C1B14"/>
    <w:rsid w:val="3727FB2E"/>
    <w:rsid w:val="372C958B"/>
    <w:rsid w:val="373950A8"/>
    <w:rsid w:val="37448EEA"/>
    <w:rsid w:val="375B5AFB"/>
    <w:rsid w:val="376CFED2"/>
    <w:rsid w:val="37746F83"/>
    <w:rsid w:val="377518FF"/>
    <w:rsid w:val="3783511F"/>
    <w:rsid w:val="378CC701"/>
    <w:rsid w:val="37C3C4A3"/>
    <w:rsid w:val="37EC1776"/>
    <w:rsid w:val="3830AEAC"/>
    <w:rsid w:val="38544236"/>
    <w:rsid w:val="385D6DF4"/>
    <w:rsid w:val="386CEA87"/>
    <w:rsid w:val="386DA104"/>
    <w:rsid w:val="386DC4B6"/>
    <w:rsid w:val="386F27B0"/>
    <w:rsid w:val="388D92F0"/>
    <w:rsid w:val="3892DF36"/>
    <w:rsid w:val="3893B906"/>
    <w:rsid w:val="38976C4A"/>
    <w:rsid w:val="38982779"/>
    <w:rsid w:val="389C16BD"/>
    <w:rsid w:val="38BD287E"/>
    <w:rsid w:val="38CF6FC5"/>
    <w:rsid w:val="38D0080E"/>
    <w:rsid w:val="38D64D06"/>
    <w:rsid w:val="38DC97B5"/>
    <w:rsid w:val="38DED042"/>
    <w:rsid w:val="38E2AE10"/>
    <w:rsid w:val="38F15BA2"/>
    <w:rsid w:val="38F2BA21"/>
    <w:rsid w:val="38F784DA"/>
    <w:rsid w:val="390A977A"/>
    <w:rsid w:val="39213BE7"/>
    <w:rsid w:val="392EB39E"/>
    <w:rsid w:val="3959BDD3"/>
    <w:rsid w:val="395ACFE7"/>
    <w:rsid w:val="3964F142"/>
    <w:rsid w:val="396A1879"/>
    <w:rsid w:val="396DFF1F"/>
    <w:rsid w:val="3970C1AD"/>
    <w:rsid w:val="3972D2BC"/>
    <w:rsid w:val="397864A1"/>
    <w:rsid w:val="39931B7D"/>
    <w:rsid w:val="3995EAFA"/>
    <w:rsid w:val="39ABA495"/>
    <w:rsid w:val="39AF10EB"/>
    <w:rsid w:val="39B8C0B3"/>
    <w:rsid w:val="39C982E2"/>
    <w:rsid w:val="39DBC4CC"/>
    <w:rsid w:val="39F2FD13"/>
    <w:rsid w:val="3A0187F8"/>
    <w:rsid w:val="3A0E78C5"/>
    <w:rsid w:val="3A1572F8"/>
    <w:rsid w:val="3A2644D8"/>
    <w:rsid w:val="3A288396"/>
    <w:rsid w:val="3A2E877D"/>
    <w:rsid w:val="3A311BB0"/>
    <w:rsid w:val="3A5A2103"/>
    <w:rsid w:val="3A5CEF06"/>
    <w:rsid w:val="3A72B39C"/>
    <w:rsid w:val="3A8C302A"/>
    <w:rsid w:val="3A8FD6BC"/>
    <w:rsid w:val="3A95F3FE"/>
    <w:rsid w:val="3A9FB03C"/>
    <w:rsid w:val="3AA7D28E"/>
    <w:rsid w:val="3AA8B835"/>
    <w:rsid w:val="3AA96290"/>
    <w:rsid w:val="3AADFC6A"/>
    <w:rsid w:val="3AAF4D16"/>
    <w:rsid w:val="3AC4D63C"/>
    <w:rsid w:val="3ACB8FA3"/>
    <w:rsid w:val="3AEF88CB"/>
    <w:rsid w:val="3B0E64CF"/>
    <w:rsid w:val="3B14D175"/>
    <w:rsid w:val="3B18A646"/>
    <w:rsid w:val="3B21BF5E"/>
    <w:rsid w:val="3B27EA3A"/>
    <w:rsid w:val="3B365391"/>
    <w:rsid w:val="3B55EC93"/>
    <w:rsid w:val="3B652254"/>
    <w:rsid w:val="3B6BDAA6"/>
    <w:rsid w:val="3B87392A"/>
    <w:rsid w:val="3B93EBB3"/>
    <w:rsid w:val="3B98ADFF"/>
    <w:rsid w:val="3B997246"/>
    <w:rsid w:val="3B9F5092"/>
    <w:rsid w:val="3BAC4289"/>
    <w:rsid w:val="3BB19321"/>
    <w:rsid w:val="3BB5327D"/>
    <w:rsid w:val="3BBDD56C"/>
    <w:rsid w:val="3BD2A830"/>
    <w:rsid w:val="3BD8350B"/>
    <w:rsid w:val="3BD92821"/>
    <w:rsid w:val="3BD92C05"/>
    <w:rsid w:val="3BEE9E40"/>
    <w:rsid w:val="3BEF3231"/>
    <w:rsid w:val="3BF4E9A7"/>
    <w:rsid w:val="3BFEABAB"/>
    <w:rsid w:val="3C08B030"/>
    <w:rsid w:val="3C0B8BF7"/>
    <w:rsid w:val="3C0F2719"/>
    <w:rsid w:val="3C11BCC8"/>
    <w:rsid w:val="3C13A88D"/>
    <w:rsid w:val="3C5FD4A1"/>
    <w:rsid w:val="3C78BF60"/>
    <w:rsid w:val="3C8AF59F"/>
    <w:rsid w:val="3C935891"/>
    <w:rsid w:val="3CB60197"/>
    <w:rsid w:val="3CD9BBA7"/>
    <w:rsid w:val="3CE4B810"/>
    <w:rsid w:val="3CF6BFD8"/>
    <w:rsid w:val="3CFD69C0"/>
    <w:rsid w:val="3D03DDC5"/>
    <w:rsid w:val="3D10F43B"/>
    <w:rsid w:val="3D18A8DB"/>
    <w:rsid w:val="3D2609AD"/>
    <w:rsid w:val="3D47938C"/>
    <w:rsid w:val="3D6CA85A"/>
    <w:rsid w:val="3D776DB2"/>
    <w:rsid w:val="3D87F657"/>
    <w:rsid w:val="3D99A413"/>
    <w:rsid w:val="3D9B8104"/>
    <w:rsid w:val="3DABF71F"/>
    <w:rsid w:val="3DC11831"/>
    <w:rsid w:val="3DC7AB2C"/>
    <w:rsid w:val="3DDC5FC2"/>
    <w:rsid w:val="3DDFBE6E"/>
    <w:rsid w:val="3DE8B6F2"/>
    <w:rsid w:val="3DED0280"/>
    <w:rsid w:val="3E0C67AE"/>
    <w:rsid w:val="3E22294B"/>
    <w:rsid w:val="3E280361"/>
    <w:rsid w:val="3E2B2D14"/>
    <w:rsid w:val="3E3EE148"/>
    <w:rsid w:val="3E40CD7C"/>
    <w:rsid w:val="3E47334A"/>
    <w:rsid w:val="3E4AF36A"/>
    <w:rsid w:val="3E4BAD0C"/>
    <w:rsid w:val="3E4C80C2"/>
    <w:rsid w:val="3E519493"/>
    <w:rsid w:val="3E5453D2"/>
    <w:rsid w:val="3E5493BE"/>
    <w:rsid w:val="3E662C8D"/>
    <w:rsid w:val="3E6ACB33"/>
    <w:rsid w:val="3E75A556"/>
    <w:rsid w:val="3E7B818B"/>
    <w:rsid w:val="3E7EDA25"/>
    <w:rsid w:val="3E838C2C"/>
    <w:rsid w:val="3EC6E31A"/>
    <w:rsid w:val="3ED55A9A"/>
    <w:rsid w:val="3EF3347D"/>
    <w:rsid w:val="3F08742E"/>
    <w:rsid w:val="3F2AAE49"/>
    <w:rsid w:val="3F2EA8C3"/>
    <w:rsid w:val="3F3D1874"/>
    <w:rsid w:val="3F49F7E5"/>
    <w:rsid w:val="3F7079EC"/>
    <w:rsid w:val="3F773108"/>
    <w:rsid w:val="3F85B97E"/>
    <w:rsid w:val="3F8BE27D"/>
    <w:rsid w:val="3F957D98"/>
    <w:rsid w:val="3F9592D2"/>
    <w:rsid w:val="3F9DAB98"/>
    <w:rsid w:val="3FA6B5AC"/>
    <w:rsid w:val="3FAFEFD7"/>
    <w:rsid w:val="3FC9E072"/>
    <w:rsid w:val="3FCF2804"/>
    <w:rsid w:val="3FEC133E"/>
    <w:rsid w:val="3FF11A9F"/>
    <w:rsid w:val="3FFA609F"/>
    <w:rsid w:val="3FFBC87F"/>
    <w:rsid w:val="4006BB8A"/>
    <w:rsid w:val="400D5EE3"/>
    <w:rsid w:val="4015A360"/>
    <w:rsid w:val="4023893B"/>
    <w:rsid w:val="40265BB1"/>
    <w:rsid w:val="4033E2CF"/>
    <w:rsid w:val="4034C00A"/>
    <w:rsid w:val="40412103"/>
    <w:rsid w:val="4047DAFC"/>
    <w:rsid w:val="404A3634"/>
    <w:rsid w:val="404E732D"/>
    <w:rsid w:val="40563884"/>
    <w:rsid w:val="4057D3C1"/>
    <w:rsid w:val="405E91B5"/>
    <w:rsid w:val="4060CB11"/>
    <w:rsid w:val="4088C016"/>
    <w:rsid w:val="408C4E36"/>
    <w:rsid w:val="40CCEB40"/>
    <w:rsid w:val="40D00D56"/>
    <w:rsid w:val="40D7C64F"/>
    <w:rsid w:val="40E0239A"/>
    <w:rsid w:val="40E48C72"/>
    <w:rsid w:val="40FFAF56"/>
    <w:rsid w:val="410403B3"/>
    <w:rsid w:val="41060EB2"/>
    <w:rsid w:val="410FB389"/>
    <w:rsid w:val="41115F82"/>
    <w:rsid w:val="41150DB6"/>
    <w:rsid w:val="4122FB19"/>
    <w:rsid w:val="4129CA71"/>
    <w:rsid w:val="412DDF51"/>
    <w:rsid w:val="413D01A5"/>
    <w:rsid w:val="415180A6"/>
    <w:rsid w:val="415AFEFF"/>
    <w:rsid w:val="4162FC6D"/>
    <w:rsid w:val="417D06A1"/>
    <w:rsid w:val="41833406"/>
    <w:rsid w:val="4188FEB8"/>
    <w:rsid w:val="418FA505"/>
    <w:rsid w:val="419140D0"/>
    <w:rsid w:val="4193A8E5"/>
    <w:rsid w:val="41AC29A5"/>
    <w:rsid w:val="41B43BB3"/>
    <w:rsid w:val="41BF5368"/>
    <w:rsid w:val="41CC00BE"/>
    <w:rsid w:val="41DE8A7A"/>
    <w:rsid w:val="41E4675D"/>
    <w:rsid w:val="4220E2AC"/>
    <w:rsid w:val="422A6097"/>
    <w:rsid w:val="4231EF72"/>
    <w:rsid w:val="425FB0ED"/>
    <w:rsid w:val="4266EF07"/>
    <w:rsid w:val="426979DA"/>
    <w:rsid w:val="428B4E25"/>
    <w:rsid w:val="428F2939"/>
    <w:rsid w:val="42A1E62B"/>
    <w:rsid w:val="42BB8BC3"/>
    <w:rsid w:val="42C69598"/>
    <w:rsid w:val="42C7ED8E"/>
    <w:rsid w:val="42D410D0"/>
    <w:rsid w:val="42D46C74"/>
    <w:rsid w:val="42D4F012"/>
    <w:rsid w:val="42D5FD84"/>
    <w:rsid w:val="42D9F73A"/>
    <w:rsid w:val="42E7B657"/>
    <w:rsid w:val="42F4B038"/>
    <w:rsid w:val="430FEFC1"/>
    <w:rsid w:val="434DEC08"/>
    <w:rsid w:val="437BCB40"/>
    <w:rsid w:val="43817712"/>
    <w:rsid w:val="4381B012"/>
    <w:rsid w:val="439D9DEA"/>
    <w:rsid w:val="439FFE5F"/>
    <w:rsid w:val="43AEA3D2"/>
    <w:rsid w:val="43B16B24"/>
    <w:rsid w:val="43B7A384"/>
    <w:rsid w:val="43BF55CA"/>
    <w:rsid w:val="43D19171"/>
    <w:rsid w:val="43E9E705"/>
    <w:rsid w:val="43F661A0"/>
    <w:rsid w:val="43F782E8"/>
    <w:rsid w:val="4409CF14"/>
    <w:rsid w:val="4416A8BB"/>
    <w:rsid w:val="442AA2C0"/>
    <w:rsid w:val="442D75EA"/>
    <w:rsid w:val="442F4A25"/>
    <w:rsid w:val="443D1D97"/>
    <w:rsid w:val="44403227"/>
    <w:rsid w:val="44621BF4"/>
    <w:rsid w:val="44809AC4"/>
    <w:rsid w:val="4483B473"/>
    <w:rsid w:val="44858B80"/>
    <w:rsid w:val="44B4874E"/>
    <w:rsid w:val="44BB204B"/>
    <w:rsid w:val="44D6C4B6"/>
    <w:rsid w:val="44E70B32"/>
    <w:rsid w:val="44E7E804"/>
    <w:rsid w:val="44F7B38D"/>
    <w:rsid w:val="45016A30"/>
    <w:rsid w:val="4506208B"/>
    <w:rsid w:val="45088CDA"/>
    <w:rsid w:val="451F128D"/>
    <w:rsid w:val="453BB0D0"/>
    <w:rsid w:val="4541BFC0"/>
    <w:rsid w:val="454B1685"/>
    <w:rsid w:val="455F6372"/>
    <w:rsid w:val="4569A7B9"/>
    <w:rsid w:val="45721F0B"/>
    <w:rsid w:val="457287C0"/>
    <w:rsid w:val="45757A0A"/>
    <w:rsid w:val="4579C0F4"/>
    <w:rsid w:val="457A1230"/>
    <w:rsid w:val="4588C6E7"/>
    <w:rsid w:val="45913DEF"/>
    <w:rsid w:val="45A63A6F"/>
    <w:rsid w:val="45BA3729"/>
    <w:rsid w:val="45CA4FAA"/>
    <w:rsid w:val="460FD696"/>
    <w:rsid w:val="46277D5B"/>
    <w:rsid w:val="462D88EA"/>
    <w:rsid w:val="46385EA7"/>
    <w:rsid w:val="46425DD2"/>
    <w:rsid w:val="464401D4"/>
    <w:rsid w:val="465FB454"/>
    <w:rsid w:val="465FF4B6"/>
    <w:rsid w:val="466989B1"/>
    <w:rsid w:val="466DE0DE"/>
    <w:rsid w:val="46738172"/>
    <w:rsid w:val="46855D0E"/>
    <w:rsid w:val="46903F4E"/>
    <w:rsid w:val="46A0653C"/>
    <w:rsid w:val="46A8AED4"/>
    <w:rsid w:val="46B24A56"/>
    <w:rsid w:val="46C8E808"/>
    <w:rsid w:val="46D09C6E"/>
    <w:rsid w:val="46D287B3"/>
    <w:rsid w:val="46DB4779"/>
    <w:rsid w:val="46EED170"/>
    <w:rsid w:val="470D2E58"/>
    <w:rsid w:val="4729083C"/>
    <w:rsid w:val="4743E9A5"/>
    <w:rsid w:val="474959EA"/>
    <w:rsid w:val="4751014E"/>
    <w:rsid w:val="475B8896"/>
    <w:rsid w:val="47619B48"/>
    <w:rsid w:val="476BE9FC"/>
    <w:rsid w:val="476F0030"/>
    <w:rsid w:val="477C2512"/>
    <w:rsid w:val="4785D573"/>
    <w:rsid w:val="47885BD8"/>
    <w:rsid w:val="4789953B"/>
    <w:rsid w:val="47944277"/>
    <w:rsid w:val="479D76F6"/>
    <w:rsid w:val="47A2E51E"/>
    <w:rsid w:val="47A88942"/>
    <w:rsid w:val="47AAE011"/>
    <w:rsid w:val="47E3E10F"/>
    <w:rsid w:val="47EE625A"/>
    <w:rsid w:val="47F48F42"/>
    <w:rsid w:val="47F58CCF"/>
    <w:rsid w:val="47FC7216"/>
    <w:rsid w:val="48028EC6"/>
    <w:rsid w:val="480DA409"/>
    <w:rsid w:val="4828E834"/>
    <w:rsid w:val="4833F745"/>
    <w:rsid w:val="48437EEE"/>
    <w:rsid w:val="48523736"/>
    <w:rsid w:val="4859FC01"/>
    <w:rsid w:val="4891AC5E"/>
    <w:rsid w:val="48A12B38"/>
    <w:rsid w:val="48ACAB5E"/>
    <w:rsid w:val="48B43487"/>
    <w:rsid w:val="48B72543"/>
    <w:rsid w:val="48B72B8A"/>
    <w:rsid w:val="48CAF068"/>
    <w:rsid w:val="48DAA4C5"/>
    <w:rsid w:val="48E244C3"/>
    <w:rsid w:val="48EA7B9A"/>
    <w:rsid w:val="48FEBCFF"/>
    <w:rsid w:val="4906F2EF"/>
    <w:rsid w:val="49134488"/>
    <w:rsid w:val="4917C528"/>
    <w:rsid w:val="4923B9AA"/>
    <w:rsid w:val="4928A4C1"/>
    <w:rsid w:val="492F741D"/>
    <w:rsid w:val="493A1214"/>
    <w:rsid w:val="493E02C7"/>
    <w:rsid w:val="49472964"/>
    <w:rsid w:val="496140F9"/>
    <w:rsid w:val="496ECDF8"/>
    <w:rsid w:val="4988F1F9"/>
    <w:rsid w:val="498D138B"/>
    <w:rsid w:val="49934822"/>
    <w:rsid w:val="49A14B5F"/>
    <w:rsid w:val="49A34548"/>
    <w:rsid w:val="49B1F929"/>
    <w:rsid w:val="49BBC78F"/>
    <w:rsid w:val="49C0DD0F"/>
    <w:rsid w:val="49C5953B"/>
    <w:rsid w:val="49CE7E1C"/>
    <w:rsid w:val="49DDAC05"/>
    <w:rsid w:val="49E26D8C"/>
    <w:rsid w:val="49EA0B5F"/>
    <w:rsid w:val="49EEFEF1"/>
    <w:rsid w:val="49FD3B33"/>
    <w:rsid w:val="4A0E458A"/>
    <w:rsid w:val="4A1C9A1C"/>
    <w:rsid w:val="4A243CFF"/>
    <w:rsid w:val="4A392E26"/>
    <w:rsid w:val="4A3D5186"/>
    <w:rsid w:val="4A66C379"/>
    <w:rsid w:val="4A73496C"/>
    <w:rsid w:val="4A776C0F"/>
    <w:rsid w:val="4A867ED9"/>
    <w:rsid w:val="4A984E91"/>
    <w:rsid w:val="4AA5BAE9"/>
    <w:rsid w:val="4ABE14EF"/>
    <w:rsid w:val="4ACB155C"/>
    <w:rsid w:val="4AD83066"/>
    <w:rsid w:val="4ADB0842"/>
    <w:rsid w:val="4AEE1539"/>
    <w:rsid w:val="4B05903C"/>
    <w:rsid w:val="4B0DE801"/>
    <w:rsid w:val="4B13D9A7"/>
    <w:rsid w:val="4B233D6B"/>
    <w:rsid w:val="4B30F6B8"/>
    <w:rsid w:val="4B36832F"/>
    <w:rsid w:val="4B414A04"/>
    <w:rsid w:val="4B51BD11"/>
    <w:rsid w:val="4B5B27FB"/>
    <w:rsid w:val="4B5ED2BB"/>
    <w:rsid w:val="4B61B68A"/>
    <w:rsid w:val="4B6B1FCC"/>
    <w:rsid w:val="4B6E9454"/>
    <w:rsid w:val="4B74494E"/>
    <w:rsid w:val="4B80F23E"/>
    <w:rsid w:val="4B8CA228"/>
    <w:rsid w:val="4BA49B16"/>
    <w:rsid w:val="4BA61F5E"/>
    <w:rsid w:val="4BB6E147"/>
    <w:rsid w:val="4BBCD049"/>
    <w:rsid w:val="4BC768AC"/>
    <w:rsid w:val="4BCC866B"/>
    <w:rsid w:val="4BD02B7A"/>
    <w:rsid w:val="4BE19F5B"/>
    <w:rsid w:val="4C104903"/>
    <w:rsid w:val="4C27AA82"/>
    <w:rsid w:val="4C333237"/>
    <w:rsid w:val="4C3E7829"/>
    <w:rsid w:val="4C3FB1F4"/>
    <w:rsid w:val="4C5551F2"/>
    <w:rsid w:val="4C55B833"/>
    <w:rsid w:val="4C568E23"/>
    <w:rsid w:val="4C637F6E"/>
    <w:rsid w:val="4C679A5F"/>
    <w:rsid w:val="4C6FCB22"/>
    <w:rsid w:val="4C85BC7A"/>
    <w:rsid w:val="4CA846A9"/>
    <w:rsid w:val="4CAB79DB"/>
    <w:rsid w:val="4CB13055"/>
    <w:rsid w:val="4CB8FFC6"/>
    <w:rsid w:val="4CB91160"/>
    <w:rsid w:val="4CBD4900"/>
    <w:rsid w:val="4CD107EC"/>
    <w:rsid w:val="4CD9339A"/>
    <w:rsid w:val="4D022BAB"/>
    <w:rsid w:val="4D120368"/>
    <w:rsid w:val="4D12AA01"/>
    <w:rsid w:val="4D38BFD4"/>
    <w:rsid w:val="4D450C9A"/>
    <w:rsid w:val="4D468E2B"/>
    <w:rsid w:val="4D5CE964"/>
    <w:rsid w:val="4D644D77"/>
    <w:rsid w:val="4D6F64E5"/>
    <w:rsid w:val="4D773841"/>
    <w:rsid w:val="4D8335CA"/>
    <w:rsid w:val="4D866A07"/>
    <w:rsid w:val="4D88628B"/>
    <w:rsid w:val="4D99AA5C"/>
    <w:rsid w:val="4D9D7966"/>
    <w:rsid w:val="4DA85B29"/>
    <w:rsid w:val="4DB9B2C0"/>
    <w:rsid w:val="4DBC08CE"/>
    <w:rsid w:val="4DC8431E"/>
    <w:rsid w:val="4DD907C3"/>
    <w:rsid w:val="4DDF084B"/>
    <w:rsid w:val="4DF0ACEA"/>
    <w:rsid w:val="4DF60BE7"/>
    <w:rsid w:val="4E018CBA"/>
    <w:rsid w:val="4E02B118"/>
    <w:rsid w:val="4E15B651"/>
    <w:rsid w:val="4E190366"/>
    <w:rsid w:val="4E1A1005"/>
    <w:rsid w:val="4E3C3318"/>
    <w:rsid w:val="4E457852"/>
    <w:rsid w:val="4E62A0FB"/>
    <w:rsid w:val="4E6B9AE4"/>
    <w:rsid w:val="4E737CB0"/>
    <w:rsid w:val="4E8B136E"/>
    <w:rsid w:val="4E8B23D9"/>
    <w:rsid w:val="4EAEB2A6"/>
    <w:rsid w:val="4EB1A949"/>
    <w:rsid w:val="4EB547EF"/>
    <w:rsid w:val="4EC1E817"/>
    <w:rsid w:val="4EC35C0F"/>
    <w:rsid w:val="4EC96194"/>
    <w:rsid w:val="4ECDEC44"/>
    <w:rsid w:val="4ED2E639"/>
    <w:rsid w:val="4ED53ADD"/>
    <w:rsid w:val="4EDBBBE2"/>
    <w:rsid w:val="4EE0BCBB"/>
    <w:rsid w:val="4EE1B83F"/>
    <w:rsid w:val="4EEB463C"/>
    <w:rsid w:val="4EEED48B"/>
    <w:rsid w:val="4EF290A8"/>
    <w:rsid w:val="4F32676B"/>
    <w:rsid w:val="4F51B9F9"/>
    <w:rsid w:val="4F53EC8D"/>
    <w:rsid w:val="4F54BD3A"/>
    <w:rsid w:val="4F5A9081"/>
    <w:rsid w:val="4F5F6EAE"/>
    <w:rsid w:val="4F60FFD7"/>
    <w:rsid w:val="4F6EBC63"/>
    <w:rsid w:val="4F6F7C80"/>
    <w:rsid w:val="4F7155F2"/>
    <w:rsid w:val="4F7F912C"/>
    <w:rsid w:val="4FA5B922"/>
    <w:rsid w:val="4FB5D846"/>
    <w:rsid w:val="4FB69430"/>
    <w:rsid w:val="4FBC5B34"/>
    <w:rsid w:val="4FCBF3F3"/>
    <w:rsid w:val="4FCCCDCE"/>
    <w:rsid w:val="4FD1FA4C"/>
    <w:rsid w:val="4FDA4DE9"/>
    <w:rsid w:val="4FDAB288"/>
    <w:rsid w:val="4FE77A81"/>
    <w:rsid w:val="4FE80A32"/>
    <w:rsid w:val="4FFD88BA"/>
    <w:rsid w:val="50028715"/>
    <w:rsid w:val="50171E93"/>
    <w:rsid w:val="501F8104"/>
    <w:rsid w:val="503FB5A8"/>
    <w:rsid w:val="504514DA"/>
    <w:rsid w:val="5052A0F8"/>
    <w:rsid w:val="50541912"/>
    <w:rsid w:val="50600AB8"/>
    <w:rsid w:val="50633CB6"/>
    <w:rsid w:val="506C89EC"/>
    <w:rsid w:val="507EFBA0"/>
    <w:rsid w:val="5097AEBF"/>
    <w:rsid w:val="50A11BDC"/>
    <w:rsid w:val="50AFF401"/>
    <w:rsid w:val="50B071C5"/>
    <w:rsid w:val="50C1998A"/>
    <w:rsid w:val="50C5AA8C"/>
    <w:rsid w:val="50C86A89"/>
    <w:rsid w:val="50DA5341"/>
    <w:rsid w:val="50DB512E"/>
    <w:rsid w:val="50E1E085"/>
    <w:rsid w:val="50E812A3"/>
    <w:rsid w:val="50E87777"/>
    <w:rsid w:val="50EDA634"/>
    <w:rsid w:val="50F56D38"/>
    <w:rsid w:val="50F6F4AB"/>
    <w:rsid w:val="5100D273"/>
    <w:rsid w:val="51021A04"/>
    <w:rsid w:val="51100EAA"/>
    <w:rsid w:val="51135059"/>
    <w:rsid w:val="511D4611"/>
    <w:rsid w:val="51205D7F"/>
    <w:rsid w:val="51641ED8"/>
    <w:rsid w:val="5170ABC6"/>
    <w:rsid w:val="5189FB22"/>
    <w:rsid w:val="51A0BF13"/>
    <w:rsid w:val="51AA9753"/>
    <w:rsid w:val="51B5D781"/>
    <w:rsid w:val="51BD5C15"/>
    <w:rsid w:val="51E3353A"/>
    <w:rsid w:val="51E546A0"/>
    <w:rsid w:val="51F29EE1"/>
    <w:rsid w:val="5207306C"/>
    <w:rsid w:val="520A404A"/>
    <w:rsid w:val="520C4CB1"/>
    <w:rsid w:val="52198382"/>
    <w:rsid w:val="5222DFC0"/>
    <w:rsid w:val="5229ECB7"/>
    <w:rsid w:val="522E4C19"/>
    <w:rsid w:val="522E9C0B"/>
    <w:rsid w:val="523D7926"/>
    <w:rsid w:val="5241D2AC"/>
    <w:rsid w:val="524AB974"/>
    <w:rsid w:val="5258CF94"/>
    <w:rsid w:val="5270007F"/>
    <w:rsid w:val="52786234"/>
    <w:rsid w:val="527F304C"/>
    <w:rsid w:val="5290101F"/>
    <w:rsid w:val="5295E2DF"/>
    <w:rsid w:val="52965A02"/>
    <w:rsid w:val="52A157C0"/>
    <w:rsid w:val="52A5DFC7"/>
    <w:rsid w:val="52AD0464"/>
    <w:rsid w:val="52D611C9"/>
    <w:rsid w:val="52DB93AE"/>
    <w:rsid w:val="52E62990"/>
    <w:rsid w:val="52EF8D08"/>
    <w:rsid w:val="52F0AB90"/>
    <w:rsid w:val="52FCF72C"/>
    <w:rsid w:val="530516C7"/>
    <w:rsid w:val="531AC008"/>
    <w:rsid w:val="535FF3C3"/>
    <w:rsid w:val="53663B50"/>
    <w:rsid w:val="53663CF5"/>
    <w:rsid w:val="5371C9B6"/>
    <w:rsid w:val="53825545"/>
    <w:rsid w:val="538A68CB"/>
    <w:rsid w:val="538BA68D"/>
    <w:rsid w:val="53A39A19"/>
    <w:rsid w:val="53AE0202"/>
    <w:rsid w:val="53C8976E"/>
    <w:rsid w:val="53CC32FC"/>
    <w:rsid w:val="53CF2288"/>
    <w:rsid w:val="53D5C5A5"/>
    <w:rsid w:val="53F1CF8F"/>
    <w:rsid w:val="53FA0F43"/>
    <w:rsid w:val="53FF8082"/>
    <w:rsid w:val="54086B71"/>
    <w:rsid w:val="540E69B2"/>
    <w:rsid w:val="5410BED2"/>
    <w:rsid w:val="5428DD37"/>
    <w:rsid w:val="5433CE42"/>
    <w:rsid w:val="543B5B3E"/>
    <w:rsid w:val="54429ADE"/>
    <w:rsid w:val="5457FACE"/>
    <w:rsid w:val="5458535F"/>
    <w:rsid w:val="545AD9D4"/>
    <w:rsid w:val="54661218"/>
    <w:rsid w:val="546C3574"/>
    <w:rsid w:val="54774AA6"/>
    <w:rsid w:val="5477A70E"/>
    <w:rsid w:val="547982EE"/>
    <w:rsid w:val="5483F144"/>
    <w:rsid w:val="549FA16E"/>
    <w:rsid w:val="54A80078"/>
    <w:rsid w:val="54A84FD2"/>
    <w:rsid w:val="54A8B13D"/>
    <w:rsid w:val="54AACB6D"/>
    <w:rsid w:val="54DE4CF6"/>
    <w:rsid w:val="54E7E7CE"/>
    <w:rsid w:val="54F46E2F"/>
    <w:rsid w:val="5505DC54"/>
    <w:rsid w:val="55216871"/>
    <w:rsid w:val="5522C8CA"/>
    <w:rsid w:val="55289DDC"/>
    <w:rsid w:val="5532DDF5"/>
    <w:rsid w:val="556A4C07"/>
    <w:rsid w:val="556D5CC2"/>
    <w:rsid w:val="559DC74D"/>
    <w:rsid w:val="55A5AEE4"/>
    <w:rsid w:val="55A5F786"/>
    <w:rsid w:val="55B22123"/>
    <w:rsid w:val="55C31FDF"/>
    <w:rsid w:val="55CA496A"/>
    <w:rsid w:val="55CC28E4"/>
    <w:rsid w:val="55CF9E04"/>
    <w:rsid w:val="55DE67F8"/>
    <w:rsid w:val="55F4BDCB"/>
    <w:rsid w:val="55F6CEEF"/>
    <w:rsid w:val="56012C2E"/>
    <w:rsid w:val="56035880"/>
    <w:rsid w:val="5606E5D7"/>
    <w:rsid w:val="560BA9CB"/>
    <w:rsid w:val="5626FB10"/>
    <w:rsid w:val="56299AAD"/>
    <w:rsid w:val="562B8944"/>
    <w:rsid w:val="5630D7E4"/>
    <w:rsid w:val="56381E80"/>
    <w:rsid w:val="5639B401"/>
    <w:rsid w:val="563BF953"/>
    <w:rsid w:val="563CD79C"/>
    <w:rsid w:val="565FBCD2"/>
    <w:rsid w:val="56694979"/>
    <w:rsid w:val="566B82E8"/>
    <w:rsid w:val="566E4EC4"/>
    <w:rsid w:val="5679C999"/>
    <w:rsid w:val="56DD94B4"/>
    <w:rsid w:val="56F10BFC"/>
    <w:rsid w:val="56FACA59"/>
    <w:rsid w:val="5703F01D"/>
    <w:rsid w:val="570B0094"/>
    <w:rsid w:val="570BD342"/>
    <w:rsid w:val="571839D2"/>
    <w:rsid w:val="5735809E"/>
    <w:rsid w:val="573AE30C"/>
    <w:rsid w:val="573B681C"/>
    <w:rsid w:val="57609C3F"/>
    <w:rsid w:val="5761B218"/>
    <w:rsid w:val="576254B5"/>
    <w:rsid w:val="57649734"/>
    <w:rsid w:val="57656B7A"/>
    <w:rsid w:val="576D1666"/>
    <w:rsid w:val="57782FBC"/>
    <w:rsid w:val="577CD765"/>
    <w:rsid w:val="57863762"/>
    <w:rsid w:val="578DF104"/>
    <w:rsid w:val="579102DA"/>
    <w:rsid w:val="5796C29E"/>
    <w:rsid w:val="57B0EA4F"/>
    <w:rsid w:val="57B485C2"/>
    <w:rsid w:val="57C7E554"/>
    <w:rsid w:val="57CE7284"/>
    <w:rsid w:val="57D625F5"/>
    <w:rsid w:val="57D8129D"/>
    <w:rsid w:val="58153409"/>
    <w:rsid w:val="583C6DE9"/>
    <w:rsid w:val="5860BBC2"/>
    <w:rsid w:val="58658522"/>
    <w:rsid w:val="586BBAFC"/>
    <w:rsid w:val="587B5152"/>
    <w:rsid w:val="58821774"/>
    <w:rsid w:val="58961EE3"/>
    <w:rsid w:val="589E1CF0"/>
    <w:rsid w:val="58AF7C20"/>
    <w:rsid w:val="58C23FEE"/>
    <w:rsid w:val="58C82D2C"/>
    <w:rsid w:val="58CFDD9C"/>
    <w:rsid w:val="58DE37B7"/>
    <w:rsid w:val="58F798A4"/>
    <w:rsid w:val="5901770A"/>
    <w:rsid w:val="5915CB91"/>
    <w:rsid w:val="5916050F"/>
    <w:rsid w:val="591C365A"/>
    <w:rsid w:val="5922DBF4"/>
    <w:rsid w:val="592DDB76"/>
    <w:rsid w:val="592F8629"/>
    <w:rsid w:val="5936C2E4"/>
    <w:rsid w:val="59492E6A"/>
    <w:rsid w:val="594C194D"/>
    <w:rsid w:val="594D287A"/>
    <w:rsid w:val="594E0FCE"/>
    <w:rsid w:val="595697B3"/>
    <w:rsid w:val="595D2171"/>
    <w:rsid w:val="596512E3"/>
    <w:rsid w:val="5971BD6E"/>
    <w:rsid w:val="598E8186"/>
    <w:rsid w:val="59A667D6"/>
    <w:rsid w:val="59BA39ED"/>
    <w:rsid w:val="59C0921E"/>
    <w:rsid w:val="59C12F6B"/>
    <w:rsid w:val="59D6636D"/>
    <w:rsid w:val="59DCCCCF"/>
    <w:rsid w:val="59F00C54"/>
    <w:rsid w:val="5A1087C1"/>
    <w:rsid w:val="5A140784"/>
    <w:rsid w:val="5A1E9B62"/>
    <w:rsid w:val="5A2BC654"/>
    <w:rsid w:val="5A2D1194"/>
    <w:rsid w:val="5A35E4F6"/>
    <w:rsid w:val="5A4761F0"/>
    <w:rsid w:val="5A578A28"/>
    <w:rsid w:val="5A5C50DF"/>
    <w:rsid w:val="5A5DDBA1"/>
    <w:rsid w:val="5A6F10C9"/>
    <w:rsid w:val="5A70FD70"/>
    <w:rsid w:val="5AAA086A"/>
    <w:rsid w:val="5AB925C4"/>
    <w:rsid w:val="5ABAC461"/>
    <w:rsid w:val="5ABE05E8"/>
    <w:rsid w:val="5AC9C29D"/>
    <w:rsid w:val="5AECB657"/>
    <w:rsid w:val="5B18AB4F"/>
    <w:rsid w:val="5B1A4BBC"/>
    <w:rsid w:val="5B398BE7"/>
    <w:rsid w:val="5B3F034A"/>
    <w:rsid w:val="5B44ABE4"/>
    <w:rsid w:val="5B7A85EC"/>
    <w:rsid w:val="5B919D68"/>
    <w:rsid w:val="5B9257F1"/>
    <w:rsid w:val="5B937075"/>
    <w:rsid w:val="5B945442"/>
    <w:rsid w:val="5B9A89E6"/>
    <w:rsid w:val="5BC4B622"/>
    <w:rsid w:val="5BCA601F"/>
    <w:rsid w:val="5BEEA2C1"/>
    <w:rsid w:val="5BF079D8"/>
    <w:rsid w:val="5BF0F17A"/>
    <w:rsid w:val="5BFAA77B"/>
    <w:rsid w:val="5BFBE64F"/>
    <w:rsid w:val="5C0037BC"/>
    <w:rsid w:val="5C0DF22C"/>
    <w:rsid w:val="5C10A4BD"/>
    <w:rsid w:val="5C1CD789"/>
    <w:rsid w:val="5C219E74"/>
    <w:rsid w:val="5C34D7EE"/>
    <w:rsid w:val="5C3D90E3"/>
    <w:rsid w:val="5C4A3499"/>
    <w:rsid w:val="5C4D23C1"/>
    <w:rsid w:val="5C540649"/>
    <w:rsid w:val="5C56E577"/>
    <w:rsid w:val="5C7960DA"/>
    <w:rsid w:val="5CCE927B"/>
    <w:rsid w:val="5CD1425A"/>
    <w:rsid w:val="5CDBC840"/>
    <w:rsid w:val="5CEC2440"/>
    <w:rsid w:val="5CF20C71"/>
    <w:rsid w:val="5CF714F5"/>
    <w:rsid w:val="5D002CCF"/>
    <w:rsid w:val="5D129528"/>
    <w:rsid w:val="5D12EDC5"/>
    <w:rsid w:val="5D14040E"/>
    <w:rsid w:val="5D20D2E3"/>
    <w:rsid w:val="5D2DE197"/>
    <w:rsid w:val="5D2DF1FD"/>
    <w:rsid w:val="5D2E6DB7"/>
    <w:rsid w:val="5D307E99"/>
    <w:rsid w:val="5D3A40EF"/>
    <w:rsid w:val="5D3DB985"/>
    <w:rsid w:val="5D659D53"/>
    <w:rsid w:val="5D68D853"/>
    <w:rsid w:val="5D6E1435"/>
    <w:rsid w:val="5D83666F"/>
    <w:rsid w:val="5D8441CE"/>
    <w:rsid w:val="5D8D3225"/>
    <w:rsid w:val="5D9CCD55"/>
    <w:rsid w:val="5DAE76D4"/>
    <w:rsid w:val="5DB17875"/>
    <w:rsid w:val="5DC39DC4"/>
    <w:rsid w:val="5DD52BD6"/>
    <w:rsid w:val="5DDE624E"/>
    <w:rsid w:val="5DDF5BF7"/>
    <w:rsid w:val="5DF4A708"/>
    <w:rsid w:val="5E06D360"/>
    <w:rsid w:val="5E0A895A"/>
    <w:rsid w:val="5E0DDBB9"/>
    <w:rsid w:val="5E2FCF30"/>
    <w:rsid w:val="5E32F4E7"/>
    <w:rsid w:val="5E7650FE"/>
    <w:rsid w:val="5E887C50"/>
    <w:rsid w:val="5E8C3C6C"/>
    <w:rsid w:val="5E913754"/>
    <w:rsid w:val="5E94284A"/>
    <w:rsid w:val="5EA8EBB0"/>
    <w:rsid w:val="5EB910DE"/>
    <w:rsid w:val="5EB9E5C7"/>
    <w:rsid w:val="5EBE322C"/>
    <w:rsid w:val="5ED7A00D"/>
    <w:rsid w:val="5EF5F5C7"/>
    <w:rsid w:val="5EF6CE2D"/>
    <w:rsid w:val="5EFB771E"/>
    <w:rsid w:val="5F04FD51"/>
    <w:rsid w:val="5F08C649"/>
    <w:rsid w:val="5F157913"/>
    <w:rsid w:val="5F1FAFAD"/>
    <w:rsid w:val="5F217EB0"/>
    <w:rsid w:val="5F24E7DA"/>
    <w:rsid w:val="5F2FED91"/>
    <w:rsid w:val="5F30C322"/>
    <w:rsid w:val="5F3204EF"/>
    <w:rsid w:val="5F40644A"/>
    <w:rsid w:val="5F68E46D"/>
    <w:rsid w:val="5F744C59"/>
    <w:rsid w:val="5F7E2AD5"/>
    <w:rsid w:val="5F85049E"/>
    <w:rsid w:val="5F8D2B3B"/>
    <w:rsid w:val="5F95FEF3"/>
    <w:rsid w:val="5F9AB505"/>
    <w:rsid w:val="5FAAD791"/>
    <w:rsid w:val="5FAC8D61"/>
    <w:rsid w:val="5FB3CE1C"/>
    <w:rsid w:val="5FB8ECF3"/>
    <w:rsid w:val="5FBAD038"/>
    <w:rsid w:val="5FC2EEBD"/>
    <w:rsid w:val="5FD180E3"/>
    <w:rsid w:val="5FD33BE9"/>
    <w:rsid w:val="5FE893D6"/>
    <w:rsid w:val="6009E8D2"/>
    <w:rsid w:val="60129DE3"/>
    <w:rsid w:val="6014759A"/>
    <w:rsid w:val="601CA4F2"/>
    <w:rsid w:val="602266D9"/>
    <w:rsid w:val="6022C1C3"/>
    <w:rsid w:val="60231D6D"/>
    <w:rsid w:val="602F64CD"/>
    <w:rsid w:val="603D73E3"/>
    <w:rsid w:val="60418423"/>
    <w:rsid w:val="60485D7D"/>
    <w:rsid w:val="604D5BF9"/>
    <w:rsid w:val="6067A1A8"/>
    <w:rsid w:val="60908F3D"/>
    <w:rsid w:val="6095FCE2"/>
    <w:rsid w:val="60A615E6"/>
    <w:rsid w:val="60BB0634"/>
    <w:rsid w:val="60C5C830"/>
    <w:rsid w:val="60CBB716"/>
    <w:rsid w:val="60D78AA0"/>
    <w:rsid w:val="60DCAC12"/>
    <w:rsid w:val="6109D2E2"/>
    <w:rsid w:val="611CA243"/>
    <w:rsid w:val="611FF70F"/>
    <w:rsid w:val="6134C1FE"/>
    <w:rsid w:val="613A17D6"/>
    <w:rsid w:val="613ACB45"/>
    <w:rsid w:val="614EEFE4"/>
    <w:rsid w:val="6152D1C5"/>
    <w:rsid w:val="6158B45E"/>
    <w:rsid w:val="615B21B2"/>
    <w:rsid w:val="617981F4"/>
    <w:rsid w:val="617E9631"/>
    <w:rsid w:val="61894D1A"/>
    <w:rsid w:val="618B798E"/>
    <w:rsid w:val="6197CAC7"/>
    <w:rsid w:val="61A7548B"/>
    <w:rsid w:val="61ACAF96"/>
    <w:rsid w:val="61FCAC2E"/>
    <w:rsid w:val="621765F1"/>
    <w:rsid w:val="622EF952"/>
    <w:rsid w:val="623AA059"/>
    <w:rsid w:val="624B5D41"/>
    <w:rsid w:val="625A8A7B"/>
    <w:rsid w:val="6262DF3B"/>
    <w:rsid w:val="627816DF"/>
    <w:rsid w:val="62844B0D"/>
    <w:rsid w:val="6286FFC6"/>
    <w:rsid w:val="62A99B89"/>
    <w:rsid w:val="62C47228"/>
    <w:rsid w:val="62C512C2"/>
    <w:rsid w:val="62C5C37D"/>
    <w:rsid w:val="62D68EA1"/>
    <w:rsid w:val="62D72F77"/>
    <w:rsid w:val="62F68390"/>
    <w:rsid w:val="63029B32"/>
    <w:rsid w:val="6302D57C"/>
    <w:rsid w:val="631D4291"/>
    <w:rsid w:val="6322CEBF"/>
    <w:rsid w:val="632DFD1E"/>
    <w:rsid w:val="63498FE3"/>
    <w:rsid w:val="634CE9E9"/>
    <w:rsid w:val="63596DF6"/>
    <w:rsid w:val="63641723"/>
    <w:rsid w:val="637A74A0"/>
    <w:rsid w:val="638955AD"/>
    <w:rsid w:val="638D1282"/>
    <w:rsid w:val="63919264"/>
    <w:rsid w:val="63936DDE"/>
    <w:rsid w:val="63A84497"/>
    <w:rsid w:val="63AEAF22"/>
    <w:rsid w:val="63C10148"/>
    <w:rsid w:val="63DBBEA8"/>
    <w:rsid w:val="63DC739C"/>
    <w:rsid w:val="640FD7A4"/>
    <w:rsid w:val="641B680D"/>
    <w:rsid w:val="6427B60A"/>
    <w:rsid w:val="6429315B"/>
    <w:rsid w:val="6441BF45"/>
    <w:rsid w:val="6441C765"/>
    <w:rsid w:val="64475844"/>
    <w:rsid w:val="6449D149"/>
    <w:rsid w:val="64659A56"/>
    <w:rsid w:val="64731E20"/>
    <w:rsid w:val="6477731B"/>
    <w:rsid w:val="647B2A1C"/>
    <w:rsid w:val="648119B9"/>
    <w:rsid w:val="648271F4"/>
    <w:rsid w:val="64915330"/>
    <w:rsid w:val="6492BA6B"/>
    <w:rsid w:val="6492DBA5"/>
    <w:rsid w:val="64AEB99F"/>
    <w:rsid w:val="64C062A8"/>
    <w:rsid w:val="64D94101"/>
    <w:rsid w:val="64E30160"/>
    <w:rsid w:val="64E6653F"/>
    <w:rsid w:val="64E866F6"/>
    <w:rsid w:val="64F803A5"/>
    <w:rsid w:val="650216A4"/>
    <w:rsid w:val="6514409D"/>
    <w:rsid w:val="6515E38F"/>
    <w:rsid w:val="65180DF6"/>
    <w:rsid w:val="65193739"/>
    <w:rsid w:val="651CEC9A"/>
    <w:rsid w:val="651DF2B2"/>
    <w:rsid w:val="653A8D5E"/>
    <w:rsid w:val="6543F634"/>
    <w:rsid w:val="657EFE3B"/>
    <w:rsid w:val="658591D9"/>
    <w:rsid w:val="65945EA7"/>
    <w:rsid w:val="6599BA37"/>
    <w:rsid w:val="659B2A64"/>
    <w:rsid w:val="659C0175"/>
    <w:rsid w:val="659F44F3"/>
    <w:rsid w:val="659F51A5"/>
    <w:rsid w:val="65AD74A5"/>
    <w:rsid w:val="65B749F5"/>
    <w:rsid w:val="65D14633"/>
    <w:rsid w:val="65DE8C09"/>
    <w:rsid w:val="65E61C39"/>
    <w:rsid w:val="6614AA55"/>
    <w:rsid w:val="661A2B28"/>
    <w:rsid w:val="661C21D7"/>
    <w:rsid w:val="661CA10A"/>
    <w:rsid w:val="661F92F8"/>
    <w:rsid w:val="6627A7D7"/>
    <w:rsid w:val="66562A60"/>
    <w:rsid w:val="665F73FD"/>
    <w:rsid w:val="66627E8C"/>
    <w:rsid w:val="6677723D"/>
    <w:rsid w:val="667CCFC5"/>
    <w:rsid w:val="6681AEC6"/>
    <w:rsid w:val="668AEE99"/>
    <w:rsid w:val="66A022EA"/>
    <w:rsid w:val="66A037B0"/>
    <w:rsid w:val="66AD6E76"/>
    <w:rsid w:val="66AE24C1"/>
    <w:rsid w:val="66B6BD73"/>
    <w:rsid w:val="66CC59F1"/>
    <w:rsid w:val="66D5D853"/>
    <w:rsid w:val="66DE7835"/>
    <w:rsid w:val="66E35435"/>
    <w:rsid w:val="66E5FC29"/>
    <w:rsid w:val="67229493"/>
    <w:rsid w:val="674CE316"/>
    <w:rsid w:val="675C3E7C"/>
    <w:rsid w:val="6773673B"/>
    <w:rsid w:val="677B0887"/>
    <w:rsid w:val="677C72E6"/>
    <w:rsid w:val="677E6981"/>
    <w:rsid w:val="67835F01"/>
    <w:rsid w:val="67C779D4"/>
    <w:rsid w:val="67D6B706"/>
    <w:rsid w:val="67DF9578"/>
    <w:rsid w:val="67EA398F"/>
    <w:rsid w:val="67F3A16D"/>
    <w:rsid w:val="67F4E92E"/>
    <w:rsid w:val="67FCA99A"/>
    <w:rsid w:val="68001E19"/>
    <w:rsid w:val="68033F54"/>
    <w:rsid w:val="680390D9"/>
    <w:rsid w:val="68041E37"/>
    <w:rsid w:val="6804EB07"/>
    <w:rsid w:val="68082EA6"/>
    <w:rsid w:val="680BE67F"/>
    <w:rsid w:val="680E40BB"/>
    <w:rsid w:val="68190461"/>
    <w:rsid w:val="68271D23"/>
    <w:rsid w:val="68315ACF"/>
    <w:rsid w:val="6857C36F"/>
    <w:rsid w:val="685CD5D3"/>
    <w:rsid w:val="686BE3CC"/>
    <w:rsid w:val="686ED77C"/>
    <w:rsid w:val="688E2B81"/>
    <w:rsid w:val="68939402"/>
    <w:rsid w:val="68A9699D"/>
    <w:rsid w:val="68ADAE85"/>
    <w:rsid w:val="68B7BB22"/>
    <w:rsid w:val="68BA1123"/>
    <w:rsid w:val="68BB2393"/>
    <w:rsid w:val="68C28696"/>
    <w:rsid w:val="68C61402"/>
    <w:rsid w:val="68C72288"/>
    <w:rsid w:val="68DF12BC"/>
    <w:rsid w:val="68F504BF"/>
    <w:rsid w:val="68F9AA19"/>
    <w:rsid w:val="69102A61"/>
    <w:rsid w:val="691059A3"/>
    <w:rsid w:val="6911AE52"/>
    <w:rsid w:val="691D8CDA"/>
    <w:rsid w:val="69306C7C"/>
    <w:rsid w:val="6935DBCD"/>
    <w:rsid w:val="693D1E45"/>
    <w:rsid w:val="6942270A"/>
    <w:rsid w:val="69445E06"/>
    <w:rsid w:val="694D1B68"/>
    <w:rsid w:val="69641EBC"/>
    <w:rsid w:val="6971B1C5"/>
    <w:rsid w:val="697ACB09"/>
    <w:rsid w:val="69876AB3"/>
    <w:rsid w:val="698FA0BE"/>
    <w:rsid w:val="69972D52"/>
    <w:rsid w:val="6997D1C3"/>
    <w:rsid w:val="699E5CF6"/>
    <w:rsid w:val="69B1F52B"/>
    <w:rsid w:val="69C19178"/>
    <w:rsid w:val="69C1DC7D"/>
    <w:rsid w:val="69CA62BF"/>
    <w:rsid w:val="69E4A1D9"/>
    <w:rsid w:val="69EC5C22"/>
    <w:rsid w:val="69F0CCAF"/>
    <w:rsid w:val="6A00FCFA"/>
    <w:rsid w:val="6A17569C"/>
    <w:rsid w:val="6A1773BB"/>
    <w:rsid w:val="6A2C7818"/>
    <w:rsid w:val="6A2C913C"/>
    <w:rsid w:val="6A31A120"/>
    <w:rsid w:val="6A3B2678"/>
    <w:rsid w:val="6A4017E3"/>
    <w:rsid w:val="6A517202"/>
    <w:rsid w:val="6A549CB5"/>
    <w:rsid w:val="6A5D0FC0"/>
    <w:rsid w:val="6A70AA67"/>
    <w:rsid w:val="6A734E9F"/>
    <w:rsid w:val="6A7DDB4A"/>
    <w:rsid w:val="6A87F587"/>
    <w:rsid w:val="6A8F9579"/>
    <w:rsid w:val="6AB99DCD"/>
    <w:rsid w:val="6ACA06C5"/>
    <w:rsid w:val="6ACDBDD7"/>
    <w:rsid w:val="6B02E995"/>
    <w:rsid w:val="6B07F45A"/>
    <w:rsid w:val="6B0CA10D"/>
    <w:rsid w:val="6B286FDA"/>
    <w:rsid w:val="6B3CC725"/>
    <w:rsid w:val="6B490C2E"/>
    <w:rsid w:val="6B52F447"/>
    <w:rsid w:val="6B5BB435"/>
    <w:rsid w:val="6B84017A"/>
    <w:rsid w:val="6B86A758"/>
    <w:rsid w:val="6BA013F7"/>
    <w:rsid w:val="6BA653E2"/>
    <w:rsid w:val="6BAD8859"/>
    <w:rsid w:val="6BB989D8"/>
    <w:rsid w:val="6BCF126B"/>
    <w:rsid w:val="6BD3FDBF"/>
    <w:rsid w:val="6BDE4B27"/>
    <w:rsid w:val="6BF5EAC1"/>
    <w:rsid w:val="6BF658F8"/>
    <w:rsid w:val="6BFAE1AF"/>
    <w:rsid w:val="6C057333"/>
    <w:rsid w:val="6C12D567"/>
    <w:rsid w:val="6C252B1E"/>
    <w:rsid w:val="6C27E377"/>
    <w:rsid w:val="6C3217E5"/>
    <w:rsid w:val="6C33FFEC"/>
    <w:rsid w:val="6C352241"/>
    <w:rsid w:val="6C3BB3FC"/>
    <w:rsid w:val="6C3E4507"/>
    <w:rsid w:val="6C3F44D0"/>
    <w:rsid w:val="6C45BF8D"/>
    <w:rsid w:val="6C59E312"/>
    <w:rsid w:val="6C66503D"/>
    <w:rsid w:val="6C6C501E"/>
    <w:rsid w:val="6C6FFBDD"/>
    <w:rsid w:val="6C73FB2F"/>
    <w:rsid w:val="6C7D00C5"/>
    <w:rsid w:val="6C82183A"/>
    <w:rsid w:val="6CACFA60"/>
    <w:rsid w:val="6CC99EB2"/>
    <w:rsid w:val="6CD8AACF"/>
    <w:rsid w:val="6CDDEAC3"/>
    <w:rsid w:val="6CF7431B"/>
    <w:rsid w:val="6CFDDA2A"/>
    <w:rsid w:val="6D009758"/>
    <w:rsid w:val="6D03B773"/>
    <w:rsid w:val="6D078D45"/>
    <w:rsid w:val="6D1835BF"/>
    <w:rsid w:val="6D191B6E"/>
    <w:rsid w:val="6D3FC8D5"/>
    <w:rsid w:val="6D50D87B"/>
    <w:rsid w:val="6D50DA10"/>
    <w:rsid w:val="6D5208A6"/>
    <w:rsid w:val="6D591410"/>
    <w:rsid w:val="6D634C6D"/>
    <w:rsid w:val="6D896F53"/>
    <w:rsid w:val="6D972380"/>
    <w:rsid w:val="6D974FFB"/>
    <w:rsid w:val="6D98893B"/>
    <w:rsid w:val="6D9F3242"/>
    <w:rsid w:val="6DA16310"/>
    <w:rsid w:val="6DB0EC22"/>
    <w:rsid w:val="6DB905E3"/>
    <w:rsid w:val="6DE7EBA8"/>
    <w:rsid w:val="6DEF5C1D"/>
    <w:rsid w:val="6DF03111"/>
    <w:rsid w:val="6DF38E35"/>
    <w:rsid w:val="6DFAA650"/>
    <w:rsid w:val="6E1261A6"/>
    <w:rsid w:val="6E27C207"/>
    <w:rsid w:val="6E3A9895"/>
    <w:rsid w:val="6E3D4D49"/>
    <w:rsid w:val="6E41655F"/>
    <w:rsid w:val="6E4C01C0"/>
    <w:rsid w:val="6E66977D"/>
    <w:rsid w:val="6E843777"/>
    <w:rsid w:val="6EBD89B6"/>
    <w:rsid w:val="6EBDBA0A"/>
    <w:rsid w:val="6EBF9014"/>
    <w:rsid w:val="6EC195F2"/>
    <w:rsid w:val="6EC73FBF"/>
    <w:rsid w:val="6ECB0B18"/>
    <w:rsid w:val="6EFB492F"/>
    <w:rsid w:val="6F0F6A3E"/>
    <w:rsid w:val="6F29DC02"/>
    <w:rsid w:val="6F2C8DD4"/>
    <w:rsid w:val="6F3E0C12"/>
    <w:rsid w:val="6F420E8D"/>
    <w:rsid w:val="6F53D627"/>
    <w:rsid w:val="6F55B9A9"/>
    <w:rsid w:val="6F6FE5D3"/>
    <w:rsid w:val="6F83A6C0"/>
    <w:rsid w:val="6FA96BE4"/>
    <w:rsid w:val="6FB82AD5"/>
    <w:rsid w:val="6FBDB431"/>
    <w:rsid w:val="6FBE4C75"/>
    <w:rsid w:val="6FBE9E73"/>
    <w:rsid w:val="6FDB5B38"/>
    <w:rsid w:val="6FE528E0"/>
    <w:rsid w:val="6FEEC883"/>
    <w:rsid w:val="6FF0E006"/>
    <w:rsid w:val="701CA06B"/>
    <w:rsid w:val="701CFDEF"/>
    <w:rsid w:val="702C4EE5"/>
    <w:rsid w:val="70367C11"/>
    <w:rsid w:val="703BA36F"/>
    <w:rsid w:val="703BD7E2"/>
    <w:rsid w:val="70414C64"/>
    <w:rsid w:val="70487B3C"/>
    <w:rsid w:val="70506D9F"/>
    <w:rsid w:val="7052B7C4"/>
    <w:rsid w:val="705BB136"/>
    <w:rsid w:val="705D0F66"/>
    <w:rsid w:val="70614BD5"/>
    <w:rsid w:val="7076BA54"/>
    <w:rsid w:val="707ABADB"/>
    <w:rsid w:val="707B9D91"/>
    <w:rsid w:val="70819812"/>
    <w:rsid w:val="70887A69"/>
    <w:rsid w:val="7094300B"/>
    <w:rsid w:val="7096F572"/>
    <w:rsid w:val="70A419A2"/>
    <w:rsid w:val="70A60D5B"/>
    <w:rsid w:val="70A7523F"/>
    <w:rsid w:val="70D08AE3"/>
    <w:rsid w:val="70D34BE9"/>
    <w:rsid w:val="70DCB689"/>
    <w:rsid w:val="70DD85C0"/>
    <w:rsid w:val="70E237FA"/>
    <w:rsid w:val="70EB01AF"/>
    <w:rsid w:val="70ED714E"/>
    <w:rsid w:val="70FC6A3B"/>
    <w:rsid w:val="710E0EFE"/>
    <w:rsid w:val="711CB325"/>
    <w:rsid w:val="71200FE1"/>
    <w:rsid w:val="7121D9B5"/>
    <w:rsid w:val="71259BF4"/>
    <w:rsid w:val="71291B1D"/>
    <w:rsid w:val="713A29F6"/>
    <w:rsid w:val="713DA775"/>
    <w:rsid w:val="71402005"/>
    <w:rsid w:val="71427B6B"/>
    <w:rsid w:val="715192CE"/>
    <w:rsid w:val="71564760"/>
    <w:rsid w:val="716B3C77"/>
    <w:rsid w:val="717674DB"/>
    <w:rsid w:val="7178F009"/>
    <w:rsid w:val="71933869"/>
    <w:rsid w:val="71ABC89F"/>
    <w:rsid w:val="71C0DE42"/>
    <w:rsid w:val="71DF84C5"/>
    <w:rsid w:val="71EB0429"/>
    <w:rsid w:val="71EB331D"/>
    <w:rsid w:val="71F36D95"/>
    <w:rsid w:val="71F85B15"/>
    <w:rsid w:val="71FA66AF"/>
    <w:rsid w:val="71FD09C9"/>
    <w:rsid w:val="7207158D"/>
    <w:rsid w:val="720B9CE1"/>
    <w:rsid w:val="72281EFB"/>
    <w:rsid w:val="723D3C80"/>
    <w:rsid w:val="7242ECA5"/>
    <w:rsid w:val="724F29BF"/>
    <w:rsid w:val="72502576"/>
    <w:rsid w:val="7259257C"/>
    <w:rsid w:val="7270AEF9"/>
    <w:rsid w:val="7279B50E"/>
    <w:rsid w:val="72AE5C03"/>
    <w:rsid w:val="72DE15A3"/>
    <w:rsid w:val="730DC517"/>
    <w:rsid w:val="73149BB7"/>
    <w:rsid w:val="731BAD6C"/>
    <w:rsid w:val="73231595"/>
    <w:rsid w:val="732735EE"/>
    <w:rsid w:val="73317EDD"/>
    <w:rsid w:val="7331830A"/>
    <w:rsid w:val="733B1D12"/>
    <w:rsid w:val="7352C2C5"/>
    <w:rsid w:val="73640DE3"/>
    <w:rsid w:val="7366E148"/>
    <w:rsid w:val="7372396A"/>
    <w:rsid w:val="7379709C"/>
    <w:rsid w:val="73891858"/>
    <w:rsid w:val="738C8C5F"/>
    <w:rsid w:val="739A4A8A"/>
    <w:rsid w:val="73AB7B79"/>
    <w:rsid w:val="73ABDA34"/>
    <w:rsid w:val="73D7ACED"/>
    <w:rsid w:val="73F1CF0B"/>
    <w:rsid w:val="74080439"/>
    <w:rsid w:val="7413FC8C"/>
    <w:rsid w:val="74178492"/>
    <w:rsid w:val="7434C13D"/>
    <w:rsid w:val="74386F1D"/>
    <w:rsid w:val="743E95E6"/>
    <w:rsid w:val="744137FA"/>
    <w:rsid w:val="744E1C5F"/>
    <w:rsid w:val="745349B5"/>
    <w:rsid w:val="74686A50"/>
    <w:rsid w:val="748612B3"/>
    <w:rsid w:val="7488D650"/>
    <w:rsid w:val="748D24DA"/>
    <w:rsid w:val="7496701B"/>
    <w:rsid w:val="7497669C"/>
    <w:rsid w:val="74995342"/>
    <w:rsid w:val="749B02AE"/>
    <w:rsid w:val="74A582CF"/>
    <w:rsid w:val="74A697AC"/>
    <w:rsid w:val="74C2B555"/>
    <w:rsid w:val="74D5783E"/>
    <w:rsid w:val="74DF82ED"/>
    <w:rsid w:val="74E84EF8"/>
    <w:rsid w:val="74EE04A3"/>
    <w:rsid w:val="74EF5B2A"/>
    <w:rsid w:val="74F683D9"/>
    <w:rsid w:val="74FD800A"/>
    <w:rsid w:val="750DD73B"/>
    <w:rsid w:val="750E850C"/>
    <w:rsid w:val="75201C76"/>
    <w:rsid w:val="75391FA2"/>
    <w:rsid w:val="753CA9A5"/>
    <w:rsid w:val="75579F7E"/>
    <w:rsid w:val="75645E9E"/>
    <w:rsid w:val="7565A4F3"/>
    <w:rsid w:val="75859E02"/>
    <w:rsid w:val="75A15F52"/>
    <w:rsid w:val="75A2C5AE"/>
    <w:rsid w:val="75C2C550"/>
    <w:rsid w:val="75E74191"/>
    <w:rsid w:val="75F506FD"/>
    <w:rsid w:val="76075EE2"/>
    <w:rsid w:val="761DB264"/>
    <w:rsid w:val="7634843B"/>
    <w:rsid w:val="76374B68"/>
    <w:rsid w:val="764628A8"/>
    <w:rsid w:val="764D4A7E"/>
    <w:rsid w:val="76502C9D"/>
    <w:rsid w:val="76669C7D"/>
    <w:rsid w:val="766F5A0A"/>
    <w:rsid w:val="7677429D"/>
    <w:rsid w:val="767EEB79"/>
    <w:rsid w:val="7683423D"/>
    <w:rsid w:val="76A89928"/>
    <w:rsid w:val="76AE0C7A"/>
    <w:rsid w:val="76B492AB"/>
    <w:rsid w:val="76D1A4AD"/>
    <w:rsid w:val="76E9362E"/>
    <w:rsid w:val="76E93FCE"/>
    <w:rsid w:val="76FCA49E"/>
    <w:rsid w:val="77098509"/>
    <w:rsid w:val="771CF167"/>
    <w:rsid w:val="77231F3E"/>
    <w:rsid w:val="772B8D0C"/>
    <w:rsid w:val="772CE9F0"/>
    <w:rsid w:val="77568FDB"/>
    <w:rsid w:val="775A3F85"/>
    <w:rsid w:val="775BE6DB"/>
    <w:rsid w:val="77665173"/>
    <w:rsid w:val="7778F487"/>
    <w:rsid w:val="77874C5A"/>
    <w:rsid w:val="77874D6A"/>
    <w:rsid w:val="779A01DD"/>
    <w:rsid w:val="77C082B5"/>
    <w:rsid w:val="77C1B307"/>
    <w:rsid w:val="77C68B0A"/>
    <w:rsid w:val="77D6C32C"/>
    <w:rsid w:val="77DB60B5"/>
    <w:rsid w:val="77E0A600"/>
    <w:rsid w:val="77E2D2B2"/>
    <w:rsid w:val="77F2D429"/>
    <w:rsid w:val="77FE37BB"/>
    <w:rsid w:val="781E1883"/>
    <w:rsid w:val="784644F0"/>
    <w:rsid w:val="7862E3FE"/>
    <w:rsid w:val="7863B140"/>
    <w:rsid w:val="786C93B8"/>
    <w:rsid w:val="787CA0B8"/>
    <w:rsid w:val="78A73C36"/>
    <w:rsid w:val="78AD687A"/>
    <w:rsid w:val="78AFD140"/>
    <w:rsid w:val="78CA6B80"/>
    <w:rsid w:val="78D73DE1"/>
    <w:rsid w:val="7915C03C"/>
    <w:rsid w:val="7946CC64"/>
    <w:rsid w:val="7947565B"/>
    <w:rsid w:val="7949F244"/>
    <w:rsid w:val="796BD91E"/>
    <w:rsid w:val="7977EB64"/>
    <w:rsid w:val="79831959"/>
    <w:rsid w:val="79A0DF4A"/>
    <w:rsid w:val="79A87D9C"/>
    <w:rsid w:val="79ADB661"/>
    <w:rsid w:val="79B32951"/>
    <w:rsid w:val="79BA2016"/>
    <w:rsid w:val="79C4D058"/>
    <w:rsid w:val="79CD8399"/>
    <w:rsid w:val="79DDCD21"/>
    <w:rsid w:val="79E220CB"/>
    <w:rsid w:val="79E86B06"/>
    <w:rsid w:val="79ED3C79"/>
    <w:rsid w:val="79F9B763"/>
    <w:rsid w:val="79FB8260"/>
    <w:rsid w:val="7A0D12D8"/>
    <w:rsid w:val="7A526E43"/>
    <w:rsid w:val="7A610B60"/>
    <w:rsid w:val="7A86385D"/>
    <w:rsid w:val="7A8E4707"/>
    <w:rsid w:val="7A9A5796"/>
    <w:rsid w:val="7AAC3921"/>
    <w:rsid w:val="7ABB9873"/>
    <w:rsid w:val="7ABE276F"/>
    <w:rsid w:val="7AC14963"/>
    <w:rsid w:val="7AD2E0BC"/>
    <w:rsid w:val="7AD3E057"/>
    <w:rsid w:val="7ADD436B"/>
    <w:rsid w:val="7AE01C70"/>
    <w:rsid w:val="7AE066C6"/>
    <w:rsid w:val="7B00F1D2"/>
    <w:rsid w:val="7B012BC9"/>
    <w:rsid w:val="7B03C88B"/>
    <w:rsid w:val="7B05F2EF"/>
    <w:rsid w:val="7B0CA3B2"/>
    <w:rsid w:val="7B12C817"/>
    <w:rsid w:val="7B26B14B"/>
    <w:rsid w:val="7B324BB3"/>
    <w:rsid w:val="7B44906E"/>
    <w:rsid w:val="7B51D48E"/>
    <w:rsid w:val="7B5A1A3A"/>
    <w:rsid w:val="7B72B1FC"/>
    <w:rsid w:val="7B86932C"/>
    <w:rsid w:val="7BA1922B"/>
    <w:rsid w:val="7BA1D84F"/>
    <w:rsid w:val="7BB20495"/>
    <w:rsid w:val="7BC5C659"/>
    <w:rsid w:val="7BD0848D"/>
    <w:rsid w:val="7BDC7E38"/>
    <w:rsid w:val="7BF499E0"/>
    <w:rsid w:val="7BF92EDF"/>
    <w:rsid w:val="7BF939DB"/>
    <w:rsid w:val="7BFD7120"/>
    <w:rsid w:val="7C027CA4"/>
    <w:rsid w:val="7C0B17FA"/>
    <w:rsid w:val="7C1C73CE"/>
    <w:rsid w:val="7C24701B"/>
    <w:rsid w:val="7C30CFE2"/>
    <w:rsid w:val="7C3D3307"/>
    <w:rsid w:val="7C3F3C48"/>
    <w:rsid w:val="7C4339C1"/>
    <w:rsid w:val="7C5BC162"/>
    <w:rsid w:val="7C653611"/>
    <w:rsid w:val="7C6AEF51"/>
    <w:rsid w:val="7C7832BB"/>
    <w:rsid w:val="7C84DEB5"/>
    <w:rsid w:val="7C9A6885"/>
    <w:rsid w:val="7CA8B37F"/>
    <w:rsid w:val="7CAAE76F"/>
    <w:rsid w:val="7CD23824"/>
    <w:rsid w:val="7CD599CB"/>
    <w:rsid w:val="7CD6D8B7"/>
    <w:rsid w:val="7CD9BC22"/>
    <w:rsid w:val="7CE22B08"/>
    <w:rsid w:val="7CEACB2E"/>
    <w:rsid w:val="7CEEAD78"/>
    <w:rsid w:val="7CF223F8"/>
    <w:rsid w:val="7D018EA7"/>
    <w:rsid w:val="7D062E22"/>
    <w:rsid w:val="7D1CB9F0"/>
    <w:rsid w:val="7D39C41E"/>
    <w:rsid w:val="7D3BF8AF"/>
    <w:rsid w:val="7D43204C"/>
    <w:rsid w:val="7D4FFBE9"/>
    <w:rsid w:val="7D50707A"/>
    <w:rsid w:val="7D78F34A"/>
    <w:rsid w:val="7D7EDFBF"/>
    <w:rsid w:val="7D84063D"/>
    <w:rsid w:val="7D8E257F"/>
    <w:rsid w:val="7D9CF84F"/>
    <w:rsid w:val="7DA3D742"/>
    <w:rsid w:val="7DA70AAC"/>
    <w:rsid w:val="7DAE6796"/>
    <w:rsid w:val="7DBAD3D2"/>
    <w:rsid w:val="7DBCAF2A"/>
    <w:rsid w:val="7DC2180C"/>
    <w:rsid w:val="7DC5F4AB"/>
    <w:rsid w:val="7DC8BD74"/>
    <w:rsid w:val="7DD22EBA"/>
    <w:rsid w:val="7DDADB0E"/>
    <w:rsid w:val="7DE8D286"/>
    <w:rsid w:val="7DEAC8D5"/>
    <w:rsid w:val="7DEE8F83"/>
    <w:rsid w:val="7DF2502E"/>
    <w:rsid w:val="7E10201A"/>
    <w:rsid w:val="7E1B5746"/>
    <w:rsid w:val="7E2D2BA1"/>
    <w:rsid w:val="7E2EF6E1"/>
    <w:rsid w:val="7E338A63"/>
    <w:rsid w:val="7E448B92"/>
    <w:rsid w:val="7E614392"/>
    <w:rsid w:val="7E729ACC"/>
    <w:rsid w:val="7E7551A7"/>
    <w:rsid w:val="7E8BA122"/>
    <w:rsid w:val="7E9D9C0E"/>
    <w:rsid w:val="7EA26B5C"/>
    <w:rsid w:val="7EBC329A"/>
    <w:rsid w:val="7ECDD87B"/>
    <w:rsid w:val="7ED8F67B"/>
    <w:rsid w:val="7EF4658D"/>
    <w:rsid w:val="7EF6476A"/>
    <w:rsid w:val="7F018938"/>
    <w:rsid w:val="7F0BC1E1"/>
    <w:rsid w:val="7F0C0EEA"/>
    <w:rsid w:val="7F0D9B46"/>
    <w:rsid w:val="7F3FFA3D"/>
    <w:rsid w:val="7F42300E"/>
    <w:rsid w:val="7F4433E6"/>
    <w:rsid w:val="7F4A8404"/>
    <w:rsid w:val="7F4B00D5"/>
    <w:rsid w:val="7F4BA8C9"/>
    <w:rsid w:val="7F57ADAC"/>
    <w:rsid w:val="7F6CDA50"/>
    <w:rsid w:val="7F6E643C"/>
    <w:rsid w:val="7F6F9D99"/>
    <w:rsid w:val="7F806D61"/>
    <w:rsid w:val="7F837C62"/>
    <w:rsid w:val="7F848558"/>
    <w:rsid w:val="7F9556F7"/>
    <w:rsid w:val="7F9BB6AF"/>
    <w:rsid w:val="7F9C890F"/>
    <w:rsid w:val="7FA16464"/>
    <w:rsid w:val="7FB21BEE"/>
    <w:rsid w:val="7FBA642F"/>
    <w:rsid w:val="7FC56F0D"/>
    <w:rsid w:val="7FD2CEDB"/>
    <w:rsid w:val="7FD96F77"/>
    <w:rsid w:val="7FDBD621"/>
    <w:rsid w:val="7FDFAD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C87596"/>
  <w15:docId w15:val="{54C5086D-734F-42EF-B034-C330DE1B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003"/>
    <w:pPr>
      <w:spacing w:after="228"/>
    </w:pPr>
    <w:rPr>
      <w:rFonts w:ascii="Roboto Condensed Light" w:hAnsi="Roboto Condensed Light"/>
    </w:rPr>
  </w:style>
  <w:style w:type="paragraph" w:styleId="Heading1">
    <w:name w:val="heading 1"/>
    <w:basedOn w:val="Normal"/>
    <w:next w:val="Normal"/>
    <w:link w:val="Heading1Char"/>
    <w:uiPriority w:val="9"/>
    <w:qFormat/>
    <w:rsid w:val="00EF0EE5"/>
    <w:pPr>
      <w:widowControl w:val="0"/>
      <w:suppressAutoHyphens/>
      <w:autoSpaceDE w:val="0"/>
      <w:autoSpaceDN w:val="0"/>
      <w:adjustRightInd w:val="0"/>
      <w:spacing w:after="120" w:line="400" w:lineRule="atLeast"/>
      <w:textAlignment w:val="center"/>
      <w:outlineLvl w:val="0"/>
    </w:pPr>
    <w:rPr>
      <w:rFonts w:ascii="Typestar-Normal" w:eastAsiaTheme="minorEastAsia" w:hAnsi="Typestar-Normal" w:cs="Times New Roman"/>
      <w:b/>
      <w:bCs/>
      <w:color w:val="490F36"/>
      <w:sz w:val="36"/>
      <w:szCs w:val="36"/>
      <w:lang w:val="en-GB"/>
    </w:rPr>
  </w:style>
  <w:style w:type="paragraph" w:styleId="Heading2">
    <w:name w:val="heading 2"/>
    <w:basedOn w:val="Normal"/>
    <w:next w:val="Normal"/>
    <w:link w:val="Heading2Char"/>
    <w:uiPriority w:val="9"/>
    <w:unhideWhenUsed/>
    <w:qFormat/>
    <w:rsid w:val="00F26E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458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26E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EE5"/>
  </w:style>
  <w:style w:type="paragraph" w:styleId="Footer">
    <w:name w:val="footer"/>
    <w:basedOn w:val="Normal"/>
    <w:link w:val="FooterChar"/>
    <w:uiPriority w:val="99"/>
    <w:unhideWhenUsed/>
    <w:rsid w:val="00EF0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EE5"/>
  </w:style>
  <w:style w:type="character" w:customStyle="1" w:styleId="Heading1Char">
    <w:name w:val="Heading 1 Char"/>
    <w:basedOn w:val="DefaultParagraphFont"/>
    <w:link w:val="Heading1"/>
    <w:uiPriority w:val="9"/>
    <w:rsid w:val="00EF0EE5"/>
    <w:rPr>
      <w:rFonts w:ascii="Typestar-Normal" w:eastAsiaTheme="minorEastAsia" w:hAnsi="Typestar-Normal" w:cs="Times New Roman"/>
      <w:b/>
      <w:bCs/>
      <w:color w:val="490F36"/>
      <w:sz w:val="36"/>
      <w:szCs w:val="36"/>
      <w:lang w:val="en-GB"/>
    </w:rPr>
  </w:style>
  <w:style w:type="character" w:customStyle="1" w:styleId="Heading3Char">
    <w:name w:val="Heading 3 Char"/>
    <w:basedOn w:val="DefaultParagraphFont"/>
    <w:link w:val="Heading3"/>
    <w:uiPriority w:val="9"/>
    <w:rsid w:val="000458A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458AD"/>
    <w:pPr>
      <w:ind w:left="720"/>
      <w:contextualSpacing/>
    </w:pPr>
  </w:style>
  <w:style w:type="character" w:styleId="Emphasis">
    <w:name w:val="Emphasis"/>
    <w:basedOn w:val="DefaultParagraphFont"/>
    <w:uiPriority w:val="20"/>
    <w:qFormat/>
    <w:rsid w:val="00762568"/>
    <w:rPr>
      <w:i/>
      <w:iCs/>
    </w:rPr>
  </w:style>
  <w:style w:type="paragraph" w:styleId="FootnoteText">
    <w:name w:val="footnote text"/>
    <w:basedOn w:val="Normal"/>
    <w:link w:val="FootnoteTextChar"/>
    <w:uiPriority w:val="99"/>
    <w:unhideWhenUsed/>
    <w:rsid w:val="0089291B"/>
    <w:pPr>
      <w:spacing w:after="0" w:line="240" w:lineRule="auto"/>
    </w:pPr>
    <w:rPr>
      <w:sz w:val="20"/>
      <w:szCs w:val="20"/>
    </w:rPr>
  </w:style>
  <w:style w:type="character" w:customStyle="1" w:styleId="FootnoteTextChar">
    <w:name w:val="Footnote Text Char"/>
    <w:basedOn w:val="DefaultParagraphFont"/>
    <w:link w:val="FootnoteText"/>
    <w:uiPriority w:val="99"/>
    <w:rsid w:val="0089291B"/>
    <w:rPr>
      <w:sz w:val="20"/>
      <w:szCs w:val="20"/>
    </w:rPr>
  </w:style>
  <w:style w:type="character" w:styleId="FootnoteReference">
    <w:name w:val="footnote reference"/>
    <w:basedOn w:val="DefaultParagraphFont"/>
    <w:uiPriority w:val="99"/>
    <w:unhideWhenUsed/>
    <w:rsid w:val="0089291B"/>
    <w:rPr>
      <w:vertAlign w:val="superscript"/>
    </w:rPr>
  </w:style>
  <w:style w:type="character" w:styleId="Hyperlink">
    <w:name w:val="Hyperlink"/>
    <w:basedOn w:val="DefaultParagraphFont"/>
    <w:uiPriority w:val="99"/>
    <w:unhideWhenUsed/>
    <w:rsid w:val="004A5B53"/>
    <w:rPr>
      <w:color w:val="0563C1" w:themeColor="hyperlink"/>
      <w:u w:val="single"/>
    </w:rPr>
  </w:style>
  <w:style w:type="paragraph" w:customStyle="1" w:styleId="BodyTextSpaceAfter">
    <w:name w:val="Body Text Space After"/>
    <w:basedOn w:val="Normal"/>
    <w:link w:val="BodyTextSpaceAfterChar"/>
    <w:uiPriority w:val="99"/>
    <w:qFormat/>
    <w:rsid w:val="00C53386"/>
    <w:pPr>
      <w:widowControl w:val="0"/>
      <w:suppressAutoHyphens/>
      <w:autoSpaceDE w:val="0"/>
      <w:autoSpaceDN w:val="0"/>
      <w:adjustRightInd w:val="0"/>
      <w:spacing w:after="227" w:line="250" w:lineRule="atLeast"/>
      <w:textAlignment w:val="center"/>
    </w:pPr>
    <w:rPr>
      <w:rFonts w:eastAsiaTheme="minorEastAsia" w:cs="TradeGothic-Light"/>
      <w:color w:val="000000"/>
      <w:lang w:val="en-GB"/>
    </w:rPr>
  </w:style>
  <w:style w:type="paragraph" w:styleId="BodyText">
    <w:name w:val="Body Text"/>
    <w:aliases w:val="Body - No spacing"/>
    <w:basedOn w:val="BodyTextSpaceAfter"/>
    <w:link w:val="BodyTextChar"/>
    <w:uiPriority w:val="99"/>
    <w:qFormat/>
    <w:rsid w:val="00C53386"/>
    <w:pPr>
      <w:spacing w:after="57"/>
    </w:pPr>
  </w:style>
  <w:style w:type="character" w:customStyle="1" w:styleId="BodyTextChar">
    <w:name w:val="Body Text Char"/>
    <w:aliases w:val="Body - No spacing Char"/>
    <w:basedOn w:val="DefaultParagraphFont"/>
    <w:link w:val="BodyText"/>
    <w:uiPriority w:val="99"/>
    <w:rsid w:val="00C53386"/>
    <w:rPr>
      <w:rFonts w:ascii="Roboto Condensed Light" w:eastAsiaTheme="minorEastAsia" w:hAnsi="Roboto Condensed Light" w:cs="TradeGothic-Light"/>
      <w:color w:val="000000"/>
      <w:lang w:val="en-GB"/>
    </w:rPr>
  </w:style>
  <w:style w:type="character" w:customStyle="1" w:styleId="BodyTextSpaceAfterChar">
    <w:name w:val="Body Text Space After Char"/>
    <w:basedOn w:val="DefaultParagraphFont"/>
    <w:link w:val="BodyTextSpaceAfter"/>
    <w:uiPriority w:val="99"/>
    <w:rsid w:val="00C53386"/>
    <w:rPr>
      <w:rFonts w:ascii="Roboto Condensed Light" w:eastAsiaTheme="minorEastAsia" w:hAnsi="Roboto Condensed Light" w:cs="TradeGothic-Light"/>
      <w:color w:val="000000"/>
      <w:lang w:val="en-GB"/>
    </w:rPr>
  </w:style>
  <w:style w:type="table" w:styleId="TableGrid">
    <w:name w:val="Table Grid"/>
    <w:basedOn w:val="TableNormal"/>
    <w:uiPriority w:val="59"/>
    <w:rsid w:val="00C5338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41F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41F6"/>
    <w:rPr>
      <w:rFonts w:ascii="Lucida Grande" w:hAnsi="Lucida Grande" w:cs="Lucida Grande"/>
      <w:sz w:val="18"/>
      <w:szCs w:val="18"/>
    </w:rPr>
  </w:style>
  <w:style w:type="paragraph" w:styleId="NoSpacing">
    <w:name w:val="No Spacing"/>
    <w:uiPriority w:val="1"/>
    <w:qFormat/>
    <w:rsid w:val="003E5548"/>
    <w:pPr>
      <w:spacing w:after="0" w:line="240" w:lineRule="auto"/>
    </w:pPr>
  </w:style>
  <w:style w:type="paragraph" w:styleId="NormalWeb">
    <w:name w:val="Normal (Web)"/>
    <w:basedOn w:val="Normal"/>
    <w:uiPriority w:val="99"/>
    <w:semiHidden/>
    <w:unhideWhenUsed/>
    <w:rsid w:val="00A84BDC"/>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CommentReference">
    <w:name w:val="annotation reference"/>
    <w:basedOn w:val="DefaultParagraphFont"/>
    <w:uiPriority w:val="99"/>
    <w:semiHidden/>
    <w:unhideWhenUsed/>
    <w:rsid w:val="007B69AB"/>
    <w:rPr>
      <w:sz w:val="16"/>
      <w:szCs w:val="16"/>
    </w:rPr>
  </w:style>
  <w:style w:type="paragraph" w:styleId="CommentText">
    <w:name w:val="annotation text"/>
    <w:basedOn w:val="Normal"/>
    <w:link w:val="CommentTextChar"/>
    <w:uiPriority w:val="99"/>
    <w:unhideWhenUsed/>
    <w:rsid w:val="007B69AB"/>
    <w:pPr>
      <w:spacing w:line="240" w:lineRule="auto"/>
    </w:pPr>
    <w:rPr>
      <w:sz w:val="20"/>
      <w:szCs w:val="20"/>
    </w:rPr>
  </w:style>
  <w:style w:type="character" w:customStyle="1" w:styleId="CommentTextChar">
    <w:name w:val="Comment Text Char"/>
    <w:basedOn w:val="DefaultParagraphFont"/>
    <w:link w:val="CommentText"/>
    <w:uiPriority w:val="99"/>
    <w:rsid w:val="007B69AB"/>
    <w:rPr>
      <w:sz w:val="20"/>
      <w:szCs w:val="20"/>
    </w:rPr>
  </w:style>
  <w:style w:type="paragraph" w:styleId="CommentSubject">
    <w:name w:val="annotation subject"/>
    <w:basedOn w:val="CommentText"/>
    <w:next w:val="CommentText"/>
    <w:link w:val="CommentSubjectChar"/>
    <w:uiPriority w:val="99"/>
    <w:semiHidden/>
    <w:unhideWhenUsed/>
    <w:rsid w:val="007B69AB"/>
    <w:rPr>
      <w:b/>
      <w:bCs/>
    </w:rPr>
  </w:style>
  <w:style w:type="character" w:customStyle="1" w:styleId="CommentSubjectChar">
    <w:name w:val="Comment Subject Char"/>
    <w:basedOn w:val="CommentTextChar"/>
    <w:link w:val="CommentSubject"/>
    <w:uiPriority w:val="99"/>
    <w:semiHidden/>
    <w:rsid w:val="007B69AB"/>
    <w:rPr>
      <w:b/>
      <w:bCs/>
      <w:sz w:val="20"/>
      <w:szCs w:val="20"/>
    </w:rPr>
  </w:style>
  <w:style w:type="character" w:customStyle="1" w:styleId="TableHeadingChar">
    <w:name w:val="Table Heading Char"/>
    <w:basedOn w:val="DefaultParagraphFont"/>
    <w:link w:val="TableHeading"/>
    <w:locked/>
    <w:rsid w:val="005F6053"/>
    <w:rPr>
      <w:rFonts w:ascii="TradeGothic" w:hAnsi="TradeGothic" w:cs="TradeGothic-Bold"/>
      <w:sz w:val="20"/>
      <w:szCs w:val="20"/>
      <w:lang w:val="en-GB"/>
    </w:rPr>
  </w:style>
  <w:style w:type="paragraph" w:customStyle="1" w:styleId="TableHeading">
    <w:name w:val="Table Heading"/>
    <w:basedOn w:val="Normal"/>
    <w:link w:val="TableHeadingChar"/>
    <w:qFormat/>
    <w:rsid w:val="005F6053"/>
    <w:pPr>
      <w:keepNext/>
      <w:widowControl w:val="0"/>
      <w:suppressAutoHyphens/>
      <w:autoSpaceDE w:val="0"/>
      <w:autoSpaceDN w:val="0"/>
      <w:adjustRightInd w:val="0"/>
      <w:spacing w:before="170" w:after="57" w:line="260" w:lineRule="atLeast"/>
    </w:pPr>
    <w:rPr>
      <w:rFonts w:ascii="TradeGothic" w:hAnsi="TradeGothic" w:cs="TradeGothic-Bold"/>
      <w:sz w:val="20"/>
      <w:szCs w:val="20"/>
      <w:lang w:val="en-GB"/>
    </w:rPr>
  </w:style>
  <w:style w:type="character" w:customStyle="1" w:styleId="Heading2Char">
    <w:name w:val="Heading 2 Char"/>
    <w:basedOn w:val="DefaultParagraphFont"/>
    <w:link w:val="Heading2"/>
    <w:uiPriority w:val="9"/>
    <w:rsid w:val="00F26EF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F26EF4"/>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F26EF4"/>
    <w:rPr>
      <w:b/>
      <w:bCs/>
    </w:rPr>
  </w:style>
  <w:style w:type="table" w:customStyle="1" w:styleId="TableGrid2">
    <w:name w:val="Table Grid2"/>
    <w:basedOn w:val="TableNormal"/>
    <w:next w:val="TableGrid"/>
    <w:uiPriority w:val="59"/>
    <w:rsid w:val="00F75CB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61B4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61B44"/>
    <w:rPr>
      <w:rFonts w:eastAsiaTheme="minorEastAsia"/>
      <w:color w:val="5A5A5A" w:themeColor="text1" w:themeTint="A5"/>
      <w:spacing w:val="15"/>
    </w:rPr>
  </w:style>
  <w:style w:type="paragraph" w:styleId="Caption">
    <w:name w:val="caption"/>
    <w:basedOn w:val="Normal"/>
    <w:next w:val="Normal"/>
    <w:uiPriority w:val="35"/>
    <w:unhideWhenUsed/>
    <w:qFormat/>
    <w:rsid w:val="003F769D"/>
    <w:pPr>
      <w:spacing w:after="200" w:line="240" w:lineRule="auto"/>
    </w:pPr>
    <w:rPr>
      <w:i/>
      <w:iCs/>
      <w:color w:val="44546A" w:themeColor="text2"/>
      <w:sz w:val="18"/>
      <w:szCs w:val="18"/>
    </w:rPr>
  </w:style>
  <w:style w:type="paragraph" w:styleId="Bibliography">
    <w:name w:val="Bibliography"/>
    <w:basedOn w:val="Normal"/>
    <w:next w:val="Normal"/>
    <w:uiPriority w:val="37"/>
    <w:semiHidden/>
    <w:unhideWhenUsed/>
    <w:rsid w:val="00943D01"/>
  </w:style>
  <w:style w:type="character" w:customStyle="1" w:styleId="UnresolvedMention1">
    <w:name w:val="Unresolved Mention1"/>
    <w:basedOn w:val="DefaultParagraphFont"/>
    <w:uiPriority w:val="99"/>
    <w:semiHidden/>
    <w:unhideWhenUsed/>
    <w:rsid w:val="002B64D2"/>
    <w:rPr>
      <w:color w:val="605E5C"/>
      <w:shd w:val="clear" w:color="auto" w:fill="E1DFDD"/>
    </w:rPr>
  </w:style>
  <w:style w:type="character" w:styleId="FollowedHyperlink">
    <w:name w:val="FollowedHyperlink"/>
    <w:basedOn w:val="DefaultParagraphFont"/>
    <w:uiPriority w:val="99"/>
    <w:semiHidden/>
    <w:unhideWhenUsed/>
    <w:rsid w:val="00D02845"/>
    <w:rPr>
      <w:color w:val="954F72" w:themeColor="followedHyperlink"/>
      <w:u w:val="single"/>
    </w:rPr>
  </w:style>
  <w:style w:type="paragraph" w:styleId="EndnoteText">
    <w:name w:val="endnote text"/>
    <w:basedOn w:val="Normal"/>
    <w:link w:val="EndnoteTextChar"/>
    <w:uiPriority w:val="99"/>
    <w:semiHidden/>
    <w:unhideWhenUsed/>
    <w:rsid w:val="009A3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3145"/>
    <w:rPr>
      <w:rFonts w:ascii="Roboto Condensed Light" w:hAnsi="Roboto Condensed Light"/>
      <w:sz w:val="20"/>
      <w:szCs w:val="20"/>
    </w:rPr>
  </w:style>
  <w:style w:type="character" w:styleId="EndnoteReference">
    <w:name w:val="endnote reference"/>
    <w:basedOn w:val="DefaultParagraphFont"/>
    <w:uiPriority w:val="99"/>
    <w:semiHidden/>
    <w:unhideWhenUsed/>
    <w:rsid w:val="009A3145"/>
    <w:rPr>
      <w:vertAlign w:val="superscript"/>
    </w:rPr>
  </w:style>
  <w:style w:type="paragraph" w:styleId="Revision">
    <w:name w:val="Revision"/>
    <w:hidden/>
    <w:uiPriority w:val="99"/>
    <w:semiHidden/>
    <w:rsid w:val="000B7838"/>
    <w:pPr>
      <w:spacing w:after="0" w:line="240" w:lineRule="auto"/>
    </w:pPr>
    <w:rPr>
      <w:rFonts w:ascii="Roboto Condensed Light" w:hAnsi="Roboto Condensed Light"/>
    </w:rPr>
  </w:style>
  <w:style w:type="character" w:styleId="IntenseEmphasis">
    <w:name w:val="Intense Emphasis"/>
    <w:basedOn w:val="DefaultParagraphFont"/>
    <w:uiPriority w:val="21"/>
    <w:qFormat/>
    <w:rsid w:val="000B7838"/>
    <w:rPr>
      <w:i/>
      <w:iCs/>
      <w:color w:val="5B9BD5" w:themeColor="accent1"/>
    </w:rPr>
  </w:style>
  <w:style w:type="paragraph" w:customStyle="1" w:styleId="paragraph">
    <w:name w:val="paragraph"/>
    <w:basedOn w:val="Normal"/>
    <w:rsid w:val="006304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30441"/>
  </w:style>
  <w:style w:type="character" w:customStyle="1" w:styleId="eop">
    <w:name w:val="eop"/>
    <w:basedOn w:val="DefaultParagraphFont"/>
    <w:rsid w:val="00630441"/>
  </w:style>
  <w:style w:type="paragraph" w:customStyle="1" w:styleId="Tablecontents">
    <w:name w:val="Table contents"/>
    <w:basedOn w:val="Normal"/>
    <w:link w:val="TablecontentsChar"/>
    <w:qFormat/>
    <w:rsid w:val="004B4B54"/>
    <w:pPr>
      <w:framePr w:hSpace="180" w:wrap="around" w:vAnchor="text" w:hAnchor="text" w:y="1"/>
      <w:spacing w:after="0" w:line="240" w:lineRule="auto"/>
      <w:suppressOverlap/>
      <w:jc w:val="center"/>
    </w:pPr>
    <w:rPr>
      <w:rFonts w:ascii="Roboto Condensed" w:eastAsiaTheme="minorEastAsia" w:hAnsi="Roboto Condensed" w:cs="Calibri"/>
      <w:color w:val="000000"/>
      <w:sz w:val="18"/>
      <w:szCs w:val="18"/>
    </w:rPr>
  </w:style>
  <w:style w:type="paragraph" w:customStyle="1" w:styleId="TableRowcontent">
    <w:name w:val="Table Row content"/>
    <w:basedOn w:val="Normal"/>
    <w:link w:val="TableRowcontentChar"/>
    <w:qFormat/>
    <w:rsid w:val="004B4B54"/>
    <w:pPr>
      <w:framePr w:hSpace="180" w:wrap="around" w:vAnchor="text" w:hAnchor="text" w:y="1"/>
      <w:spacing w:after="0" w:line="240" w:lineRule="auto"/>
      <w:suppressOverlap/>
    </w:pPr>
    <w:rPr>
      <w:rFonts w:ascii="Roboto Condensed" w:eastAsiaTheme="minorEastAsia" w:hAnsi="Roboto Condensed" w:cs="Calibri"/>
      <w:color w:val="000000"/>
      <w:sz w:val="18"/>
      <w:szCs w:val="18"/>
    </w:rPr>
  </w:style>
  <w:style w:type="character" w:customStyle="1" w:styleId="TablecontentsChar">
    <w:name w:val="Table contents Char"/>
    <w:basedOn w:val="BalloonTextChar"/>
    <w:link w:val="Tablecontents"/>
    <w:rsid w:val="004B4B54"/>
    <w:rPr>
      <w:rFonts w:ascii="Roboto Condensed" w:eastAsiaTheme="minorEastAsia" w:hAnsi="Roboto Condensed" w:cs="Calibri"/>
      <w:color w:val="000000"/>
      <w:sz w:val="18"/>
      <w:szCs w:val="18"/>
    </w:rPr>
  </w:style>
  <w:style w:type="paragraph" w:customStyle="1" w:styleId="TableHeader">
    <w:name w:val="Table Header"/>
    <w:basedOn w:val="BodyText"/>
    <w:link w:val="TableHeaderChar"/>
    <w:qFormat/>
    <w:rsid w:val="004B4B54"/>
    <w:pPr>
      <w:framePr w:hSpace="180" w:wrap="around" w:vAnchor="text" w:hAnchor="text" w:y="1"/>
      <w:spacing w:after="0" w:line="240" w:lineRule="auto"/>
      <w:suppressOverlap/>
      <w:jc w:val="center"/>
      <w:outlineLvl w:val="3"/>
    </w:pPr>
    <w:rPr>
      <w:rFonts w:eastAsia="Times New Roman"/>
      <w:b/>
      <w:color w:val="FFFFFF" w:themeColor="background1"/>
      <w:sz w:val="18"/>
      <w:szCs w:val="18"/>
      <w:lang w:val="en-AU" w:eastAsia="en-AU"/>
    </w:rPr>
  </w:style>
  <w:style w:type="character" w:customStyle="1" w:styleId="TableRowcontentChar">
    <w:name w:val="Table Row content Char"/>
    <w:basedOn w:val="TablecontentsChar"/>
    <w:link w:val="TableRowcontent"/>
    <w:rsid w:val="004B4B54"/>
    <w:rPr>
      <w:rFonts w:ascii="Roboto Condensed" w:eastAsiaTheme="minorEastAsia" w:hAnsi="Roboto Condensed" w:cs="Calibri"/>
      <w:color w:val="000000"/>
      <w:sz w:val="18"/>
      <w:szCs w:val="18"/>
    </w:rPr>
  </w:style>
  <w:style w:type="character" w:customStyle="1" w:styleId="TableHeaderChar">
    <w:name w:val="Table Header Char"/>
    <w:basedOn w:val="DefaultParagraphFont"/>
    <w:link w:val="TableHeader"/>
    <w:rsid w:val="004B4B54"/>
    <w:rPr>
      <w:rFonts w:ascii="Roboto Condensed Light" w:eastAsia="Times New Roman" w:hAnsi="Roboto Condensed Light" w:cs="TradeGothic-Light"/>
      <w:b/>
      <w:color w:val="FFFFFF" w:themeColor="background1"/>
      <w:sz w:val="18"/>
      <w:szCs w:val="18"/>
      <w:lang w:eastAsia="en-AU"/>
    </w:rPr>
  </w:style>
  <w:style w:type="paragraph" w:customStyle="1" w:styleId="TableFigureheader">
    <w:name w:val="Table/Figure header"/>
    <w:basedOn w:val="NoSpacing"/>
    <w:link w:val="TableFigureheaderChar"/>
    <w:qFormat/>
    <w:rsid w:val="004B4B54"/>
    <w:pPr>
      <w:widowControl w:val="0"/>
      <w:suppressAutoHyphens/>
      <w:autoSpaceDE w:val="0"/>
      <w:autoSpaceDN w:val="0"/>
      <w:adjustRightInd w:val="0"/>
      <w:spacing w:after="120" w:line="250" w:lineRule="atLeast"/>
      <w:jc w:val="both"/>
      <w:textAlignment w:val="center"/>
    </w:pPr>
    <w:rPr>
      <w:rFonts w:ascii="Roboto Condensed" w:eastAsiaTheme="minorEastAsia" w:hAnsi="Roboto Condensed" w:cs="TradeGothic-Light"/>
      <w:color w:val="000000" w:themeColor="text1"/>
      <w:sz w:val="20"/>
      <w:szCs w:val="20"/>
      <w:lang w:val="en-GB"/>
    </w:rPr>
  </w:style>
  <w:style w:type="character" w:customStyle="1" w:styleId="TableFigureheaderChar">
    <w:name w:val="Table/Figure header Char"/>
    <w:basedOn w:val="DefaultParagraphFont"/>
    <w:link w:val="TableFigureheader"/>
    <w:rsid w:val="004B4B54"/>
    <w:rPr>
      <w:rFonts w:ascii="Roboto Condensed" w:eastAsiaTheme="minorEastAsia" w:hAnsi="Roboto Condensed" w:cs="TradeGothic-Light"/>
      <w:color w:val="000000" w:themeColor="text1"/>
      <w:sz w:val="20"/>
      <w:szCs w:val="20"/>
      <w:lang w:val="en-GB"/>
    </w:rPr>
  </w:style>
  <w:style w:type="character" w:customStyle="1" w:styleId="media-delimiter">
    <w:name w:val="media-delimiter"/>
    <w:basedOn w:val="DefaultParagraphFont"/>
    <w:rsid w:val="00782557"/>
  </w:style>
  <w:style w:type="character" w:styleId="UnresolvedMention">
    <w:name w:val="Unresolved Mention"/>
    <w:basedOn w:val="DefaultParagraphFont"/>
    <w:uiPriority w:val="99"/>
    <w:unhideWhenUsed/>
    <w:rsid w:val="007A44DD"/>
    <w:rPr>
      <w:color w:val="605E5C"/>
      <w:shd w:val="clear" w:color="auto" w:fill="E1DFDD"/>
    </w:rPr>
  </w:style>
  <w:style w:type="character" w:styleId="Mention">
    <w:name w:val="Mention"/>
    <w:basedOn w:val="DefaultParagraphFont"/>
    <w:uiPriority w:val="99"/>
    <w:unhideWhenUsed/>
    <w:rsid w:val="00ED32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88867">
      <w:bodyDiv w:val="1"/>
      <w:marLeft w:val="0"/>
      <w:marRight w:val="0"/>
      <w:marTop w:val="0"/>
      <w:marBottom w:val="0"/>
      <w:divBdr>
        <w:top w:val="none" w:sz="0" w:space="0" w:color="auto"/>
        <w:left w:val="none" w:sz="0" w:space="0" w:color="auto"/>
        <w:bottom w:val="none" w:sz="0" w:space="0" w:color="auto"/>
        <w:right w:val="none" w:sz="0" w:space="0" w:color="auto"/>
      </w:divBdr>
    </w:div>
    <w:div w:id="181826315">
      <w:bodyDiv w:val="1"/>
      <w:marLeft w:val="0"/>
      <w:marRight w:val="0"/>
      <w:marTop w:val="0"/>
      <w:marBottom w:val="0"/>
      <w:divBdr>
        <w:top w:val="none" w:sz="0" w:space="0" w:color="auto"/>
        <w:left w:val="none" w:sz="0" w:space="0" w:color="auto"/>
        <w:bottom w:val="none" w:sz="0" w:space="0" w:color="auto"/>
        <w:right w:val="none" w:sz="0" w:space="0" w:color="auto"/>
      </w:divBdr>
      <w:divsChild>
        <w:div w:id="120155618">
          <w:marLeft w:val="0"/>
          <w:marRight w:val="0"/>
          <w:marTop w:val="0"/>
          <w:marBottom w:val="0"/>
          <w:divBdr>
            <w:top w:val="none" w:sz="0" w:space="0" w:color="auto"/>
            <w:left w:val="none" w:sz="0" w:space="0" w:color="auto"/>
            <w:bottom w:val="none" w:sz="0" w:space="0" w:color="auto"/>
            <w:right w:val="none" w:sz="0" w:space="0" w:color="auto"/>
          </w:divBdr>
        </w:div>
        <w:div w:id="719521249">
          <w:marLeft w:val="0"/>
          <w:marRight w:val="0"/>
          <w:marTop w:val="0"/>
          <w:marBottom w:val="0"/>
          <w:divBdr>
            <w:top w:val="none" w:sz="0" w:space="0" w:color="auto"/>
            <w:left w:val="none" w:sz="0" w:space="0" w:color="auto"/>
            <w:bottom w:val="none" w:sz="0" w:space="0" w:color="auto"/>
            <w:right w:val="none" w:sz="0" w:space="0" w:color="auto"/>
          </w:divBdr>
        </w:div>
      </w:divsChild>
    </w:div>
    <w:div w:id="269168065">
      <w:bodyDiv w:val="1"/>
      <w:marLeft w:val="0"/>
      <w:marRight w:val="0"/>
      <w:marTop w:val="0"/>
      <w:marBottom w:val="0"/>
      <w:divBdr>
        <w:top w:val="none" w:sz="0" w:space="0" w:color="auto"/>
        <w:left w:val="none" w:sz="0" w:space="0" w:color="auto"/>
        <w:bottom w:val="none" w:sz="0" w:space="0" w:color="auto"/>
        <w:right w:val="none" w:sz="0" w:space="0" w:color="auto"/>
      </w:divBdr>
    </w:div>
    <w:div w:id="381097372">
      <w:bodyDiv w:val="1"/>
      <w:marLeft w:val="0"/>
      <w:marRight w:val="0"/>
      <w:marTop w:val="0"/>
      <w:marBottom w:val="0"/>
      <w:divBdr>
        <w:top w:val="none" w:sz="0" w:space="0" w:color="auto"/>
        <w:left w:val="none" w:sz="0" w:space="0" w:color="auto"/>
        <w:bottom w:val="none" w:sz="0" w:space="0" w:color="auto"/>
        <w:right w:val="none" w:sz="0" w:space="0" w:color="auto"/>
      </w:divBdr>
    </w:div>
    <w:div w:id="435758572">
      <w:bodyDiv w:val="1"/>
      <w:marLeft w:val="0"/>
      <w:marRight w:val="0"/>
      <w:marTop w:val="0"/>
      <w:marBottom w:val="0"/>
      <w:divBdr>
        <w:top w:val="none" w:sz="0" w:space="0" w:color="auto"/>
        <w:left w:val="none" w:sz="0" w:space="0" w:color="auto"/>
        <w:bottom w:val="none" w:sz="0" w:space="0" w:color="auto"/>
        <w:right w:val="none" w:sz="0" w:space="0" w:color="auto"/>
      </w:divBdr>
    </w:div>
    <w:div w:id="490950491">
      <w:bodyDiv w:val="1"/>
      <w:marLeft w:val="0"/>
      <w:marRight w:val="0"/>
      <w:marTop w:val="0"/>
      <w:marBottom w:val="0"/>
      <w:divBdr>
        <w:top w:val="none" w:sz="0" w:space="0" w:color="auto"/>
        <w:left w:val="none" w:sz="0" w:space="0" w:color="auto"/>
        <w:bottom w:val="none" w:sz="0" w:space="0" w:color="auto"/>
        <w:right w:val="none" w:sz="0" w:space="0" w:color="auto"/>
      </w:divBdr>
    </w:div>
    <w:div w:id="596982027">
      <w:bodyDiv w:val="1"/>
      <w:marLeft w:val="0"/>
      <w:marRight w:val="0"/>
      <w:marTop w:val="0"/>
      <w:marBottom w:val="0"/>
      <w:divBdr>
        <w:top w:val="none" w:sz="0" w:space="0" w:color="auto"/>
        <w:left w:val="none" w:sz="0" w:space="0" w:color="auto"/>
        <w:bottom w:val="none" w:sz="0" w:space="0" w:color="auto"/>
        <w:right w:val="none" w:sz="0" w:space="0" w:color="auto"/>
      </w:divBdr>
    </w:div>
    <w:div w:id="735126609">
      <w:bodyDiv w:val="1"/>
      <w:marLeft w:val="0"/>
      <w:marRight w:val="0"/>
      <w:marTop w:val="0"/>
      <w:marBottom w:val="0"/>
      <w:divBdr>
        <w:top w:val="none" w:sz="0" w:space="0" w:color="auto"/>
        <w:left w:val="none" w:sz="0" w:space="0" w:color="auto"/>
        <w:bottom w:val="none" w:sz="0" w:space="0" w:color="auto"/>
        <w:right w:val="none" w:sz="0" w:space="0" w:color="auto"/>
      </w:divBdr>
      <w:divsChild>
        <w:div w:id="1442264295">
          <w:marLeft w:val="0"/>
          <w:marRight w:val="0"/>
          <w:marTop w:val="0"/>
          <w:marBottom w:val="0"/>
          <w:divBdr>
            <w:top w:val="none" w:sz="0" w:space="0" w:color="auto"/>
            <w:left w:val="none" w:sz="0" w:space="0" w:color="auto"/>
            <w:bottom w:val="none" w:sz="0" w:space="0" w:color="auto"/>
            <w:right w:val="none" w:sz="0" w:space="0" w:color="auto"/>
          </w:divBdr>
        </w:div>
      </w:divsChild>
    </w:div>
    <w:div w:id="752288109">
      <w:bodyDiv w:val="1"/>
      <w:marLeft w:val="0"/>
      <w:marRight w:val="0"/>
      <w:marTop w:val="0"/>
      <w:marBottom w:val="0"/>
      <w:divBdr>
        <w:top w:val="none" w:sz="0" w:space="0" w:color="auto"/>
        <w:left w:val="none" w:sz="0" w:space="0" w:color="auto"/>
        <w:bottom w:val="none" w:sz="0" w:space="0" w:color="auto"/>
        <w:right w:val="none" w:sz="0" w:space="0" w:color="auto"/>
      </w:divBdr>
    </w:div>
    <w:div w:id="810639690">
      <w:bodyDiv w:val="1"/>
      <w:marLeft w:val="0"/>
      <w:marRight w:val="0"/>
      <w:marTop w:val="0"/>
      <w:marBottom w:val="0"/>
      <w:divBdr>
        <w:top w:val="none" w:sz="0" w:space="0" w:color="auto"/>
        <w:left w:val="none" w:sz="0" w:space="0" w:color="auto"/>
        <w:bottom w:val="none" w:sz="0" w:space="0" w:color="auto"/>
        <w:right w:val="none" w:sz="0" w:space="0" w:color="auto"/>
      </w:divBdr>
    </w:div>
    <w:div w:id="879979934">
      <w:bodyDiv w:val="1"/>
      <w:marLeft w:val="0"/>
      <w:marRight w:val="0"/>
      <w:marTop w:val="0"/>
      <w:marBottom w:val="0"/>
      <w:divBdr>
        <w:top w:val="none" w:sz="0" w:space="0" w:color="auto"/>
        <w:left w:val="none" w:sz="0" w:space="0" w:color="auto"/>
        <w:bottom w:val="none" w:sz="0" w:space="0" w:color="auto"/>
        <w:right w:val="none" w:sz="0" w:space="0" w:color="auto"/>
      </w:divBdr>
    </w:div>
    <w:div w:id="903904975">
      <w:bodyDiv w:val="1"/>
      <w:marLeft w:val="0"/>
      <w:marRight w:val="0"/>
      <w:marTop w:val="0"/>
      <w:marBottom w:val="0"/>
      <w:divBdr>
        <w:top w:val="none" w:sz="0" w:space="0" w:color="auto"/>
        <w:left w:val="none" w:sz="0" w:space="0" w:color="auto"/>
        <w:bottom w:val="none" w:sz="0" w:space="0" w:color="auto"/>
        <w:right w:val="none" w:sz="0" w:space="0" w:color="auto"/>
      </w:divBdr>
    </w:div>
    <w:div w:id="974334841">
      <w:bodyDiv w:val="1"/>
      <w:marLeft w:val="0"/>
      <w:marRight w:val="0"/>
      <w:marTop w:val="0"/>
      <w:marBottom w:val="0"/>
      <w:divBdr>
        <w:top w:val="none" w:sz="0" w:space="0" w:color="auto"/>
        <w:left w:val="none" w:sz="0" w:space="0" w:color="auto"/>
        <w:bottom w:val="none" w:sz="0" w:space="0" w:color="auto"/>
        <w:right w:val="none" w:sz="0" w:space="0" w:color="auto"/>
      </w:divBdr>
    </w:div>
    <w:div w:id="1028726379">
      <w:bodyDiv w:val="1"/>
      <w:marLeft w:val="0"/>
      <w:marRight w:val="0"/>
      <w:marTop w:val="0"/>
      <w:marBottom w:val="0"/>
      <w:divBdr>
        <w:top w:val="none" w:sz="0" w:space="0" w:color="auto"/>
        <w:left w:val="none" w:sz="0" w:space="0" w:color="auto"/>
        <w:bottom w:val="none" w:sz="0" w:space="0" w:color="auto"/>
        <w:right w:val="none" w:sz="0" w:space="0" w:color="auto"/>
      </w:divBdr>
    </w:div>
    <w:div w:id="1094087239">
      <w:bodyDiv w:val="1"/>
      <w:marLeft w:val="0"/>
      <w:marRight w:val="0"/>
      <w:marTop w:val="0"/>
      <w:marBottom w:val="0"/>
      <w:divBdr>
        <w:top w:val="none" w:sz="0" w:space="0" w:color="auto"/>
        <w:left w:val="none" w:sz="0" w:space="0" w:color="auto"/>
        <w:bottom w:val="none" w:sz="0" w:space="0" w:color="auto"/>
        <w:right w:val="none" w:sz="0" w:space="0" w:color="auto"/>
      </w:divBdr>
    </w:div>
    <w:div w:id="1184049741">
      <w:bodyDiv w:val="1"/>
      <w:marLeft w:val="0"/>
      <w:marRight w:val="0"/>
      <w:marTop w:val="0"/>
      <w:marBottom w:val="0"/>
      <w:divBdr>
        <w:top w:val="none" w:sz="0" w:space="0" w:color="auto"/>
        <w:left w:val="none" w:sz="0" w:space="0" w:color="auto"/>
        <w:bottom w:val="none" w:sz="0" w:space="0" w:color="auto"/>
        <w:right w:val="none" w:sz="0" w:space="0" w:color="auto"/>
      </w:divBdr>
    </w:div>
    <w:div w:id="1362390145">
      <w:bodyDiv w:val="1"/>
      <w:marLeft w:val="0"/>
      <w:marRight w:val="0"/>
      <w:marTop w:val="0"/>
      <w:marBottom w:val="0"/>
      <w:divBdr>
        <w:top w:val="none" w:sz="0" w:space="0" w:color="auto"/>
        <w:left w:val="none" w:sz="0" w:space="0" w:color="auto"/>
        <w:bottom w:val="none" w:sz="0" w:space="0" w:color="auto"/>
        <w:right w:val="none" w:sz="0" w:space="0" w:color="auto"/>
      </w:divBdr>
    </w:div>
    <w:div w:id="1385369870">
      <w:bodyDiv w:val="1"/>
      <w:marLeft w:val="0"/>
      <w:marRight w:val="0"/>
      <w:marTop w:val="0"/>
      <w:marBottom w:val="0"/>
      <w:divBdr>
        <w:top w:val="none" w:sz="0" w:space="0" w:color="auto"/>
        <w:left w:val="none" w:sz="0" w:space="0" w:color="auto"/>
        <w:bottom w:val="none" w:sz="0" w:space="0" w:color="auto"/>
        <w:right w:val="none" w:sz="0" w:space="0" w:color="auto"/>
      </w:divBdr>
    </w:div>
    <w:div w:id="1386954400">
      <w:bodyDiv w:val="1"/>
      <w:marLeft w:val="0"/>
      <w:marRight w:val="0"/>
      <w:marTop w:val="0"/>
      <w:marBottom w:val="0"/>
      <w:divBdr>
        <w:top w:val="none" w:sz="0" w:space="0" w:color="auto"/>
        <w:left w:val="none" w:sz="0" w:space="0" w:color="auto"/>
        <w:bottom w:val="none" w:sz="0" w:space="0" w:color="auto"/>
        <w:right w:val="none" w:sz="0" w:space="0" w:color="auto"/>
      </w:divBdr>
    </w:div>
    <w:div w:id="1401292941">
      <w:bodyDiv w:val="1"/>
      <w:marLeft w:val="0"/>
      <w:marRight w:val="0"/>
      <w:marTop w:val="0"/>
      <w:marBottom w:val="0"/>
      <w:divBdr>
        <w:top w:val="none" w:sz="0" w:space="0" w:color="auto"/>
        <w:left w:val="none" w:sz="0" w:space="0" w:color="auto"/>
        <w:bottom w:val="none" w:sz="0" w:space="0" w:color="auto"/>
        <w:right w:val="none" w:sz="0" w:space="0" w:color="auto"/>
      </w:divBdr>
      <w:divsChild>
        <w:div w:id="568346483">
          <w:marLeft w:val="0"/>
          <w:marRight w:val="0"/>
          <w:marTop w:val="0"/>
          <w:marBottom w:val="0"/>
          <w:divBdr>
            <w:top w:val="none" w:sz="0" w:space="0" w:color="auto"/>
            <w:left w:val="none" w:sz="0" w:space="0" w:color="auto"/>
            <w:bottom w:val="none" w:sz="0" w:space="0" w:color="auto"/>
            <w:right w:val="none" w:sz="0" w:space="0" w:color="auto"/>
          </w:divBdr>
          <w:divsChild>
            <w:div w:id="312877840">
              <w:marLeft w:val="-75"/>
              <w:marRight w:val="0"/>
              <w:marTop w:val="30"/>
              <w:marBottom w:val="30"/>
              <w:divBdr>
                <w:top w:val="none" w:sz="0" w:space="0" w:color="auto"/>
                <w:left w:val="none" w:sz="0" w:space="0" w:color="auto"/>
                <w:bottom w:val="none" w:sz="0" w:space="0" w:color="auto"/>
                <w:right w:val="none" w:sz="0" w:space="0" w:color="auto"/>
              </w:divBdr>
              <w:divsChild>
                <w:div w:id="130563950">
                  <w:marLeft w:val="0"/>
                  <w:marRight w:val="0"/>
                  <w:marTop w:val="0"/>
                  <w:marBottom w:val="0"/>
                  <w:divBdr>
                    <w:top w:val="none" w:sz="0" w:space="0" w:color="auto"/>
                    <w:left w:val="none" w:sz="0" w:space="0" w:color="auto"/>
                    <w:bottom w:val="none" w:sz="0" w:space="0" w:color="auto"/>
                    <w:right w:val="none" w:sz="0" w:space="0" w:color="auto"/>
                  </w:divBdr>
                  <w:divsChild>
                    <w:div w:id="288901710">
                      <w:marLeft w:val="0"/>
                      <w:marRight w:val="0"/>
                      <w:marTop w:val="0"/>
                      <w:marBottom w:val="0"/>
                      <w:divBdr>
                        <w:top w:val="none" w:sz="0" w:space="0" w:color="auto"/>
                        <w:left w:val="none" w:sz="0" w:space="0" w:color="auto"/>
                        <w:bottom w:val="none" w:sz="0" w:space="0" w:color="auto"/>
                        <w:right w:val="none" w:sz="0" w:space="0" w:color="auto"/>
                      </w:divBdr>
                    </w:div>
                    <w:div w:id="661546461">
                      <w:marLeft w:val="0"/>
                      <w:marRight w:val="0"/>
                      <w:marTop w:val="0"/>
                      <w:marBottom w:val="0"/>
                      <w:divBdr>
                        <w:top w:val="none" w:sz="0" w:space="0" w:color="auto"/>
                        <w:left w:val="none" w:sz="0" w:space="0" w:color="auto"/>
                        <w:bottom w:val="none" w:sz="0" w:space="0" w:color="auto"/>
                        <w:right w:val="none" w:sz="0" w:space="0" w:color="auto"/>
                      </w:divBdr>
                    </w:div>
                  </w:divsChild>
                </w:div>
                <w:div w:id="137454682">
                  <w:marLeft w:val="0"/>
                  <w:marRight w:val="0"/>
                  <w:marTop w:val="0"/>
                  <w:marBottom w:val="0"/>
                  <w:divBdr>
                    <w:top w:val="none" w:sz="0" w:space="0" w:color="auto"/>
                    <w:left w:val="none" w:sz="0" w:space="0" w:color="auto"/>
                    <w:bottom w:val="none" w:sz="0" w:space="0" w:color="auto"/>
                    <w:right w:val="none" w:sz="0" w:space="0" w:color="auto"/>
                  </w:divBdr>
                  <w:divsChild>
                    <w:div w:id="645819807">
                      <w:marLeft w:val="0"/>
                      <w:marRight w:val="0"/>
                      <w:marTop w:val="0"/>
                      <w:marBottom w:val="0"/>
                      <w:divBdr>
                        <w:top w:val="none" w:sz="0" w:space="0" w:color="auto"/>
                        <w:left w:val="none" w:sz="0" w:space="0" w:color="auto"/>
                        <w:bottom w:val="none" w:sz="0" w:space="0" w:color="auto"/>
                        <w:right w:val="none" w:sz="0" w:space="0" w:color="auto"/>
                      </w:divBdr>
                    </w:div>
                    <w:div w:id="1018433861">
                      <w:marLeft w:val="0"/>
                      <w:marRight w:val="0"/>
                      <w:marTop w:val="0"/>
                      <w:marBottom w:val="0"/>
                      <w:divBdr>
                        <w:top w:val="none" w:sz="0" w:space="0" w:color="auto"/>
                        <w:left w:val="none" w:sz="0" w:space="0" w:color="auto"/>
                        <w:bottom w:val="none" w:sz="0" w:space="0" w:color="auto"/>
                        <w:right w:val="none" w:sz="0" w:space="0" w:color="auto"/>
                      </w:divBdr>
                    </w:div>
                  </w:divsChild>
                </w:div>
                <w:div w:id="235434049">
                  <w:marLeft w:val="0"/>
                  <w:marRight w:val="0"/>
                  <w:marTop w:val="0"/>
                  <w:marBottom w:val="0"/>
                  <w:divBdr>
                    <w:top w:val="none" w:sz="0" w:space="0" w:color="auto"/>
                    <w:left w:val="none" w:sz="0" w:space="0" w:color="auto"/>
                    <w:bottom w:val="none" w:sz="0" w:space="0" w:color="auto"/>
                    <w:right w:val="none" w:sz="0" w:space="0" w:color="auto"/>
                  </w:divBdr>
                  <w:divsChild>
                    <w:div w:id="968322153">
                      <w:marLeft w:val="0"/>
                      <w:marRight w:val="0"/>
                      <w:marTop w:val="0"/>
                      <w:marBottom w:val="0"/>
                      <w:divBdr>
                        <w:top w:val="none" w:sz="0" w:space="0" w:color="auto"/>
                        <w:left w:val="none" w:sz="0" w:space="0" w:color="auto"/>
                        <w:bottom w:val="none" w:sz="0" w:space="0" w:color="auto"/>
                        <w:right w:val="none" w:sz="0" w:space="0" w:color="auto"/>
                      </w:divBdr>
                    </w:div>
                  </w:divsChild>
                </w:div>
                <w:div w:id="281767684">
                  <w:marLeft w:val="0"/>
                  <w:marRight w:val="0"/>
                  <w:marTop w:val="0"/>
                  <w:marBottom w:val="0"/>
                  <w:divBdr>
                    <w:top w:val="none" w:sz="0" w:space="0" w:color="auto"/>
                    <w:left w:val="none" w:sz="0" w:space="0" w:color="auto"/>
                    <w:bottom w:val="none" w:sz="0" w:space="0" w:color="auto"/>
                    <w:right w:val="none" w:sz="0" w:space="0" w:color="auto"/>
                  </w:divBdr>
                  <w:divsChild>
                    <w:div w:id="85149918">
                      <w:marLeft w:val="0"/>
                      <w:marRight w:val="0"/>
                      <w:marTop w:val="0"/>
                      <w:marBottom w:val="0"/>
                      <w:divBdr>
                        <w:top w:val="none" w:sz="0" w:space="0" w:color="auto"/>
                        <w:left w:val="none" w:sz="0" w:space="0" w:color="auto"/>
                        <w:bottom w:val="none" w:sz="0" w:space="0" w:color="auto"/>
                        <w:right w:val="none" w:sz="0" w:space="0" w:color="auto"/>
                      </w:divBdr>
                    </w:div>
                    <w:div w:id="886261228">
                      <w:marLeft w:val="0"/>
                      <w:marRight w:val="0"/>
                      <w:marTop w:val="0"/>
                      <w:marBottom w:val="0"/>
                      <w:divBdr>
                        <w:top w:val="none" w:sz="0" w:space="0" w:color="auto"/>
                        <w:left w:val="none" w:sz="0" w:space="0" w:color="auto"/>
                        <w:bottom w:val="none" w:sz="0" w:space="0" w:color="auto"/>
                        <w:right w:val="none" w:sz="0" w:space="0" w:color="auto"/>
                      </w:divBdr>
                    </w:div>
                  </w:divsChild>
                </w:div>
                <w:div w:id="348996486">
                  <w:marLeft w:val="0"/>
                  <w:marRight w:val="0"/>
                  <w:marTop w:val="0"/>
                  <w:marBottom w:val="0"/>
                  <w:divBdr>
                    <w:top w:val="none" w:sz="0" w:space="0" w:color="auto"/>
                    <w:left w:val="none" w:sz="0" w:space="0" w:color="auto"/>
                    <w:bottom w:val="none" w:sz="0" w:space="0" w:color="auto"/>
                    <w:right w:val="none" w:sz="0" w:space="0" w:color="auto"/>
                  </w:divBdr>
                  <w:divsChild>
                    <w:div w:id="564030736">
                      <w:marLeft w:val="0"/>
                      <w:marRight w:val="0"/>
                      <w:marTop w:val="0"/>
                      <w:marBottom w:val="0"/>
                      <w:divBdr>
                        <w:top w:val="none" w:sz="0" w:space="0" w:color="auto"/>
                        <w:left w:val="none" w:sz="0" w:space="0" w:color="auto"/>
                        <w:bottom w:val="none" w:sz="0" w:space="0" w:color="auto"/>
                        <w:right w:val="none" w:sz="0" w:space="0" w:color="auto"/>
                      </w:divBdr>
                    </w:div>
                  </w:divsChild>
                </w:div>
                <w:div w:id="369913919">
                  <w:marLeft w:val="0"/>
                  <w:marRight w:val="0"/>
                  <w:marTop w:val="0"/>
                  <w:marBottom w:val="0"/>
                  <w:divBdr>
                    <w:top w:val="none" w:sz="0" w:space="0" w:color="auto"/>
                    <w:left w:val="none" w:sz="0" w:space="0" w:color="auto"/>
                    <w:bottom w:val="none" w:sz="0" w:space="0" w:color="auto"/>
                    <w:right w:val="none" w:sz="0" w:space="0" w:color="auto"/>
                  </w:divBdr>
                  <w:divsChild>
                    <w:div w:id="1884511625">
                      <w:marLeft w:val="0"/>
                      <w:marRight w:val="0"/>
                      <w:marTop w:val="0"/>
                      <w:marBottom w:val="0"/>
                      <w:divBdr>
                        <w:top w:val="none" w:sz="0" w:space="0" w:color="auto"/>
                        <w:left w:val="none" w:sz="0" w:space="0" w:color="auto"/>
                        <w:bottom w:val="none" w:sz="0" w:space="0" w:color="auto"/>
                        <w:right w:val="none" w:sz="0" w:space="0" w:color="auto"/>
                      </w:divBdr>
                    </w:div>
                    <w:div w:id="1902518195">
                      <w:marLeft w:val="0"/>
                      <w:marRight w:val="0"/>
                      <w:marTop w:val="0"/>
                      <w:marBottom w:val="0"/>
                      <w:divBdr>
                        <w:top w:val="none" w:sz="0" w:space="0" w:color="auto"/>
                        <w:left w:val="none" w:sz="0" w:space="0" w:color="auto"/>
                        <w:bottom w:val="none" w:sz="0" w:space="0" w:color="auto"/>
                        <w:right w:val="none" w:sz="0" w:space="0" w:color="auto"/>
                      </w:divBdr>
                    </w:div>
                  </w:divsChild>
                </w:div>
                <w:div w:id="439684627">
                  <w:marLeft w:val="0"/>
                  <w:marRight w:val="0"/>
                  <w:marTop w:val="0"/>
                  <w:marBottom w:val="0"/>
                  <w:divBdr>
                    <w:top w:val="none" w:sz="0" w:space="0" w:color="auto"/>
                    <w:left w:val="none" w:sz="0" w:space="0" w:color="auto"/>
                    <w:bottom w:val="none" w:sz="0" w:space="0" w:color="auto"/>
                    <w:right w:val="none" w:sz="0" w:space="0" w:color="auto"/>
                  </w:divBdr>
                  <w:divsChild>
                    <w:div w:id="1631746704">
                      <w:marLeft w:val="0"/>
                      <w:marRight w:val="0"/>
                      <w:marTop w:val="0"/>
                      <w:marBottom w:val="0"/>
                      <w:divBdr>
                        <w:top w:val="none" w:sz="0" w:space="0" w:color="auto"/>
                        <w:left w:val="none" w:sz="0" w:space="0" w:color="auto"/>
                        <w:bottom w:val="none" w:sz="0" w:space="0" w:color="auto"/>
                        <w:right w:val="none" w:sz="0" w:space="0" w:color="auto"/>
                      </w:divBdr>
                    </w:div>
                  </w:divsChild>
                </w:div>
                <w:div w:id="545266003">
                  <w:marLeft w:val="0"/>
                  <w:marRight w:val="0"/>
                  <w:marTop w:val="0"/>
                  <w:marBottom w:val="0"/>
                  <w:divBdr>
                    <w:top w:val="none" w:sz="0" w:space="0" w:color="auto"/>
                    <w:left w:val="none" w:sz="0" w:space="0" w:color="auto"/>
                    <w:bottom w:val="none" w:sz="0" w:space="0" w:color="auto"/>
                    <w:right w:val="none" w:sz="0" w:space="0" w:color="auto"/>
                  </w:divBdr>
                  <w:divsChild>
                    <w:div w:id="214242633">
                      <w:marLeft w:val="0"/>
                      <w:marRight w:val="0"/>
                      <w:marTop w:val="0"/>
                      <w:marBottom w:val="0"/>
                      <w:divBdr>
                        <w:top w:val="none" w:sz="0" w:space="0" w:color="auto"/>
                        <w:left w:val="none" w:sz="0" w:space="0" w:color="auto"/>
                        <w:bottom w:val="none" w:sz="0" w:space="0" w:color="auto"/>
                        <w:right w:val="none" w:sz="0" w:space="0" w:color="auto"/>
                      </w:divBdr>
                    </w:div>
                  </w:divsChild>
                </w:div>
                <w:div w:id="614408951">
                  <w:marLeft w:val="0"/>
                  <w:marRight w:val="0"/>
                  <w:marTop w:val="0"/>
                  <w:marBottom w:val="0"/>
                  <w:divBdr>
                    <w:top w:val="none" w:sz="0" w:space="0" w:color="auto"/>
                    <w:left w:val="none" w:sz="0" w:space="0" w:color="auto"/>
                    <w:bottom w:val="none" w:sz="0" w:space="0" w:color="auto"/>
                    <w:right w:val="none" w:sz="0" w:space="0" w:color="auto"/>
                  </w:divBdr>
                  <w:divsChild>
                    <w:div w:id="387262905">
                      <w:marLeft w:val="0"/>
                      <w:marRight w:val="0"/>
                      <w:marTop w:val="0"/>
                      <w:marBottom w:val="0"/>
                      <w:divBdr>
                        <w:top w:val="none" w:sz="0" w:space="0" w:color="auto"/>
                        <w:left w:val="none" w:sz="0" w:space="0" w:color="auto"/>
                        <w:bottom w:val="none" w:sz="0" w:space="0" w:color="auto"/>
                        <w:right w:val="none" w:sz="0" w:space="0" w:color="auto"/>
                      </w:divBdr>
                    </w:div>
                  </w:divsChild>
                </w:div>
                <w:div w:id="686103320">
                  <w:marLeft w:val="0"/>
                  <w:marRight w:val="0"/>
                  <w:marTop w:val="0"/>
                  <w:marBottom w:val="0"/>
                  <w:divBdr>
                    <w:top w:val="none" w:sz="0" w:space="0" w:color="auto"/>
                    <w:left w:val="none" w:sz="0" w:space="0" w:color="auto"/>
                    <w:bottom w:val="none" w:sz="0" w:space="0" w:color="auto"/>
                    <w:right w:val="none" w:sz="0" w:space="0" w:color="auto"/>
                  </w:divBdr>
                  <w:divsChild>
                    <w:div w:id="893124819">
                      <w:marLeft w:val="0"/>
                      <w:marRight w:val="0"/>
                      <w:marTop w:val="0"/>
                      <w:marBottom w:val="0"/>
                      <w:divBdr>
                        <w:top w:val="none" w:sz="0" w:space="0" w:color="auto"/>
                        <w:left w:val="none" w:sz="0" w:space="0" w:color="auto"/>
                        <w:bottom w:val="none" w:sz="0" w:space="0" w:color="auto"/>
                        <w:right w:val="none" w:sz="0" w:space="0" w:color="auto"/>
                      </w:divBdr>
                    </w:div>
                    <w:div w:id="1898276609">
                      <w:marLeft w:val="0"/>
                      <w:marRight w:val="0"/>
                      <w:marTop w:val="0"/>
                      <w:marBottom w:val="0"/>
                      <w:divBdr>
                        <w:top w:val="none" w:sz="0" w:space="0" w:color="auto"/>
                        <w:left w:val="none" w:sz="0" w:space="0" w:color="auto"/>
                        <w:bottom w:val="none" w:sz="0" w:space="0" w:color="auto"/>
                        <w:right w:val="none" w:sz="0" w:space="0" w:color="auto"/>
                      </w:divBdr>
                    </w:div>
                  </w:divsChild>
                </w:div>
                <w:div w:id="826483300">
                  <w:marLeft w:val="0"/>
                  <w:marRight w:val="0"/>
                  <w:marTop w:val="0"/>
                  <w:marBottom w:val="0"/>
                  <w:divBdr>
                    <w:top w:val="none" w:sz="0" w:space="0" w:color="auto"/>
                    <w:left w:val="none" w:sz="0" w:space="0" w:color="auto"/>
                    <w:bottom w:val="none" w:sz="0" w:space="0" w:color="auto"/>
                    <w:right w:val="none" w:sz="0" w:space="0" w:color="auto"/>
                  </w:divBdr>
                  <w:divsChild>
                    <w:div w:id="397635613">
                      <w:marLeft w:val="0"/>
                      <w:marRight w:val="0"/>
                      <w:marTop w:val="0"/>
                      <w:marBottom w:val="0"/>
                      <w:divBdr>
                        <w:top w:val="none" w:sz="0" w:space="0" w:color="auto"/>
                        <w:left w:val="none" w:sz="0" w:space="0" w:color="auto"/>
                        <w:bottom w:val="none" w:sz="0" w:space="0" w:color="auto"/>
                        <w:right w:val="none" w:sz="0" w:space="0" w:color="auto"/>
                      </w:divBdr>
                    </w:div>
                  </w:divsChild>
                </w:div>
                <w:div w:id="897589221">
                  <w:marLeft w:val="0"/>
                  <w:marRight w:val="0"/>
                  <w:marTop w:val="0"/>
                  <w:marBottom w:val="0"/>
                  <w:divBdr>
                    <w:top w:val="none" w:sz="0" w:space="0" w:color="auto"/>
                    <w:left w:val="none" w:sz="0" w:space="0" w:color="auto"/>
                    <w:bottom w:val="none" w:sz="0" w:space="0" w:color="auto"/>
                    <w:right w:val="none" w:sz="0" w:space="0" w:color="auto"/>
                  </w:divBdr>
                  <w:divsChild>
                    <w:div w:id="163518000">
                      <w:marLeft w:val="0"/>
                      <w:marRight w:val="0"/>
                      <w:marTop w:val="0"/>
                      <w:marBottom w:val="0"/>
                      <w:divBdr>
                        <w:top w:val="none" w:sz="0" w:space="0" w:color="auto"/>
                        <w:left w:val="none" w:sz="0" w:space="0" w:color="auto"/>
                        <w:bottom w:val="none" w:sz="0" w:space="0" w:color="auto"/>
                        <w:right w:val="none" w:sz="0" w:space="0" w:color="auto"/>
                      </w:divBdr>
                    </w:div>
                    <w:div w:id="383675371">
                      <w:marLeft w:val="0"/>
                      <w:marRight w:val="0"/>
                      <w:marTop w:val="0"/>
                      <w:marBottom w:val="0"/>
                      <w:divBdr>
                        <w:top w:val="none" w:sz="0" w:space="0" w:color="auto"/>
                        <w:left w:val="none" w:sz="0" w:space="0" w:color="auto"/>
                        <w:bottom w:val="none" w:sz="0" w:space="0" w:color="auto"/>
                        <w:right w:val="none" w:sz="0" w:space="0" w:color="auto"/>
                      </w:divBdr>
                    </w:div>
                    <w:div w:id="1110473919">
                      <w:marLeft w:val="0"/>
                      <w:marRight w:val="0"/>
                      <w:marTop w:val="0"/>
                      <w:marBottom w:val="0"/>
                      <w:divBdr>
                        <w:top w:val="none" w:sz="0" w:space="0" w:color="auto"/>
                        <w:left w:val="none" w:sz="0" w:space="0" w:color="auto"/>
                        <w:bottom w:val="none" w:sz="0" w:space="0" w:color="auto"/>
                        <w:right w:val="none" w:sz="0" w:space="0" w:color="auto"/>
                      </w:divBdr>
                    </w:div>
                    <w:div w:id="1607611369">
                      <w:marLeft w:val="0"/>
                      <w:marRight w:val="0"/>
                      <w:marTop w:val="0"/>
                      <w:marBottom w:val="0"/>
                      <w:divBdr>
                        <w:top w:val="none" w:sz="0" w:space="0" w:color="auto"/>
                        <w:left w:val="none" w:sz="0" w:space="0" w:color="auto"/>
                        <w:bottom w:val="none" w:sz="0" w:space="0" w:color="auto"/>
                        <w:right w:val="none" w:sz="0" w:space="0" w:color="auto"/>
                      </w:divBdr>
                    </w:div>
                  </w:divsChild>
                </w:div>
                <w:div w:id="1031540014">
                  <w:marLeft w:val="0"/>
                  <w:marRight w:val="0"/>
                  <w:marTop w:val="0"/>
                  <w:marBottom w:val="0"/>
                  <w:divBdr>
                    <w:top w:val="none" w:sz="0" w:space="0" w:color="auto"/>
                    <w:left w:val="none" w:sz="0" w:space="0" w:color="auto"/>
                    <w:bottom w:val="none" w:sz="0" w:space="0" w:color="auto"/>
                    <w:right w:val="none" w:sz="0" w:space="0" w:color="auto"/>
                  </w:divBdr>
                  <w:divsChild>
                    <w:div w:id="1082217242">
                      <w:marLeft w:val="0"/>
                      <w:marRight w:val="0"/>
                      <w:marTop w:val="0"/>
                      <w:marBottom w:val="0"/>
                      <w:divBdr>
                        <w:top w:val="none" w:sz="0" w:space="0" w:color="auto"/>
                        <w:left w:val="none" w:sz="0" w:space="0" w:color="auto"/>
                        <w:bottom w:val="none" w:sz="0" w:space="0" w:color="auto"/>
                        <w:right w:val="none" w:sz="0" w:space="0" w:color="auto"/>
                      </w:divBdr>
                    </w:div>
                    <w:div w:id="1191334323">
                      <w:marLeft w:val="0"/>
                      <w:marRight w:val="0"/>
                      <w:marTop w:val="0"/>
                      <w:marBottom w:val="0"/>
                      <w:divBdr>
                        <w:top w:val="none" w:sz="0" w:space="0" w:color="auto"/>
                        <w:left w:val="none" w:sz="0" w:space="0" w:color="auto"/>
                        <w:bottom w:val="none" w:sz="0" w:space="0" w:color="auto"/>
                        <w:right w:val="none" w:sz="0" w:space="0" w:color="auto"/>
                      </w:divBdr>
                    </w:div>
                    <w:div w:id="1350566944">
                      <w:marLeft w:val="0"/>
                      <w:marRight w:val="0"/>
                      <w:marTop w:val="0"/>
                      <w:marBottom w:val="0"/>
                      <w:divBdr>
                        <w:top w:val="none" w:sz="0" w:space="0" w:color="auto"/>
                        <w:left w:val="none" w:sz="0" w:space="0" w:color="auto"/>
                        <w:bottom w:val="none" w:sz="0" w:space="0" w:color="auto"/>
                        <w:right w:val="none" w:sz="0" w:space="0" w:color="auto"/>
                      </w:divBdr>
                    </w:div>
                    <w:div w:id="1573617021">
                      <w:marLeft w:val="0"/>
                      <w:marRight w:val="0"/>
                      <w:marTop w:val="0"/>
                      <w:marBottom w:val="0"/>
                      <w:divBdr>
                        <w:top w:val="none" w:sz="0" w:space="0" w:color="auto"/>
                        <w:left w:val="none" w:sz="0" w:space="0" w:color="auto"/>
                        <w:bottom w:val="none" w:sz="0" w:space="0" w:color="auto"/>
                        <w:right w:val="none" w:sz="0" w:space="0" w:color="auto"/>
                      </w:divBdr>
                    </w:div>
                  </w:divsChild>
                </w:div>
                <w:div w:id="1212692850">
                  <w:marLeft w:val="0"/>
                  <w:marRight w:val="0"/>
                  <w:marTop w:val="0"/>
                  <w:marBottom w:val="0"/>
                  <w:divBdr>
                    <w:top w:val="none" w:sz="0" w:space="0" w:color="auto"/>
                    <w:left w:val="none" w:sz="0" w:space="0" w:color="auto"/>
                    <w:bottom w:val="none" w:sz="0" w:space="0" w:color="auto"/>
                    <w:right w:val="none" w:sz="0" w:space="0" w:color="auto"/>
                  </w:divBdr>
                  <w:divsChild>
                    <w:div w:id="494226356">
                      <w:marLeft w:val="0"/>
                      <w:marRight w:val="0"/>
                      <w:marTop w:val="0"/>
                      <w:marBottom w:val="0"/>
                      <w:divBdr>
                        <w:top w:val="none" w:sz="0" w:space="0" w:color="auto"/>
                        <w:left w:val="none" w:sz="0" w:space="0" w:color="auto"/>
                        <w:bottom w:val="none" w:sz="0" w:space="0" w:color="auto"/>
                        <w:right w:val="none" w:sz="0" w:space="0" w:color="auto"/>
                      </w:divBdr>
                    </w:div>
                  </w:divsChild>
                </w:div>
                <w:div w:id="1307397192">
                  <w:marLeft w:val="0"/>
                  <w:marRight w:val="0"/>
                  <w:marTop w:val="0"/>
                  <w:marBottom w:val="0"/>
                  <w:divBdr>
                    <w:top w:val="none" w:sz="0" w:space="0" w:color="auto"/>
                    <w:left w:val="none" w:sz="0" w:space="0" w:color="auto"/>
                    <w:bottom w:val="none" w:sz="0" w:space="0" w:color="auto"/>
                    <w:right w:val="none" w:sz="0" w:space="0" w:color="auto"/>
                  </w:divBdr>
                  <w:divsChild>
                    <w:div w:id="124003736">
                      <w:marLeft w:val="0"/>
                      <w:marRight w:val="0"/>
                      <w:marTop w:val="0"/>
                      <w:marBottom w:val="0"/>
                      <w:divBdr>
                        <w:top w:val="none" w:sz="0" w:space="0" w:color="auto"/>
                        <w:left w:val="none" w:sz="0" w:space="0" w:color="auto"/>
                        <w:bottom w:val="none" w:sz="0" w:space="0" w:color="auto"/>
                        <w:right w:val="none" w:sz="0" w:space="0" w:color="auto"/>
                      </w:divBdr>
                    </w:div>
                  </w:divsChild>
                </w:div>
                <w:div w:id="1331374644">
                  <w:marLeft w:val="0"/>
                  <w:marRight w:val="0"/>
                  <w:marTop w:val="0"/>
                  <w:marBottom w:val="0"/>
                  <w:divBdr>
                    <w:top w:val="none" w:sz="0" w:space="0" w:color="auto"/>
                    <w:left w:val="none" w:sz="0" w:space="0" w:color="auto"/>
                    <w:bottom w:val="none" w:sz="0" w:space="0" w:color="auto"/>
                    <w:right w:val="none" w:sz="0" w:space="0" w:color="auto"/>
                  </w:divBdr>
                  <w:divsChild>
                    <w:div w:id="1909341404">
                      <w:marLeft w:val="0"/>
                      <w:marRight w:val="0"/>
                      <w:marTop w:val="0"/>
                      <w:marBottom w:val="0"/>
                      <w:divBdr>
                        <w:top w:val="none" w:sz="0" w:space="0" w:color="auto"/>
                        <w:left w:val="none" w:sz="0" w:space="0" w:color="auto"/>
                        <w:bottom w:val="none" w:sz="0" w:space="0" w:color="auto"/>
                        <w:right w:val="none" w:sz="0" w:space="0" w:color="auto"/>
                      </w:divBdr>
                    </w:div>
                  </w:divsChild>
                </w:div>
                <w:div w:id="1351683169">
                  <w:marLeft w:val="0"/>
                  <w:marRight w:val="0"/>
                  <w:marTop w:val="0"/>
                  <w:marBottom w:val="0"/>
                  <w:divBdr>
                    <w:top w:val="none" w:sz="0" w:space="0" w:color="auto"/>
                    <w:left w:val="none" w:sz="0" w:space="0" w:color="auto"/>
                    <w:bottom w:val="none" w:sz="0" w:space="0" w:color="auto"/>
                    <w:right w:val="none" w:sz="0" w:space="0" w:color="auto"/>
                  </w:divBdr>
                  <w:divsChild>
                    <w:div w:id="435564543">
                      <w:marLeft w:val="0"/>
                      <w:marRight w:val="0"/>
                      <w:marTop w:val="0"/>
                      <w:marBottom w:val="0"/>
                      <w:divBdr>
                        <w:top w:val="none" w:sz="0" w:space="0" w:color="auto"/>
                        <w:left w:val="none" w:sz="0" w:space="0" w:color="auto"/>
                        <w:bottom w:val="none" w:sz="0" w:space="0" w:color="auto"/>
                        <w:right w:val="none" w:sz="0" w:space="0" w:color="auto"/>
                      </w:divBdr>
                    </w:div>
                  </w:divsChild>
                </w:div>
                <w:div w:id="1460151271">
                  <w:marLeft w:val="0"/>
                  <w:marRight w:val="0"/>
                  <w:marTop w:val="0"/>
                  <w:marBottom w:val="0"/>
                  <w:divBdr>
                    <w:top w:val="none" w:sz="0" w:space="0" w:color="auto"/>
                    <w:left w:val="none" w:sz="0" w:space="0" w:color="auto"/>
                    <w:bottom w:val="none" w:sz="0" w:space="0" w:color="auto"/>
                    <w:right w:val="none" w:sz="0" w:space="0" w:color="auto"/>
                  </w:divBdr>
                  <w:divsChild>
                    <w:div w:id="671836365">
                      <w:marLeft w:val="0"/>
                      <w:marRight w:val="0"/>
                      <w:marTop w:val="0"/>
                      <w:marBottom w:val="0"/>
                      <w:divBdr>
                        <w:top w:val="none" w:sz="0" w:space="0" w:color="auto"/>
                        <w:left w:val="none" w:sz="0" w:space="0" w:color="auto"/>
                        <w:bottom w:val="none" w:sz="0" w:space="0" w:color="auto"/>
                        <w:right w:val="none" w:sz="0" w:space="0" w:color="auto"/>
                      </w:divBdr>
                    </w:div>
                    <w:div w:id="1699702423">
                      <w:marLeft w:val="0"/>
                      <w:marRight w:val="0"/>
                      <w:marTop w:val="0"/>
                      <w:marBottom w:val="0"/>
                      <w:divBdr>
                        <w:top w:val="none" w:sz="0" w:space="0" w:color="auto"/>
                        <w:left w:val="none" w:sz="0" w:space="0" w:color="auto"/>
                        <w:bottom w:val="none" w:sz="0" w:space="0" w:color="auto"/>
                        <w:right w:val="none" w:sz="0" w:space="0" w:color="auto"/>
                      </w:divBdr>
                    </w:div>
                  </w:divsChild>
                </w:div>
                <w:div w:id="1537422581">
                  <w:marLeft w:val="0"/>
                  <w:marRight w:val="0"/>
                  <w:marTop w:val="0"/>
                  <w:marBottom w:val="0"/>
                  <w:divBdr>
                    <w:top w:val="none" w:sz="0" w:space="0" w:color="auto"/>
                    <w:left w:val="none" w:sz="0" w:space="0" w:color="auto"/>
                    <w:bottom w:val="none" w:sz="0" w:space="0" w:color="auto"/>
                    <w:right w:val="none" w:sz="0" w:space="0" w:color="auto"/>
                  </w:divBdr>
                  <w:divsChild>
                    <w:div w:id="55008018">
                      <w:marLeft w:val="0"/>
                      <w:marRight w:val="0"/>
                      <w:marTop w:val="0"/>
                      <w:marBottom w:val="0"/>
                      <w:divBdr>
                        <w:top w:val="none" w:sz="0" w:space="0" w:color="auto"/>
                        <w:left w:val="none" w:sz="0" w:space="0" w:color="auto"/>
                        <w:bottom w:val="none" w:sz="0" w:space="0" w:color="auto"/>
                        <w:right w:val="none" w:sz="0" w:space="0" w:color="auto"/>
                      </w:divBdr>
                    </w:div>
                  </w:divsChild>
                </w:div>
                <w:div w:id="1599752355">
                  <w:marLeft w:val="0"/>
                  <w:marRight w:val="0"/>
                  <w:marTop w:val="0"/>
                  <w:marBottom w:val="0"/>
                  <w:divBdr>
                    <w:top w:val="none" w:sz="0" w:space="0" w:color="auto"/>
                    <w:left w:val="none" w:sz="0" w:space="0" w:color="auto"/>
                    <w:bottom w:val="none" w:sz="0" w:space="0" w:color="auto"/>
                    <w:right w:val="none" w:sz="0" w:space="0" w:color="auto"/>
                  </w:divBdr>
                  <w:divsChild>
                    <w:div w:id="1554468582">
                      <w:marLeft w:val="0"/>
                      <w:marRight w:val="0"/>
                      <w:marTop w:val="0"/>
                      <w:marBottom w:val="0"/>
                      <w:divBdr>
                        <w:top w:val="none" w:sz="0" w:space="0" w:color="auto"/>
                        <w:left w:val="none" w:sz="0" w:space="0" w:color="auto"/>
                        <w:bottom w:val="none" w:sz="0" w:space="0" w:color="auto"/>
                        <w:right w:val="none" w:sz="0" w:space="0" w:color="auto"/>
                      </w:divBdr>
                    </w:div>
                  </w:divsChild>
                </w:div>
                <w:div w:id="1729957399">
                  <w:marLeft w:val="0"/>
                  <w:marRight w:val="0"/>
                  <w:marTop w:val="0"/>
                  <w:marBottom w:val="0"/>
                  <w:divBdr>
                    <w:top w:val="none" w:sz="0" w:space="0" w:color="auto"/>
                    <w:left w:val="none" w:sz="0" w:space="0" w:color="auto"/>
                    <w:bottom w:val="none" w:sz="0" w:space="0" w:color="auto"/>
                    <w:right w:val="none" w:sz="0" w:space="0" w:color="auto"/>
                  </w:divBdr>
                  <w:divsChild>
                    <w:div w:id="878207029">
                      <w:marLeft w:val="0"/>
                      <w:marRight w:val="0"/>
                      <w:marTop w:val="0"/>
                      <w:marBottom w:val="0"/>
                      <w:divBdr>
                        <w:top w:val="none" w:sz="0" w:space="0" w:color="auto"/>
                        <w:left w:val="none" w:sz="0" w:space="0" w:color="auto"/>
                        <w:bottom w:val="none" w:sz="0" w:space="0" w:color="auto"/>
                        <w:right w:val="none" w:sz="0" w:space="0" w:color="auto"/>
                      </w:divBdr>
                    </w:div>
                  </w:divsChild>
                </w:div>
                <w:div w:id="1810778868">
                  <w:marLeft w:val="0"/>
                  <w:marRight w:val="0"/>
                  <w:marTop w:val="0"/>
                  <w:marBottom w:val="0"/>
                  <w:divBdr>
                    <w:top w:val="none" w:sz="0" w:space="0" w:color="auto"/>
                    <w:left w:val="none" w:sz="0" w:space="0" w:color="auto"/>
                    <w:bottom w:val="none" w:sz="0" w:space="0" w:color="auto"/>
                    <w:right w:val="none" w:sz="0" w:space="0" w:color="auto"/>
                  </w:divBdr>
                  <w:divsChild>
                    <w:div w:id="251814094">
                      <w:marLeft w:val="0"/>
                      <w:marRight w:val="0"/>
                      <w:marTop w:val="0"/>
                      <w:marBottom w:val="0"/>
                      <w:divBdr>
                        <w:top w:val="none" w:sz="0" w:space="0" w:color="auto"/>
                        <w:left w:val="none" w:sz="0" w:space="0" w:color="auto"/>
                        <w:bottom w:val="none" w:sz="0" w:space="0" w:color="auto"/>
                        <w:right w:val="none" w:sz="0" w:space="0" w:color="auto"/>
                      </w:divBdr>
                    </w:div>
                    <w:div w:id="849491696">
                      <w:marLeft w:val="0"/>
                      <w:marRight w:val="0"/>
                      <w:marTop w:val="0"/>
                      <w:marBottom w:val="0"/>
                      <w:divBdr>
                        <w:top w:val="none" w:sz="0" w:space="0" w:color="auto"/>
                        <w:left w:val="none" w:sz="0" w:space="0" w:color="auto"/>
                        <w:bottom w:val="none" w:sz="0" w:space="0" w:color="auto"/>
                        <w:right w:val="none" w:sz="0" w:space="0" w:color="auto"/>
                      </w:divBdr>
                    </w:div>
                    <w:div w:id="1821532366">
                      <w:marLeft w:val="0"/>
                      <w:marRight w:val="0"/>
                      <w:marTop w:val="0"/>
                      <w:marBottom w:val="0"/>
                      <w:divBdr>
                        <w:top w:val="none" w:sz="0" w:space="0" w:color="auto"/>
                        <w:left w:val="none" w:sz="0" w:space="0" w:color="auto"/>
                        <w:bottom w:val="none" w:sz="0" w:space="0" w:color="auto"/>
                        <w:right w:val="none" w:sz="0" w:space="0" w:color="auto"/>
                      </w:divBdr>
                    </w:div>
                  </w:divsChild>
                </w:div>
                <w:div w:id="1877962640">
                  <w:marLeft w:val="0"/>
                  <w:marRight w:val="0"/>
                  <w:marTop w:val="0"/>
                  <w:marBottom w:val="0"/>
                  <w:divBdr>
                    <w:top w:val="none" w:sz="0" w:space="0" w:color="auto"/>
                    <w:left w:val="none" w:sz="0" w:space="0" w:color="auto"/>
                    <w:bottom w:val="none" w:sz="0" w:space="0" w:color="auto"/>
                    <w:right w:val="none" w:sz="0" w:space="0" w:color="auto"/>
                  </w:divBdr>
                  <w:divsChild>
                    <w:div w:id="112215526">
                      <w:marLeft w:val="0"/>
                      <w:marRight w:val="0"/>
                      <w:marTop w:val="0"/>
                      <w:marBottom w:val="0"/>
                      <w:divBdr>
                        <w:top w:val="none" w:sz="0" w:space="0" w:color="auto"/>
                        <w:left w:val="none" w:sz="0" w:space="0" w:color="auto"/>
                        <w:bottom w:val="none" w:sz="0" w:space="0" w:color="auto"/>
                        <w:right w:val="none" w:sz="0" w:space="0" w:color="auto"/>
                      </w:divBdr>
                    </w:div>
                    <w:div w:id="497579046">
                      <w:marLeft w:val="0"/>
                      <w:marRight w:val="0"/>
                      <w:marTop w:val="0"/>
                      <w:marBottom w:val="0"/>
                      <w:divBdr>
                        <w:top w:val="none" w:sz="0" w:space="0" w:color="auto"/>
                        <w:left w:val="none" w:sz="0" w:space="0" w:color="auto"/>
                        <w:bottom w:val="none" w:sz="0" w:space="0" w:color="auto"/>
                        <w:right w:val="none" w:sz="0" w:space="0" w:color="auto"/>
                      </w:divBdr>
                    </w:div>
                  </w:divsChild>
                </w:div>
                <w:div w:id="1937057354">
                  <w:marLeft w:val="0"/>
                  <w:marRight w:val="0"/>
                  <w:marTop w:val="0"/>
                  <w:marBottom w:val="0"/>
                  <w:divBdr>
                    <w:top w:val="none" w:sz="0" w:space="0" w:color="auto"/>
                    <w:left w:val="none" w:sz="0" w:space="0" w:color="auto"/>
                    <w:bottom w:val="none" w:sz="0" w:space="0" w:color="auto"/>
                    <w:right w:val="none" w:sz="0" w:space="0" w:color="auto"/>
                  </w:divBdr>
                  <w:divsChild>
                    <w:div w:id="215973521">
                      <w:marLeft w:val="0"/>
                      <w:marRight w:val="0"/>
                      <w:marTop w:val="0"/>
                      <w:marBottom w:val="0"/>
                      <w:divBdr>
                        <w:top w:val="none" w:sz="0" w:space="0" w:color="auto"/>
                        <w:left w:val="none" w:sz="0" w:space="0" w:color="auto"/>
                        <w:bottom w:val="none" w:sz="0" w:space="0" w:color="auto"/>
                        <w:right w:val="none" w:sz="0" w:space="0" w:color="auto"/>
                      </w:divBdr>
                    </w:div>
                    <w:div w:id="802382475">
                      <w:marLeft w:val="0"/>
                      <w:marRight w:val="0"/>
                      <w:marTop w:val="0"/>
                      <w:marBottom w:val="0"/>
                      <w:divBdr>
                        <w:top w:val="none" w:sz="0" w:space="0" w:color="auto"/>
                        <w:left w:val="none" w:sz="0" w:space="0" w:color="auto"/>
                        <w:bottom w:val="none" w:sz="0" w:space="0" w:color="auto"/>
                        <w:right w:val="none" w:sz="0" w:space="0" w:color="auto"/>
                      </w:divBdr>
                    </w:div>
                    <w:div w:id="969242889">
                      <w:marLeft w:val="0"/>
                      <w:marRight w:val="0"/>
                      <w:marTop w:val="0"/>
                      <w:marBottom w:val="0"/>
                      <w:divBdr>
                        <w:top w:val="none" w:sz="0" w:space="0" w:color="auto"/>
                        <w:left w:val="none" w:sz="0" w:space="0" w:color="auto"/>
                        <w:bottom w:val="none" w:sz="0" w:space="0" w:color="auto"/>
                        <w:right w:val="none" w:sz="0" w:space="0" w:color="auto"/>
                      </w:divBdr>
                    </w:div>
                  </w:divsChild>
                </w:div>
                <w:div w:id="1972133845">
                  <w:marLeft w:val="0"/>
                  <w:marRight w:val="0"/>
                  <w:marTop w:val="0"/>
                  <w:marBottom w:val="0"/>
                  <w:divBdr>
                    <w:top w:val="none" w:sz="0" w:space="0" w:color="auto"/>
                    <w:left w:val="none" w:sz="0" w:space="0" w:color="auto"/>
                    <w:bottom w:val="none" w:sz="0" w:space="0" w:color="auto"/>
                    <w:right w:val="none" w:sz="0" w:space="0" w:color="auto"/>
                  </w:divBdr>
                  <w:divsChild>
                    <w:div w:id="633288581">
                      <w:marLeft w:val="0"/>
                      <w:marRight w:val="0"/>
                      <w:marTop w:val="0"/>
                      <w:marBottom w:val="0"/>
                      <w:divBdr>
                        <w:top w:val="none" w:sz="0" w:space="0" w:color="auto"/>
                        <w:left w:val="none" w:sz="0" w:space="0" w:color="auto"/>
                        <w:bottom w:val="none" w:sz="0" w:space="0" w:color="auto"/>
                        <w:right w:val="none" w:sz="0" w:space="0" w:color="auto"/>
                      </w:divBdr>
                    </w:div>
                  </w:divsChild>
                </w:div>
                <w:div w:id="2010251496">
                  <w:marLeft w:val="0"/>
                  <w:marRight w:val="0"/>
                  <w:marTop w:val="0"/>
                  <w:marBottom w:val="0"/>
                  <w:divBdr>
                    <w:top w:val="none" w:sz="0" w:space="0" w:color="auto"/>
                    <w:left w:val="none" w:sz="0" w:space="0" w:color="auto"/>
                    <w:bottom w:val="none" w:sz="0" w:space="0" w:color="auto"/>
                    <w:right w:val="none" w:sz="0" w:space="0" w:color="auto"/>
                  </w:divBdr>
                  <w:divsChild>
                    <w:div w:id="1728724989">
                      <w:marLeft w:val="0"/>
                      <w:marRight w:val="0"/>
                      <w:marTop w:val="0"/>
                      <w:marBottom w:val="0"/>
                      <w:divBdr>
                        <w:top w:val="none" w:sz="0" w:space="0" w:color="auto"/>
                        <w:left w:val="none" w:sz="0" w:space="0" w:color="auto"/>
                        <w:bottom w:val="none" w:sz="0" w:space="0" w:color="auto"/>
                        <w:right w:val="none" w:sz="0" w:space="0" w:color="auto"/>
                      </w:divBdr>
                    </w:div>
                  </w:divsChild>
                </w:div>
                <w:div w:id="2031376436">
                  <w:marLeft w:val="0"/>
                  <w:marRight w:val="0"/>
                  <w:marTop w:val="0"/>
                  <w:marBottom w:val="0"/>
                  <w:divBdr>
                    <w:top w:val="none" w:sz="0" w:space="0" w:color="auto"/>
                    <w:left w:val="none" w:sz="0" w:space="0" w:color="auto"/>
                    <w:bottom w:val="none" w:sz="0" w:space="0" w:color="auto"/>
                    <w:right w:val="none" w:sz="0" w:space="0" w:color="auto"/>
                  </w:divBdr>
                  <w:divsChild>
                    <w:div w:id="601110415">
                      <w:marLeft w:val="0"/>
                      <w:marRight w:val="0"/>
                      <w:marTop w:val="0"/>
                      <w:marBottom w:val="0"/>
                      <w:divBdr>
                        <w:top w:val="none" w:sz="0" w:space="0" w:color="auto"/>
                        <w:left w:val="none" w:sz="0" w:space="0" w:color="auto"/>
                        <w:bottom w:val="none" w:sz="0" w:space="0" w:color="auto"/>
                        <w:right w:val="none" w:sz="0" w:space="0" w:color="auto"/>
                      </w:divBdr>
                    </w:div>
                  </w:divsChild>
                </w:div>
                <w:div w:id="2127265157">
                  <w:marLeft w:val="0"/>
                  <w:marRight w:val="0"/>
                  <w:marTop w:val="0"/>
                  <w:marBottom w:val="0"/>
                  <w:divBdr>
                    <w:top w:val="none" w:sz="0" w:space="0" w:color="auto"/>
                    <w:left w:val="none" w:sz="0" w:space="0" w:color="auto"/>
                    <w:bottom w:val="none" w:sz="0" w:space="0" w:color="auto"/>
                    <w:right w:val="none" w:sz="0" w:space="0" w:color="auto"/>
                  </w:divBdr>
                  <w:divsChild>
                    <w:div w:id="1841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07033">
          <w:marLeft w:val="0"/>
          <w:marRight w:val="0"/>
          <w:marTop w:val="0"/>
          <w:marBottom w:val="0"/>
          <w:divBdr>
            <w:top w:val="none" w:sz="0" w:space="0" w:color="auto"/>
            <w:left w:val="none" w:sz="0" w:space="0" w:color="auto"/>
            <w:bottom w:val="none" w:sz="0" w:space="0" w:color="auto"/>
            <w:right w:val="none" w:sz="0" w:space="0" w:color="auto"/>
          </w:divBdr>
        </w:div>
        <w:div w:id="820847120">
          <w:marLeft w:val="0"/>
          <w:marRight w:val="0"/>
          <w:marTop w:val="0"/>
          <w:marBottom w:val="0"/>
          <w:divBdr>
            <w:top w:val="none" w:sz="0" w:space="0" w:color="auto"/>
            <w:left w:val="none" w:sz="0" w:space="0" w:color="auto"/>
            <w:bottom w:val="none" w:sz="0" w:space="0" w:color="auto"/>
            <w:right w:val="none" w:sz="0" w:space="0" w:color="auto"/>
          </w:divBdr>
        </w:div>
      </w:divsChild>
    </w:div>
    <w:div w:id="1513374566">
      <w:bodyDiv w:val="1"/>
      <w:marLeft w:val="0"/>
      <w:marRight w:val="0"/>
      <w:marTop w:val="0"/>
      <w:marBottom w:val="0"/>
      <w:divBdr>
        <w:top w:val="none" w:sz="0" w:space="0" w:color="auto"/>
        <w:left w:val="none" w:sz="0" w:space="0" w:color="auto"/>
        <w:bottom w:val="none" w:sz="0" w:space="0" w:color="auto"/>
        <w:right w:val="none" w:sz="0" w:space="0" w:color="auto"/>
      </w:divBdr>
    </w:div>
    <w:div w:id="1545799397">
      <w:bodyDiv w:val="1"/>
      <w:marLeft w:val="0"/>
      <w:marRight w:val="0"/>
      <w:marTop w:val="0"/>
      <w:marBottom w:val="0"/>
      <w:divBdr>
        <w:top w:val="none" w:sz="0" w:space="0" w:color="auto"/>
        <w:left w:val="none" w:sz="0" w:space="0" w:color="auto"/>
        <w:bottom w:val="none" w:sz="0" w:space="0" w:color="auto"/>
        <w:right w:val="none" w:sz="0" w:space="0" w:color="auto"/>
      </w:divBdr>
    </w:div>
    <w:div w:id="1614288769">
      <w:bodyDiv w:val="1"/>
      <w:marLeft w:val="0"/>
      <w:marRight w:val="0"/>
      <w:marTop w:val="0"/>
      <w:marBottom w:val="0"/>
      <w:divBdr>
        <w:top w:val="none" w:sz="0" w:space="0" w:color="auto"/>
        <w:left w:val="none" w:sz="0" w:space="0" w:color="auto"/>
        <w:bottom w:val="none" w:sz="0" w:space="0" w:color="auto"/>
        <w:right w:val="none" w:sz="0" w:space="0" w:color="auto"/>
      </w:divBdr>
    </w:div>
    <w:div w:id="1642036661">
      <w:bodyDiv w:val="1"/>
      <w:marLeft w:val="0"/>
      <w:marRight w:val="0"/>
      <w:marTop w:val="0"/>
      <w:marBottom w:val="0"/>
      <w:divBdr>
        <w:top w:val="none" w:sz="0" w:space="0" w:color="auto"/>
        <w:left w:val="none" w:sz="0" w:space="0" w:color="auto"/>
        <w:bottom w:val="none" w:sz="0" w:space="0" w:color="auto"/>
        <w:right w:val="none" w:sz="0" w:space="0" w:color="auto"/>
      </w:divBdr>
    </w:div>
    <w:div w:id="1645309893">
      <w:bodyDiv w:val="1"/>
      <w:marLeft w:val="0"/>
      <w:marRight w:val="0"/>
      <w:marTop w:val="0"/>
      <w:marBottom w:val="0"/>
      <w:divBdr>
        <w:top w:val="none" w:sz="0" w:space="0" w:color="auto"/>
        <w:left w:val="none" w:sz="0" w:space="0" w:color="auto"/>
        <w:bottom w:val="none" w:sz="0" w:space="0" w:color="auto"/>
        <w:right w:val="none" w:sz="0" w:space="0" w:color="auto"/>
      </w:divBdr>
    </w:div>
    <w:div w:id="1672483141">
      <w:bodyDiv w:val="1"/>
      <w:marLeft w:val="0"/>
      <w:marRight w:val="0"/>
      <w:marTop w:val="0"/>
      <w:marBottom w:val="0"/>
      <w:divBdr>
        <w:top w:val="none" w:sz="0" w:space="0" w:color="auto"/>
        <w:left w:val="none" w:sz="0" w:space="0" w:color="auto"/>
        <w:bottom w:val="none" w:sz="0" w:space="0" w:color="auto"/>
        <w:right w:val="none" w:sz="0" w:space="0" w:color="auto"/>
      </w:divBdr>
    </w:div>
    <w:div w:id="1694645512">
      <w:bodyDiv w:val="1"/>
      <w:marLeft w:val="0"/>
      <w:marRight w:val="0"/>
      <w:marTop w:val="0"/>
      <w:marBottom w:val="0"/>
      <w:divBdr>
        <w:top w:val="none" w:sz="0" w:space="0" w:color="auto"/>
        <w:left w:val="none" w:sz="0" w:space="0" w:color="auto"/>
        <w:bottom w:val="none" w:sz="0" w:space="0" w:color="auto"/>
        <w:right w:val="none" w:sz="0" w:space="0" w:color="auto"/>
      </w:divBdr>
    </w:div>
    <w:div w:id="1793789703">
      <w:bodyDiv w:val="1"/>
      <w:marLeft w:val="0"/>
      <w:marRight w:val="0"/>
      <w:marTop w:val="0"/>
      <w:marBottom w:val="0"/>
      <w:divBdr>
        <w:top w:val="none" w:sz="0" w:space="0" w:color="auto"/>
        <w:left w:val="none" w:sz="0" w:space="0" w:color="auto"/>
        <w:bottom w:val="none" w:sz="0" w:space="0" w:color="auto"/>
        <w:right w:val="none" w:sz="0" w:space="0" w:color="auto"/>
      </w:divBdr>
    </w:div>
    <w:div w:id="1833833578">
      <w:bodyDiv w:val="1"/>
      <w:marLeft w:val="0"/>
      <w:marRight w:val="0"/>
      <w:marTop w:val="0"/>
      <w:marBottom w:val="0"/>
      <w:divBdr>
        <w:top w:val="none" w:sz="0" w:space="0" w:color="auto"/>
        <w:left w:val="none" w:sz="0" w:space="0" w:color="auto"/>
        <w:bottom w:val="none" w:sz="0" w:space="0" w:color="auto"/>
        <w:right w:val="none" w:sz="0" w:space="0" w:color="auto"/>
      </w:divBdr>
    </w:div>
    <w:div w:id="1956211972">
      <w:bodyDiv w:val="1"/>
      <w:marLeft w:val="0"/>
      <w:marRight w:val="0"/>
      <w:marTop w:val="0"/>
      <w:marBottom w:val="0"/>
      <w:divBdr>
        <w:top w:val="none" w:sz="0" w:space="0" w:color="auto"/>
        <w:left w:val="none" w:sz="0" w:space="0" w:color="auto"/>
        <w:bottom w:val="none" w:sz="0" w:space="0" w:color="auto"/>
        <w:right w:val="none" w:sz="0" w:space="0" w:color="auto"/>
      </w:divBdr>
    </w:div>
    <w:div w:id="1997492929">
      <w:bodyDiv w:val="1"/>
      <w:marLeft w:val="0"/>
      <w:marRight w:val="0"/>
      <w:marTop w:val="0"/>
      <w:marBottom w:val="0"/>
      <w:divBdr>
        <w:top w:val="none" w:sz="0" w:space="0" w:color="auto"/>
        <w:left w:val="none" w:sz="0" w:space="0" w:color="auto"/>
        <w:bottom w:val="none" w:sz="0" w:space="0" w:color="auto"/>
        <w:right w:val="none" w:sz="0" w:space="0" w:color="auto"/>
      </w:divBdr>
      <w:divsChild>
        <w:div w:id="1035500569">
          <w:marLeft w:val="0"/>
          <w:marRight w:val="0"/>
          <w:marTop w:val="0"/>
          <w:marBottom w:val="0"/>
          <w:divBdr>
            <w:top w:val="none" w:sz="0" w:space="0" w:color="auto"/>
            <w:left w:val="none" w:sz="0" w:space="0" w:color="auto"/>
            <w:bottom w:val="none" w:sz="0" w:space="0" w:color="auto"/>
            <w:right w:val="none" w:sz="0" w:space="0" w:color="auto"/>
          </w:divBdr>
        </w:div>
      </w:divsChild>
    </w:div>
    <w:div w:id="203367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crimestatistics.vic.gov.au/crime-statistics/latest-victorian-crime-data" TargetMode="External"/><Relationship Id="rId26" Type="http://schemas.openxmlformats.org/officeDocument/2006/relationships/image" Target="media/image13.png"/><Relationship Id="rId39" Type="http://schemas.openxmlformats.org/officeDocument/2006/relationships/hyperlink" Target="https://doi.org/10.1007/s12103-020-09531-7"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dhhs.vic.gov.au/victorian-coronavirus-covid-19-data" TargetMode="External"/><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corrections.vic.gov.au/annual-offender-statistical-profile-2010-to-2020" TargetMode="External"/><Relationship Id="rId38" Type="http://schemas.openxmlformats.org/officeDocument/2006/relationships/hyperlink" Target="https://doi.org/10.26180/5ed9d5198497c"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crimestatistics.vic.gov.au/about-the-data/classifications-and-victorian-map-boundaries/offence-classification" TargetMode="External"/><Relationship Id="rId37" Type="http://schemas.openxmlformats.org/officeDocument/2006/relationships/hyperlink" Target="https://doi.org/10.1007/s11292-020-09441-y" TargetMode="External"/><Relationship Id="rId40" Type="http://schemas.openxmlformats.org/officeDocument/2006/relationships/hyperlink" Target="https://www.coronavirus.vic.gov.au/fines-enforcement-and-reporting"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80/15614263.2021.1883018"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rimestatistics.vic.gov.au/crime-statistics/latest-victorian-crime-data/recorded-offences-1" TargetMode="External"/><Relationship Id="rId31" Type="http://schemas.openxmlformats.org/officeDocument/2006/relationships/hyperlink" Target="https://doi.org/10.1080/00779954.2020.1870535"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1111/dar.13079" TargetMode="External"/><Relationship Id="rId43" Type="http://schemas.openxmlformats.org/officeDocument/2006/relationships/footer" Target="footer1.xml"/><Relationship Id="rId48" Type="http://schemas.openxmlformats.org/officeDocument/2006/relationships/footer" Target="foot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3" Type="http://schemas.openxmlformats.org/officeDocument/2006/relationships/hyperlink" Target="http://www.crimestatistics.vic.gov.au" TargetMode="External"/><Relationship Id="rId2" Type="http://schemas.openxmlformats.org/officeDocument/2006/relationships/hyperlink" Target="mailto:info@crimestatistics.vic.gov.au" TargetMode="External"/><Relationship Id="rId1" Type="http://schemas.openxmlformats.org/officeDocument/2006/relationships/hyperlink" Target="file:///F:/New%20folder/creativecommons.org.au/licenses/by/4.0/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hhs.vic.gov.au/victorian-coronavirus-covid-19-data" TargetMode="External"/><Relationship Id="rId13" Type="http://schemas.openxmlformats.org/officeDocument/2006/relationships/hyperlink" Target="https://www.dhhs.vic.gov.au/victorian-coronavirus-covid-19-data" TargetMode="External"/><Relationship Id="rId3" Type="http://schemas.openxmlformats.org/officeDocument/2006/relationships/hyperlink" Target="https://www.stuff.co.nz/national/health/coronavirus/124391697/covid19-police-yet-to-issue-any-fines-to-people-not-wearing-face-masks" TargetMode="External"/><Relationship Id="rId7" Type="http://schemas.openxmlformats.org/officeDocument/2006/relationships/hyperlink" Target="https://www.theage.com.au/national/victoria/closed-doors-won-t-protect-you-police-ramp-up-response-to-family-violence-20200421-p54lqx.html" TargetMode="External"/><Relationship Id="rId12" Type="http://schemas.openxmlformats.org/officeDocument/2006/relationships/hyperlink" Target="https://www.dhhs.vic.gov.au/victorian-coronavirus-covid-19-data" TargetMode="External"/><Relationship Id="rId2" Type="http://schemas.openxmlformats.org/officeDocument/2006/relationships/hyperlink" Target="https://www.bbc.com/news/uk-england-55634869" TargetMode="External"/><Relationship Id="rId1" Type="http://schemas.openxmlformats.org/officeDocument/2006/relationships/hyperlink" Target="http://www.coronavirus.vic.gov.au" TargetMode="External"/><Relationship Id="rId6" Type="http://schemas.openxmlformats.org/officeDocument/2006/relationships/hyperlink" Target="https://www.timeout.com/tokyo/news/japan-to-introduce-fines-penalising-those-breaking-covid-19-safety-measures-020221" TargetMode="External"/><Relationship Id="rId11" Type="http://schemas.openxmlformats.org/officeDocument/2006/relationships/hyperlink" Target="https://www.dhhs.vic.gov.au/victorian-coronavirus-covid-19-data" TargetMode="External"/><Relationship Id="rId5" Type="http://schemas.openxmlformats.org/officeDocument/2006/relationships/hyperlink" Target="https://www.wsj.com/articles/as-covid-19-roars-back-in-europe-governments-get-tougher-on-rule-breakers-11603111859" TargetMode="External"/><Relationship Id="rId10" Type="http://schemas.openxmlformats.org/officeDocument/2006/relationships/hyperlink" Target="https://www.dhhs.vic.gov.au/victorian-coronavirus-covid-19-data" TargetMode="External"/><Relationship Id="rId4" Type="http://schemas.openxmlformats.org/officeDocument/2006/relationships/hyperlink" Target="https://www.ctvnews.ca/health/coronavirus/millions-of-dollars-in-covid-19-fines-disproportionately-hurting-black-indigenous-marginalized-groups-report-1.4999052" TargetMode="External"/><Relationship Id="rId9" Type="http://schemas.openxmlformats.org/officeDocument/2006/relationships/hyperlink" Target="https://www.crimestatistics.vic.gov.au/about-the-data/explanatory-notes" TargetMode="External"/><Relationship Id="rId14" Type="http://schemas.openxmlformats.org/officeDocument/2006/relationships/hyperlink" Target="https://www.dhhs.vic.gov.au/victorian-coronavirus-covid-19-dat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871E76"/>
            </a:solidFill>
            <a:ln>
              <a:noFill/>
            </a:ln>
            <a:effectLst/>
          </c:spPr>
          <c:invertIfNegative val="0"/>
          <c:dLbls>
            <c:dLbl>
              <c:idx val="0"/>
              <c:layout>
                <c:manualLayout>
                  <c:x val="2.6734763507152938E-3"/>
                  <c:y val="0.1289672760370602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3A-412D-AEB9-1080B41A9F0D}"/>
                </c:ext>
              </c:extLst>
            </c:dLbl>
            <c:dLbl>
              <c:idx val="1"/>
              <c:layout>
                <c:manualLayout>
                  <c:x val="-8.9006537431964024E-17"/>
                  <c:y val="0.1250165294223718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3A-412D-AEB9-1080B41A9F0D}"/>
                </c:ext>
              </c:extLst>
            </c:dLbl>
            <c:dLbl>
              <c:idx val="2"/>
              <c:layout>
                <c:manualLayout>
                  <c:x val="2.4274790629930819E-3"/>
                  <c:y val="0.1195639667179007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3A-412D-AEB9-1080B41A9F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&amp; Other - Prior Offence'!$A$5:$A$7</c:f>
              <c:strCache>
                <c:ptCount val="3"/>
                <c:pt idx="0">
                  <c:v>1-10 offences</c:v>
                </c:pt>
                <c:pt idx="1">
                  <c:v>11-50 offences</c:v>
                </c:pt>
                <c:pt idx="2">
                  <c:v>51 or more offences</c:v>
                </c:pt>
              </c:strCache>
            </c:strRef>
          </c:cat>
          <c:val>
            <c:numRef>
              <c:f>'Covid &amp; Other - Prior Offence'!$B$5:$B$7</c:f>
              <c:numCache>
                <c:formatCode>#,##0</c:formatCode>
                <c:ptCount val="3"/>
                <c:pt idx="0">
                  <c:v>7952</c:v>
                </c:pt>
                <c:pt idx="1">
                  <c:v>5899</c:v>
                </c:pt>
                <c:pt idx="2">
                  <c:v>2614</c:v>
                </c:pt>
              </c:numCache>
            </c:numRef>
          </c:val>
          <c:extLst>
            <c:ext xmlns:c16="http://schemas.microsoft.com/office/drawing/2014/chart" uri="{C3380CC4-5D6E-409C-BE32-E72D297353CC}">
              <c16:uniqueId val="{00000000-9D2B-42BD-9235-A924470B9517}"/>
            </c:ext>
          </c:extLst>
        </c:ser>
        <c:dLbls>
          <c:dLblPos val="outEnd"/>
          <c:showLegendKey val="0"/>
          <c:showVal val="1"/>
          <c:showCatName val="0"/>
          <c:showSerName val="0"/>
          <c:showPercent val="0"/>
          <c:showBubbleSize val="0"/>
        </c:dLbls>
        <c:gapWidth val="223"/>
        <c:overlap val="-32"/>
        <c:axId val="735205584"/>
        <c:axId val="735202960"/>
      </c:barChart>
      <c:catAx>
        <c:axId val="73520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35202960"/>
        <c:crosses val="autoZero"/>
        <c:auto val="1"/>
        <c:lblAlgn val="ctr"/>
        <c:lblOffset val="100"/>
        <c:noMultiLvlLbl val="0"/>
      </c:catAx>
      <c:valAx>
        <c:axId val="7352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offenders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3520558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ccc3516-af65-4b2f-956c-92df00919cd6">
      <UserInfo>
        <DisplayName>Stephanie J Kelly (DJCS)</DisplayName>
        <AccountId>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SelectedStyle="\APASixthEditionOfficeOnline.xsl" StyleName="APA">
  <b:Source>
    <b:Tag>Che05</b:Tag>
    <b:SourceType>ArticleInAPeriodical</b:SourceType>
    <b:Guid>{10DD835D-12CD-40A0-88A5-F679E2A4B0C1}</b:Guid>
    <b:Title>The transition from juvenile to adult criminal careers</b:Title>
    <b:Year>2005</b:Year>
    <b:Publisher>NSW Bureau of Crime Statistics Research</b:Publisher>
    <b:PeriodicalTitle>Crime and Justice Bulletin</b:PeriodicalTitle>
    <b:Month>May</b:Month>
    <b:Author>
      <b:Author>
        <b:NameList>
          <b:Person>
            <b:Last>Chen</b:Last>
            <b:First>Shuling</b:First>
          </b:Person>
          <b:Person>
            <b:Last>Matruglio</b:Last>
            <b:First>Tania</b:First>
          </b:Person>
          <b:Person>
            <b:Last>Weatherburn</b:Last>
            <b:First>Don</b:First>
          </b:Person>
          <b:Person>
            <b:Last>Hua</b:Last>
            <b:First>Jiuzhao</b:First>
          </b:Person>
        </b:NameList>
      </b:Author>
    </b:Author>
    <b:Issue>86</b:Issue>
    <b:RefOrder>6</b:RefOrder>
  </b:Source>
  <b:Source>
    <b:Tag>All10</b:Tag>
    <b:SourceType>JournalArticle</b:SourceType>
    <b:Guid>{60751549-13F0-403C-A938-5977766C5440}</b:Guid>
    <b:Title>Police diversion of young offenders and Indigenous over-representation</b:Title>
    <b:JournalName>Trends &amp; Issues in crime and criminal justice</b:JournalName>
    <b:Year>2010</b:Year>
    <b:Issue>390</b:Issue>
    <b:Author>
      <b:Author>
        <b:NameList>
          <b:Person>
            <b:Last>Allard</b:Last>
            <b:First>Troy</b:First>
          </b:Person>
          <b:Person>
            <b:Last>Stewart</b:Last>
            <b:First>Anna</b:First>
          </b:Person>
          <b:Person>
            <b:Last>Chrzanowski</b:Last>
            <b:First>April</b:First>
          </b:Person>
          <b:Person>
            <b:Last>Ogilvie</b:Last>
            <b:First>James</b:First>
          </b:Person>
          <b:Person>
            <b:Last>Birks</b:Last>
            <b:First>Dan</b:First>
          </b:Person>
          <b:Person>
            <b:Last>Little</b:Last>
            <b:First>Simon</b:First>
          </b:Person>
        </b:NameList>
      </b:Author>
    </b:Author>
    <b:Month>March</b:Month>
    <b:Publisher>Australian Institute of Criminology</b:Publisher>
    <b:RefOrder>9</b:RefOrder>
  </b:Source>
  <b:Source>
    <b:Tag>Vig06</b:Tag>
    <b:SourceType>ArticleInAPeriodical</b:SourceType>
    <b:Guid>{510F3684-D545-4361-87B6-AFB05EE28C5D}</b:Guid>
    <b:Title>Reoffending amoung young people cautioned by police or who participated in a youth justice conference</b:Title>
    <b:Year>2006</b:Year>
    <b:Issue>103</b:Issue>
    <b:PeriodicalTitle>Crime and Justice Bulletin</b:PeriodicalTitle>
    <b:Month>October</b:Month>
    <b:Author>
      <b:Author>
        <b:NameList>
          <b:Person>
            <b:Last>Vignaendra</b:Last>
            <b:First>Sumitra</b:First>
          </b:Person>
          <b:Person>
            <b:Last>Fitzgerald</b:Last>
            <b:First>Jacqueline</b:First>
          </b:Person>
        </b:NameList>
      </b:Author>
    </b:Author>
    <b:Publisher>NSW Bureay of Crime Statistics and Research</b:Publisher>
    <b:RefOrder>4</b:RefOrder>
  </b:Source>
  <b:Source>
    <b:Tag>Hay04</b:Tag>
    <b:SourceType>JournalArticle</b:SourceType>
    <b:Guid>{BACC0331-239C-4AD7-926F-79881BD8FC24}</b:Guid>
    <b:Title>Conferencing and Re-offending in Queensland</b:Title>
    <b:Year>2004</b:Year>
    <b:JournalName>The Australian and New Zealand Journal of Criminology</b:JournalName>
    <b:Pages>167-191</b:Pages>
    <b:Volume>37</b:Volume>
    <b:Issue>2</b:Issue>
    <b:Author>
      <b:Author>
        <b:NameList>
          <b:Person>
            <b:Last>Hayes</b:Last>
            <b:First>Hennessey</b:First>
          </b:Person>
          <b:Person>
            <b:Last>Daly</b:Last>
            <b:First>Kathleen</b:First>
          </b:Person>
        </b:NameList>
      </b:Author>
    </b:Author>
    <b:RefOrder>7</b:RefOrder>
  </b:Source>
  <b:Source>
    <b:Tag>Den06</b:Tag>
    <b:SourceType>ArticleInAPeriodical</b:SourceType>
    <b:Guid>{1CACC5D5-B806-4160-A953-AF43B0909C89}</b:Guid>
    <b:Title>Police cautioning in Queensland: the impact on juvenile offending pathways</b:Title>
    <b:PeriodicalTitle>Trends and Issues in Crime and Criminal Justice</b:PeriodicalTitle>
    <b:Year>2006</b:Year>
    <b:Month>February</b:Month>
    <b:Author>
      <b:Author>
        <b:NameList>
          <b:Person>
            <b:Last>Dennison</b:Last>
            <b:First>Susan</b:First>
          </b:Person>
          <b:Person>
            <b:Last>Stewart</b:Last>
            <b:First>Anna</b:First>
          </b:Person>
          <b:Person>
            <b:Last>Hurren</b:Last>
            <b:First>Emily</b:First>
          </b:Person>
        </b:NameList>
      </b:Author>
    </b:Author>
    <b:Publisher>Australian Institute of Criminology</b:Publisher>
    <b:Issue>306</b:Issue>
    <b:RefOrder>2</b:RefOrder>
  </b:Source>
  <b:Source>
    <b:Tag>Cun07</b:Tag>
    <b:SourceType>JournalArticle</b:SourceType>
    <b:Guid>{0341817E-4774-45D7-805C-CD15D8AA3F6F}</b:Guid>
    <b:Title>Northern Territory: impact on juvenile reoffending</b:Title>
    <b:JournalName>Trends and Issues in crime and criminal justice</b:JournalName>
    <b:Year>2007</b:Year>
    <b:Issue>339</b:Issue>
    <b:Author>
      <b:Author>
        <b:NameList>
          <b:Person>
            <b:Last>Cunningham</b:Last>
            <b:First>Teresa</b:First>
          </b:Person>
        </b:NameList>
      </b:Author>
    </b:Author>
    <b:Month>June</b:Month>
    <b:Publisher>Australian Institutre of Criminology</b:Publisher>
    <b:RefOrder>3</b:RefOrder>
  </b:Source>
  <b:Source>
    <b:Tag>Pay15</b:Tag>
    <b:SourceType>JournalArticle</b:SourceType>
    <b:Guid>{3533EAAF-7377-4DEF-8619-A2EE2BC54C81}</b:Guid>
    <b:Title>Juvenile reoffending: a ten-year retrospective cohort analysis</b:Title>
    <b:JournalName>Australian Journal of Social Issues</b:JournalName>
    <b:Year>2015</b:Year>
    <b:Pages>349-371</b:Pages>
    <b:Volume>50</b:Volume>
    <b:Issue>4</b:Issue>
    <b:Author>
      <b:Author>
        <b:NameList>
          <b:Person>
            <b:Last>Payne</b:Last>
            <b:First>Jason</b:First>
          </b:Person>
          <b:Person>
            <b:Last>Weatherburn</b:Last>
            <b:First>Don</b:First>
          </b:Person>
        </b:NameList>
      </b:Author>
    </b:Author>
    <b:RefOrder>5</b:RefOrder>
  </b:Source>
  <b:Source>
    <b:Tag>Sno08</b:Tag>
    <b:SourceType>ArticleInAPeriodical</b:SourceType>
    <b:Guid>{FC5576D5-80D1-4788-B8BB-797C7CFC9157}</b:Guid>
    <b:Title>Diversion of Indigenous juvenile offenders</b:Title>
    <b:Year>2008</b:Year>
    <b:Issue>355</b:Issue>
    <b:Author>
      <b:Author>
        <b:NameList>
          <b:Person>
            <b:Last>Snowball</b:Last>
            <b:First>Lucy</b:First>
          </b:Person>
        </b:NameList>
      </b:Author>
    </b:Author>
    <b:PeriodicalTitle>Trends and issues in crime and criminal justice</b:PeriodicalTitle>
    <b:Month>June</b:Month>
    <b:Publisher>Austrlaian Institute of Criminology</b:Publisher>
    <b:RefOrder>10</b:RefOrder>
  </b:Source>
  <b:Source>
    <b:Tag>Jor13</b:Tag>
    <b:SourceType>JournalArticle</b:SourceType>
    <b:Guid>{5AECFA49-6448-43AC-8C14-764424B35EAB}</b:Guid>
    <b:Title>Juvenile Justice Diversion in Victoria: A Blank Canvas?</b:Title>
    <b:Year>2013</b:Year>
    <b:Month>March</b:Month>
    <b:Pages>419-437</b:Pages>
    <b:JournalName>Current Issues in Criminal Justice</b:JournalName>
    <b:Volume>24</b:Volume>
    <b:Issue>3</b:Issue>
    <b:Author>
      <b:Author>
        <b:NameList>
          <b:Person>
            <b:Last>Jordan </b:Last>
            <b:First>Lucinda</b:First>
          </b:Person>
          <b:Person>
            <b:Last>Farrell</b:Last>
            <b:First>James</b:First>
          </b:Person>
        </b:NameList>
      </b:Author>
    </b:Author>
    <b:RefOrder>1</b:RefOrder>
  </b:Source>
  <b:Source>
    <b:Tag>Cri16</b:Tag>
    <b:SourceType>Misc</b:SourceType>
    <b:Guid>{63B0D748-5B6F-4DA8-BAC5-33277A69A4E0}</b:Guid>
    <b:Year>2016</b:Year>
    <b:Author>
      <b:Author>
        <b:Corporate>Crime Statistics Agency</b:Corporate>
      </b:Author>
    </b:Author>
    <b:City>Melbourne</b:City>
    <b:Publisher>Crime Statistics Agency</b:Publisher>
    <b:RefOrder>13</b:RefOrder>
  </b:Source>
  <b:Source>
    <b:Tag>Vic15</b:Tag>
    <b:SourceType>Misc</b:SourceType>
    <b:Guid>{7EED151C-3435-4443-ABEB-31A865307988}</b:Guid>
    <b:Title>Victoria Police Manual - Procedures and Guidelines: Cautions</b:Title>
    <b:Year>2015</b:Year>
    <b:City>Melbourne</b:City>
    <b:Publisher>Victoria Police</b:Publisher>
    <b:Author>
      <b:Author>
        <b:Corporate>Victoria Police</b:Corporate>
      </b:Author>
    </b:Author>
    <b:RefOrder>12</b:RefOrder>
  </b:Source>
  <b:Source>
    <b:Tag>Reo16</b:Tag>
    <b:SourceType>Report</b:SourceType>
    <b:Guid>{896F3324-CAB3-4050-B1C4-41C0B93CB791}</b:Guid>
    <b:Title>Reoffending by Children and Young People in Victoria</b:Title>
    <b:Year>2016</b:Year>
    <b:City>Melbourne</b:City>
    <b:Publisher>Sentencing Advisory Council</b:Publisher>
    <b:Author>
      <b:Author>
        <b:NameList>
          <b:Person>
            <b:Last>Stewart</b:Last>
            <b:First>Felicity</b:First>
          </b:Person>
          <b:Person>
            <b:Last>Bathy</b:Last>
            <b:First>Zsombor</b:First>
          </b:Person>
          <b:Person>
            <b:Last>Fisher</b:Last>
            <b:First>Geoff</b:First>
          </b:Person>
        </b:NameList>
      </b:Author>
    </b:Author>
    <b:RefOrder>8</b:RefOrder>
  </b:Source>
  <b:Source>
    <b:Tag>Noe10</b:Tag>
    <b:SourceType>Report</b:SourceType>
    <b:Guid>{F2918283-906D-49E5-BB0F-5365F3D8328E}</b:Guid>
    <b:Title>Review of Effective Practice in Juvenile Justice</b:Title>
    <b:Year>2010</b:Year>
    <b:Author>
      <b:Author>
        <b:NameList>
          <b:Person>
            <b:Last>Murphy</b:Last>
            <b:First>Peter</b:First>
          </b:Person>
          <b:Person>
            <b:Last>McGinness</b:Last>
            <b:First>Anthony</b:First>
          </b:Person>
          <b:Person>
            <b:Last>McDermott</b:Last>
            <b:First>Tom</b:First>
          </b:Person>
        </b:NameList>
      </b:Author>
    </b:Author>
    <b:Publisher>Noetic Solutions Pty Ltd</b:Publisher>
    <b:City>Canberra</b:City>
    <b:RefOrder>11</b:RefOrder>
  </b:Source>
  <b:Source>
    <b:Tag>Mil</b:Tag>
    <b:SourceType>ArticleInAPeriodical</b:SourceType>
    <b:Guid>{3716A48A-63EE-4EB5-8EEA-AFB4A1853C63}</b:Guid>
    <b:Title>How has youth crime in Victoria changed over the past 10 years?</b:Title>
    <b:Author>
      <b:Author>
        <b:NameList>
          <b:Person>
            <b:Last>Millsteed</b:Last>
            <b:First>Melanie</b:First>
          </b:Person>
          <b:Person>
            <b:Last>Sutherland</b:Last>
            <b:First>Paul</b:First>
          </b:Person>
        </b:NameList>
      </b:Author>
    </b:Author>
    <b:PeriodicalTitle>In Fact</b:PeriodicalTitle>
    <b:Year>2016</b:Year>
    <b:Month>July</b:Month>
    <b:Publisher>Crime Statistics Agency</b:Publisher>
    <b:Issue>3</b:Issue>
    <b:RefOrder>15</b:RefOrder>
  </b:Source>
  <b:Source>
    <b:Tag>Sut16</b:Tag>
    <b:SourceType>ArticleInAPeriodical</b:SourceType>
    <b:Guid>{E34668A9-98F1-460F-BD6F-A8856A68D6EF}</b:Guid>
    <b:Title>What outcomes do police record for young alleged offenders in Victoria?</b:Title>
    <b:PeriodicalTitle>In fact</b:PeriodicalTitle>
    <b:Year>2016b</b:Year>
    <b:Month>July</b:Month>
    <b:Author>
      <b:Author>
        <b:NameList>
          <b:Person>
            <b:Last>Sutherland</b:Last>
            <b:First>Paul</b:First>
          </b:Person>
          <b:Person>
            <b:Last>Millsteed</b:Last>
            <b:First>Melanie</b:First>
          </b:Person>
        </b:NameList>
      </b:Author>
    </b:Author>
    <b:Publisher>Crime Statistics Agency</b:Publisher>
    <b:Issue>4</b:Issue>
    <b:RefOrder>14</b:RefOrder>
  </b:Source>
  <b:Source>
    <b:Tag>Sut161</b:Tag>
    <b:SourceType>ArticleInAPeriodical</b:SourceType>
    <b:Guid>{D9A393D9-EEC9-436A-AE0A-2AE5B2F0A7F2}</b:Guid>
    <b:Title>Downward trend in the number of young offenders, 2006 to 2015</b:Title>
    <b:PeriodicalTitle>In Fact</b:PeriodicalTitle>
    <b:Year>2016a</b:Year>
    <b:Month>March</b:Month>
    <b:Author>
      <b:Author>
        <b:NameList>
          <b:Person>
            <b:Last>Sutherland</b:Last>
            <b:First>Paul</b:First>
          </b:Person>
          <b:Person>
            <b:Last>Millsteed</b:Last>
            <b:First>Melanie</b:First>
          </b:Person>
        </b:NameList>
      </b:Author>
    </b:Author>
    <b:Publisher>Crime Statistics Agency</b:Publisher>
    <b:Issue>1</b:Issue>
    <b:RefOrder>16</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09D125DB5C2AC74EB07D9CFD36EF6E0B" ma:contentTypeVersion="6" ma:contentTypeDescription="Create a new document." ma:contentTypeScope="" ma:versionID="39898a2ee80f7663c9b4a429ec0a3074">
  <xsd:schema xmlns:xsd="http://www.w3.org/2001/XMLSchema" xmlns:xs="http://www.w3.org/2001/XMLSchema" xmlns:p="http://schemas.microsoft.com/office/2006/metadata/properties" xmlns:ns2="dd955e71-52ae-4c32-a108-9499d41e935d" xmlns:ns3="fccc3516-af65-4b2f-956c-92df00919cd6" targetNamespace="http://schemas.microsoft.com/office/2006/metadata/properties" ma:root="true" ma:fieldsID="5728d4e1686b0a1f9b37d4ec8d122fee" ns2:_="" ns3:_="">
    <xsd:import namespace="dd955e71-52ae-4c32-a108-9499d41e935d"/>
    <xsd:import namespace="fccc3516-af65-4b2f-956c-92df00919c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55e71-52ae-4c32-a108-9499d41e9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cc3516-af65-4b2f-956c-92df00919c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3376C-87C7-4FAE-8697-8A892A74783E}">
  <ds:schemaRefs>
    <ds:schemaRef ds:uri="http://purl.org/dc/elements/1.1/"/>
    <ds:schemaRef ds:uri="http://schemas.openxmlformats.org/package/2006/metadata/core-properties"/>
    <ds:schemaRef ds:uri="http://purl.org/dc/dcmitype/"/>
    <ds:schemaRef ds:uri="dd955e71-52ae-4c32-a108-9499d41e935d"/>
    <ds:schemaRef ds:uri="http://schemas.microsoft.com/office/2006/metadata/properties"/>
    <ds:schemaRef ds:uri="http://schemas.microsoft.com/office/2006/documentManagement/types"/>
    <ds:schemaRef ds:uri="http://schemas.microsoft.com/office/infopath/2007/PartnerControls"/>
    <ds:schemaRef ds:uri="fccc3516-af65-4b2f-956c-92df00919cd6"/>
    <ds:schemaRef ds:uri="http://www.w3.org/XML/1998/namespace"/>
    <ds:schemaRef ds:uri="http://purl.org/dc/terms/"/>
  </ds:schemaRefs>
</ds:datastoreItem>
</file>

<file path=customXml/itemProps2.xml><?xml version="1.0" encoding="utf-8"?>
<ds:datastoreItem xmlns:ds="http://schemas.openxmlformats.org/officeDocument/2006/customXml" ds:itemID="{6DB87044-1780-46AB-9B7F-32F84E1E978E}">
  <ds:schemaRefs>
    <ds:schemaRef ds:uri="http://schemas.microsoft.com/sharepoint/v3/contenttype/forms"/>
  </ds:schemaRefs>
</ds:datastoreItem>
</file>

<file path=customXml/itemProps3.xml><?xml version="1.0" encoding="utf-8"?>
<ds:datastoreItem xmlns:ds="http://schemas.openxmlformats.org/officeDocument/2006/customXml" ds:itemID="{906A1FB8-F222-4505-916B-CF965050B6F0}">
  <ds:schemaRefs>
    <ds:schemaRef ds:uri="http://schemas.openxmlformats.org/officeDocument/2006/bibliography"/>
  </ds:schemaRefs>
</ds:datastoreItem>
</file>

<file path=customXml/itemProps4.xml><?xml version="1.0" encoding="utf-8"?>
<ds:datastoreItem xmlns:ds="http://schemas.openxmlformats.org/officeDocument/2006/customXml" ds:itemID="{EB59DAE3-0805-49C8-83C9-47FA49807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55e71-52ae-4c32-a108-9499d41e935d"/>
    <ds:schemaRef ds:uri="fccc3516-af65-4b2f-956c-92df00919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9296</Words>
  <Characters>52988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62160</CharactersWithSpaces>
  <SharedDoc>false</SharedDoc>
  <HLinks>
    <vt:vector size="174" baseType="variant">
      <vt:variant>
        <vt:i4>7143484</vt:i4>
      </vt:variant>
      <vt:variant>
        <vt:i4>33</vt:i4>
      </vt:variant>
      <vt:variant>
        <vt:i4>0</vt:i4>
      </vt:variant>
      <vt:variant>
        <vt:i4>5</vt:i4>
      </vt:variant>
      <vt:variant>
        <vt:lpwstr>https://www.coronavirus.vic.gov.au/fines-enforcement-and-reporting</vt:lpwstr>
      </vt:variant>
      <vt:variant>
        <vt:lpwstr/>
      </vt:variant>
      <vt:variant>
        <vt:i4>2293817</vt:i4>
      </vt:variant>
      <vt:variant>
        <vt:i4>30</vt:i4>
      </vt:variant>
      <vt:variant>
        <vt:i4>0</vt:i4>
      </vt:variant>
      <vt:variant>
        <vt:i4>5</vt:i4>
      </vt:variant>
      <vt:variant>
        <vt:lpwstr>https://doi.org/10.1007/s12103-020-09531-7</vt:lpwstr>
      </vt:variant>
      <vt:variant>
        <vt:lpwstr/>
      </vt:variant>
      <vt:variant>
        <vt:i4>6815784</vt:i4>
      </vt:variant>
      <vt:variant>
        <vt:i4>27</vt:i4>
      </vt:variant>
      <vt:variant>
        <vt:i4>0</vt:i4>
      </vt:variant>
      <vt:variant>
        <vt:i4>5</vt:i4>
      </vt:variant>
      <vt:variant>
        <vt:lpwstr>https://doi.org/10.26180/5ed9d5198497c</vt:lpwstr>
      </vt:variant>
      <vt:variant>
        <vt:lpwstr/>
      </vt:variant>
      <vt:variant>
        <vt:i4>7209012</vt:i4>
      </vt:variant>
      <vt:variant>
        <vt:i4>24</vt:i4>
      </vt:variant>
      <vt:variant>
        <vt:i4>0</vt:i4>
      </vt:variant>
      <vt:variant>
        <vt:i4>5</vt:i4>
      </vt:variant>
      <vt:variant>
        <vt:lpwstr>https://doi.org/10.1007/s11292-020-09441-y</vt:lpwstr>
      </vt:variant>
      <vt:variant>
        <vt:lpwstr/>
      </vt:variant>
      <vt:variant>
        <vt:i4>655433</vt:i4>
      </vt:variant>
      <vt:variant>
        <vt:i4>21</vt:i4>
      </vt:variant>
      <vt:variant>
        <vt:i4>0</vt:i4>
      </vt:variant>
      <vt:variant>
        <vt:i4>5</vt:i4>
      </vt:variant>
      <vt:variant>
        <vt:lpwstr>https://doi.org/10.1080/15614263.2021.1883018</vt:lpwstr>
      </vt:variant>
      <vt:variant>
        <vt:lpwstr/>
      </vt:variant>
      <vt:variant>
        <vt:i4>5832781</vt:i4>
      </vt:variant>
      <vt:variant>
        <vt:i4>18</vt:i4>
      </vt:variant>
      <vt:variant>
        <vt:i4>0</vt:i4>
      </vt:variant>
      <vt:variant>
        <vt:i4>5</vt:i4>
      </vt:variant>
      <vt:variant>
        <vt:lpwstr>https://doi.org/10.1111/dar.13079</vt:lpwstr>
      </vt:variant>
      <vt:variant>
        <vt:lpwstr/>
      </vt:variant>
      <vt:variant>
        <vt:i4>6815848</vt:i4>
      </vt:variant>
      <vt:variant>
        <vt:i4>15</vt:i4>
      </vt:variant>
      <vt:variant>
        <vt:i4>0</vt:i4>
      </vt:variant>
      <vt:variant>
        <vt:i4>5</vt:i4>
      </vt:variant>
      <vt:variant>
        <vt:lpwstr>https://www.dhhs.vic.gov.au/victorian-coronavirus-covid-19-data</vt:lpwstr>
      </vt:variant>
      <vt:variant>
        <vt:lpwstr/>
      </vt:variant>
      <vt:variant>
        <vt:i4>6815780</vt:i4>
      </vt:variant>
      <vt:variant>
        <vt:i4>12</vt:i4>
      </vt:variant>
      <vt:variant>
        <vt:i4>0</vt:i4>
      </vt:variant>
      <vt:variant>
        <vt:i4>5</vt:i4>
      </vt:variant>
      <vt:variant>
        <vt:lpwstr>https://www.corrections.vic.gov.au/annual-offender-statistical-profile-2010-to-2020</vt:lpwstr>
      </vt:variant>
      <vt:variant>
        <vt:lpwstr/>
      </vt:variant>
      <vt:variant>
        <vt:i4>6094875</vt:i4>
      </vt:variant>
      <vt:variant>
        <vt:i4>9</vt:i4>
      </vt:variant>
      <vt:variant>
        <vt:i4>0</vt:i4>
      </vt:variant>
      <vt:variant>
        <vt:i4>5</vt:i4>
      </vt:variant>
      <vt:variant>
        <vt:lpwstr>https://www.crimestatistics.vic.gov.au/about-the-data/classifications-and-victorian-map-boundaries/offence-classification</vt:lpwstr>
      </vt:variant>
      <vt:variant>
        <vt:lpwstr/>
      </vt:variant>
      <vt:variant>
        <vt:i4>262220</vt:i4>
      </vt:variant>
      <vt:variant>
        <vt:i4>6</vt:i4>
      </vt:variant>
      <vt:variant>
        <vt:i4>0</vt:i4>
      </vt:variant>
      <vt:variant>
        <vt:i4>5</vt:i4>
      </vt:variant>
      <vt:variant>
        <vt:lpwstr>https://doi.org/10.1080/00779954.2020.1870535</vt:lpwstr>
      </vt:variant>
      <vt:variant>
        <vt:lpwstr/>
      </vt:variant>
      <vt:variant>
        <vt:i4>3276856</vt:i4>
      </vt:variant>
      <vt:variant>
        <vt:i4>3</vt:i4>
      </vt:variant>
      <vt:variant>
        <vt:i4>0</vt:i4>
      </vt:variant>
      <vt:variant>
        <vt:i4>5</vt:i4>
      </vt:variant>
      <vt:variant>
        <vt:lpwstr>https://www.crimestatistics.vic.gov.au/crime-statistics/latest-victorian-crime-data/recorded-offences-1</vt:lpwstr>
      </vt:variant>
      <vt:variant>
        <vt:lpwstr/>
      </vt:variant>
      <vt:variant>
        <vt:i4>3670113</vt:i4>
      </vt:variant>
      <vt:variant>
        <vt:i4>0</vt:i4>
      </vt:variant>
      <vt:variant>
        <vt:i4>0</vt:i4>
      </vt:variant>
      <vt:variant>
        <vt:i4>5</vt:i4>
      </vt:variant>
      <vt:variant>
        <vt:lpwstr>https://www.crimestatistics.vic.gov.au/crime-statistics/latest-victorian-crime-data</vt:lpwstr>
      </vt:variant>
      <vt:variant>
        <vt:lpwstr/>
      </vt:variant>
      <vt:variant>
        <vt:i4>6815848</vt:i4>
      </vt:variant>
      <vt:variant>
        <vt:i4>39</vt:i4>
      </vt:variant>
      <vt:variant>
        <vt:i4>0</vt:i4>
      </vt:variant>
      <vt:variant>
        <vt:i4>5</vt:i4>
      </vt:variant>
      <vt:variant>
        <vt:lpwstr>https://www.dhhs.vic.gov.au/victorian-coronavirus-covid-19-data</vt:lpwstr>
      </vt:variant>
      <vt:variant>
        <vt:lpwstr/>
      </vt:variant>
      <vt:variant>
        <vt:i4>6815848</vt:i4>
      </vt:variant>
      <vt:variant>
        <vt:i4>36</vt:i4>
      </vt:variant>
      <vt:variant>
        <vt:i4>0</vt:i4>
      </vt:variant>
      <vt:variant>
        <vt:i4>5</vt:i4>
      </vt:variant>
      <vt:variant>
        <vt:lpwstr>https://www.dhhs.vic.gov.au/victorian-coronavirus-covid-19-data</vt:lpwstr>
      </vt:variant>
      <vt:variant>
        <vt:lpwstr/>
      </vt:variant>
      <vt:variant>
        <vt:i4>6815848</vt:i4>
      </vt:variant>
      <vt:variant>
        <vt:i4>33</vt:i4>
      </vt:variant>
      <vt:variant>
        <vt:i4>0</vt:i4>
      </vt:variant>
      <vt:variant>
        <vt:i4>5</vt:i4>
      </vt:variant>
      <vt:variant>
        <vt:lpwstr>https://www.dhhs.vic.gov.au/victorian-coronavirus-covid-19-data</vt:lpwstr>
      </vt:variant>
      <vt:variant>
        <vt:lpwstr/>
      </vt:variant>
      <vt:variant>
        <vt:i4>6815848</vt:i4>
      </vt:variant>
      <vt:variant>
        <vt:i4>30</vt:i4>
      </vt:variant>
      <vt:variant>
        <vt:i4>0</vt:i4>
      </vt:variant>
      <vt:variant>
        <vt:i4>5</vt:i4>
      </vt:variant>
      <vt:variant>
        <vt:lpwstr>https://www.dhhs.vic.gov.au/victorian-coronavirus-covid-19-data</vt:lpwstr>
      </vt:variant>
      <vt:variant>
        <vt:lpwstr/>
      </vt:variant>
      <vt:variant>
        <vt:i4>6815848</vt:i4>
      </vt:variant>
      <vt:variant>
        <vt:i4>27</vt:i4>
      </vt:variant>
      <vt:variant>
        <vt:i4>0</vt:i4>
      </vt:variant>
      <vt:variant>
        <vt:i4>5</vt:i4>
      </vt:variant>
      <vt:variant>
        <vt:lpwstr>https://www.dhhs.vic.gov.au/victorian-coronavirus-covid-19-data</vt:lpwstr>
      </vt:variant>
      <vt:variant>
        <vt:lpwstr/>
      </vt:variant>
      <vt:variant>
        <vt:i4>6881386</vt:i4>
      </vt:variant>
      <vt:variant>
        <vt:i4>24</vt:i4>
      </vt:variant>
      <vt:variant>
        <vt:i4>0</vt:i4>
      </vt:variant>
      <vt:variant>
        <vt:i4>5</vt:i4>
      </vt:variant>
      <vt:variant>
        <vt:lpwstr>https://www.crimestatistics.vic.gov.au/about-the-data/explanatory-notes</vt:lpwstr>
      </vt:variant>
      <vt:variant>
        <vt:lpwstr/>
      </vt:variant>
      <vt:variant>
        <vt:i4>6815848</vt:i4>
      </vt:variant>
      <vt:variant>
        <vt:i4>21</vt:i4>
      </vt:variant>
      <vt:variant>
        <vt:i4>0</vt:i4>
      </vt:variant>
      <vt:variant>
        <vt:i4>5</vt:i4>
      </vt:variant>
      <vt:variant>
        <vt:lpwstr>https://www.dhhs.vic.gov.au/victorian-coronavirus-covid-19-data</vt:lpwstr>
      </vt:variant>
      <vt:variant>
        <vt:lpwstr/>
      </vt:variant>
      <vt:variant>
        <vt:i4>2555961</vt:i4>
      </vt:variant>
      <vt:variant>
        <vt:i4>18</vt:i4>
      </vt:variant>
      <vt:variant>
        <vt:i4>0</vt:i4>
      </vt:variant>
      <vt:variant>
        <vt:i4>5</vt:i4>
      </vt:variant>
      <vt:variant>
        <vt:lpwstr>https://www.theage.com.au/national/victoria/closed-doors-won-t-protect-you-police-ramp-up-response-to-family-violence-20200421-p54lqx.html</vt:lpwstr>
      </vt:variant>
      <vt:variant>
        <vt:lpwstr/>
      </vt:variant>
      <vt:variant>
        <vt:i4>196633</vt:i4>
      </vt:variant>
      <vt:variant>
        <vt:i4>15</vt:i4>
      </vt:variant>
      <vt:variant>
        <vt:i4>0</vt:i4>
      </vt:variant>
      <vt:variant>
        <vt:i4>5</vt:i4>
      </vt:variant>
      <vt:variant>
        <vt:lpwstr>https://www.timeout.com/tokyo/news/japan-to-introduce-fines-penalising-those-breaking-covid-19-safety-measures-020221</vt:lpwstr>
      </vt:variant>
      <vt:variant>
        <vt:lpwstr/>
      </vt:variant>
      <vt:variant>
        <vt:i4>7012414</vt:i4>
      </vt:variant>
      <vt:variant>
        <vt:i4>12</vt:i4>
      </vt:variant>
      <vt:variant>
        <vt:i4>0</vt:i4>
      </vt:variant>
      <vt:variant>
        <vt:i4>5</vt:i4>
      </vt:variant>
      <vt:variant>
        <vt:lpwstr>https://www.wsj.com/articles/as-covid-19-roars-back-in-europe-governments-get-tougher-on-rule-breakers-11603111859</vt:lpwstr>
      </vt:variant>
      <vt:variant>
        <vt:lpwstr/>
      </vt:variant>
      <vt:variant>
        <vt:i4>2031699</vt:i4>
      </vt:variant>
      <vt:variant>
        <vt:i4>9</vt:i4>
      </vt:variant>
      <vt:variant>
        <vt:i4>0</vt:i4>
      </vt:variant>
      <vt:variant>
        <vt:i4>5</vt:i4>
      </vt:variant>
      <vt:variant>
        <vt:lpwstr>https://www.ctvnews.ca/health/coronavirus/millions-of-dollars-in-covid-19-fines-disproportionately-hurting-black-indigenous-marginalized-groups-report-1.4999052</vt:lpwstr>
      </vt:variant>
      <vt:variant>
        <vt:lpwstr/>
      </vt:variant>
      <vt:variant>
        <vt:i4>6029392</vt:i4>
      </vt:variant>
      <vt:variant>
        <vt:i4>6</vt:i4>
      </vt:variant>
      <vt:variant>
        <vt:i4>0</vt:i4>
      </vt:variant>
      <vt:variant>
        <vt:i4>5</vt:i4>
      </vt:variant>
      <vt:variant>
        <vt:lpwstr>https://www.stuff.co.nz/national/health/coronavirus/124391697/covid19-police-yet-to-issue-any-fines-to-people-not-wearing-face-masks</vt:lpwstr>
      </vt:variant>
      <vt:variant>
        <vt:lpwstr/>
      </vt:variant>
      <vt:variant>
        <vt:i4>4980756</vt:i4>
      </vt:variant>
      <vt:variant>
        <vt:i4>3</vt:i4>
      </vt:variant>
      <vt:variant>
        <vt:i4>0</vt:i4>
      </vt:variant>
      <vt:variant>
        <vt:i4>5</vt:i4>
      </vt:variant>
      <vt:variant>
        <vt:lpwstr>https://www.bbc.com/news/uk-england-55634869</vt:lpwstr>
      </vt:variant>
      <vt:variant>
        <vt:lpwstr/>
      </vt:variant>
      <vt:variant>
        <vt:i4>6881392</vt:i4>
      </vt:variant>
      <vt:variant>
        <vt:i4>0</vt:i4>
      </vt:variant>
      <vt:variant>
        <vt:i4>0</vt:i4>
      </vt:variant>
      <vt:variant>
        <vt:i4>5</vt:i4>
      </vt:variant>
      <vt:variant>
        <vt:lpwstr>http://www.coronavirus.vic.gov.au/</vt:lpwstr>
      </vt:variant>
      <vt:variant>
        <vt:lpwstr/>
      </vt:variant>
      <vt:variant>
        <vt:i4>6750334</vt:i4>
      </vt:variant>
      <vt:variant>
        <vt:i4>12</vt:i4>
      </vt:variant>
      <vt:variant>
        <vt:i4>0</vt:i4>
      </vt:variant>
      <vt:variant>
        <vt:i4>5</vt:i4>
      </vt:variant>
      <vt:variant>
        <vt:lpwstr>http://www.crimestatistics.vic.gov.au/</vt:lpwstr>
      </vt:variant>
      <vt:variant>
        <vt:lpwstr/>
      </vt:variant>
      <vt:variant>
        <vt:i4>196648</vt:i4>
      </vt:variant>
      <vt:variant>
        <vt:i4>9</vt:i4>
      </vt:variant>
      <vt:variant>
        <vt:i4>0</vt:i4>
      </vt:variant>
      <vt:variant>
        <vt:i4>5</vt:i4>
      </vt:variant>
      <vt:variant>
        <vt:lpwstr>mailto:info@crimestatistics.vic.gov.au</vt:lpwstr>
      </vt:variant>
      <vt:variant>
        <vt:lpwstr/>
      </vt:variant>
      <vt:variant>
        <vt:i4>2097253</vt:i4>
      </vt:variant>
      <vt:variant>
        <vt:i4>6</vt:i4>
      </vt:variant>
      <vt:variant>
        <vt:i4>0</vt:i4>
      </vt:variant>
      <vt:variant>
        <vt:i4>5</vt:i4>
      </vt:variant>
      <vt:variant>
        <vt:lpwstr>F:\New folder\creativecommons.org.au\licenses\by\4.0\au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A Millsteed (DJCS)</dc:creator>
  <cp:keywords/>
  <dc:description/>
  <cp:lastModifiedBy>Stephanie J Kelly (DJCS)</cp:lastModifiedBy>
  <cp:revision>2</cp:revision>
  <cp:lastPrinted>2020-12-09T05:30:00Z</cp:lastPrinted>
  <dcterms:created xsi:type="dcterms:W3CDTF">2021-03-17T00:57:00Z</dcterms:created>
  <dcterms:modified xsi:type="dcterms:W3CDTF">2021-03-17T00:57:00Z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0x01010009D125DB5C2AC74EB07D9CFD36EF6E0B</vt:lpwstr>
  </property>
</Properties>
</file>