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xml" PartName="/word/charts/chart19.xml"/>
  <Override ContentType="application/vnd.openxmlformats-officedocument.drawingml.chart+xml" PartName="/word/charts/chart2.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drawingml.chart+xml" PartName="/word/charts/chart22.xml"/>
  <Override ContentType="application/vnd.openxmlformats-officedocument.drawingml.chart+xml" PartName="/word/charts/chart23.xml"/>
  <Override ContentType="application/vnd.openxmlformats-officedocument.drawingml.chart+xml" PartName="/word/charts/chart24.xml"/>
  <Override ContentType="application/vnd.openxmlformats-officedocument.drawingml.chart+xml" PartName="/word/charts/chart25.xml"/>
  <Override ContentType="application/vnd.openxmlformats-officedocument.drawingml.chart+xml" PartName="/word/charts/chart26.xml"/>
  <Override ContentType="application/vnd.openxmlformats-officedocument.drawingml.chart+xml" PartName="/word/charts/chart27.xml"/>
  <Override ContentType="application/vnd.openxmlformats-officedocument.drawingml.chart+xml" PartName="/word/charts/chart28.xml"/>
  <Override ContentType="application/vnd.openxmlformats-officedocument.drawingml.chart+xml" PartName="/word/charts/chart29.xml"/>
  <Override ContentType="application/vnd.openxmlformats-officedocument.drawingml.chart+xml" PartName="/word/charts/chart3.xml"/>
  <Override ContentType="application/vnd.openxmlformats-officedocument.drawingml.chart+xml" PartName="/word/charts/chart30.xml"/>
  <Override ContentType="application/vnd.openxmlformats-officedocument.drawingml.chart+xml" PartName="/word/charts/chart31.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ms-office.chartcolorstyle+xml" PartName="/word/charts/colors1.xml"/>
  <Override ContentType="application/vnd.ms-office.chartcolorstyle+xml" PartName="/word/charts/colors10.xml"/>
  <Override ContentType="application/vnd.ms-office.chartcolorstyle+xml" PartName="/word/charts/colors11.xml"/>
  <Override ContentType="application/vnd.ms-office.chartcolorstyle+xml" PartName="/word/charts/colors12.xml"/>
  <Override ContentType="application/vnd.ms-office.chartcolorstyle+xml" PartName="/word/charts/colors13.xml"/>
  <Override ContentType="application/vnd.ms-office.chartcolorstyle+xml" PartName="/word/charts/colors14.xml"/>
  <Override ContentType="application/vnd.ms-office.chartcolorstyle+xml" PartName="/word/charts/colors15.xml"/>
  <Override ContentType="application/vnd.ms-office.chartcolorstyle+xml" PartName="/word/charts/colors16.xml"/>
  <Override ContentType="application/vnd.ms-office.chartcolorstyle+xml" PartName="/word/charts/colors17.xml"/>
  <Override ContentType="application/vnd.ms-office.chartcolorstyle+xml" PartName="/word/charts/colors18.xml"/>
  <Override ContentType="application/vnd.ms-office.chartcolorstyle+xml" PartName="/word/charts/colors19.xml"/>
  <Override ContentType="application/vnd.ms-office.chartcolorstyle+xml" PartName="/word/charts/colors2.xml"/>
  <Override ContentType="application/vnd.ms-office.chartcolorstyle+xml" PartName="/word/charts/colors20.xml"/>
  <Override ContentType="application/vnd.ms-office.chartcolorstyle+xml" PartName="/word/charts/colors21.xml"/>
  <Override ContentType="application/vnd.ms-office.chartcolorstyle+xml" PartName="/word/charts/colors22.xml"/>
  <Override ContentType="application/vnd.ms-office.chartcolorstyle+xml" PartName="/word/charts/colors23.xml"/>
  <Override ContentType="application/vnd.ms-office.chartcolorstyle+xml" PartName="/word/charts/colors24.xml"/>
  <Override ContentType="application/vnd.ms-office.chartcolorstyle+xml" PartName="/word/charts/colors25.xml"/>
  <Override ContentType="application/vnd.ms-office.chartcolorstyle+xml" PartName="/word/charts/colors26.xml"/>
  <Override ContentType="application/vnd.ms-office.chartcolorstyle+xml" PartName="/word/charts/colors27.xml"/>
  <Override ContentType="application/vnd.ms-office.chartcolorstyle+xml" PartName="/word/charts/colors3.xml"/>
  <Override ContentType="application/vnd.ms-office.chartcolorstyle+xml" PartName="/word/charts/colors4.xml"/>
  <Override ContentType="application/vnd.ms-office.chartcolorstyle+xml" PartName="/word/charts/colors5.xml"/>
  <Override ContentType="application/vnd.ms-office.chartcolorstyle+xml" PartName="/word/charts/colors6.xml"/>
  <Override ContentType="application/vnd.ms-office.chartcolorstyle+xml" PartName="/word/charts/colors7.xml"/>
  <Override ContentType="application/vnd.ms-office.chartcolorstyle+xml" PartName="/word/charts/colors8.xml"/>
  <Override ContentType="application/vnd.ms-office.chartcolorstyle+xml" PartName="/word/charts/colors9.xml"/>
  <Override ContentType="application/vnd.ms-office.chartstyle+xml" PartName="/word/charts/style1.xml"/>
  <Override ContentType="application/vnd.ms-office.chartstyle+xml" PartName="/word/charts/style10.xml"/>
  <Override ContentType="application/vnd.ms-office.chartstyle+xml" PartName="/word/charts/style11.xml"/>
  <Override ContentType="application/vnd.ms-office.chartstyle+xml" PartName="/word/charts/style12.xml"/>
  <Override ContentType="application/vnd.ms-office.chartstyle+xml" PartName="/word/charts/style13.xml"/>
  <Override ContentType="application/vnd.ms-office.chartstyle+xml" PartName="/word/charts/style14.xml"/>
  <Override ContentType="application/vnd.ms-office.chartstyle+xml" PartName="/word/charts/style15.xml"/>
  <Override ContentType="application/vnd.ms-office.chartstyle+xml" PartName="/word/charts/style16.xml"/>
  <Override ContentType="application/vnd.ms-office.chartstyle+xml" PartName="/word/charts/style17.xml"/>
  <Override ContentType="application/vnd.ms-office.chartstyle+xml" PartName="/word/charts/style18.xml"/>
  <Override ContentType="application/vnd.ms-office.chartstyle+xml" PartName="/word/charts/style19.xml"/>
  <Override ContentType="application/vnd.ms-office.chartstyle+xml" PartName="/word/charts/style2.xml"/>
  <Override ContentType="application/vnd.ms-office.chartstyle+xml" PartName="/word/charts/style20.xml"/>
  <Override ContentType="application/vnd.ms-office.chartstyle+xml" PartName="/word/charts/style21.xml"/>
  <Override ContentType="application/vnd.ms-office.chartstyle+xml" PartName="/word/charts/style22.xml"/>
  <Override ContentType="application/vnd.ms-office.chartstyle+xml" PartName="/word/charts/style23.xml"/>
  <Override ContentType="application/vnd.ms-office.chartstyle+xml" PartName="/word/charts/style24.xml"/>
  <Override ContentType="application/vnd.ms-office.chartstyle+xml" PartName="/word/charts/style25.xml"/>
  <Override ContentType="application/vnd.ms-office.chartstyle+xml" PartName="/word/charts/style26.xml"/>
  <Override ContentType="application/vnd.ms-office.chartstyle+xml" PartName="/word/charts/style27.xml"/>
  <Override ContentType="application/vnd.ms-office.chartstyle+xml" PartName="/word/charts/style3.xml"/>
  <Override ContentType="application/vnd.ms-office.chartstyle+xml" PartName="/word/charts/style4.xml"/>
  <Override ContentType="application/vnd.ms-office.chartstyle+xml" PartName="/word/charts/style5.xml"/>
  <Override ContentType="application/vnd.ms-office.chartstyle+xml" PartName="/word/charts/style6.xml"/>
  <Override ContentType="application/vnd.ms-office.chartstyle+xml" PartName="/word/charts/style7.xml"/>
  <Override ContentType="application/vnd.ms-office.chartstyle+xml" PartName="/word/charts/style8.xml"/>
  <Override ContentType="application/vnd.ms-office.chartstyle+xml" PartName="/word/charts/style9.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themeOverride+xml" PartName="/word/theme/themeOverride10.xml"/>
  <Override ContentType="application/vnd.openxmlformats-officedocument.themeOverride+xml" PartName="/word/theme/themeOverride11.xml"/>
  <Override ContentType="application/vnd.openxmlformats-officedocument.themeOverride+xml" PartName="/word/theme/themeOverride12.xml"/>
  <Override ContentType="application/vnd.openxmlformats-officedocument.themeOverride+xml" PartName="/word/theme/themeOverride13.xml"/>
  <Override ContentType="application/vnd.openxmlformats-officedocument.themeOverride+xml" PartName="/word/theme/themeOverride14.xml"/>
  <Override ContentType="application/vnd.openxmlformats-officedocument.themeOverride+xml" PartName="/word/theme/themeOverride15.xml"/>
  <Override ContentType="application/vnd.openxmlformats-officedocument.themeOverride+xml" PartName="/word/theme/themeOverride16.xml"/>
  <Override ContentType="application/vnd.openxmlformats-officedocument.themeOverride+xml" PartName="/word/theme/themeOverride17.xml"/>
  <Override ContentType="application/vnd.openxmlformats-officedocument.themeOverride+xml" PartName="/word/theme/themeOverride2.xml"/>
  <Override ContentType="application/vnd.openxmlformats-officedocument.themeOverride+xml" PartName="/word/theme/themeOverride3.xml"/>
  <Override ContentType="application/vnd.openxmlformats-officedocument.themeOverride+xml" PartName="/word/theme/themeOverride4.xml"/>
  <Override ContentType="application/vnd.openxmlformats-officedocument.themeOverride+xml" PartName="/word/theme/themeOverride5.xml"/>
  <Override ContentType="application/vnd.openxmlformats-officedocument.themeOverride+xml" PartName="/word/theme/themeOverride6.xml"/>
  <Override ContentType="application/vnd.openxmlformats-officedocument.themeOverride+xml" PartName="/word/theme/themeOverride7.xml"/>
  <Override ContentType="application/vnd.openxmlformats-officedocument.themeOverride+xml" PartName="/word/theme/themeOverride8.xml"/>
  <Override ContentType="application/vnd.openxmlformats-officedocument.themeOverride+xml" PartName="/word/theme/themeOverride9.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4="http://schemas.microsoft.com/office/word/2010/wordml" xmlns:w15="http://schemas.microsoft.com/office/word/2012/wordml" mc:Ignorable="w14 w15 wp14">
  <w:body>
    <!-- Modified by docx4j 8.2.0 (Apache licensed) using ECLIPSELINK_MOXy JAXB in Oracle Java 1.8.0_161 on Linux -->
    <w:p w:rsidR="00B52D7E" w:rsidRDefault="00B52D7E">
      <w:pPr>
        <w:sectPr w:rsidR="00B52D7E" w:rsidSect="00B52D7E">
          <w:headerReference r:id="rId8" w:type="even"/>
          <w:headerReference r:id="rId9" w:type="default"/>
          <w:footerReference r:id="rId10" w:type="even"/>
          <w:footerReference r:id="rId11" w:type="default"/>
          <w:headerReference r:id="rId12" w:type="first"/>
          <w:footerReference r:id="rId13" w:type="first"/>
          <w:pgSz w:w="11900" w:h="16840"/>
          <w:pgMar w:top="1440" w:right="1800" w:bottom="1440" w:left="1800" w:header="708" w:footer="708" w:gutter="0"/>
          <w:cols w:space="708"/>
          <w:titlePg/>
          <w:docGrid w:linePitch="360"/>
        </w:sectPr>
      </w:pPr>
      <w:r>
        <w:rPr>
          <w:noProof/>
          <w:lang w:eastAsia="en-AU"/>
        </w:rPr>
        <mc:AlternateContent>
          <mc:Choice Requires="wps">
            <w:drawing>
              <wp:anchor distT="0" distB="0" distL="114300" distR="114300" simplePos="false" relativeHeight="251659264" behindDoc="false" locked="false" layoutInCell="true" allowOverlap="true">
                <wp:simplePos x="0" y="0"/>
                <wp:positionH relativeFrom="column">
                  <wp:posOffset>-505460</wp:posOffset>
                </wp:positionH>
                <wp:positionV relativeFrom="paragraph">
                  <wp:posOffset>637540</wp:posOffset>
                </wp:positionV>
                <wp:extent cx="4869180" cy="1838960"/>
                <wp:effectExtent l="0" t="0" r="7620" b="889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Text Box 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4869180" cy="1838960"/>
                        </a:xfrm>
                        <a:prstGeom prst="rect">
                          <a:avLst/>
                        </a:prstGeom>
                        <a:noFill/>
                        <a:ln>
                          <a:noFill/>
                        </a:ln>
                        <a:effectLst/>
                        <a:extLst>
                          <a:ext uri="{C572A759-6A51-4108-AA02-DFA0A04FC94B}">
                            <ma14:wrappingTextBoxFlag xmlns="" xmlns:mo="http://schemas.microsoft.com/office/mac/office/2008/main" xmlns:ma14="http://schemas.microsoft.com/office/mac/drawingml/2011/main" xmlns:v="urn:schemas-microsoft-com:vml" xmlns:w10="urn:schemas-microsoft-com:office:word" xmlns:mv="urn:schemas-microsoft-com:mac: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sdt>
                            <w:sdtPr>
                              <w:rPr>
                                <w:rStyle w:val="BookTitle"/>
                              </w:rPr>
                              <w:alias w:val="Title"/>
                              <w:tag w:val=""/>
                              <w:id w:val="2023051511"/>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rsidRPr="00F469D6" w:rsidR="00F334A0" w:rsidP="00B3662B" w:rsidRDefault="00F334A0">
                                <w:pPr>
                                  <w:pStyle w:val="Publicationtitle"/>
                                  <w:rPr>
                                    <w:rStyle w:val="BookTitle"/>
                                  </w:rPr>
                                </w:pPr>
                                <w:r>
                                  <w:rPr>
                                    <w:rStyle w:val="BookTitle"/>
                                  </w:rPr>
                                  <w:t>Crime Statistics Victoria</w:t>
                                </w:r>
                              </w:p>
                            </w:sdtContent>
                          </w:sdt>
                          <w:p w:rsidR="00F334A0" w:rsidP="00782E20" w:rsidRDefault="00F334A0">
                            <w:pPr>
                              <w:pStyle w:val="PublicationDate"/>
                            </w:pPr>
                            <w:r>
                              <w:t>Year ending 30 June 2016</w:t>
                            </w:r>
                          </w:p>
                          <w:p w:rsidR="00F334A0" w:rsidP="00782E20" w:rsidRDefault="00F334A0">
                            <w:pPr>
                              <w:pStyle w:val="PublicationDate"/>
                            </w:pPr>
                          </w:p>
                        </w:txbxContent>
                      </wps:txbx>
                      <wps:bodyPr rot="0" spcFirstLastPara="false" vertOverflow="overflow" horzOverflow="overflow" vert="horz" wrap="square" lIns="0" tIns="0" rIns="0" bIns="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" type="#_x0000_t202" style="position:absolute;margin-left:-39.8pt;margin-top:50.2pt;width:383.4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 o:spid="_x0000_s1026" stroked="f" filled="f">
                <v:textbox inset="0,0,0,0">
                  <w:txbxContent>
                    <w:sdt>
                      <w:sdtPr>
                        <w:rPr>
                          <w:rStyle w:val="BookTitle"/>
                        </w:rPr>
                        <w:alias w:val="Title"/>
                        <w:tag w:val=""/>
                        <w:id w:val="2023051511"/>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rsidRPr="00F469D6" w:rsidR="00F334A0" w:rsidP="00B3662B" w:rsidRDefault="00F334A0">
                          <w:pPr>
                            <w:pStyle w:val="Publicationtitle"/>
                            <w:rPr>
                              <w:rStyle w:val="BookTitle"/>
                            </w:rPr>
                          </w:pPr>
                          <w:r>
                            <w:rPr>
                              <w:rStyle w:val="BookTitle"/>
                            </w:rPr>
                            <w:t>Crime Statistics Victoria</w:t>
                          </w:r>
                        </w:p>
                      </w:sdtContent>
                    </w:sdt>
                    <w:p w:rsidR="00F334A0" w:rsidP="00782E20" w:rsidRDefault="00F334A0">
                      <w:pPr>
                        <w:pStyle w:val="PublicationDate"/>
                      </w:pPr>
                      <w:r>
                        <w:t>Year ending 30 June 2016</w:t>
                      </w:r>
                    </w:p>
                    <w:p w:rsidR="00F334A0" w:rsidP="00782E20" w:rsidRDefault="00F334A0">
                      <w:pPr>
                        <w:pStyle w:val="PublicationDate"/>
                      </w:pPr>
                      <w:bookmarkStart w:id="1" w:name="_GoBack"/>
                      <w:bookmarkEnd w:id="1"/>
                    </w:p>
                  </w:txbxContent>
                </v:textbox>
                <w10:wrap type="square"/>
              </v:shape>
            </w:pict>
          </mc:Fallback>
        </mc:AlternateContent>
      </w:r>
      <w:r w:rsidR="00B750AC">
        <w:t xml:space="preserve"> </w:t>
      </w:r>
      <w:bookmarkStart w:id="0" w:name="_GoBack"/>
      <w:bookmarkEnd w:id="0"/>
    </w:p>
    <w:p w:rsidR="00C966EB" w:rsidP="00C966EB" w:rsidRDefault="00C966EB">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p>
    <w:p w:rsidR="005D295D" w:rsidP="00C966EB" w:rsidRDefault="005D295D">
      <w:pPr>
        <w:pStyle w:val="BodyText"/>
      </w:pPr>
      <w:r>
        <w:rPr>
          <w:noProof/>
          <w:lang w:val="en-AU" w:eastAsia="en-AU"/>
        </w:rPr>
        <w:drawing>
          <wp:inline distT="0" distB="0" distL="0" distR="0">
            <wp:extent cx="1788160" cy="244384"/>
            <wp:effectExtent l="0" t="0" r="0" b="1016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8" name="Picture 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cc logo.tif"/>
                    <pic:cNvPicPr/>
                  </pic:nvPicPr>
                  <pic:blipFill>
                    <a:blip r:embed="rId14">
                      <a:extLst>
                        <a:ext uri="{28A0092B-C50C-407E-A947-70E740481C1C}">
                          <a14:useLocalDpi val="false"/>
                        </a:ext>
                      </a:extLst>
                    </a:blip>
                    <a:stretch>
                      <a:fillRect/>
                    </a:stretch>
                  </pic:blipFill>
                  <pic:spPr>
                    <a:xfrm>
                      <a:off x="0" y="0"/>
                      <a:ext cx="1791653" cy="244861"/>
                    </a:xfrm>
                    <a:prstGeom prst="rect">
                      <a:avLst/>
                    </a:prstGeom>
                  </pic:spPr>
                </pic:pic>
              </a:graphicData>
            </a:graphic>
          </wp:inline>
        </w:drawing>
      </w:r>
    </w:p>
    <w:p w:rsidRPr="0001393A" w:rsidR="00C966EB" w:rsidP="00C966EB" w:rsidRDefault="00C966EB">
      <w:pPr>
        <w:pStyle w:val="Imprintpage"/>
      </w:pPr>
      <w:r w:rsidRPr="0001393A">
        <w:t xml:space="preserve">Unless indicated otherwise, content in this publication is provided under a Creative Commons Attribution </w:t>
      </w:r>
      <w:r w:rsidR="00CB78AA">
        <w:t>4</w:t>
      </w:r>
      <w:r w:rsidRPr="0001393A">
        <w:t xml:space="preserve">.0 </w:t>
      </w:r>
      <w:r w:rsidR="00CB78AA">
        <w:t>International</w:t>
      </w:r>
      <w:r w:rsidRPr="0001393A">
        <w:t xml:space="preserve"> Licence. To view a copy of this licence, visit crea</w:t>
      </w:r>
      <w:r w:rsidR="00CB78AA">
        <w:t>tivecommons.org/licenses/by/4.0</w:t>
      </w:r>
      <w:r w:rsidR="004E1D1E">
        <w:t>.</w:t>
      </w:r>
      <w:r w:rsidRPr="0001393A">
        <w:t xml:space="preserve"> It is a condition of the Creative Commons Attribution </w:t>
      </w:r>
      <w:r w:rsidR="00CB78AA">
        <w:t>4</w:t>
      </w:r>
      <w:r w:rsidRPr="0001393A">
        <w:t>.0</w:t>
      </w:r>
      <w:r w:rsidR="00CB78AA">
        <w:t xml:space="preserve"> International</w:t>
      </w:r>
      <w:r w:rsidRPr="0001393A">
        <w:t xml:space="preserve"> Licence that you must give credit to the original author who is the </w:t>
      </w:r>
      <w:r w:rsidR="005F53AC">
        <w:t>Crime Statistics Agency</w:t>
      </w:r>
      <w:r w:rsidRPr="0001393A">
        <w:t xml:space="preserve">. </w:t>
      </w:r>
    </w:p>
    <w:p w:rsidRPr="0001393A" w:rsidR="00C966EB" w:rsidP="00C966EB" w:rsidRDefault="00C966EB">
      <w:pPr>
        <w:pStyle w:val="Imprintpage"/>
      </w:pPr>
      <w:r w:rsidRPr="0001393A">
        <w:t>If you would like to receive this publication in an accessible format, such as large print or audio, please telephone Crime Statistics Agency on 03 8684 1808 or email info@crimestatistics.vic.gov.au.</w:t>
      </w:r>
    </w:p>
    <w:p w:rsidRPr="0001393A" w:rsidR="00C966EB" w:rsidP="00C966EB" w:rsidRDefault="00C966EB">
      <w:pPr>
        <w:pStyle w:val="Imprintpage"/>
      </w:pPr>
      <w:r w:rsidRPr="0001393A">
        <w:t>For further information or additional copies, please contact:</w:t>
      </w:r>
      <w:r w:rsidRPr="0001393A">
        <w:br/>
        <w:t>Crime Statistics Agency</w:t>
      </w:r>
    </w:p>
    <w:p w:rsidRPr="0001393A" w:rsidR="00C966EB" w:rsidP="00C966EB" w:rsidRDefault="00C966EB">
      <w:pPr>
        <w:pStyle w:val="Imprintpage"/>
      </w:pPr>
      <w:r w:rsidRPr="0001393A">
        <w:t>121 Exhibition Street, Melbourne, VIC 3000</w:t>
      </w:r>
    </w:p>
    <w:p w:rsidR="005D295D" w:rsidP="00C966EB" w:rsidRDefault="00C966EB">
      <w:pPr>
        <w:pStyle w:val="Imprintpage"/>
      </w:pPr>
      <w:r w:rsidRPr="0001393A">
        <w:t>Tel 03 8684 1808</w:t>
      </w:r>
    </w:p>
    <w:p w:rsidR="005D295D" w:rsidRDefault="005D295D">
      <w:pPr>
        <w:rPr>
          <w:rFonts w:ascii="Roboto Condensed" w:hAnsi="Roboto Condensed" w:cs="TradeGothic-Light"/>
          <w:color w:val="000000"/>
          <w:sz w:val="22"/>
          <w:szCs w:val="22"/>
          <w:lang w:val="en-GB"/>
        </w:rPr>
      </w:pPr>
      <w:r>
        <w:br w:type="page"/>
      </w:r>
    </w:p>
    <w:sdt>
      <w:sdtPr>
        <w:rPr>
          <w:rFonts w:asciiTheme="minorHAnsi" w:hAnsiTheme="minorHAnsi"/>
        </w:rPr>
        <w:id w:val="1054123733"/>
        <w:docPartObj>
          <w:docPartGallery w:val="Table of Contents"/>
          <w:docPartUnique/>
        </w:docPartObj>
      </w:sdtPr>
      <w:sdtEndPr>
        <w:rPr>
          <w:rFonts w:ascii="Roboto Condensed" w:hAnsi="Roboto Condensed"/>
          <w:b/>
          <w:bCs/>
          <w:noProof/>
        </w:rPr>
      </w:sdtEndPr>
      <w:sdtContent>
        <w:p w:rsidRPr="000A3993" w:rsidR="00C966EB" w:rsidP="00C966EB" w:rsidRDefault="00C966EB">
          <w:pPr>
            <w:pStyle w:val="TOC1"/>
            <w:rPr>
              <w:rStyle w:val="Heading1Char"/>
            </w:rPr>
          </w:pPr>
          <w:r w:rsidRPr="000A3993">
            <w:rPr>
              <w:rStyle w:val="Heading1Char"/>
            </w:rPr>
            <w:t>Contents</w:t>
          </w:r>
        </w:p>
        <w:p w:rsidR="00066B43" w:rsidRDefault="00C966EB">
          <w:pPr>
            <w:pStyle w:val="TOC1"/>
            <w:tabs>
              <w:tab w:val="right" w:leader="dot" w:pos="9628"/>
            </w:tabs>
            <w:rPr>
              <w:rFonts w:asciiTheme="minorHAnsi" w:hAnsiTheme="minorHAnsi"/>
              <w:noProof/>
              <w:sz w:val="22"/>
              <w:szCs w:val="22"/>
              <w:lang w:eastAsia="en-AU"/>
            </w:rPr>
          </w:pPr>
          <w:r>
            <w:fldChar w:fldCharType="begin"/>
          </w:r>
          <w:r>
            <w:instrText xml:space="preserve"> TOC \o "1-3" \h \z \u </w:instrText>
          </w:r>
          <w:r>
            <w:fldChar w:fldCharType="separate"/>
          </w:r>
          <w:hyperlink w:history="true" w:anchor="_Toc461633215">
            <w:r w:rsidRPr="00464EB4" w:rsidR="00066B43">
              <w:rPr>
                <w:rStyle w:val="Hyperlink"/>
                <w:noProof/>
              </w:rPr>
              <w:t>Introduction</w:t>
            </w:r>
            <w:r w:rsidR="00066B43">
              <w:rPr>
                <w:noProof/>
                <w:webHidden/>
              </w:rPr>
              <w:tab/>
            </w:r>
            <w:r w:rsidR="00066B43">
              <w:rPr>
                <w:noProof/>
                <w:webHidden/>
              </w:rPr>
              <w:fldChar w:fldCharType="begin"/>
            </w:r>
            <w:r w:rsidR="00066B43">
              <w:rPr>
                <w:noProof/>
                <w:webHidden/>
              </w:rPr>
              <w:instrText xml:space="preserve"> PAGEREF _Toc461633215 \h </w:instrText>
            </w:r>
            <w:r w:rsidR="00066B43">
              <w:rPr>
                <w:noProof/>
                <w:webHidden/>
              </w:rPr>
            </w:r>
            <w:r w:rsidR="00066B43">
              <w:rPr>
                <w:noProof/>
                <w:webHidden/>
              </w:rPr>
              <w:fldChar w:fldCharType="separate"/>
            </w:r>
            <w:r w:rsidR="003903BF">
              <w:rPr>
                <w:noProof/>
                <w:webHidden/>
              </w:rPr>
              <w:t>4</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16">
            <w:r w:rsidRPr="00464EB4" w:rsidR="00066B43">
              <w:rPr>
                <w:rStyle w:val="Hyperlink"/>
                <w:noProof/>
              </w:rPr>
              <w:t>Overview of recorded crime statistics</w:t>
            </w:r>
            <w:r w:rsidR="00066B43">
              <w:rPr>
                <w:noProof/>
                <w:webHidden/>
              </w:rPr>
              <w:tab/>
            </w:r>
            <w:r w:rsidR="00066B43">
              <w:rPr>
                <w:noProof/>
                <w:webHidden/>
              </w:rPr>
              <w:fldChar w:fldCharType="begin"/>
            </w:r>
            <w:r w:rsidR="00066B43">
              <w:rPr>
                <w:noProof/>
                <w:webHidden/>
              </w:rPr>
              <w:instrText xml:space="preserve"> PAGEREF _Toc461633216 \h </w:instrText>
            </w:r>
            <w:r w:rsidR="00066B43">
              <w:rPr>
                <w:noProof/>
                <w:webHidden/>
              </w:rPr>
            </w:r>
            <w:r w:rsidR="00066B43">
              <w:rPr>
                <w:noProof/>
                <w:webHidden/>
              </w:rPr>
              <w:fldChar w:fldCharType="separate"/>
            </w:r>
            <w:r>
              <w:rPr>
                <w:noProof/>
                <w:webHidden/>
              </w:rPr>
              <w:t>5</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17">
            <w:r w:rsidRPr="00464EB4" w:rsidR="00066B43">
              <w:rPr>
                <w:rStyle w:val="Hyperlink"/>
                <w:noProof/>
              </w:rPr>
              <w:t>1. Unique victims of crime in Victoria</w:t>
            </w:r>
            <w:r w:rsidR="00066B43">
              <w:rPr>
                <w:noProof/>
                <w:webHidden/>
              </w:rPr>
              <w:tab/>
            </w:r>
            <w:r w:rsidR="00066B43">
              <w:rPr>
                <w:noProof/>
                <w:webHidden/>
              </w:rPr>
              <w:fldChar w:fldCharType="begin"/>
            </w:r>
            <w:r w:rsidR="00066B43">
              <w:rPr>
                <w:noProof/>
                <w:webHidden/>
              </w:rPr>
              <w:instrText xml:space="preserve"> PAGEREF _Toc461633217 \h </w:instrText>
            </w:r>
            <w:r w:rsidR="00066B43">
              <w:rPr>
                <w:noProof/>
                <w:webHidden/>
              </w:rPr>
            </w:r>
            <w:r w:rsidR="00066B43">
              <w:rPr>
                <w:noProof/>
                <w:webHidden/>
              </w:rPr>
              <w:fldChar w:fldCharType="separate"/>
            </w:r>
            <w:r>
              <w:rPr>
                <w:noProof/>
                <w:webHidden/>
              </w:rPr>
              <w:t>6</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18">
            <w:r w:rsidRPr="00464EB4" w:rsidR="00066B43">
              <w:rPr>
                <w:rStyle w:val="Hyperlink"/>
                <w:noProof/>
              </w:rPr>
              <w:t>1.1 Sex and age of unique victims</w:t>
            </w:r>
            <w:r w:rsidR="00066B43">
              <w:rPr>
                <w:noProof/>
                <w:webHidden/>
              </w:rPr>
              <w:tab/>
            </w:r>
            <w:r w:rsidR="00066B43">
              <w:rPr>
                <w:noProof/>
                <w:webHidden/>
              </w:rPr>
              <w:fldChar w:fldCharType="begin"/>
            </w:r>
            <w:r w:rsidR="00066B43">
              <w:rPr>
                <w:noProof/>
                <w:webHidden/>
              </w:rPr>
              <w:instrText xml:space="preserve"> PAGEREF _Toc461633218 \h </w:instrText>
            </w:r>
            <w:r w:rsidR="00066B43">
              <w:rPr>
                <w:noProof/>
                <w:webHidden/>
              </w:rPr>
            </w:r>
            <w:r w:rsidR="00066B43">
              <w:rPr>
                <w:noProof/>
                <w:webHidden/>
              </w:rPr>
              <w:fldChar w:fldCharType="separate"/>
            </w:r>
            <w:r>
              <w:rPr>
                <w:noProof/>
                <w:webHidden/>
              </w:rPr>
              <w:t>7</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19">
            <w:r w:rsidRPr="00464EB4" w:rsidR="00066B43">
              <w:rPr>
                <w:rStyle w:val="Hyperlink"/>
                <w:noProof/>
              </w:rPr>
              <w:t>1.2 Family violence related victims</w:t>
            </w:r>
            <w:r w:rsidR="00066B43">
              <w:rPr>
                <w:noProof/>
                <w:webHidden/>
              </w:rPr>
              <w:tab/>
            </w:r>
            <w:r w:rsidR="00066B43">
              <w:rPr>
                <w:noProof/>
                <w:webHidden/>
              </w:rPr>
              <w:fldChar w:fldCharType="begin"/>
            </w:r>
            <w:r w:rsidR="00066B43">
              <w:rPr>
                <w:noProof/>
                <w:webHidden/>
              </w:rPr>
              <w:instrText xml:space="preserve"> PAGEREF _Toc461633219 \h </w:instrText>
            </w:r>
            <w:r w:rsidR="00066B43">
              <w:rPr>
                <w:noProof/>
                <w:webHidden/>
              </w:rPr>
            </w:r>
            <w:r w:rsidR="00066B43">
              <w:rPr>
                <w:noProof/>
                <w:webHidden/>
              </w:rPr>
              <w:fldChar w:fldCharType="separate"/>
            </w:r>
            <w:r>
              <w:rPr>
                <w:noProof/>
                <w:webHidden/>
              </w:rPr>
              <w:t>8</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0">
            <w:r w:rsidRPr="00464EB4" w:rsidR="00066B43">
              <w:rPr>
                <w:rStyle w:val="Hyperlink"/>
                <w:noProof/>
              </w:rPr>
              <w:t>1.3 Youth victims</w:t>
            </w:r>
            <w:r w:rsidR="00066B43">
              <w:rPr>
                <w:noProof/>
                <w:webHidden/>
              </w:rPr>
              <w:tab/>
            </w:r>
            <w:r w:rsidR="00066B43">
              <w:rPr>
                <w:noProof/>
                <w:webHidden/>
              </w:rPr>
              <w:fldChar w:fldCharType="begin"/>
            </w:r>
            <w:r w:rsidR="00066B43">
              <w:rPr>
                <w:noProof/>
                <w:webHidden/>
              </w:rPr>
              <w:instrText xml:space="preserve"> PAGEREF _Toc461633220 \h </w:instrText>
            </w:r>
            <w:r w:rsidR="00066B43">
              <w:rPr>
                <w:noProof/>
                <w:webHidden/>
              </w:rPr>
            </w:r>
            <w:r w:rsidR="00066B43">
              <w:rPr>
                <w:noProof/>
                <w:webHidden/>
              </w:rPr>
              <w:fldChar w:fldCharType="separate"/>
            </w:r>
            <w:r>
              <w:rPr>
                <w:noProof/>
                <w:webHidden/>
              </w:rPr>
              <w:t>9</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1">
            <w:r w:rsidRPr="00464EB4" w:rsidR="00066B43">
              <w:rPr>
                <w:rStyle w:val="Hyperlink"/>
                <w:noProof/>
              </w:rPr>
              <w:t>1.4 Repeat victimisation</w:t>
            </w:r>
            <w:r w:rsidR="00066B43">
              <w:rPr>
                <w:noProof/>
                <w:webHidden/>
              </w:rPr>
              <w:tab/>
            </w:r>
            <w:r w:rsidR="00066B43">
              <w:rPr>
                <w:noProof/>
                <w:webHidden/>
              </w:rPr>
              <w:fldChar w:fldCharType="begin"/>
            </w:r>
            <w:r w:rsidR="00066B43">
              <w:rPr>
                <w:noProof/>
                <w:webHidden/>
              </w:rPr>
              <w:instrText xml:space="preserve"> PAGEREF _Toc461633221 \h </w:instrText>
            </w:r>
            <w:r w:rsidR="00066B43">
              <w:rPr>
                <w:noProof/>
                <w:webHidden/>
              </w:rPr>
            </w:r>
            <w:r w:rsidR="00066B43">
              <w:rPr>
                <w:noProof/>
                <w:webHidden/>
              </w:rPr>
              <w:fldChar w:fldCharType="separate"/>
            </w:r>
            <w:r>
              <w:rPr>
                <w:noProof/>
                <w:webHidden/>
              </w:rPr>
              <w:t>9</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22">
            <w:r w:rsidRPr="00464EB4" w:rsidR="00066B43">
              <w:rPr>
                <w:rStyle w:val="Hyperlink"/>
                <w:noProof/>
              </w:rPr>
              <w:t>2. Unique alleged offenders in Victoria</w:t>
            </w:r>
            <w:r w:rsidR="00066B43">
              <w:rPr>
                <w:noProof/>
                <w:webHidden/>
              </w:rPr>
              <w:tab/>
            </w:r>
            <w:r w:rsidR="00066B43">
              <w:rPr>
                <w:noProof/>
                <w:webHidden/>
              </w:rPr>
              <w:fldChar w:fldCharType="begin"/>
            </w:r>
            <w:r w:rsidR="00066B43">
              <w:rPr>
                <w:noProof/>
                <w:webHidden/>
              </w:rPr>
              <w:instrText xml:space="preserve"> PAGEREF _Toc461633222 \h </w:instrText>
            </w:r>
            <w:r w:rsidR="00066B43">
              <w:rPr>
                <w:noProof/>
                <w:webHidden/>
              </w:rPr>
            </w:r>
            <w:r w:rsidR="00066B43">
              <w:rPr>
                <w:noProof/>
                <w:webHidden/>
              </w:rPr>
              <w:fldChar w:fldCharType="separate"/>
            </w:r>
            <w:r>
              <w:rPr>
                <w:noProof/>
                <w:webHidden/>
              </w:rPr>
              <w:t>11</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3">
            <w:r w:rsidRPr="00464EB4" w:rsidR="00066B43">
              <w:rPr>
                <w:rStyle w:val="Hyperlink"/>
                <w:noProof/>
              </w:rPr>
              <w:t>2.1 Sex and age of unique alleged offenders</w:t>
            </w:r>
            <w:r w:rsidR="00066B43">
              <w:rPr>
                <w:noProof/>
                <w:webHidden/>
              </w:rPr>
              <w:tab/>
            </w:r>
            <w:r w:rsidR="00066B43">
              <w:rPr>
                <w:noProof/>
                <w:webHidden/>
              </w:rPr>
              <w:fldChar w:fldCharType="begin"/>
            </w:r>
            <w:r w:rsidR="00066B43">
              <w:rPr>
                <w:noProof/>
                <w:webHidden/>
              </w:rPr>
              <w:instrText xml:space="preserve"> PAGEREF _Toc461633223 \h </w:instrText>
            </w:r>
            <w:r w:rsidR="00066B43">
              <w:rPr>
                <w:noProof/>
                <w:webHidden/>
              </w:rPr>
            </w:r>
            <w:r w:rsidR="00066B43">
              <w:rPr>
                <w:noProof/>
                <w:webHidden/>
              </w:rPr>
              <w:fldChar w:fldCharType="separate"/>
            </w:r>
            <w:r>
              <w:rPr>
                <w:noProof/>
                <w:webHidden/>
              </w:rPr>
              <w:t>12</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4">
            <w:r w:rsidRPr="00464EB4" w:rsidR="00066B43">
              <w:rPr>
                <w:rStyle w:val="Hyperlink"/>
                <w:noProof/>
              </w:rPr>
              <w:t>2.2 Family violence related unique offenders</w:t>
            </w:r>
            <w:r w:rsidR="00066B43">
              <w:rPr>
                <w:noProof/>
                <w:webHidden/>
              </w:rPr>
              <w:tab/>
            </w:r>
            <w:r w:rsidR="00066B43">
              <w:rPr>
                <w:noProof/>
                <w:webHidden/>
              </w:rPr>
              <w:fldChar w:fldCharType="begin"/>
            </w:r>
            <w:r w:rsidR="00066B43">
              <w:rPr>
                <w:noProof/>
                <w:webHidden/>
              </w:rPr>
              <w:instrText xml:space="preserve"> PAGEREF _Toc461633224 \h </w:instrText>
            </w:r>
            <w:r w:rsidR="00066B43">
              <w:rPr>
                <w:noProof/>
                <w:webHidden/>
              </w:rPr>
            </w:r>
            <w:r w:rsidR="00066B43">
              <w:rPr>
                <w:noProof/>
                <w:webHidden/>
              </w:rPr>
              <w:fldChar w:fldCharType="separate"/>
            </w:r>
            <w:r>
              <w:rPr>
                <w:noProof/>
                <w:webHidden/>
              </w:rPr>
              <w:t>14</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5">
            <w:r w:rsidRPr="00464EB4" w:rsidR="00066B43">
              <w:rPr>
                <w:rStyle w:val="Hyperlink"/>
                <w:noProof/>
              </w:rPr>
              <w:t>2.3 Offenders under 25 years of age</w:t>
            </w:r>
            <w:r w:rsidR="00066B43">
              <w:rPr>
                <w:noProof/>
                <w:webHidden/>
              </w:rPr>
              <w:tab/>
            </w:r>
            <w:r w:rsidR="00066B43">
              <w:rPr>
                <w:noProof/>
                <w:webHidden/>
              </w:rPr>
              <w:fldChar w:fldCharType="begin"/>
            </w:r>
            <w:r w:rsidR="00066B43">
              <w:rPr>
                <w:noProof/>
                <w:webHidden/>
              </w:rPr>
              <w:instrText xml:space="preserve"> PAGEREF _Toc461633225 \h </w:instrText>
            </w:r>
            <w:r w:rsidR="00066B43">
              <w:rPr>
                <w:noProof/>
                <w:webHidden/>
              </w:rPr>
            </w:r>
            <w:r w:rsidR="00066B43">
              <w:rPr>
                <w:noProof/>
                <w:webHidden/>
              </w:rPr>
              <w:fldChar w:fldCharType="separate"/>
            </w:r>
            <w:r>
              <w:rPr>
                <w:noProof/>
                <w:webHidden/>
              </w:rPr>
              <w:t>15</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6">
            <w:r w:rsidRPr="00464EB4" w:rsidR="00066B43">
              <w:rPr>
                <w:rStyle w:val="Hyperlink"/>
                <w:noProof/>
              </w:rPr>
              <w:t>2.4 Repeat offending</w:t>
            </w:r>
            <w:r w:rsidR="00066B43">
              <w:rPr>
                <w:noProof/>
                <w:webHidden/>
              </w:rPr>
              <w:tab/>
            </w:r>
            <w:r w:rsidR="00066B43">
              <w:rPr>
                <w:noProof/>
                <w:webHidden/>
              </w:rPr>
              <w:fldChar w:fldCharType="begin"/>
            </w:r>
            <w:r w:rsidR="00066B43">
              <w:rPr>
                <w:noProof/>
                <w:webHidden/>
              </w:rPr>
              <w:instrText xml:space="preserve"> PAGEREF _Toc461633226 \h </w:instrText>
            </w:r>
            <w:r w:rsidR="00066B43">
              <w:rPr>
                <w:noProof/>
                <w:webHidden/>
              </w:rPr>
            </w:r>
            <w:r w:rsidR="00066B43">
              <w:rPr>
                <w:noProof/>
                <w:webHidden/>
              </w:rPr>
              <w:fldChar w:fldCharType="separate"/>
            </w:r>
            <w:r>
              <w:rPr>
                <w:noProof/>
                <w:webHidden/>
              </w:rPr>
              <w:t>15</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27">
            <w:r w:rsidRPr="00464EB4" w:rsidR="00066B43">
              <w:rPr>
                <w:rStyle w:val="Hyperlink"/>
                <w:noProof/>
              </w:rPr>
              <w:t>3. Recorded offences</w:t>
            </w:r>
            <w:r w:rsidR="00066B43">
              <w:rPr>
                <w:noProof/>
                <w:webHidden/>
              </w:rPr>
              <w:tab/>
            </w:r>
            <w:r w:rsidR="00066B43">
              <w:rPr>
                <w:noProof/>
                <w:webHidden/>
              </w:rPr>
              <w:fldChar w:fldCharType="begin"/>
            </w:r>
            <w:r w:rsidR="00066B43">
              <w:rPr>
                <w:noProof/>
                <w:webHidden/>
              </w:rPr>
              <w:instrText xml:space="preserve"> PAGEREF _Toc461633227 \h </w:instrText>
            </w:r>
            <w:r w:rsidR="00066B43">
              <w:rPr>
                <w:noProof/>
                <w:webHidden/>
              </w:rPr>
            </w:r>
            <w:r w:rsidR="00066B43">
              <w:rPr>
                <w:noProof/>
                <w:webHidden/>
              </w:rPr>
              <w:fldChar w:fldCharType="separate"/>
            </w:r>
            <w:r>
              <w:rPr>
                <w:noProof/>
                <w:webHidden/>
              </w:rPr>
              <w:t>17</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28">
            <w:r w:rsidRPr="00464EB4" w:rsidR="00066B43">
              <w:rPr>
                <w:rStyle w:val="Hyperlink"/>
                <w:noProof/>
              </w:rPr>
              <w:t>3.1 Key movements in the number and rate of offences</w:t>
            </w:r>
            <w:r w:rsidR="00066B43">
              <w:rPr>
                <w:noProof/>
                <w:webHidden/>
              </w:rPr>
              <w:tab/>
            </w:r>
            <w:r w:rsidR="00066B43">
              <w:rPr>
                <w:noProof/>
                <w:webHidden/>
              </w:rPr>
              <w:fldChar w:fldCharType="begin"/>
            </w:r>
            <w:r w:rsidR="00066B43">
              <w:rPr>
                <w:noProof/>
                <w:webHidden/>
              </w:rPr>
              <w:instrText xml:space="preserve"> PAGEREF _Toc461633228 \h </w:instrText>
            </w:r>
            <w:r w:rsidR="00066B43">
              <w:rPr>
                <w:noProof/>
                <w:webHidden/>
              </w:rPr>
            </w:r>
            <w:r w:rsidR="00066B43">
              <w:rPr>
                <w:noProof/>
                <w:webHidden/>
              </w:rPr>
              <w:fldChar w:fldCharType="separate"/>
            </w:r>
            <w:r>
              <w:rPr>
                <w:noProof/>
                <w:webHidden/>
              </w:rPr>
              <w:t>17</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0">
            <w:r w:rsidRPr="00464EB4" w:rsidR="00066B43">
              <w:rPr>
                <w:rStyle w:val="Hyperlink"/>
                <w:noProof/>
              </w:rPr>
              <w:t>3.2 Number of recorded offences by the type of offence</w:t>
            </w:r>
            <w:r w:rsidR="00066B43">
              <w:rPr>
                <w:noProof/>
                <w:webHidden/>
              </w:rPr>
              <w:tab/>
            </w:r>
            <w:r w:rsidR="00066B43">
              <w:rPr>
                <w:noProof/>
                <w:webHidden/>
              </w:rPr>
              <w:fldChar w:fldCharType="begin"/>
            </w:r>
            <w:r w:rsidR="00066B43">
              <w:rPr>
                <w:noProof/>
                <w:webHidden/>
              </w:rPr>
              <w:instrText xml:space="preserve"> PAGEREF _Toc461633230 \h </w:instrText>
            </w:r>
            <w:r w:rsidR="00066B43">
              <w:rPr>
                <w:noProof/>
                <w:webHidden/>
              </w:rPr>
            </w:r>
            <w:r w:rsidR="00066B43">
              <w:rPr>
                <w:noProof/>
                <w:webHidden/>
              </w:rPr>
              <w:fldChar w:fldCharType="separate"/>
            </w:r>
            <w:r>
              <w:rPr>
                <w:noProof/>
                <w:webHidden/>
              </w:rPr>
              <w:t>19</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1">
            <w:r w:rsidRPr="00464EB4" w:rsidR="00066B43">
              <w:rPr>
                <w:rStyle w:val="Hyperlink"/>
                <w:noProof/>
              </w:rPr>
              <w:t>3.3 Regional profile</w:t>
            </w:r>
            <w:r w:rsidR="00066B43">
              <w:rPr>
                <w:noProof/>
                <w:webHidden/>
              </w:rPr>
              <w:tab/>
            </w:r>
            <w:r w:rsidR="00066B43">
              <w:rPr>
                <w:noProof/>
                <w:webHidden/>
              </w:rPr>
              <w:fldChar w:fldCharType="begin"/>
            </w:r>
            <w:r w:rsidR="00066B43">
              <w:rPr>
                <w:noProof/>
                <w:webHidden/>
              </w:rPr>
              <w:instrText xml:space="preserve"> PAGEREF _Toc461633231 \h </w:instrText>
            </w:r>
            <w:r w:rsidR="00066B43">
              <w:rPr>
                <w:noProof/>
                <w:webHidden/>
              </w:rPr>
            </w:r>
            <w:r w:rsidR="00066B43">
              <w:rPr>
                <w:noProof/>
                <w:webHidden/>
              </w:rPr>
              <w:fldChar w:fldCharType="separate"/>
            </w:r>
            <w:r>
              <w:rPr>
                <w:noProof/>
                <w:webHidden/>
              </w:rPr>
              <w:t>22</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2">
            <w:r w:rsidR="00E77EEA">
              <w:rPr>
                <w:rStyle w:val="Hyperlink"/>
                <w:noProof/>
              </w:rPr>
              <w:t>3</w:t>
            </w:r>
            <w:r w:rsidRPr="00464EB4" w:rsidR="00066B43">
              <w:rPr>
                <w:rStyle w:val="Hyperlink"/>
                <w:noProof/>
              </w:rPr>
              <w:t>.4 Investigation status</w:t>
            </w:r>
            <w:r w:rsidR="00066B43">
              <w:rPr>
                <w:noProof/>
                <w:webHidden/>
              </w:rPr>
              <w:tab/>
            </w:r>
            <w:r w:rsidR="00066B43">
              <w:rPr>
                <w:noProof/>
                <w:webHidden/>
              </w:rPr>
              <w:fldChar w:fldCharType="begin"/>
            </w:r>
            <w:r w:rsidR="00066B43">
              <w:rPr>
                <w:noProof/>
                <w:webHidden/>
              </w:rPr>
              <w:instrText xml:space="preserve"> PAGEREF _Toc461633232 \h </w:instrText>
            </w:r>
            <w:r w:rsidR="00066B43">
              <w:rPr>
                <w:noProof/>
                <w:webHidden/>
              </w:rPr>
            </w:r>
            <w:r w:rsidR="00066B43">
              <w:rPr>
                <w:noProof/>
                <w:webHidden/>
              </w:rPr>
              <w:fldChar w:fldCharType="separate"/>
            </w:r>
            <w:r>
              <w:rPr>
                <w:noProof/>
                <w:webHidden/>
              </w:rPr>
              <w:t>22</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33">
            <w:r w:rsidRPr="00464EB4" w:rsidR="00066B43">
              <w:rPr>
                <w:rStyle w:val="Hyperlink"/>
                <w:noProof/>
              </w:rPr>
              <w:t>4. Alleged offender incidents</w:t>
            </w:r>
            <w:r w:rsidR="00066B43">
              <w:rPr>
                <w:noProof/>
                <w:webHidden/>
              </w:rPr>
              <w:tab/>
            </w:r>
            <w:r w:rsidR="00066B43">
              <w:rPr>
                <w:noProof/>
                <w:webHidden/>
              </w:rPr>
              <w:fldChar w:fldCharType="begin"/>
            </w:r>
            <w:r w:rsidR="00066B43">
              <w:rPr>
                <w:noProof/>
                <w:webHidden/>
              </w:rPr>
              <w:instrText xml:space="preserve"> PAGEREF _Toc461633233 \h </w:instrText>
            </w:r>
            <w:r w:rsidR="00066B43">
              <w:rPr>
                <w:noProof/>
                <w:webHidden/>
              </w:rPr>
            </w:r>
            <w:r w:rsidR="00066B43">
              <w:rPr>
                <w:noProof/>
                <w:webHidden/>
              </w:rPr>
              <w:fldChar w:fldCharType="separate"/>
            </w:r>
            <w:r>
              <w:rPr>
                <w:noProof/>
                <w:webHidden/>
              </w:rPr>
              <w:t>24</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4">
            <w:r w:rsidRPr="00464EB4" w:rsidR="00066B43">
              <w:rPr>
                <w:rStyle w:val="Hyperlink"/>
                <w:noProof/>
              </w:rPr>
              <w:t>4.1 Key movements in the number and rate of alleged offender incidents</w:t>
            </w:r>
            <w:r w:rsidR="00066B43">
              <w:rPr>
                <w:noProof/>
                <w:webHidden/>
              </w:rPr>
              <w:tab/>
            </w:r>
            <w:r w:rsidR="00066B43">
              <w:rPr>
                <w:noProof/>
                <w:webHidden/>
              </w:rPr>
              <w:fldChar w:fldCharType="begin"/>
            </w:r>
            <w:r w:rsidR="00066B43">
              <w:rPr>
                <w:noProof/>
                <w:webHidden/>
              </w:rPr>
              <w:instrText xml:space="preserve"> PAGEREF _Toc461633234 \h </w:instrText>
            </w:r>
            <w:r w:rsidR="00066B43">
              <w:rPr>
                <w:noProof/>
                <w:webHidden/>
              </w:rPr>
            </w:r>
            <w:r w:rsidR="00066B43">
              <w:rPr>
                <w:noProof/>
                <w:webHidden/>
              </w:rPr>
              <w:fldChar w:fldCharType="separate"/>
            </w:r>
            <w:r>
              <w:rPr>
                <w:noProof/>
                <w:webHidden/>
              </w:rPr>
              <w:t>24</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5">
            <w:r w:rsidRPr="00464EB4" w:rsidR="00066B43">
              <w:rPr>
                <w:rStyle w:val="Hyperlink"/>
                <w:noProof/>
              </w:rPr>
              <w:t>4.2 Sex and age of alleged offenders</w:t>
            </w:r>
            <w:r w:rsidR="00066B43">
              <w:rPr>
                <w:noProof/>
                <w:webHidden/>
              </w:rPr>
              <w:tab/>
            </w:r>
            <w:r w:rsidR="00066B43">
              <w:rPr>
                <w:noProof/>
                <w:webHidden/>
              </w:rPr>
              <w:fldChar w:fldCharType="begin"/>
            </w:r>
            <w:r w:rsidR="00066B43">
              <w:rPr>
                <w:noProof/>
                <w:webHidden/>
              </w:rPr>
              <w:instrText xml:space="preserve"> PAGEREF _Toc461633235 \h </w:instrText>
            </w:r>
            <w:r w:rsidR="00066B43">
              <w:rPr>
                <w:noProof/>
                <w:webHidden/>
              </w:rPr>
            </w:r>
            <w:r w:rsidR="00066B43">
              <w:rPr>
                <w:noProof/>
                <w:webHidden/>
              </w:rPr>
              <w:fldChar w:fldCharType="separate"/>
            </w:r>
            <w:r>
              <w:rPr>
                <w:noProof/>
                <w:webHidden/>
              </w:rPr>
              <w:t>25</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6">
            <w:r w:rsidRPr="00464EB4" w:rsidR="00066B43">
              <w:rPr>
                <w:rStyle w:val="Hyperlink"/>
                <w:noProof/>
              </w:rPr>
              <w:t>4.3 Number of alleged offender incidents by principal offence category</w:t>
            </w:r>
            <w:r w:rsidR="00066B43">
              <w:rPr>
                <w:noProof/>
                <w:webHidden/>
              </w:rPr>
              <w:tab/>
            </w:r>
            <w:r w:rsidR="00066B43">
              <w:rPr>
                <w:noProof/>
                <w:webHidden/>
              </w:rPr>
              <w:fldChar w:fldCharType="begin"/>
            </w:r>
            <w:r w:rsidR="00066B43">
              <w:rPr>
                <w:noProof/>
                <w:webHidden/>
              </w:rPr>
              <w:instrText xml:space="preserve"> PAGEREF _Toc461633236 \h </w:instrText>
            </w:r>
            <w:r w:rsidR="00066B43">
              <w:rPr>
                <w:noProof/>
                <w:webHidden/>
              </w:rPr>
            </w:r>
            <w:r w:rsidR="00066B43">
              <w:rPr>
                <w:noProof/>
                <w:webHidden/>
              </w:rPr>
              <w:fldChar w:fldCharType="separate"/>
            </w:r>
            <w:r>
              <w:rPr>
                <w:noProof/>
                <w:webHidden/>
              </w:rPr>
              <w:t>26</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7">
            <w:r w:rsidRPr="00464EB4" w:rsidR="00066B43">
              <w:rPr>
                <w:rStyle w:val="Hyperlink"/>
                <w:noProof/>
              </w:rPr>
              <w:t>4.4 Investigation status</w:t>
            </w:r>
            <w:r w:rsidR="00066B43">
              <w:rPr>
                <w:noProof/>
                <w:webHidden/>
              </w:rPr>
              <w:tab/>
            </w:r>
            <w:r w:rsidR="00066B43">
              <w:rPr>
                <w:noProof/>
                <w:webHidden/>
              </w:rPr>
              <w:fldChar w:fldCharType="begin"/>
            </w:r>
            <w:r w:rsidR="00066B43">
              <w:rPr>
                <w:noProof/>
                <w:webHidden/>
              </w:rPr>
              <w:instrText xml:space="preserve"> PAGEREF _Toc461633237 \h </w:instrText>
            </w:r>
            <w:r w:rsidR="00066B43">
              <w:rPr>
                <w:noProof/>
                <w:webHidden/>
              </w:rPr>
            </w:r>
            <w:r w:rsidR="00066B43">
              <w:rPr>
                <w:noProof/>
                <w:webHidden/>
              </w:rPr>
              <w:fldChar w:fldCharType="separate"/>
            </w:r>
            <w:r>
              <w:rPr>
                <w:noProof/>
                <w:webHidden/>
              </w:rPr>
              <w:t>27</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38">
            <w:r w:rsidRPr="00464EB4" w:rsidR="00066B43">
              <w:rPr>
                <w:rStyle w:val="Hyperlink"/>
                <w:noProof/>
              </w:rPr>
              <w:t>5. Victim reports</w:t>
            </w:r>
            <w:r w:rsidR="00066B43">
              <w:rPr>
                <w:noProof/>
                <w:webHidden/>
              </w:rPr>
              <w:tab/>
            </w:r>
            <w:r w:rsidR="00066B43">
              <w:rPr>
                <w:noProof/>
                <w:webHidden/>
              </w:rPr>
              <w:fldChar w:fldCharType="begin"/>
            </w:r>
            <w:r w:rsidR="00066B43">
              <w:rPr>
                <w:noProof/>
                <w:webHidden/>
              </w:rPr>
              <w:instrText xml:space="preserve"> PAGEREF _Toc461633238 \h </w:instrText>
            </w:r>
            <w:r w:rsidR="00066B43">
              <w:rPr>
                <w:noProof/>
                <w:webHidden/>
              </w:rPr>
            </w:r>
            <w:r w:rsidR="00066B43">
              <w:rPr>
                <w:noProof/>
                <w:webHidden/>
              </w:rPr>
              <w:fldChar w:fldCharType="separate"/>
            </w:r>
            <w:r>
              <w:rPr>
                <w:noProof/>
                <w:webHidden/>
              </w:rPr>
              <w:t>28</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39">
            <w:r w:rsidRPr="00464EB4" w:rsidR="00066B43">
              <w:rPr>
                <w:rStyle w:val="Hyperlink"/>
                <w:noProof/>
              </w:rPr>
              <w:t>5.1 Key movements in the number and rate of victim reports</w:t>
            </w:r>
            <w:r w:rsidR="00066B43">
              <w:rPr>
                <w:noProof/>
                <w:webHidden/>
              </w:rPr>
              <w:tab/>
            </w:r>
            <w:r w:rsidR="00066B43">
              <w:rPr>
                <w:noProof/>
                <w:webHidden/>
              </w:rPr>
              <w:fldChar w:fldCharType="begin"/>
            </w:r>
            <w:r w:rsidR="00066B43">
              <w:rPr>
                <w:noProof/>
                <w:webHidden/>
              </w:rPr>
              <w:instrText xml:space="preserve"> PAGEREF _Toc461633239 \h </w:instrText>
            </w:r>
            <w:r w:rsidR="00066B43">
              <w:rPr>
                <w:noProof/>
                <w:webHidden/>
              </w:rPr>
            </w:r>
            <w:r w:rsidR="00066B43">
              <w:rPr>
                <w:noProof/>
                <w:webHidden/>
              </w:rPr>
              <w:fldChar w:fldCharType="separate"/>
            </w:r>
            <w:r>
              <w:rPr>
                <w:noProof/>
                <w:webHidden/>
              </w:rPr>
              <w:t>28</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40">
            <w:r w:rsidRPr="00464EB4" w:rsidR="00066B43">
              <w:rPr>
                <w:rStyle w:val="Hyperlink"/>
                <w:noProof/>
              </w:rPr>
              <w:t>5.2 Sex and age of victims</w:t>
            </w:r>
            <w:r w:rsidR="00066B43">
              <w:rPr>
                <w:noProof/>
                <w:webHidden/>
              </w:rPr>
              <w:tab/>
            </w:r>
            <w:r w:rsidR="00066B43">
              <w:rPr>
                <w:noProof/>
                <w:webHidden/>
              </w:rPr>
              <w:fldChar w:fldCharType="begin"/>
            </w:r>
            <w:r w:rsidR="00066B43">
              <w:rPr>
                <w:noProof/>
                <w:webHidden/>
              </w:rPr>
              <w:instrText xml:space="preserve"> PAGEREF _Toc461633240 \h </w:instrText>
            </w:r>
            <w:r w:rsidR="00066B43">
              <w:rPr>
                <w:noProof/>
                <w:webHidden/>
              </w:rPr>
            </w:r>
            <w:r w:rsidR="00066B43">
              <w:rPr>
                <w:noProof/>
                <w:webHidden/>
              </w:rPr>
              <w:fldChar w:fldCharType="separate"/>
            </w:r>
            <w:r>
              <w:rPr>
                <w:noProof/>
                <w:webHidden/>
              </w:rPr>
              <w:t>29</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41">
            <w:r w:rsidRPr="00464EB4" w:rsidR="00066B43">
              <w:rPr>
                <w:rStyle w:val="Hyperlink"/>
                <w:noProof/>
              </w:rPr>
              <w:t>5.3 Number of victim reports by principal offence category</w:t>
            </w:r>
            <w:r w:rsidR="00066B43">
              <w:rPr>
                <w:noProof/>
                <w:webHidden/>
              </w:rPr>
              <w:tab/>
            </w:r>
            <w:r w:rsidR="00066B43">
              <w:rPr>
                <w:noProof/>
                <w:webHidden/>
              </w:rPr>
              <w:fldChar w:fldCharType="begin"/>
            </w:r>
            <w:r w:rsidR="00066B43">
              <w:rPr>
                <w:noProof/>
                <w:webHidden/>
              </w:rPr>
              <w:instrText xml:space="preserve"> PAGEREF _Toc461633241 \h </w:instrText>
            </w:r>
            <w:r w:rsidR="00066B43">
              <w:rPr>
                <w:noProof/>
                <w:webHidden/>
              </w:rPr>
            </w:r>
            <w:r w:rsidR="00066B43">
              <w:rPr>
                <w:noProof/>
                <w:webHidden/>
              </w:rPr>
              <w:fldChar w:fldCharType="separate"/>
            </w:r>
            <w:r>
              <w:rPr>
                <w:noProof/>
                <w:webHidden/>
              </w:rPr>
              <w:t>30</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42">
            <w:r w:rsidRPr="00464EB4" w:rsidR="00066B43">
              <w:rPr>
                <w:rStyle w:val="Hyperlink"/>
                <w:noProof/>
              </w:rPr>
              <w:t>6. Family incidents</w:t>
            </w:r>
            <w:r w:rsidR="00066B43">
              <w:rPr>
                <w:noProof/>
                <w:webHidden/>
              </w:rPr>
              <w:tab/>
            </w:r>
            <w:r w:rsidR="00066B43">
              <w:rPr>
                <w:noProof/>
                <w:webHidden/>
              </w:rPr>
              <w:fldChar w:fldCharType="begin"/>
            </w:r>
            <w:r w:rsidR="00066B43">
              <w:rPr>
                <w:noProof/>
                <w:webHidden/>
              </w:rPr>
              <w:instrText xml:space="preserve"> PAGEREF _Toc461633242 \h </w:instrText>
            </w:r>
            <w:r w:rsidR="00066B43">
              <w:rPr>
                <w:noProof/>
                <w:webHidden/>
              </w:rPr>
            </w:r>
            <w:r w:rsidR="00066B43">
              <w:rPr>
                <w:noProof/>
                <w:webHidden/>
              </w:rPr>
              <w:fldChar w:fldCharType="separate"/>
            </w:r>
            <w:r>
              <w:rPr>
                <w:noProof/>
                <w:webHidden/>
              </w:rPr>
              <w:t>31</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43">
            <w:r w:rsidRPr="00464EB4" w:rsidR="00066B43">
              <w:rPr>
                <w:rStyle w:val="Hyperlink"/>
                <w:noProof/>
              </w:rPr>
              <w:t>6.1 Key movements in the number and rate of family incidents</w:t>
            </w:r>
            <w:r w:rsidR="00066B43">
              <w:rPr>
                <w:noProof/>
                <w:webHidden/>
              </w:rPr>
              <w:tab/>
            </w:r>
            <w:r w:rsidR="00066B43">
              <w:rPr>
                <w:noProof/>
                <w:webHidden/>
              </w:rPr>
              <w:fldChar w:fldCharType="begin"/>
            </w:r>
            <w:r w:rsidR="00066B43">
              <w:rPr>
                <w:noProof/>
                <w:webHidden/>
              </w:rPr>
              <w:instrText xml:space="preserve"> PAGEREF _Toc461633243 \h </w:instrText>
            </w:r>
            <w:r w:rsidR="00066B43">
              <w:rPr>
                <w:noProof/>
                <w:webHidden/>
              </w:rPr>
            </w:r>
            <w:r w:rsidR="00066B43">
              <w:rPr>
                <w:noProof/>
                <w:webHidden/>
              </w:rPr>
              <w:fldChar w:fldCharType="separate"/>
            </w:r>
            <w:r>
              <w:rPr>
                <w:noProof/>
                <w:webHidden/>
              </w:rPr>
              <w:t>31</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44">
            <w:r w:rsidRPr="00464EB4" w:rsidR="00066B43">
              <w:rPr>
                <w:rStyle w:val="Hyperlink"/>
                <w:noProof/>
              </w:rPr>
              <w:t>6.2. Demographic characteristics of affected family members</w:t>
            </w:r>
            <w:r w:rsidR="00066B43">
              <w:rPr>
                <w:noProof/>
                <w:webHidden/>
              </w:rPr>
              <w:tab/>
            </w:r>
            <w:r w:rsidR="00066B43">
              <w:rPr>
                <w:noProof/>
                <w:webHidden/>
              </w:rPr>
              <w:fldChar w:fldCharType="begin"/>
            </w:r>
            <w:r w:rsidR="00066B43">
              <w:rPr>
                <w:noProof/>
                <w:webHidden/>
              </w:rPr>
              <w:instrText xml:space="preserve"> PAGEREF _Toc461633244 \h </w:instrText>
            </w:r>
            <w:r w:rsidR="00066B43">
              <w:rPr>
                <w:noProof/>
                <w:webHidden/>
              </w:rPr>
            </w:r>
            <w:r w:rsidR="00066B43">
              <w:rPr>
                <w:noProof/>
                <w:webHidden/>
              </w:rPr>
              <w:fldChar w:fldCharType="separate"/>
            </w:r>
            <w:r>
              <w:rPr>
                <w:noProof/>
                <w:webHidden/>
              </w:rPr>
              <w:t>33</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45">
            <w:r w:rsidRPr="00464EB4" w:rsidR="00066B43">
              <w:rPr>
                <w:rStyle w:val="Hyperlink"/>
                <w:noProof/>
              </w:rPr>
              <w:t>6.3 Demographic characteristics of other parties</w:t>
            </w:r>
            <w:r w:rsidR="00066B43">
              <w:rPr>
                <w:noProof/>
                <w:webHidden/>
              </w:rPr>
              <w:tab/>
            </w:r>
            <w:r w:rsidR="00066B43">
              <w:rPr>
                <w:noProof/>
                <w:webHidden/>
              </w:rPr>
              <w:fldChar w:fldCharType="begin"/>
            </w:r>
            <w:r w:rsidR="00066B43">
              <w:rPr>
                <w:noProof/>
                <w:webHidden/>
              </w:rPr>
              <w:instrText xml:space="preserve"> PAGEREF _Toc461633245 \h </w:instrText>
            </w:r>
            <w:r w:rsidR="00066B43">
              <w:rPr>
                <w:noProof/>
                <w:webHidden/>
              </w:rPr>
            </w:r>
            <w:r w:rsidR="00066B43">
              <w:rPr>
                <w:noProof/>
                <w:webHidden/>
              </w:rPr>
              <w:fldChar w:fldCharType="separate"/>
            </w:r>
            <w:r>
              <w:rPr>
                <w:noProof/>
                <w:webHidden/>
              </w:rPr>
              <w:t>34</w:t>
            </w:r>
            <w:r w:rsidR="00066B43">
              <w:rPr>
                <w:noProof/>
                <w:webHidden/>
              </w:rPr>
              <w:fldChar w:fldCharType="end"/>
            </w:r>
          </w:hyperlink>
        </w:p>
        <w:p w:rsidR="00066B43" w:rsidRDefault="003903BF">
          <w:pPr>
            <w:pStyle w:val="TOC2"/>
            <w:tabs>
              <w:tab w:val="right" w:leader="dot" w:pos="9628"/>
            </w:tabs>
            <w:rPr>
              <w:rFonts w:asciiTheme="minorHAnsi" w:hAnsiTheme="minorHAnsi"/>
              <w:noProof/>
              <w:sz w:val="22"/>
              <w:szCs w:val="22"/>
              <w:lang w:eastAsia="en-AU"/>
            </w:rPr>
          </w:pPr>
          <w:hyperlink w:history="true" w:anchor="_Toc461633246">
            <w:r w:rsidRPr="00464EB4" w:rsidR="00066B43">
              <w:rPr>
                <w:rStyle w:val="Hyperlink"/>
                <w:noProof/>
              </w:rPr>
              <w:t>6.4 Offences related to family incidents</w:t>
            </w:r>
            <w:r w:rsidR="00066B43">
              <w:rPr>
                <w:noProof/>
                <w:webHidden/>
              </w:rPr>
              <w:tab/>
            </w:r>
            <w:r w:rsidR="00066B43">
              <w:rPr>
                <w:noProof/>
                <w:webHidden/>
              </w:rPr>
              <w:fldChar w:fldCharType="begin"/>
            </w:r>
            <w:r w:rsidR="00066B43">
              <w:rPr>
                <w:noProof/>
                <w:webHidden/>
              </w:rPr>
              <w:instrText xml:space="preserve"> PAGEREF _Toc461633246 \h </w:instrText>
            </w:r>
            <w:r w:rsidR="00066B43">
              <w:rPr>
                <w:noProof/>
                <w:webHidden/>
              </w:rPr>
            </w:r>
            <w:r w:rsidR="00066B43">
              <w:rPr>
                <w:noProof/>
                <w:webHidden/>
              </w:rPr>
              <w:fldChar w:fldCharType="separate"/>
            </w:r>
            <w:r>
              <w:rPr>
                <w:noProof/>
                <w:webHidden/>
              </w:rPr>
              <w:t>35</w:t>
            </w:r>
            <w:r w:rsidR="00066B43">
              <w:rPr>
                <w:noProof/>
                <w:webHidden/>
              </w:rPr>
              <w:fldChar w:fldCharType="end"/>
            </w:r>
          </w:hyperlink>
        </w:p>
        <w:p w:rsidR="00066B43" w:rsidRDefault="00066B43">
          <w:pPr>
            <w:rPr>
              <w:rStyle w:val="Hyperlink"/>
              <w:rFonts w:ascii="Roboto Condensed" w:hAnsi="Roboto Condensed"/>
              <w:noProof/>
            </w:rPr>
          </w:pPr>
          <w:r>
            <w:rPr>
              <w:rStyle w:val="Hyperlink"/>
              <w:noProof/>
            </w:rPr>
            <w:br w:type="page"/>
          </w:r>
        </w:p>
        <w:p w:rsidR="00066B43" w:rsidRDefault="003903BF">
          <w:pPr>
            <w:pStyle w:val="TOC1"/>
            <w:tabs>
              <w:tab w:val="right" w:leader="dot" w:pos="9628"/>
            </w:tabs>
            <w:rPr>
              <w:rFonts w:asciiTheme="minorHAnsi" w:hAnsiTheme="minorHAnsi"/>
              <w:noProof/>
              <w:sz w:val="22"/>
              <w:szCs w:val="22"/>
              <w:lang w:eastAsia="en-AU"/>
            </w:rPr>
          </w:pPr>
          <w:hyperlink w:history="true" w:anchor="_Toc461633247">
            <w:r w:rsidRPr="00464EB4" w:rsidR="00066B43">
              <w:rPr>
                <w:rStyle w:val="Hyperlink"/>
                <w:noProof/>
              </w:rPr>
              <w:t>Appendix 1. Explanatory notes</w:t>
            </w:r>
            <w:r w:rsidR="00066B43">
              <w:rPr>
                <w:noProof/>
                <w:webHidden/>
              </w:rPr>
              <w:tab/>
            </w:r>
            <w:r w:rsidR="00066B43">
              <w:rPr>
                <w:noProof/>
                <w:webHidden/>
              </w:rPr>
              <w:fldChar w:fldCharType="begin"/>
            </w:r>
            <w:r w:rsidR="00066B43">
              <w:rPr>
                <w:noProof/>
                <w:webHidden/>
              </w:rPr>
              <w:instrText xml:space="preserve"> PAGEREF _Toc461633247 \h </w:instrText>
            </w:r>
            <w:r w:rsidR="00066B43">
              <w:rPr>
                <w:noProof/>
                <w:webHidden/>
              </w:rPr>
            </w:r>
            <w:r w:rsidR="00066B43">
              <w:rPr>
                <w:noProof/>
                <w:webHidden/>
              </w:rPr>
              <w:fldChar w:fldCharType="separate"/>
            </w:r>
            <w:r>
              <w:rPr>
                <w:noProof/>
                <w:webHidden/>
              </w:rPr>
              <w:t>36</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277">
            <w:r w:rsidRPr="00464EB4" w:rsidR="00066B43">
              <w:rPr>
                <w:rStyle w:val="Hyperlink"/>
                <w:noProof/>
              </w:rPr>
              <w:t>Appendix 2. Glossary</w:t>
            </w:r>
            <w:r w:rsidR="00066B43">
              <w:rPr>
                <w:noProof/>
                <w:webHidden/>
              </w:rPr>
              <w:tab/>
            </w:r>
            <w:r w:rsidR="00066B43">
              <w:rPr>
                <w:noProof/>
                <w:webHidden/>
              </w:rPr>
              <w:fldChar w:fldCharType="begin"/>
            </w:r>
            <w:r w:rsidR="00066B43">
              <w:rPr>
                <w:noProof/>
                <w:webHidden/>
              </w:rPr>
              <w:instrText xml:space="preserve"> PAGEREF _Toc461633277 \h </w:instrText>
            </w:r>
            <w:r w:rsidR="00066B43">
              <w:rPr>
                <w:noProof/>
                <w:webHidden/>
              </w:rPr>
            </w:r>
            <w:r w:rsidR="00066B43">
              <w:rPr>
                <w:noProof/>
                <w:webHidden/>
              </w:rPr>
              <w:fldChar w:fldCharType="separate"/>
            </w:r>
            <w:r>
              <w:rPr>
                <w:noProof/>
                <w:webHidden/>
              </w:rPr>
              <w:t>48</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356">
            <w:r w:rsidRPr="00464EB4" w:rsidR="00066B43">
              <w:rPr>
                <w:rStyle w:val="Hyperlink"/>
                <w:noProof/>
              </w:rPr>
              <w:t>Appendix 3. Police Service Areas and Local Government Areas in Victoria by Police Regions</w:t>
            </w:r>
            <w:r w:rsidR="00066B43">
              <w:rPr>
                <w:noProof/>
                <w:webHidden/>
              </w:rPr>
              <w:tab/>
            </w:r>
            <w:r w:rsidR="00066B43">
              <w:rPr>
                <w:noProof/>
                <w:webHidden/>
              </w:rPr>
              <w:fldChar w:fldCharType="begin"/>
            </w:r>
            <w:r w:rsidR="00066B43">
              <w:rPr>
                <w:noProof/>
                <w:webHidden/>
              </w:rPr>
              <w:instrText xml:space="preserve"> PAGEREF _Toc461633356 \h </w:instrText>
            </w:r>
            <w:r w:rsidR="00066B43">
              <w:rPr>
                <w:noProof/>
                <w:webHidden/>
              </w:rPr>
            </w:r>
            <w:r w:rsidR="00066B43">
              <w:rPr>
                <w:noProof/>
                <w:webHidden/>
              </w:rPr>
              <w:fldChar w:fldCharType="separate"/>
            </w:r>
            <w:r>
              <w:rPr>
                <w:noProof/>
                <w:webHidden/>
              </w:rPr>
              <w:t>62</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357">
            <w:r w:rsidRPr="00464EB4" w:rsidR="00066B43">
              <w:rPr>
                <w:rStyle w:val="Hyperlink"/>
                <w:noProof/>
              </w:rPr>
              <w:t>Appendix 4. Offences recorded by offence categories – Jul 2011 to Jun 2016</w:t>
            </w:r>
            <w:r w:rsidR="00066B43">
              <w:rPr>
                <w:noProof/>
                <w:webHidden/>
              </w:rPr>
              <w:tab/>
            </w:r>
            <w:r w:rsidR="00066B43">
              <w:rPr>
                <w:noProof/>
                <w:webHidden/>
              </w:rPr>
              <w:fldChar w:fldCharType="begin"/>
            </w:r>
            <w:r w:rsidR="00066B43">
              <w:rPr>
                <w:noProof/>
                <w:webHidden/>
              </w:rPr>
              <w:instrText xml:space="preserve"> PAGEREF _Toc461633357 \h </w:instrText>
            </w:r>
            <w:r w:rsidR="00066B43">
              <w:rPr>
                <w:noProof/>
                <w:webHidden/>
              </w:rPr>
            </w:r>
            <w:r w:rsidR="00066B43">
              <w:rPr>
                <w:noProof/>
                <w:webHidden/>
              </w:rPr>
              <w:fldChar w:fldCharType="separate"/>
            </w:r>
            <w:r>
              <w:rPr>
                <w:noProof/>
                <w:webHidden/>
              </w:rPr>
              <w:t>64</w:t>
            </w:r>
            <w:r w:rsidR="00066B43">
              <w:rPr>
                <w:noProof/>
                <w:webHidden/>
              </w:rPr>
              <w:fldChar w:fldCharType="end"/>
            </w:r>
          </w:hyperlink>
        </w:p>
        <w:p w:rsidR="00066B43" w:rsidRDefault="003903BF">
          <w:pPr>
            <w:pStyle w:val="TOC1"/>
            <w:tabs>
              <w:tab w:val="right" w:leader="dot" w:pos="9628"/>
            </w:tabs>
            <w:rPr>
              <w:rFonts w:asciiTheme="minorHAnsi" w:hAnsiTheme="minorHAnsi"/>
              <w:noProof/>
              <w:sz w:val="22"/>
              <w:szCs w:val="22"/>
              <w:lang w:eastAsia="en-AU"/>
            </w:rPr>
          </w:pPr>
          <w:hyperlink w:history="true" w:anchor="_Toc461633358">
            <w:r w:rsidRPr="00464EB4" w:rsidR="00066B43">
              <w:rPr>
                <w:rStyle w:val="Hyperlink"/>
                <w:noProof/>
              </w:rPr>
              <w:t>Appendix 5. Offence rate per 100,000 population by offence categories – Jul 2011 to Jun 2016</w:t>
            </w:r>
            <w:r w:rsidR="00066B43">
              <w:rPr>
                <w:noProof/>
                <w:webHidden/>
              </w:rPr>
              <w:tab/>
            </w:r>
            <w:r w:rsidR="00066B43">
              <w:rPr>
                <w:noProof/>
                <w:webHidden/>
              </w:rPr>
              <w:fldChar w:fldCharType="begin"/>
            </w:r>
            <w:r w:rsidR="00066B43">
              <w:rPr>
                <w:noProof/>
                <w:webHidden/>
              </w:rPr>
              <w:instrText xml:space="preserve"> PAGEREF _Toc461633358 \h </w:instrText>
            </w:r>
            <w:r w:rsidR="00066B43">
              <w:rPr>
                <w:noProof/>
                <w:webHidden/>
              </w:rPr>
            </w:r>
            <w:r w:rsidR="00066B43">
              <w:rPr>
                <w:noProof/>
                <w:webHidden/>
              </w:rPr>
              <w:fldChar w:fldCharType="separate"/>
            </w:r>
            <w:r>
              <w:rPr>
                <w:noProof/>
                <w:webHidden/>
              </w:rPr>
              <w:t>67</w:t>
            </w:r>
            <w:r w:rsidR="00066B43">
              <w:rPr>
                <w:noProof/>
                <w:webHidden/>
              </w:rPr>
              <w:fldChar w:fldCharType="end"/>
            </w:r>
          </w:hyperlink>
        </w:p>
        <w:p w:rsidRPr="00217642" w:rsidR="00C966EB" w:rsidP="00217642" w:rsidRDefault="00C966EB">
          <w:pPr>
            <w:pStyle w:val="TOC1"/>
            <w:tabs>
              <w:tab w:val="right" w:leader="dot" w:pos="9628"/>
            </w:tabs>
          </w:pPr>
          <w:r>
            <w:fldChar w:fldCharType="end"/>
          </w:r>
        </w:p>
      </w:sdtContent>
    </w:sdt>
    <w:p w:rsidR="00C966EB" w:rsidP="00C966EB" w:rsidRDefault="00C966EB">
      <w:pPr>
        <w:pStyle w:val="BodyTextSpaceAfter"/>
      </w:pPr>
    </w:p>
    <w:p w:rsidR="00C966EB" w:rsidP="00C966EB" w:rsidRDefault="00C966EB">
      <w:pPr>
        <w:sectPr w:rsidR="00C966EB" w:rsidSect="00084799">
          <w:footerReference r:id="rId15" w:type="even"/>
          <w:footerReference r:id="rId16" w:type="default"/>
          <w:pgSz w:w="11906" w:h="16838"/>
          <w:pgMar w:top="1871" w:right="1134" w:bottom="1247" w:left="1134" w:header="510" w:footer="510" w:gutter="0"/>
          <w:pgNumType w:start="1"/>
          <w:cols w:space="720"/>
          <w:noEndnote/>
          <w:docGrid w:linePitch="326"/>
        </w:sectPr>
      </w:pPr>
    </w:p>
    <w:p w:rsidR="004968FE" w:rsidP="004968FE" w:rsidRDefault="00C966EB">
      <w:pPr>
        <w:pStyle w:val="Heading1"/>
      </w:pPr>
      <w:bookmarkStart w:id="1" w:name="_Ref408237678"/>
      <w:r>
        <w:br w:type="page"/>
      </w:r>
      <w:bookmarkStart w:id="2" w:name="_Toc461633215"/>
      <w:r w:rsidR="004968FE">
        <w:t>Introduction</w:t>
      </w:r>
      <w:bookmarkEnd w:id="2"/>
      <w:r w:rsidR="004968FE">
        <w:t xml:space="preserve"> </w:t>
      </w:r>
    </w:p>
    <w:p w:rsidRPr="003D6915" w:rsidR="00553026" w:rsidP="00F442EA" w:rsidRDefault="001B33C1">
      <w:pPr>
        <w:pStyle w:val="BodyTextSpaceAfter"/>
      </w:pPr>
      <w:r w:rsidRPr="003D6915">
        <w:t xml:space="preserve">This publication presents data on crime reported to, or detected by, Victoria Police from </w:t>
      </w:r>
      <w:r w:rsidR="002D4556">
        <w:t>July</w:t>
      </w:r>
      <w:r w:rsidRPr="003D6915" w:rsidR="00AB3C21">
        <w:t xml:space="preserve"> 2011</w:t>
      </w:r>
      <w:r w:rsidRPr="003D6915">
        <w:t xml:space="preserve"> to </w:t>
      </w:r>
      <w:r w:rsidR="002D4556">
        <w:t>June</w:t>
      </w:r>
      <w:r w:rsidRPr="003D6915">
        <w:t xml:space="preserve"> 201</w:t>
      </w:r>
      <w:r w:rsidR="00DC21C7">
        <w:t>6</w:t>
      </w:r>
      <w:r w:rsidRPr="003D6915">
        <w:t>, with a focus on</w:t>
      </w:r>
      <w:r w:rsidRPr="003D6915" w:rsidR="00553026">
        <w:t xml:space="preserve"> the 12 months from </w:t>
      </w:r>
      <w:r w:rsidRPr="003D6915" w:rsidR="00CD584B">
        <w:t>1</w:t>
      </w:r>
      <w:r w:rsidRPr="003D6915" w:rsidR="00553026">
        <w:t xml:space="preserve"> </w:t>
      </w:r>
      <w:r w:rsidR="002D4556">
        <w:t>July 2015 to 30</w:t>
      </w:r>
      <w:r w:rsidRPr="003D6915" w:rsidR="00AB3C21">
        <w:t xml:space="preserve"> </w:t>
      </w:r>
      <w:r w:rsidR="002D4556">
        <w:t>June</w:t>
      </w:r>
      <w:r w:rsidRPr="003D6915" w:rsidR="00553026">
        <w:t xml:space="preserve"> </w:t>
      </w:r>
      <w:r w:rsidRPr="003D6915" w:rsidR="003D6915">
        <w:t>2016</w:t>
      </w:r>
      <w:r w:rsidRPr="003D6915" w:rsidR="00553026">
        <w:t xml:space="preserve">. </w:t>
      </w:r>
    </w:p>
    <w:p w:rsidRPr="003D6915" w:rsidR="001B33C1" w:rsidP="00F442EA" w:rsidRDefault="00867CEA">
      <w:pPr>
        <w:pStyle w:val="BodyTextSpaceAfter"/>
      </w:pPr>
      <w:r w:rsidRPr="003D6915">
        <w:t>D</w:t>
      </w:r>
      <w:r w:rsidRPr="003D6915" w:rsidR="001B33C1">
        <w:t>ata w</w:t>
      </w:r>
      <w:r w:rsidRPr="003D6915">
        <w:t>as</w:t>
      </w:r>
      <w:r w:rsidRPr="003D6915" w:rsidR="001B33C1">
        <w:t xml:space="preserve"> extracted from the Victoria Police Law Enforcement Assistance Program (LEAP) database on 18 </w:t>
      </w:r>
      <w:r w:rsidR="002D4556">
        <w:t>July</w:t>
      </w:r>
      <w:r w:rsidRPr="003D6915" w:rsidR="00AB3C21">
        <w:t xml:space="preserve"> 2016</w:t>
      </w:r>
      <w:r w:rsidRPr="003D6915" w:rsidR="001B33C1">
        <w:t>.</w:t>
      </w:r>
    </w:p>
    <w:p w:rsidRPr="003D6915" w:rsidR="001B33C1" w:rsidP="00F442EA" w:rsidRDefault="001B33C1">
      <w:pPr>
        <w:pStyle w:val="BodyTextSpaceAfter"/>
      </w:pPr>
      <w:r w:rsidRPr="003D6915">
        <w:t>The publication presents an overview of:</w:t>
      </w:r>
    </w:p>
    <w:p w:rsidRPr="003D6915" w:rsidR="001B33C1" w:rsidP="00F442EA" w:rsidRDefault="001B33C1">
      <w:pPr>
        <w:pStyle w:val="BulletText"/>
        <w:numPr>
          <w:ilvl w:val="0"/>
          <w:numId w:val="50"/>
        </w:numPr>
      </w:pPr>
      <w:r w:rsidRPr="003D6915">
        <w:t>Offences recorded;</w:t>
      </w:r>
    </w:p>
    <w:p w:rsidRPr="003D6915" w:rsidR="001B33C1" w:rsidP="00F442EA" w:rsidRDefault="001B33C1">
      <w:pPr>
        <w:pStyle w:val="BulletText"/>
        <w:numPr>
          <w:ilvl w:val="0"/>
          <w:numId w:val="50"/>
        </w:numPr>
      </w:pPr>
      <w:r w:rsidRPr="003D6915">
        <w:t>Alleged offender incidents;</w:t>
      </w:r>
    </w:p>
    <w:p w:rsidRPr="003D6915" w:rsidR="001B33C1" w:rsidP="00F442EA" w:rsidRDefault="001B33C1">
      <w:pPr>
        <w:pStyle w:val="BulletText"/>
        <w:numPr>
          <w:ilvl w:val="0"/>
          <w:numId w:val="50"/>
        </w:numPr>
      </w:pPr>
      <w:r w:rsidRPr="003D6915">
        <w:t>Victim reports; and</w:t>
      </w:r>
    </w:p>
    <w:p w:rsidRPr="003D6915" w:rsidR="001B33C1" w:rsidP="00F442EA" w:rsidRDefault="001B33C1">
      <w:pPr>
        <w:pStyle w:val="BulletText"/>
        <w:numPr>
          <w:ilvl w:val="0"/>
          <w:numId w:val="50"/>
        </w:numPr>
      </w:pPr>
      <w:r w:rsidRPr="003D6915">
        <w:t>Family incidents.</w:t>
      </w:r>
    </w:p>
    <w:p w:rsidRPr="003D6915" w:rsidR="00F442EA" w:rsidP="00F442EA" w:rsidRDefault="00F442EA">
      <w:pPr>
        <w:pStyle w:val="Spacer"/>
      </w:pPr>
    </w:p>
    <w:p w:rsidR="002D4556" w:rsidP="00F442EA" w:rsidRDefault="001B33C1">
      <w:pPr>
        <w:pStyle w:val="BodyTextSpaceAfter"/>
      </w:pPr>
      <w:r w:rsidRPr="003D6915">
        <w:t xml:space="preserve">This </w:t>
      </w:r>
      <w:r w:rsidRPr="003D6915" w:rsidR="00867CEA">
        <w:t>report highlights</w:t>
      </w:r>
      <w:r w:rsidRPr="003D6915">
        <w:t xml:space="preserve"> the throughput of offences, offenders and victims, </w:t>
      </w:r>
      <w:r w:rsidR="002D4556">
        <w:t>as well as the number of unique offenders and victims that have come into contact with police, and their frequency of contact.</w:t>
      </w:r>
    </w:p>
    <w:p w:rsidRPr="003D6915" w:rsidR="004968FE" w:rsidP="00F442EA" w:rsidRDefault="001B33C1">
      <w:pPr>
        <w:pStyle w:val="BodyTextSpaceAfter"/>
        <w:rPr>
          <w:highlight w:val="yellow"/>
        </w:rPr>
      </w:pPr>
      <w:r w:rsidRPr="003D6915">
        <w:t>The CSA would like to acknowledge the staf</w:t>
      </w:r>
      <w:r w:rsidRPr="003D6915" w:rsidR="00AB3C21">
        <w:t>f and officers from Victoria</w:t>
      </w:r>
      <w:r w:rsidRPr="003D6915">
        <w:t xml:space="preserve"> Police who assisted in the compilation of statistics for this publication. </w:t>
      </w:r>
      <w:r w:rsidRPr="003D6915" w:rsidR="004968FE">
        <w:rPr>
          <w:highlight w:val="yellow"/>
        </w:rPr>
        <w:br w:type="page"/>
      </w:r>
    </w:p>
    <w:p w:rsidR="00C84BBC" w:rsidP="00C84BBC" w:rsidRDefault="00C84BBC">
      <w:pPr>
        <w:pStyle w:val="Heading1"/>
      </w:pPr>
      <w:bookmarkStart w:id="3" w:name="_Toc430272322"/>
      <w:bookmarkStart w:id="4" w:name="_Toc461633216"/>
      <w:r>
        <w:t>Overview of recorded crime statistics</w:t>
      </w:r>
      <w:bookmarkEnd w:id="3"/>
      <w:bookmarkEnd w:id="4"/>
    </w:p>
    <w:p w:rsidRPr="00C84BBC" w:rsidR="00C84BBC" w:rsidP="00C84BBC" w:rsidRDefault="00C84BBC">
      <w:pPr>
        <w:rPr>
          <w:rFonts w:ascii="Roboto Condensed Light" w:hAnsi="Roboto Condensed Light"/>
          <w:lang w:val="en-GB"/>
        </w:rPr>
      </w:pPr>
      <w:r w:rsidRPr="00C84BBC">
        <w:rPr>
          <w:rFonts w:ascii="Roboto Condensed Light" w:hAnsi="Roboto Condensed Light"/>
          <w:lang w:val="en-GB"/>
        </w:rPr>
        <w:t>The Crime Statistics Agency presents statistics about crimes recorded in Victoria based on information recorded by police, and these statistics can provide a number of different views of recorded crime. For example, statistics presented about offences recorded and incident types show information on the volume of crimes recorded by police within a given period, providing a picture of the throughput of these offences and incidents as they move from report or detection through to completion.</w:t>
      </w:r>
    </w:p>
    <w:p w:rsidRPr="00C84BBC" w:rsidR="00C84BBC" w:rsidP="00C84BBC" w:rsidRDefault="00C84BBC">
      <w:pPr>
        <w:rPr>
          <w:rFonts w:ascii="Roboto Condensed Light" w:hAnsi="Roboto Condensed Light"/>
          <w:lang w:val="en-GB"/>
        </w:rPr>
      </w:pPr>
    </w:p>
    <w:p w:rsidRPr="00C84BBC" w:rsidR="00C84BBC" w:rsidP="00C84BBC" w:rsidRDefault="00C84BBC">
      <w:pPr>
        <w:rPr>
          <w:rFonts w:ascii="Roboto Condensed Light" w:hAnsi="Roboto Condensed Light"/>
          <w:lang w:val="en-GB"/>
        </w:rPr>
      </w:pPr>
      <w:r w:rsidRPr="00C84BBC">
        <w:rPr>
          <w:rFonts w:ascii="Roboto Condensed Light" w:hAnsi="Roboto Condensed Light"/>
          <w:lang w:val="en-GB"/>
        </w:rPr>
        <w:t>Data are also recorded about the characteristics of people who come into contact with police, irrespective of the number of offences they commit, or the number of incidents they are involved in as either a victim or an offender. Looking at recorded crime data from this perspective provides a profile of individuals who come into contact with police, their demographic characteristics, and how they compare to the Victorian population.</w:t>
      </w:r>
    </w:p>
    <w:p w:rsidRPr="00C84BBC" w:rsidR="00C84BBC" w:rsidP="00C84BBC" w:rsidRDefault="00C84BBC">
      <w:pPr>
        <w:rPr>
          <w:rFonts w:ascii="Roboto Condensed Light" w:hAnsi="Roboto Condensed Light"/>
          <w:lang w:val="en-GB"/>
        </w:rPr>
      </w:pPr>
    </w:p>
    <w:p w:rsidRPr="00C84BBC" w:rsidR="00C84BBC" w:rsidP="00C84BBC" w:rsidRDefault="00C84BBC">
      <w:pPr>
        <w:rPr>
          <w:rFonts w:ascii="Roboto Condensed Light" w:hAnsi="Roboto Condensed Light"/>
          <w:lang w:val="en-GB"/>
        </w:rPr>
      </w:pPr>
      <w:r w:rsidRPr="00C84BBC">
        <w:rPr>
          <w:rFonts w:ascii="Roboto Condensed Light" w:hAnsi="Roboto Condensed Light"/>
          <w:lang w:val="en-GB"/>
        </w:rPr>
        <w:t>Below is an overview of the diagram that shows the relationship between offences, incidents and unique populations, to illustrate how statistics are presented in this publication, and provide context to each of the different data types.</w:t>
      </w:r>
    </w:p>
    <w:p w:rsidRPr="000F63E9" w:rsidR="00C84BBC" w:rsidP="00C84BBC" w:rsidRDefault="00C84BBC">
      <w:pPr>
        <w:rPr>
          <w:rFonts w:ascii="Roboto Condensed Light" w:hAnsi="Roboto Condensed Light"/>
          <w:color w:val="FF0000"/>
          <w:lang w:val="en-GB"/>
        </w:rPr>
      </w:pPr>
    </w:p>
    <w:p w:rsidRPr="00595E1F" w:rsidR="00C84BBC" w:rsidP="00C84BBC" w:rsidRDefault="00C84BBC">
      <w:pPr>
        <w:widowControl w:val="false"/>
        <w:suppressAutoHyphens/>
        <w:autoSpaceDE w:val="false"/>
        <w:autoSpaceDN w:val="false"/>
        <w:adjustRightInd w:val="false"/>
        <w:spacing w:after="120" w:line="250" w:lineRule="atLeast"/>
        <w:textAlignment w:val="center"/>
        <w:outlineLvl w:val="3"/>
        <w:rPr>
          <w:rFonts w:ascii="Roboto Condensed" w:hAnsi="Roboto Condensed" w:cs="TradeGothic-Light"/>
          <w:b/>
          <w:sz w:val="22"/>
          <w:szCs w:val="22"/>
          <w:lang w:val="en-GB"/>
        </w:rPr>
      </w:pPr>
      <w:r w:rsidRPr="00595E1F">
        <w:rPr>
          <w:rFonts w:ascii="Roboto Condensed" w:hAnsi="Roboto Condensed" w:cs="TradeGothic-Light"/>
          <w:b/>
          <w:sz w:val="22"/>
          <w:szCs w:val="22"/>
          <w:lang w:val="en-GB"/>
        </w:rPr>
        <w:t xml:space="preserve">Recorded offences, person incidents and unique </w:t>
      </w:r>
      <w:r w:rsidR="00C47449">
        <w:rPr>
          <w:rFonts w:ascii="Roboto Condensed" w:hAnsi="Roboto Condensed" w:cs="TradeGothic-Light"/>
          <w:b/>
          <w:sz w:val="22"/>
          <w:szCs w:val="22"/>
          <w:lang w:val="en-GB"/>
        </w:rPr>
        <w:t xml:space="preserve">person </w:t>
      </w:r>
      <w:r w:rsidRPr="00595E1F">
        <w:rPr>
          <w:rFonts w:ascii="Roboto Condensed" w:hAnsi="Roboto Condensed" w:cs="TradeGothic-Light"/>
          <w:b/>
          <w:sz w:val="22"/>
          <w:szCs w:val="22"/>
          <w:lang w:val="en-GB"/>
        </w:rPr>
        <w:t>populations in Victoria, July 2015 to June 2016</w:t>
      </w:r>
    </w:p>
    <w:p w:rsidR="00C84BBC" w:rsidP="00C84BBC" w:rsidRDefault="00595E1F">
      <w:pPr>
        <w:jc w:val="center"/>
        <w:rPr>
          <w:rFonts w:ascii="Roboto Condensed Light" w:hAnsi="Roboto Condensed Light"/>
          <w:lang w:val="en-GB"/>
        </w:rPr>
      </w:pPr>
      <w:r>
        <w:rPr>
          <w:rFonts w:ascii="Roboto Condensed Light" w:hAnsi="Roboto Condensed Light"/>
          <w:noProof/>
          <w:lang w:eastAsia="en-AU"/>
        </w:rPr>
        <w:drawing>
          <wp:inline distT="0" distB="0" distL="0" distR="0">
            <wp:extent cx="6042830" cy="3656965"/>
            <wp:effectExtent l="0" t="0" r="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9" name="Picture 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3"/>
                    <pic:cNvPicPr>
                      <a:picLocks noChangeAspect="true" noChangeArrowheads="true"/>
                    </pic:cNvPicPr>
                  </pic:nvPicPr>
                  <pic:blipFill>
                    <a:blip r:embed="rId17">
                      <a:extLst>
                        <a:ext uri="{28A0092B-C50C-407E-A947-70E740481C1C}">
                          <a14:useLocalDpi val="false"/>
                        </a:ext>
                      </a:extLst>
                    </a:blip>
                    <a:srcRect/>
                    <a:stretch>
                      <a:fillRect/>
                    </a:stretch>
                  </pic:blipFill>
                  <pic:spPr bwMode="auto">
                    <a:xfrm>
                      <a:off x="0" y="0"/>
                      <a:ext cx="6047076" cy="3659535"/>
                    </a:xfrm>
                    <a:prstGeom prst="rect">
                      <a:avLst/>
                    </a:prstGeom>
                    <a:noFill/>
                  </pic:spPr>
                </pic:pic>
              </a:graphicData>
            </a:graphic>
          </wp:inline>
        </w:drawing>
      </w:r>
    </w:p>
    <w:p w:rsidR="00C84BBC" w:rsidP="00C84BBC" w:rsidRDefault="00C84BBC">
      <w:pPr>
        <w:rPr>
          <w:rFonts w:ascii="Roboto Condensed Light" w:hAnsi="Roboto Condensed Light"/>
          <w:lang w:val="en-GB"/>
        </w:rPr>
      </w:pPr>
    </w:p>
    <w:p w:rsidRPr="000E6C9C" w:rsidR="00C84BBC" w:rsidP="00C84BBC" w:rsidRDefault="00C84BBC">
      <w:pPr>
        <w:rPr>
          <w:lang w:val="en-GB"/>
        </w:rPr>
      </w:pPr>
    </w:p>
    <w:p w:rsidR="00C84BBC" w:rsidP="00C84BBC" w:rsidRDefault="00C84BBC">
      <w:pPr>
        <w:pStyle w:val="Heading1"/>
      </w:pPr>
      <w:r>
        <w:br w:type="page"/>
      </w:r>
    </w:p>
    <w:p w:rsidR="00C84BBC" w:rsidP="00C84BBC" w:rsidRDefault="00C84BBC">
      <w:pPr>
        <w:pStyle w:val="Heading1"/>
      </w:pPr>
      <w:bookmarkStart w:id="5" w:name="_Toc461633217"/>
      <w:r>
        <w:t xml:space="preserve">1. </w:t>
      </w:r>
      <w:r w:rsidR="00066B43">
        <w:t>Unique v</w:t>
      </w:r>
      <w:r>
        <w:t>ictims of crime in Victoria</w:t>
      </w:r>
      <w:bookmarkEnd w:id="5"/>
    </w:p>
    <w:p w:rsidR="00C84BBC" w:rsidP="00C84BBC" w:rsidRDefault="00C84BBC">
      <w:pPr>
        <w:pStyle w:val="Spacer"/>
      </w:pPr>
    </w:p>
    <w:p w:rsidRPr="000A32A3" w:rsidR="00C84BBC" w:rsidP="00C84BBC" w:rsidRDefault="000A32A3">
      <w:pPr>
        <w:pStyle w:val="BodyTextSpaceAfter"/>
        <w:rPr>
          <w:color w:val="000000" w:themeColor="text1"/>
        </w:rPr>
      </w:pPr>
      <w:r w:rsidRPr="000A32A3">
        <w:rPr>
          <w:color w:val="000000" w:themeColor="text1"/>
        </w:rPr>
        <w:t>In t</w:t>
      </w:r>
      <w:r w:rsidR="00227919">
        <w:rPr>
          <w:color w:val="000000" w:themeColor="text1"/>
        </w:rPr>
        <w:t>he year ending</w:t>
      </w:r>
      <w:r w:rsidRPr="000A32A3">
        <w:rPr>
          <w:color w:val="000000" w:themeColor="text1"/>
        </w:rPr>
        <w:t xml:space="preserve"> June 2016 there were 246,106</w:t>
      </w:r>
      <w:r w:rsidRPr="000A32A3" w:rsidR="00C84BBC">
        <w:rPr>
          <w:color w:val="000000" w:themeColor="text1"/>
        </w:rPr>
        <w:t xml:space="preserve"> unique victims of crime recorded by Victoria Police. The n</w:t>
      </w:r>
      <w:r w:rsidRPr="000A32A3">
        <w:rPr>
          <w:color w:val="000000" w:themeColor="text1"/>
        </w:rPr>
        <w:t>umber of victims of crime has in</w:t>
      </w:r>
      <w:r w:rsidRPr="000A32A3" w:rsidR="00C84BBC">
        <w:rPr>
          <w:color w:val="000000" w:themeColor="text1"/>
        </w:rPr>
        <w:t>c</w:t>
      </w:r>
      <w:r w:rsidRPr="000A32A3">
        <w:rPr>
          <w:color w:val="000000" w:themeColor="text1"/>
        </w:rPr>
        <w:t>reased 12</w:t>
      </w:r>
      <w:r w:rsidRPr="000A32A3" w:rsidR="00C84BBC">
        <w:rPr>
          <w:color w:val="000000" w:themeColor="text1"/>
        </w:rPr>
        <w:t xml:space="preserve">% compared to the same period last financial year, but remains stable. Of this number, </w:t>
      </w:r>
      <w:r w:rsidRPr="000A32A3">
        <w:rPr>
          <w:color w:val="000000" w:themeColor="text1"/>
        </w:rPr>
        <w:t xml:space="preserve">202,263 </w:t>
      </w:r>
      <w:r w:rsidRPr="000A32A3" w:rsidR="00C84BBC">
        <w:rPr>
          <w:color w:val="000000" w:themeColor="text1"/>
        </w:rPr>
        <w:t xml:space="preserve">(82.2%) of victims were people, and </w:t>
      </w:r>
      <w:r w:rsidRPr="000A32A3">
        <w:rPr>
          <w:color w:val="000000" w:themeColor="text1"/>
        </w:rPr>
        <w:t>43,843</w:t>
      </w:r>
      <w:r w:rsidRPr="000A32A3" w:rsidR="00C84BBC">
        <w:rPr>
          <w:color w:val="000000" w:themeColor="text1"/>
        </w:rPr>
        <w:t xml:space="preserve"> (17.8%) were organisations.</w:t>
      </w:r>
    </w:p>
    <w:p w:rsidRPr="000A32A3" w:rsidR="00C84BBC" w:rsidP="00C84BBC" w:rsidRDefault="00C84BBC">
      <w:pPr>
        <w:pStyle w:val="BodyTextSpaceAfter"/>
        <w:rPr>
          <w:color w:val="000000" w:themeColor="text1"/>
        </w:rPr>
      </w:pPr>
      <w:r w:rsidRPr="000A32A3">
        <w:rPr>
          <w:color w:val="000000" w:themeColor="text1"/>
        </w:rPr>
        <w:t>Approximately 3 in every 100 people in Victor</w:t>
      </w:r>
      <w:r w:rsidRPr="000A32A3" w:rsidR="000A32A3">
        <w:rPr>
          <w:color w:val="000000" w:themeColor="text1"/>
        </w:rPr>
        <w:t>ia were victims of crime in the year to June 2016</w:t>
      </w:r>
      <w:r w:rsidRPr="000A32A3">
        <w:rPr>
          <w:color w:val="000000" w:themeColor="text1"/>
        </w:rPr>
        <w:t>, with a person victimisation rate of 3,</w:t>
      </w:r>
      <w:r w:rsidRPr="000A32A3" w:rsidR="000A32A3">
        <w:rPr>
          <w:color w:val="000000" w:themeColor="text1"/>
        </w:rPr>
        <w:t>341.3</w:t>
      </w:r>
      <w:r w:rsidRPr="000A32A3">
        <w:rPr>
          <w:color w:val="000000" w:themeColor="text1"/>
        </w:rPr>
        <w:t xml:space="preserve"> per 100,00</w:t>
      </w:r>
      <w:r w:rsidRPr="000A32A3" w:rsidR="000A32A3">
        <w:rPr>
          <w:color w:val="000000" w:themeColor="text1"/>
        </w:rPr>
        <w:t>0. The victimisation rate has in</w:t>
      </w:r>
      <w:r w:rsidRPr="000A32A3">
        <w:rPr>
          <w:color w:val="000000" w:themeColor="text1"/>
        </w:rPr>
        <w:t xml:space="preserve">creased by </w:t>
      </w:r>
      <w:r w:rsidRPr="000A32A3" w:rsidR="000A32A3">
        <w:rPr>
          <w:color w:val="000000" w:themeColor="text1"/>
        </w:rPr>
        <w:t>9.7</w:t>
      </w:r>
      <w:r w:rsidRPr="000A32A3">
        <w:rPr>
          <w:color w:val="000000" w:themeColor="text1"/>
        </w:rPr>
        <w:t xml:space="preserve">% compared to </w:t>
      </w:r>
      <w:r w:rsidRPr="000A32A3" w:rsidR="000A32A3">
        <w:rPr>
          <w:color w:val="000000" w:themeColor="text1"/>
        </w:rPr>
        <w:t>the previous year</w:t>
      </w:r>
      <w:r w:rsidRPr="000A32A3">
        <w:rPr>
          <w:color w:val="000000" w:themeColor="text1"/>
        </w:rPr>
        <w:t xml:space="preserve">, and represents the </w:t>
      </w:r>
      <w:r w:rsidR="00DE12E5">
        <w:rPr>
          <w:color w:val="000000" w:themeColor="text1"/>
        </w:rPr>
        <w:t>highest</w:t>
      </w:r>
      <w:r w:rsidRPr="000A32A3">
        <w:rPr>
          <w:color w:val="000000" w:themeColor="text1"/>
        </w:rPr>
        <w:t xml:space="preserve"> victimisation rate </w:t>
      </w:r>
      <w:r w:rsidR="00DE12E5">
        <w:rPr>
          <w:color w:val="000000" w:themeColor="text1"/>
        </w:rPr>
        <w:t xml:space="preserve">for the past </w:t>
      </w:r>
      <w:r w:rsidR="002A2D0C">
        <w:rPr>
          <w:color w:val="000000" w:themeColor="text1"/>
        </w:rPr>
        <w:t>six</w:t>
      </w:r>
      <w:r w:rsidR="00DE12E5">
        <w:rPr>
          <w:color w:val="000000" w:themeColor="text1"/>
        </w:rPr>
        <w:t xml:space="preserve"> years</w:t>
      </w:r>
      <w:r w:rsidRPr="000A32A3">
        <w:rPr>
          <w:color w:val="000000" w:themeColor="text1"/>
        </w:rPr>
        <w:t xml:space="preserve">, </w:t>
      </w:r>
      <w:r w:rsidR="00DE12E5">
        <w:rPr>
          <w:color w:val="000000" w:themeColor="text1"/>
        </w:rPr>
        <w:t>increasing</w:t>
      </w:r>
      <w:r w:rsidRPr="000A32A3">
        <w:rPr>
          <w:color w:val="000000" w:themeColor="text1"/>
        </w:rPr>
        <w:t xml:space="preserve"> by </w:t>
      </w:r>
      <w:r w:rsidR="00DE12E5">
        <w:rPr>
          <w:color w:val="000000" w:themeColor="text1"/>
        </w:rPr>
        <w:t>3.8</w:t>
      </w:r>
      <w:r w:rsidRPr="000A32A3">
        <w:rPr>
          <w:color w:val="000000" w:themeColor="text1"/>
        </w:rPr>
        <w:t xml:space="preserve">% compared to the same period </w:t>
      </w:r>
      <w:r w:rsidR="002A2D0C">
        <w:rPr>
          <w:color w:val="000000" w:themeColor="text1"/>
        </w:rPr>
        <w:t>six</w:t>
      </w:r>
      <w:r w:rsidRPr="000A32A3">
        <w:rPr>
          <w:color w:val="000000" w:themeColor="text1"/>
        </w:rPr>
        <w:t xml:space="preserve"> years ago.</w:t>
      </w:r>
    </w:p>
    <w:p w:rsidRPr="002A2D0C" w:rsidR="00C84BBC" w:rsidP="00C84BBC" w:rsidRDefault="00C84BBC">
      <w:pPr>
        <w:widowControl w:val="false"/>
        <w:suppressAutoHyphens/>
        <w:autoSpaceDE w:val="false"/>
        <w:autoSpaceDN w:val="false"/>
        <w:adjustRightInd w:val="false"/>
        <w:spacing w:after="120" w:line="250" w:lineRule="atLeast"/>
        <w:textAlignment w:val="center"/>
        <w:outlineLvl w:val="3"/>
        <w:rPr>
          <w:rFonts w:ascii="Roboto Condensed" w:hAnsi="Roboto Condensed" w:cs="TradeGothic-Light"/>
          <w:b/>
          <w:color w:val="000000" w:themeColor="text1"/>
          <w:sz w:val="22"/>
          <w:szCs w:val="22"/>
          <w:lang w:val="en-GB"/>
        </w:rPr>
      </w:pPr>
      <w:r w:rsidRPr="002A2D0C">
        <w:rPr>
          <w:rFonts w:ascii="Roboto Condensed" w:hAnsi="Roboto Condensed" w:cs="TradeGothic-Light"/>
          <w:b/>
          <w:color w:val="000000" w:themeColor="text1"/>
          <w:sz w:val="22"/>
          <w:szCs w:val="22"/>
          <w:lang w:val="en-GB"/>
        </w:rPr>
        <w:t>Uniq</w:t>
      </w:r>
      <w:r w:rsidRPr="002A2D0C" w:rsidR="000D37F7">
        <w:rPr>
          <w:rFonts w:ascii="Roboto Condensed" w:hAnsi="Roboto Condensed" w:cs="TradeGothic-Light"/>
          <w:b/>
          <w:color w:val="000000" w:themeColor="text1"/>
          <w:sz w:val="22"/>
          <w:szCs w:val="22"/>
          <w:lang w:val="en-GB"/>
        </w:rPr>
        <w:t xml:space="preserve">ue </w:t>
      </w:r>
      <w:r w:rsidRPr="002A2D0C" w:rsidR="00595E1F">
        <w:rPr>
          <w:rFonts w:ascii="Roboto Condensed" w:hAnsi="Roboto Condensed" w:cs="TradeGothic-Light"/>
          <w:b/>
          <w:color w:val="000000" w:themeColor="text1"/>
          <w:sz w:val="22"/>
          <w:szCs w:val="22"/>
          <w:lang w:val="en-GB"/>
        </w:rPr>
        <w:t>victims</w:t>
      </w:r>
      <w:r w:rsidRPr="002A2D0C" w:rsidR="000D37F7">
        <w:rPr>
          <w:rFonts w:ascii="Roboto Condensed" w:hAnsi="Roboto Condensed" w:cs="TradeGothic-Light"/>
          <w:b/>
          <w:color w:val="000000" w:themeColor="text1"/>
          <w:sz w:val="22"/>
          <w:szCs w:val="22"/>
          <w:lang w:val="en-GB"/>
        </w:rPr>
        <w:t>, July 2006 to June 2016</w:t>
      </w:r>
    </w:p>
    <w:p w:rsidRPr="000D37F7" w:rsidR="000A32A3" w:rsidP="00C84BBC" w:rsidRDefault="000A32A3">
      <w:pPr>
        <w:widowControl w:val="false"/>
        <w:suppressAutoHyphens/>
        <w:autoSpaceDE w:val="false"/>
        <w:autoSpaceDN w:val="false"/>
        <w:adjustRightInd w:val="false"/>
        <w:spacing w:after="120" w:line="250" w:lineRule="atLeast"/>
        <w:textAlignment w:val="center"/>
        <w:outlineLvl w:val="3"/>
        <w:rPr>
          <w:rFonts w:ascii="Roboto Condensed" w:hAnsi="Roboto Condensed" w:cs="TradeGothic-Light"/>
          <w:b/>
          <w:color w:val="000000" w:themeColor="text1"/>
          <w:sz w:val="22"/>
          <w:szCs w:val="22"/>
          <w:lang w:val="en-GB"/>
        </w:rPr>
      </w:pPr>
      <w:r>
        <w:rPr>
          <w:noProof/>
          <w:lang w:eastAsia="en-AU"/>
        </w:rPr>
        <w:drawing>
          <wp:inline distT="0" distB="0" distL="0" distR="0">
            <wp:extent cx="6009238" cy="3348000"/>
            <wp:effectExtent l="0" t="0" r="1079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2" name="Chart 2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0:chart xmlns:ns0="http://schemas.openxmlformats.org/drawingml/2006/chart" r:id="rId18"/>
              </a:graphicData>
            </a:graphic>
          </wp:inline>
        </w:drawing>
      </w:r>
    </w:p>
    <w:p w:rsidRPr="003A3A43" w:rsidR="00C84BBC" w:rsidP="00C84BBC" w:rsidRDefault="00C84BBC">
      <w:pPr>
        <w:pStyle w:val="BodyTextSpaceAfter"/>
      </w:pPr>
      <w:bookmarkStart w:id="6" w:name="_Toc414378274"/>
    </w:p>
    <w:p w:rsidR="00C84BBC" w:rsidP="00C84BBC" w:rsidRDefault="00C84BBC">
      <w:pPr>
        <w:pStyle w:val="BodyTextSpaceAfter"/>
        <w:rPr>
          <w:b/>
          <w:sz w:val="28"/>
        </w:rPr>
      </w:pPr>
    </w:p>
    <w:p w:rsidR="00C84BBC" w:rsidP="00C84BBC" w:rsidRDefault="00C84BBC">
      <w:pPr>
        <w:rPr>
          <w:rFonts w:ascii="Roboto Condensed Light" w:hAnsi="Roboto Condensed Light" w:cs="TradeGothic-Light"/>
          <w:b/>
          <w:color w:val="000000"/>
          <w:sz w:val="28"/>
          <w:szCs w:val="22"/>
          <w:lang w:val="en-GB"/>
        </w:rPr>
      </w:pPr>
      <w:r>
        <w:rPr>
          <w:b/>
          <w:sz w:val="28"/>
        </w:rPr>
        <w:br w:type="page"/>
      </w:r>
    </w:p>
    <w:p w:rsidR="00C84BBC" w:rsidP="00C84BBC" w:rsidRDefault="00C84BBC">
      <w:pPr>
        <w:pStyle w:val="Heading2"/>
      </w:pPr>
      <w:bookmarkStart w:id="7" w:name="_Toc430272324"/>
      <w:bookmarkStart w:id="8" w:name="_Toc461633218"/>
      <w:r>
        <w:t>1</w:t>
      </w:r>
      <w:r w:rsidRPr="00401594">
        <w:t>.</w:t>
      </w:r>
      <w:r>
        <w:t>1</w:t>
      </w:r>
      <w:r w:rsidRPr="00401594">
        <w:t xml:space="preserve"> Sex and age of </w:t>
      </w:r>
      <w:bookmarkEnd w:id="6"/>
      <w:r>
        <w:t>unique victims</w:t>
      </w:r>
      <w:bookmarkEnd w:id="7"/>
      <w:bookmarkEnd w:id="8"/>
    </w:p>
    <w:p w:rsidRPr="007E77EF" w:rsidR="00C84BBC" w:rsidP="00C84BBC" w:rsidRDefault="000A32A3">
      <w:pPr>
        <w:pStyle w:val="BodyTextSpaceAfter"/>
        <w:rPr>
          <w:color w:val="000000" w:themeColor="text1"/>
        </w:rPr>
      </w:pPr>
      <w:r w:rsidRPr="007E77EF">
        <w:rPr>
          <w:color w:val="000000" w:themeColor="text1"/>
        </w:rPr>
        <w:t>In the year ending 30 June 2016</w:t>
      </w:r>
      <w:r w:rsidRPr="007E77EF" w:rsidR="00C84BBC">
        <w:rPr>
          <w:color w:val="000000" w:themeColor="text1"/>
        </w:rPr>
        <w:t xml:space="preserve">, of the </w:t>
      </w:r>
      <w:r w:rsidR="00323EDD">
        <w:rPr>
          <w:color w:val="000000" w:themeColor="text1"/>
        </w:rPr>
        <w:t>200,322</w:t>
      </w:r>
      <w:r w:rsidR="00227919">
        <w:rPr>
          <w:color w:val="000000" w:themeColor="text1"/>
        </w:rPr>
        <w:t xml:space="preserve"> </w:t>
      </w:r>
      <w:r w:rsidRPr="007E77EF" w:rsidR="00C84BBC">
        <w:rPr>
          <w:color w:val="000000" w:themeColor="text1"/>
        </w:rPr>
        <w:t xml:space="preserve">unique person victims where a sex was recorded, </w:t>
      </w:r>
      <w:r w:rsidRPr="007E77EF" w:rsidR="007E77EF">
        <w:rPr>
          <w:color w:val="000000" w:themeColor="text1"/>
        </w:rPr>
        <w:t>113,563</w:t>
      </w:r>
      <w:r w:rsidRPr="007E77EF" w:rsidR="00C84BBC">
        <w:rPr>
          <w:color w:val="000000" w:themeColor="text1"/>
        </w:rPr>
        <w:t xml:space="preserve"> (</w:t>
      </w:r>
      <w:r w:rsidRPr="007E77EF" w:rsidR="007E77EF">
        <w:rPr>
          <w:color w:val="000000" w:themeColor="text1"/>
        </w:rPr>
        <w:t>56.7</w:t>
      </w:r>
      <w:r w:rsidRPr="007E77EF" w:rsidR="00C84BBC">
        <w:rPr>
          <w:color w:val="000000" w:themeColor="text1"/>
        </w:rPr>
        <w:t xml:space="preserve">%) were male and </w:t>
      </w:r>
      <w:r w:rsidRPr="007E77EF" w:rsidR="007E77EF">
        <w:rPr>
          <w:color w:val="000000" w:themeColor="text1"/>
        </w:rPr>
        <w:t>86,759</w:t>
      </w:r>
      <w:r w:rsidRPr="007E77EF" w:rsidR="00C84BBC">
        <w:rPr>
          <w:color w:val="000000" w:themeColor="text1"/>
        </w:rPr>
        <w:t xml:space="preserve"> (</w:t>
      </w:r>
      <w:r w:rsidRPr="007E77EF" w:rsidR="007E77EF">
        <w:rPr>
          <w:color w:val="000000" w:themeColor="text1"/>
        </w:rPr>
        <w:t>43.3</w:t>
      </w:r>
      <w:r w:rsidRPr="007E77EF" w:rsidR="00C84BBC">
        <w:rPr>
          <w:color w:val="000000" w:themeColor="text1"/>
        </w:rPr>
        <w:t>%) were female. The proportional split between male and female victims has remained similar over time, the proportion of males increasing sligh</w:t>
      </w:r>
      <w:r w:rsidRPr="007E77EF" w:rsidR="007E77EF">
        <w:rPr>
          <w:color w:val="000000" w:themeColor="text1"/>
        </w:rPr>
        <w:t>tly in the year ending June 2016</w:t>
      </w:r>
      <w:r w:rsidRPr="007E77EF" w:rsidR="00C84BBC">
        <w:rPr>
          <w:color w:val="000000" w:themeColor="text1"/>
        </w:rPr>
        <w:t xml:space="preserve"> </w:t>
      </w:r>
      <w:r w:rsidR="00323EDD">
        <w:rPr>
          <w:color w:val="000000" w:themeColor="text1"/>
        </w:rPr>
        <w:t xml:space="preserve">56.7%, </w:t>
      </w:r>
      <w:r w:rsidRPr="007E77EF" w:rsidR="00C84BBC">
        <w:rPr>
          <w:color w:val="000000" w:themeColor="text1"/>
        </w:rPr>
        <w:t xml:space="preserve">from </w:t>
      </w:r>
      <w:r w:rsidRPr="007E77EF" w:rsidR="007E77EF">
        <w:rPr>
          <w:color w:val="000000" w:themeColor="text1"/>
        </w:rPr>
        <w:t>56.2%</w:t>
      </w:r>
      <w:r w:rsidR="00323EDD">
        <w:rPr>
          <w:color w:val="000000" w:themeColor="text1"/>
        </w:rPr>
        <w:t xml:space="preserve"> in the year to June 2015</w:t>
      </w:r>
      <w:r w:rsidRPr="007E77EF" w:rsidR="00C84BBC">
        <w:rPr>
          <w:color w:val="000000" w:themeColor="text1"/>
        </w:rPr>
        <w:t>.</w:t>
      </w:r>
    </w:p>
    <w:p w:rsidRPr="002A2D0C" w:rsidR="00C84BBC" w:rsidP="00C84BBC" w:rsidRDefault="00C84BBC">
      <w:pPr>
        <w:pStyle w:val="BodyTextSpaceAfter"/>
        <w:rPr>
          <w:rFonts w:ascii="Roboto Condensed" w:hAnsi="Roboto Condensed"/>
          <w:b/>
          <w:noProof/>
          <w:color w:val="000000" w:themeColor="text1"/>
          <w:lang w:val="en-AU" w:eastAsia="en-AU"/>
        </w:rPr>
      </w:pPr>
      <w:r w:rsidRPr="002A2D0C">
        <w:rPr>
          <w:rFonts w:ascii="Roboto Condensed" w:hAnsi="Roboto Condensed"/>
          <w:b/>
          <w:color w:val="000000" w:themeColor="text1"/>
        </w:rPr>
        <w:t>Unique victims (excluding organisations), proportion of victims by sex, July 20</w:t>
      </w:r>
      <w:r w:rsidRPr="002A2D0C" w:rsidR="008D4923">
        <w:rPr>
          <w:rFonts w:ascii="Roboto Condensed" w:hAnsi="Roboto Condensed"/>
          <w:b/>
          <w:color w:val="000000" w:themeColor="text1"/>
        </w:rPr>
        <w:t>11 to June 2016</w:t>
      </w:r>
      <w:r w:rsidRPr="002A2D0C">
        <w:rPr>
          <w:rFonts w:ascii="Roboto Condensed" w:hAnsi="Roboto Condensed"/>
          <w:b/>
          <w:color w:val="000000" w:themeColor="text1"/>
        </w:rPr>
        <w:t xml:space="preserve"> </w:t>
      </w:r>
    </w:p>
    <w:p w:rsidR="00C84BBC" w:rsidP="00C84BBC" w:rsidRDefault="000D37F7">
      <w:pPr>
        <w:pStyle w:val="BodyTextSpaceAfter"/>
        <w:jc w:val="center"/>
        <w:rPr>
          <w:b/>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1" name="Chart 2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chart xmlns:ns1="http://schemas.openxmlformats.org/drawingml/2006/chart" r:id="rId19"/>
              </a:graphicData>
            </a:graphic>
          </wp:inline>
        </w:drawing>
      </w:r>
    </w:p>
    <w:p w:rsidRPr="007E77EF" w:rsidR="00C84BBC" w:rsidP="00C84BBC" w:rsidRDefault="00C84BBC">
      <w:pPr>
        <w:pStyle w:val="BodyTextSpaceAfter"/>
        <w:rPr>
          <w:color w:val="000000" w:themeColor="text1"/>
        </w:rPr>
      </w:pPr>
      <w:r w:rsidRPr="007E77EF">
        <w:rPr>
          <w:color w:val="000000" w:themeColor="text1"/>
        </w:rPr>
        <w:t>The</w:t>
      </w:r>
      <w:r w:rsidRPr="007E77EF" w:rsidR="007E77EF">
        <w:rPr>
          <w:color w:val="000000" w:themeColor="text1"/>
        </w:rPr>
        <w:t xml:space="preserve"> average age of victims was 39.2</w:t>
      </w:r>
      <w:r w:rsidRPr="007E77EF">
        <w:rPr>
          <w:color w:val="000000" w:themeColor="text1"/>
        </w:rPr>
        <w:t xml:space="preserve"> years, up slightly from </w:t>
      </w:r>
      <w:r w:rsidRPr="007E77EF" w:rsidR="007E77EF">
        <w:rPr>
          <w:color w:val="000000" w:themeColor="text1"/>
        </w:rPr>
        <w:t>39.1</w:t>
      </w:r>
      <w:r w:rsidRPr="007E77EF">
        <w:rPr>
          <w:color w:val="000000" w:themeColor="text1"/>
        </w:rPr>
        <w:t xml:space="preserve"> years in </w:t>
      </w:r>
      <w:r w:rsidRPr="007E77EF" w:rsidR="007E77EF">
        <w:rPr>
          <w:color w:val="000000" w:themeColor="text1"/>
        </w:rPr>
        <w:t>the year to June 2015</w:t>
      </w:r>
      <w:r w:rsidRPr="007E77EF">
        <w:rPr>
          <w:color w:val="000000" w:themeColor="text1"/>
        </w:rPr>
        <w:t xml:space="preserve">. The age group with the highest </w:t>
      </w:r>
      <w:r w:rsidR="00323EDD">
        <w:rPr>
          <w:color w:val="000000" w:themeColor="text1"/>
        </w:rPr>
        <w:t>number of unique victims in 2015</w:t>
      </w:r>
      <w:r w:rsidRPr="007E77EF">
        <w:rPr>
          <w:color w:val="000000" w:themeColor="text1"/>
        </w:rPr>
        <w:t>–1</w:t>
      </w:r>
      <w:r w:rsidR="00323EDD">
        <w:rPr>
          <w:color w:val="000000" w:themeColor="text1"/>
        </w:rPr>
        <w:t>6</w:t>
      </w:r>
      <w:r w:rsidRPr="007E77EF">
        <w:rPr>
          <w:color w:val="000000" w:themeColor="text1"/>
        </w:rPr>
        <w:t xml:space="preserve"> was 25–29 years. This age group accounted for </w:t>
      </w:r>
      <w:r w:rsidRPr="007E77EF" w:rsidR="007E77EF">
        <w:rPr>
          <w:color w:val="000000" w:themeColor="text1"/>
        </w:rPr>
        <w:t xml:space="preserve">25,847 unique </w:t>
      </w:r>
      <w:r w:rsidR="00323EDD">
        <w:rPr>
          <w:color w:val="000000" w:themeColor="text1"/>
        </w:rPr>
        <w:t xml:space="preserve">person </w:t>
      </w:r>
      <w:r w:rsidRPr="007E77EF" w:rsidR="007E77EF">
        <w:rPr>
          <w:color w:val="000000" w:themeColor="text1"/>
        </w:rPr>
        <w:t>victims (12.8</w:t>
      </w:r>
      <w:r w:rsidRPr="007E77EF">
        <w:rPr>
          <w:color w:val="000000" w:themeColor="text1"/>
        </w:rPr>
        <w:t>%). This is consistent with the previous year when the highest proportion</w:t>
      </w:r>
      <w:r w:rsidR="00323EDD">
        <w:rPr>
          <w:color w:val="000000" w:themeColor="text1"/>
        </w:rPr>
        <w:t xml:space="preserve"> of victims was also between 25–</w:t>
      </w:r>
      <w:r w:rsidRPr="007E77EF">
        <w:rPr>
          <w:color w:val="000000" w:themeColor="text1"/>
        </w:rPr>
        <w:t>29 years.</w:t>
      </w:r>
    </w:p>
    <w:p w:rsidRPr="007E77EF" w:rsidR="00C84BBC" w:rsidP="00C84BBC" w:rsidRDefault="00C84BBC">
      <w:pPr>
        <w:pStyle w:val="BodyTextSpaceAfter"/>
        <w:rPr>
          <w:b/>
          <w:color w:val="000000" w:themeColor="text1"/>
        </w:rPr>
      </w:pPr>
      <w:r w:rsidRPr="007E77EF">
        <w:rPr>
          <w:color w:val="000000" w:themeColor="text1"/>
        </w:rPr>
        <w:t>The aver</w:t>
      </w:r>
      <w:r w:rsidRPr="007E77EF" w:rsidR="007E77EF">
        <w:rPr>
          <w:color w:val="000000" w:themeColor="text1"/>
        </w:rPr>
        <w:t>age age for male victims was 39.8</w:t>
      </w:r>
      <w:r w:rsidRPr="007E77EF">
        <w:rPr>
          <w:color w:val="000000" w:themeColor="text1"/>
        </w:rPr>
        <w:t xml:space="preserve"> years and the average age for females was 38.3 years. There were more male victims than females in ev</w:t>
      </w:r>
      <w:r w:rsidR="00323EDD">
        <w:rPr>
          <w:color w:val="000000" w:themeColor="text1"/>
        </w:rPr>
        <w:t>ery age group except for the 10</w:t>
      </w:r>
      <w:r w:rsidRPr="007E77EF">
        <w:rPr>
          <w:color w:val="000000" w:themeColor="text1"/>
        </w:rPr>
        <w:t>–14 and 15–19 age groups where there were a higher number of female victims.</w:t>
      </w:r>
    </w:p>
    <w:p w:rsidR="00C84BBC" w:rsidP="00C84BBC" w:rsidRDefault="00C84BBC">
      <w:pPr>
        <w:rPr>
          <w:rFonts w:ascii="Roboto Condensed Light" w:hAnsi="Roboto Condensed Light" w:cs="TradeGothic-Light"/>
          <w:b/>
          <w:color w:val="000000"/>
          <w:sz w:val="22"/>
          <w:szCs w:val="22"/>
          <w:lang w:val="en-GB"/>
        </w:rPr>
      </w:pPr>
      <w:r>
        <w:rPr>
          <w:b/>
        </w:rPr>
        <w:br w:type="page"/>
      </w:r>
    </w:p>
    <w:p w:rsidRPr="002A2D0C" w:rsidR="00C84BBC" w:rsidP="00C84BBC" w:rsidRDefault="00C84BBC">
      <w:pPr>
        <w:pStyle w:val="BodyTextSpaceAfter"/>
        <w:rPr>
          <w:rFonts w:ascii="Roboto Condensed" w:hAnsi="Roboto Condensed"/>
          <w:b/>
          <w:noProof/>
          <w:color w:val="000000" w:themeColor="text1"/>
          <w:sz w:val="28"/>
          <w:lang w:val="en-AU" w:eastAsia="en-AU"/>
        </w:rPr>
      </w:pPr>
      <w:r w:rsidRPr="002A2D0C">
        <w:rPr>
          <w:rFonts w:ascii="Roboto Condensed" w:hAnsi="Roboto Condensed"/>
          <w:b/>
          <w:color w:val="000000" w:themeColor="text1"/>
        </w:rPr>
        <w:t>Unique v</w:t>
      </w:r>
      <w:r w:rsidRPr="002A2D0C" w:rsidR="00F75C6D">
        <w:rPr>
          <w:rFonts w:ascii="Roboto Condensed" w:hAnsi="Roboto Condensed"/>
          <w:b/>
          <w:color w:val="000000" w:themeColor="text1"/>
        </w:rPr>
        <w:t>ictims by sex and age, July 2015 to June 2016</w:t>
      </w:r>
    </w:p>
    <w:p w:rsidR="00C84BBC" w:rsidP="00C84BBC" w:rsidRDefault="000D37F7">
      <w:pPr>
        <w:pStyle w:val="BodyTextSpaceAfter"/>
        <w:jc w:val="cen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9" name="Chart 1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chart xmlns:ns2="http://schemas.openxmlformats.org/drawingml/2006/chart" r:id="rId20"/>
              </a:graphicData>
            </a:graphic>
          </wp:inline>
        </w:drawing>
      </w:r>
    </w:p>
    <w:p w:rsidRPr="00401594" w:rsidR="00C84BBC" w:rsidP="00C84BBC" w:rsidRDefault="00C84BBC">
      <w:pPr>
        <w:pStyle w:val="Heading2"/>
      </w:pPr>
      <w:bookmarkStart w:id="9" w:name="_Toc430272325"/>
      <w:bookmarkStart w:id="10" w:name="_Toc461633219"/>
      <w:r>
        <w:t>1</w:t>
      </w:r>
      <w:r w:rsidRPr="00401594">
        <w:t xml:space="preserve">.2 </w:t>
      </w:r>
      <w:r>
        <w:t>Family violence related victims</w:t>
      </w:r>
      <w:bookmarkEnd w:id="9"/>
      <w:bookmarkEnd w:id="10"/>
    </w:p>
    <w:p w:rsidRPr="00227919" w:rsidR="00C84BBC" w:rsidP="00C84BBC" w:rsidRDefault="00C84BBC">
      <w:pPr>
        <w:pStyle w:val="BodyTextSpaceAfter"/>
        <w:rPr>
          <w:color w:val="000000" w:themeColor="text1"/>
        </w:rPr>
      </w:pPr>
      <w:r w:rsidRPr="00227919">
        <w:rPr>
          <w:color w:val="000000" w:themeColor="text1"/>
        </w:rPr>
        <w:t xml:space="preserve">Of the </w:t>
      </w:r>
      <w:r w:rsidRPr="00227919" w:rsidR="00227919">
        <w:rPr>
          <w:color w:val="000000" w:themeColor="text1"/>
        </w:rPr>
        <w:t>202,263</w:t>
      </w:r>
      <w:r w:rsidRPr="00227919">
        <w:rPr>
          <w:color w:val="000000" w:themeColor="text1"/>
        </w:rPr>
        <w:t xml:space="preserve"> unique victims recorded in </w:t>
      </w:r>
      <w:r w:rsidRPr="00227919" w:rsidR="00227919">
        <w:rPr>
          <w:color w:val="000000" w:themeColor="text1"/>
        </w:rPr>
        <w:t>the year ending June 2016</w:t>
      </w:r>
      <w:r w:rsidRPr="00227919">
        <w:rPr>
          <w:color w:val="000000" w:themeColor="text1"/>
        </w:rPr>
        <w:t xml:space="preserve">, </w:t>
      </w:r>
      <w:r w:rsidRPr="00227919" w:rsidR="00227919">
        <w:rPr>
          <w:color w:val="000000" w:themeColor="text1"/>
        </w:rPr>
        <w:t>26,286</w:t>
      </w:r>
      <w:r w:rsidRPr="00227919">
        <w:rPr>
          <w:color w:val="000000" w:themeColor="text1"/>
        </w:rPr>
        <w:t xml:space="preserve"> were involved in a family incident at least once within the reference period. This made up </w:t>
      </w:r>
      <w:r w:rsidRPr="00227919" w:rsidR="00227919">
        <w:rPr>
          <w:color w:val="000000" w:themeColor="text1"/>
        </w:rPr>
        <w:t>13</w:t>
      </w:r>
      <w:r w:rsidRPr="00227919">
        <w:rPr>
          <w:color w:val="000000" w:themeColor="text1"/>
        </w:rPr>
        <w:t xml:space="preserve">% of all unique victims, however, the proportion of victims who experienced family violence within the reference period differed depending on the sex of the victim. Male unique victims had a lower proportion of family related incidents </w:t>
      </w:r>
      <w:r w:rsidRPr="00227919" w:rsidR="00227919">
        <w:rPr>
          <w:color w:val="000000" w:themeColor="text1"/>
        </w:rPr>
        <w:t>within the financial year at 6.7</w:t>
      </w:r>
      <w:r w:rsidRPr="00227919">
        <w:rPr>
          <w:color w:val="000000" w:themeColor="text1"/>
        </w:rPr>
        <w:t xml:space="preserve">%, whereas female victims who were involved in at least one family incident comprised </w:t>
      </w:r>
      <w:r w:rsidRPr="00227919" w:rsidR="00227919">
        <w:rPr>
          <w:color w:val="000000" w:themeColor="text1"/>
        </w:rPr>
        <w:t>21.4</w:t>
      </w:r>
      <w:r w:rsidRPr="00227919">
        <w:rPr>
          <w:color w:val="000000" w:themeColor="text1"/>
        </w:rPr>
        <w:t>% of all female unique victims.</w:t>
      </w:r>
    </w:p>
    <w:p w:rsidRPr="002A2D0C" w:rsidR="00CE05DE" w:rsidP="002A2D0C" w:rsidRDefault="00C84BBC">
      <w:pPr>
        <w:pStyle w:val="BodyTextSpaceAfter"/>
        <w:rPr>
          <w:rFonts w:ascii="Roboto Condensed" w:hAnsi="Roboto Condensed"/>
          <w:b/>
          <w:color w:val="000000" w:themeColor="text1"/>
        </w:rPr>
      </w:pPr>
      <w:r w:rsidRPr="002A2D0C">
        <w:rPr>
          <w:rFonts w:ascii="Roboto Condensed" w:hAnsi="Roboto Condensed"/>
          <w:b/>
          <w:color w:val="000000" w:themeColor="text1"/>
        </w:rPr>
        <w:t xml:space="preserve">Unique victims </w:t>
      </w:r>
      <w:r w:rsidRPr="002A2D0C" w:rsidR="002A2D0C">
        <w:rPr>
          <w:rFonts w:ascii="Roboto Condensed" w:hAnsi="Roboto Condensed"/>
          <w:b/>
          <w:color w:val="000000" w:themeColor="text1"/>
        </w:rPr>
        <w:t xml:space="preserve">involved in a family incident </w:t>
      </w:r>
      <w:r w:rsidRPr="002A2D0C">
        <w:rPr>
          <w:rFonts w:ascii="Roboto Condensed" w:hAnsi="Roboto Condensed"/>
          <w:b/>
          <w:color w:val="000000" w:themeColor="text1"/>
        </w:rPr>
        <w:t>by sex</w:t>
      </w:r>
      <w:r w:rsidRPr="002A2D0C" w:rsidR="000D37F7">
        <w:rPr>
          <w:rFonts w:ascii="Roboto Condensed" w:hAnsi="Roboto Condensed"/>
          <w:b/>
          <w:color w:val="000000" w:themeColor="text1"/>
        </w:rPr>
        <w:t>, July 2011 to June 2016</w:t>
      </w:r>
    </w:p>
    <w:p w:rsidR="00CE05DE" w:rsidP="00C84BBC" w:rsidRDefault="00CE05DE">
      <w:pPr>
        <w:pStyle w:val="BodyTextSpaceAfter"/>
        <w:jc w:val="center"/>
        <w:rPr>
          <w:b/>
          <w:color w:val="FF0000"/>
        </w:rPr>
      </w:pPr>
      <w:r>
        <w:rPr>
          <w:noProof/>
          <w:lang w:val="en-AU" w:eastAsia="en-AU"/>
        </w:rPr>
        <w:drawing>
          <wp:inline distT="0" distB="0" distL="0" distR="0">
            <wp:extent cx="6008400" cy="3312000"/>
            <wp:effectExtent l="0" t="0" r="0" b="317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7" name="Chart 2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3:chart xmlns:ns3="http://schemas.openxmlformats.org/drawingml/2006/chart" r:id="rId21"/>
              </a:graphicData>
            </a:graphic>
          </wp:inline>
        </w:drawing>
      </w:r>
    </w:p>
    <w:p w:rsidRPr="00401594" w:rsidR="00C84BBC" w:rsidP="00C84BBC" w:rsidRDefault="00C84BBC">
      <w:pPr>
        <w:pStyle w:val="Heading2"/>
      </w:pPr>
      <w:bookmarkStart w:id="11" w:name="_Toc430272326"/>
      <w:bookmarkStart w:id="12" w:name="_Toc461633220"/>
      <w:r>
        <w:t>1.3</w:t>
      </w:r>
      <w:r w:rsidRPr="00401594">
        <w:t xml:space="preserve"> </w:t>
      </w:r>
      <w:r>
        <w:t>Youth victims</w:t>
      </w:r>
      <w:bookmarkEnd w:id="11"/>
      <w:bookmarkEnd w:id="12"/>
    </w:p>
    <w:p w:rsidRPr="00227919" w:rsidR="00C84BBC" w:rsidP="00C84BBC" w:rsidRDefault="00227919">
      <w:pPr>
        <w:pStyle w:val="BodyTextSpaceAfter"/>
        <w:rPr>
          <w:color w:val="000000" w:themeColor="text1"/>
        </w:rPr>
      </w:pPr>
      <w:r w:rsidRPr="00227919">
        <w:rPr>
          <w:color w:val="000000" w:themeColor="text1"/>
        </w:rPr>
        <w:t>In the year ending</w:t>
      </w:r>
      <w:r w:rsidRPr="00227919" w:rsidR="00C84BBC">
        <w:rPr>
          <w:color w:val="000000" w:themeColor="text1"/>
        </w:rPr>
        <w:t xml:space="preserve"> </w:t>
      </w:r>
      <w:r w:rsidRPr="00227919">
        <w:rPr>
          <w:color w:val="000000" w:themeColor="text1"/>
        </w:rPr>
        <w:t>June 2016</w:t>
      </w:r>
      <w:r w:rsidRPr="00227919" w:rsidR="00C84BBC">
        <w:rPr>
          <w:color w:val="000000" w:themeColor="text1"/>
        </w:rPr>
        <w:t xml:space="preserve">, there were </w:t>
      </w:r>
      <w:r w:rsidRPr="00227919">
        <w:rPr>
          <w:color w:val="000000" w:themeColor="text1"/>
        </w:rPr>
        <w:t>10,700</w:t>
      </w:r>
      <w:r w:rsidRPr="00227919" w:rsidR="00C84BBC">
        <w:rPr>
          <w:color w:val="000000" w:themeColor="text1"/>
        </w:rPr>
        <w:t xml:space="preserve"> unique victims aged under 18 years of age, </w:t>
      </w:r>
      <w:r w:rsidRPr="00227919">
        <w:rPr>
          <w:color w:val="000000" w:themeColor="text1"/>
        </w:rPr>
        <w:t>up</w:t>
      </w:r>
      <w:r w:rsidRPr="00227919" w:rsidR="00C84BBC">
        <w:rPr>
          <w:color w:val="000000" w:themeColor="text1"/>
        </w:rPr>
        <w:t xml:space="preserve"> </w:t>
      </w:r>
      <w:r w:rsidRPr="00227919">
        <w:rPr>
          <w:color w:val="000000" w:themeColor="text1"/>
        </w:rPr>
        <w:t>18.4</w:t>
      </w:r>
      <w:r w:rsidRPr="00227919" w:rsidR="00C84BBC">
        <w:rPr>
          <w:color w:val="000000" w:themeColor="text1"/>
        </w:rPr>
        <w:t>% compared to the same period last year. The proportion of all person victims under 18 has remained stable for the past five years</w:t>
      </w:r>
      <w:r w:rsidRPr="00227919">
        <w:rPr>
          <w:color w:val="000000" w:themeColor="text1"/>
        </w:rPr>
        <w:t xml:space="preserve">, and currently </w:t>
      </w:r>
      <w:r w:rsidR="001B64E2">
        <w:rPr>
          <w:color w:val="000000" w:themeColor="text1"/>
        </w:rPr>
        <w:t>represent</w:t>
      </w:r>
      <w:r w:rsidRPr="00227919" w:rsidR="00C84BBC">
        <w:rPr>
          <w:color w:val="000000" w:themeColor="text1"/>
        </w:rPr>
        <w:t xml:space="preserve"> </w:t>
      </w:r>
      <w:r w:rsidRPr="00227919">
        <w:rPr>
          <w:color w:val="000000" w:themeColor="text1"/>
        </w:rPr>
        <w:t>5.3</w:t>
      </w:r>
      <w:r w:rsidRPr="00227919" w:rsidR="00C84BBC">
        <w:rPr>
          <w:color w:val="000000" w:themeColor="text1"/>
        </w:rPr>
        <w:t>%</w:t>
      </w:r>
      <w:r w:rsidRPr="00227919">
        <w:rPr>
          <w:color w:val="000000" w:themeColor="text1"/>
        </w:rPr>
        <w:t xml:space="preserve"> of all unique </w:t>
      </w:r>
      <w:r w:rsidR="00D356E6">
        <w:rPr>
          <w:color w:val="000000" w:themeColor="text1"/>
        </w:rPr>
        <w:t>person victims</w:t>
      </w:r>
      <w:r w:rsidRPr="00227919" w:rsidR="00C84BBC">
        <w:rPr>
          <w:color w:val="000000" w:themeColor="text1"/>
        </w:rPr>
        <w:t>.</w:t>
      </w:r>
    </w:p>
    <w:p w:rsidRPr="00227919" w:rsidR="00C84BBC" w:rsidP="00C84BBC" w:rsidRDefault="00C84BBC">
      <w:pPr>
        <w:pStyle w:val="BodyTextSpaceAfter"/>
        <w:rPr>
          <w:color w:val="000000" w:themeColor="text1"/>
        </w:rPr>
      </w:pPr>
      <w:r w:rsidRPr="00227919">
        <w:rPr>
          <w:color w:val="000000" w:themeColor="text1"/>
        </w:rPr>
        <w:t xml:space="preserve">Of the </w:t>
      </w:r>
      <w:r w:rsidRPr="00227919" w:rsidR="00227919">
        <w:rPr>
          <w:color w:val="000000" w:themeColor="text1"/>
        </w:rPr>
        <w:t xml:space="preserve">10,700 unique youth victims, </w:t>
      </w:r>
      <w:r w:rsidR="00D356E6">
        <w:rPr>
          <w:color w:val="000000" w:themeColor="text1"/>
        </w:rPr>
        <w:t>48.9</w:t>
      </w:r>
      <w:r w:rsidRPr="00227919">
        <w:rPr>
          <w:color w:val="000000" w:themeColor="text1"/>
        </w:rPr>
        <w:t>% (</w:t>
      </w:r>
      <w:r w:rsidRPr="00227919" w:rsidR="00227919">
        <w:rPr>
          <w:color w:val="000000" w:themeColor="text1"/>
        </w:rPr>
        <w:t>5,211</w:t>
      </w:r>
      <w:r w:rsidRPr="00227919">
        <w:rPr>
          <w:color w:val="000000" w:themeColor="text1"/>
        </w:rPr>
        <w:t xml:space="preserve">) were male and </w:t>
      </w:r>
      <w:r w:rsidRPr="00227919" w:rsidR="00227919">
        <w:rPr>
          <w:color w:val="000000" w:themeColor="text1"/>
        </w:rPr>
        <w:t>51.1</w:t>
      </w:r>
      <w:r w:rsidRPr="00227919">
        <w:rPr>
          <w:color w:val="000000" w:themeColor="text1"/>
        </w:rPr>
        <w:t>% (</w:t>
      </w:r>
      <w:r w:rsidRPr="00227919" w:rsidR="00227919">
        <w:rPr>
          <w:color w:val="000000" w:themeColor="text1"/>
        </w:rPr>
        <w:t>5,465</w:t>
      </w:r>
      <w:r w:rsidRPr="00227919">
        <w:rPr>
          <w:color w:val="000000" w:themeColor="text1"/>
        </w:rPr>
        <w:t>) were female, with the majority of youth victims aged between 14 and 17 years.</w:t>
      </w:r>
    </w:p>
    <w:p w:rsidRPr="00F334A0" w:rsidR="00C84BBC" w:rsidP="00C84BBC" w:rsidRDefault="00C84BBC">
      <w:pPr>
        <w:pStyle w:val="BodyTextSpaceAfter"/>
        <w:spacing w:line="360" w:lineRule="auto"/>
        <w:rPr>
          <w:rFonts w:ascii="Roboto Condensed" w:hAnsi="Roboto Condensed"/>
          <w:noProof/>
          <w:color w:val="000000" w:themeColor="text1"/>
          <w:lang w:val="en-AU" w:eastAsia="en-AU"/>
        </w:rPr>
      </w:pPr>
      <w:r w:rsidRPr="00F334A0">
        <w:rPr>
          <w:rFonts w:ascii="Roboto Condensed" w:hAnsi="Roboto Condensed"/>
          <w:b/>
          <w:color w:val="000000" w:themeColor="text1"/>
        </w:rPr>
        <w:t xml:space="preserve">Unique youth victims </w:t>
      </w:r>
      <w:r w:rsidRPr="00F334A0" w:rsidR="000D37F7">
        <w:rPr>
          <w:rFonts w:ascii="Roboto Condensed" w:hAnsi="Roboto Condensed"/>
          <w:b/>
          <w:color w:val="000000" w:themeColor="text1"/>
        </w:rPr>
        <w:t>by sex, July 2011 to June 2016</w:t>
      </w:r>
    </w:p>
    <w:p w:rsidRPr="00926C84" w:rsidR="00C84BBC" w:rsidP="00C84BBC" w:rsidRDefault="000D37F7">
      <w:pPr>
        <w:pStyle w:val="BodyTextSpaceAfter"/>
        <w:spacing w:line="360" w:lineRule="auto"/>
        <w:jc w:val="center"/>
        <w:rPr>
          <w:b/>
          <w:color w:val="FF0000"/>
        </w:rPr>
      </w:pPr>
      <w:r>
        <w:rPr>
          <w:noProof/>
          <w:lang w:val="en-AU" w:eastAsia="en-AU"/>
        </w:rPr>
        <w:drawing>
          <wp:inline distT="0" distB="0" distL="0" distR="0">
            <wp:extent cx="6008400" cy="355705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7" name="Chart 1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4:chart xmlns:ns4="http://schemas.openxmlformats.org/drawingml/2006/chart" r:id="rId22"/>
              </a:graphicData>
            </a:graphic>
          </wp:inline>
        </w:drawing>
      </w:r>
    </w:p>
    <w:p w:rsidRPr="00401594" w:rsidR="00C84BBC" w:rsidP="00C84BBC" w:rsidRDefault="00C84BBC">
      <w:pPr>
        <w:pStyle w:val="Heading2"/>
      </w:pPr>
      <w:bookmarkStart w:id="13" w:name="_Toc430272327"/>
      <w:bookmarkStart w:id="14" w:name="_Toc461633221"/>
      <w:r>
        <w:t>1.4</w:t>
      </w:r>
      <w:r w:rsidRPr="00401594">
        <w:t xml:space="preserve"> </w:t>
      </w:r>
      <w:r>
        <w:t>Repeat victimisation</w:t>
      </w:r>
      <w:bookmarkEnd w:id="13"/>
      <w:bookmarkEnd w:id="14"/>
      <w:r>
        <w:t xml:space="preserve"> </w:t>
      </w:r>
    </w:p>
    <w:p w:rsidRPr="00227919" w:rsidR="00C84BBC" w:rsidP="00C84BBC" w:rsidRDefault="00C84BBC">
      <w:pPr>
        <w:pStyle w:val="BodyTextSpaceAfter"/>
        <w:rPr>
          <w:color w:val="000000" w:themeColor="text1"/>
        </w:rPr>
      </w:pPr>
      <w:r w:rsidRPr="00227919">
        <w:rPr>
          <w:color w:val="000000" w:themeColor="text1"/>
        </w:rPr>
        <w:t xml:space="preserve">Repeat victimisation is defined as when people have had more than one victim report recorded on LEAP by Victoria Police within a 12 month financial year reference period. People who have been victimised across more than one financial year reference period will be counted in each of the reference periods that they reported being a victim. </w:t>
      </w:r>
    </w:p>
    <w:p w:rsidRPr="00C170B5" w:rsidR="00C84BBC" w:rsidP="00C84BBC" w:rsidRDefault="00C84BBC">
      <w:pPr>
        <w:pStyle w:val="BodyTextSpaceAfter"/>
        <w:rPr>
          <w:color w:val="000000" w:themeColor="text1"/>
        </w:rPr>
      </w:pPr>
      <w:r w:rsidRPr="00C170B5">
        <w:rPr>
          <w:color w:val="000000" w:themeColor="text1"/>
        </w:rPr>
        <w:t xml:space="preserve">Of the </w:t>
      </w:r>
      <w:r w:rsidRPr="00C170B5" w:rsidR="00227919">
        <w:rPr>
          <w:color w:val="000000" w:themeColor="text1"/>
        </w:rPr>
        <w:t>202,263</w:t>
      </w:r>
      <w:r w:rsidRPr="00C170B5">
        <w:rPr>
          <w:color w:val="000000" w:themeColor="text1"/>
        </w:rPr>
        <w:t xml:space="preserve"> person victims recorded in the year to </w:t>
      </w:r>
      <w:r w:rsidRPr="00C170B5" w:rsidR="00227919">
        <w:rPr>
          <w:color w:val="000000" w:themeColor="text1"/>
        </w:rPr>
        <w:t>June 2016, 91.5</w:t>
      </w:r>
      <w:r w:rsidRPr="00C170B5">
        <w:rPr>
          <w:color w:val="000000" w:themeColor="text1"/>
        </w:rPr>
        <w:t>% (</w:t>
      </w:r>
      <w:r w:rsidRPr="00C170B5" w:rsidR="00227919">
        <w:rPr>
          <w:color w:val="000000" w:themeColor="text1"/>
        </w:rPr>
        <w:t>185,059</w:t>
      </w:r>
      <w:r w:rsidRPr="00C170B5">
        <w:rPr>
          <w:color w:val="000000" w:themeColor="text1"/>
        </w:rPr>
        <w:t xml:space="preserve">) of victims only had one report recorded by police within the reference period, and there was very little variation between males and females. Of the remaining victims with multiple victimisation reports recorded, </w:t>
      </w:r>
      <w:r w:rsidRPr="00C170B5" w:rsidR="00227919">
        <w:rPr>
          <w:color w:val="000000" w:themeColor="text1"/>
        </w:rPr>
        <w:t>14,117</w:t>
      </w:r>
      <w:r w:rsidRPr="00C170B5">
        <w:rPr>
          <w:color w:val="000000" w:themeColor="text1"/>
        </w:rPr>
        <w:t xml:space="preserve"> (</w:t>
      </w:r>
      <w:r w:rsidRPr="00C170B5" w:rsidR="00227919">
        <w:rPr>
          <w:color w:val="000000" w:themeColor="text1"/>
        </w:rPr>
        <w:t>7</w:t>
      </w:r>
      <w:r w:rsidRPr="00C170B5">
        <w:rPr>
          <w:color w:val="000000" w:themeColor="text1"/>
        </w:rPr>
        <w:t xml:space="preserve">%) victims had two victim reports within the reference period. There were also </w:t>
      </w:r>
      <w:r w:rsidRPr="00C170B5" w:rsidR="00227919">
        <w:rPr>
          <w:color w:val="000000" w:themeColor="text1"/>
        </w:rPr>
        <w:t>3,088</w:t>
      </w:r>
      <w:r w:rsidRPr="00C170B5">
        <w:rPr>
          <w:color w:val="000000" w:themeColor="text1"/>
        </w:rPr>
        <w:t xml:space="preserve"> victims with three or more incidents of victimisation recorded in </w:t>
      </w:r>
      <w:r w:rsidRPr="00C170B5" w:rsidR="00227919">
        <w:rPr>
          <w:color w:val="000000" w:themeColor="text1"/>
        </w:rPr>
        <w:t>the year ending June 2016</w:t>
      </w:r>
      <w:r w:rsidRPr="00C170B5">
        <w:rPr>
          <w:color w:val="000000" w:themeColor="text1"/>
        </w:rPr>
        <w:t>.</w:t>
      </w:r>
    </w:p>
    <w:p w:rsidRPr="00C170B5" w:rsidR="00C84BBC" w:rsidP="00C84BBC" w:rsidRDefault="0063702F">
      <w:pPr>
        <w:pStyle w:val="BodyTextSpaceAfter"/>
        <w:rPr>
          <w:color w:val="000000" w:themeColor="text1"/>
        </w:rPr>
      </w:pPr>
      <w:r>
        <w:rPr>
          <w:color w:val="000000" w:themeColor="text1"/>
        </w:rPr>
        <w:t>Those</w:t>
      </w:r>
      <w:r w:rsidRPr="00C170B5" w:rsidR="00C84BBC">
        <w:rPr>
          <w:color w:val="000000" w:themeColor="text1"/>
        </w:rPr>
        <w:t xml:space="preserve"> who were most likely to experience repeat victimisation in </w:t>
      </w:r>
      <w:r w:rsidRPr="00C170B5" w:rsidR="00C170B5">
        <w:rPr>
          <w:color w:val="000000" w:themeColor="text1"/>
        </w:rPr>
        <w:t>the year ending June 2016</w:t>
      </w:r>
      <w:r w:rsidR="00D356E6">
        <w:rPr>
          <w:color w:val="000000" w:themeColor="text1"/>
        </w:rPr>
        <w:t xml:space="preserve"> were females between 10–</w:t>
      </w:r>
      <w:r w:rsidRPr="00C170B5" w:rsidR="00C84BBC">
        <w:rPr>
          <w:color w:val="000000" w:themeColor="text1"/>
        </w:rPr>
        <w:t xml:space="preserve">14 years. Of the </w:t>
      </w:r>
      <w:r w:rsidRPr="00C170B5" w:rsidR="00C170B5">
        <w:rPr>
          <w:color w:val="000000" w:themeColor="text1"/>
        </w:rPr>
        <w:t>1,874</w:t>
      </w:r>
      <w:r w:rsidR="00D356E6">
        <w:rPr>
          <w:color w:val="000000" w:themeColor="text1"/>
        </w:rPr>
        <w:t xml:space="preserve"> 10</w:t>
      </w:r>
      <w:r w:rsidRPr="00C170B5" w:rsidR="00C84BBC">
        <w:rPr>
          <w:color w:val="000000" w:themeColor="text1"/>
        </w:rPr>
        <w:t>–14 year old female victim</w:t>
      </w:r>
      <w:r w:rsidRPr="00C170B5" w:rsidR="00C170B5">
        <w:rPr>
          <w:color w:val="000000" w:themeColor="text1"/>
        </w:rPr>
        <w:t>s, 11.8</w:t>
      </w:r>
      <w:r w:rsidRPr="00C170B5" w:rsidR="00C84BBC">
        <w:rPr>
          <w:color w:val="000000" w:themeColor="text1"/>
        </w:rPr>
        <w:t>% (</w:t>
      </w:r>
      <w:r w:rsidRPr="00C170B5" w:rsidR="00C170B5">
        <w:rPr>
          <w:color w:val="000000" w:themeColor="text1"/>
        </w:rPr>
        <w:t>222</w:t>
      </w:r>
      <w:r w:rsidRPr="00C170B5" w:rsidR="00C84BBC">
        <w:rPr>
          <w:color w:val="000000" w:themeColor="text1"/>
        </w:rPr>
        <w:t xml:space="preserve">) had more than one victim report recorded in the reference period, almost </w:t>
      </w:r>
      <w:r w:rsidR="00F334A0">
        <w:rPr>
          <w:color w:val="000000" w:themeColor="text1"/>
        </w:rPr>
        <w:t>three</w:t>
      </w:r>
      <w:r w:rsidRPr="00C170B5" w:rsidR="00C84BBC">
        <w:rPr>
          <w:color w:val="000000" w:themeColor="text1"/>
        </w:rPr>
        <w:t xml:space="preserve"> percentage points higher th</w:t>
      </w:r>
      <w:r w:rsidRPr="00C170B5" w:rsidR="00C170B5">
        <w:rPr>
          <w:color w:val="000000" w:themeColor="text1"/>
        </w:rPr>
        <w:t>an the proportion of 8.5</w:t>
      </w:r>
      <w:r w:rsidRPr="00C170B5" w:rsidR="00C84BBC">
        <w:rPr>
          <w:color w:val="000000" w:themeColor="text1"/>
        </w:rPr>
        <w:t>% for all person victims with more than one victim report recorded.</w:t>
      </w:r>
    </w:p>
    <w:p w:rsidR="00C84BBC" w:rsidP="00C84BBC" w:rsidRDefault="00C84BBC">
      <w:pPr>
        <w:pStyle w:val="BodyTextSpaceAfter"/>
      </w:pPr>
    </w:p>
    <w:p w:rsidRPr="00F334A0" w:rsidR="00C84BBC" w:rsidP="00C84BBC" w:rsidRDefault="00C84BBC">
      <w:pPr>
        <w:pStyle w:val="BodyTextSpaceAfter"/>
        <w:rPr>
          <w:rFonts w:ascii="Roboto Condensed" w:hAnsi="Roboto Condensed"/>
          <w:b/>
          <w:color w:val="000000" w:themeColor="text1"/>
        </w:rPr>
      </w:pPr>
      <w:r w:rsidRPr="00F334A0">
        <w:rPr>
          <w:rFonts w:ascii="Roboto Condensed" w:hAnsi="Roboto Condensed"/>
          <w:b/>
          <w:color w:val="000000" w:themeColor="text1"/>
        </w:rPr>
        <w:t>Proportion of multiple victim reports recorded within the reference period, July 201</w:t>
      </w:r>
      <w:r w:rsidRPr="00F334A0" w:rsidR="0063702F">
        <w:rPr>
          <w:rFonts w:ascii="Roboto Condensed" w:hAnsi="Roboto Condensed"/>
          <w:b/>
          <w:color w:val="000000" w:themeColor="text1"/>
        </w:rPr>
        <w:t>1</w:t>
      </w:r>
      <w:r w:rsidRPr="00F334A0" w:rsidR="000D37F7">
        <w:rPr>
          <w:rFonts w:ascii="Roboto Condensed" w:hAnsi="Roboto Condensed"/>
          <w:b/>
          <w:color w:val="000000" w:themeColor="text1"/>
        </w:rPr>
        <w:t xml:space="preserve"> to June 2016</w:t>
      </w:r>
    </w:p>
    <w:p w:rsidRPr="000D37F7" w:rsidR="00CE05DE" w:rsidP="00C84BBC" w:rsidRDefault="00CE05DE">
      <w:pPr>
        <w:pStyle w:val="BodyTextSpaceAfter"/>
        <w:rPr>
          <w:b/>
          <w:color w:val="000000" w:themeColor="text1"/>
        </w:rPr>
      </w:pPr>
      <w:r>
        <w:rPr>
          <w:noProof/>
          <w:lang w:val="en-AU" w:eastAsia="en-AU"/>
        </w:rPr>
        <w:drawing>
          <wp:inline distT="0" distB="0" distL="0" distR="0">
            <wp:extent cx="6008400" cy="334753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9" name="Chart 2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5:chart xmlns:ns5="http://schemas.openxmlformats.org/drawingml/2006/chart" r:id="rId23"/>
              </a:graphicData>
            </a:graphic>
          </wp:inline>
        </w:drawing>
      </w:r>
    </w:p>
    <w:p w:rsidR="00882CDC" w:rsidP="00C84BBC" w:rsidRDefault="00C84BBC">
      <w:pPr>
        <w:pStyle w:val="BodyTextSpaceAfter"/>
        <w:rPr>
          <w:color w:val="000000" w:themeColor="text1"/>
        </w:rPr>
      </w:pPr>
      <w:r w:rsidRPr="00C170B5">
        <w:rPr>
          <w:color w:val="000000" w:themeColor="text1"/>
        </w:rPr>
        <w:t xml:space="preserve">Organisations had higher proportions </w:t>
      </w:r>
      <w:r w:rsidRPr="00C170B5" w:rsidR="00C170B5">
        <w:rPr>
          <w:color w:val="000000" w:themeColor="text1"/>
        </w:rPr>
        <w:t>of repeat victimisation recorded</w:t>
      </w:r>
      <w:r w:rsidRPr="00C170B5">
        <w:rPr>
          <w:color w:val="000000" w:themeColor="text1"/>
        </w:rPr>
        <w:t xml:space="preserve">. There were </w:t>
      </w:r>
      <w:r w:rsidRPr="00C170B5" w:rsidR="00C170B5">
        <w:rPr>
          <w:color w:val="000000" w:themeColor="text1"/>
        </w:rPr>
        <w:t>43,843</w:t>
      </w:r>
      <w:r w:rsidRPr="00C170B5">
        <w:rPr>
          <w:color w:val="000000" w:themeColor="text1"/>
        </w:rPr>
        <w:t xml:space="preserve"> victims recorded in the year ending </w:t>
      </w:r>
      <w:r w:rsidRPr="00C170B5" w:rsidR="00C170B5">
        <w:rPr>
          <w:color w:val="000000" w:themeColor="text1"/>
        </w:rPr>
        <w:t>June 2016</w:t>
      </w:r>
      <w:r w:rsidRPr="00C170B5">
        <w:rPr>
          <w:color w:val="000000" w:themeColor="text1"/>
        </w:rPr>
        <w:t xml:space="preserve"> that were </w:t>
      </w:r>
      <w:r w:rsidR="001B64E2">
        <w:rPr>
          <w:color w:val="000000" w:themeColor="text1"/>
        </w:rPr>
        <w:t xml:space="preserve">identified as </w:t>
      </w:r>
      <w:r w:rsidRPr="00C170B5">
        <w:rPr>
          <w:color w:val="000000" w:themeColor="text1"/>
        </w:rPr>
        <w:t xml:space="preserve">organisations, of which </w:t>
      </w:r>
      <w:r w:rsidRPr="00C170B5" w:rsidR="00C170B5">
        <w:rPr>
          <w:color w:val="000000" w:themeColor="text1"/>
        </w:rPr>
        <w:t>12,305</w:t>
      </w:r>
      <w:r w:rsidRPr="00C170B5">
        <w:rPr>
          <w:color w:val="000000" w:themeColor="text1"/>
        </w:rPr>
        <w:t xml:space="preserve"> (</w:t>
      </w:r>
      <w:r w:rsidRPr="00C170B5" w:rsidR="00C170B5">
        <w:rPr>
          <w:color w:val="000000" w:themeColor="text1"/>
        </w:rPr>
        <w:t>28.1</w:t>
      </w:r>
      <w:r w:rsidRPr="00C170B5">
        <w:rPr>
          <w:color w:val="000000" w:themeColor="text1"/>
        </w:rPr>
        <w:t xml:space="preserve">%) reported being a victim on more than one occasion. There were also </w:t>
      </w:r>
      <w:r w:rsidRPr="00C170B5" w:rsidR="00C170B5">
        <w:rPr>
          <w:color w:val="000000" w:themeColor="text1"/>
        </w:rPr>
        <w:t>2,756</w:t>
      </w:r>
      <w:r w:rsidRPr="00C170B5">
        <w:rPr>
          <w:color w:val="000000" w:themeColor="text1"/>
        </w:rPr>
        <w:t xml:space="preserve"> organisation victims with five or mor</w:t>
      </w:r>
      <w:r w:rsidRPr="00C170B5" w:rsidR="00C170B5">
        <w:rPr>
          <w:color w:val="000000" w:themeColor="text1"/>
        </w:rPr>
        <w:t>e victim reports, comprising 6.3</w:t>
      </w:r>
      <w:r w:rsidRPr="00C170B5">
        <w:rPr>
          <w:color w:val="000000" w:themeColor="text1"/>
        </w:rPr>
        <w:t xml:space="preserve">% of </w:t>
      </w:r>
      <w:r w:rsidR="0063702F">
        <w:rPr>
          <w:color w:val="000000" w:themeColor="text1"/>
        </w:rPr>
        <w:t>all organisation victims in 2015</w:t>
      </w:r>
      <w:r w:rsidRPr="00C170B5">
        <w:rPr>
          <w:color w:val="000000" w:themeColor="text1"/>
        </w:rPr>
        <w:t>–1</w:t>
      </w:r>
      <w:r w:rsidR="0063702F">
        <w:rPr>
          <w:color w:val="000000" w:themeColor="text1"/>
        </w:rPr>
        <w:t>6</w:t>
      </w:r>
      <w:r w:rsidRPr="00C170B5">
        <w:rPr>
          <w:color w:val="000000" w:themeColor="text1"/>
        </w:rPr>
        <w:t>.</w:t>
      </w:r>
    </w:p>
    <w:p w:rsidR="00882CDC" w:rsidP="00C84BBC" w:rsidRDefault="00882CDC">
      <w:pPr>
        <w:pStyle w:val="BodyTextSpaceAfter"/>
        <w:rPr>
          <w:color w:val="000000" w:themeColor="text1"/>
        </w:rPr>
      </w:pPr>
    </w:p>
    <w:p w:rsidR="00882CDC" w:rsidRDefault="00882CDC">
      <w:pPr>
        <w:rPr>
          <w:color w:val="000000" w:themeColor="text1"/>
        </w:rPr>
        <w:sectPr w:rsidR="00882CDC" w:rsidSect="00C63A6E">
          <w:footerReference r:id="rId24" w:type="even"/>
          <w:footerReference r:id="rId25" w:type="default"/>
          <w:type w:val="continuous"/>
          <w:pgSz w:w="11906" w:h="16838"/>
          <w:pgMar w:top="1588" w:right="1134" w:bottom="1247" w:left="1134" w:header="510" w:footer="510" w:gutter="0"/>
          <w:cols w:space="720"/>
          <w:noEndnote/>
          <w:docGrid w:linePitch="326"/>
        </w:sectPr>
      </w:pPr>
    </w:p>
    <w:p w:rsidR="00C84BBC" w:rsidP="00C84BBC" w:rsidRDefault="00C84BBC">
      <w:pPr>
        <w:pStyle w:val="Heading1"/>
      </w:pPr>
      <w:bookmarkStart w:id="15" w:name="_Toc430272328"/>
      <w:bookmarkStart w:id="16" w:name="_Toc461633222"/>
      <w:r>
        <w:t>2. Unique alleged offenders in Victoria</w:t>
      </w:r>
      <w:bookmarkEnd w:id="15"/>
      <w:bookmarkEnd w:id="16"/>
    </w:p>
    <w:p w:rsidR="00C84BBC" w:rsidP="00C84BBC" w:rsidRDefault="00C84BBC">
      <w:pPr>
        <w:pStyle w:val="Spacer"/>
      </w:pPr>
    </w:p>
    <w:p w:rsidRPr="00C170B5" w:rsidR="00C84BBC" w:rsidP="00C84BBC" w:rsidRDefault="00C84BBC">
      <w:pPr>
        <w:pStyle w:val="BodyTextSpaceAfter"/>
        <w:rPr>
          <w:color w:val="000000" w:themeColor="text1"/>
        </w:rPr>
      </w:pPr>
      <w:r w:rsidRPr="00C170B5">
        <w:rPr>
          <w:color w:val="000000" w:themeColor="text1"/>
        </w:rPr>
        <w:t xml:space="preserve">In </w:t>
      </w:r>
      <w:r w:rsidRPr="00C170B5" w:rsidR="00C170B5">
        <w:rPr>
          <w:color w:val="000000" w:themeColor="text1"/>
        </w:rPr>
        <w:t>the year ending June 2016</w:t>
      </w:r>
      <w:r w:rsidRPr="00C170B5">
        <w:rPr>
          <w:color w:val="000000" w:themeColor="text1"/>
        </w:rPr>
        <w:t xml:space="preserve">, there were </w:t>
      </w:r>
      <w:r w:rsidRPr="00C170B5" w:rsidR="00C170B5">
        <w:rPr>
          <w:color w:val="000000" w:themeColor="text1"/>
        </w:rPr>
        <w:t>81,918</w:t>
      </w:r>
      <w:r w:rsidRPr="00C170B5">
        <w:rPr>
          <w:color w:val="000000" w:themeColor="text1"/>
        </w:rPr>
        <w:t xml:space="preserve"> unique alleged offenders recorded by Victoria Police, up </w:t>
      </w:r>
      <w:r w:rsidRPr="00C170B5" w:rsidR="00C170B5">
        <w:rPr>
          <w:color w:val="000000" w:themeColor="text1"/>
        </w:rPr>
        <w:t>3.3</w:t>
      </w:r>
      <w:r w:rsidRPr="00C170B5">
        <w:rPr>
          <w:color w:val="000000" w:themeColor="text1"/>
        </w:rPr>
        <w:t>% (</w:t>
      </w:r>
      <w:r w:rsidRPr="00C170B5" w:rsidR="00C170B5">
        <w:rPr>
          <w:color w:val="000000" w:themeColor="text1"/>
        </w:rPr>
        <w:t>2,644</w:t>
      </w:r>
      <w:r w:rsidRPr="00C170B5">
        <w:rPr>
          <w:color w:val="000000" w:themeColor="text1"/>
        </w:rPr>
        <w:t xml:space="preserve"> unique alleged offenders) compared to the same period last year.</w:t>
      </w:r>
    </w:p>
    <w:p w:rsidRPr="00C170B5" w:rsidR="00C84BBC" w:rsidP="00C84BBC" w:rsidRDefault="00C84BBC">
      <w:pPr>
        <w:pStyle w:val="BodyTextSpaceAfter"/>
        <w:rPr>
          <w:color w:val="000000" w:themeColor="text1"/>
        </w:rPr>
      </w:pPr>
      <w:r w:rsidRPr="00C170B5">
        <w:rPr>
          <w:color w:val="000000" w:themeColor="text1"/>
        </w:rPr>
        <w:t>The offender rate was 1,5</w:t>
      </w:r>
      <w:r w:rsidRPr="00C170B5" w:rsidR="00C170B5">
        <w:rPr>
          <w:color w:val="000000" w:themeColor="text1"/>
        </w:rPr>
        <w:t>47.5</w:t>
      </w:r>
      <w:r w:rsidRPr="00C170B5">
        <w:rPr>
          <w:color w:val="000000" w:themeColor="text1"/>
        </w:rPr>
        <w:t xml:space="preserve"> per 100,000 people, equating to approximately 1.5 </w:t>
      </w:r>
      <w:r w:rsidRPr="00C170B5" w:rsidR="00C170B5">
        <w:rPr>
          <w:color w:val="000000" w:themeColor="text1"/>
        </w:rPr>
        <w:t xml:space="preserve">unique </w:t>
      </w:r>
      <w:r w:rsidR="00604B1D">
        <w:rPr>
          <w:color w:val="000000" w:themeColor="text1"/>
        </w:rPr>
        <w:t>alleged offenders for every 1</w:t>
      </w:r>
      <w:r w:rsidRPr="00C170B5">
        <w:rPr>
          <w:color w:val="000000" w:themeColor="text1"/>
        </w:rPr>
        <w:t xml:space="preserve">00 people across the state. The </w:t>
      </w:r>
      <w:r w:rsidR="002B4C0A">
        <w:rPr>
          <w:color w:val="000000" w:themeColor="text1"/>
        </w:rPr>
        <w:t>offender</w:t>
      </w:r>
      <w:r w:rsidRPr="00C170B5">
        <w:rPr>
          <w:color w:val="000000" w:themeColor="text1"/>
        </w:rPr>
        <w:t xml:space="preserve"> rate in the year to June 201</w:t>
      </w:r>
      <w:r w:rsidR="002B4C0A">
        <w:rPr>
          <w:color w:val="000000" w:themeColor="text1"/>
        </w:rPr>
        <w:t>6</w:t>
      </w:r>
      <w:r w:rsidRPr="00C170B5">
        <w:rPr>
          <w:color w:val="000000" w:themeColor="text1"/>
        </w:rPr>
        <w:t xml:space="preserve"> </w:t>
      </w:r>
      <w:r w:rsidR="002B4C0A">
        <w:rPr>
          <w:color w:val="000000" w:themeColor="text1"/>
        </w:rPr>
        <w:t>increased by only 1.4%</w:t>
      </w:r>
      <w:r w:rsidRPr="00C170B5">
        <w:rPr>
          <w:color w:val="000000" w:themeColor="text1"/>
        </w:rPr>
        <w:t xml:space="preserve"> compared to the offender rate of 1,</w:t>
      </w:r>
      <w:r w:rsidRPr="00C170B5" w:rsidR="00C170B5">
        <w:rPr>
          <w:color w:val="000000" w:themeColor="text1"/>
        </w:rPr>
        <w:t>526.3</w:t>
      </w:r>
      <w:r w:rsidR="002B4C0A">
        <w:rPr>
          <w:color w:val="000000" w:themeColor="text1"/>
        </w:rPr>
        <w:t xml:space="preserve"> </w:t>
      </w:r>
      <w:r w:rsidRPr="00C170B5">
        <w:rPr>
          <w:color w:val="000000" w:themeColor="text1"/>
        </w:rPr>
        <w:t xml:space="preserve">of the same period last year, and has remained stable over the past </w:t>
      </w:r>
      <w:r w:rsidR="00F334A0">
        <w:rPr>
          <w:color w:val="000000" w:themeColor="text1"/>
        </w:rPr>
        <w:t>five</w:t>
      </w:r>
      <w:r w:rsidRPr="00C170B5">
        <w:rPr>
          <w:color w:val="000000" w:themeColor="text1"/>
        </w:rPr>
        <w:t xml:space="preserve"> years.</w:t>
      </w:r>
    </w:p>
    <w:p w:rsidRPr="00F334A0" w:rsidR="00C84BBC" w:rsidP="00C84BBC" w:rsidRDefault="000D37F7">
      <w:pPr>
        <w:widowControl w:val="false"/>
        <w:suppressAutoHyphens/>
        <w:autoSpaceDE w:val="false"/>
        <w:autoSpaceDN w:val="false"/>
        <w:adjustRightInd w:val="false"/>
        <w:spacing w:after="120" w:line="250" w:lineRule="atLeast"/>
        <w:textAlignment w:val="center"/>
        <w:outlineLvl w:val="3"/>
        <w:rPr>
          <w:rFonts w:ascii="Roboto Condensed" w:hAnsi="Roboto Condensed" w:cs="TradeGothic-Light"/>
          <w:b/>
          <w:color w:val="000000" w:themeColor="text1"/>
          <w:sz w:val="22"/>
          <w:szCs w:val="22"/>
          <w:lang w:val="en-GB"/>
        </w:rPr>
      </w:pPr>
      <w:r w:rsidRPr="00F334A0">
        <w:rPr>
          <w:rFonts w:ascii="Roboto Condensed" w:hAnsi="Roboto Condensed" w:cs="TradeGothic-Light"/>
          <w:b/>
          <w:color w:val="000000" w:themeColor="text1"/>
          <w:sz w:val="22"/>
          <w:szCs w:val="22"/>
          <w:lang w:val="en-GB"/>
        </w:rPr>
        <w:t>Unique</w:t>
      </w:r>
      <w:r w:rsidRPr="00F334A0" w:rsidR="00595E1F">
        <w:rPr>
          <w:rFonts w:ascii="Roboto Condensed" w:hAnsi="Roboto Condensed" w:cs="TradeGothic-Light"/>
          <w:b/>
          <w:color w:val="000000" w:themeColor="text1"/>
          <w:sz w:val="22"/>
          <w:szCs w:val="22"/>
          <w:lang w:val="en-GB"/>
        </w:rPr>
        <w:t xml:space="preserve"> alleged</w:t>
      </w:r>
      <w:r w:rsidRPr="00F334A0">
        <w:rPr>
          <w:rFonts w:ascii="Roboto Condensed" w:hAnsi="Roboto Condensed" w:cs="TradeGothic-Light"/>
          <w:b/>
          <w:color w:val="000000" w:themeColor="text1"/>
          <w:sz w:val="22"/>
          <w:szCs w:val="22"/>
          <w:lang w:val="en-GB"/>
        </w:rPr>
        <w:t xml:space="preserve"> offender</w:t>
      </w:r>
      <w:r w:rsidRPr="00F334A0" w:rsidR="00595E1F">
        <w:rPr>
          <w:rFonts w:ascii="Roboto Condensed" w:hAnsi="Roboto Condensed" w:cs="TradeGothic-Light"/>
          <w:b/>
          <w:color w:val="000000" w:themeColor="text1"/>
          <w:sz w:val="22"/>
          <w:szCs w:val="22"/>
          <w:lang w:val="en-GB"/>
        </w:rPr>
        <w:t>s</w:t>
      </w:r>
      <w:r w:rsidRPr="00F334A0">
        <w:rPr>
          <w:rFonts w:ascii="Roboto Condensed" w:hAnsi="Roboto Condensed" w:cs="TradeGothic-Light"/>
          <w:b/>
          <w:color w:val="000000" w:themeColor="text1"/>
          <w:sz w:val="22"/>
          <w:szCs w:val="22"/>
          <w:lang w:val="en-GB"/>
        </w:rPr>
        <w:t>, July 2006</w:t>
      </w:r>
      <w:r w:rsidRPr="00F334A0" w:rsidR="00C84BBC">
        <w:rPr>
          <w:rFonts w:ascii="Roboto Condensed" w:hAnsi="Roboto Condensed" w:cs="TradeGothic-Light"/>
          <w:b/>
          <w:color w:val="000000" w:themeColor="text1"/>
          <w:sz w:val="22"/>
          <w:szCs w:val="22"/>
          <w:lang w:val="en-GB"/>
        </w:rPr>
        <w:t xml:space="preserve"> t</w:t>
      </w:r>
      <w:r w:rsidRPr="00F334A0">
        <w:rPr>
          <w:rFonts w:ascii="Roboto Condensed" w:hAnsi="Roboto Condensed" w:cs="TradeGothic-Light"/>
          <w:b/>
          <w:color w:val="000000" w:themeColor="text1"/>
          <w:sz w:val="22"/>
          <w:szCs w:val="22"/>
          <w:lang w:val="en-GB"/>
        </w:rPr>
        <w:t>o June 2016</w:t>
      </w:r>
    </w:p>
    <w:p w:rsidR="00C84BBC" w:rsidP="00C84BBC" w:rsidRDefault="000D37F7">
      <w:pPr>
        <w:pStyle w:val="BodyTextSpaceAfter"/>
        <w:jc w:val="center"/>
        <w:rPr>
          <w:b/>
          <w:sz w:val="28"/>
        </w:rPr>
      </w:pPr>
      <w:r>
        <w:rPr>
          <w:noProof/>
          <w:lang w:val="en-AU" w:eastAsia="en-AU"/>
        </w:rPr>
        <w:drawing>
          <wp:inline distT="0" distB="0" distL="0" distR="0">
            <wp:extent cx="6009238" cy="3348000"/>
            <wp:effectExtent l="0" t="0" r="1079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 name="Chart 1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6:chart xmlns:ns6="http://schemas.openxmlformats.org/drawingml/2006/chart" r:id="rId26"/>
              </a:graphicData>
            </a:graphic>
          </wp:inline>
        </w:drawing>
      </w:r>
    </w:p>
    <w:p w:rsidR="00C84BBC" w:rsidP="00C84BBC" w:rsidRDefault="00C84BBC">
      <w:pPr>
        <w:rPr>
          <w:rFonts w:ascii="Roboto Condensed" w:hAnsi="Roboto Condensed" w:cs="TradeGothic-Light"/>
          <w:color w:val="7CBAC0"/>
          <w:sz w:val="32"/>
          <w:szCs w:val="26"/>
          <w:lang w:val="en-GB"/>
        </w:rPr>
      </w:pPr>
      <w:bookmarkStart w:id="17" w:name="_Toc430272329"/>
      <w:r>
        <w:br w:type="page"/>
      </w:r>
    </w:p>
    <w:p w:rsidR="00C84BBC" w:rsidP="00C84BBC" w:rsidRDefault="00C84BBC">
      <w:pPr>
        <w:pStyle w:val="Heading2"/>
      </w:pPr>
      <w:bookmarkStart w:id="18" w:name="_Toc461633223"/>
      <w:r>
        <w:t>2.1</w:t>
      </w:r>
      <w:r w:rsidRPr="00401594">
        <w:t xml:space="preserve"> Sex and age of </w:t>
      </w:r>
      <w:r>
        <w:t xml:space="preserve">unique </w:t>
      </w:r>
      <w:r w:rsidRPr="00401594">
        <w:t>alleged offenders</w:t>
      </w:r>
      <w:bookmarkEnd w:id="17"/>
      <w:bookmarkEnd w:id="18"/>
    </w:p>
    <w:p w:rsidRPr="00C170B5" w:rsidR="00C84BBC" w:rsidP="00C84BBC" w:rsidRDefault="00C170B5">
      <w:pPr>
        <w:pStyle w:val="BodyTextSpaceAfter"/>
        <w:rPr>
          <w:color w:val="000000" w:themeColor="text1"/>
        </w:rPr>
      </w:pPr>
      <w:r w:rsidRPr="00C170B5">
        <w:rPr>
          <w:color w:val="000000" w:themeColor="text1"/>
        </w:rPr>
        <w:t>In the year ending June 2016</w:t>
      </w:r>
      <w:r w:rsidRPr="00C170B5" w:rsidR="00C84BBC">
        <w:rPr>
          <w:color w:val="000000" w:themeColor="text1"/>
        </w:rPr>
        <w:t>, of the 81,</w:t>
      </w:r>
      <w:r w:rsidR="00327DE7">
        <w:rPr>
          <w:color w:val="000000" w:themeColor="text1"/>
        </w:rPr>
        <w:t>648</w:t>
      </w:r>
      <w:r w:rsidRPr="00C170B5" w:rsidR="00C84BBC">
        <w:rPr>
          <w:color w:val="000000" w:themeColor="text1"/>
        </w:rPr>
        <w:t xml:space="preserve"> alleged offenders where a sex was recorded, </w:t>
      </w:r>
      <w:r w:rsidRPr="00C170B5">
        <w:rPr>
          <w:color w:val="000000" w:themeColor="text1"/>
        </w:rPr>
        <w:t>63,439</w:t>
      </w:r>
      <w:r w:rsidRPr="00C170B5" w:rsidR="00C84BBC">
        <w:rPr>
          <w:color w:val="000000" w:themeColor="text1"/>
        </w:rPr>
        <w:t xml:space="preserve"> (</w:t>
      </w:r>
      <w:r w:rsidRPr="00C170B5">
        <w:rPr>
          <w:color w:val="000000" w:themeColor="text1"/>
        </w:rPr>
        <w:t>77.</w:t>
      </w:r>
      <w:r w:rsidR="00327DE7">
        <w:rPr>
          <w:color w:val="000000" w:themeColor="text1"/>
        </w:rPr>
        <w:t>7</w:t>
      </w:r>
      <w:r w:rsidRPr="00C170B5" w:rsidR="00C84BBC">
        <w:rPr>
          <w:color w:val="000000" w:themeColor="text1"/>
        </w:rPr>
        <w:t xml:space="preserve">%) were male and </w:t>
      </w:r>
      <w:r w:rsidRPr="00C170B5">
        <w:rPr>
          <w:color w:val="000000" w:themeColor="text1"/>
        </w:rPr>
        <w:t>18,209</w:t>
      </w:r>
      <w:r w:rsidRPr="00C170B5" w:rsidR="00C84BBC">
        <w:rPr>
          <w:color w:val="000000" w:themeColor="text1"/>
        </w:rPr>
        <w:t xml:space="preserve"> (</w:t>
      </w:r>
      <w:r w:rsidRPr="00C170B5">
        <w:rPr>
          <w:color w:val="000000" w:themeColor="text1"/>
        </w:rPr>
        <w:t>22.</w:t>
      </w:r>
      <w:r w:rsidR="00327DE7">
        <w:rPr>
          <w:color w:val="000000" w:themeColor="text1"/>
        </w:rPr>
        <w:t>3</w:t>
      </w:r>
      <w:r w:rsidRPr="00C170B5" w:rsidR="00C84BBC">
        <w:rPr>
          <w:color w:val="000000" w:themeColor="text1"/>
        </w:rPr>
        <w:t>%) were female. The proportional split between male and female alleged offenders has remained stable over time.</w:t>
      </w:r>
    </w:p>
    <w:p w:rsidRPr="00F334A0" w:rsidR="00C84BBC" w:rsidP="00C84BBC" w:rsidRDefault="00C84BBC">
      <w:pPr>
        <w:pStyle w:val="BodyTextSpaceAfter"/>
        <w:rPr>
          <w:rFonts w:ascii="Roboto Condensed" w:hAnsi="Roboto Condensed"/>
          <w:b/>
          <w:color w:val="000000" w:themeColor="text1"/>
        </w:rPr>
      </w:pPr>
      <w:r w:rsidRPr="00F334A0">
        <w:rPr>
          <w:rFonts w:ascii="Roboto Condensed" w:hAnsi="Roboto Condensed"/>
          <w:b/>
          <w:color w:val="000000" w:themeColor="text1"/>
        </w:rPr>
        <w:t>Unique alleged, proportion of unique all</w:t>
      </w:r>
      <w:r w:rsidRPr="00F334A0" w:rsidR="000D37F7">
        <w:rPr>
          <w:rFonts w:ascii="Roboto Condensed" w:hAnsi="Roboto Condensed"/>
          <w:b/>
          <w:color w:val="000000" w:themeColor="text1"/>
        </w:rPr>
        <w:t>eged offenders by sex, July 2011 to June 2016</w:t>
      </w:r>
    </w:p>
    <w:p w:rsidR="00C84BBC" w:rsidP="00C84BBC" w:rsidRDefault="000D37F7">
      <w:pPr>
        <w:pStyle w:val="BodyTextSpaceAfter"/>
        <w:jc w:val="center"/>
        <w:rPr>
          <w:b/>
          <w:color w:val="FF0000"/>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1" name="Chart 1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7:chart xmlns:ns7="http://schemas.openxmlformats.org/drawingml/2006/chart" r:id="rId27"/>
              </a:graphicData>
            </a:graphic>
          </wp:inline>
        </w:drawing>
      </w:r>
    </w:p>
    <w:p w:rsidRPr="00A82E1E" w:rsidR="00C84BBC" w:rsidP="00C84BBC" w:rsidRDefault="00C84BBC">
      <w:pPr>
        <w:pStyle w:val="BodyTextSpaceAfter"/>
        <w:rPr>
          <w:color w:val="000000" w:themeColor="text1"/>
        </w:rPr>
      </w:pPr>
      <w:r w:rsidRPr="00A82E1E">
        <w:rPr>
          <w:color w:val="000000" w:themeColor="text1"/>
        </w:rPr>
        <w:t>The average ag</w:t>
      </w:r>
      <w:r w:rsidR="00327DE7">
        <w:rPr>
          <w:color w:val="000000" w:themeColor="text1"/>
        </w:rPr>
        <w:t>e for alleged offenders was 32.9</w:t>
      </w:r>
      <w:r w:rsidRPr="00A82E1E">
        <w:rPr>
          <w:color w:val="000000" w:themeColor="text1"/>
        </w:rPr>
        <w:t xml:space="preserve"> years, up slightly from </w:t>
      </w:r>
      <w:r w:rsidRPr="00A82E1E" w:rsidR="00C170B5">
        <w:rPr>
          <w:color w:val="000000" w:themeColor="text1"/>
        </w:rPr>
        <w:t>32</w:t>
      </w:r>
      <w:r w:rsidR="00F61519">
        <w:rPr>
          <w:color w:val="000000" w:themeColor="text1"/>
        </w:rPr>
        <w:t>.0</w:t>
      </w:r>
      <w:r w:rsidRPr="00A82E1E">
        <w:rPr>
          <w:color w:val="000000" w:themeColor="text1"/>
        </w:rPr>
        <w:t xml:space="preserve"> in the previous year. The age group with the highest number of alleged offenders in </w:t>
      </w:r>
      <w:r w:rsidRPr="00A82E1E" w:rsidR="00C170B5">
        <w:rPr>
          <w:color w:val="000000" w:themeColor="text1"/>
        </w:rPr>
        <w:t>the year ending June 2016</w:t>
      </w:r>
      <w:r w:rsidRPr="00A82E1E">
        <w:rPr>
          <w:color w:val="000000" w:themeColor="text1"/>
        </w:rPr>
        <w:t xml:space="preserve"> was 20–24 years. This age group accounted for </w:t>
      </w:r>
      <w:r w:rsidR="00F83587">
        <w:rPr>
          <w:color w:val="000000" w:themeColor="text1"/>
        </w:rPr>
        <w:t>13,450</w:t>
      </w:r>
      <w:r w:rsidRPr="00A82E1E" w:rsidR="00C170B5">
        <w:rPr>
          <w:color w:val="000000" w:themeColor="text1"/>
        </w:rPr>
        <w:t xml:space="preserve"> unique</w:t>
      </w:r>
      <w:r w:rsidRPr="00A82E1E">
        <w:rPr>
          <w:color w:val="000000" w:themeColor="text1"/>
        </w:rPr>
        <w:t xml:space="preserve"> alleged offenders</w:t>
      </w:r>
      <w:r w:rsidRPr="00A82E1E" w:rsidDel="00DB36AF">
        <w:rPr>
          <w:color w:val="000000" w:themeColor="text1"/>
        </w:rPr>
        <w:t xml:space="preserve"> </w:t>
      </w:r>
      <w:r w:rsidRPr="00A82E1E">
        <w:rPr>
          <w:color w:val="000000" w:themeColor="text1"/>
        </w:rPr>
        <w:t>(</w:t>
      </w:r>
      <w:r w:rsidRPr="00A82E1E" w:rsidR="00C170B5">
        <w:rPr>
          <w:color w:val="000000" w:themeColor="text1"/>
        </w:rPr>
        <w:t>1</w:t>
      </w:r>
      <w:r w:rsidRPr="00A82E1E" w:rsidR="00A82E1E">
        <w:rPr>
          <w:color w:val="000000" w:themeColor="text1"/>
        </w:rPr>
        <w:t>6.4</w:t>
      </w:r>
      <w:r w:rsidRPr="00A82E1E">
        <w:rPr>
          <w:color w:val="000000" w:themeColor="text1"/>
        </w:rPr>
        <w:t xml:space="preserve">%). This is consistent with the previous year when the highest proportion of alleged offenders was also between 20–24 years. There has been a strong trend over the last five years of a decreasing proportion of alleged offenders under the age of 24 and an increase in the proportion of older offenders. </w:t>
      </w:r>
    </w:p>
    <w:p w:rsidR="00C84BBC" w:rsidP="00C84BBC" w:rsidRDefault="00C84BBC">
      <w:pPr>
        <w:rPr>
          <w:rFonts w:ascii="Roboto Condensed Light" w:hAnsi="Roboto Condensed Light" w:cs="TradeGothic-Light"/>
          <w:b/>
          <w:color w:val="000000"/>
          <w:sz w:val="22"/>
          <w:szCs w:val="22"/>
          <w:lang w:val="en-GB"/>
        </w:rPr>
      </w:pPr>
      <w:r>
        <w:rPr>
          <w:b/>
        </w:rPr>
        <w:br w:type="page"/>
      </w:r>
    </w:p>
    <w:p w:rsidRPr="00F334A0" w:rsidR="00C84BBC" w:rsidP="00C84BBC" w:rsidRDefault="00C84BBC">
      <w:pPr>
        <w:pStyle w:val="BodyTextSpaceAfter"/>
        <w:rPr>
          <w:rFonts w:ascii="Roboto Condensed" w:hAnsi="Roboto Condensed"/>
          <w:b/>
          <w:color w:val="000000" w:themeColor="text1"/>
        </w:rPr>
      </w:pPr>
      <w:r w:rsidRPr="00F334A0">
        <w:rPr>
          <w:rFonts w:ascii="Roboto Condensed" w:hAnsi="Roboto Condensed"/>
          <w:b/>
          <w:color w:val="000000" w:themeColor="text1"/>
        </w:rPr>
        <w:t>Unique alleged offenders, proportion of unique alleged offenders by age group, July</w:t>
      </w:r>
      <w:r w:rsidRPr="00F334A0" w:rsidR="000D37F7">
        <w:rPr>
          <w:rFonts w:ascii="Roboto Condensed" w:hAnsi="Roboto Condensed"/>
          <w:b/>
          <w:color w:val="000000" w:themeColor="text1"/>
        </w:rPr>
        <w:t xml:space="preserve"> 2011 to June 2016</w:t>
      </w:r>
    </w:p>
    <w:p w:rsidRPr="00C61C30" w:rsidR="00C84BBC" w:rsidP="00C84BBC" w:rsidRDefault="000D37F7">
      <w:pPr>
        <w:pStyle w:val="BodyTextSpaceAfter"/>
        <w:jc w:val="center"/>
        <w:rPr>
          <w:color w:val="auto"/>
        </w:rPr>
      </w:pPr>
      <w:r>
        <w:rPr>
          <w:noProof/>
          <w:lang w:val="en-AU" w:eastAsia="en-AU"/>
        </w:rPr>
        <w:drawing>
          <wp:inline distT="0" distB="0" distL="0" distR="0">
            <wp:extent cx="6084000" cy="3348000"/>
            <wp:effectExtent l="0" t="0" r="1206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0" name="Chart 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8:chart xmlns:ns8="http://schemas.openxmlformats.org/drawingml/2006/chart" r:id="rId28"/>
              </a:graphicData>
            </a:graphic>
          </wp:inline>
        </w:drawing>
      </w:r>
    </w:p>
    <w:p w:rsidRPr="00A82E1E" w:rsidR="00C84BBC" w:rsidP="00C84BBC" w:rsidRDefault="00A82E1E">
      <w:pPr>
        <w:pStyle w:val="BodyTextSpaceAfter"/>
        <w:rPr>
          <w:color w:val="000000" w:themeColor="text1"/>
        </w:rPr>
      </w:pPr>
      <w:r w:rsidRPr="00A82E1E">
        <w:rPr>
          <w:color w:val="000000" w:themeColor="text1"/>
        </w:rPr>
        <w:t xml:space="preserve">Males comprised 77.5% of all unique alleged </w:t>
      </w:r>
      <w:r w:rsidR="007E2E25">
        <w:rPr>
          <w:color w:val="000000" w:themeColor="text1"/>
        </w:rPr>
        <w:t xml:space="preserve">person </w:t>
      </w:r>
      <w:r w:rsidRPr="00A82E1E">
        <w:rPr>
          <w:color w:val="000000" w:themeColor="text1"/>
        </w:rPr>
        <w:t xml:space="preserve">offenders in the year ending June 2016. </w:t>
      </w:r>
      <w:r w:rsidRPr="00A82E1E" w:rsidR="00C84BBC">
        <w:rPr>
          <w:color w:val="000000" w:themeColor="text1"/>
        </w:rPr>
        <w:t xml:space="preserve">The average age for male </w:t>
      </w:r>
      <w:r w:rsidRPr="00A82E1E">
        <w:rPr>
          <w:color w:val="000000" w:themeColor="text1"/>
        </w:rPr>
        <w:t>offenders</w:t>
      </w:r>
      <w:r w:rsidRPr="00A82E1E" w:rsidR="00C84BBC">
        <w:rPr>
          <w:color w:val="000000" w:themeColor="text1"/>
        </w:rPr>
        <w:t xml:space="preserve"> was </w:t>
      </w:r>
      <w:r w:rsidRPr="00A82E1E">
        <w:rPr>
          <w:color w:val="000000" w:themeColor="text1"/>
        </w:rPr>
        <w:t>33.0</w:t>
      </w:r>
      <w:r w:rsidRPr="00A82E1E" w:rsidR="00C84BBC">
        <w:rPr>
          <w:color w:val="000000" w:themeColor="text1"/>
        </w:rPr>
        <w:t xml:space="preserve"> years and the average age for females was </w:t>
      </w:r>
      <w:r w:rsidRPr="00A82E1E">
        <w:rPr>
          <w:color w:val="000000" w:themeColor="text1"/>
        </w:rPr>
        <w:t>32.2</w:t>
      </w:r>
      <w:r w:rsidRPr="00A82E1E" w:rsidR="00C84BBC">
        <w:rPr>
          <w:color w:val="000000" w:themeColor="text1"/>
        </w:rPr>
        <w:t xml:space="preserve"> years. There were more male alleged offenders than females in every age group.</w:t>
      </w:r>
    </w:p>
    <w:p w:rsidRPr="00F334A0" w:rsidR="00C84BBC" w:rsidP="00C84BBC" w:rsidRDefault="00C84BBC">
      <w:pPr>
        <w:pStyle w:val="BodyTextSpaceAfter"/>
        <w:rPr>
          <w:rFonts w:ascii="Roboto Condensed" w:hAnsi="Roboto Condensed"/>
          <w:b/>
          <w:color w:val="000000" w:themeColor="text1"/>
          <w:sz w:val="28"/>
        </w:rPr>
      </w:pPr>
      <w:r w:rsidRPr="00F334A0">
        <w:rPr>
          <w:rFonts w:ascii="Roboto Condensed" w:hAnsi="Roboto Condensed"/>
          <w:b/>
          <w:color w:val="000000" w:themeColor="text1"/>
        </w:rPr>
        <w:t xml:space="preserve">Unique </w:t>
      </w:r>
      <w:r w:rsidRPr="00F334A0" w:rsidR="00554EE7">
        <w:rPr>
          <w:rFonts w:ascii="Roboto Condensed" w:hAnsi="Roboto Condensed"/>
          <w:b/>
          <w:color w:val="000000" w:themeColor="text1"/>
        </w:rPr>
        <w:t xml:space="preserve">alleged </w:t>
      </w:r>
      <w:r w:rsidRPr="00F334A0">
        <w:rPr>
          <w:rFonts w:ascii="Roboto Condensed" w:hAnsi="Roboto Condensed"/>
          <w:b/>
          <w:color w:val="000000" w:themeColor="text1"/>
        </w:rPr>
        <w:t>off</w:t>
      </w:r>
      <w:r w:rsidRPr="00F334A0" w:rsidR="000D37F7">
        <w:rPr>
          <w:rFonts w:ascii="Roboto Condensed" w:hAnsi="Roboto Condensed"/>
          <w:b/>
          <w:color w:val="000000" w:themeColor="text1"/>
        </w:rPr>
        <w:t>enders by sex and age, July 2015 to June 2016</w:t>
      </w:r>
    </w:p>
    <w:p w:rsidR="00C84BBC" w:rsidP="00C84BBC" w:rsidRDefault="000D37F7">
      <w:pPr>
        <w:pStyle w:val="BodyTextSpaceAfter"/>
        <w:jc w:val="center"/>
        <w:rPr>
          <w:b/>
          <w:sz w:val="28"/>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7" name="Chart 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9:chart xmlns:ns9="http://schemas.openxmlformats.org/drawingml/2006/chart" r:id="rId29"/>
              </a:graphicData>
            </a:graphic>
          </wp:inline>
        </w:drawing>
      </w:r>
    </w:p>
    <w:p w:rsidR="00C84BBC" w:rsidP="00C84BBC" w:rsidRDefault="00C84BBC">
      <w:pPr>
        <w:rPr>
          <w:rFonts w:ascii="Roboto Condensed" w:hAnsi="Roboto Condensed" w:cs="TradeGothic-Light"/>
          <w:color w:val="7CBAC0"/>
          <w:sz w:val="32"/>
          <w:szCs w:val="26"/>
          <w:lang w:val="en-GB"/>
        </w:rPr>
      </w:pPr>
      <w:bookmarkStart w:id="19" w:name="_Toc430272330"/>
      <w:r>
        <w:br w:type="page"/>
      </w:r>
    </w:p>
    <w:p w:rsidRPr="00401594" w:rsidR="00C84BBC" w:rsidP="00C84BBC" w:rsidRDefault="00C84BBC">
      <w:pPr>
        <w:pStyle w:val="Heading2"/>
      </w:pPr>
      <w:bookmarkStart w:id="20" w:name="_Toc461633224"/>
      <w:r>
        <w:t>2.2</w:t>
      </w:r>
      <w:r w:rsidRPr="00401594">
        <w:t xml:space="preserve"> </w:t>
      </w:r>
      <w:r>
        <w:t>Family violence related unique offenders</w:t>
      </w:r>
      <w:bookmarkEnd w:id="19"/>
      <w:bookmarkEnd w:id="20"/>
    </w:p>
    <w:p w:rsidRPr="00A82E1E" w:rsidR="00C84BBC" w:rsidP="00C84BBC" w:rsidRDefault="00C84BBC">
      <w:pPr>
        <w:pStyle w:val="BodyTextSpaceAfter"/>
        <w:rPr>
          <w:color w:val="000000" w:themeColor="text1"/>
        </w:rPr>
      </w:pPr>
      <w:r w:rsidRPr="00A82E1E">
        <w:rPr>
          <w:color w:val="000000" w:themeColor="text1"/>
        </w:rPr>
        <w:t xml:space="preserve">Of the </w:t>
      </w:r>
      <w:r w:rsidRPr="00A82E1E" w:rsidR="00A82E1E">
        <w:rPr>
          <w:color w:val="000000" w:themeColor="text1"/>
        </w:rPr>
        <w:t>81,909</w:t>
      </w:r>
      <w:r w:rsidRPr="00A82E1E">
        <w:rPr>
          <w:color w:val="000000" w:themeColor="text1"/>
        </w:rPr>
        <w:t xml:space="preserve"> pers</w:t>
      </w:r>
      <w:r w:rsidRPr="00A82E1E" w:rsidR="00A82E1E">
        <w:rPr>
          <w:color w:val="000000" w:themeColor="text1"/>
        </w:rPr>
        <w:t>on alleged offenders recorded</w:t>
      </w:r>
      <w:r w:rsidRPr="00A82E1E">
        <w:rPr>
          <w:color w:val="000000" w:themeColor="text1"/>
        </w:rPr>
        <w:t xml:space="preserve">, </w:t>
      </w:r>
      <w:r w:rsidRPr="00A82E1E" w:rsidR="00A82E1E">
        <w:rPr>
          <w:color w:val="000000" w:themeColor="text1"/>
        </w:rPr>
        <w:t>more than</w:t>
      </w:r>
      <w:r w:rsidRPr="00A82E1E">
        <w:rPr>
          <w:color w:val="000000" w:themeColor="text1"/>
        </w:rPr>
        <w:t xml:space="preserve"> one quarter (</w:t>
      </w:r>
      <w:r w:rsidRPr="00A82E1E" w:rsidR="00A82E1E">
        <w:rPr>
          <w:color w:val="000000" w:themeColor="text1"/>
        </w:rPr>
        <w:t>23,077 or 28.2%</w:t>
      </w:r>
      <w:r w:rsidRPr="00A82E1E">
        <w:rPr>
          <w:color w:val="000000" w:themeColor="text1"/>
        </w:rPr>
        <w:t>) were involved as either an affected family member or other party in a family incident at least once within the reference period. The proportion of offenders who were involved in family incidents within the reference period differed slightly depending on the sex of the offender.</w:t>
      </w:r>
    </w:p>
    <w:p w:rsidRPr="00A82E1E" w:rsidR="00C84BBC" w:rsidP="00C84BBC" w:rsidRDefault="00C84BBC">
      <w:pPr>
        <w:pStyle w:val="BodyTextSpaceAfter"/>
        <w:rPr>
          <w:color w:val="000000" w:themeColor="text1"/>
        </w:rPr>
      </w:pPr>
      <w:r w:rsidRPr="00A82E1E">
        <w:rPr>
          <w:color w:val="000000" w:themeColor="text1"/>
        </w:rPr>
        <w:t xml:space="preserve">Male unique alleged offenders had a higher proportion of family related incidents within the reference period at </w:t>
      </w:r>
      <w:r w:rsidRPr="00A82E1E" w:rsidR="00A82E1E">
        <w:rPr>
          <w:color w:val="000000" w:themeColor="text1"/>
        </w:rPr>
        <w:t>29.3</w:t>
      </w:r>
      <w:r w:rsidRPr="00A82E1E">
        <w:rPr>
          <w:color w:val="000000" w:themeColor="text1"/>
        </w:rPr>
        <w:t xml:space="preserve">%, whereas female offenders who were involved in at least one family incident comprised </w:t>
      </w:r>
      <w:r w:rsidRPr="00A82E1E" w:rsidR="00A82E1E">
        <w:rPr>
          <w:color w:val="000000" w:themeColor="text1"/>
        </w:rPr>
        <w:t>24.2</w:t>
      </w:r>
      <w:r w:rsidRPr="00A82E1E">
        <w:rPr>
          <w:color w:val="000000" w:themeColor="text1"/>
        </w:rPr>
        <w:t>% of all female unique alleged offenders.</w:t>
      </w:r>
    </w:p>
    <w:p w:rsidRPr="00F334A0" w:rsidR="00C84BBC" w:rsidP="00C84BBC" w:rsidRDefault="00554EE7">
      <w:pPr>
        <w:pStyle w:val="BodyTextSpaceAfter"/>
        <w:rPr>
          <w:rFonts w:ascii="Roboto Condensed" w:hAnsi="Roboto Condensed"/>
          <w:b/>
          <w:color w:val="000000" w:themeColor="text1"/>
        </w:rPr>
      </w:pPr>
      <w:r w:rsidRPr="00F334A0">
        <w:rPr>
          <w:rFonts w:ascii="Roboto Condensed" w:hAnsi="Roboto Condensed"/>
          <w:b/>
          <w:color w:val="000000" w:themeColor="text1"/>
        </w:rPr>
        <w:t>Proportion of u</w:t>
      </w:r>
      <w:r w:rsidRPr="00F334A0" w:rsidR="00C84BBC">
        <w:rPr>
          <w:rFonts w:ascii="Roboto Condensed" w:hAnsi="Roboto Condensed"/>
          <w:b/>
          <w:color w:val="000000" w:themeColor="text1"/>
        </w:rPr>
        <w:t xml:space="preserve">nique alleged offenders involved in a family incident </w:t>
      </w:r>
      <w:r w:rsidRPr="00F334A0" w:rsidR="007E2E25">
        <w:rPr>
          <w:rFonts w:ascii="Roboto Condensed" w:hAnsi="Roboto Condensed"/>
          <w:b/>
          <w:color w:val="000000" w:themeColor="text1"/>
        </w:rPr>
        <w:t>by sex</w:t>
      </w:r>
      <w:r w:rsidRPr="00F334A0" w:rsidR="00C84BBC">
        <w:rPr>
          <w:rFonts w:ascii="Roboto Condensed" w:hAnsi="Roboto Condensed"/>
          <w:b/>
          <w:color w:val="000000" w:themeColor="text1"/>
        </w:rPr>
        <w:t>, Ju</w:t>
      </w:r>
      <w:r w:rsidRPr="00F334A0" w:rsidR="000D37F7">
        <w:rPr>
          <w:rFonts w:ascii="Roboto Condensed" w:hAnsi="Roboto Condensed"/>
          <w:b/>
          <w:color w:val="000000" w:themeColor="text1"/>
        </w:rPr>
        <w:t>ly 2011 to June 2016</w:t>
      </w:r>
    </w:p>
    <w:p w:rsidRPr="000D37F7" w:rsidR="00CE05DE" w:rsidP="00C84BBC" w:rsidRDefault="00CE05DE">
      <w:pPr>
        <w:pStyle w:val="BodyTextSpaceAfter"/>
        <w:rPr>
          <w:b/>
          <w:color w:val="000000" w:themeColor="text1"/>
        </w:rPr>
      </w:pPr>
      <w:r>
        <w:rPr>
          <w:noProof/>
          <w:lang w:val="en-AU" w:eastAsia="en-AU"/>
        </w:rPr>
        <w:drawing>
          <wp:inline distT="0" distB="0" distL="0" distR="0">
            <wp:extent cx="6008400" cy="334753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3" name="Chart 3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0:chart xmlns:ns10="http://schemas.openxmlformats.org/drawingml/2006/chart" r:id="rId30"/>
              </a:graphicData>
            </a:graphic>
          </wp:inline>
        </w:drawing>
      </w:r>
    </w:p>
    <w:p w:rsidR="00C84BBC" w:rsidP="00C84BBC" w:rsidRDefault="00C84BBC">
      <w:pPr>
        <w:pStyle w:val="BodyTextSpaceAfter"/>
        <w:jc w:val="center"/>
        <w:rPr>
          <w:b/>
          <w:color w:val="auto"/>
        </w:rPr>
      </w:pPr>
    </w:p>
    <w:p w:rsidR="00C84BBC" w:rsidP="00C84BBC" w:rsidRDefault="00C84BBC">
      <w:pPr>
        <w:spacing w:after="160" w:line="259" w:lineRule="auto"/>
        <w:rPr>
          <w:rFonts w:ascii="Roboto Condensed Light" w:hAnsi="Roboto Condensed Light" w:cs="TradeGothic-Light"/>
          <w:b/>
          <w:color w:val="000000"/>
          <w:sz w:val="28"/>
          <w:szCs w:val="22"/>
          <w:lang w:val="en-GB"/>
        </w:rPr>
      </w:pPr>
      <w:r>
        <w:rPr>
          <w:b/>
          <w:sz w:val="28"/>
        </w:rPr>
        <w:br w:type="page"/>
      </w:r>
    </w:p>
    <w:p w:rsidRPr="00401594" w:rsidR="00C84BBC" w:rsidP="00C84BBC" w:rsidRDefault="00C84BBC">
      <w:pPr>
        <w:pStyle w:val="Heading2"/>
      </w:pPr>
      <w:bookmarkStart w:id="21" w:name="_Toc430272331"/>
      <w:bookmarkStart w:id="22" w:name="_Toc461633225"/>
      <w:r>
        <w:t>2.3</w:t>
      </w:r>
      <w:r w:rsidRPr="00401594">
        <w:t xml:space="preserve"> </w:t>
      </w:r>
      <w:r>
        <w:t>Offenders</w:t>
      </w:r>
      <w:bookmarkEnd w:id="21"/>
      <w:r>
        <w:t xml:space="preserve"> under 25 years of age</w:t>
      </w:r>
      <w:bookmarkEnd w:id="22"/>
    </w:p>
    <w:p w:rsidRPr="00A82E1E" w:rsidR="00C84BBC" w:rsidP="00C84BBC" w:rsidRDefault="00A82E1E">
      <w:pPr>
        <w:pStyle w:val="BodyTextSpaceAfter"/>
        <w:rPr>
          <w:color w:val="000000" w:themeColor="text1"/>
        </w:rPr>
      </w:pPr>
      <w:r w:rsidRPr="00A82E1E">
        <w:rPr>
          <w:color w:val="000000" w:themeColor="text1"/>
        </w:rPr>
        <w:t>In the year ending June 2016</w:t>
      </w:r>
      <w:r w:rsidRPr="00A82E1E" w:rsidR="00C84BBC">
        <w:rPr>
          <w:color w:val="000000" w:themeColor="text1"/>
        </w:rPr>
        <w:t>, there were 7,</w:t>
      </w:r>
      <w:r w:rsidRPr="00A82E1E">
        <w:rPr>
          <w:color w:val="000000" w:themeColor="text1"/>
        </w:rPr>
        <w:t xml:space="preserve">460 </w:t>
      </w:r>
      <w:r w:rsidRPr="00A82E1E" w:rsidR="00C84BBC">
        <w:rPr>
          <w:color w:val="000000" w:themeColor="text1"/>
        </w:rPr>
        <w:t xml:space="preserve">unique alleged offenders aged under 18 years, down </w:t>
      </w:r>
      <w:r w:rsidRPr="00A82E1E">
        <w:rPr>
          <w:color w:val="000000" w:themeColor="text1"/>
        </w:rPr>
        <w:t>1</w:t>
      </w:r>
      <w:r w:rsidRPr="00A82E1E" w:rsidR="00C84BBC">
        <w:rPr>
          <w:color w:val="000000" w:themeColor="text1"/>
        </w:rPr>
        <w:t xml:space="preserve">% compared to the same period last year. Unique offenders aged 18 to 24 comprised </w:t>
      </w:r>
      <w:r w:rsidRPr="00A82E1E">
        <w:rPr>
          <w:color w:val="000000" w:themeColor="text1"/>
        </w:rPr>
        <w:t>22.2</w:t>
      </w:r>
      <w:r w:rsidRPr="00A82E1E" w:rsidR="00C84BBC">
        <w:rPr>
          <w:color w:val="000000" w:themeColor="text1"/>
        </w:rPr>
        <w:t>% (</w:t>
      </w:r>
      <w:r w:rsidRPr="00A82E1E">
        <w:rPr>
          <w:color w:val="000000" w:themeColor="text1"/>
        </w:rPr>
        <w:t>18,155</w:t>
      </w:r>
      <w:r w:rsidRPr="00A82E1E" w:rsidR="00C84BBC">
        <w:rPr>
          <w:color w:val="000000" w:themeColor="text1"/>
        </w:rPr>
        <w:t xml:space="preserve">) of all offenders, and decreased by </w:t>
      </w:r>
      <w:r w:rsidRPr="00A82E1E">
        <w:rPr>
          <w:color w:val="000000" w:themeColor="text1"/>
        </w:rPr>
        <w:t>5.2</w:t>
      </w:r>
      <w:r w:rsidRPr="00A82E1E" w:rsidR="00C84BBC">
        <w:rPr>
          <w:color w:val="000000" w:themeColor="text1"/>
        </w:rPr>
        <w:t xml:space="preserve">% compared to the same period last year. Offenders under 25 years of age comprised </w:t>
      </w:r>
      <w:r w:rsidRPr="00A82E1E">
        <w:rPr>
          <w:color w:val="000000" w:themeColor="text1"/>
        </w:rPr>
        <w:t xml:space="preserve">less than </w:t>
      </w:r>
      <w:r w:rsidRPr="00A82E1E" w:rsidR="00C84BBC">
        <w:rPr>
          <w:color w:val="000000" w:themeColor="text1"/>
        </w:rPr>
        <w:t xml:space="preserve">one third of all unique offenders in </w:t>
      </w:r>
      <w:r w:rsidRPr="00A82E1E">
        <w:rPr>
          <w:color w:val="000000" w:themeColor="text1"/>
        </w:rPr>
        <w:t>the year ending June 2016</w:t>
      </w:r>
      <w:r w:rsidRPr="00A82E1E" w:rsidR="00C84BBC">
        <w:rPr>
          <w:color w:val="000000" w:themeColor="text1"/>
        </w:rPr>
        <w:t xml:space="preserve">, and have been decreasing steadily as a proportion over the past </w:t>
      </w:r>
      <w:r w:rsidR="00F61519">
        <w:rPr>
          <w:color w:val="000000" w:themeColor="text1"/>
        </w:rPr>
        <w:t>five</w:t>
      </w:r>
      <w:r w:rsidRPr="00A82E1E" w:rsidR="00C84BBC">
        <w:rPr>
          <w:color w:val="000000" w:themeColor="text1"/>
        </w:rPr>
        <w:t xml:space="preserve"> years. Compared to </w:t>
      </w:r>
      <w:r w:rsidRPr="00A82E1E">
        <w:rPr>
          <w:color w:val="000000" w:themeColor="text1"/>
        </w:rPr>
        <w:t>the year ending June 2011</w:t>
      </w:r>
      <w:r w:rsidRPr="00A82E1E" w:rsidR="00C84BBC">
        <w:rPr>
          <w:color w:val="000000" w:themeColor="text1"/>
        </w:rPr>
        <w:t xml:space="preserve">, the number of unique offenders under 25 has decreased by </w:t>
      </w:r>
      <w:r w:rsidR="00554EE7">
        <w:rPr>
          <w:color w:val="000000" w:themeColor="text1"/>
        </w:rPr>
        <w:t>16.2</w:t>
      </w:r>
      <w:r w:rsidRPr="00A82E1E" w:rsidR="00C84BBC">
        <w:rPr>
          <w:color w:val="000000" w:themeColor="text1"/>
        </w:rPr>
        <w:t>%, and is now at its lowest in five years.</w:t>
      </w:r>
    </w:p>
    <w:p w:rsidRPr="00F334A0" w:rsidR="00C84BBC" w:rsidP="00C84BBC" w:rsidRDefault="00C84BBC">
      <w:pPr>
        <w:pStyle w:val="BodyTextSpaceAfter"/>
        <w:rPr>
          <w:rFonts w:ascii="Roboto Condensed" w:hAnsi="Roboto Condensed"/>
          <w:b/>
          <w:color w:val="000000" w:themeColor="text1"/>
        </w:rPr>
      </w:pPr>
      <w:r w:rsidRPr="00F334A0">
        <w:rPr>
          <w:rFonts w:ascii="Roboto Condensed" w:hAnsi="Roboto Condensed"/>
          <w:b/>
          <w:color w:val="000000" w:themeColor="text1"/>
        </w:rPr>
        <w:t>Proportion of unique</w:t>
      </w:r>
      <w:r w:rsidRPr="00F334A0" w:rsidR="00554EE7">
        <w:rPr>
          <w:rFonts w:ascii="Roboto Condensed" w:hAnsi="Roboto Condensed"/>
          <w:b/>
          <w:color w:val="000000" w:themeColor="text1"/>
        </w:rPr>
        <w:t xml:space="preserve"> alleged</w:t>
      </w:r>
      <w:r w:rsidRPr="00F334A0">
        <w:rPr>
          <w:rFonts w:ascii="Roboto Condensed" w:hAnsi="Roboto Condensed"/>
          <w:b/>
          <w:color w:val="000000" w:themeColor="text1"/>
        </w:rPr>
        <w:t xml:space="preserve"> of</w:t>
      </w:r>
      <w:r w:rsidRPr="00F334A0" w:rsidR="000D37F7">
        <w:rPr>
          <w:rFonts w:ascii="Roboto Condensed" w:hAnsi="Roboto Condensed"/>
          <w:b/>
          <w:color w:val="000000" w:themeColor="text1"/>
        </w:rPr>
        <w:t>fenders by age groups, July 2011 to June 2016</w:t>
      </w:r>
    </w:p>
    <w:p w:rsidR="00C84BBC" w:rsidP="00C84BBC" w:rsidRDefault="000D37F7">
      <w:pPr>
        <w:pStyle w:val="BodyTextSpaceAfter"/>
        <w:jc w:val="center"/>
        <w:rPr>
          <w:b/>
          <w:color w:val="FF0000"/>
        </w:rPr>
      </w:pPr>
      <w:r>
        <w:rPr>
          <w:noProof/>
          <w:lang w:val="en-AU" w:eastAsia="en-AU"/>
        </w:rPr>
        <w:drawing>
          <wp:inline distT="0" distB="0" distL="0" distR="0">
            <wp:extent cx="6084000" cy="3348000"/>
            <wp:effectExtent l="0" t="0" r="1206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 name="Chart 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1:chart xmlns:ns11="http://schemas.openxmlformats.org/drawingml/2006/chart" r:id="rId31"/>
              </a:graphicData>
            </a:graphic>
          </wp:inline>
        </w:drawing>
      </w:r>
    </w:p>
    <w:p w:rsidRPr="00A82E1E" w:rsidR="00C84BBC" w:rsidP="00C84BBC" w:rsidRDefault="00C84BBC">
      <w:pPr>
        <w:pStyle w:val="BodyTextSpaceAfter"/>
        <w:rPr>
          <w:color w:val="000000" w:themeColor="text1"/>
        </w:rPr>
      </w:pPr>
      <w:r w:rsidRPr="00A82E1E">
        <w:rPr>
          <w:color w:val="000000" w:themeColor="text1"/>
        </w:rPr>
        <w:t>Of the 7,</w:t>
      </w:r>
      <w:r w:rsidRPr="00A82E1E" w:rsidR="00A82E1E">
        <w:rPr>
          <w:color w:val="000000" w:themeColor="text1"/>
        </w:rPr>
        <w:t>460</w:t>
      </w:r>
      <w:r w:rsidRPr="00A82E1E">
        <w:rPr>
          <w:color w:val="000000" w:themeColor="text1"/>
        </w:rPr>
        <w:t xml:space="preserve"> offenders under 18, 72.2% (5,</w:t>
      </w:r>
      <w:r w:rsidRPr="00A82E1E" w:rsidR="00A82E1E">
        <w:rPr>
          <w:color w:val="000000" w:themeColor="text1"/>
        </w:rPr>
        <w:t>388) were male and 27.6</w:t>
      </w:r>
      <w:r w:rsidRPr="00A82E1E">
        <w:rPr>
          <w:color w:val="000000" w:themeColor="text1"/>
        </w:rPr>
        <w:t>% (2,</w:t>
      </w:r>
      <w:r w:rsidRPr="00A82E1E" w:rsidR="00A82E1E">
        <w:rPr>
          <w:color w:val="000000" w:themeColor="text1"/>
        </w:rPr>
        <w:t>059</w:t>
      </w:r>
      <w:r w:rsidRPr="00A82E1E">
        <w:rPr>
          <w:color w:val="000000" w:themeColor="text1"/>
        </w:rPr>
        <w:t>) were female, with the majority of youth offenders aged between 14 and 17 years.</w:t>
      </w:r>
    </w:p>
    <w:p w:rsidRPr="00401594" w:rsidR="00C84BBC" w:rsidP="00C84BBC" w:rsidRDefault="00C84BBC">
      <w:pPr>
        <w:pStyle w:val="Heading2"/>
      </w:pPr>
      <w:bookmarkStart w:id="23" w:name="_Toc430272332"/>
      <w:bookmarkStart w:id="24" w:name="_Toc461633226"/>
      <w:r>
        <w:t>2.4</w:t>
      </w:r>
      <w:r w:rsidRPr="00401594">
        <w:t xml:space="preserve"> </w:t>
      </w:r>
      <w:r>
        <w:t>Repeat offending</w:t>
      </w:r>
      <w:bookmarkEnd w:id="23"/>
      <w:bookmarkEnd w:id="24"/>
      <w:r>
        <w:t xml:space="preserve"> </w:t>
      </w:r>
    </w:p>
    <w:p w:rsidRPr="00A82E1E" w:rsidR="00C84BBC" w:rsidP="00C84BBC" w:rsidRDefault="00C84BBC">
      <w:pPr>
        <w:pStyle w:val="BodyTextSpaceAfter"/>
        <w:rPr>
          <w:color w:val="000000" w:themeColor="text1"/>
        </w:rPr>
      </w:pPr>
      <w:r w:rsidRPr="00A82E1E">
        <w:rPr>
          <w:color w:val="000000" w:themeColor="text1"/>
        </w:rPr>
        <w:t>Repeat offending is defined as when people have been linked to more than one criminal incident within a 12-month financial year reference period. People who have been alleged offenders across financial year reference periods will only be counted in each of the relevant reference periods.</w:t>
      </w:r>
    </w:p>
    <w:p w:rsidRPr="00C84BBC" w:rsidR="00C84BBC" w:rsidP="00C84BBC" w:rsidRDefault="00FD62EC">
      <w:pPr>
        <w:pStyle w:val="BodyTextSpaceAfter"/>
        <w:rPr>
          <w:color w:val="FF0000"/>
        </w:rPr>
      </w:pPr>
      <w:r w:rsidRPr="00FD62EC">
        <w:rPr>
          <w:color w:val="000000" w:themeColor="text1"/>
        </w:rPr>
        <w:t xml:space="preserve">Of the 81,924 </w:t>
      </w:r>
      <w:r w:rsidRPr="00FD62EC" w:rsidR="00C84BBC">
        <w:rPr>
          <w:color w:val="000000" w:themeColor="text1"/>
        </w:rPr>
        <w:t xml:space="preserve">offenders recorded in the year </w:t>
      </w:r>
      <w:r w:rsidRPr="00FD62EC">
        <w:rPr>
          <w:color w:val="000000" w:themeColor="text1"/>
        </w:rPr>
        <w:t>ending June 2016</w:t>
      </w:r>
      <w:r w:rsidRPr="00FD62EC" w:rsidR="00C84BBC">
        <w:rPr>
          <w:color w:val="000000" w:themeColor="text1"/>
        </w:rPr>
        <w:t xml:space="preserve">, </w:t>
      </w:r>
      <w:r w:rsidRPr="00FD62EC">
        <w:rPr>
          <w:color w:val="000000" w:themeColor="text1"/>
        </w:rPr>
        <w:t>67.2</w:t>
      </w:r>
      <w:r w:rsidRPr="00FD62EC" w:rsidR="00C84BBC">
        <w:rPr>
          <w:color w:val="000000" w:themeColor="text1"/>
        </w:rPr>
        <w:t>% (</w:t>
      </w:r>
      <w:r w:rsidRPr="00FD62EC">
        <w:rPr>
          <w:color w:val="000000" w:themeColor="text1"/>
        </w:rPr>
        <w:t>55,030</w:t>
      </w:r>
      <w:r w:rsidRPr="00FD62EC" w:rsidR="00C84BBC">
        <w:rPr>
          <w:color w:val="000000" w:themeColor="text1"/>
        </w:rPr>
        <w:t xml:space="preserve">) were only involved in one incident during the reference period. Males were more likely to have been involved in multiple incidents, with </w:t>
      </w:r>
      <w:r w:rsidRPr="00FD62EC">
        <w:rPr>
          <w:color w:val="000000" w:themeColor="text1"/>
        </w:rPr>
        <w:t>34</w:t>
      </w:r>
      <w:r w:rsidRPr="00FD62EC" w:rsidR="00C84BBC">
        <w:rPr>
          <w:color w:val="000000" w:themeColor="text1"/>
        </w:rPr>
        <w:t xml:space="preserve">% of male offenders linked to more than one incident, compared to </w:t>
      </w:r>
      <w:r w:rsidRPr="00FD62EC">
        <w:rPr>
          <w:color w:val="000000" w:themeColor="text1"/>
        </w:rPr>
        <w:t>29.1</w:t>
      </w:r>
      <w:r w:rsidRPr="00FD62EC" w:rsidR="00C84BBC">
        <w:rPr>
          <w:color w:val="000000" w:themeColor="text1"/>
        </w:rPr>
        <w:t xml:space="preserve">% of females. </w:t>
      </w:r>
      <w:r w:rsidR="009771CF">
        <w:rPr>
          <w:color w:val="000000" w:themeColor="text1"/>
        </w:rPr>
        <w:t>More than</w:t>
      </w:r>
      <w:r w:rsidRPr="00FD62EC" w:rsidR="00C84BBC">
        <w:rPr>
          <w:color w:val="000000" w:themeColor="text1"/>
        </w:rPr>
        <w:t xml:space="preserve"> one in ten offenders were li</w:t>
      </w:r>
      <w:r w:rsidRPr="00FD62EC">
        <w:rPr>
          <w:color w:val="000000" w:themeColor="text1"/>
        </w:rPr>
        <w:t xml:space="preserve">nked to four or more incidents, </w:t>
      </w:r>
      <w:r w:rsidRPr="00FD62EC" w:rsidR="00C84BBC">
        <w:rPr>
          <w:color w:val="000000" w:themeColor="text1"/>
        </w:rPr>
        <w:t>and</w:t>
      </w:r>
      <w:r w:rsidRPr="00FD62EC">
        <w:rPr>
          <w:color w:val="000000" w:themeColor="text1"/>
        </w:rPr>
        <w:t xml:space="preserve"> of these repeat offenders, 82.2</w:t>
      </w:r>
      <w:r w:rsidRPr="00FD62EC" w:rsidR="00C84BBC">
        <w:rPr>
          <w:color w:val="000000" w:themeColor="text1"/>
        </w:rPr>
        <w:t>% (7,</w:t>
      </w:r>
      <w:r w:rsidRPr="00FD62EC">
        <w:rPr>
          <w:color w:val="000000" w:themeColor="text1"/>
        </w:rPr>
        <w:t>927</w:t>
      </w:r>
      <w:r w:rsidRPr="00FD62EC" w:rsidR="00C84BBC">
        <w:rPr>
          <w:color w:val="000000" w:themeColor="text1"/>
        </w:rPr>
        <w:t xml:space="preserve">) were males. </w:t>
      </w:r>
    </w:p>
    <w:p w:rsidR="00C84BBC" w:rsidP="00C84BBC" w:rsidRDefault="00C84BBC">
      <w:pPr>
        <w:pStyle w:val="BodyTextSpaceAfter"/>
        <w:rPr>
          <w:color w:val="auto"/>
        </w:rPr>
      </w:pPr>
    </w:p>
    <w:p w:rsidR="00C84BBC" w:rsidP="00C84BBC" w:rsidRDefault="00C84BBC">
      <w:pPr>
        <w:pStyle w:val="BodyTextSpaceAfter"/>
        <w:rPr>
          <w:color w:val="auto"/>
        </w:rPr>
      </w:pPr>
    </w:p>
    <w:p w:rsidR="00C84BBC" w:rsidP="00C84BBC" w:rsidRDefault="00C84BBC">
      <w:pPr>
        <w:rPr>
          <w:rFonts w:ascii="Roboto Condensed Light" w:hAnsi="Roboto Condensed Light" w:cs="TradeGothic-Light"/>
          <w:sz w:val="22"/>
          <w:szCs w:val="22"/>
          <w:lang w:val="en-GB"/>
        </w:rPr>
      </w:pPr>
      <w:r>
        <w:br w:type="page"/>
      </w:r>
    </w:p>
    <w:p w:rsidRPr="00FD62EC" w:rsidR="00C84BBC" w:rsidP="00C84BBC" w:rsidRDefault="00C84BBC">
      <w:pPr>
        <w:pStyle w:val="BodyTextSpaceAfter"/>
        <w:rPr>
          <w:color w:val="000000" w:themeColor="text1"/>
        </w:rPr>
      </w:pPr>
      <w:r w:rsidRPr="00FD62EC">
        <w:rPr>
          <w:color w:val="000000" w:themeColor="text1"/>
        </w:rPr>
        <w:t xml:space="preserve">The age group with the highest proportion of repeat offenders in </w:t>
      </w:r>
      <w:r w:rsidRPr="00FD62EC" w:rsidR="00FD62EC">
        <w:rPr>
          <w:color w:val="000000" w:themeColor="text1"/>
        </w:rPr>
        <w:t>the year endi</w:t>
      </w:r>
      <w:r w:rsidR="009771CF">
        <w:rPr>
          <w:color w:val="000000" w:themeColor="text1"/>
        </w:rPr>
        <w:t>ng June 2016 was males between   30–34</w:t>
      </w:r>
      <w:r w:rsidRPr="00FD62EC">
        <w:rPr>
          <w:color w:val="000000" w:themeColor="text1"/>
        </w:rPr>
        <w:t xml:space="preserve"> years. Of the </w:t>
      </w:r>
      <w:r w:rsidR="009771CF">
        <w:rPr>
          <w:color w:val="000000" w:themeColor="text1"/>
        </w:rPr>
        <w:t>7,509</w:t>
      </w:r>
      <w:r w:rsidRPr="00FD62EC" w:rsidR="00FD62EC">
        <w:rPr>
          <w:color w:val="000000" w:themeColor="text1"/>
        </w:rPr>
        <w:t xml:space="preserve"> male offende</w:t>
      </w:r>
      <w:r w:rsidR="009771CF">
        <w:rPr>
          <w:color w:val="000000" w:themeColor="text1"/>
        </w:rPr>
        <w:t>rs aged 15</w:t>
      </w:r>
      <w:r w:rsidRPr="00FD62EC" w:rsidR="00FD62EC">
        <w:rPr>
          <w:color w:val="000000" w:themeColor="text1"/>
        </w:rPr>
        <w:t>–19</w:t>
      </w:r>
      <w:r w:rsidRPr="00FD62EC">
        <w:rPr>
          <w:color w:val="000000" w:themeColor="text1"/>
        </w:rPr>
        <w:t xml:space="preserve"> years, 3</w:t>
      </w:r>
      <w:r w:rsidRPr="00FD62EC" w:rsidR="00FD62EC">
        <w:rPr>
          <w:color w:val="000000" w:themeColor="text1"/>
        </w:rPr>
        <w:t>7.1% (2,787</w:t>
      </w:r>
      <w:r w:rsidRPr="00FD62EC">
        <w:rPr>
          <w:color w:val="000000" w:themeColor="text1"/>
        </w:rPr>
        <w:t xml:space="preserve">) were involved in more than one offender incident within the reference period, </w:t>
      </w:r>
      <w:r w:rsidRPr="00FD62EC" w:rsidR="00FD62EC">
        <w:rPr>
          <w:color w:val="000000" w:themeColor="text1"/>
        </w:rPr>
        <w:t>almost</w:t>
      </w:r>
      <w:r w:rsidRPr="00FD62EC">
        <w:rPr>
          <w:color w:val="000000" w:themeColor="text1"/>
        </w:rPr>
        <w:t xml:space="preserve"> five percentage points higher than the </w:t>
      </w:r>
      <w:r w:rsidR="009771CF">
        <w:rPr>
          <w:color w:val="000000" w:themeColor="text1"/>
        </w:rPr>
        <w:t>total</w:t>
      </w:r>
      <w:r w:rsidRPr="00FD62EC">
        <w:rPr>
          <w:color w:val="000000" w:themeColor="text1"/>
        </w:rPr>
        <w:t xml:space="preserve"> proportion of </w:t>
      </w:r>
      <w:r w:rsidRPr="00FD62EC" w:rsidR="00FD62EC">
        <w:rPr>
          <w:color w:val="000000" w:themeColor="text1"/>
        </w:rPr>
        <w:t>32.8</w:t>
      </w:r>
      <w:r w:rsidRPr="00FD62EC">
        <w:rPr>
          <w:color w:val="000000" w:themeColor="text1"/>
        </w:rPr>
        <w:t>%.</w:t>
      </w:r>
    </w:p>
    <w:p w:rsidRPr="00F334A0" w:rsidR="00C84BBC" w:rsidP="00C84BBC" w:rsidRDefault="00C84BBC">
      <w:pPr>
        <w:pStyle w:val="BodyTextSpaceAfter"/>
        <w:rPr>
          <w:rFonts w:ascii="Roboto Condensed" w:hAnsi="Roboto Condensed"/>
          <w:b/>
          <w:color w:val="000000" w:themeColor="text1"/>
        </w:rPr>
      </w:pPr>
      <w:r w:rsidRPr="00F334A0">
        <w:rPr>
          <w:rFonts w:ascii="Roboto Condensed" w:hAnsi="Roboto Condensed"/>
          <w:b/>
          <w:color w:val="000000" w:themeColor="text1"/>
        </w:rPr>
        <w:t xml:space="preserve">Unique </w:t>
      </w:r>
      <w:r w:rsidRPr="00F334A0" w:rsidR="00554EE7">
        <w:rPr>
          <w:rFonts w:ascii="Roboto Condensed" w:hAnsi="Roboto Condensed"/>
          <w:b/>
          <w:color w:val="000000" w:themeColor="text1"/>
        </w:rPr>
        <w:t xml:space="preserve">alleged </w:t>
      </w:r>
      <w:r w:rsidRPr="00F334A0">
        <w:rPr>
          <w:rFonts w:ascii="Roboto Condensed" w:hAnsi="Roboto Condensed"/>
          <w:b/>
          <w:color w:val="000000" w:themeColor="text1"/>
        </w:rPr>
        <w:t xml:space="preserve">offenders, </w:t>
      </w:r>
      <w:r w:rsidRPr="00F334A0" w:rsidR="00067B00">
        <w:rPr>
          <w:rFonts w:ascii="Roboto Condensed" w:hAnsi="Roboto Condensed"/>
          <w:b/>
          <w:color w:val="000000" w:themeColor="text1"/>
        </w:rPr>
        <w:t>number</w:t>
      </w:r>
      <w:r w:rsidRPr="00F334A0">
        <w:rPr>
          <w:rFonts w:ascii="Roboto Condensed" w:hAnsi="Roboto Condensed"/>
          <w:b/>
          <w:color w:val="000000" w:themeColor="text1"/>
        </w:rPr>
        <w:t xml:space="preserve"> of repeat offender incidents by a</w:t>
      </w:r>
      <w:r w:rsidRPr="00F334A0" w:rsidR="000D37F7">
        <w:rPr>
          <w:rFonts w:ascii="Roboto Condensed" w:hAnsi="Roboto Condensed"/>
          <w:b/>
          <w:color w:val="000000" w:themeColor="text1"/>
        </w:rPr>
        <w:t>ge group, July 2015 to June 2016</w:t>
      </w:r>
    </w:p>
    <w:p w:rsidRPr="000D37F7" w:rsidR="00067B00" w:rsidP="00C84BBC" w:rsidRDefault="00067B00">
      <w:pPr>
        <w:pStyle w:val="BodyTextSpaceAfter"/>
        <w:rPr>
          <w:b/>
          <w:color w:val="000000" w:themeColor="text1"/>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3" name="Chart 2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2:chart xmlns:ns12="http://schemas.openxmlformats.org/drawingml/2006/chart" r:id="rId32"/>
              </a:graphicData>
            </a:graphic>
          </wp:inline>
        </w:drawing>
      </w:r>
    </w:p>
    <w:p w:rsidR="00C84BBC" w:rsidP="00882CDC" w:rsidRDefault="00C84BBC">
      <w:pPr>
        <w:pStyle w:val="BodyText"/>
      </w:pPr>
    </w:p>
    <w:p w:rsidR="00882CDC" w:rsidP="00882CDC" w:rsidRDefault="00882CDC">
      <w:pPr>
        <w:pStyle w:val="BodyText"/>
        <w:rPr>
          <w:rFonts w:ascii="Typestar-Normal" w:hAnsi="Typestar-Normal" w:cs="Times New Roman"/>
          <w:b/>
          <w:bCs/>
          <w:color w:val="0C344A"/>
          <w:sz w:val="36"/>
          <w:szCs w:val="36"/>
        </w:rPr>
      </w:pPr>
    </w:p>
    <w:p w:rsidR="00882CDC" w:rsidP="00882CDC" w:rsidRDefault="00882CDC">
      <w:pPr>
        <w:pStyle w:val="BodyTextSpaceAfter"/>
        <w:sectPr w:rsidR="00882CDC" w:rsidSect="00882CDC">
          <w:footerReference r:id="rId33" w:type="even"/>
          <w:pgSz w:w="11906" w:h="16838"/>
          <w:pgMar w:top="1588" w:right="1134" w:bottom="1247" w:left="1134" w:header="510" w:footer="510" w:gutter="0"/>
          <w:cols w:space="720"/>
          <w:noEndnote/>
          <w:docGrid w:linePitch="326"/>
        </w:sectPr>
      </w:pPr>
    </w:p>
    <w:p w:rsidR="00C84BBC" w:rsidRDefault="00C84BBC">
      <w:pPr>
        <w:rPr>
          <w:rFonts w:ascii="Typestar-Normal" w:hAnsi="Typestar-Normal" w:cs="Times New Roman"/>
          <w:b/>
          <w:bCs/>
          <w:color w:val="0C344A"/>
          <w:sz w:val="36"/>
          <w:szCs w:val="36"/>
          <w:lang w:val="en-GB"/>
        </w:rPr>
      </w:pPr>
    </w:p>
    <w:p w:rsidRPr="003D6915" w:rsidR="00C966EB" w:rsidP="00C966EB" w:rsidRDefault="00C84BBC">
      <w:pPr>
        <w:pStyle w:val="Heading1"/>
      </w:pPr>
      <w:bookmarkStart w:id="25" w:name="_Toc461633227"/>
      <w:r>
        <w:t>3</w:t>
      </w:r>
      <w:r w:rsidRPr="003D6915" w:rsidR="00C966EB">
        <w:t xml:space="preserve">. </w:t>
      </w:r>
      <w:bookmarkEnd w:id="1"/>
      <w:r w:rsidRPr="003D6915" w:rsidR="00C966EB">
        <w:t>Recorded offences</w:t>
      </w:r>
      <w:bookmarkEnd w:id="25"/>
    </w:p>
    <w:p w:rsidRPr="0093431C" w:rsidR="009F2517" w:rsidP="009F2517" w:rsidRDefault="009F2517">
      <w:pPr>
        <w:pStyle w:val="BodyTextSpaceAfter"/>
      </w:pPr>
      <w:r w:rsidRPr="003D6915">
        <w:t xml:space="preserve">The offences outlined in this section represent all offences recorded in the Victoria Police Law Enforcement Assistance Program (LEAP) database between </w:t>
      </w:r>
      <w:r w:rsidR="002D4556">
        <w:t xml:space="preserve">July </w:t>
      </w:r>
      <w:r w:rsidRPr="003D6915">
        <w:t>201</w:t>
      </w:r>
      <w:r w:rsidRPr="003D6915" w:rsidR="00E768D4">
        <w:t>1</w:t>
      </w:r>
      <w:r w:rsidRPr="003D6915">
        <w:t xml:space="preserve"> and </w:t>
      </w:r>
      <w:r w:rsidR="002D4556">
        <w:t>June</w:t>
      </w:r>
      <w:r w:rsidRPr="003D6915">
        <w:t xml:space="preserve"> </w:t>
      </w:r>
      <w:r w:rsidRPr="003D6915" w:rsidR="003D6915">
        <w:t>2016</w:t>
      </w:r>
      <w:r w:rsidRPr="003D6915">
        <w:t xml:space="preserve">, where Victoria Police have recorded a </w:t>
      </w:r>
      <w:r w:rsidRPr="0093431C">
        <w:t>crime prohibited by criminal law. These offences include crimes that have been reported to police as well as those identified by police. For the purposes of reporting, each specific offence belongs to a broader offence category which is used to describe and summarise each offence type.</w:t>
      </w:r>
    </w:p>
    <w:p w:rsidRPr="0093431C" w:rsidR="009F2517" w:rsidP="009F2517" w:rsidRDefault="00C84BBC">
      <w:pPr>
        <w:pStyle w:val="Heading2"/>
      </w:pPr>
      <w:bookmarkStart w:id="26" w:name="_Toc461633228"/>
      <w:r>
        <w:t>3</w:t>
      </w:r>
      <w:r w:rsidRPr="0093431C" w:rsidR="009F2517">
        <w:t>.1 Key movements in the number and rate of offences</w:t>
      </w:r>
      <w:bookmarkEnd w:id="26"/>
    </w:p>
    <w:tbl>
      <w:tblPr>
        <w:tblStyle w:val="MediumGrid2-Accent2"/>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32"/>
        <w:gridCol w:w="1275"/>
        <w:gridCol w:w="1276"/>
        <w:gridCol w:w="1276"/>
        <w:gridCol w:w="1276"/>
        <w:gridCol w:w="1129"/>
        <w:gridCol w:w="1275"/>
      </w:tblGrid>
      <w:tr w:rsidRPr="0093431C" w:rsidR="00B12D6D" w:rsidTr="00265839">
        <w:trPr>
          <w:cnfStyle w:val="100000000000"/>
          <w:trHeight w:val="612"/>
        </w:trPr>
        <w:tc>
          <w:tcPr>
            <w:cnfStyle w:val="001000000100"/>
            <w:tcW w:w="2132" w:type="dxa"/>
            <w:tcBorders>
              <w:top w:val="single" w:color="auto" w:sz="4" w:space="0"/>
              <w:left w:val="single" w:color="auto" w:sz="4" w:space="0"/>
              <w:bottom w:val="single" w:color="auto" w:sz="4" w:space="0"/>
            </w:tcBorders>
          </w:tcPr>
          <w:p w:rsidRPr="0093431C" w:rsidR="00B12D6D" w:rsidP="00B12D6D" w:rsidRDefault="00B12D6D">
            <w:pPr>
              <w:rPr>
                <w:rFonts w:ascii="Roboto Condensed Light" w:hAnsi="Roboto Condensed Light" w:cs="Open Sans"/>
                <w:b w:val="false"/>
                <w:color w:val="FFFFFF" w:themeColor="background1"/>
              </w:rPr>
            </w:pPr>
          </w:p>
        </w:tc>
        <w:tc>
          <w:tcPr>
            <w:tcW w:w="1275" w:type="dxa"/>
            <w:shd w:val="clear" w:color="auto" w:fill="808080" w:themeFill="background1" w:themeFillShade="80"/>
            <w:vAlign w:val="center"/>
          </w:tcPr>
          <w:p w:rsidRPr="0093431C" w:rsidR="00B12D6D"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w:t>
            </w:r>
            <w:r w:rsidRPr="0093431C" w:rsidR="00B12D6D">
              <w:rPr>
                <w:rFonts w:ascii="Roboto Condensed" w:hAnsi="Roboto Condensed" w:cs="Open Sans"/>
                <w:color w:val="FFFFFF" w:themeColor="background1"/>
                <w:sz w:val="20"/>
                <w:szCs w:val="18"/>
              </w:rPr>
              <w:t xml:space="preserve"> 2011 - </w:t>
            </w:r>
            <w:r>
              <w:rPr>
                <w:rFonts w:ascii="Roboto Condensed" w:hAnsi="Roboto Condensed" w:cs="Open Sans"/>
                <w:color w:val="FFFFFF" w:themeColor="background1"/>
                <w:sz w:val="20"/>
                <w:szCs w:val="18"/>
              </w:rPr>
              <w:t>Jun</w:t>
            </w:r>
            <w:r w:rsidRPr="0093431C" w:rsidR="00B12D6D">
              <w:rPr>
                <w:rFonts w:ascii="Roboto Condensed" w:hAnsi="Roboto Condensed" w:cs="Open Sans"/>
                <w:color w:val="FFFFFF" w:themeColor="background1"/>
                <w:sz w:val="20"/>
                <w:szCs w:val="18"/>
              </w:rPr>
              <w:t xml:space="preserve"> 2012</w:t>
            </w:r>
          </w:p>
        </w:tc>
        <w:tc>
          <w:tcPr>
            <w:tcW w:w="1276" w:type="dxa"/>
            <w:shd w:val="clear" w:color="auto" w:fill="808080" w:themeFill="background1" w:themeFillShade="80"/>
            <w:vAlign w:val="center"/>
          </w:tcPr>
          <w:p w:rsidRPr="0093431C" w:rsidR="00B12D6D" w:rsidP="00B12D6D"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2012 - Jun</w:t>
            </w:r>
            <w:r w:rsidRPr="0093431C" w:rsidR="00B12D6D">
              <w:rPr>
                <w:rFonts w:ascii="Roboto Condensed" w:hAnsi="Roboto Condensed" w:cs="Open Sans"/>
                <w:color w:val="FFFFFF" w:themeColor="background1"/>
                <w:sz w:val="20"/>
                <w:szCs w:val="18"/>
              </w:rPr>
              <w:t xml:space="preserve"> 2013</w:t>
            </w:r>
          </w:p>
        </w:tc>
        <w:tc>
          <w:tcPr>
            <w:tcW w:w="1276" w:type="dxa"/>
            <w:shd w:val="clear" w:color="auto" w:fill="808080" w:themeFill="background1" w:themeFillShade="80"/>
            <w:vAlign w:val="center"/>
          </w:tcPr>
          <w:p w:rsidRPr="0093431C" w:rsidR="00B12D6D" w:rsidP="00B12D6D"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2013 - Jun</w:t>
            </w:r>
            <w:r w:rsidRPr="0093431C" w:rsidR="00B12D6D">
              <w:rPr>
                <w:rFonts w:ascii="Roboto Condensed" w:hAnsi="Roboto Condensed" w:cs="Open Sans"/>
                <w:color w:val="FFFFFF" w:themeColor="background1"/>
                <w:sz w:val="20"/>
                <w:szCs w:val="18"/>
              </w:rPr>
              <w:t xml:space="preserve"> 2014</w:t>
            </w:r>
          </w:p>
        </w:tc>
        <w:tc>
          <w:tcPr>
            <w:tcW w:w="1276" w:type="dxa"/>
            <w:shd w:val="clear" w:color="auto" w:fill="808080" w:themeFill="background1" w:themeFillShade="80"/>
            <w:vAlign w:val="center"/>
          </w:tcPr>
          <w:p w:rsidRPr="0093431C" w:rsidR="00B12D6D" w:rsidP="00B12D6D"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2014 - Jun</w:t>
            </w:r>
            <w:r w:rsidRPr="0093431C" w:rsidR="00B12D6D">
              <w:rPr>
                <w:rFonts w:ascii="Roboto Condensed" w:hAnsi="Roboto Condensed" w:cs="Open Sans"/>
                <w:color w:val="FFFFFF" w:themeColor="background1"/>
                <w:sz w:val="20"/>
                <w:szCs w:val="18"/>
              </w:rPr>
              <w:t xml:space="preserve"> 2015</w:t>
            </w:r>
          </w:p>
        </w:tc>
        <w:tc>
          <w:tcPr>
            <w:tcW w:w="1129" w:type="dxa"/>
            <w:shd w:val="clear" w:color="auto" w:fill="808080" w:themeFill="background1" w:themeFillShade="80"/>
            <w:vAlign w:val="center"/>
          </w:tcPr>
          <w:p w:rsidRPr="0093431C" w:rsidR="00B12D6D" w:rsidP="00B12D6D"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2015 - Jun</w:t>
            </w:r>
            <w:r w:rsidRPr="0093431C" w:rsidR="00B12D6D">
              <w:rPr>
                <w:rFonts w:ascii="Roboto Condensed" w:hAnsi="Roboto Condensed" w:cs="Open Sans"/>
                <w:color w:val="FFFFFF" w:themeColor="background1"/>
                <w:sz w:val="20"/>
                <w:szCs w:val="18"/>
              </w:rPr>
              <w:t xml:space="preserve"> 2016</w:t>
            </w:r>
          </w:p>
        </w:tc>
        <w:tc>
          <w:tcPr>
            <w:tcW w:w="1275" w:type="dxa"/>
            <w:shd w:val="clear" w:color="auto" w:fill="808080" w:themeFill="background1" w:themeFillShade="80"/>
            <w:vAlign w:val="center"/>
          </w:tcPr>
          <w:p w:rsidRPr="0093431C" w:rsidR="00B12D6D"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 change Jun</w:t>
            </w:r>
            <w:r w:rsidR="00265839">
              <w:rPr>
                <w:rFonts w:ascii="Roboto Condensed" w:hAnsi="Roboto Condensed" w:cs="Open Sans"/>
                <w:color w:val="FFFFFF" w:themeColor="background1"/>
                <w:sz w:val="20"/>
                <w:szCs w:val="18"/>
              </w:rPr>
              <w:t xml:space="preserve"> </w:t>
            </w:r>
            <w:r w:rsidRPr="0093431C" w:rsidR="00B12D6D">
              <w:rPr>
                <w:rFonts w:ascii="Roboto Condensed" w:hAnsi="Roboto Condensed" w:cs="Open Sans"/>
                <w:color w:val="FFFFFF" w:themeColor="background1"/>
                <w:sz w:val="20"/>
                <w:szCs w:val="18"/>
              </w:rPr>
              <w:t xml:space="preserve">2015 </w:t>
            </w:r>
            <w:r w:rsidR="00363AF7">
              <w:rPr>
                <w:rFonts w:ascii="Roboto Condensed" w:hAnsi="Roboto Condensed" w:cs="Open Sans"/>
                <w:color w:val="FFFFFF" w:themeColor="background1"/>
                <w:sz w:val="20"/>
                <w:szCs w:val="18"/>
              </w:rPr>
              <w:t xml:space="preserve">- </w:t>
            </w:r>
            <w:r>
              <w:rPr>
                <w:rFonts w:ascii="Roboto Condensed" w:hAnsi="Roboto Condensed" w:cs="Open Sans"/>
                <w:color w:val="FFFFFF" w:themeColor="background1"/>
                <w:sz w:val="20"/>
                <w:szCs w:val="18"/>
              </w:rPr>
              <w:t>Jun</w:t>
            </w:r>
            <w:r w:rsidRPr="0093431C" w:rsidR="00B12D6D">
              <w:rPr>
                <w:rFonts w:ascii="Roboto Condensed" w:hAnsi="Roboto Condensed" w:cs="Open Sans"/>
                <w:color w:val="FFFFFF" w:themeColor="background1"/>
                <w:sz w:val="20"/>
                <w:szCs w:val="18"/>
              </w:rPr>
              <w:t xml:space="preserve"> 2016</w:t>
            </w:r>
          </w:p>
        </w:tc>
      </w:tr>
      <w:tr w:rsidRPr="0093431C" w:rsidR="009D0688" w:rsidTr="009D0688">
        <w:trPr>
          <w:cnfStyle w:val="000000100000"/>
          <w:trHeight w:val="410"/>
        </w:trPr>
        <w:tc>
          <w:tcPr>
            <w:cnfStyle w:val="001000000000"/>
            <w:tcW w:w="2132" w:type="dxa"/>
            <w:tcBorders>
              <w:top w:val="single" w:color="auto" w:sz="4" w:space="0"/>
              <w:left w:val="none" w:color="auto" w:sz="0" w:space="0"/>
              <w:bottom w:val="none" w:color="auto" w:sz="0" w:space="0"/>
              <w:right w:val="none" w:color="auto" w:sz="0" w:space="0"/>
            </w:tcBorders>
            <w:vAlign w:val="center"/>
          </w:tcPr>
          <w:p w:rsidRPr="0093431C" w:rsidR="009D0688" w:rsidP="009D0688" w:rsidRDefault="009D0688">
            <w:pPr>
              <w:pStyle w:val="Table"/>
            </w:pPr>
            <w:r w:rsidRPr="0093431C">
              <w:t>Number of offences</w:t>
            </w:r>
          </w:p>
        </w:tc>
        <w:tc>
          <w:tcPr>
            <w:tcW w:w="1275" w:type="dxa"/>
            <w:tcBorders>
              <w:left w:val="none" w:color="auto" w:sz="0" w:space="0"/>
              <w:right w:val="none" w:color="auto" w:sz="0" w:space="0"/>
            </w:tcBorders>
            <w:shd w:val="clear" w:color="auto" w:fill="auto"/>
            <w:vAlign w:val="center"/>
          </w:tcPr>
          <w:p w:rsidRPr="00BE0FA7" w:rsidR="009D0688" w:rsidP="009D0688" w:rsidRDefault="009D0688">
            <w:pPr>
              <w:pStyle w:val="BodyText"/>
              <w:jc w:val="center"/>
              <w:cnfStyle w:val="000000100000"/>
            </w:pPr>
            <w:r w:rsidRPr="00BE0FA7">
              <w:t>406,973</w:t>
            </w:r>
          </w:p>
        </w:tc>
        <w:tc>
          <w:tcPr>
            <w:tcW w:w="1276" w:type="dxa"/>
            <w:tcBorders>
              <w:left w:val="none" w:color="auto" w:sz="0" w:space="0"/>
              <w:right w:val="none" w:color="auto" w:sz="0" w:space="0"/>
            </w:tcBorders>
            <w:shd w:val="clear" w:color="auto" w:fill="auto"/>
            <w:vAlign w:val="center"/>
          </w:tcPr>
          <w:p w:rsidRPr="00BE0FA7" w:rsidR="009D0688" w:rsidP="009D0688" w:rsidRDefault="009D0688">
            <w:pPr>
              <w:pStyle w:val="BodyText"/>
              <w:jc w:val="center"/>
              <w:cnfStyle w:val="000000100000"/>
            </w:pPr>
            <w:r w:rsidRPr="00BE0FA7">
              <w:t>425,388</w:t>
            </w:r>
          </w:p>
        </w:tc>
        <w:tc>
          <w:tcPr>
            <w:tcW w:w="1276" w:type="dxa"/>
            <w:tcBorders>
              <w:left w:val="none" w:color="auto" w:sz="0" w:space="0"/>
              <w:right w:val="none" w:color="auto" w:sz="0" w:space="0"/>
            </w:tcBorders>
            <w:shd w:val="clear" w:color="auto" w:fill="auto"/>
            <w:vAlign w:val="center"/>
          </w:tcPr>
          <w:p w:rsidRPr="00BE0FA7" w:rsidR="009D0688" w:rsidP="009D0688" w:rsidRDefault="009D0688">
            <w:pPr>
              <w:pStyle w:val="BodyText"/>
              <w:jc w:val="center"/>
              <w:cnfStyle w:val="000000100000"/>
            </w:pPr>
            <w:r w:rsidRPr="00BE0FA7">
              <w:t>449,368</w:t>
            </w:r>
          </w:p>
        </w:tc>
        <w:tc>
          <w:tcPr>
            <w:tcW w:w="1276" w:type="dxa"/>
            <w:tcBorders>
              <w:left w:val="none" w:color="auto" w:sz="0" w:space="0"/>
              <w:right w:val="none" w:color="auto" w:sz="0" w:space="0"/>
            </w:tcBorders>
            <w:shd w:val="clear" w:color="auto" w:fill="auto"/>
            <w:vAlign w:val="center"/>
          </w:tcPr>
          <w:p w:rsidRPr="00BE0FA7" w:rsidR="009D0688" w:rsidP="009D0688" w:rsidRDefault="009D0688">
            <w:pPr>
              <w:pStyle w:val="BodyText"/>
              <w:jc w:val="center"/>
              <w:cnfStyle w:val="000000100000"/>
            </w:pPr>
            <w:r w:rsidRPr="00BE0FA7">
              <w:t>472,611</w:t>
            </w:r>
          </w:p>
        </w:tc>
        <w:tc>
          <w:tcPr>
            <w:tcW w:w="1129" w:type="dxa"/>
            <w:tcBorders>
              <w:left w:val="none" w:color="auto" w:sz="0" w:space="0"/>
              <w:right w:val="none" w:color="auto" w:sz="0" w:space="0"/>
            </w:tcBorders>
            <w:shd w:val="clear" w:color="auto" w:fill="auto"/>
            <w:vAlign w:val="center"/>
          </w:tcPr>
          <w:p w:rsidRPr="00BE0FA7" w:rsidR="009D0688" w:rsidP="009D0688" w:rsidRDefault="009D0688">
            <w:pPr>
              <w:pStyle w:val="BodyText"/>
              <w:jc w:val="center"/>
              <w:cnfStyle w:val="000000100000"/>
            </w:pPr>
            <w:r w:rsidRPr="00BE0FA7">
              <w:t>535,826</w:t>
            </w:r>
          </w:p>
        </w:tc>
        <w:tc>
          <w:tcPr>
            <w:tcW w:w="1275" w:type="dxa"/>
            <w:tcBorders>
              <w:left w:val="none" w:color="auto" w:sz="0" w:space="0"/>
            </w:tcBorders>
            <w:shd w:val="clear" w:color="auto" w:fill="auto"/>
            <w:vAlign w:val="center"/>
          </w:tcPr>
          <w:p w:rsidRPr="00BE0FA7" w:rsidR="009D0688" w:rsidP="009D0688" w:rsidRDefault="009D0688">
            <w:pPr>
              <w:pStyle w:val="BodyText"/>
              <w:jc w:val="center"/>
              <w:cnfStyle w:val="000000100000"/>
            </w:pPr>
            <w:r w:rsidRPr="00BE0FA7">
              <w:t>13.4%</w:t>
            </w:r>
          </w:p>
        </w:tc>
      </w:tr>
      <w:tr w:rsidRPr="0093431C" w:rsidR="009D0688" w:rsidTr="009D0688">
        <w:trPr>
          <w:trHeight w:val="417"/>
        </w:trPr>
        <w:tc>
          <w:tcPr>
            <w:cnfStyle w:val="001000000000"/>
            <w:tcW w:w="2132" w:type="dxa"/>
            <w:tcBorders>
              <w:left w:val="none" w:color="auto" w:sz="0" w:space="0"/>
              <w:bottom w:val="none" w:color="auto" w:sz="0" w:space="0"/>
              <w:right w:val="none" w:color="auto" w:sz="0" w:space="0"/>
            </w:tcBorders>
            <w:vAlign w:val="center"/>
          </w:tcPr>
          <w:p w:rsidRPr="0093431C" w:rsidR="009D0688" w:rsidP="009D0688" w:rsidRDefault="009D0688">
            <w:pPr>
              <w:pStyle w:val="Table"/>
            </w:pPr>
            <w:r w:rsidRPr="0093431C">
              <w:t>Offence rate per 100,000</w:t>
            </w:r>
          </w:p>
        </w:tc>
        <w:tc>
          <w:tcPr>
            <w:tcW w:w="1275" w:type="dxa"/>
            <w:shd w:val="clear" w:color="auto" w:fill="auto"/>
            <w:vAlign w:val="center"/>
          </w:tcPr>
          <w:p w:rsidRPr="00BE0FA7" w:rsidR="009D0688" w:rsidP="009D0688" w:rsidRDefault="009D0688">
            <w:pPr>
              <w:pStyle w:val="BodyText"/>
              <w:jc w:val="center"/>
              <w:cnfStyle w:val="000000000000"/>
            </w:pPr>
            <w:r w:rsidRPr="00BE0FA7">
              <w:t>7,225.4</w:t>
            </w:r>
          </w:p>
        </w:tc>
        <w:tc>
          <w:tcPr>
            <w:tcW w:w="1276" w:type="dxa"/>
            <w:shd w:val="clear" w:color="auto" w:fill="auto"/>
            <w:vAlign w:val="center"/>
          </w:tcPr>
          <w:p w:rsidRPr="00BE0FA7" w:rsidR="009D0688" w:rsidP="009D0688" w:rsidRDefault="009D0688">
            <w:pPr>
              <w:pStyle w:val="BodyText"/>
              <w:jc w:val="center"/>
              <w:cnfStyle w:val="000000000000"/>
            </w:pPr>
            <w:r w:rsidRPr="00BE0FA7">
              <w:t>7,419.3</w:t>
            </w:r>
          </w:p>
        </w:tc>
        <w:tc>
          <w:tcPr>
            <w:tcW w:w="1276" w:type="dxa"/>
            <w:shd w:val="clear" w:color="auto" w:fill="auto"/>
            <w:vAlign w:val="center"/>
          </w:tcPr>
          <w:p w:rsidRPr="00BE0FA7" w:rsidR="009D0688" w:rsidP="009D0688" w:rsidRDefault="009D0688">
            <w:pPr>
              <w:pStyle w:val="BodyText"/>
              <w:jc w:val="center"/>
              <w:cnfStyle w:val="000000000000"/>
            </w:pPr>
            <w:r w:rsidRPr="00BE0FA7">
              <w:t>7,697.1</w:t>
            </w:r>
          </w:p>
        </w:tc>
        <w:tc>
          <w:tcPr>
            <w:tcW w:w="1276" w:type="dxa"/>
            <w:shd w:val="clear" w:color="auto" w:fill="auto"/>
            <w:vAlign w:val="center"/>
          </w:tcPr>
          <w:p w:rsidRPr="00BE0FA7" w:rsidR="009D0688" w:rsidP="009D0688" w:rsidRDefault="009D0688">
            <w:pPr>
              <w:pStyle w:val="BodyText"/>
              <w:jc w:val="center"/>
              <w:cnfStyle w:val="000000000000"/>
            </w:pPr>
            <w:r w:rsidRPr="00BE0FA7">
              <w:t>7,959.8</w:t>
            </w:r>
          </w:p>
        </w:tc>
        <w:tc>
          <w:tcPr>
            <w:tcW w:w="1129" w:type="dxa"/>
            <w:shd w:val="clear" w:color="auto" w:fill="auto"/>
            <w:vAlign w:val="center"/>
          </w:tcPr>
          <w:p w:rsidRPr="00BE0FA7" w:rsidR="009D0688" w:rsidP="009D0688" w:rsidRDefault="009D0688">
            <w:pPr>
              <w:pStyle w:val="BodyText"/>
              <w:jc w:val="center"/>
              <w:cnfStyle w:val="000000000000"/>
            </w:pPr>
            <w:r w:rsidRPr="00BE0FA7">
              <w:t>8,851.7</w:t>
            </w:r>
          </w:p>
        </w:tc>
        <w:tc>
          <w:tcPr>
            <w:tcW w:w="1275" w:type="dxa"/>
            <w:shd w:val="clear" w:color="auto" w:fill="auto"/>
            <w:vAlign w:val="center"/>
          </w:tcPr>
          <w:p w:rsidR="009D0688" w:rsidP="009D0688" w:rsidRDefault="009D0688">
            <w:pPr>
              <w:pStyle w:val="BodyText"/>
              <w:jc w:val="center"/>
              <w:cnfStyle w:val="000000000000"/>
            </w:pPr>
            <w:r w:rsidRPr="00BE0FA7">
              <w:t>11.2%</w:t>
            </w:r>
          </w:p>
        </w:tc>
      </w:tr>
    </w:tbl>
    <w:p w:rsidRPr="0093431C" w:rsidR="009F2517" w:rsidP="009F2517" w:rsidRDefault="009F2517">
      <w:pPr>
        <w:pStyle w:val="Spacer"/>
      </w:pPr>
    </w:p>
    <w:p w:rsidRPr="009D0688" w:rsidR="009F2517" w:rsidP="009F2517" w:rsidRDefault="009D0688">
      <w:pPr>
        <w:pStyle w:val="BulletText"/>
        <w:spacing w:after="120"/>
        <w:ind w:left="0" w:firstLine="0"/>
        <w:rPr>
          <w:color w:val="auto"/>
        </w:rPr>
      </w:pPr>
      <w:r w:rsidRPr="009D0688">
        <w:rPr>
          <w:color w:val="auto"/>
        </w:rPr>
        <w:t>In the year ending June</w:t>
      </w:r>
      <w:r w:rsidRPr="009D0688" w:rsidR="009F2517">
        <w:rPr>
          <w:color w:val="auto"/>
        </w:rPr>
        <w:t xml:space="preserve"> </w:t>
      </w:r>
      <w:r w:rsidRPr="009D0688" w:rsidR="0093431C">
        <w:rPr>
          <w:color w:val="auto"/>
        </w:rPr>
        <w:t>2016</w:t>
      </w:r>
      <w:r w:rsidRPr="009D0688" w:rsidR="009F2517">
        <w:rPr>
          <w:color w:val="auto"/>
        </w:rPr>
        <w:t xml:space="preserve">, there were </w:t>
      </w:r>
      <w:r w:rsidRPr="009D0688">
        <w:rPr>
          <w:color w:val="auto"/>
        </w:rPr>
        <w:t>535,826</w:t>
      </w:r>
      <w:r w:rsidRPr="009D0688" w:rsidR="009F2517">
        <w:rPr>
          <w:color w:val="auto"/>
        </w:rPr>
        <w:t xml:space="preserve"> offences recorded by Victoria Police, an increase of </w:t>
      </w:r>
      <w:r w:rsidRPr="009D0688">
        <w:rPr>
          <w:color w:val="auto"/>
        </w:rPr>
        <w:t>13</w:t>
      </w:r>
      <w:r w:rsidRPr="009D0688" w:rsidR="0093431C">
        <w:rPr>
          <w:color w:val="auto"/>
        </w:rPr>
        <w:t>.4</w:t>
      </w:r>
      <w:r w:rsidRPr="009D0688" w:rsidR="009F2517">
        <w:rPr>
          <w:color w:val="auto"/>
        </w:rPr>
        <w:t xml:space="preserve">% from </w:t>
      </w:r>
      <w:r w:rsidRPr="009D0688">
        <w:rPr>
          <w:color w:val="auto"/>
        </w:rPr>
        <w:t>472,611</w:t>
      </w:r>
      <w:r w:rsidRPr="009D0688" w:rsidR="009F2517">
        <w:rPr>
          <w:color w:val="auto"/>
        </w:rPr>
        <w:t xml:space="preserve"> offences in the previous year. This resulted in an offence rate of </w:t>
      </w:r>
      <w:r w:rsidRPr="009D0688">
        <w:rPr>
          <w:color w:val="auto"/>
        </w:rPr>
        <w:t>8</w:t>
      </w:r>
      <w:r w:rsidR="00643675">
        <w:rPr>
          <w:color w:val="auto"/>
        </w:rPr>
        <w:t>,</w:t>
      </w:r>
      <w:r w:rsidRPr="009D0688">
        <w:rPr>
          <w:color w:val="auto"/>
        </w:rPr>
        <w:t>851.7</w:t>
      </w:r>
      <w:r w:rsidRPr="009D0688" w:rsidR="009F2517">
        <w:rPr>
          <w:color w:val="auto"/>
        </w:rPr>
        <w:t xml:space="preserve"> offences per 100,000 people in Victoria, an increase of </w:t>
      </w:r>
      <w:r w:rsidRPr="009D0688" w:rsidR="0093431C">
        <w:rPr>
          <w:color w:val="auto"/>
        </w:rPr>
        <w:t>1</w:t>
      </w:r>
      <w:r w:rsidRPr="009D0688">
        <w:rPr>
          <w:color w:val="auto"/>
        </w:rPr>
        <w:t>1.2</w:t>
      </w:r>
      <w:r w:rsidRPr="009D0688" w:rsidR="009F2517">
        <w:rPr>
          <w:color w:val="auto"/>
        </w:rPr>
        <w:t>% from the year ending</w:t>
      </w:r>
      <w:r w:rsidRPr="009D0688">
        <w:rPr>
          <w:color w:val="auto"/>
        </w:rPr>
        <w:t xml:space="preserve"> June</w:t>
      </w:r>
      <w:r w:rsidRPr="009D0688" w:rsidR="009F2517">
        <w:rPr>
          <w:color w:val="auto"/>
        </w:rPr>
        <w:t xml:space="preserve"> 201</w:t>
      </w:r>
      <w:r w:rsidRPr="009D0688" w:rsidR="0093431C">
        <w:rPr>
          <w:color w:val="auto"/>
        </w:rPr>
        <w:t>5</w:t>
      </w:r>
      <w:r w:rsidRPr="009D0688" w:rsidR="009F2517">
        <w:rPr>
          <w:color w:val="auto"/>
        </w:rPr>
        <w:t xml:space="preserve">. </w:t>
      </w:r>
    </w:p>
    <w:p w:rsidRPr="009D0688" w:rsidR="009F2517" w:rsidP="00D87CAF" w:rsidRDefault="009F2517">
      <w:pPr>
        <w:pStyle w:val="BulletText"/>
        <w:spacing w:after="227"/>
        <w:ind w:left="0" w:firstLine="0"/>
        <w:rPr>
          <w:color w:val="auto"/>
        </w:rPr>
      </w:pPr>
      <w:r w:rsidRPr="009D0688">
        <w:rPr>
          <w:color w:val="auto"/>
        </w:rPr>
        <w:t xml:space="preserve">Over the past </w:t>
      </w:r>
      <w:r w:rsidRPr="009D0688" w:rsidR="00B0422E">
        <w:rPr>
          <w:color w:val="auto"/>
        </w:rPr>
        <w:t>five</w:t>
      </w:r>
      <w:r w:rsidRPr="009D0688">
        <w:rPr>
          <w:color w:val="auto"/>
        </w:rPr>
        <w:t xml:space="preserve"> years, the offence rate per 100,000 people in Victoria has been steadily increasing, with an average annual increase of </w:t>
      </w:r>
      <w:r w:rsidR="00643675">
        <w:rPr>
          <w:color w:val="auto"/>
        </w:rPr>
        <w:t>5.3</w:t>
      </w:r>
      <w:r w:rsidRPr="009D0688">
        <w:rPr>
          <w:color w:val="auto"/>
        </w:rPr>
        <w:t>%.</w:t>
      </w:r>
    </w:p>
    <w:p w:rsidRPr="00F334A0" w:rsidR="009F2517" w:rsidP="009F2517" w:rsidRDefault="009F2517">
      <w:pPr>
        <w:pStyle w:val="Heading4"/>
        <w:rPr>
          <w:color w:val="auto"/>
        </w:rPr>
      </w:pPr>
      <w:r w:rsidRPr="00F334A0">
        <w:rPr>
          <w:color w:val="auto"/>
        </w:rPr>
        <w:t xml:space="preserve">Victorian offence rate per 100,000 population, </w:t>
      </w:r>
      <w:r w:rsidRPr="00F334A0" w:rsidR="009D0688">
        <w:rPr>
          <w:color w:val="auto"/>
        </w:rPr>
        <w:t xml:space="preserve">July </w:t>
      </w:r>
      <w:r w:rsidRPr="00F334A0">
        <w:rPr>
          <w:color w:val="auto"/>
        </w:rPr>
        <w:t xml:space="preserve">2011 to </w:t>
      </w:r>
      <w:r w:rsidRPr="00F334A0" w:rsidR="009D0688">
        <w:rPr>
          <w:color w:val="auto"/>
        </w:rPr>
        <w:t>June</w:t>
      </w:r>
      <w:r w:rsidRPr="00F334A0">
        <w:rPr>
          <w:color w:val="auto"/>
        </w:rPr>
        <w:t xml:space="preserve"> 201</w:t>
      </w:r>
      <w:r w:rsidRPr="00F334A0" w:rsidR="008D3FE5">
        <w:rPr>
          <w:color w:val="auto"/>
        </w:rPr>
        <w:t>6</w:t>
      </w:r>
    </w:p>
    <w:p w:rsidRPr="0013084E" w:rsidR="009F2517" w:rsidP="009F2517" w:rsidRDefault="009D0688">
      <w:pPr>
        <w:pStyle w:val="BodyTextSpaceAfter"/>
        <w:spacing w:after="240"/>
        <w:jc w:val="center"/>
        <w:rPr>
          <w:b/>
        </w:rPr>
      </w:pPr>
      <w:r>
        <w:rPr>
          <w:noProof/>
          <w:lang w:val="en-AU" w:eastAsia="en-AU"/>
        </w:rPr>
        <w:drawing>
          <wp:inline distT="0" distB="0" distL="0" distR="0">
            <wp:extent cx="6009238" cy="3348000"/>
            <wp:effectExtent l="0" t="0" r="1079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8" name="Chart 2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3:chart xmlns:ns13="http://schemas.openxmlformats.org/drawingml/2006/chart" r:id="rId34"/>
              </a:graphicData>
            </a:graphic>
          </wp:inline>
        </w:drawing>
      </w:r>
    </w:p>
    <w:p w:rsidRPr="0013084E" w:rsidR="009F2517" w:rsidP="009F2517" w:rsidRDefault="009F2517">
      <w:pPr>
        <w:pStyle w:val="Spacer"/>
      </w:pPr>
    </w:p>
    <w:p w:rsidRPr="0013084E" w:rsidR="009F2517" w:rsidP="009F2517" w:rsidRDefault="009F2517">
      <w:pPr>
        <w:pStyle w:val="Heading3"/>
        <w:keepNext/>
        <w:keepLines/>
        <w:widowControl/>
      </w:pPr>
      <w:bookmarkStart w:id="27" w:name="_Toc413911643"/>
      <w:bookmarkStart w:id="28" w:name="_Toc414378268"/>
      <w:bookmarkStart w:id="29" w:name="_Toc421199893"/>
      <w:bookmarkStart w:id="30" w:name="_Toc421201863"/>
      <w:bookmarkStart w:id="31" w:name="_Toc461633229"/>
      <w:r w:rsidRPr="0013084E">
        <w:t>24 month trend testing</w:t>
      </w:r>
      <w:bookmarkEnd w:id="27"/>
      <w:bookmarkEnd w:id="28"/>
      <w:bookmarkEnd w:id="29"/>
      <w:bookmarkEnd w:id="30"/>
      <w:bookmarkEnd w:id="31"/>
    </w:p>
    <w:p w:rsidRPr="002D4556" w:rsidR="009F2517" w:rsidP="009F2517" w:rsidRDefault="009F2517">
      <w:pPr>
        <w:pStyle w:val="BodyTextSpaceAfter"/>
        <w:keepNext/>
        <w:keepLines/>
        <w:widowControl/>
        <w:rPr>
          <w:color w:val="FF0000"/>
          <w:lang w:val="en-AU"/>
        </w:rPr>
      </w:pPr>
      <w:r w:rsidRPr="009D0688">
        <w:rPr>
          <w:color w:val="auto"/>
        </w:rPr>
        <w:t>The CSA uses a 24 month trend test on each offence subdivision and Local Government Area to</w:t>
      </w:r>
      <w:r w:rsidRPr="009D0688">
        <w:rPr>
          <w:color w:val="auto"/>
          <w:lang w:val="en-AU"/>
        </w:rPr>
        <w:t xml:space="preserve"> highlight changes that are statistically significant. The CSA uses the Kendall’s Rank Order Correlation statistical test (or Kendall‘s tau-b) to determine whether a series is trending upwards, downwards or has been stable over the two years</w:t>
      </w:r>
      <w:r w:rsidRPr="002D4556">
        <w:rPr>
          <w:color w:val="FF0000"/>
          <w:lang w:val="en-AU"/>
        </w:rPr>
        <w:t>.</w:t>
      </w:r>
    </w:p>
    <w:p w:rsidRPr="009D0688" w:rsidR="009F2517" w:rsidP="009F2517" w:rsidRDefault="009F2517">
      <w:pPr>
        <w:pStyle w:val="BodyTextSpaceAfter"/>
        <w:keepNext/>
        <w:keepLines/>
        <w:widowControl/>
        <w:rPr>
          <w:color w:val="auto"/>
          <w:lang w:val="en-AU"/>
        </w:rPr>
      </w:pPr>
      <w:r w:rsidRPr="009D0688">
        <w:rPr>
          <w:color w:val="auto"/>
          <w:lang w:val="en-AU"/>
        </w:rPr>
        <w:t xml:space="preserve">The following table outlines the offence categories which had statistically significant movements from </w:t>
      </w:r>
      <w:r w:rsidRPr="009D0688" w:rsidR="009D0688">
        <w:rPr>
          <w:color w:val="auto"/>
          <w:lang w:val="en-AU"/>
        </w:rPr>
        <w:t>July 2013</w:t>
      </w:r>
      <w:r w:rsidRPr="009D0688">
        <w:rPr>
          <w:color w:val="auto"/>
          <w:lang w:val="en-AU"/>
        </w:rPr>
        <w:t xml:space="preserve"> to </w:t>
      </w:r>
      <w:r w:rsidRPr="009D0688" w:rsidR="009D0688">
        <w:rPr>
          <w:color w:val="auto"/>
          <w:lang w:val="en-AU"/>
        </w:rPr>
        <w:t>June</w:t>
      </w:r>
      <w:r w:rsidRPr="009D0688">
        <w:rPr>
          <w:color w:val="auto"/>
          <w:lang w:val="en-AU"/>
        </w:rPr>
        <w:t xml:space="preserve"> </w:t>
      </w:r>
      <w:r w:rsidRPr="009D0688" w:rsidR="008D3FE5">
        <w:rPr>
          <w:color w:val="auto"/>
          <w:lang w:val="en-AU"/>
        </w:rPr>
        <w:t>2016</w:t>
      </w:r>
      <w:r w:rsidRPr="009D0688">
        <w:rPr>
          <w:color w:val="auto"/>
          <w:lang w:val="en-AU"/>
        </w:rPr>
        <w:t>. All other offence categories remained stable during this period as indicated by the trend test. For more information on the trend test please see the Explanatory notes and for the full data set, please see the Offences data tables.</w:t>
      </w:r>
    </w:p>
    <w:tbl>
      <w:tblPr>
        <w:tblStyle w:val="MediumGrid2-Accent2"/>
        <w:tblW w:w="934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04"/>
        <w:gridCol w:w="1134"/>
        <w:gridCol w:w="1134"/>
        <w:gridCol w:w="1134"/>
        <w:gridCol w:w="1276"/>
        <w:gridCol w:w="1563"/>
      </w:tblGrid>
      <w:tr w:rsidRPr="003D6915" w:rsidR="009D0688" w:rsidTr="0079033F">
        <w:trPr>
          <w:cnfStyle w:val="100000000000"/>
        </w:trPr>
        <w:tc>
          <w:tcPr>
            <w:cnfStyle w:val="001000000100"/>
            <w:tcW w:w="3104" w:type="dxa"/>
            <w:tcBorders>
              <w:top w:val="none" w:color="auto" w:sz="0" w:space="0"/>
              <w:left w:val="none" w:color="auto" w:sz="0" w:space="0"/>
              <w:bottom w:val="none" w:color="auto" w:sz="0" w:space="0"/>
              <w:right w:val="none" w:color="auto" w:sz="0" w:space="0"/>
            </w:tcBorders>
          </w:tcPr>
          <w:p w:rsidRPr="003D6915" w:rsidR="009D0688" w:rsidP="009D0688" w:rsidRDefault="009D0688">
            <w:pPr>
              <w:keepNext/>
              <w:keepLines/>
              <w:rPr>
                <w:rFonts w:ascii="Roboto Condensed Light" w:hAnsi="Roboto Condensed Light" w:cs="Open Sans"/>
                <w:b w:val="false"/>
              </w:rPr>
            </w:pPr>
          </w:p>
        </w:tc>
        <w:tc>
          <w:tcPr>
            <w:tcW w:w="1134" w:type="dxa"/>
            <w:shd w:val="clear" w:color="auto" w:fill="808080" w:themeFill="background1" w:themeFillShade="80"/>
            <w:vAlign w:val="center"/>
          </w:tcPr>
          <w:p w:rsidRPr="0093431C" w:rsidR="009D0688" w:rsidP="009D0688" w:rsidRDefault="009D0688">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2013 - Jun</w:t>
            </w:r>
            <w:r w:rsidRPr="0093431C">
              <w:rPr>
                <w:rFonts w:ascii="Roboto Condensed" w:hAnsi="Roboto Condensed" w:cs="Open Sans"/>
                <w:color w:val="FFFFFF" w:themeColor="background1"/>
                <w:sz w:val="20"/>
                <w:szCs w:val="18"/>
              </w:rPr>
              <w:t xml:space="preserve"> 2014</w:t>
            </w:r>
          </w:p>
        </w:tc>
        <w:tc>
          <w:tcPr>
            <w:tcW w:w="1134" w:type="dxa"/>
            <w:tcBorders>
              <w:right w:val="single" w:color="000000" w:sz="4" w:space="0"/>
            </w:tcBorders>
            <w:shd w:val="clear" w:color="auto" w:fill="808080" w:themeFill="background1" w:themeFillShade="80"/>
            <w:vAlign w:val="center"/>
          </w:tcPr>
          <w:p w:rsidRPr="0093431C" w:rsidR="009D0688" w:rsidP="009D0688" w:rsidRDefault="009D0688">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2014 - Jun</w:t>
            </w:r>
            <w:r w:rsidRPr="0093431C">
              <w:rPr>
                <w:rFonts w:ascii="Roboto Condensed" w:hAnsi="Roboto Condensed" w:cs="Open Sans"/>
                <w:color w:val="FFFFFF" w:themeColor="background1"/>
                <w:sz w:val="20"/>
                <w:szCs w:val="18"/>
              </w:rPr>
              <w:t xml:space="preserve"> 2015</w:t>
            </w:r>
          </w:p>
        </w:tc>
        <w:tc>
          <w:tcPr>
            <w:tcW w:w="1134" w:type="dxa"/>
            <w:tcBorders>
              <w:left w:val="single" w:color="000000" w:sz="4" w:space="0"/>
              <w:right w:val="single" w:color="000000" w:sz="4" w:space="0"/>
            </w:tcBorders>
            <w:shd w:val="clear" w:color="auto" w:fill="808080" w:themeFill="background1" w:themeFillShade="80"/>
            <w:vAlign w:val="center"/>
          </w:tcPr>
          <w:p w:rsidRPr="0093431C" w:rsidR="009D0688" w:rsidP="009D0688" w:rsidRDefault="009D0688">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2015 - Jun</w:t>
            </w:r>
            <w:r w:rsidRPr="0093431C">
              <w:rPr>
                <w:rFonts w:ascii="Roboto Condensed" w:hAnsi="Roboto Condensed" w:cs="Open Sans"/>
                <w:color w:val="FFFFFF" w:themeColor="background1"/>
                <w:sz w:val="20"/>
                <w:szCs w:val="18"/>
              </w:rPr>
              <w:t xml:space="preserve"> 2016</w:t>
            </w:r>
          </w:p>
        </w:tc>
        <w:tc>
          <w:tcPr>
            <w:tcW w:w="1276" w:type="dxa"/>
            <w:tcBorders>
              <w:left w:val="single" w:color="000000" w:sz="4" w:space="0"/>
              <w:right w:val="single" w:color="auto" w:sz="36" w:space="0"/>
            </w:tcBorders>
            <w:shd w:val="clear" w:color="auto" w:fill="808080" w:themeFill="background1" w:themeFillShade="80"/>
            <w:vAlign w:val="center"/>
          </w:tcPr>
          <w:p w:rsidRPr="0093431C" w:rsidR="009D0688" w:rsidP="009D0688" w:rsidRDefault="009D0688">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 xml:space="preserve">% change Jun </w:t>
            </w:r>
            <w:r w:rsidRPr="0093431C">
              <w:rPr>
                <w:rFonts w:ascii="Roboto Condensed" w:hAnsi="Roboto Condensed" w:cs="Open Sans"/>
                <w:color w:val="FFFFFF" w:themeColor="background1"/>
                <w:sz w:val="20"/>
                <w:szCs w:val="18"/>
              </w:rPr>
              <w:t xml:space="preserve">2015 </w:t>
            </w:r>
            <w:r>
              <w:rPr>
                <w:rFonts w:ascii="Roboto Condensed" w:hAnsi="Roboto Condensed" w:cs="Open Sans"/>
                <w:color w:val="FFFFFF" w:themeColor="background1"/>
                <w:sz w:val="20"/>
                <w:szCs w:val="18"/>
              </w:rPr>
              <w:t>- Jun</w:t>
            </w:r>
            <w:r w:rsidRPr="0093431C">
              <w:rPr>
                <w:rFonts w:ascii="Roboto Condensed" w:hAnsi="Roboto Condensed" w:cs="Open Sans"/>
                <w:color w:val="FFFFFF" w:themeColor="background1"/>
                <w:sz w:val="20"/>
                <w:szCs w:val="18"/>
              </w:rPr>
              <w:t xml:space="preserve"> 2016</w:t>
            </w:r>
          </w:p>
        </w:tc>
        <w:tc>
          <w:tcPr>
            <w:tcW w:w="1563" w:type="dxa"/>
            <w:tcBorders>
              <w:top w:val="single" w:color="auto" w:sz="2" w:space="0"/>
              <w:left w:val="single" w:color="auto" w:sz="36" w:space="0"/>
              <w:bottom w:val="single" w:color="auto" w:sz="2" w:space="0"/>
              <w:right w:val="single" w:color="auto" w:sz="2" w:space="0"/>
            </w:tcBorders>
            <w:shd w:val="clear" w:color="auto" w:fill="808080" w:themeFill="background1" w:themeFillShade="80"/>
            <w:vAlign w:val="center"/>
          </w:tcPr>
          <w:p w:rsidRPr="003D6915" w:rsidR="009D0688" w:rsidP="009D0688" w:rsidRDefault="009D0688">
            <w:pPr>
              <w:keepNext/>
              <w:keepLines/>
              <w:jc w:val="center"/>
              <w:cnfStyle w:val="100000000000"/>
              <w:rPr>
                <w:rFonts w:ascii="Roboto Condensed Light" w:hAnsi="Roboto Condensed Light" w:cs="Open Sans"/>
                <w:color w:val="FFFFFF" w:themeColor="background1"/>
              </w:rPr>
            </w:pPr>
            <w:r w:rsidRPr="003D6915">
              <w:rPr>
                <w:rFonts w:ascii="Roboto Condensed" w:hAnsi="Roboto Condensed" w:cs="Open Sans"/>
                <w:color w:val="FFFFFF" w:themeColor="background1"/>
                <w:sz w:val="20"/>
                <w:szCs w:val="18"/>
              </w:rPr>
              <w:t>Significance trend test over 24 months</w:t>
            </w:r>
          </w:p>
        </w:tc>
      </w:tr>
      <w:tr w:rsidRPr="003D6915" w:rsidR="009D0688" w:rsidTr="009D0688">
        <w:trPr>
          <w:cnfStyle w:val="000000100000"/>
        </w:trPr>
        <w:tc>
          <w:tcPr>
            <w:cnfStyle w:val="001000000000"/>
            <w:tcW w:w="3104" w:type="dxa"/>
            <w:tcBorders>
              <w:left w:val="single" w:color="000000" w:sz="4" w:space="0"/>
              <w:bottom w:val="single" w:color="000000" w:sz="4" w:space="0"/>
              <w:right w:val="single" w:color="000000" w:sz="4" w:space="0"/>
            </w:tcBorders>
            <w:shd w:val="clear" w:color="auto" w:fill="auto"/>
          </w:tcPr>
          <w:p w:rsidRPr="001F0D39" w:rsidR="009D0688" w:rsidP="009D0688" w:rsidRDefault="009D0688">
            <w:pPr>
              <w:keepNext/>
              <w:keepLines/>
              <w:rPr>
                <w:rFonts w:ascii="Roboto Condensed Light" w:hAnsi="Roboto Condensed Light" w:eastAsia="Times New Roman" w:cs="Times New Roman"/>
                <w:b w:val="false"/>
                <w:color w:val="auto"/>
                <w:lang w:eastAsia="en-AU"/>
              </w:rPr>
            </w:pPr>
            <w:r w:rsidRPr="009D0688">
              <w:rPr>
                <w:rFonts w:ascii="Roboto Condensed Light" w:hAnsi="Roboto Condensed Light" w:eastAsia="Times New Roman" w:cs="Times New Roman"/>
                <w:b w:val="false"/>
                <w:color w:val="auto"/>
                <w:lang w:eastAsia="en-AU"/>
              </w:rPr>
              <w:t>A20 Assault and related offences</w:t>
            </w:r>
          </w:p>
        </w:tc>
        <w:tc>
          <w:tcPr>
            <w:tcW w:w="1134" w:type="dxa"/>
            <w:tcBorders>
              <w:left w:val="single" w:color="000000" w:sz="4" w:space="0"/>
              <w:bottom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37,632</w:t>
            </w:r>
          </w:p>
        </w:tc>
        <w:tc>
          <w:tcPr>
            <w:tcW w:w="1134" w:type="dxa"/>
            <w:tcBorders>
              <w:left w:val="single" w:color="000000" w:sz="4" w:space="0"/>
              <w:bottom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37,633</w:t>
            </w:r>
          </w:p>
        </w:tc>
        <w:tc>
          <w:tcPr>
            <w:tcW w:w="1134" w:type="dxa"/>
            <w:tcBorders>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41,806</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1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11.1%</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100000"/>
              <w:rPr>
                <w:rFonts w:ascii="Roboto Condensed Light" w:hAnsi="Roboto Condensed Light" w:eastAsia="Times New Roman" w:cs="Times New Roman"/>
                <w:color w:val="auto"/>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c>
          <w:tcPr>
            <w:cnfStyle w:val="001000000000"/>
            <w:tcW w:w="3104" w:type="dxa"/>
            <w:tcBorders>
              <w:top w:val="single" w:color="000000" w:sz="4" w:space="0"/>
              <w:left w:val="none" w:color="auto" w:sz="0" w:space="0"/>
              <w:bottom w:val="none" w:color="auto" w:sz="0"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A50 Robbery</w:t>
            </w:r>
          </w:p>
        </w:tc>
        <w:tc>
          <w:tcPr>
            <w:tcW w:w="1134" w:type="dxa"/>
            <w:tcBorders>
              <w:top w:val="single" w:color="000000"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2,603</w:t>
            </w:r>
          </w:p>
        </w:tc>
        <w:tc>
          <w:tcPr>
            <w:tcW w:w="1134" w:type="dxa"/>
            <w:tcBorders>
              <w:top w:val="single" w:color="000000"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2,530</w:t>
            </w:r>
          </w:p>
        </w:tc>
        <w:tc>
          <w:tcPr>
            <w:tcW w:w="1134" w:type="dxa"/>
            <w:tcBorders>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2,888</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0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14.2%</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0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rPr>
          <w:cnfStyle w:val="000000100000"/>
        </w:trPr>
        <w:tc>
          <w:tcPr>
            <w:cnfStyle w:val="001000000000"/>
            <w:tcW w:w="3104" w:type="dxa"/>
            <w:tcBorders>
              <w:left w:val="none" w:color="auto" w:sz="0" w:space="0"/>
              <w:bottom w:val="none" w:color="auto" w:sz="0"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A80 Dangerous and negligent acts endangering people</w:t>
            </w:r>
          </w:p>
        </w:tc>
        <w:tc>
          <w:tcPr>
            <w:tcW w:w="1134" w:type="dxa"/>
            <w:tcBorders>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4,195</w:t>
            </w:r>
          </w:p>
        </w:tc>
        <w:tc>
          <w:tcPr>
            <w:tcW w:w="1134" w:type="dxa"/>
            <w:tcBorders>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4,338</w:t>
            </w:r>
          </w:p>
        </w:tc>
        <w:tc>
          <w:tcPr>
            <w:tcW w:w="1134" w:type="dxa"/>
            <w:tcBorders>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5,341</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1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23.1%</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1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c>
          <w:tcPr>
            <w:cnfStyle w:val="001000000000"/>
            <w:tcW w:w="3104" w:type="dxa"/>
            <w:tcBorders>
              <w:left w:val="single" w:color="000000" w:sz="4" w:space="0"/>
              <w:bottom w:val="single" w:color="000000" w:sz="4"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B30 Burglary/Break and enter</w:t>
            </w:r>
          </w:p>
        </w:tc>
        <w:tc>
          <w:tcPr>
            <w:tcW w:w="1134" w:type="dxa"/>
            <w:tcBorders>
              <w:left w:val="single" w:color="000000" w:sz="4" w:space="0"/>
              <w:bottom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46,447</w:t>
            </w:r>
          </w:p>
        </w:tc>
        <w:tc>
          <w:tcPr>
            <w:tcW w:w="1134" w:type="dxa"/>
            <w:tcBorders>
              <w:left w:val="single" w:color="000000" w:sz="4" w:space="0"/>
              <w:bottom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46,250</w:t>
            </w:r>
          </w:p>
        </w:tc>
        <w:tc>
          <w:tcPr>
            <w:tcW w:w="1134" w:type="dxa"/>
            <w:tcBorders>
              <w:left w:val="single" w:color="000000" w:sz="4" w:space="0"/>
              <w:bottom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52,087</w:t>
            </w:r>
          </w:p>
        </w:tc>
        <w:tc>
          <w:tcPr>
            <w:tcW w:w="1276" w:type="dxa"/>
            <w:tcBorders>
              <w:left w:val="single" w:color="000000" w:sz="4" w:space="0"/>
              <w:bottom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0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12.6%</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0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rPr>
          <w:cnfStyle w:val="000000100000"/>
        </w:trPr>
        <w:tc>
          <w:tcPr>
            <w:cnfStyle w:val="001000000000"/>
            <w:tcW w:w="3104" w:type="dxa"/>
            <w:tcBorders>
              <w:top w:val="single" w:color="000000" w:sz="4" w:space="0"/>
              <w:left w:val="single" w:color="000000" w:sz="4" w:space="0"/>
              <w:bottom w:val="single" w:color="auto" w:sz="4"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B40 Theft</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148,319</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151,834</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180,988</w:t>
            </w:r>
          </w:p>
        </w:tc>
        <w:tc>
          <w:tcPr>
            <w:tcW w:w="1276" w:type="dxa"/>
            <w:tcBorders>
              <w:top w:val="single" w:color="000000" w:sz="4" w:space="0"/>
              <w:left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1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19.2%</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1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c>
          <w:tcPr>
            <w:cnfStyle w:val="001000000000"/>
            <w:tcW w:w="3104" w:type="dxa"/>
            <w:tcBorders>
              <w:top w:val="single" w:color="auto" w:sz="4" w:space="0"/>
              <w:left w:val="single" w:color="000000" w:sz="4" w:space="0"/>
              <w:bottom w:val="none" w:color="auto" w:sz="0"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D20 Disorderly and offensive conduct</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21,423</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19,387</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17,018</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ind w:right="176"/>
              <w:jc w:val="right"/>
              <w:cnfStyle w:val="000000000000"/>
              <w:rPr>
                <w:rFonts w:ascii="Roboto Condensed Light" w:hAnsi="Roboto Condensed Light"/>
              </w:rPr>
            </w:pPr>
            <w:r w:rsidRPr="009D0688">
              <w:rPr>
                <w:rFonts w:ascii="Roboto Condensed Light" w:hAnsi="Roboto Condensed Light"/>
              </w:rPr>
              <w:t>-12.2%</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0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00B050"/>
                <w:lang w:eastAsia="en-AU"/>
              </w:rPr>
              <w:t>DOWN</w:t>
            </w:r>
          </w:p>
        </w:tc>
      </w:tr>
      <w:tr w:rsidRPr="003D6915" w:rsidR="009D0688" w:rsidTr="009D0688">
        <w:trPr>
          <w:cnfStyle w:val="000000100000"/>
        </w:trPr>
        <w:tc>
          <w:tcPr>
            <w:cnfStyle w:val="001000000000"/>
            <w:tcW w:w="3104" w:type="dxa"/>
            <w:tcBorders>
              <w:top w:val="single" w:color="auto" w:sz="4" w:space="0"/>
              <w:left w:val="single" w:color="000000" w:sz="4"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D30 Public nuisance offences</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2,547</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2,655</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3,452</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ind w:right="176"/>
              <w:jc w:val="right"/>
              <w:cnfStyle w:val="000000100000"/>
              <w:rPr>
                <w:rFonts w:ascii="Roboto Condensed Light" w:hAnsi="Roboto Condensed Light"/>
              </w:rPr>
            </w:pPr>
            <w:r w:rsidRPr="009D0688">
              <w:rPr>
                <w:rFonts w:ascii="Roboto Condensed Light" w:hAnsi="Roboto Condensed Light"/>
              </w:rPr>
              <w:t>30.0%</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1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c>
          <w:tcPr>
            <w:cnfStyle w:val="001000000000"/>
            <w:tcW w:w="3104" w:type="dxa"/>
            <w:tcBorders>
              <w:top w:val="single" w:color="auto" w:sz="4" w:space="0"/>
              <w:left w:val="single" w:color="000000" w:sz="4"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E10 Justice procedures</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6,346</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6,887</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12,854</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ind w:right="176"/>
              <w:jc w:val="right"/>
              <w:cnfStyle w:val="000000000000"/>
              <w:rPr>
                <w:rFonts w:ascii="Roboto Condensed Light" w:hAnsi="Roboto Condensed Light"/>
              </w:rPr>
            </w:pPr>
            <w:r w:rsidRPr="009D0688">
              <w:rPr>
                <w:rFonts w:ascii="Roboto Condensed Light" w:hAnsi="Roboto Condensed Light"/>
              </w:rPr>
              <w:t>86.6%</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0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rPr>
          <w:cnfStyle w:val="000000100000"/>
        </w:trPr>
        <w:tc>
          <w:tcPr>
            <w:cnfStyle w:val="001000000000"/>
            <w:tcW w:w="3104" w:type="dxa"/>
            <w:tcBorders>
              <w:top w:val="single" w:color="auto" w:sz="4" w:space="0"/>
              <w:left w:val="single" w:color="000000" w:sz="4"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E20 Breaches of orders</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36,498</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51,525</w:t>
            </w:r>
          </w:p>
        </w:tc>
        <w:tc>
          <w:tcPr>
            <w:tcW w:w="1134" w:type="dxa"/>
            <w:tcBorders>
              <w:top w:val="single" w:color="auto" w:sz="4" w:space="0"/>
              <w:left w:val="single" w:color="000000"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57,794</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ind w:right="176"/>
              <w:jc w:val="right"/>
              <w:cnfStyle w:val="000000100000"/>
              <w:rPr>
                <w:rFonts w:ascii="Roboto Condensed Light" w:hAnsi="Roboto Condensed Light"/>
              </w:rPr>
            </w:pPr>
            <w:r w:rsidRPr="009D0688">
              <w:rPr>
                <w:rFonts w:ascii="Roboto Condensed Light" w:hAnsi="Roboto Condensed Light"/>
              </w:rPr>
              <w:t>12.2%</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1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r w:rsidRPr="003D6915" w:rsidR="009D0688" w:rsidTr="009D0688">
        <w:tc>
          <w:tcPr>
            <w:cnfStyle w:val="001000000000"/>
            <w:tcW w:w="3104" w:type="dxa"/>
            <w:tcBorders>
              <w:top w:val="single" w:color="auto" w:sz="4" w:space="0"/>
              <w:left w:val="single" w:color="000000" w:sz="4" w:space="0"/>
              <w:bottom w:val="single" w:color="auto" w:sz="4" w:space="0"/>
              <w:right w:val="single" w:color="000000" w:sz="4" w:space="0"/>
            </w:tcBorders>
            <w:vAlign w:val="bottom"/>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F10 Regulatory driving offences</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27</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30</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000000"/>
              <w:rPr>
                <w:rFonts w:ascii="Roboto Condensed Light" w:hAnsi="Roboto Condensed Light"/>
              </w:rPr>
            </w:pPr>
            <w:r w:rsidRPr="009D0688">
              <w:rPr>
                <w:rFonts w:ascii="Roboto Condensed Light" w:hAnsi="Roboto Condensed Light"/>
              </w:rPr>
              <w:t>18</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0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-40.0%</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0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00B050"/>
                <w:lang w:eastAsia="en-AU"/>
              </w:rPr>
              <w:t>DOWN</w:t>
            </w:r>
          </w:p>
        </w:tc>
      </w:tr>
      <w:tr w:rsidRPr="003D6915" w:rsidR="009D0688" w:rsidTr="009D0688">
        <w:trPr>
          <w:cnfStyle w:val="000000100000"/>
        </w:trPr>
        <w:tc>
          <w:tcPr>
            <w:cnfStyle w:val="001000000000"/>
            <w:tcW w:w="3104" w:type="dxa"/>
            <w:tcBorders>
              <w:top w:val="single" w:color="auto" w:sz="4" w:space="0"/>
              <w:left w:val="single" w:color="000000" w:sz="4" w:space="0"/>
              <w:bottom w:val="single" w:color="auto" w:sz="4" w:space="0"/>
              <w:right w:val="single" w:color="000000" w:sz="4" w:space="0"/>
            </w:tcBorders>
          </w:tcPr>
          <w:p w:rsidRPr="001F0D39" w:rsidR="009D0688" w:rsidP="009D0688" w:rsidRDefault="009D0688">
            <w:pPr>
              <w:keepNext/>
              <w:keepLines/>
              <w:rPr>
                <w:rFonts w:ascii="Roboto Condensed Light" w:hAnsi="Roboto Condensed Light" w:eastAsia="Times New Roman" w:cs="Times New Roman"/>
                <w:b w:val="false"/>
                <w:lang w:eastAsia="en-AU"/>
              </w:rPr>
            </w:pPr>
            <w:r w:rsidRPr="009D0688">
              <w:rPr>
                <w:rFonts w:ascii="Roboto Condensed Light" w:hAnsi="Roboto Condensed Light" w:eastAsia="Times New Roman" w:cs="Times New Roman"/>
                <w:b w:val="false"/>
                <w:lang w:eastAsia="en-AU"/>
              </w:rPr>
              <w:t>F20 Transport regulation offences</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478</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459</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rsidRPr="009D0688" w:rsidR="009D0688" w:rsidP="00A349BC" w:rsidRDefault="009D0688">
            <w:pPr>
              <w:ind w:right="98"/>
              <w:jc w:val="right"/>
              <w:cnfStyle w:val="000000100000"/>
              <w:rPr>
                <w:rFonts w:ascii="Roboto Condensed Light" w:hAnsi="Roboto Condensed Light"/>
              </w:rPr>
            </w:pPr>
            <w:r w:rsidRPr="009D0688">
              <w:rPr>
                <w:rFonts w:ascii="Roboto Condensed Light" w:hAnsi="Roboto Condensed Light"/>
              </w:rPr>
              <w:t>612</w:t>
            </w:r>
          </w:p>
        </w:tc>
        <w:tc>
          <w:tcPr>
            <w:tcW w:w="1276" w:type="dxa"/>
            <w:tcBorders>
              <w:left w:val="single" w:color="000000" w:sz="4" w:space="0"/>
              <w:right w:val="single" w:color="auto" w:sz="36" w:space="0"/>
            </w:tcBorders>
            <w:shd w:val="clear" w:color="auto" w:fill="auto"/>
            <w:vAlign w:val="center"/>
          </w:tcPr>
          <w:p w:rsidRPr="009D0688" w:rsidR="009D0688" w:rsidP="00A349BC" w:rsidRDefault="009D0688">
            <w:pPr>
              <w:keepNext/>
              <w:keepLines/>
              <w:ind w:right="176"/>
              <w:jc w:val="right"/>
              <w:cnfStyle w:val="000000100000"/>
              <w:rPr>
                <w:rFonts w:ascii="Roboto Condensed Light" w:hAnsi="Roboto Condensed Light" w:eastAsia="Times New Roman" w:cs="Times New Roman"/>
                <w:lang w:eastAsia="en-AU"/>
              </w:rPr>
            </w:pPr>
            <w:r w:rsidRPr="009D0688">
              <w:rPr>
                <w:rFonts w:ascii="Roboto Condensed Light" w:hAnsi="Roboto Condensed Light" w:eastAsia="Times New Roman" w:cs="Times New Roman"/>
                <w:lang w:eastAsia="en-AU"/>
              </w:rPr>
              <w:t>33.3%</w:t>
            </w:r>
          </w:p>
        </w:tc>
        <w:tc>
          <w:tcPr>
            <w:tcW w:w="1563" w:type="dxa"/>
            <w:tcBorders>
              <w:top w:val="single" w:color="auto" w:sz="2" w:space="0"/>
              <w:left w:val="single" w:color="auto" w:sz="36" w:space="0"/>
              <w:bottom w:val="single" w:color="auto" w:sz="2" w:space="0"/>
              <w:right w:val="single" w:color="auto" w:sz="2" w:space="0"/>
            </w:tcBorders>
            <w:shd w:val="clear" w:color="auto" w:fill="auto"/>
            <w:vAlign w:val="center"/>
          </w:tcPr>
          <w:p w:rsidRPr="009D0688" w:rsidR="009D0688" w:rsidP="009D0688" w:rsidRDefault="009D0688">
            <w:pPr>
              <w:keepNext/>
              <w:keepLines/>
              <w:jc w:val="center"/>
              <w:cnfStyle w:val="000000100000"/>
              <w:rPr>
                <w:rFonts w:ascii="Roboto Condensed Light" w:hAnsi="Roboto Condensed Light" w:eastAsia="Times New Roman" w:cs="Times New Roman"/>
                <w:color w:val="CE3429"/>
                <w:lang w:eastAsia="en-AU"/>
              </w:rPr>
            </w:pPr>
            <w:r w:rsidRPr="009D0688">
              <w:rPr>
                <w:rFonts w:ascii="Roboto Condensed Light" w:hAnsi="Roboto Condensed Light" w:eastAsia="Times New Roman" w:cs="Times New Roman"/>
                <w:color w:val="CE3429"/>
                <w:lang w:eastAsia="en-AU"/>
              </w:rPr>
              <w:t>UP</w:t>
            </w:r>
          </w:p>
        </w:tc>
      </w:tr>
    </w:tbl>
    <w:p w:rsidRPr="0093431C" w:rsidR="00D330C1" w:rsidP="00D330C1" w:rsidRDefault="00D330C1">
      <w:pPr>
        <w:pStyle w:val="Spacer"/>
      </w:pPr>
    </w:p>
    <w:p w:rsidRPr="003D6915" w:rsidR="009F2517" w:rsidP="00D330C1" w:rsidRDefault="009F2517">
      <w:pPr>
        <w:spacing w:after="227" w:line="250" w:lineRule="atLeast"/>
        <w:rPr>
          <w:rFonts w:ascii="Roboto Condensed" w:hAnsi="Roboto Condensed" w:cs="TradeGothic-Light"/>
          <w:color w:val="7CBAC0"/>
          <w:sz w:val="32"/>
          <w:szCs w:val="26"/>
          <w:highlight w:val="yellow"/>
          <w:lang w:val="en-GB"/>
        </w:rPr>
      </w:pPr>
      <w:r w:rsidRPr="003D6915">
        <w:rPr>
          <w:highlight w:val="yellow"/>
        </w:rPr>
        <w:br w:type="page"/>
      </w:r>
    </w:p>
    <w:p w:rsidRPr="00C16DEA" w:rsidR="009F2517" w:rsidP="009F2517" w:rsidRDefault="00C84BBC">
      <w:pPr>
        <w:pStyle w:val="Heading2"/>
      </w:pPr>
      <w:bookmarkStart w:id="32" w:name="_Toc461633230"/>
      <w:r>
        <w:t>3</w:t>
      </w:r>
      <w:r w:rsidRPr="00C16DEA" w:rsidR="009F2517">
        <w:t>.2 Number of recorded offences by the type of offence</w:t>
      </w:r>
      <w:bookmarkEnd w:id="32"/>
    </w:p>
    <w:p w:rsidRPr="009D0688" w:rsidR="00E71742" w:rsidP="00E71742" w:rsidRDefault="00D41929">
      <w:pPr>
        <w:pStyle w:val="BodyTextSpaceAfter"/>
        <w:rPr>
          <w:color w:val="auto"/>
        </w:rPr>
      </w:pPr>
      <w:r w:rsidRPr="009D0688">
        <w:rPr>
          <w:color w:val="auto"/>
        </w:rPr>
        <w:t xml:space="preserve">In the year ending </w:t>
      </w:r>
      <w:r w:rsidRPr="009D0688" w:rsidR="009D0688">
        <w:rPr>
          <w:color w:val="auto"/>
        </w:rPr>
        <w:t>June</w:t>
      </w:r>
      <w:r w:rsidRPr="009D0688">
        <w:rPr>
          <w:color w:val="auto"/>
        </w:rPr>
        <w:t xml:space="preserve"> </w:t>
      </w:r>
      <w:r w:rsidRPr="009D0688" w:rsidR="00C16DEA">
        <w:rPr>
          <w:color w:val="auto"/>
        </w:rPr>
        <w:t>2016</w:t>
      </w:r>
      <w:r w:rsidRPr="009D0688" w:rsidR="00F07342">
        <w:rPr>
          <w:color w:val="auto"/>
        </w:rPr>
        <w:t>, 59.</w:t>
      </w:r>
      <w:r w:rsidRPr="009D0688" w:rsidR="009D0688">
        <w:rPr>
          <w:color w:val="auto"/>
        </w:rPr>
        <w:t>8</w:t>
      </w:r>
      <w:r w:rsidRPr="009D0688">
        <w:rPr>
          <w:color w:val="auto"/>
        </w:rPr>
        <w:t xml:space="preserve">% of offences recorded were coded to the category of </w:t>
      </w:r>
      <w:r w:rsidRPr="009D0688">
        <w:rPr>
          <w:i/>
          <w:color w:val="auto"/>
        </w:rPr>
        <w:t>Property and deception offences</w:t>
      </w:r>
      <w:r w:rsidRPr="009D0688" w:rsidR="00020BC6">
        <w:rPr>
          <w:color w:val="auto"/>
        </w:rPr>
        <w:t>,</w:t>
      </w:r>
      <w:r w:rsidRPr="009D0688">
        <w:rPr>
          <w:color w:val="auto"/>
        </w:rPr>
        <w:t xml:space="preserve"> 14.3% were in the category of </w:t>
      </w:r>
      <w:r w:rsidRPr="009D0688">
        <w:rPr>
          <w:i/>
          <w:color w:val="auto"/>
        </w:rPr>
        <w:t>Crimes against the person</w:t>
      </w:r>
      <w:r w:rsidRPr="009D0688">
        <w:rPr>
          <w:color w:val="auto"/>
        </w:rPr>
        <w:t xml:space="preserve">, </w:t>
      </w:r>
      <w:r w:rsidRPr="009D0688" w:rsidR="00020BC6">
        <w:rPr>
          <w:color w:val="auto"/>
        </w:rPr>
        <w:t xml:space="preserve">and </w:t>
      </w:r>
      <w:r w:rsidRPr="009D0688" w:rsidR="002F6535">
        <w:rPr>
          <w:color w:val="auto"/>
        </w:rPr>
        <w:t>1</w:t>
      </w:r>
      <w:r w:rsidRPr="009D0688" w:rsidR="00876E46">
        <w:rPr>
          <w:color w:val="auto"/>
        </w:rPr>
        <w:t>3</w:t>
      </w:r>
      <w:r w:rsidRPr="009D0688" w:rsidR="009D0688">
        <w:rPr>
          <w:color w:val="auto"/>
        </w:rPr>
        <w:t>.2</w:t>
      </w:r>
      <w:r w:rsidRPr="009D0688">
        <w:rPr>
          <w:color w:val="auto"/>
        </w:rPr>
        <w:t xml:space="preserve">% were a </w:t>
      </w:r>
      <w:r w:rsidRPr="009D0688">
        <w:rPr>
          <w:i/>
          <w:color w:val="auto"/>
        </w:rPr>
        <w:t>Justice procedures offence</w:t>
      </w:r>
      <w:r w:rsidRPr="009D0688">
        <w:rPr>
          <w:color w:val="auto"/>
        </w:rPr>
        <w:t xml:space="preserve">. </w:t>
      </w:r>
      <w:r w:rsidRPr="009D0688">
        <w:rPr>
          <w:i/>
          <w:color w:val="auto"/>
        </w:rPr>
        <w:t>Public order and security offences</w:t>
      </w:r>
      <w:r w:rsidRPr="009D0688" w:rsidR="002F6535">
        <w:rPr>
          <w:color w:val="auto"/>
        </w:rPr>
        <w:t xml:space="preserve"> made up </w:t>
      </w:r>
      <w:r w:rsidRPr="009D0688" w:rsidR="009D0688">
        <w:rPr>
          <w:color w:val="auto"/>
        </w:rPr>
        <w:t>6.8</w:t>
      </w:r>
      <w:r w:rsidRPr="009D0688">
        <w:rPr>
          <w:color w:val="auto"/>
        </w:rPr>
        <w:t xml:space="preserve">% of all offences and </w:t>
      </w:r>
      <w:r w:rsidRPr="009D0688">
        <w:rPr>
          <w:i/>
          <w:color w:val="auto"/>
        </w:rPr>
        <w:t>Drug offences</w:t>
      </w:r>
      <w:r w:rsidRPr="009D0688">
        <w:rPr>
          <w:color w:val="auto"/>
        </w:rPr>
        <w:t xml:space="preserve"> accounted for </w:t>
      </w:r>
      <w:r w:rsidRPr="009D0688" w:rsidR="009D0688">
        <w:rPr>
          <w:color w:val="auto"/>
        </w:rPr>
        <w:t>5.6</w:t>
      </w:r>
      <w:r w:rsidRPr="009D0688">
        <w:rPr>
          <w:color w:val="auto"/>
        </w:rPr>
        <w:t xml:space="preserve">%. The remaining 0.3% consisted of </w:t>
      </w:r>
      <w:r w:rsidRPr="009D0688">
        <w:rPr>
          <w:i/>
          <w:color w:val="auto"/>
        </w:rPr>
        <w:t>Other offences</w:t>
      </w:r>
      <w:r w:rsidRPr="009D0688" w:rsidR="00E768D4">
        <w:rPr>
          <w:color w:val="auto"/>
        </w:rPr>
        <w:t xml:space="preserve"> not classified elsewhere.</w:t>
      </w:r>
    </w:p>
    <w:p w:rsidRPr="00F334A0" w:rsidR="00E71742" w:rsidP="00E71742" w:rsidRDefault="00E71742">
      <w:pPr>
        <w:pStyle w:val="Heading4"/>
        <w:rPr>
          <w:color w:val="auto"/>
        </w:rPr>
      </w:pPr>
      <w:r w:rsidRPr="00F334A0">
        <w:rPr>
          <w:color w:val="auto"/>
        </w:rPr>
        <w:t xml:space="preserve">Victorian offences recorded by offence category, </w:t>
      </w:r>
      <w:r w:rsidRPr="00F334A0" w:rsidR="009D0688">
        <w:rPr>
          <w:color w:val="auto"/>
        </w:rPr>
        <w:t xml:space="preserve">July </w:t>
      </w:r>
      <w:r w:rsidRPr="00F334A0">
        <w:rPr>
          <w:color w:val="auto"/>
        </w:rPr>
        <w:t xml:space="preserve">2011 to </w:t>
      </w:r>
      <w:r w:rsidRPr="00F334A0" w:rsidR="009D0688">
        <w:rPr>
          <w:color w:val="auto"/>
        </w:rPr>
        <w:t>June</w:t>
      </w:r>
      <w:r w:rsidRPr="00F334A0">
        <w:rPr>
          <w:color w:val="auto"/>
        </w:rPr>
        <w:t xml:space="preserve"> </w:t>
      </w:r>
      <w:r w:rsidRPr="00F334A0" w:rsidR="004B3F1A">
        <w:rPr>
          <w:color w:val="auto"/>
        </w:rPr>
        <w:t>2016</w:t>
      </w:r>
    </w:p>
    <w:p w:rsidRPr="004B3F1A" w:rsidR="00E71742" w:rsidP="009F2517" w:rsidRDefault="00CF70C5">
      <w:pPr>
        <w:pStyle w:val="BodyTextSpaceAf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 name="Chart 2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4:chart xmlns:ns14="http://schemas.openxmlformats.org/drawingml/2006/chart" r:id="rId35"/>
              </a:graphicData>
            </a:graphic>
          </wp:inline>
        </w:drawing>
      </w:r>
    </w:p>
    <w:p w:rsidRPr="002D4556" w:rsidR="009F2517" w:rsidP="009F2517" w:rsidRDefault="009F2517">
      <w:pPr>
        <w:pStyle w:val="BodyTextSpaceAfter"/>
        <w:rPr>
          <w:color w:val="FF0000"/>
        </w:rPr>
      </w:pPr>
      <w:r w:rsidRPr="00714A41">
        <w:rPr>
          <w:color w:val="auto"/>
        </w:rPr>
        <w:t>In the year ending</w:t>
      </w:r>
      <w:r w:rsidRPr="00714A41" w:rsidR="009D0688">
        <w:rPr>
          <w:color w:val="auto"/>
        </w:rPr>
        <w:t xml:space="preserve"> June</w:t>
      </w:r>
      <w:r w:rsidRPr="00714A41">
        <w:rPr>
          <w:color w:val="auto"/>
        </w:rPr>
        <w:t xml:space="preserve"> </w:t>
      </w:r>
      <w:r w:rsidRPr="00714A41" w:rsidR="002F6535">
        <w:rPr>
          <w:color w:val="auto"/>
        </w:rPr>
        <w:t>2016</w:t>
      </w:r>
      <w:r w:rsidRPr="00714A41">
        <w:rPr>
          <w:color w:val="auto"/>
        </w:rPr>
        <w:t xml:space="preserve">, the number of offences within the category of </w:t>
      </w:r>
      <w:r w:rsidRPr="00714A41">
        <w:rPr>
          <w:i/>
          <w:color w:val="auto"/>
        </w:rPr>
        <w:t>Crimes against the person</w:t>
      </w:r>
      <w:r w:rsidRPr="00714A41" w:rsidR="002F6535">
        <w:rPr>
          <w:color w:val="auto"/>
        </w:rPr>
        <w:t xml:space="preserve"> increased by </w:t>
      </w:r>
      <w:r w:rsidRPr="00714A41" w:rsidR="00714A41">
        <w:rPr>
          <w:color w:val="auto"/>
        </w:rPr>
        <w:t>10.6</w:t>
      </w:r>
      <w:r w:rsidRPr="00714A41">
        <w:rPr>
          <w:color w:val="auto"/>
        </w:rPr>
        <w:t>% (</w:t>
      </w:r>
      <w:r w:rsidRPr="00714A41" w:rsidR="00714A41">
        <w:rPr>
          <w:color w:val="auto"/>
        </w:rPr>
        <w:t>7,327</w:t>
      </w:r>
      <w:r w:rsidRPr="00714A41">
        <w:rPr>
          <w:color w:val="auto"/>
        </w:rPr>
        <w:t xml:space="preserve"> offences) from the year ending </w:t>
      </w:r>
      <w:r w:rsidRPr="00714A41" w:rsidR="00714A41">
        <w:rPr>
          <w:color w:val="auto"/>
        </w:rPr>
        <w:t>June</w:t>
      </w:r>
      <w:r w:rsidRPr="00714A41">
        <w:rPr>
          <w:color w:val="auto"/>
        </w:rPr>
        <w:t xml:space="preserve"> </w:t>
      </w:r>
      <w:r w:rsidRPr="00714A41" w:rsidR="002F6535">
        <w:rPr>
          <w:color w:val="auto"/>
        </w:rPr>
        <w:t>2015</w:t>
      </w:r>
      <w:r w:rsidRPr="00714A41">
        <w:rPr>
          <w:color w:val="auto"/>
        </w:rPr>
        <w:t xml:space="preserve">. This was driven by an increase in Assault and related offences of </w:t>
      </w:r>
      <w:r w:rsidRPr="00714A41" w:rsidR="00714A41">
        <w:rPr>
          <w:color w:val="auto"/>
        </w:rPr>
        <w:t>11.1</w:t>
      </w:r>
      <w:r w:rsidRPr="00714A41">
        <w:rPr>
          <w:color w:val="auto"/>
        </w:rPr>
        <w:t>% (</w:t>
      </w:r>
      <w:r w:rsidRPr="00714A41" w:rsidR="00714A41">
        <w:rPr>
          <w:color w:val="auto"/>
        </w:rPr>
        <w:t>4,173</w:t>
      </w:r>
      <w:r w:rsidRPr="00714A41">
        <w:rPr>
          <w:color w:val="auto"/>
        </w:rPr>
        <w:t xml:space="preserve"> offences), which was a statistically significant upward trend. </w:t>
      </w:r>
      <w:r w:rsidRPr="00714A41" w:rsidR="002F6535">
        <w:rPr>
          <w:color w:val="auto"/>
        </w:rPr>
        <w:t>Dangerous and negligent acts endangering people</w:t>
      </w:r>
      <w:r w:rsidRPr="00714A41">
        <w:rPr>
          <w:color w:val="auto"/>
        </w:rPr>
        <w:t xml:space="preserve"> and Stalking, harassment and threatening behaviour offences also increased by </w:t>
      </w:r>
      <w:r w:rsidRPr="00714A41" w:rsidR="00714A41">
        <w:rPr>
          <w:color w:val="auto"/>
        </w:rPr>
        <w:t>23.1</w:t>
      </w:r>
      <w:r w:rsidRPr="00714A41">
        <w:rPr>
          <w:color w:val="auto"/>
        </w:rPr>
        <w:t>% (</w:t>
      </w:r>
      <w:r w:rsidRPr="00714A41" w:rsidR="00714A41">
        <w:rPr>
          <w:color w:val="auto"/>
        </w:rPr>
        <w:t>1,003</w:t>
      </w:r>
      <w:r w:rsidRPr="00714A41">
        <w:rPr>
          <w:color w:val="auto"/>
        </w:rPr>
        <w:t xml:space="preserve"> offences)</w:t>
      </w:r>
      <w:r w:rsidRPr="00714A41" w:rsidR="00020BC6">
        <w:rPr>
          <w:color w:val="auto"/>
        </w:rPr>
        <w:t xml:space="preserve"> and </w:t>
      </w:r>
      <w:r w:rsidRPr="00714A41" w:rsidR="00714A41">
        <w:rPr>
          <w:color w:val="auto"/>
        </w:rPr>
        <w:t>5.2</w:t>
      </w:r>
      <w:r w:rsidRPr="00714A41">
        <w:rPr>
          <w:color w:val="auto"/>
        </w:rPr>
        <w:t>% (</w:t>
      </w:r>
      <w:r w:rsidRPr="00714A41" w:rsidR="00714A41">
        <w:rPr>
          <w:color w:val="auto"/>
        </w:rPr>
        <w:t>636</w:t>
      </w:r>
      <w:r w:rsidRPr="00714A41">
        <w:rPr>
          <w:color w:val="auto"/>
        </w:rPr>
        <w:t xml:space="preserve"> offences) respectively, contributing to the overall increase in this category. Assault offences continue to be the largest offence type in this category, making up over half (</w:t>
      </w:r>
      <w:r w:rsidRPr="00714A41" w:rsidR="00714A41">
        <w:rPr>
          <w:color w:val="auto"/>
        </w:rPr>
        <w:t>54.6</w:t>
      </w:r>
      <w:r w:rsidRPr="00714A41">
        <w:rPr>
          <w:color w:val="auto"/>
        </w:rPr>
        <w:t xml:space="preserve">%) of all </w:t>
      </w:r>
      <w:r w:rsidRPr="00714A41">
        <w:rPr>
          <w:i/>
          <w:color w:val="auto"/>
        </w:rPr>
        <w:t>Crimes against the person</w:t>
      </w:r>
      <w:r w:rsidRPr="00714A41">
        <w:rPr>
          <w:color w:val="auto"/>
        </w:rPr>
        <w:t xml:space="preserve"> offences with </w:t>
      </w:r>
      <w:r w:rsidRPr="00714A41" w:rsidR="00714A41">
        <w:rPr>
          <w:color w:val="auto"/>
        </w:rPr>
        <w:t>41,806</w:t>
      </w:r>
      <w:r w:rsidRPr="00714A41">
        <w:rPr>
          <w:color w:val="auto"/>
        </w:rPr>
        <w:t xml:space="preserve"> offences recorded.</w:t>
      </w:r>
    </w:p>
    <w:p w:rsidRPr="00714A41" w:rsidR="009F2517" w:rsidP="009F2517" w:rsidRDefault="009F2517">
      <w:pPr>
        <w:pStyle w:val="BodyTextSpaceAfter"/>
        <w:rPr>
          <w:color w:val="auto"/>
        </w:rPr>
      </w:pPr>
      <w:r w:rsidRPr="00714A41">
        <w:rPr>
          <w:color w:val="auto"/>
        </w:rPr>
        <w:t xml:space="preserve">The number of </w:t>
      </w:r>
      <w:r w:rsidRPr="00714A41">
        <w:rPr>
          <w:i/>
          <w:color w:val="auto"/>
        </w:rPr>
        <w:t>Property and deception offences</w:t>
      </w:r>
      <w:r w:rsidRPr="00714A41">
        <w:rPr>
          <w:color w:val="auto"/>
        </w:rPr>
        <w:t xml:space="preserve"> increased by </w:t>
      </w:r>
      <w:r w:rsidRPr="00714A41" w:rsidR="00714A41">
        <w:rPr>
          <w:color w:val="auto"/>
        </w:rPr>
        <w:t>15.4</w:t>
      </w:r>
      <w:r w:rsidRPr="00714A41">
        <w:rPr>
          <w:color w:val="auto"/>
        </w:rPr>
        <w:t>% (</w:t>
      </w:r>
      <w:r w:rsidR="00924336">
        <w:rPr>
          <w:color w:val="auto"/>
        </w:rPr>
        <w:t>42,6</w:t>
      </w:r>
      <w:r w:rsidRPr="00714A41" w:rsidR="00714A41">
        <w:rPr>
          <w:color w:val="auto"/>
        </w:rPr>
        <w:t>4</w:t>
      </w:r>
      <w:r w:rsidR="00924336">
        <w:rPr>
          <w:color w:val="auto"/>
        </w:rPr>
        <w:t>2</w:t>
      </w:r>
      <w:r w:rsidRPr="00714A41" w:rsidR="00876E46">
        <w:rPr>
          <w:color w:val="auto"/>
        </w:rPr>
        <w:t xml:space="preserve"> </w:t>
      </w:r>
      <w:r w:rsidRPr="00714A41">
        <w:rPr>
          <w:color w:val="auto"/>
        </w:rPr>
        <w:t>offences) in the year ending</w:t>
      </w:r>
      <w:r w:rsidRPr="00714A41" w:rsidR="00714A41">
        <w:rPr>
          <w:color w:val="auto"/>
        </w:rPr>
        <w:t xml:space="preserve"> June</w:t>
      </w:r>
      <w:r w:rsidRPr="00714A41">
        <w:rPr>
          <w:color w:val="auto"/>
        </w:rPr>
        <w:t xml:space="preserve"> </w:t>
      </w:r>
      <w:r w:rsidRPr="00714A41" w:rsidR="008270A5">
        <w:rPr>
          <w:color w:val="auto"/>
        </w:rPr>
        <w:t>2016</w:t>
      </w:r>
      <w:r w:rsidRPr="00714A41">
        <w:rPr>
          <w:color w:val="auto"/>
        </w:rPr>
        <w:t xml:space="preserve">. There were statistically significant upward trends in Burglary/Break and enter and Theft offences. </w:t>
      </w:r>
      <w:r w:rsidRPr="00714A41" w:rsidR="008270A5">
        <w:rPr>
          <w:color w:val="auto"/>
        </w:rPr>
        <w:t xml:space="preserve">Theft offences increased </w:t>
      </w:r>
      <w:r w:rsidRPr="00714A41">
        <w:rPr>
          <w:color w:val="auto"/>
        </w:rPr>
        <w:t xml:space="preserve">by </w:t>
      </w:r>
      <w:r w:rsidRPr="00714A41" w:rsidR="00714A41">
        <w:rPr>
          <w:color w:val="auto"/>
        </w:rPr>
        <w:t>19.2</w:t>
      </w:r>
      <w:r w:rsidRPr="00714A41">
        <w:rPr>
          <w:color w:val="auto"/>
        </w:rPr>
        <w:t>% (</w:t>
      </w:r>
      <w:r w:rsidRPr="00714A41" w:rsidR="00714A41">
        <w:rPr>
          <w:color w:val="auto"/>
        </w:rPr>
        <w:t>29,154</w:t>
      </w:r>
      <w:r w:rsidRPr="00714A41">
        <w:rPr>
          <w:color w:val="auto"/>
        </w:rPr>
        <w:t xml:space="preserve"> offences) to </w:t>
      </w:r>
      <w:r w:rsidRPr="00714A41" w:rsidR="00714A41">
        <w:rPr>
          <w:color w:val="auto"/>
        </w:rPr>
        <w:t>180,988</w:t>
      </w:r>
      <w:r w:rsidRPr="00714A41">
        <w:rPr>
          <w:color w:val="auto"/>
        </w:rPr>
        <w:t xml:space="preserve"> offences</w:t>
      </w:r>
      <w:r w:rsidRPr="00714A41" w:rsidR="00876E46">
        <w:rPr>
          <w:color w:val="auto"/>
        </w:rPr>
        <w:t>,</w:t>
      </w:r>
      <w:r w:rsidRPr="00714A41">
        <w:rPr>
          <w:color w:val="auto"/>
        </w:rPr>
        <w:t xml:space="preserve"> </w:t>
      </w:r>
      <w:r w:rsidRPr="00714A41" w:rsidR="00E768D4">
        <w:rPr>
          <w:color w:val="auto"/>
        </w:rPr>
        <w:t>while</w:t>
      </w:r>
      <w:r w:rsidRPr="00714A41">
        <w:rPr>
          <w:color w:val="auto"/>
        </w:rPr>
        <w:t xml:space="preserve"> </w:t>
      </w:r>
      <w:r w:rsidRPr="00714A41" w:rsidR="008270A5">
        <w:rPr>
          <w:color w:val="auto"/>
        </w:rPr>
        <w:t xml:space="preserve">Burglary/Break and enter offences </w:t>
      </w:r>
      <w:r w:rsidRPr="00714A41" w:rsidR="00876E46">
        <w:rPr>
          <w:color w:val="auto"/>
        </w:rPr>
        <w:t xml:space="preserve">increased by </w:t>
      </w:r>
      <w:r w:rsidRPr="00714A41" w:rsidR="00714A41">
        <w:rPr>
          <w:color w:val="auto"/>
        </w:rPr>
        <w:t>12.6</w:t>
      </w:r>
      <w:r w:rsidRPr="00714A41">
        <w:rPr>
          <w:color w:val="auto"/>
        </w:rPr>
        <w:t>% (</w:t>
      </w:r>
      <w:r w:rsidRPr="00714A41" w:rsidR="00714A41">
        <w:rPr>
          <w:color w:val="auto"/>
        </w:rPr>
        <w:t>5,837</w:t>
      </w:r>
      <w:r w:rsidRPr="00714A41" w:rsidR="00876E46">
        <w:rPr>
          <w:color w:val="auto"/>
        </w:rPr>
        <w:t xml:space="preserve"> </w:t>
      </w:r>
      <w:r w:rsidRPr="00714A41">
        <w:rPr>
          <w:color w:val="auto"/>
        </w:rPr>
        <w:t xml:space="preserve">offences) to </w:t>
      </w:r>
      <w:r w:rsidRPr="00714A41" w:rsidR="00714A41">
        <w:rPr>
          <w:color w:val="auto"/>
        </w:rPr>
        <w:t>52,087</w:t>
      </w:r>
      <w:r w:rsidRPr="00714A41">
        <w:rPr>
          <w:color w:val="auto"/>
        </w:rPr>
        <w:t xml:space="preserve"> offences and </w:t>
      </w:r>
      <w:r w:rsidRPr="00714A41" w:rsidR="00714A41">
        <w:rPr>
          <w:color w:val="auto"/>
        </w:rPr>
        <w:t xml:space="preserve">together </w:t>
      </w:r>
      <w:r w:rsidRPr="00714A41">
        <w:rPr>
          <w:color w:val="auto"/>
        </w:rPr>
        <w:t xml:space="preserve">made up </w:t>
      </w:r>
      <w:r w:rsidRPr="00714A41" w:rsidR="00714A41">
        <w:rPr>
          <w:color w:val="auto"/>
        </w:rPr>
        <w:t>72.8</w:t>
      </w:r>
      <w:r w:rsidRPr="00714A41">
        <w:rPr>
          <w:color w:val="auto"/>
        </w:rPr>
        <w:t xml:space="preserve">% of all </w:t>
      </w:r>
      <w:r w:rsidRPr="00714A41">
        <w:rPr>
          <w:i/>
          <w:color w:val="auto"/>
        </w:rPr>
        <w:t>Property and deception offences</w:t>
      </w:r>
      <w:r w:rsidRPr="00714A41">
        <w:rPr>
          <w:color w:val="auto"/>
        </w:rPr>
        <w:t xml:space="preserve">. </w:t>
      </w:r>
    </w:p>
    <w:p w:rsidRPr="00F334A0" w:rsidR="00C26980" w:rsidP="00B254C9" w:rsidRDefault="00C26980">
      <w:pPr>
        <w:pStyle w:val="Heading4"/>
        <w:keepNext/>
      </w:pPr>
      <w:r w:rsidRPr="00F334A0">
        <w:t xml:space="preserve">Victorian offences recorded by offence category, </w:t>
      </w:r>
      <w:r w:rsidRPr="00F334A0" w:rsidR="00714A41">
        <w:t xml:space="preserve">July </w:t>
      </w:r>
      <w:r w:rsidRPr="00F334A0">
        <w:t xml:space="preserve">2013 to </w:t>
      </w:r>
      <w:r w:rsidRPr="00F334A0" w:rsidR="00714A41">
        <w:t>June</w:t>
      </w:r>
      <w:r w:rsidRPr="00F334A0">
        <w:t xml:space="preserve"> </w:t>
      </w:r>
      <w:r w:rsidRPr="00F334A0" w:rsidR="00B730EF">
        <w:t>2016</w:t>
      </w:r>
    </w:p>
    <w:p w:rsidRPr="00B730EF" w:rsidR="00C26980" w:rsidP="00B254C9" w:rsidRDefault="00714A41">
      <w:pPr>
        <w:pStyle w:val="BodyTextSpaceAfter"/>
        <w:keepNext/>
      </w:pPr>
      <w:r>
        <w:rPr>
          <w:noProof/>
          <w:lang w:val="en-AU" w:eastAsia="en-AU"/>
        </w:rPr>
        <w:drawing>
          <wp:inline distT="0" distB="0" distL="0" distR="0">
            <wp:extent cx="6009231" cy="3348000"/>
            <wp:effectExtent l="0" t="0" r="1079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0" name="Chart 3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5:chart xmlns:ns15="http://schemas.openxmlformats.org/drawingml/2006/chart" r:id="rId36"/>
              </a:graphicData>
            </a:graphic>
          </wp:inline>
        </w:drawing>
      </w:r>
    </w:p>
    <w:p w:rsidRPr="00714A41" w:rsidR="009F2517" w:rsidP="009F2517" w:rsidRDefault="00714A41">
      <w:pPr>
        <w:pStyle w:val="BodyTextSpaceAfter"/>
        <w:rPr>
          <w:color w:val="auto"/>
        </w:rPr>
      </w:pPr>
      <w:r w:rsidRPr="00714A41">
        <w:rPr>
          <w:color w:val="auto"/>
        </w:rPr>
        <w:t xml:space="preserve">There were no statistically </w:t>
      </w:r>
      <w:r w:rsidRPr="00714A41" w:rsidR="009F2517">
        <w:rPr>
          <w:color w:val="auto"/>
        </w:rPr>
        <w:t xml:space="preserve">significant </w:t>
      </w:r>
      <w:r w:rsidRPr="00714A41">
        <w:rPr>
          <w:color w:val="auto"/>
        </w:rPr>
        <w:t xml:space="preserve">trends in </w:t>
      </w:r>
      <w:r w:rsidRPr="00714A41">
        <w:rPr>
          <w:i/>
          <w:color w:val="auto"/>
        </w:rPr>
        <w:t xml:space="preserve">Drug offences </w:t>
      </w:r>
      <w:r w:rsidRPr="00714A41">
        <w:rPr>
          <w:color w:val="auto"/>
        </w:rPr>
        <w:t xml:space="preserve">in the year to June 2016. </w:t>
      </w:r>
      <w:r w:rsidRPr="00714A41" w:rsidR="009F2517">
        <w:rPr>
          <w:color w:val="auto"/>
        </w:rPr>
        <w:t>Drug dealing and trafficking (</w:t>
      </w:r>
      <w:r w:rsidRPr="00714A41">
        <w:rPr>
          <w:color w:val="auto"/>
        </w:rPr>
        <w:t>2.2</w:t>
      </w:r>
      <w:r w:rsidRPr="00714A41" w:rsidR="009F2517">
        <w:rPr>
          <w:color w:val="auto"/>
        </w:rPr>
        <w:t xml:space="preserve">%, </w:t>
      </w:r>
      <w:r w:rsidRPr="00714A41">
        <w:rPr>
          <w:color w:val="auto"/>
        </w:rPr>
        <w:t>112</w:t>
      </w:r>
      <w:r w:rsidRPr="00714A41" w:rsidR="009F2517">
        <w:rPr>
          <w:color w:val="auto"/>
        </w:rPr>
        <w:t xml:space="preserve"> offences) and Drug use and possession offences (</w:t>
      </w:r>
      <w:r w:rsidRPr="00714A41">
        <w:rPr>
          <w:color w:val="auto"/>
        </w:rPr>
        <w:t>5.7</w:t>
      </w:r>
      <w:r w:rsidRPr="00714A41" w:rsidR="00876E46">
        <w:rPr>
          <w:color w:val="auto"/>
        </w:rPr>
        <w:t xml:space="preserve">%, </w:t>
      </w:r>
      <w:r w:rsidRPr="00714A41">
        <w:rPr>
          <w:color w:val="auto"/>
        </w:rPr>
        <w:t>1,245</w:t>
      </w:r>
      <w:r w:rsidRPr="00714A41" w:rsidR="009F2517">
        <w:rPr>
          <w:color w:val="auto"/>
        </w:rPr>
        <w:t xml:space="preserve"> offences) drove the overall rise in </w:t>
      </w:r>
      <w:r w:rsidRPr="00714A41" w:rsidR="009F2517">
        <w:rPr>
          <w:i/>
          <w:color w:val="auto"/>
        </w:rPr>
        <w:t>Drug offences</w:t>
      </w:r>
      <w:r w:rsidRPr="00714A41" w:rsidR="009F2517">
        <w:rPr>
          <w:color w:val="auto"/>
        </w:rPr>
        <w:t xml:space="preserve"> (</w:t>
      </w:r>
      <w:r w:rsidRPr="00714A41">
        <w:rPr>
          <w:color w:val="auto"/>
        </w:rPr>
        <w:t>4.1</w:t>
      </w:r>
      <w:r w:rsidRPr="00714A41" w:rsidR="009F2517">
        <w:rPr>
          <w:color w:val="auto"/>
        </w:rPr>
        <w:t xml:space="preserve">%, </w:t>
      </w:r>
      <w:r w:rsidRPr="00714A41">
        <w:rPr>
          <w:color w:val="auto"/>
        </w:rPr>
        <w:t>1,195</w:t>
      </w:r>
      <w:r w:rsidRPr="00714A41" w:rsidR="009F2517">
        <w:rPr>
          <w:color w:val="auto"/>
        </w:rPr>
        <w:t xml:space="preserve"> offences). Drug use and possession offences made up three quarters of the total </w:t>
      </w:r>
      <w:r w:rsidRPr="00714A41" w:rsidR="009F2517">
        <w:rPr>
          <w:i/>
          <w:color w:val="auto"/>
        </w:rPr>
        <w:t>Drug offences</w:t>
      </w:r>
      <w:r w:rsidRPr="00714A41" w:rsidR="00876E46">
        <w:rPr>
          <w:color w:val="auto"/>
        </w:rPr>
        <w:t xml:space="preserve"> (</w:t>
      </w:r>
      <w:r w:rsidRPr="00714A41">
        <w:rPr>
          <w:color w:val="auto"/>
        </w:rPr>
        <w:t>77</w:t>
      </w:r>
      <w:r w:rsidRPr="00714A41" w:rsidR="009F2517">
        <w:rPr>
          <w:color w:val="auto"/>
        </w:rPr>
        <w:t xml:space="preserve">%, </w:t>
      </w:r>
      <w:r w:rsidRPr="00714A41">
        <w:rPr>
          <w:color w:val="auto"/>
        </w:rPr>
        <w:t>23,216</w:t>
      </w:r>
      <w:r w:rsidRPr="00714A41" w:rsidR="009F2517">
        <w:rPr>
          <w:color w:val="auto"/>
        </w:rPr>
        <w:t xml:space="preserve"> offences). </w:t>
      </w:r>
    </w:p>
    <w:p w:rsidRPr="009860B9" w:rsidR="009860B9" w:rsidP="009F2517" w:rsidRDefault="001B64E2">
      <w:pPr>
        <w:pStyle w:val="BodyTextSpaceAfter"/>
        <w:rPr>
          <w:color w:val="auto"/>
        </w:rPr>
      </w:pPr>
      <w:r>
        <w:rPr>
          <w:color w:val="auto"/>
        </w:rPr>
        <w:t>Two of</w:t>
      </w:r>
      <w:r w:rsidRPr="009860B9" w:rsidR="00876E46">
        <w:rPr>
          <w:color w:val="auto"/>
        </w:rPr>
        <w:t xml:space="preserve"> the</w:t>
      </w:r>
      <w:r w:rsidRPr="009860B9" w:rsidR="009F2517">
        <w:rPr>
          <w:color w:val="auto"/>
        </w:rPr>
        <w:t xml:space="preserve"> four subdivisions making up </w:t>
      </w:r>
      <w:r w:rsidRPr="009860B9" w:rsidR="009F2517">
        <w:rPr>
          <w:i/>
          <w:color w:val="auto"/>
        </w:rPr>
        <w:t>Public order and security offences</w:t>
      </w:r>
      <w:r w:rsidRPr="009860B9" w:rsidR="009F2517">
        <w:rPr>
          <w:color w:val="auto"/>
        </w:rPr>
        <w:t xml:space="preserve"> </w:t>
      </w:r>
      <w:r>
        <w:rPr>
          <w:color w:val="auto"/>
        </w:rPr>
        <w:t>showed</w:t>
      </w:r>
      <w:r w:rsidRPr="009860B9" w:rsidR="009F2517">
        <w:rPr>
          <w:color w:val="auto"/>
        </w:rPr>
        <w:t xml:space="preserve"> statistically signi</w:t>
      </w:r>
      <w:r w:rsidRPr="009860B9" w:rsidR="009860B9">
        <w:rPr>
          <w:color w:val="auto"/>
        </w:rPr>
        <w:t xml:space="preserve">ficant trends in year ending June </w:t>
      </w:r>
      <w:r w:rsidRPr="009860B9" w:rsidR="00876E46">
        <w:rPr>
          <w:color w:val="auto"/>
        </w:rPr>
        <w:t>2016</w:t>
      </w:r>
      <w:r w:rsidRPr="009860B9" w:rsidR="009F2517">
        <w:rPr>
          <w:color w:val="auto"/>
        </w:rPr>
        <w:t xml:space="preserve">. </w:t>
      </w:r>
      <w:r w:rsidRPr="009860B9" w:rsidR="00DA7673">
        <w:rPr>
          <w:color w:val="auto"/>
        </w:rPr>
        <w:t xml:space="preserve">Disorderly and offensive conduct </w:t>
      </w:r>
      <w:r w:rsidRPr="009860B9" w:rsidR="009F2517">
        <w:rPr>
          <w:color w:val="auto"/>
        </w:rPr>
        <w:t xml:space="preserve">offences </w:t>
      </w:r>
      <w:r w:rsidRPr="009860B9" w:rsidR="00DA7673">
        <w:rPr>
          <w:color w:val="auto"/>
        </w:rPr>
        <w:t>decreased</w:t>
      </w:r>
      <w:r w:rsidRPr="009860B9" w:rsidR="009F2517">
        <w:rPr>
          <w:color w:val="auto"/>
        </w:rPr>
        <w:t xml:space="preserve"> by </w:t>
      </w:r>
      <w:r w:rsidRPr="009860B9" w:rsidR="009860B9">
        <w:rPr>
          <w:color w:val="auto"/>
        </w:rPr>
        <w:t>12.2</w:t>
      </w:r>
      <w:r w:rsidRPr="009860B9" w:rsidR="009F2517">
        <w:rPr>
          <w:color w:val="auto"/>
        </w:rPr>
        <w:t>% (</w:t>
      </w:r>
      <w:r w:rsidRPr="009860B9" w:rsidR="009860B9">
        <w:rPr>
          <w:color w:val="auto"/>
        </w:rPr>
        <w:t>2,369</w:t>
      </w:r>
      <w:r w:rsidRPr="009860B9" w:rsidR="009F2517">
        <w:rPr>
          <w:color w:val="auto"/>
        </w:rPr>
        <w:t xml:space="preserve"> offences)</w:t>
      </w:r>
      <w:r w:rsidRPr="009860B9" w:rsidR="009860B9">
        <w:rPr>
          <w:color w:val="auto"/>
        </w:rPr>
        <w:t>, while Public nuisance offences increased by 30% (797 offences).</w:t>
      </w:r>
      <w:r w:rsidRPr="009860B9" w:rsidR="00876E46">
        <w:rPr>
          <w:color w:val="auto"/>
        </w:rPr>
        <w:t xml:space="preserve"> </w:t>
      </w:r>
    </w:p>
    <w:p w:rsidRPr="009860B9" w:rsidR="00B254C9" w:rsidP="009F2517" w:rsidRDefault="007A74F7">
      <w:pPr>
        <w:pStyle w:val="BodyTextSpaceAfter"/>
        <w:rPr>
          <w:color w:val="auto"/>
        </w:rPr>
      </w:pPr>
      <w:r w:rsidRPr="009860B9">
        <w:rPr>
          <w:color w:val="auto"/>
        </w:rPr>
        <w:t>From the year ending</w:t>
      </w:r>
      <w:r w:rsidRPr="009860B9" w:rsidR="009F2517">
        <w:rPr>
          <w:color w:val="auto"/>
        </w:rPr>
        <w:t xml:space="preserve"> </w:t>
      </w:r>
      <w:r w:rsidRPr="009860B9" w:rsidR="009860B9">
        <w:rPr>
          <w:color w:val="auto"/>
        </w:rPr>
        <w:t xml:space="preserve">June </w:t>
      </w:r>
      <w:r w:rsidRPr="009860B9" w:rsidR="00FA30E6">
        <w:rPr>
          <w:color w:val="auto"/>
        </w:rPr>
        <w:t>2015</w:t>
      </w:r>
      <w:r w:rsidRPr="009860B9" w:rsidR="009F2517">
        <w:rPr>
          <w:color w:val="auto"/>
        </w:rPr>
        <w:t xml:space="preserve"> </w:t>
      </w:r>
      <w:r w:rsidRPr="009860B9">
        <w:rPr>
          <w:color w:val="auto"/>
        </w:rPr>
        <w:t>to</w:t>
      </w:r>
      <w:r w:rsidRPr="009860B9" w:rsidR="009F2517">
        <w:rPr>
          <w:color w:val="auto"/>
        </w:rPr>
        <w:t xml:space="preserve"> </w:t>
      </w:r>
      <w:r w:rsidRPr="009860B9" w:rsidR="009860B9">
        <w:rPr>
          <w:color w:val="auto"/>
        </w:rPr>
        <w:t>June</w:t>
      </w:r>
      <w:r w:rsidRPr="009860B9" w:rsidR="00FA30E6">
        <w:rPr>
          <w:color w:val="auto"/>
        </w:rPr>
        <w:t xml:space="preserve"> 2016</w:t>
      </w:r>
      <w:r w:rsidRPr="009860B9" w:rsidR="009F2517">
        <w:rPr>
          <w:color w:val="auto"/>
        </w:rPr>
        <w:t xml:space="preserve">, there was an increase of </w:t>
      </w:r>
      <w:r w:rsidRPr="009860B9" w:rsidR="009860B9">
        <w:rPr>
          <w:color w:val="auto"/>
        </w:rPr>
        <w:t>20.9</w:t>
      </w:r>
      <w:r w:rsidRPr="009860B9" w:rsidR="009F2517">
        <w:rPr>
          <w:color w:val="auto"/>
        </w:rPr>
        <w:t xml:space="preserve">% </w:t>
      </w:r>
      <w:r w:rsidRPr="009860B9" w:rsidR="009860B9">
        <w:rPr>
          <w:color w:val="auto"/>
        </w:rPr>
        <w:t xml:space="preserve">(12,236 offences) </w:t>
      </w:r>
      <w:r w:rsidRPr="009860B9" w:rsidR="009F2517">
        <w:rPr>
          <w:color w:val="auto"/>
        </w:rPr>
        <w:t xml:space="preserve">in the number of </w:t>
      </w:r>
      <w:r w:rsidRPr="009860B9" w:rsidR="009F2517">
        <w:rPr>
          <w:i/>
          <w:color w:val="auto"/>
        </w:rPr>
        <w:t>Justice procedures offences</w:t>
      </w:r>
      <w:r w:rsidRPr="009860B9" w:rsidR="009F2517">
        <w:rPr>
          <w:color w:val="auto"/>
        </w:rPr>
        <w:t xml:space="preserve"> recorded and both subdivisions had statistically significant upward trends. Justice procedure</w:t>
      </w:r>
      <w:r w:rsidR="001B64E2">
        <w:rPr>
          <w:color w:val="auto"/>
        </w:rPr>
        <w:t>s</w:t>
      </w:r>
      <w:r w:rsidRPr="009860B9" w:rsidR="009F2517">
        <w:rPr>
          <w:color w:val="auto"/>
        </w:rPr>
        <w:t xml:space="preserve"> increased </w:t>
      </w:r>
      <w:r w:rsidRPr="009860B9" w:rsidR="009860B9">
        <w:rPr>
          <w:color w:val="auto"/>
        </w:rPr>
        <w:t>86.6</w:t>
      </w:r>
      <w:r w:rsidRPr="009860B9" w:rsidR="009F2517">
        <w:rPr>
          <w:color w:val="auto"/>
        </w:rPr>
        <w:t>% (</w:t>
      </w:r>
      <w:r w:rsidRPr="009860B9" w:rsidR="009860B9">
        <w:rPr>
          <w:color w:val="auto"/>
        </w:rPr>
        <w:t>5,967</w:t>
      </w:r>
      <w:r w:rsidRPr="009860B9" w:rsidR="009F2517">
        <w:rPr>
          <w:color w:val="auto"/>
        </w:rPr>
        <w:t xml:space="preserve"> offences) and Breach of orders increased </w:t>
      </w:r>
      <w:r w:rsidRPr="009860B9" w:rsidR="009860B9">
        <w:rPr>
          <w:color w:val="auto"/>
        </w:rPr>
        <w:t>12.2</w:t>
      </w:r>
      <w:r w:rsidRPr="009860B9" w:rsidR="009F2517">
        <w:rPr>
          <w:color w:val="auto"/>
        </w:rPr>
        <w:t>% (</w:t>
      </w:r>
      <w:r w:rsidRPr="009860B9" w:rsidR="009860B9">
        <w:rPr>
          <w:color w:val="auto"/>
        </w:rPr>
        <w:t>6,269</w:t>
      </w:r>
      <w:r w:rsidRPr="009860B9" w:rsidR="009F2517">
        <w:rPr>
          <w:color w:val="auto"/>
        </w:rPr>
        <w:t xml:space="preserve"> offences). </w:t>
      </w:r>
    </w:p>
    <w:p w:rsidRPr="009860B9" w:rsidR="009F2517" w:rsidP="009F2517" w:rsidRDefault="009F2517">
      <w:pPr>
        <w:pStyle w:val="BodyTextSpaceAfter"/>
        <w:rPr>
          <w:color w:val="auto"/>
        </w:rPr>
      </w:pPr>
      <w:r w:rsidRPr="009860B9">
        <w:rPr>
          <w:color w:val="auto"/>
        </w:rPr>
        <w:t xml:space="preserve">Breach of orders has been increasing significantly over the past two years </w:t>
      </w:r>
      <w:r w:rsidR="001B64E2">
        <w:rPr>
          <w:color w:val="auto"/>
        </w:rPr>
        <w:t>following</w:t>
      </w:r>
      <w:r w:rsidRPr="009860B9">
        <w:rPr>
          <w:color w:val="auto"/>
        </w:rPr>
        <w:t xml:space="preserve"> the introduction of new offence codes under amendments to the Bail Act 1977, which came into effect in December 2013. Additionally, in April 2013, another two new offence codes for breaches of family violence orders came into effect under amendments to the Family Violence Protection Act 2008</w:t>
      </w:r>
      <w:r w:rsidRPr="009860B9" w:rsidR="007D2161">
        <w:rPr>
          <w:color w:val="auto"/>
        </w:rPr>
        <w:t>.</w:t>
      </w:r>
    </w:p>
    <w:p w:rsidRPr="00F334A0" w:rsidR="009F2517" w:rsidP="005329DD" w:rsidRDefault="009F2517">
      <w:pPr>
        <w:pStyle w:val="Table"/>
        <w:rPr>
          <w:rFonts w:ascii="Roboto Condensed" w:hAnsi="Roboto Condensed"/>
        </w:rPr>
      </w:pPr>
      <w:r w:rsidRPr="00F334A0">
        <w:rPr>
          <w:rFonts w:ascii="Roboto Condensed" w:hAnsi="Roboto Condensed"/>
        </w:rPr>
        <w:t>Recorded offences for Breaches of orders</w:t>
      </w:r>
      <w:r w:rsidRPr="00F334A0" w:rsidR="006F088D">
        <w:rPr>
          <w:rStyle w:val="FootnoteReference"/>
          <w:rFonts w:ascii="Roboto Condensed" w:hAnsi="Roboto Condensed"/>
        </w:rPr>
        <w:footnoteReference w:id="1"/>
      </w:r>
      <w:r w:rsidRPr="00F334A0">
        <w:rPr>
          <w:rFonts w:ascii="Roboto Condensed" w:hAnsi="Roboto Condensed"/>
        </w:rPr>
        <w:t xml:space="preserve">, </w:t>
      </w:r>
      <w:r w:rsidRPr="00F334A0" w:rsidR="009860B9">
        <w:rPr>
          <w:rFonts w:ascii="Roboto Condensed" w:hAnsi="Roboto Condensed"/>
        </w:rPr>
        <w:t>July</w:t>
      </w:r>
      <w:r w:rsidRPr="00F334A0">
        <w:rPr>
          <w:rFonts w:ascii="Roboto Condensed" w:hAnsi="Roboto Condensed"/>
        </w:rPr>
        <w:t xml:space="preserve"> 2011 to </w:t>
      </w:r>
      <w:r w:rsidRPr="00F334A0" w:rsidR="009860B9">
        <w:rPr>
          <w:rFonts w:ascii="Roboto Condensed" w:hAnsi="Roboto Condensed"/>
        </w:rPr>
        <w:t>June</w:t>
      </w:r>
      <w:r w:rsidRPr="00F334A0">
        <w:rPr>
          <w:rFonts w:ascii="Roboto Condensed" w:hAnsi="Roboto Condensed"/>
        </w:rPr>
        <w:t xml:space="preserve"> </w:t>
      </w:r>
      <w:r w:rsidRPr="00F334A0" w:rsidR="0013084E">
        <w:rPr>
          <w:rFonts w:ascii="Roboto Condensed" w:hAnsi="Roboto Condensed"/>
        </w:rPr>
        <w:t>2016</w:t>
      </w:r>
    </w:p>
    <w:p w:rsidR="009F2517" w:rsidP="00B254C9" w:rsidRDefault="009860B9">
      <w:pPr>
        <w:pStyle w:val="BodyTextSpaceAfter"/>
        <w:keepNext/>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1" name="Chart 3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6:chart xmlns:ns16="http://schemas.openxmlformats.org/drawingml/2006/chart" r:id="rId37"/>
              </a:graphicData>
            </a:graphic>
          </wp:inline>
        </w:drawing>
      </w:r>
    </w:p>
    <w:p w:rsidR="00AB7B52" w:rsidRDefault="00AB7B52">
      <w:pPr>
        <w:rPr>
          <w:rFonts w:ascii="Roboto Condensed" w:hAnsi="Roboto Condensed" w:cs="TradeGothic-Light"/>
          <w:color w:val="7CBAC0"/>
          <w:sz w:val="32"/>
          <w:szCs w:val="26"/>
          <w:lang w:val="en-GB"/>
        </w:rPr>
      </w:pPr>
      <w:r>
        <w:br w:type="page"/>
      </w:r>
    </w:p>
    <w:p w:rsidRPr="0013084E" w:rsidR="009F2517" w:rsidP="009F2517" w:rsidRDefault="00C84BBC">
      <w:pPr>
        <w:pStyle w:val="Heading2"/>
      </w:pPr>
      <w:bookmarkStart w:id="33" w:name="_Toc461633231"/>
      <w:r>
        <w:t>3</w:t>
      </w:r>
      <w:r w:rsidRPr="0013084E" w:rsidR="009F2517">
        <w:t>.3 Regional profile</w:t>
      </w:r>
      <w:bookmarkEnd w:id="33"/>
    </w:p>
    <w:p w:rsidRPr="009860B9" w:rsidR="009F2517" w:rsidP="009F2517" w:rsidRDefault="009F2517">
      <w:pPr>
        <w:pStyle w:val="BulletText"/>
        <w:ind w:left="0" w:firstLine="0"/>
        <w:rPr>
          <w:color w:val="auto"/>
        </w:rPr>
      </w:pPr>
      <w:r w:rsidRPr="009860B9">
        <w:rPr>
          <w:color w:val="auto"/>
        </w:rPr>
        <w:t xml:space="preserve">Between the year ending </w:t>
      </w:r>
      <w:r w:rsidRPr="009860B9" w:rsidR="009860B9">
        <w:rPr>
          <w:color w:val="auto"/>
        </w:rPr>
        <w:t>June</w:t>
      </w:r>
      <w:r w:rsidRPr="009860B9">
        <w:rPr>
          <w:color w:val="auto"/>
        </w:rPr>
        <w:t xml:space="preserve"> </w:t>
      </w:r>
      <w:r w:rsidRPr="009860B9" w:rsidR="00CA01C8">
        <w:rPr>
          <w:color w:val="auto"/>
        </w:rPr>
        <w:t>2015</w:t>
      </w:r>
      <w:r w:rsidRPr="009860B9">
        <w:rPr>
          <w:color w:val="auto"/>
        </w:rPr>
        <w:t xml:space="preserve"> and </w:t>
      </w:r>
      <w:r w:rsidRPr="009860B9" w:rsidR="00CA01C8">
        <w:rPr>
          <w:color w:val="auto"/>
        </w:rPr>
        <w:t>2016</w:t>
      </w:r>
      <w:r w:rsidRPr="009860B9">
        <w:rPr>
          <w:color w:val="auto"/>
        </w:rPr>
        <w:t xml:space="preserve">, there was an increase in the number of offences recorded in Victoria across all police regions. The Eastern and Western regions increased by </w:t>
      </w:r>
      <w:r w:rsidRPr="009860B9" w:rsidR="009860B9">
        <w:rPr>
          <w:color w:val="auto"/>
        </w:rPr>
        <w:t>13.1</w:t>
      </w:r>
      <w:r w:rsidRPr="009860B9" w:rsidR="00CA01C8">
        <w:rPr>
          <w:color w:val="auto"/>
        </w:rPr>
        <w:t>% and 13</w:t>
      </w:r>
      <w:r w:rsidRPr="009860B9" w:rsidR="009860B9">
        <w:rPr>
          <w:color w:val="auto"/>
        </w:rPr>
        <w:t>.5</w:t>
      </w:r>
      <w:r w:rsidRPr="009860B9">
        <w:rPr>
          <w:color w:val="auto"/>
        </w:rPr>
        <w:t xml:space="preserve">% respectively, and the North West Metro and Southern Metro regions increased by </w:t>
      </w:r>
      <w:r w:rsidRPr="009860B9" w:rsidR="009860B9">
        <w:rPr>
          <w:color w:val="auto"/>
        </w:rPr>
        <w:t>12.9</w:t>
      </w:r>
      <w:r w:rsidRPr="009860B9">
        <w:rPr>
          <w:color w:val="auto"/>
        </w:rPr>
        <w:t xml:space="preserve">% and </w:t>
      </w:r>
      <w:r w:rsidRPr="009860B9" w:rsidR="009860B9">
        <w:rPr>
          <w:color w:val="auto"/>
        </w:rPr>
        <w:t>14.2</w:t>
      </w:r>
      <w:r w:rsidRPr="009860B9">
        <w:rPr>
          <w:color w:val="auto"/>
        </w:rPr>
        <w:t xml:space="preserve">% respectively. </w:t>
      </w:r>
    </w:p>
    <w:p w:rsidRPr="009860B9" w:rsidR="009F2517" w:rsidP="009F2517" w:rsidRDefault="009F2517">
      <w:pPr>
        <w:pStyle w:val="Spacer"/>
        <w:rPr>
          <w:color w:val="auto"/>
        </w:rPr>
      </w:pPr>
    </w:p>
    <w:p w:rsidRPr="009860B9" w:rsidR="006F088D" w:rsidRDefault="006F088D">
      <w:pPr>
        <w:rPr>
          <w:rFonts w:ascii="Roboto Condensed" w:hAnsi="Roboto Condensed" w:cs="TradeGothic-Light"/>
          <w:b/>
          <w:sz w:val="22"/>
          <w:szCs w:val="22"/>
          <w:lang w:val="en-GB"/>
        </w:rPr>
      </w:pPr>
    </w:p>
    <w:p w:rsidRPr="009860B9" w:rsidR="009F2517" w:rsidP="009F2517" w:rsidRDefault="009F2517">
      <w:pPr>
        <w:pStyle w:val="Heading4"/>
        <w:rPr>
          <w:color w:val="auto"/>
        </w:rPr>
      </w:pPr>
      <w:r w:rsidRPr="009860B9">
        <w:rPr>
          <w:color w:val="auto"/>
        </w:rPr>
        <w:t xml:space="preserve">Offences recorded by Victorian Police Region, </w:t>
      </w:r>
      <w:r w:rsidRPr="009860B9" w:rsidR="009860B9">
        <w:rPr>
          <w:color w:val="auto"/>
        </w:rPr>
        <w:t xml:space="preserve">July </w:t>
      </w:r>
      <w:r w:rsidRPr="009860B9">
        <w:rPr>
          <w:color w:val="auto"/>
        </w:rPr>
        <w:t xml:space="preserve">2013 to </w:t>
      </w:r>
      <w:r w:rsidRPr="009860B9" w:rsidR="009860B9">
        <w:rPr>
          <w:color w:val="auto"/>
        </w:rPr>
        <w:t>June</w:t>
      </w:r>
      <w:r w:rsidRPr="009860B9">
        <w:rPr>
          <w:color w:val="auto"/>
        </w:rPr>
        <w:t xml:space="preserve"> </w:t>
      </w:r>
      <w:r w:rsidRPr="009860B9" w:rsidR="00B730EF">
        <w:rPr>
          <w:color w:val="auto"/>
        </w:rPr>
        <w:t>2016</w:t>
      </w:r>
    </w:p>
    <w:p w:rsidRPr="003D6915" w:rsidR="009F2517" w:rsidP="009F2517" w:rsidRDefault="009860B9">
      <w:pPr>
        <w:pStyle w:val="BodyTextSpaceAfter"/>
        <w:jc w:val="center"/>
        <w:rPr>
          <w:highlight w:val="yellow"/>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2" name="Chart 3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7:chart xmlns:ns17="http://schemas.openxmlformats.org/drawingml/2006/chart" r:id="rId38"/>
              </a:graphicData>
            </a:graphic>
          </wp:inline>
        </w:drawing>
      </w:r>
    </w:p>
    <w:p w:rsidRPr="009860B9" w:rsidR="009F2517" w:rsidP="009F2517" w:rsidRDefault="009F2517">
      <w:pPr>
        <w:pStyle w:val="BulletText"/>
        <w:spacing w:after="240"/>
        <w:ind w:left="0" w:firstLine="0"/>
        <w:rPr>
          <w:color w:val="auto"/>
        </w:rPr>
      </w:pPr>
      <w:r w:rsidRPr="009860B9">
        <w:rPr>
          <w:color w:val="auto"/>
        </w:rPr>
        <w:t>The increase in offences was fairly evenly dispersed across police regions in</w:t>
      </w:r>
      <w:r w:rsidRPr="009860B9" w:rsidR="009860B9">
        <w:rPr>
          <w:color w:val="auto"/>
        </w:rPr>
        <w:t xml:space="preserve"> the year ending June</w:t>
      </w:r>
      <w:r w:rsidRPr="009860B9" w:rsidR="00CA01C8">
        <w:rPr>
          <w:color w:val="auto"/>
        </w:rPr>
        <w:t xml:space="preserve"> 2016</w:t>
      </w:r>
      <w:r w:rsidRPr="009860B9">
        <w:rPr>
          <w:color w:val="auto"/>
        </w:rPr>
        <w:t xml:space="preserve">. Across all four regions, </w:t>
      </w:r>
      <w:r w:rsidRPr="009860B9">
        <w:rPr>
          <w:i/>
          <w:color w:val="auto"/>
        </w:rPr>
        <w:t>Property and deception offences</w:t>
      </w:r>
      <w:r w:rsidRPr="009860B9">
        <w:rPr>
          <w:color w:val="auto"/>
        </w:rPr>
        <w:t xml:space="preserve"> accounted for the majority of all offences.</w:t>
      </w:r>
    </w:p>
    <w:p w:rsidRPr="009860B9" w:rsidR="009F2517" w:rsidP="009F2517" w:rsidRDefault="009F2517">
      <w:pPr>
        <w:pStyle w:val="BodyTextSpaceAfter"/>
        <w:rPr>
          <w:color w:val="auto"/>
        </w:rPr>
      </w:pPr>
      <w:r w:rsidRPr="009860B9">
        <w:rPr>
          <w:color w:val="auto"/>
        </w:rPr>
        <w:t xml:space="preserve">Further information on the number and types of offences by Local Government Area is available in </w:t>
      </w:r>
      <w:r w:rsidR="001B64E2">
        <w:rPr>
          <w:color w:val="auto"/>
        </w:rPr>
        <w:t xml:space="preserve">the Crime by location tool at </w:t>
      </w:r>
      <w:hyperlink w:history="true" r:id="rId39">
        <w:r w:rsidRPr="000F2DD0" w:rsidR="001B64E2">
          <w:rPr>
            <w:rStyle w:val="Hyperlink"/>
          </w:rPr>
          <w:t>www.crimestatistics.vic.gov.au</w:t>
        </w:r>
      </w:hyperlink>
      <w:r w:rsidR="001B64E2">
        <w:rPr>
          <w:color w:val="auto"/>
        </w:rPr>
        <w:t xml:space="preserve">. </w:t>
      </w:r>
    </w:p>
    <w:p w:rsidRPr="00DD7B9C" w:rsidR="009F2517" w:rsidP="009F2517" w:rsidRDefault="00F61519">
      <w:pPr>
        <w:pStyle w:val="Heading2"/>
      </w:pPr>
      <w:bookmarkStart w:id="34" w:name="_Toc461633232"/>
      <w:r>
        <w:t>3</w:t>
      </w:r>
      <w:r w:rsidRPr="00DD7B9C" w:rsidR="009F2517">
        <w:t>.4 Investigation status</w:t>
      </w:r>
      <w:bookmarkEnd w:id="34"/>
    </w:p>
    <w:p w:rsidRPr="002D4556" w:rsidR="009F2517" w:rsidP="009F2517" w:rsidRDefault="009F2517">
      <w:pPr>
        <w:pStyle w:val="BodyTextSpaceAfter"/>
        <w:spacing w:after="240"/>
        <w:rPr>
          <w:color w:val="FF0000"/>
        </w:rPr>
      </w:pPr>
      <w:r w:rsidRPr="009860B9">
        <w:rPr>
          <w:color w:val="auto"/>
        </w:rPr>
        <w:t xml:space="preserve">As at 18 </w:t>
      </w:r>
      <w:r w:rsidRPr="009860B9" w:rsidR="009860B9">
        <w:rPr>
          <w:color w:val="auto"/>
        </w:rPr>
        <w:t xml:space="preserve">July </w:t>
      </w:r>
      <w:r w:rsidRPr="009860B9">
        <w:rPr>
          <w:color w:val="auto"/>
        </w:rPr>
        <w:t>2016, 28.</w:t>
      </w:r>
      <w:r w:rsidRPr="009860B9" w:rsidR="009860B9">
        <w:rPr>
          <w:color w:val="auto"/>
        </w:rPr>
        <w:t>4</w:t>
      </w:r>
      <w:r w:rsidRPr="009860B9">
        <w:rPr>
          <w:color w:val="auto"/>
        </w:rPr>
        <w:t xml:space="preserve">% of offences in the category of </w:t>
      </w:r>
      <w:r w:rsidRPr="009860B9">
        <w:rPr>
          <w:i/>
          <w:color w:val="auto"/>
        </w:rPr>
        <w:t>Crimes against the person</w:t>
      </w:r>
      <w:r w:rsidRPr="009860B9">
        <w:rPr>
          <w:color w:val="auto"/>
        </w:rPr>
        <w:t xml:space="preserve"> had resulted in an Arrest (2</w:t>
      </w:r>
      <w:r w:rsidRPr="009860B9" w:rsidR="005F4398">
        <w:rPr>
          <w:color w:val="auto"/>
        </w:rPr>
        <w:t>1</w:t>
      </w:r>
      <w:r w:rsidRPr="009860B9">
        <w:rPr>
          <w:color w:val="auto"/>
        </w:rPr>
        <w:t>,</w:t>
      </w:r>
      <w:r w:rsidRPr="009860B9" w:rsidR="009860B9">
        <w:rPr>
          <w:color w:val="auto"/>
        </w:rPr>
        <w:t>717</w:t>
      </w:r>
      <w:r w:rsidRPr="009860B9">
        <w:rPr>
          <w:color w:val="auto"/>
        </w:rPr>
        <w:t xml:space="preserve"> offences). </w:t>
      </w:r>
      <w:r w:rsidRPr="009860B9" w:rsidR="00F05684">
        <w:rPr>
          <w:color w:val="auto"/>
        </w:rPr>
        <w:t>There were 24.1</w:t>
      </w:r>
      <w:r w:rsidRPr="009860B9">
        <w:rPr>
          <w:color w:val="auto"/>
        </w:rPr>
        <w:t xml:space="preserve">% of offences </w:t>
      </w:r>
      <w:r w:rsidRPr="009860B9" w:rsidR="00F05684">
        <w:rPr>
          <w:color w:val="auto"/>
        </w:rPr>
        <w:t>resulting</w:t>
      </w:r>
      <w:r w:rsidRPr="009860B9">
        <w:rPr>
          <w:color w:val="auto"/>
        </w:rPr>
        <w:t xml:space="preserve"> in a Summons (</w:t>
      </w:r>
      <w:r w:rsidRPr="009860B9" w:rsidR="009860B9">
        <w:rPr>
          <w:color w:val="auto"/>
        </w:rPr>
        <w:t>18,470</w:t>
      </w:r>
      <w:r w:rsidRPr="009860B9">
        <w:rPr>
          <w:color w:val="auto"/>
        </w:rPr>
        <w:t xml:space="preserve"> offences) and </w:t>
      </w:r>
      <w:r w:rsidRPr="009860B9" w:rsidR="009860B9">
        <w:rPr>
          <w:color w:val="auto"/>
        </w:rPr>
        <w:t>16.4</w:t>
      </w:r>
      <w:r w:rsidRPr="009860B9">
        <w:rPr>
          <w:color w:val="auto"/>
        </w:rPr>
        <w:t>% remained Unsolved (</w:t>
      </w:r>
      <w:r w:rsidRPr="009860B9" w:rsidR="009860B9">
        <w:rPr>
          <w:color w:val="auto"/>
        </w:rPr>
        <w:t>12,588</w:t>
      </w:r>
      <w:r w:rsidRPr="009860B9">
        <w:rPr>
          <w:color w:val="auto"/>
        </w:rPr>
        <w:t xml:space="preserve"> offences). </w:t>
      </w:r>
      <w:r w:rsidR="00E7613B">
        <w:rPr>
          <w:color w:val="auto"/>
        </w:rPr>
        <w:t>For</w:t>
      </w:r>
      <w:r w:rsidRPr="009860B9" w:rsidR="009860B9">
        <w:rPr>
          <w:color w:val="auto"/>
        </w:rPr>
        <w:t xml:space="preserve"> 21</w:t>
      </w:r>
      <w:r w:rsidRPr="009860B9" w:rsidR="00F05684">
        <w:rPr>
          <w:color w:val="auto"/>
        </w:rPr>
        <w:t>% (16,</w:t>
      </w:r>
      <w:r w:rsidRPr="009860B9" w:rsidR="009860B9">
        <w:rPr>
          <w:color w:val="auto"/>
        </w:rPr>
        <w:t xml:space="preserve">083 </w:t>
      </w:r>
      <w:r w:rsidRPr="009860B9">
        <w:rPr>
          <w:color w:val="auto"/>
        </w:rPr>
        <w:t>offences) an Intent to summons</w:t>
      </w:r>
      <w:r w:rsidR="00E7613B">
        <w:rPr>
          <w:color w:val="auto"/>
        </w:rPr>
        <w:t xml:space="preserve"> in the future had been recorded</w:t>
      </w:r>
      <w:r w:rsidRPr="009860B9">
        <w:rPr>
          <w:color w:val="auto"/>
        </w:rPr>
        <w:t xml:space="preserve"> and the remaining </w:t>
      </w:r>
      <w:r w:rsidRPr="009860B9" w:rsidR="009860B9">
        <w:rPr>
          <w:color w:val="auto"/>
        </w:rPr>
        <w:t>10</w:t>
      </w:r>
      <w:r w:rsidRPr="009860B9">
        <w:rPr>
          <w:color w:val="auto"/>
        </w:rPr>
        <w:t>% (</w:t>
      </w:r>
      <w:r w:rsidRPr="009860B9" w:rsidR="00F05684">
        <w:rPr>
          <w:color w:val="auto"/>
        </w:rPr>
        <w:t>7,</w:t>
      </w:r>
      <w:r w:rsidRPr="009860B9" w:rsidR="009860B9">
        <w:rPr>
          <w:color w:val="auto"/>
        </w:rPr>
        <w:t>685</w:t>
      </w:r>
      <w:r w:rsidRPr="009860B9">
        <w:rPr>
          <w:color w:val="auto"/>
        </w:rPr>
        <w:t xml:space="preserve"> offences) resulted in either a Caution/Official warning, Penalty Infringement Notice or Other outcome.</w:t>
      </w:r>
    </w:p>
    <w:p w:rsidRPr="009860B9" w:rsidR="009F2517" w:rsidP="009F2517" w:rsidRDefault="009F2517">
      <w:pPr>
        <w:pStyle w:val="BodyTextSpaceAfter"/>
        <w:spacing w:after="240"/>
        <w:rPr>
          <w:color w:val="auto"/>
        </w:rPr>
      </w:pPr>
      <w:r w:rsidRPr="009860B9">
        <w:rPr>
          <w:color w:val="auto"/>
        </w:rPr>
        <w:t xml:space="preserve">The majority of </w:t>
      </w:r>
      <w:r w:rsidRPr="009860B9">
        <w:rPr>
          <w:i/>
          <w:color w:val="auto"/>
        </w:rPr>
        <w:t>Property and deception offences</w:t>
      </w:r>
      <w:r w:rsidR="00990CBB">
        <w:rPr>
          <w:color w:val="auto"/>
        </w:rPr>
        <w:t xml:space="preserve"> </w:t>
      </w:r>
      <w:r w:rsidRPr="009860B9" w:rsidR="009860B9">
        <w:rPr>
          <w:color w:val="auto"/>
        </w:rPr>
        <w:t>63.7</w:t>
      </w:r>
      <w:r w:rsidR="00990CBB">
        <w:rPr>
          <w:color w:val="auto"/>
        </w:rPr>
        <w:t>%</w:t>
      </w:r>
      <w:r w:rsidRPr="009860B9">
        <w:rPr>
          <w:color w:val="auto"/>
        </w:rPr>
        <w:t xml:space="preserve"> </w:t>
      </w:r>
      <w:r w:rsidR="00990CBB">
        <w:rPr>
          <w:color w:val="auto"/>
        </w:rPr>
        <w:t>(</w:t>
      </w:r>
      <w:r w:rsidRPr="009860B9" w:rsidR="009860B9">
        <w:rPr>
          <w:color w:val="auto"/>
        </w:rPr>
        <w:t>204,101</w:t>
      </w:r>
      <w:r w:rsidRPr="009860B9">
        <w:rPr>
          <w:color w:val="auto"/>
        </w:rPr>
        <w:t xml:space="preserve"> offences) remained Uns</w:t>
      </w:r>
      <w:r w:rsidRPr="009860B9" w:rsidR="00E768D4">
        <w:rPr>
          <w:color w:val="auto"/>
        </w:rPr>
        <w:t xml:space="preserve">olved as at 18 </w:t>
      </w:r>
      <w:r w:rsidRPr="009860B9" w:rsidR="009860B9">
        <w:rPr>
          <w:color w:val="auto"/>
        </w:rPr>
        <w:t>July</w:t>
      </w:r>
      <w:r w:rsidRPr="009860B9" w:rsidR="00E768D4">
        <w:rPr>
          <w:color w:val="auto"/>
        </w:rPr>
        <w:t xml:space="preserve"> 2016, while</w:t>
      </w:r>
      <w:r w:rsidRPr="009860B9">
        <w:rPr>
          <w:color w:val="auto"/>
        </w:rPr>
        <w:t xml:space="preserve"> 2</w:t>
      </w:r>
      <w:r w:rsidRPr="009860B9" w:rsidR="00F05684">
        <w:rPr>
          <w:color w:val="auto"/>
        </w:rPr>
        <w:t>2</w:t>
      </w:r>
      <w:r w:rsidRPr="009860B9">
        <w:rPr>
          <w:color w:val="auto"/>
        </w:rPr>
        <w:t>.</w:t>
      </w:r>
      <w:r w:rsidRPr="009860B9" w:rsidR="009860B9">
        <w:rPr>
          <w:color w:val="auto"/>
        </w:rPr>
        <w:t>9</w:t>
      </w:r>
      <w:r w:rsidRPr="009860B9">
        <w:rPr>
          <w:color w:val="auto"/>
        </w:rPr>
        <w:t>% (</w:t>
      </w:r>
      <w:r w:rsidRPr="009860B9" w:rsidR="009860B9">
        <w:rPr>
          <w:color w:val="auto"/>
        </w:rPr>
        <w:t>73,415</w:t>
      </w:r>
      <w:r w:rsidRPr="009860B9">
        <w:rPr>
          <w:color w:val="auto"/>
        </w:rPr>
        <w:t xml:space="preserve"> offences) had resulted in an Arrest.</w:t>
      </w:r>
    </w:p>
    <w:p w:rsidRPr="009860B9" w:rsidR="009F2517" w:rsidP="009F2517" w:rsidRDefault="00F05684">
      <w:pPr>
        <w:pStyle w:val="BodyTextSpaceAfter"/>
        <w:spacing w:after="240"/>
        <w:rPr>
          <w:color w:val="auto"/>
        </w:rPr>
      </w:pPr>
      <w:r w:rsidRPr="009860B9">
        <w:rPr>
          <w:color w:val="auto"/>
        </w:rPr>
        <w:t xml:space="preserve">There were </w:t>
      </w:r>
      <w:r w:rsidRPr="009860B9" w:rsidR="009F2517">
        <w:rPr>
          <w:color w:val="auto"/>
        </w:rPr>
        <w:t>6</w:t>
      </w:r>
      <w:r w:rsidRPr="009860B9">
        <w:rPr>
          <w:color w:val="auto"/>
        </w:rPr>
        <w:t>6</w:t>
      </w:r>
      <w:r w:rsidRPr="009860B9" w:rsidR="009F2517">
        <w:rPr>
          <w:color w:val="auto"/>
        </w:rPr>
        <w:t>.</w:t>
      </w:r>
      <w:r w:rsidRPr="009860B9" w:rsidR="009860B9">
        <w:rPr>
          <w:color w:val="auto"/>
        </w:rPr>
        <w:t>9</w:t>
      </w:r>
      <w:r w:rsidRPr="009860B9" w:rsidR="009F2517">
        <w:rPr>
          <w:color w:val="auto"/>
        </w:rPr>
        <w:t xml:space="preserve">% of </w:t>
      </w:r>
      <w:r w:rsidRPr="009860B9" w:rsidR="009F2517">
        <w:rPr>
          <w:i/>
          <w:color w:val="auto"/>
        </w:rPr>
        <w:t>Drug offences</w:t>
      </w:r>
      <w:r w:rsidRPr="009860B9">
        <w:rPr>
          <w:color w:val="auto"/>
        </w:rPr>
        <w:t xml:space="preserve"> resulting in an Arrest (</w:t>
      </w:r>
      <w:r w:rsidRPr="009860B9" w:rsidR="009860B9">
        <w:rPr>
          <w:color w:val="auto"/>
        </w:rPr>
        <w:t>20,166</w:t>
      </w:r>
      <w:r w:rsidRPr="009860B9" w:rsidR="009F2517">
        <w:rPr>
          <w:color w:val="auto"/>
        </w:rPr>
        <w:t xml:space="preserve"> offences)</w:t>
      </w:r>
      <w:r w:rsidRPr="009860B9" w:rsidR="00E768D4">
        <w:rPr>
          <w:color w:val="auto"/>
        </w:rPr>
        <w:t>,</w:t>
      </w:r>
      <w:r w:rsidRPr="009860B9" w:rsidR="009F2517">
        <w:rPr>
          <w:color w:val="auto"/>
        </w:rPr>
        <w:t xml:space="preserve"> while the next most common outcome was </w:t>
      </w:r>
      <w:r w:rsidR="00990CBB">
        <w:rPr>
          <w:color w:val="auto"/>
        </w:rPr>
        <w:t>a Caution/Official warning 14.3% (</w:t>
      </w:r>
      <w:r w:rsidRPr="009860B9">
        <w:rPr>
          <w:color w:val="auto"/>
        </w:rPr>
        <w:t>4,</w:t>
      </w:r>
      <w:r w:rsidRPr="009860B9" w:rsidR="009860B9">
        <w:rPr>
          <w:color w:val="auto"/>
        </w:rPr>
        <w:t>318</w:t>
      </w:r>
      <w:r w:rsidRPr="009860B9" w:rsidR="009F2517">
        <w:rPr>
          <w:color w:val="auto"/>
        </w:rPr>
        <w:t xml:space="preserve"> offences).</w:t>
      </w:r>
    </w:p>
    <w:p w:rsidRPr="009860B9" w:rsidR="009F2517" w:rsidP="009F2517" w:rsidRDefault="009F2517">
      <w:pPr>
        <w:pStyle w:val="BodyTextSpaceAfter"/>
        <w:spacing w:after="240"/>
        <w:rPr>
          <w:color w:val="auto"/>
        </w:rPr>
      </w:pPr>
      <w:r w:rsidRPr="009860B9">
        <w:rPr>
          <w:i/>
          <w:color w:val="auto"/>
        </w:rPr>
        <w:t>Public order and security offences</w:t>
      </w:r>
      <w:r w:rsidRPr="009860B9">
        <w:rPr>
          <w:color w:val="auto"/>
        </w:rPr>
        <w:t xml:space="preserve"> were most likely to result in a</w:t>
      </w:r>
      <w:r w:rsidRPr="009860B9" w:rsidR="00F05684">
        <w:rPr>
          <w:color w:val="auto"/>
        </w:rPr>
        <w:t>n Arrest</w:t>
      </w:r>
      <w:r w:rsidRPr="009860B9">
        <w:rPr>
          <w:color w:val="auto"/>
        </w:rPr>
        <w:t xml:space="preserve"> </w:t>
      </w:r>
      <w:r w:rsidR="00990CBB">
        <w:rPr>
          <w:color w:val="auto"/>
        </w:rPr>
        <w:t>35.8</w:t>
      </w:r>
      <w:r w:rsidRPr="009860B9" w:rsidR="00F05684">
        <w:rPr>
          <w:color w:val="auto"/>
        </w:rPr>
        <w:t>%</w:t>
      </w:r>
      <w:r w:rsidR="00990CBB">
        <w:rPr>
          <w:color w:val="auto"/>
        </w:rPr>
        <w:t xml:space="preserve"> (</w:t>
      </w:r>
      <w:r w:rsidRPr="009860B9" w:rsidR="00F05684">
        <w:rPr>
          <w:color w:val="auto"/>
        </w:rPr>
        <w:t>13,</w:t>
      </w:r>
      <w:r w:rsidR="00990CBB">
        <w:rPr>
          <w:color w:val="auto"/>
        </w:rPr>
        <w:t>071</w:t>
      </w:r>
      <w:r w:rsidRPr="009860B9" w:rsidR="00F05684">
        <w:rPr>
          <w:color w:val="auto"/>
        </w:rPr>
        <w:t xml:space="preserve"> offences), followed by</w:t>
      </w:r>
      <w:r w:rsidR="00990CBB">
        <w:rPr>
          <w:color w:val="auto"/>
        </w:rPr>
        <w:t xml:space="preserve"> a Penalty Infringement Notice 34.4% (12,569</w:t>
      </w:r>
      <w:r w:rsidRPr="009860B9">
        <w:rPr>
          <w:color w:val="auto"/>
        </w:rPr>
        <w:t xml:space="preserve"> offences).</w:t>
      </w:r>
    </w:p>
    <w:p w:rsidRPr="009860B9" w:rsidR="009F2517" w:rsidP="009F2517" w:rsidRDefault="009F2517">
      <w:pPr>
        <w:pStyle w:val="BodyTextSpaceAfter"/>
        <w:spacing w:after="240"/>
        <w:rPr>
          <w:color w:val="auto"/>
        </w:rPr>
      </w:pPr>
      <w:r w:rsidRPr="009860B9">
        <w:rPr>
          <w:color w:val="auto"/>
        </w:rPr>
        <w:t xml:space="preserve">As at 18 </w:t>
      </w:r>
      <w:r w:rsidRPr="009860B9" w:rsidR="009860B9">
        <w:rPr>
          <w:color w:val="auto"/>
        </w:rPr>
        <w:t xml:space="preserve">July </w:t>
      </w:r>
      <w:r w:rsidRPr="009860B9">
        <w:rPr>
          <w:color w:val="auto"/>
        </w:rPr>
        <w:t xml:space="preserve">2016, just over half of all </w:t>
      </w:r>
      <w:r w:rsidRPr="009860B9">
        <w:rPr>
          <w:i/>
          <w:color w:val="auto"/>
        </w:rPr>
        <w:t>Justice procedures offences</w:t>
      </w:r>
      <w:r w:rsidR="00990CBB">
        <w:rPr>
          <w:color w:val="auto"/>
        </w:rPr>
        <w:t xml:space="preserve"> had resulted in an Arrest </w:t>
      </w:r>
      <w:r w:rsidRPr="009860B9">
        <w:rPr>
          <w:color w:val="auto"/>
        </w:rPr>
        <w:t>50.</w:t>
      </w:r>
      <w:r w:rsidRPr="009860B9" w:rsidR="009860B9">
        <w:rPr>
          <w:color w:val="auto"/>
        </w:rPr>
        <w:t>3</w:t>
      </w:r>
      <w:r w:rsidR="00990CBB">
        <w:rPr>
          <w:color w:val="auto"/>
        </w:rPr>
        <w:t>% (</w:t>
      </w:r>
      <w:r w:rsidRPr="009860B9" w:rsidR="009860B9">
        <w:rPr>
          <w:color w:val="auto"/>
        </w:rPr>
        <w:t>35,566 offences) while 26.9</w:t>
      </w:r>
      <w:r w:rsidRPr="009860B9">
        <w:rPr>
          <w:color w:val="auto"/>
        </w:rPr>
        <w:t>% of offences h</w:t>
      </w:r>
      <w:r w:rsidRPr="009860B9" w:rsidR="003F3C69">
        <w:rPr>
          <w:color w:val="auto"/>
        </w:rPr>
        <w:t>ad resulted in a Summons (</w:t>
      </w:r>
      <w:r w:rsidRPr="009860B9" w:rsidR="009860B9">
        <w:rPr>
          <w:color w:val="auto"/>
        </w:rPr>
        <w:t>19,036</w:t>
      </w:r>
      <w:r w:rsidRPr="009860B9">
        <w:rPr>
          <w:color w:val="auto"/>
        </w:rPr>
        <w:t xml:space="preserve"> offences). </w:t>
      </w:r>
    </w:p>
    <w:p w:rsidRPr="009860B9" w:rsidR="009F2517" w:rsidP="009F2517" w:rsidRDefault="009F2517">
      <w:pPr>
        <w:pStyle w:val="Spacer"/>
        <w:rPr>
          <w:color w:val="auto"/>
        </w:rPr>
      </w:pPr>
    </w:p>
    <w:p w:rsidR="009F2517" w:rsidP="009F2517" w:rsidRDefault="009F2517">
      <w:pPr>
        <w:pStyle w:val="Heading4"/>
        <w:rPr>
          <w:color w:val="auto"/>
        </w:rPr>
      </w:pPr>
      <w:r w:rsidRPr="009860B9">
        <w:rPr>
          <w:color w:val="auto"/>
        </w:rPr>
        <w:t xml:space="preserve">Offences recorded by offence category and outcome, </w:t>
      </w:r>
      <w:r w:rsidRPr="009860B9" w:rsidR="009860B9">
        <w:rPr>
          <w:color w:val="auto"/>
        </w:rPr>
        <w:t>July</w:t>
      </w:r>
      <w:r w:rsidRPr="009860B9">
        <w:rPr>
          <w:color w:val="auto"/>
        </w:rPr>
        <w:t xml:space="preserve"> 2015 to </w:t>
      </w:r>
      <w:r w:rsidRPr="009860B9" w:rsidR="009860B9">
        <w:rPr>
          <w:color w:val="auto"/>
        </w:rPr>
        <w:t>June</w:t>
      </w:r>
      <w:r w:rsidRPr="009860B9">
        <w:rPr>
          <w:color w:val="auto"/>
        </w:rPr>
        <w:t xml:space="preserve"> </w:t>
      </w:r>
      <w:r w:rsidRPr="009860B9" w:rsidR="00F05684">
        <w:rPr>
          <w:color w:val="auto"/>
        </w:rPr>
        <w:t>2016</w:t>
      </w:r>
    </w:p>
    <w:p w:rsidRPr="009F28D2" w:rsidR="009F28D2" w:rsidP="009F28D2" w:rsidRDefault="009F28D2">
      <w:pPr>
        <w:rPr>
          <w:lang w:val="en-GB"/>
        </w:rPr>
      </w:pPr>
      <w:r>
        <w:rPr>
          <w:noProof/>
          <w:lang w:eastAsia="en-AU"/>
        </w:rPr>
        <w:drawing>
          <wp:inline distT="0" distB="0" distL="0" distR="0">
            <wp:extent cx="6084000" cy="3348000"/>
            <wp:effectExtent l="0" t="0" r="1206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 name="Chart 2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8:chart xmlns:ns18="http://schemas.openxmlformats.org/drawingml/2006/chart" r:id="rId40"/>
              </a:graphicData>
            </a:graphic>
          </wp:inline>
        </w:drawing>
      </w:r>
    </w:p>
    <w:p w:rsidRPr="00B730EF" w:rsidR="009F2517" w:rsidP="009F2517" w:rsidRDefault="009F2517">
      <w:pPr>
        <w:pStyle w:val="BodyTextSpaceAfter"/>
        <w:spacing w:after="240"/>
      </w:pPr>
    </w:p>
    <w:p w:rsidRPr="00B730EF" w:rsidR="006D6091" w:rsidP="00D41F68" w:rsidRDefault="006D6091">
      <w:pPr>
        <w:pStyle w:val="BodyTextSpaceAfter"/>
        <w:spacing w:after="0"/>
        <w:rPr>
          <w:color w:val="auto"/>
        </w:rPr>
      </w:pPr>
    </w:p>
    <w:p w:rsidRPr="00B730EF" w:rsidR="006D6091" w:rsidP="00D41F68" w:rsidRDefault="006D6091">
      <w:pPr>
        <w:pStyle w:val="BodyTextSpaceAfter"/>
        <w:spacing w:after="0"/>
        <w:rPr>
          <w:color w:val="auto"/>
        </w:rPr>
        <w:sectPr w:rsidRPr="00B730EF" w:rsidR="006D6091" w:rsidSect="00882CDC">
          <w:footerReference r:id="rId41" w:type="even"/>
          <w:pgSz w:w="11906" w:h="16838"/>
          <w:pgMar w:top="1588" w:right="1134" w:bottom="1247" w:left="1134" w:header="510" w:footer="510" w:gutter="0"/>
          <w:cols w:space="720"/>
          <w:noEndnote/>
          <w:docGrid w:linePitch="326"/>
        </w:sectPr>
      </w:pPr>
    </w:p>
    <w:p w:rsidRPr="00622FB2" w:rsidR="00C966EB" w:rsidP="00C966EB" w:rsidRDefault="00C84BBC">
      <w:pPr>
        <w:pStyle w:val="Heading1"/>
      </w:pPr>
      <w:bookmarkStart w:id="35" w:name="_Toc461633233"/>
      <w:r>
        <w:t>4</w:t>
      </w:r>
      <w:r w:rsidRPr="00622FB2" w:rsidR="00C966EB">
        <w:t>. Alleged offender incidents</w:t>
      </w:r>
      <w:bookmarkEnd w:id="35"/>
    </w:p>
    <w:p w:rsidRPr="00192895" w:rsidR="00E008F0" w:rsidP="00E008F0" w:rsidRDefault="00E008F0">
      <w:pPr>
        <w:pStyle w:val="BodyTextSpaceAfter"/>
        <w:rPr>
          <w:color w:val="auto"/>
        </w:rPr>
      </w:pPr>
      <w:r w:rsidRPr="00192895">
        <w:rPr>
          <w:color w:val="auto"/>
        </w:rPr>
        <w:t xml:space="preserve">An alleged offender incident is an incident involving one or more offences to which an individual, business or organisation has been linked as an alleged offender. An alleged offender incident represents one alleged offender but may involve multiple victims and offences. One incident may involve offences that occur over a period of time but if processed by Victoria Police as one incident, it will have a count of </w:t>
      </w:r>
      <w:r w:rsidRPr="00192895" w:rsidR="004D17D2">
        <w:rPr>
          <w:color w:val="auto"/>
        </w:rPr>
        <w:t>one</w:t>
      </w:r>
      <w:r w:rsidRPr="00192895">
        <w:rPr>
          <w:color w:val="auto"/>
        </w:rPr>
        <w:t xml:space="preserve"> in the data presented in this section.</w:t>
      </w:r>
    </w:p>
    <w:p w:rsidRPr="00192895" w:rsidR="00E008F0" w:rsidP="00E008F0" w:rsidRDefault="00E008F0">
      <w:pPr>
        <w:pStyle w:val="BodyTextSpaceAfter"/>
        <w:rPr>
          <w:color w:val="auto"/>
        </w:rPr>
      </w:pPr>
      <w:r w:rsidRPr="00192895">
        <w:rPr>
          <w:color w:val="auto"/>
        </w:rPr>
        <w:t>There may be multiple incidents within the reference period that involve the same individual, business or organisation. If there are multiple alleged offenders related to a criminal event, each will have their alleged offender incident counted once in the figures.</w:t>
      </w:r>
    </w:p>
    <w:p w:rsidRPr="00192895" w:rsidR="00E008F0" w:rsidP="00E008F0" w:rsidRDefault="00E008F0">
      <w:pPr>
        <w:pStyle w:val="BodyTextSpaceAfter"/>
        <w:rPr>
          <w:color w:val="auto"/>
        </w:rPr>
      </w:pPr>
      <w:r w:rsidRPr="00192895">
        <w:rPr>
          <w:color w:val="auto"/>
        </w:rPr>
        <w:t>Where there were multiple offences recorded within the one incident, the incident is assigned an offence category of the most serious offence in the incident, known as the principal offence.</w:t>
      </w:r>
    </w:p>
    <w:p w:rsidRPr="00622FB2" w:rsidR="00E008F0" w:rsidP="00E008F0" w:rsidRDefault="00C84BBC">
      <w:pPr>
        <w:pStyle w:val="Heading2"/>
      </w:pPr>
      <w:bookmarkStart w:id="36" w:name="_Toc461633234"/>
      <w:r>
        <w:t>4</w:t>
      </w:r>
      <w:r w:rsidRPr="00622FB2" w:rsidR="00E008F0">
        <w:t>.1 Key movements in the number and rate of alleged offender incidents</w:t>
      </w:r>
      <w:bookmarkEnd w:id="36"/>
    </w:p>
    <w:tbl>
      <w:tblPr>
        <w:tblStyle w:val="MediumGrid2-Accent2"/>
        <w:tblW w:w="9903"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390"/>
        <w:gridCol w:w="1275"/>
        <w:gridCol w:w="1276"/>
        <w:gridCol w:w="1276"/>
        <w:gridCol w:w="1276"/>
        <w:gridCol w:w="1276"/>
        <w:gridCol w:w="1134"/>
      </w:tblGrid>
      <w:tr w:rsidRPr="00622FB2" w:rsidR="002D4556" w:rsidTr="00735CAD">
        <w:trPr>
          <w:cnfStyle w:val="100000000000"/>
        </w:trPr>
        <w:tc>
          <w:tcPr>
            <w:cnfStyle w:val="001000000100"/>
            <w:tcW w:w="2390" w:type="dxa"/>
            <w:tcBorders>
              <w:top w:val="none" w:color="auto" w:sz="0" w:space="0"/>
              <w:left w:val="none" w:color="auto" w:sz="0" w:space="0"/>
              <w:bottom w:val="none" w:color="auto" w:sz="0" w:space="0"/>
              <w:right w:val="none" w:color="auto" w:sz="0" w:space="0"/>
            </w:tcBorders>
          </w:tcPr>
          <w:p w:rsidRPr="00622FB2" w:rsidR="002D4556" w:rsidP="002D4556" w:rsidRDefault="002D4556">
            <w:pPr>
              <w:rPr>
                <w:rFonts w:ascii="Roboto Condensed Light" w:hAnsi="Roboto Condensed Light" w:cs="Open Sans"/>
                <w:b w:val="false"/>
              </w:rPr>
            </w:pPr>
          </w:p>
        </w:tc>
        <w:tc>
          <w:tcPr>
            <w:tcW w:w="1275"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w:t>
            </w:r>
            <w:r w:rsidRPr="0093431C">
              <w:rPr>
                <w:rFonts w:ascii="Roboto Condensed" w:hAnsi="Roboto Condensed" w:cs="Open Sans"/>
                <w:color w:val="FFFFFF" w:themeColor="background1"/>
                <w:sz w:val="20"/>
                <w:szCs w:val="18"/>
              </w:rPr>
              <w:t xml:space="preserve"> 2011 - </w:t>
            </w:r>
            <w:r>
              <w:rPr>
                <w:rFonts w:ascii="Roboto Condensed" w:hAnsi="Roboto Condensed" w:cs="Open Sans"/>
                <w:color w:val="FFFFFF" w:themeColor="background1"/>
                <w:sz w:val="20"/>
                <w:szCs w:val="18"/>
              </w:rPr>
              <w:t>Jun</w:t>
            </w:r>
            <w:r w:rsidRPr="0093431C">
              <w:rPr>
                <w:rFonts w:ascii="Roboto Condensed" w:hAnsi="Roboto Condensed" w:cs="Open Sans"/>
                <w:color w:val="FFFFFF" w:themeColor="background1"/>
                <w:sz w:val="20"/>
                <w:szCs w:val="18"/>
              </w:rPr>
              <w:t xml:space="preserve"> 2012</w:t>
            </w:r>
          </w:p>
        </w:tc>
        <w:tc>
          <w:tcPr>
            <w:tcW w:w="1276"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2012 - Jun</w:t>
            </w:r>
            <w:r w:rsidRPr="0093431C">
              <w:rPr>
                <w:rFonts w:ascii="Roboto Condensed" w:hAnsi="Roboto Condensed" w:cs="Open Sans"/>
                <w:color w:val="FFFFFF" w:themeColor="background1"/>
                <w:sz w:val="20"/>
                <w:szCs w:val="18"/>
              </w:rPr>
              <w:t xml:space="preserve"> 2013</w:t>
            </w:r>
          </w:p>
        </w:tc>
        <w:tc>
          <w:tcPr>
            <w:tcW w:w="1276"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2013 - Jun</w:t>
            </w:r>
            <w:r w:rsidRPr="0093431C">
              <w:rPr>
                <w:rFonts w:ascii="Roboto Condensed" w:hAnsi="Roboto Condensed" w:cs="Open Sans"/>
                <w:color w:val="FFFFFF" w:themeColor="background1"/>
                <w:sz w:val="20"/>
                <w:szCs w:val="18"/>
              </w:rPr>
              <w:t xml:space="preserve"> 2014</w:t>
            </w:r>
          </w:p>
        </w:tc>
        <w:tc>
          <w:tcPr>
            <w:tcW w:w="1276"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2014 - Jun</w:t>
            </w:r>
            <w:r w:rsidRPr="0093431C">
              <w:rPr>
                <w:rFonts w:ascii="Roboto Condensed" w:hAnsi="Roboto Condensed" w:cs="Open Sans"/>
                <w:color w:val="FFFFFF" w:themeColor="background1"/>
                <w:sz w:val="20"/>
                <w:szCs w:val="18"/>
              </w:rPr>
              <w:t xml:space="preserve"> 2015</w:t>
            </w:r>
          </w:p>
        </w:tc>
        <w:tc>
          <w:tcPr>
            <w:tcW w:w="1276"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2015 - Jun</w:t>
            </w:r>
            <w:r w:rsidRPr="0093431C">
              <w:rPr>
                <w:rFonts w:ascii="Roboto Condensed" w:hAnsi="Roboto Condensed" w:cs="Open Sans"/>
                <w:color w:val="FFFFFF" w:themeColor="background1"/>
                <w:sz w:val="20"/>
                <w:szCs w:val="18"/>
              </w:rPr>
              <w:t xml:space="preserve"> 2016</w:t>
            </w:r>
          </w:p>
        </w:tc>
        <w:tc>
          <w:tcPr>
            <w:tcW w:w="1134"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 xml:space="preserve">% change Jun </w:t>
            </w:r>
            <w:r w:rsidRPr="0093431C">
              <w:rPr>
                <w:rFonts w:ascii="Roboto Condensed" w:hAnsi="Roboto Condensed" w:cs="Open Sans"/>
                <w:color w:val="FFFFFF" w:themeColor="background1"/>
                <w:sz w:val="20"/>
                <w:szCs w:val="18"/>
              </w:rPr>
              <w:t xml:space="preserve">2015 </w:t>
            </w:r>
            <w:r>
              <w:rPr>
                <w:rFonts w:ascii="Roboto Condensed" w:hAnsi="Roboto Condensed" w:cs="Open Sans"/>
                <w:color w:val="FFFFFF" w:themeColor="background1"/>
                <w:sz w:val="20"/>
                <w:szCs w:val="18"/>
              </w:rPr>
              <w:t>- Jun</w:t>
            </w:r>
            <w:r w:rsidRPr="0093431C">
              <w:rPr>
                <w:rFonts w:ascii="Roboto Condensed" w:hAnsi="Roboto Condensed" w:cs="Open Sans"/>
                <w:color w:val="FFFFFF" w:themeColor="background1"/>
                <w:sz w:val="20"/>
                <w:szCs w:val="18"/>
              </w:rPr>
              <w:t xml:space="preserve"> 2016</w:t>
            </w:r>
          </w:p>
        </w:tc>
      </w:tr>
      <w:tr w:rsidRPr="00622FB2" w:rsidR="00E12341" w:rsidTr="00E12341">
        <w:trPr>
          <w:cnfStyle w:val="000000100000"/>
        </w:trPr>
        <w:tc>
          <w:tcPr>
            <w:cnfStyle w:val="001000000000"/>
            <w:tcW w:w="2390" w:type="dxa"/>
            <w:tcBorders>
              <w:left w:val="none" w:color="auto" w:sz="0" w:space="0"/>
              <w:bottom w:val="none" w:color="auto" w:sz="0" w:space="0"/>
              <w:right w:val="none" w:color="auto" w:sz="0" w:space="0"/>
            </w:tcBorders>
          </w:tcPr>
          <w:p w:rsidRPr="00622FB2" w:rsidR="00E12341" w:rsidP="00E12341" w:rsidRDefault="00E12341">
            <w:pPr>
              <w:rPr>
                <w:rFonts w:ascii="Roboto Condensed Light" w:hAnsi="Roboto Condensed Light"/>
                <w:b w:val="false"/>
                <w:bCs w:val="false"/>
                <w:color w:val="000000"/>
              </w:rPr>
            </w:pPr>
            <w:r w:rsidRPr="00622FB2">
              <w:rPr>
                <w:rFonts w:ascii="Roboto Condensed Light" w:hAnsi="Roboto Condensed Light"/>
                <w:b w:val="false"/>
                <w:bCs w:val="false"/>
                <w:color w:val="000000"/>
              </w:rPr>
              <w:t>Alleged offender incidents</w:t>
            </w:r>
          </w:p>
        </w:tc>
        <w:tc>
          <w:tcPr>
            <w:tcW w:w="1275" w:type="dxa"/>
            <w:tcBorders>
              <w:left w:val="none" w:color="auto" w:sz="0" w:space="0"/>
              <w:right w:val="none" w:color="auto" w:sz="0" w:space="0"/>
            </w:tcBorders>
            <w:shd w:val="clear" w:color="auto" w:fill="auto"/>
            <w:vAlign w:val="center"/>
          </w:tcPr>
          <w:p w:rsidRPr="00E12341" w:rsidR="00E12341" w:rsidP="00E12341" w:rsidRDefault="00E12341">
            <w:pPr>
              <w:jc w:val="center"/>
              <w:cnfStyle w:val="000000100000"/>
              <w:rPr>
                <w:rFonts w:ascii="Roboto Condensed Light" w:hAnsi="Roboto Condensed Light"/>
              </w:rPr>
            </w:pPr>
            <w:r w:rsidRPr="00E12341">
              <w:rPr>
                <w:rFonts w:ascii="Roboto Condensed Light" w:hAnsi="Roboto Condensed Light"/>
              </w:rPr>
              <w:t>132,454</w:t>
            </w:r>
          </w:p>
        </w:tc>
        <w:tc>
          <w:tcPr>
            <w:tcW w:w="1276" w:type="dxa"/>
            <w:tcBorders>
              <w:left w:val="none" w:color="auto" w:sz="0" w:space="0"/>
              <w:right w:val="none" w:color="auto" w:sz="0" w:space="0"/>
            </w:tcBorders>
            <w:shd w:val="clear" w:color="auto" w:fill="auto"/>
            <w:vAlign w:val="center"/>
          </w:tcPr>
          <w:p w:rsidRPr="00E12341" w:rsidR="00E12341" w:rsidP="00E12341" w:rsidRDefault="00E12341">
            <w:pPr>
              <w:jc w:val="center"/>
              <w:cnfStyle w:val="000000100000"/>
              <w:rPr>
                <w:rFonts w:ascii="Roboto Condensed Light" w:hAnsi="Roboto Condensed Light"/>
              </w:rPr>
            </w:pPr>
            <w:r w:rsidRPr="00E12341">
              <w:rPr>
                <w:rFonts w:ascii="Roboto Condensed Light" w:hAnsi="Roboto Condensed Light"/>
              </w:rPr>
              <w:t>147,057</w:t>
            </w:r>
          </w:p>
        </w:tc>
        <w:tc>
          <w:tcPr>
            <w:tcW w:w="1276" w:type="dxa"/>
            <w:tcBorders>
              <w:left w:val="none" w:color="auto" w:sz="0" w:space="0"/>
              <w:right w:val="none" w:color="auto" w:sz="0" w:space="0"/>
            </w:tcBorders>
            <w:shd w:val="clear" w:color="auto" w:fill="auto"/>
            <w:vAlign w:val="center"/>
          </w:tcPr>
          <w:p w:rsidRPr="00E12341" w:rsidR="00E12341" w:rsidP="00E12341" w:rsidRDefault="00E12341">
            <w:pPr>
              <w:jc w:val="center"/>
              <w:cnfStyle w:val="000000100000"/>
              <w:rPr>
                <w:rFonts w:ascii="Roboto Condensed Light" w:hAnsi="Roboto Condensed Light"/>
              </w:rPr>
            </w:pPr>
            <w:r w:rsidRPr="00E12341">
              <w:rPr>
                <w:rFonts w:ascii="Roboto Condensed Light" w:hAnsi="Roboto Condensed Light"/>
              </w:rPr>
              <w:t>151,916</w:t>
            </w:r>
          </w:p>
        </w:tc>
        <w:tc>
          <w:tcPr>
            <w:tcW w:w="1276" w:type="dxa"/>
            <w:tcBorders>
              <w:left w:val="none" w:color="auto" w:sz="0" w:space="0"/>
              <w:right w:val="none" w:color="auto" w:sz="0" w:space="0"/>
            </w:tcBorders>
            <w:shd w:val="clear" w:color="auto" w:fill="auto"/>
            <w:vAlign w:val="center"/>
          </w:tcPr>
          <w:p w:rsidRPr="00E12341" w:rsidR="00E12341" w:rsidP="00E12341" w:rsidRDefault="00E12341">
            <w:pPr>
              <w:jc w:val="center"/>
              <w:cnfStyle w:val="000000100000"/>
              <w:rPr>
                <w:rFonts w:ascii="Roboto Condensed Light" w:hAnsi="Roboto Condensed Light"/>
              </w:rPr>
            </w:pPr>
            <w:r w:rsidRPr="00E12341">
              <w:rPr>
                <w:rFonts w:ascii="Roboto Condensed Light" w:hAnsi="Roboto Condensed Light"/>
              </w:rPr>
              <w:t>157,130</w:t>
            </w:r>
          </w:p>
        </w:tc>
        <w:tc>
          <w:tcPr>
            <w:tcW w:w="1276" w:type="dxa"/>
            <w:tcBorders>
              <w:left w:val="none" w:color="auto" w:sz="0" w:space="0"/>
              <w:right w:val="none" w:color="auto" w:sz="0" w:space="0"/>
            </w:tcBorders>
            <w:shd w:val="clear" w:color="auto" w:fill="auto"/>
            <w:vAlign w:val="center"/>
          </w:tcPr>
          <w:p w:rsidRPr="00E12341" w:rsidR="00E12341" w:rsidP="00E12341" w:rsidRDefault="00E12341">
            <w:pPr>
              <w:jc w:val="center"/>
              <w:cnfStyle w:val="000000100000"/>
              <w:rPr>
                <w:rFonts w:ascii="Roboto Condensed Light" w:hAnsi="Roboto Condensed Light"/>
              </w:rPr>
            </w:pPr>
            <w:r w:rsidRPr="00E12341">
              <w:rPr>
                <w:rFonts w:ascii="Roboto Condensed Light" w:hAnsi="Roboto Condensed Light"/>
              </w:rPr>
              <w:t>174,705</w:t>
            </w:r>
          </w:p>
        </w:tc>
        <w:tc>
          <w:tcPr>
            <w:tcW w:w="1134" w:type="dxa"/>
            <w:tcBorders>
              <w:left w:val="none" w:color="auto" w:sz="0" w:space="0"/>
            </w:tcBorders>
            <w:shd w:val="clear" w:color="auto" w:fill="auto"/>
            <w:vAlign w:val="center"/>
          </w:tcPr>
          <w:p w:rsidRPr="00E12341" w:rsidR="00E12341" w:rsidP="00E12341" w:rsidRDefault="00E12341">
            <w:pPr>
              <w:jc w:val="center"/>
              <w:cnfStyle w:val="000000100000"/>
              <w:rPr>
                <w:rFonts w:ascii="Roboto Condensed Light" w:hAnsi="Roboto Condensed Light"/>
              </w:rPr>
            </w:pPr>
            <w:r w:rsidRPr="00E12341">
              <w:rPr>
                <w:rFonts w:ascii="Roboto Condensed Light" w:hAnsi="Roboto Condensed Light"/>
              </w:rPr>
              <w:t>11.2%</w:t>
            </w:r>
          </w:p>
        </w:tc>
      </w:tr>
      <w:tr w:rsidRPr="00622FB2" w:rsidR="00E12341" w:rsidTr="00E12341">
        <w:tc>
          <w:tcPr>
            <w:cnfStyle w:val="001000000000"/>
            <w:tcW w:w="2390" w:type="dxa"/>
            <w:tcBorders>
              <w:left w:val="none" w:color="auto" w:sz="0" w:space="0"/>
              <w:bottom w:val="none" w:color="auto" w:sz="0" w:space="0"/>
              <w:right w:val="none" w:color="auto" w:sz="0" w:space="0"/>
            </w:tcBorders>
          </w:tcPr>
          <w:p w:rsidRPr="00622FB2" w:rsidR="00E12341" w:rsidP="00E12341" w:rsidRDefault="00E12341">
            <w:pPr>
              <w:rPr>
                <w:rFonts w:ascii="Roboto Condensed Light" w:hAnsi="Roboto Condensed Light"/>
                <w:b w:val="false"/>
                <w:bCs w:val="false"/>
                <w:color w:val="000000"/>
              </w:rPr>
            </w:pPr>
            <w:r w:rsidRPr="00622FB2">
              <w:rPr>
                <w:rFonts w:ascii="Roboto Condensed Light" w:hAnsi="Roboto Condensed Light"/>
                <w:b w:val="false"/>
                <w:bCs w:val="false"/>
                <w:color w:val="000000"/>
              </w:rPr>
              <w:t>Offender rate per 100,000</w:t>
            </w:r>
          </w:p>
        </w:tc>
        <w:tc>
          <w:tcPr>
            <w:tcW w:w="1275" w:type="dxa"/>
            <w:shd w:val="clear" w:color="auto" w:fill="auto"/>
            <w:vAlign w:val="center"/>
          </w:tcPr>
          <w:p w:rsidRPr="00E12341" w:rsidR="00E12341" w:rsidP="00E12341" w:rsidRDefault="00E12341">
            <w:pPr>
              <w:jc w:val="center"/>
              <w:cnfStyle w:val="000000000000"/>
              <w:rPr>
                <w:rFonts w:ascii="Roboto Condensed Light" w:hAnsi="Roboto Condensed Light"/>
              </w:rPr>
            </w:pPr>
            <w:r w:rsidRPr="00E12341">
              <w:rPr>
                <w:rFonts w:ascii="Roboto Condensed Light" w:hAnsi="Roboto Condensed Light"/>
              </w:rPr>
              <w:t>2,351.6</w:t>
            </w:r>
          </w:p>
        </w:tc>
        <w:tc>
          <w:tcPr>
            <w:tcW w:w="1276" w:type="dxa"/>
            <w:shd w:val="clear" w:color="auto" w:fill="auto"/>
            <w:vAlign w:val="center"/>
          </w:tcPr>
          <w:p w:rsidRPr="00E12341" w:rsidR="00E12341" w:rsidP="00E12341" w:rsidRDefault="00E12341">
            <w:pPr>
              <w:jc w:val="center"/>
              <w:cnfStyle w:val="000000000000"/>
              <w:rPr>
                <w:rFonts w:ascii="Roboto Condensed Light" w:hAnsi="Roboto Condensed Light"/>
              </w:rPr>
            </w:pPr>
            <w:r w:rsidRPr="00E12341">
              <w:rPr>
                <w:rFonts w:ascii="Roboto Condensed Light" w:hAnsi="Roboto Condensed Light"/>
              </w:rPr>
              <w:t>2,564.9</w:t>
            </w:r>
          </w:p>
        </w:tc>
        <w:tc>
          <w:tcPr>
            <w:tcW w:w="1276" w:type="dxa"/>
            <w:shd w:val="clear" w:color="auto" w:fill="auto"/>
            <w:vAlign w:val="center"/>
          </w:tcPr>
          <w:p w:rsidRPr="00E12341" w:rsidR="00E12341" w:rsidP="00E12341" w:rsidRDefault="00E12341">
            <w:pPr>
              <w:jc w:val="center"/>
              <w:cnfStyle w:val="000000000000"/>
              <w:rPr>
                <w:rFonts w:ascii="Roboto Condensed Light" w:hAnsi="Roboto Condensed Light"/>
              </w:rPr>
            </w:pPr>
            <w:r w:rsidRPr="00E12341">
              <w:rPr>
                <w:rFonts w:ascii="Roboto Condensed Light" w:hAnsi="Roboto Condensed Light"/>
              </w:rPr>
              <w:t>2,602.1</w:t>
            </w:r>
          </w:p>
        </w:tc>
        <w:tc>
          <w:tcPr>
            <w:tcW w:w="1276" w:type="dxa"/>
            <w:shd w:val="clear" w:color="auto" w:fill="auto"/>
            <w:vAlign w:val="center"/>
          </w:tcPr>
          <w:p w:rsidRPr="00E12341" w:rsidR="00E12341" w:rsidP="00E12341" w:rsidRDefault="00E12341">
            <w:pPr>
              <w:jc w:val="center"/>
              <w:cnfStyle w:val="000000000000"/>
              <w:rPr>
                <w:rFonts w:ascii="Roboto Condensed Light" w:hAnsi="Roboto Condensed Light"/>
              </w:rPr>
            </w:pPr>
            <w:r w:rsidRPr="00E12341">
              <w:rPr>
                <w:rFonts w:ascii="Roboto Condensed Light" w:hAnsi="Roboto Condensed Light"/>
              </w:rPr>
              <w:t>2,646.4</w:t>
            </w:r>
          </w:p>
        </w:tc>
        <w:tc>
          <w:tcPr>
            <w:tcW w:w="1276" w:type="dxa"/>
            <w:shd w:val="clear" w:color="auto" w:fill="auto"/>
            <w:vAlign w:val="center"/>
          </w:tcPr>
          <w:p w:rsidRPr="00E12341" w:rsidR="00E12341" w:rsidP="00E12341" w:rsidRDefault="00E12341">
            <w:pPr>
              <w:jc w:val="center"/>
              <w:cnfStyle w:val="000000000000"/>
              <w:rPr>
                <w:rFonts w:ascii="Roboto Condensed Light" w:hAnsi="Roboto Condensed Light"/>
              </w:rPr>
            </w:pPr>
            <w:r w:rsidRPr="00E12341">
              <w:rPr>
                <w:rFonts w:ascii="Roboto Condensed Light" w:hAnsi="Roboto Condensed Light"/>
              </w:rPr>
              <w:t>2,886.1</w:t>
            </w:r>
          </w:p>
        </w:tc>
        <w:tc>
          <w:tcPr>
            <w:tcW w:w="1134" w:type="dxa"/>
            <w:shd w:val="clear" w:color="auto" w:fill="auto"/>
            <w:vAlign w:val="center"/>
          </w:tcPr>
          <w:p w:rsidRPr="00E12341" w:rsidR="00E12341" w:rsidP="00E12341" w:rsidRDefault="00E12341">
            <w:pPr>
              <w:jc w:val="center"/>
              <w:cnfStyle w:val="000000000000"/>
              <w:rPr>
                <w:rFonts w:ascii="Roboto Condensed Light" w:hAnsi="Roboto Condensed Light"/>
                <w:color w:val="auto"/>
              </w:rPr>
            </w:pPr>
            <w:r w:rsidRPr="00E12341">
              <w:rPr>
                <w:rFonts w:ascii="Roboto Condensed Light" w:hAnsi="Roboto Condensed Light"/>
                <w:color w:val="auto"/>
              </w:rPr>
              <w:t>9.1%</w:t>
            </w:r>
          </w:p>
        </w:tc>
      </w:tr>
    </w:tbl>
    <w:p w:rsidRPr="00622FB2" w:rsidR="00E008F0" w:rsidP="00050AAF" w:rsidRDefault="00E008F0">
      <w:pPr>
        <w:pStyle w:val="Spacer"/>
      </w:pPr>
    </w:p>
    <w:p w:rsidRPr="00537115" w:rsidR="00E008F0" w:rsidP="00E008F0" w:rsidRDefault="00E008F0">
      <w:pPr>
        <w:pStyle w:val="BodyTextSpaceAfter"/>
        <w:rPr>
          <w:color w:val="auto"/>
        </w:rPr>
      </w:pPr>
      <w:r w:rsidRPr="00537115">
        <w:rPr>
          <w:color w:val="auto"/>
        </w:rPr>
        <w:t xml:space="preserve">In the year ending </w:t>
      </w:r>
      <w:r w:rsidRPr="00537115" w:rsidR="00537115">
        <w:rPr>
          <w:color w:val="auto"/>
        </w:rPr>
        <w:t>June</w:t>
      </w:r>
      <w:r w:rsidRPr="00537115">
        <w:rPr>
          <w:color w:val="auto"/>
        </w:rPr>
        <w:t xml:space="preserve"> 201</w:t>
      </w:r>
      <w:r w:rsidRPr="00537115" w:rsidR="00622FB2">
        <w:rPr>
          <w:color w:val="auto"/>
        </w:rPr>
        <w:t>6</w:t>
      </w:r>
      <w:r w:rsidRPr="00537115">
        <w:rPr>
          <w:color w:val="auto"/>
        </w:rPr>
        <w:t xml:space="preserve"> there were </w:t>
      </w:r>
      <w:r w:rsidRPr="00537115" w:rsidR="00622FB2">
        <w:rPr>
          <w:color w:val="auto"/>
        </w:rPr>
        <w:t>17</w:t>
      </w:r>
      <w:r w:rsidRPr="00537115" w:rsidR="00537115">
        <w:rPr>
          <w:color w:val="auto"/>
        </w:rPr>
        <w:t>4,705</w:t>
      </w:r>
      <w:r w:rsidRPr="00537115">
        <w:rPr>
          <w:color w:val="auto"/>
        </w:rPr>
        <w:t xml:space="preserve"> alleged offender incidents. T</w:t>
      </w:r>
      <w:r w:rsidRPr="00537115" w:rsidR="00622FB2">
        <w:rPr>
          <w:color w:val="auto"/>
        </w:rPr>
        <w:t>his represented an increase of 11</w:t>
      </w:r>
      <w:r w:rsidRPr="00537115">
        <w:rPr>
          <w:color w:val="auto"/>
        </w:rPr>
        <w:t>.</w:t>
      </w:r>
      <w:r w:rsidRPr="00537115" w:rsidR="00622FB2">
        <w:rPr>
          <w:color w:val="auto"/>
        </w:rPr>
        <w:t>2</w:t>
      </w:r>
      <w:r w:rsidRPr="00537115">
        <w:rPr>
          <w:color w:val="auto"/>
        </w:rPr>
        <w:t>% (</w:t>
      </w:r>
      <w:r w:rsidRPr="00537115" w:rsidR="00622FB2">
        <w:rPr>
          <w:color w:val="auto"/>
        </w:rPr>
        <w:t>17,</w:t>
      </w:r>
      <w:r w:rsidRPr="00537115" w:rsidR="00537115">
        <w:rPr>
          <w:color w:val="auto"/>
        </w:rPr>
        <w:t>575</w:t>
      </w:r>
      <w:r w:rsidRPr="00537115">
        <w:rPr>
          <w:color w:val="auto"/>
        </w:rPr>
        <w:t xml:space="preserve"> incidents) from the previous year.</w:t>
      </w:r>
    </w:p>
    <w:p w:rsidRPr="00537115" w:rsidR="00E008F0" w:rsidP="00E008F0" w:rsidRDefault="00E008F0">
      <w:pPr>
        <w:pStyle w:val="BodyTextSpaceAfter"/>
        <w:rPr>
          <w:color w:val="auto"/>
        </w:rPr>
      </w:pPr>
      <w:r w:rsidRPr="00537115">
        <w:rPr>
          <w:color w:val="auto"/>
        </w:rPr>
        <w:t>Th</w:t>
      </w:r>
      <w:r w:rsidRPr="00537115" w:rsidR="00622FB2">
        <w:rPr>
          <w:color w:val="auto"/>
        </w:rPr>
        <w:t>e offender rate increased by 9</w:t>
      </w:r>
      <w:r w:rsidRPr="00537115" w:rsidR="00537115">
        <w:rPr>
          <w:color w:val="auto"/>
        </w:rPr>
        <w:t>.1</w:t>
      </w:r>
      <w:r w:rsidRPr="00537115">
        <w:rPr>
          <w:color w:val="auto"/>
        </w:rPr>
        <w:t xml:space="preserve">%, from </w:t>
      </w:r>
      <w:r w:rsidRPr="00537115" w:rsidR="00622FB2">
        <w:rPr>
          <w:color w:val="auto"/>
        </w:rPr>
        <w:t>2,</w:t>
      </w:r>
      <w:r w:rsidRPr="00537115" w:rsidR="00537115">
        <w:rPr>
          <w:color w:val="auto"/>
        </w:rPr>
        <w:t>646.4</w:t>
      </w:r>
      <w:r w:rsidRPr="00537115">
        <w:rPr>
          <w:color w:val="auto"/>
        </w:rPr>
        <w:t xml:space="preserve"> incidents per 100,000 people in</w:t>
      </w:r>
      <w:r w:rsidRPr="00537115" w:rsidR="00537115">
        <w:rPr>
          <w:color w:val="auto"/>
        </w:rPr>
        <w:t xml:space="preserve"> Victoria in the year ending June</w:t>
      </w:r>
      <w:r w:rsidRPr="00537115">
        <w:rPr>
          <w:color w:val="auto"/>
        </w:rPr>
        <w:t xml:space="preserve"> </w:t>
      </w:r>
      <w:r w:rsidRPr="00537115" w:rsidR="00622FB2">
        <w:rPr>
          <w:color w:val="auto"/>
        </w:rPr>
        <w:t>2015</w:t>
      </w:r>
      <w:r w:rsidRPr="00537115">
        <w:rPr>
          <w:color w:val="auto"/>
        </w:rPr>
        <w:t xml:space="preserve"> to </w:t>
      </w:r>
      <w:r w:rsidRPr="00537115" w:rsidR="00622FB2">
        <w:rPr>
          <w:color w:val="auto"/>
        </w:rPr>
        <w:t>2,</w:t>
      </w:r>
      <w:r w:rsidRPr="00537115" w:rsidR="00537115">
        <w:rPr>
          <w:color w:val="auto"/>
        </w:rPr>
        <w:t>886.1</w:t>
      </w:r>
      <w:r w:rsidRPr="00537115" w:rsidR="00622FB2">
        <w:rPr>
          <w:color w:val="auto"/>
        </w:rPr>
        <w:t xml:space="preserve"> </w:t>
      </w:r>
      <w:r w:rsidRPr="00537115">
        <w:rPr>
          <w:color w:val="auto"/>
        </w:rPr>
        <w:t xml:space="preserve">in the year ending </w:t>
      </w:r>
      <w:r w:rsidRPr="00537115" w:rsidR="00537115">
        <w:rPr>
          <w:color w:val="auto"/>
        </w:rPr>
        <w:t>June</w:t>
      </w:r>
      <w:r w:rsidRPr="00537115">
        <w:rPr>
          <w:color w:val="auto"/>
        </w:rPr>
        <w:t xml:space="preserve"> </w:t>
      </w:r>
      <w:r w:rsidRPr="00537115" w:rsidR="00622FB2">
        <w:rPr>
          <w:color w:val="auto"/>
        </w:rPr>
        <w:t>2016</w:t>
      </w:r>
      <w:r w:rsidRPr="00537115">
        <w:rPr>
          <w:color w:val="auto"/>
        </w:rPr>
        <w:t>.</w:t>
      </w:r>
    </w:p>
    <w:p w:rsidRPr="00537115" w:rsidR="00E008F0" w:rsidP="00E008F0" w:rsidRDefault="00E008F0">
      <w:pPr>
        <w:pStyle w:val="Heading4"/>
        <w:keepNext/>
        <w:keepLines/>
        <w:widowControl/>
        <w:rPr>
          <w:color w:val="auto"/>
        </w:rPr>
      </w:pPr>
      <w:r w:rsidRPr="00537115">
        <w:rPr>
          <w:color w:val="auto"/>
        </w:rPr>
        <w:t xml:space="preserve">Alleged offender incidents, </w:t>
      </w:r>
      <w:r w:rsidRPr="00537115" w:rsidR="00537115">
        <w:rPr>
          <w:color w:val="auto"/>
        </w:rPr>
        <w:t xml:space="preserve">July </w:t>
      </w:r>
      <w:r w:rsidRPr="00537115">
        <w:rPr>
          <w:color w:val="auto"/>
        </w:rPr>
        <w:t xml:space="preserve">2011 to </w:t>
      </w:r>
      <w:r w:rsidRPr="00537115" w:rsidR="00537115">
        <w:rPr>
          <w:color w:val="auto"/>
        </w:rPr>
        <w:t>June</w:t>
      </w:r>
      <w:r w:rsidRPr="00537115">
        <w:rPr>
          <w:color w:val="auto"/>
        </w:rPr>
        <w:t xml:space="preserve"> </w:t>
      </w:r>
      <w:r w:rsidRPr="00537115" w:rsidR="00622FB2">
        <w:rPr>
          <w:color w:val="auto"/>
        </w:rPr>
        <w:t>2016</w:t>
      </w:r>
    </w:p>
    <w:p w:rsidRPr="00622FB2" w:rsidR="00E008F0" w:rsidP="00E008F0" w:rsidRDefault="00537115">
      <w:pPr>
        <w:keepNext/>
        <w:keepLines/>
        <w:jc w:val="center"/>
        <w:rPr>
          <w:rFonts w:ascii="Roboto Condensed Light" w:hAnsi="Roboto Condensed Light"/>
        </w:rPr>
      </w:pPr>
      <w:r>
        <w:rPr>
          <w:noProof/>
          <w:lang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4" name="Chart 3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9:chart xmlns:ns19="http://schemas.openxmlformats.org/drawingml/2006/chart" r:id="rId42"/>
              </a:graphicData>
            </a:graphic>
          </wp:inline>
        </w:drawing>
      </w:r>
    </w:p>
    <w:p w:rsidRPr="006D4618" w:rsidR="00E008F0" w:rsidP="00E008F0" w:rsidRDefault="00E008F0">
      <w:pPr>
        <w:pStyle w:val="Heading2"/>
      </w:pPr>
      <w:r w:rsidRPr="00622FB2">
        <w:rPr>
          <w:rFonts w:ascii="Roboto Condensed Light" w:hAnsi="Roboto Condensed Light"/>
        </w:rPr>
        <w:br w:type="page"/>
      </w:r>
      <w:bookmarkStart w:id="37" w:name="_Toc461633235"/>
      <w:r w:rsidR="00C84BBC">
        <w:t>4</w:t>
      </w:r>
      <w:r w:rsidRPr="006D4618">
        <w:t>.2 Sex and age of alleged offenders</w:t>
      </w:r>
      <w:bookmarkEnd w:id="37"/>
    </w:p>
    <w:p w:rsidRPr="00537115" w:rsidR="00E008F0" w:rsidP="00E008F0" w:rsidRDefault="00E008F0">
      <w:pPr>
        <w:pStyle w:val="BodyTextSpaceAfter"/>
        <w:rPr>
          <w:color w:val="auto"/>
        </w:rPr>
      </w:pPr>
      <w:r w:rsidRPr="00537115">
        <w:rPr>
          <w:color w:val="auto"/>
        </w:rPr>
        <w:t xml:space="preserve">Of the </w:t>
      </w:r>
      <w:r w:rsidRPr="00537115" w:rsidR="00537115">
        <w:rPr>
          <w:color w:val="auto"/>
        </w:rPr>
        <w:t>174,705</w:t>
      </w:r>
      <w:r w:rsidRPr="00537115">
        <w:rPr>
          <w:color w:val="auto"/>
        </w:rPr>
        <w:t xml:space="preserve"> alleged offender incidents recorded in the year ending </w:t>
      </w:r>
      <w:r w:rsidRPr="00537115" w:rsidR="00537115">
        <w:rPr>
          <w:color w:val="auto"/>
        </w:rPr>
        <w:t>June</w:t>
      </w:r>
      <w:r w:rsidRPr="00537115">
        <w:rPr>
          <w:color w:val="auto"/>
        </w:rPr>
        <w:t xml:space="preserve"> </w:t>
      </w:r>
      <w:r w:rsidRPr="00537115" w:rsidR="006D4618">
        <w:rPr>
          <w:color w:val="auto"/>
        </w:rPr>
        <w:t>2016</w:t>
      </w:r>
      <w:r w:rsidRPr="00537115">
        <w:rPr>
          <w:color w:val="auto"/>
        </w:rPr>
        <w:t xml:space="preserve">, </w:t>
      </w:r>
      <w:r w:rsidRPr="00537115" w:rsidR="00537115">
        <w:rPr>
          <w:color w:val="auto"/>
        </w:rPr>
        <w:t>174</w:t>
      </w:r>
      <w:r w:rsidRPr="00537115">
        <w:rPr>
          <w:color w:val="auto"/>
        </w:rPr>
        <w:t>,</w:t>
      </w:r>
      <w:r w:rsidRPr="00537115" w:rsidR="00537115">
        <w:rPr>
          <w:color w:val="auto"/>
        </w:rPr>
        <w:t>692</w:t>
      </w:r>
      <w:r w:rsidRPr="00537115">
        <w:rPr>
          <w:color w:val="auto"/>
        </w:rPr>
        <w:t xml:space="preserve"> </w:t>
      </w:r>
      <w:r w:rsidRPr="00537115" w:rsidR="004D17D2">
        <w:rPr>
          <w:color w:val="auto"/>
        </w:rPr>
        <w:t>of the</w:t>
      </w:r>
      <w:r w:rsidRPr="00537115" w:rsidR="00C2243F">
        <w:rPr>
          <w:color w:val="auto"/>
        </w:rPr>
        <w:t xml:space="preserve"> </w:t>
      </w:r>
      <w:r w:rsidRPr="00537115">
        <w:rPr>
          <w:color w:val="auto"/>
        </w:rPr>
        <w:t>alleged offenders were people.</w:t>
      </w:r>
    </w:p>
    <w:p w:rsidRPr="00537115" w:rsidR="00E008F0" w:rsidP="00E008F0" w:rsidRDefault="00E008F0">
      <w:pPr>
        <w:pStyle w:val="BodyTextSpaceAfter"/>
        <w:rPr>
          <w:color w:val="auto"/>
        </w:rPr>
      </w:pPr>
      <w:r w:rsidRPr="00537115">
        <w:rPr>
          <w:color w:val="auto"/>
        </w:rPr>
        <w:t>In the same year there were</w:t>
      </w:r>
      <w:r w:rsidRPr="00537115" w:rsidR="00E278D6">
        <w:rPr>
          <w:color w:val="auto"/>
        </w:rPr>
        <w:t xml:space="preserve"> </w:t>
      </w:r>
      <w:r w:rsidRPr="00537115" w:rsidR="00537115">
        <w:rPr>
          <w:color w:val="auto"/>
        </w:rPr>
        <w:t>139,848</w:t>
      </w:r>
      <w:r w:rsidRPr="00537115">
        <w:rPr>
          <w:color w:val="auto"/>
        </w:rPr>
        <w:t xml:space="preserve"> incidents involving a male offender, making </w:t>
      </w:r>
      <w:r w:rsidRPr="00537115" w:rsidR="002E7178">
        <w:rPr>
          <w:color w:val="auto"/>
        </w:rPr>
        <w:t>up 80</w:t>
      </w:r>
      <w:r w:rsidRPr="00537115" w:rsidR="00F77FC9">
        <w:rPr>
          <w:color w:val="auto"/>
        </w:rPr>
        <w:t>.1</w:t>
      </w:r>
      <w:r w:rsidRPr="00537115" w:rsidR="002E7178">
        <w:rPr>
          <w:color w:val="auto"/>
        </w:rPr>
        <w:t xml:space="preserve">% of all person offenders, while </w:t>
      </w:r>
      <w:r w:rsidRPr="00537115" w:rsidR="00537115">
        <w:rPr>
          <w:color w:val="auto"/>
        </w:rPr>
        <w:t>34,505</w:t>
      </w:r>
      <w:r w:rsidRPr="00537115">
        <w:rPr>
          <w:color w:val="auto"/>
        </w:rPr>
        <w:t xml:space="preserve"> </w:t>
      </w:r>
      <w:r w:rsidRPr="00537115" w:rsidR="00E278D6">
        <w:rPr>
          <w:color w:val="auto"/>
        </w:rPr>
        <w:t>incidents involved a female o</w:t>
      </w:r>
      <w:r w:rsidRPr="00537115" w:rsidR="002E7178">
        <w:rPr>
          <w:color w:val="auto"/>
        </w:rPr>
        <w:t>ffender</w:t>
      </w:r>
      <w:r w:rsidRPr="00537115">
        <w:rPr>
          <w:color w:val="auto"/>
        </w:rPr>
        <w:t>, mak</w:t>
      </w:r>
      <w:r w:rsidRPr="00537115" w:rsidR="00E278D6">
        <w:rPr>
          <w:color w:val="auto"/>
        </w:rPr>
        <w:t>ing up 19</w:t>
      </w:r>
      <w:r w:rsidRPr="00537115" w:rsidR="00537115">
        <w:rPr>
          <w:color w:val="auto"/>
        </w:rPr>
        <w:t>.8</w:t>
      </w:r>
      <w:r w:rsidRPr="00537115" w:rsidR="002E7178">
        <w:rPr>
          <w:color w:val="auto"/>
        </w:rPr>
        <w:t>% of person offenders</w:t>
      </w:r>
      <w:r w:rsidRPr="00537115" w:rsidR="00537115">
        <w:rPr>
          <w:color w:val="auto"/>
        </w:rPr>
        <w:t xml:space="preserve">. The remaining </w:t>
      </w:r>
      <w:r w:rsidR="0061126E">
        <w:rPr>
          <w:color w:val="auto"/>
        </w:rPr>
        <w:t>alleged offenders</w:t>
      </w:r>
      <w:r w:rsidRPr="00537115">
        <w:rPr>
          <w:color w:val="auto"/>
        </w:rPr>
        <w:t xml:space="preserve"> had an unknown sex.</w:t>
      </w:r>
    </w:p>
    <w:p w:rsidRPr="00537115" w:rsidR="00E008F0" w:rsidP="00E008F0" w:rsidRDefault="00E008F0">
      <w:pPr>
        <w:pStyle w:val="Spacer"/>
        <w:rPr>
          <w:color w:val="auto"/>
        </w:rPr>
      </w:pPr>
    </w:p>
    <w:p w:rsidRPr="00537115" w:rsidR="00E008F0" w:rsidP="00E008F0" w:rsidRDefault="00E008F0">
      <w:pPr>
        <w:pStyle w:val="Heading4"/>
        <w:rPr>
          <w:color w:val="auto"/>
        </w:rPr>
      </w:pPr>
      <w:r w:rsidRPr="00537115">
        <w:rPr>
          <w:color w:val="auto"/>
        </w:rPr>
        <w:t xml:space="preserve">Alleged offenders by sex and age, </w:t>
      </w:r>
      <w:r w:rsidRPr="00537115" w:rsidR="00537115">
        <w:rPr>
          <w:color w:val="auto"/>
        </w:rPr>
        <w:t xml:space="preserve">July </w:t>
      </w:r>
      <w:r w:rsidRPr="00537115">
        <w:rPr>
          <w:color w:val="auto"/>
        </w:rPr>
        <w:t xml:space="preserve">2015 to </w:t>
      </w:r>
      <w:r w:rsidRPr="00537115" w:rsidR="00537115">
        <w:rPr>
          <w:color w:val="auto"/>
        </w:rPr>
        <w:t>June</w:t>
      </w:r>
      <w:r w:rsidRPr="00537115">
        <w:rPr>
          <w:color w:val="auto"/>
        </w:rPr>
        <w:t xml:space="preserve"> </w:t>
      </w:r>
      <w:r w:rsidRPr="00537115" w:rsidR="00F77FC9">
        <w:rPr>
          <w:color w:val="auto"/>
        </w:rPr>
        <w:t>2016</w:t>
      </w:r>
    </w:p>
    <w:p w:rsidRPr="00E87F3E" w:rsidR="00E008F0" w:rsidP="00E008F0" w:rsidRDefault="00537115">
      <w:pPr>
        <w:pStyle w:val="Spacer"/>
      </w:pPr>
      <w:r>
        <w:rPr>
          <w:noProof/>
          <w:lang w:val="en-AU" w:eastAsia="en-AU"/>
        </w:rPr>
        <w:drawing>
          <wp:inline distT="0" distB="0" distL="0" distR="0">
            <wp:extent cx="6084000" cy="3348000"/>
            <wp:effectExtent l="0" t="0" r="1206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5" name="Chart 3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0:chart xmlns:ns20="http://schemas.openxmlformats.org/drawingml/2006/chart" r:id="rId43"/>
              </a:graphicData>
            </a:graphic>
          </wp:inline>
        </w:drawing>
      </w:r>
    </w:p>
    <w:p w:rsidRPr="00E87F3E" w:rsidR="00E008F0" w:rsidP="00E008F0" w:rsidRDefault="00E008F0">
      <w:pPr>
        <w:pStyle w:val="Spacer"/>
      </w:pPr>
    </w:p>
    <w:p w:rsidRPr="00537115" w:rsidR="00E008F0" w:rsidP="00E008F0" w:rsidRDefault="00E008F0">
      <w:pPr>
        <w:pStyle w:val="BodyTextSpaceAfter"/>
        <w:rPr>
          <w:color w:val="auto"/>
        </w:rPr>
      </w:pPr>
      <w:r w:rsidRPr="00537115">
        <w:rPr>
          <w:color w:val="auto"/>
        </w:rPr>
        <w:t xml:space="preserve">The number of offender incidents involving a male increased in the year ending </w:t>
      </w:r>
      <w:r w:rsidRPr="00537115" w:rsidR="00537115">
        <w:rPr>
          <w:color w:val="auto"/>
        </w:rPr>
        <w:t>June</w:t>
      </w:r>
      <w:r w:rsidRPr="00537115">
        <w:rPr>
          <w:color w:val="auto"/>
        </w:rPr>
        <w:t xml:space="preserve"> </w:t>
      </w:r>
      <w:r w:rsidRPr="00537115" w:rsidR="00E87F3E">
        <w:rPr>
          <w:color w:val="auto"/>
        </w:rPr>
        <w:t>2016</w:t>
      </w:r>
      <w:r w:rsidRPr="00537115">
        <w:rPr>
          <w:color w:val="auto"/>
        </w:rPr>
        <w:t xml:space="preserve"> by </w:t>
      </w:r>
      <w:r w:rsidRPr="00537115" w:rsidR="00537115">
        <w:rPr>
          <w:color w:val="auto"/>
        </w:rPr>
        <w:t>11</w:t>
      </w:r>
      <w:r w:rsidRPr="00537115">
        <w:rPr>
          <w:color w:val="auto"/>
        </w:rPr>
        <w:t>% (</w:t>
      </w:r>
      <w:r w:rsidRPr="00537115" w:rsidR="00E87F3E">
        <w:rPr>
          <w:color w:val="auto"/>
        </w:rPr>
        <w:t>13,</w:t>
      </w:r>
      <w:r w:rsidRPr="00537115" w:rsidR="00537115">
        <w:rPr>
          <w:color w:val="auto"/>
        </w:rPr>
        <w:t xml:space="preserve">842 </w:t>
      </w:r>
      <w:r w:rsidRPr="00537115">
        <w:rPr>
          <w:color w:val="auto"/>
        </w:rPr>
        <w:t xml:space="preserve">incidents) from the previous year. Incidents involving a female offender increased by </w:t>
      </w:r>
      <w:r w:rsidRPr="00537115" w:rsidR="00537115">
        <w:rPr>
          <w:color w:val="auto"/>
        </w:rPr>
        <w:t>12</w:t>
      </w:r>
      <w:r w:rsidRPr="00537115">
        <w:rPr>
          <w:color w:val="auto"/>
        </w:rPr>
        <w:t>% (3,</w:t>
      </w:r>
      <w:r w:rsidRPr="00537115" w:rsidR="00537115">
        <w:rPr>
          <w:color w:val="auto"/>
        </w:rPr>
        <w:t xml:space="preserve">699 </w:t>
      </w:r>
      <w:r w:rsidRPr="00537115">
        <w:rPr>
          <w:color w:val="auto"/>
        </w:rPr>
        <w:t>incidents) from the previous year.</w:t>
      </w:r>
    </w:p>
    <w:p w:rsidRPr="003D6915" w:rsidR="00E008F0" w:rsidP="00E008F0" w:rsidRDefault="00E008F0">
      <w:pPr>
        <w:pStyle w:val="BodyTextSpaceAfter"/>
        <w:rPr>
          <w:highlight w:val="yellow"/>
        </w:rPr>
      </w:pPr>
      <w:r w:rsidRPr="00537115">
        <w:rPr>
          <w:color w:val="auto"/>
        </w:rPr>
        <w:t xml:space="preserve">Male offenders between 15 and 29 years of age accounted for just under half of all male offenders in the year ending </w:t>
      </w:r>
      <w:r w:rsidRPr="00537115" w:rsidR="00537115">
        <w:rPr>
          <w:color w:val="auto"/>
        </w:rPr>
        <w:t>June</w:t>
      </w:r>
      <w:r w:rsidRPr="00537115">
        <w:rPr>
          <w:color w:val="auto"/>
        </w:rPr>
        <w:t xml:space="preserve"> </w:t>
      </w:r>
      <w:r w:rsidRPr="00537115" w:rsidR="00E87F3E">
        <w:rPr>
          <w:color w:val="auto"/>
        </w:rPr>
        <w:t>2016</w:t>
      </w:r>
      <w:r w:rsidRPr="00537115">
        <w:rPr>
          <w:color w:val="auto"/>
        </w:rPr>
        <w:t xml:space="preserve"> (</w:t>
      </w:r>
      <w:r w:rsidRPr="00537115" w:rsidR="00537115">
        <w:rPr>
          <w:color w:val="auto"/>
        </w:rPr>
        <w:t>46.7</w:t>
      </w:r>
      <w:r w:rsidRPr="00537115">
        <w:rPr>
          <w:color w:val="auto"/>
        </w:rPr>
        <w:t xml:space="preserve">% or </w:t>
      </w:r>
      <w:r w:rsidRPr="00537115" w:rsidR="00537115">
        <w:rPr>
          <w:color w:val="auto"/>
        </w:rPr>
        <w:t>65,372</w:t>
      </w:r>
      <w:r w:rsidRPr="00537115">
        <w:rPr>
          <w:color w:val="auto"/>
        </w:rPr>
        <w:t xml:space="preserve"> incidents). </w:t>
      </w:r>
      <w:r w:rsidRPr="00537115" w:rsidR="00E87F3E">
        <w:rPr>
          <w:color w:val="auto"/>
        </w:rPr>
        <w:t xml:space="preserve">For female offenders, the </w:t>
      </w:r>
      <w:r w:rsidRPr="00537115">
        <w:rPr>
          <w:color w:val="auto"/>
        </w:rPr>
        <w:t xml:space="preserve">same </w:t>
      </w:r>
      <w:r w:rsidRPr="00537115" w:rsidR="00E87F3E">
        <w:rPr>
          <w:color w:val="auto"/>
        </w:rPr>
        <w:t>proportion</w:t>
      </w:r>
      <w:r w:rsidRPr="00537115">
        <w:rPr>
          <w:color w:val="auto"/>
        </w:rPr>
        <w:t xml:space="preserve"> </w:t>
      </w:r>
      <w:r w:rsidRPr="00537115" w:rsidR="00537115">
        <w:rPr>
          <w:color w:val="auto"/>
        </w:rPr>
        <w:t>(46.6</w:t>
      </w:r>
      <w:r w:rsidRPr="00537115" w:rsidR="00E87F3E">
        <w:rPr>
          <w:color w:val="auto"/>
        </w:rPr>
        <w:t xml:space="preserve">% or </w:t>
      </w:r>
      <w:r w:rsidRPr="00537115" w:rsidR="00537115">
        <w:rPr>
          <w:color w:val="auto"/>
        </w:rPr>
        <w:t>16,079</w:t>
      </w:r>
      <w:r w:rsidRPr="00537115" w:rsidR="00E87F3E">
        <w:rPr>
          <w:color w:val="auto"/>
        </w:rPr>
        <w:t xml:space="preserve"> incidents) were between 20 and 34 years of age</w:t>
      </w:r>
      <w:r w:rsidRPr="00537115">
        <w:rPr>
          <w:color w:val="auto"/>
        </w:rPr>
        <w:t>.</w:t>
      </w:r>
      <w:r w:rsidRPr="003D6915">
        <w:rPr>
          <w:highlight w:val="yellow"/>
        </w:rPr>
        <w:br w:type="page"/>
      </w:r>
    </w:p>
    <w:p w:rsidRPr="00B16088" w:rsidR="00E008F0" w:rsidP="00E008F0" w:rsidRDefault="00C84BBC">
      <w:pPr>
        <w:pStyle w:val="Heading2"/>
      </w:pPr>
      <w:bookmarkStart w:id="38" w:name="_Toc461633236"/>
      <w:r>
        <w:t>4</w:t>
      </w:r>
      <w:r w:rsidRPr="00B16088" w:rsidR="00E008F0">
        <w:t>.3 Number of alleged offender incidents by principal offence category</w:t>
      </w:r>
      <w:bookmarkEnd w:id="38"/>
    </w:p>
    <w:p w:rsidRPr="00537115" w:rsidR="00E008F0" w:rsidP="00E008F0" w:rsidRDefault="00E008F0">
      <w:pPr>
        <w:pStyle w:val="BodyTextSpaceAfter"/>
        <w:rPr>
          <w:color w:val="auto"/>
        </w:rPr>
      </w:pPr>
      <w:r w:rsidRPr="00537115">
        <w:rPr>
          <w:color w:val="auto"/>
        </w:rPr>
        <w:t>In order to best represent the type of offence associated with an incident involving multiple offences, the most serious offence within an incident is determined and this becomes the principal offence to represent the incident.</w:t>
      </w:r>
    </w:p>
    <w:p w:rsidRPr="00537115" w:rsidR="00E008F0" w:rsidP="00E008F0" w:rsidRDefault="00E008F0">
      <w:pPr>
        <w:pStyle w:val="BodyTextSpaceAfter"/>
        <w:rPr>
          <w:color w:val="auto"/>
        </w:rPr>
      </w:pPr>
      <w:r w:rsidRPr="00537115">
        <w:rPr>
          <w:color w:val="auto"/>
        </w:rPr>
        <w:t xml:space="preserve">By principal offence, the category that made up the largest proportion of offender incidents was </w:t>
      </w:r>
      <w:r w:rsidRPr="00537115">
        <w:rPr>
          <w:i/>
          <w:color w:val="auto"/>
        </w:rPr>
        <w:t>Property and deception offences</w:t>
      </w:r>
      <w:r w:rsidRPr="00537115">
        <w:rPr>
          <w:color w:val="auto"/>
        </w:rPr>
        <w:t xml:space="preserve">. These offences made up </w:t>
      </w:r>
      <w:r w:rsidRPr="00537115" w:rsidR="00537115">
        <w:rPr>
          <w:color w:val="auto"/>
        </w:rPr>
        <w:t>36.9</w:t>
      </w:r>
      <w:r w:rsidRPr="00537115">
        <w:rPr>
          <w:color w:val="auto"/>
        </w:rPr>
        <w:t>% (</w:t>
      </w:r>
      <w:r w:rsidRPr="00537115" w:rsidR="00537115">
        <w:rPr>
          <w:color w:val="auto"/>
        </w:rPr>
        <w:t xml:space="preserve">64,541 </w:t>
      </w:r>
      <w:r w:rsidRPr="00537115">
        <w:rPr>
          <w:color w:val="auto"/>
        </w:rPr>
        <w:t>incidents) of all offender incidents, which was a</w:t>
      </w:r>
      <w:r w:rsidRPr="00537115" w:rsidR="00626C30">
        <w:rPr>
          <w:color w:val="auto"/>
        </w:rPr>
        <w:t>n</w:t>
      </w:r>
      <w:r w:rsidRPr="00537115">
        <w:rPr>
          <w:color w:val="auto"/>
        </w:rPr>
        <w:t xml:space="preserve"> </w:t>
      </w:r>
      <w:r w:rsidRPr="00537115" w:rsidR="00537115">
        <w:rPr>
          <w:color w:val="auto"/>
        </w:rPr>
        <w:t>20.3</w:t>
      </w:r>
      <w:r w:rsidRPr="00537115">
        <w:rPr>
          <w:color w:val="auto"/>
        </w:rPr>
        <w:t>% (</w:t>
      </w:r>
      <w:r w:rsidRPr="00537115" w:rsidR="00537115">
        <w:rPr>
          <w:color w:val="auto"/>
        </w:rPr>
        <w:t>10,871</w:t>
      </w:r>
      <w:r w:rsidRPr="00537115">
        <w:rPr>
          <w:color w:val="auto"/>
        </w:rPr>
        <w:t xml:space="preserve"> incidents) increase from the previous year.</w:t>
      </w:r>
    </w:p>
    <w:p w:rsidRPr="00537115" w:rsidR="00E008F0" w:rsidP="00E008F0" w:rsidRDefault="00E008F0">
      <w:pPr>
        <w:pStyle w:val="Heading4"/>
        <w:rPr>
          <w:color w:val="auto"/>
        </w:rPr>
      </w:pPr>
      <w:r w:rsidRPr="00537115">
        <w:rPr>
          <w:color w:val="auto"/>
        </w:rPr>
        <w:t xml:space="preserve">Alleged offender incidents by principal offence, </w:t>
      </w:r>
      <w:r w:rsidRPr="00537115" w:rsidR="00537115">
        <w:rPr>
          <w:color w:val="auto"/>
        </w:rPr>
        <w:t xml:space="preserve">July </w:t>
      </w:r>
      <w:r w:rsidRPr="00537115">
        <w:rPr>
          <w:color w:val="auto"/>
        </w:rPr>
        <w:t xml:space="preserve">2013 to </w:t>
      </w:r>
      <w:r w:rsidRPr="00537115" w:rsidR="00537115">
        <w:rPr>
          <w:color w:val="auto"/>
        </w:rPr>
        <w:t>June</w:t>
      </w:r>
      <w:r w:rsidRPr="00537115">
        <w:rPr>
          <w:color w:val="auto"/>
        </w:rPr>
        <w:t xml:space="preserve"> </w:t>
      </w:r>
      <w:r w:rsidRPr="00537115" w:rsidR="00626C30">
        <w:rPr>
          <w:color w:val="auto"/>
        </w:rPr>
        <w:t>2016</w:t>
      </w:r>
    </w:p>
    <w:p w:rsidRPr="00626C30" w:rsidR="00E008F0" w:rsidP="00E008F0" w:rsidRDefault="00537115">
      <w:pPr>
        <w:rPr>
          <w:rFonts w:ascii="Roboto Condensed Light" w:hAnsi="Roboto Condensed Light"/>
        </w:rPr>
      </w:pPr>
      <w:r>
        <w:rPr>
          <w:noProof/>
          <w:lang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6" name="Chart 3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1:chart xmlns:ns21="http://schemas.openxmlformats.org/drawingml/2006/chart" r:id="rId44"/>
              </a:graphicData>
            </a:graphic>
          </wp:inline>
        </w:drawing>
      </w:r>
    </w:p>
    <w:p w:rsidRPr="00626C30" w:rsidR="00E008F0" w:rsidP="00E008F0" w:rsidRDefault="00E008F0">
      <w:pPr>
        <w:pStyle w:val="Spacer"/>
      </w:pPr>
    </w:p>
    <w:p w:rsidRPr="00537115" w:rsidR="00E008F0" w:rsidP="00E008F0" w:rsidRDefault="004D17D2">
      <w:pPr>
        <w:pStyle w:val="BodyTextSpaceAfter"/>
        <w:rPr>
          <w:color w:val="auto"/>
        </w:rPr>
      </w:pPr>
      <w:r w:rsidRPr="00537115">
        <w:rPr>
          <w:color w:val="auto"/>
        </w:rPr>
        <w:t>In the past three</w:t>
      </w:r>
      <w:r w:rsidRPr="00537115" w:rsidR="00E008F0">
        <w:rPr>
          <w:color w:val="auto"/>
        </w:rPr>
        <w:t xml:space="preserve"> years, the number of alleged offender incidents with a principal offence of </w:t>
      </w:r>
      <w:r w:rsidRPr="00537115" w:rsidR="00E008F0">
        <w:rPr>
          <w:i/>
          <w:color w:val="auto"/>
        </w:rPr>
        <w:t>Crimes against the person</w:t>
      </w:r>
      <w:r w:rsidRPr="00537115" w:rsidR="00E008F0">
        <w:rPr>
          <w:color w:val="auto"/>
        </w:rPr>
        <w:t xml:space="preserve"> has been steadily increasing. In </w:t>
      </w:r>
      <w:r w:rsidRPr="00537115" w:rsidR="00626C30">
        <w:rPr>
          <w:color w:val="auto"/>
        </w:rPr>
        <w:t xml:space="preserve">the year ending </w:t>
      </w:r>
      <w:r w:rsidRPr="00537115" w:rsidR="00537115">
        <w:rPr>
          <w:color w:val="auto"/>
        </w:rPr>
        <w:t xml:space="preserve">June </w:t>
      </w:r>
      <w:r w:rsidRPr="00537115" w:rsidR="00626C30">
        <w:rPr>
          <w:color w:val="auto"/>
        </w:rPr>
        <w:t>2016</w:t>
      </w:r>
      <w:r w:rsidRPr="00537115" w:rsidR="00E008F0">
        <w:rPr>
          <w:color w:val="auto"/>
        </w:rPr>
        <w:t xml:space="preserve">, </w:t>
      </w:r>
      <w:r w:rsidRPr="00537115" w:rsidR="00E008F0">
        <w:rPr>
          <w:i/>
          <w:color w:val="auto"/>
        </w:rPr>
        <w:t>Crimes against the person</w:t>
      </w:r>
      <w:r w:rsidRPr="00537115" w:rsidR="00537115">
        <w:rPr>
          <w:color w:val="auto"/>
        </w:rPr>
        <w:t xml:space="preserve"> made up 26.6</w:t>
      </w:r>
      <w:r w:rsidRPr="00537115" w:rsidR="00E008F0">
        <w:rPr>
          <w:color w:val="auto"/>
        </w:rPr>
        <w:t xml:space="preserve">% of all offender incidents. </w:t>
      </w:r>
    </w:p>
    <w:p w:rsidRPr="00537115" w:rsidR="00E008F0" w:rsidP="00E008F0" w:rsidRDefault="00537115">
      <w:pPr>
        <w:pStyle w:val="BodyTextSpaceAfter"/>
        <w:rPr>
          <w:color w:val="auto"/>
        </w:rPr>
      </w:pPr>
      <w:r w:rsidRPr="00537115">
        <w:rPr>
          <w:color w:val="auto"/>
        </w:rPr>
        <w:t>I</w:t>
      </w:r>
      <w:r w:rsidRPr="00537115" w:rsidR="00E008F0">
        <w:rPr>
          <w:color w:val="auto"/>
        </w:rPr>
        <w:t xml:space="preserve">ncidents with a principal offence of </w:t>
      </w:r>
      <w:r w:rsidRPr="00537115" w:rsidR="00E008F0">
        <w:rPr>
          <w:i/>
          <w:color w:val="auto"/>
        </w:rPr>
        <w:t>Drug offences</w:t>
      </w:r>
      <w:r w:rsidRPr="00537115" w:rsidR="00E008F0">
        <w:rPr>
          <w:color w:val="auto"/>
        </w:rPr>
        <w:t xml:space="preserve"> have </w:t>
      </w:r>
      <w:r w:rsidRPr="00537115">
        <w:rPr>
          <w:color w:val="auto"/>
        </w:rPr>
        <w:t>remained stable</w:t>
      </w:r>
      <w:r w:rsidRPr="00537115" w:rsidR="00E008F0">
        <w:rPr>
          <w:color w:val="auto"/>
        </w:rPr>
        <w:t xml:space="preserve"> in the past </w:t>
      </w:r>
      <w:r w:rsidRPr="00537115">
        <w:rPr>
          <w:color w:val="auto"/>
        </w:rPr>
        <w:t>two years comprising</w:t>
      </w:r>
      <w:r w:rsidRPr="00537115" w:rsidR="00E008F0">
        <w:rPr>
          <w:color w:val="auto"/>
        </w:rPr>
        <w:t xml:space="preserve"> </w:t>
      </w:r>
      <w:r w:rsidRPr="00537115">
        <w:rPr>
          <w:color w:val="auto"/>
        </w:rPr>
        <w:t>14,780</w:t>
      </w:r>
      <w:r w:rsidRPr="00537115" w:rsidR="00E008F0">
        <w:rPr>
          <w:color w:val="auto"/>
        </w:rPr>
        <w:t xml:space="preserve"> </w:t>
      </w:r>
      <w:r w:rsidR="00E7613B">
        <w:rPr>
          <w:color w:val="auto"/>
        </w:rPr>
        <w:t xml:space="preserve">offender </w:t>
      </w:r>
      <w:r w:rsidRPr="00537115" w:rsidR="00E008F0">
        <w:rPr>
          <w:color w:val="auto"/>
        </w:rPr>
        <w:t xml:space="preserve">incidents. This offence division made up </w:t>
      </w:r>
      <w:r w:rsidRPr="00537115" w:rsidR="00626C30">
        <w:rPr>
          <w:color w:val="auto"/>
        </w:rPr>
        <w:t>8.</w:t>
      </w:r>
      <w:r w:rsidRPr="00537115">
        <w:rPr>
          <w:color w:val="auto"/>
        </w:rPr>
        <w:t>5</w:t>
      </w:r>
      <w:r w:rsidRPr="00537115" w:rsidR="00E008F0">
        <w:rPr>
          <w:color w:val="auto"/>
        </w:rPr>
        <w:t>% of all offender incidents.</w:t>
      </w:r>
    </w:p>
    <w:p w:rsidRPr="00537115" w:rsidR="00E008F0" w:rsidP="00E008F0" w:rsidRDefault="00E008F0">
      <w:pPr>
        <w:pStyle w:val="BodyTextSpaceAfter"/>
        <w:keepNext/>
        <w:keepLines/>
        <w:widowControl/>
        <w:rPr>
          <w:color w:val="auto"/>
        </w:rPr>
      </w:pPr>
      <w:r w:rsidRPr="00537115">
        <w:rPr>
          <w:color w:val="auto"/>
        </w:rPr>
        <w:t xml:space="preserve">Offender incidents with a principal offence category of </w:t>
      </w:r>
      <w:r w:rsidRPr="00537115">
        <w:rPr>
          <w:i/>
          <w:color w:val="auto"/>
        </w:rPr>
        <w:t>Justice procedures offences</w:t>
      </w:r>
      <w:r w:rsidR="00F61519">
        <w:rPr>
          <w:color w:val="auto"/>
        </w:rPr>
        <w:t xml:space="preserve"> rose in the past three</w:t>
      </w:r>
      <w:r w:rsidRPr="00537115">
        <w:rPr>
          <w:color w:val="auto"/>
        </w:rPr>
        <w:t xml:space="preserve"> years to </w:t>
      </w:r>
      <w:r w:rsidRPr="00537115" w:rsidR="00537115">
        <w:rPr>
          <w:color w:val="auto"/>
        </w:rPr>
        <w:t>26,482</w:t>
      </w:r>
      <w:r w:rsidRPr="00537115">
        <w:rPr>
          <w:color w:val="auto"/>
        </w:rPr>
        <w:t xml:space="preserve"> in the year ending </w:t>
      </w:r>
      <w:r w:rsidRPr="00537115" w:rsidR="00537115">
        <w:rPr>
          <w:color w:val="auto"/>
        </w:rPr>
        <w:t>June</w:t>
      </w:r>
      <w:r w:rsidRPr="00537115">
        <w:rPr>
          <w:color w:val="auto"/>
        </w:rPr>
        <w:t xml:space="preserve"> 201</w:t>
      </w:r>
      <w:r w:rsidRPr="00537115" w:rsidR="00626C30">
        <w:rPr>
          <w:color w:val="auto"/>
        </w:rPr>
        <w:t>6</w:t>
      </w:r>
      <w:r w:rsidRPr="00537115">
        <w:rPr>
          <w:color w:val="auto"/>
        </w:rPr>
        <w:t>. This was driven by increases in incidents involving a breach of bail conditions and those involving a breach of family violence order. In December 2013, two new offence codes came into effect resulting in a large increase in the number of breach of bail conditions incidents. Additionally, in October 2013, two new offence codes for breaches of family violence orders came into effect leading to an increase in these incidents.</w:t>
      </w:r>
    </w:p>
    <w:p w:rsidRPr="003B444C" w:rsidR="00E008F0" w:rsidP="00E008F0" w:rsidRDefault="00E008F0">
      <w:pPr>
        <w:rPr>
          <w:rFonts w:ascii="Roboto Condensed" w:hAnsi="Roboto Condensed" w:cs="TradeGothic-Light"/>
          <w:color w:val="7CBAC0"/>
          <w:sz w:val="32"/>
          <w:szCs w:val="26"/>
          <w:lang w:val="en-GB"/>
        </w:rPr>
      </w:pPr>
      <w:r w:rsidRPr="003B444C">
        <w:br w:type="page"/>
      </w:r>
    </w:p>
    <w:p w:rsidRPr="003B444C" w:rsidR="00E008F0" w:rsidP="00E008F0" w:rsidRDefault="00C84BBC">
      <w:pPr>
        <w:pStyle w:val="Heading2"/>
      </w:pPr>
      <w:bookmarkStart w:id="39" w:name="_Toc461633237"/>
      <w:r>
        <w:t>4</w:t>
      </w:r>
      <w:r w:rsidRPr="003B444C" w:rsidR="00E008F0">
        <w:t>.4 Investigation status</w:t>
      </w:r>
      <w:bookmarkEnd w:id="39"/>
      <w:r w:rsidRPr="003B444C" w:rsidR="00E008F0">
        <w:t xml:space="preserve"> </w:t>
      </w:r>
    </w:p>
    <w:p w:rsidRPr="005C50C4" w:rsidR="00E008F0" w:rsidP="00E008F0" w:rsidRDefault="00E008F0">
      <w:pPr>
        <w:pStyle w:val="BodyTextSpaceAfter"/>
        <w:rPr>
          <w:color w:val="auto"/>
        </w:rPr>
      </w:pPr>
      <w:r w:rsidRPr="005C50C4">
        <w:rPr>
          <w:color w:val="auto"/>
        </w:rPr>
        <w:t xml:space="preserve">As at 18 </w:t>
      </w:r>
      <w:r w:rsidRPr="005C50C4" w:rsidR="00537115">
        <w:rPr>
          <w:color w:val="auto"/>
        </w:rPr>
        <w:t>July</w:t>
      </w:r>
      <w:r w:rsidRPr="005C50C4">
        <w:rPr>
          <w:color w:val="auto"/>
        </w:rPr>
        <w:t xml:space="preserve"> 201</w:t>
      </w:r>
      <w:r w:rsidRPr="005C50C4" w:rsidR="003B444C">
        <w:rPr>
          <w:color w:val="auto"/>
        </w:rPr>
        <w:t xml:space="preserve">6, </w:t>
      </w:r>
      <w:r w:rsidRPr="005C50C4">
        <w:rPr>
          <w:color w:val="auto"/>
        </w:rPr>
        <w:t>over a third (</w:t>
      </w:r>
      <w:r w:rsidRPr="005C50C4" w:rsidR="00537115">
        <w:rPr>
          <w:color w:val="auto"/>
        </w:rPr>
        <w:t>39.5</w:t>
      </w:r>
      <w:r w:rsidRPr="005C50C4" w:rsidR="003B444C">
        <w:rPr>
          <w:color w:val="auto"/>
        </w:rPr>
        <w:t xml:space="preserve">% or </w:t>
      </w:r>
      <w:r w:rsidRPr="005C50C4" w:rsidR="00537115">
        <w:rPr>
          <w:color w:val="auto"/>
        </w:rPr>
        <w:t>68,973</w:t>
      </w:r>
      <w:r w:rsidRPr="005C50C4">
        <w:rPr>
          <w:color w:val="auto"/>
        </w:rPr>
        <w:t>) o</w:t>
      </w:r>
      <w:r w:rsidRPr="005C50C4" w:rsidR="00E278D6">
        <w:rPr>
          <w:color w:val="auto"/>
        </w:rPr>
        <w:t>f all offender incidents recorded</w:t>
      </w:r>
      <w:r w:rsidRPr="005C50C4">
        <w:rPr>
          <w:color w:val="auto"/>
        </w:rPr>
        <w:t xml:space="preserve"> in the year ending </w:t>
      </w:r>
      <w:r w:rsidRPr="005C50C4" w:rsidR="005C50C4">
        <w:rPr>
          <w:color w:val="auto"/>
        </w:rPr>
        <w:t>June</w:t>
      </w:r>
      <w:r w:rsidRPr="005C50C4" w:rsidR="003B444C">
        <w:rPr>
          <w:color w:val="auto"/>
        </w:rPr>
        <w:t xml:space="preserve"> 2016</w:t>
      </w:r>
      <w:r w:rsidRPr="005C50C4">
        <w:rPr>
          <w:color w:val="auto"/>
        </w:rPr>
        <w:t xml:space="preserve"> resulted in an Arrest, while </w:t>
      </w:r>
      <w:r w:rsidRPr="005C50C4" w:rsidR="005C50C4">
        <w:rPr>
          <w:color w:val="auto"/>
        </w:rPr>
        <w:t>46,882</w:t>
      </w:r>
      <w:r w:rsidRPr="005C50C4">
        <w:rPr>
          <w:color w:val="auto"/>
        </w:rPr>
        <w:t xml:space="preserve"> (</w:t>
      </w:r>
      <w:r w:rsidRPr="005C50C4" w:rsidR="005C50C4">
        <w:rPr>
          <w:color w:val="auto"/>
        </w:rPr>
        <w:t>26.8</w:t>
      </w:r>
      <w:r w:rsidRPr="005C50C4">
        <w:rPr>
          <w:color w:val="auto"/>
        </w:rPr>
        <w:t>%) result</w:t>
      </w:r>
      <w:r w:rsidRPr="005C50C4" w:rsidR="003B444C">
        <w:rPr>
          <w:color w:val="auto"/>
        </w:rPr>
        <w:t xml:space="preserve">ed in a Summons and </w:t>
      </w:r>
      <w:r w:rsidRPr="005C50C4" w:rsidR="005C50C4">
        <w:rPr>
          <w:color w:val="auto"/>
        </w:rPr>
        <w:t>34,131</w:t>
      </w:r>
      <w:r w:rsidRPr="005C50C4" w:rsidR="003B444C">
        <w:rPr>
          <w:color w:val="auto"/>
        </w:rPr>
        <w:t xml:space="preserve"> (</w:t>
      </w:r>
      <w:r w:rsidRPr="005C50C4" w:rsidR="005C50C4">
        <w:rPr>
          <w:color w:val="auto"/>
        </w:rPr>
        <w:t>19.5</w:t>
      </w:r>
      <w:r w:rsidRPr="005C50C4">
        <w:rPr>
          <w:color w:val="auto"/>
        </w:rPr>
        <w:t>%) in an Intent to Summons</w:t>
      </w:r>
      <w:r w:rsidR="00E7613B">
        <w:rPr>
          <w:color w:val="auto"/>
        </w:rPr>
        <w:t xml:space="preserve"> being recorded</w:t>
      </w:r>
      <w:r w:rsidRPr="005C50C4">
        <w:rPr>
          <w:color w:val="auto"/>
        </w:rPr>
        <w:t>.</w:t>
      </w:r>
      <w:r w:rsidRPr="005C50C4" w:rsidR="003B444C">
        <w:rPr>
          <w:color w:val="auto"/>
        </w:rPr>
        <w:t xml:space="preserve"> There were </w:t>
      </w:r>
      <w:r w:rsidRPr="005C50C4" w:rsidR="005C50C4">
        <w:rPr>
          <w:color w:val="auto"/>
        </w:rPr>
        <w:t>9,731</w:t>
      </w:r>
      <w:r w:rsidRPr="005C50C4" w:rsidR="003B444C">
        <w:rPr>
          <w:color w:val="auto"/>
        </w:rPr>
        <w:t xml:space="preserve"> </w:t>
      </w:r>
      <w:r w:rsidRPr="005C50C4">
        <w:rPr>
          <w:color w:val="auto"/>
        </w:rPr>
        <w:t>(</w:t>
      </w:r>
      <w:r w:rsidRPr="005C50C4" w:rsidR="005C50C4">
        <w:rPr>
          <w:color w:val="auto"/>
        </w:rPr>
        <w:t>5.6</w:t>
      </w:r>
      <w:r w:rsidRPr="005C50C4">
        <w:rPr>
          <w:color w:val="auto"/>
        </w:rPr>
        <w:t xml:space="preserve">%) offender incidents </w:t>
      </w:r>
      <w:r w:rsidR="00E7613B">
        <w:rPr>
          <w:color w:val="auto"/>
        </w:rPr>
        <w:t>where</w:t>
      </w:r>
      <w:r w:rsidRPr="005C50C4">
        <w:rPr>
          <w:color w:val="auto"/>
        </w:rPr>
        <w:t xml:space="preserve"> a Caution or Official warning being issued.</w:t>
      </w:r>
    </w:p>
    <w:p w:rsidRPr="005C50C4" w:rsidR="00E008F0" w:rsidP="00E008F0" w:rsidRDefault="00E008F0">
      <w:pPr>
        <w:pStyle w:val="BodyTextSpaceAfter"/>
        <w:rPr>
          <w:color w:val="auto"/>
        </w:rPr>
      </w:pPr>
      <w:r w:rsidRPr="005C50C4">
        <w:rPr>
          <w:color w:val="auto"/>
        </w:rPr>
        <w:t>An Intent to Summons is an interim investigation status and is not necessarily the final outcome of an incident. As the data is captured at a point in time, the investigation status of each incident is subject to change.</w:t>
      </w:r>
    </w:p>
    <w:p w:rsidRPr="005C50C4" w:rsidR="00E008F0" w:rsidP="00E008F0" w:rsidRDefault="00E008F0">
      <w:pPr>
        <w:pStyle w:val="Spacer"/>
        <w:rPr>
          <w:color w:val="auto"/>
        </w:rPr>
      </w:pPr>
    </w:p>
    <w:p w:rsidR="00E008F0" w:rsidP="00E008F0" w:rsidRDefault="00E008F0">
      <w:pPr>
        <w:pStyle w:val="Heading4"/>
        <w:rPr>
          <w:color w:val="auto"/>
        </w:rPr>
      </w:pPr>
      <w:r w:rsidRPr="005C50C4">
        <w:rPr>
          <w:color w:val="auto"/>
        </w:rPr>
        <w:t xml:space="preserve">Alleged offender incidents by status of investigation, </w:t>
      </w:r>
      <w:r w:rsidRPr="005C50C4" w:rsidR="005C50C4">
        <w:rPr>
          <w:color w:val="auto"/>
        </w:rPr>
        <w:t xml:space="preserve">July </w:t>
      </w:r>
      <w:r w:rsidRPr="005C50C4">
        <w:rPr>
          <w:color w:val="auto"/>
        </w:rPr>
        <w:t xml:space="preserve">2015 to </w:t>
      </w:r>
      <w:r w:rsidRPr="005C50C4" w:rsidR="005C50C4">
        <w:rPr>
          <w:color w:val="auto"/>
        </w:rPr>
        <w:t xml:space="preserve">June </w:t>
      </w:r>
      <w:r w:rsidRPr="005C50C4" w:rsidR="003B444C">
        <w:rPr>
          <w:color w:val="auto"/>
        </w:rPr>
        <w:t>2016</w:t>
      </w:r>
    </w:p>
    <w:p w:rsidRPr="002665EF" w:rsidR="002665EF" w:rsidP="002665EF" w:rsidRDefault="002665EF">
      <w:pPr>
        <w:rPr>
          <w:lang w:val="en-GB"/>
        </w:rPr>
      </w:pPr>
      <w:r>
        <w:rPr>
          <w:noProof/>
          <w:lang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Chart 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2:chart xmlns:ns22="http://schemas.openxmlformats.org/drawingml/2006/chart" r:id="rId45"/>
              </a:graphicData>
            </a:graphic>
          </wp:inline>
        </w:drawing>
      </w:r>
    </w:p>
    <w:p w:rsidRPr="002B4E3F" w:rsidR="00E008F0" w:rsidP="00E008F0" w:rsidRDefault="00E008F0">
      <w:pPr>
        <w:pStyle w:val="Tablefootnote"/>
      </w:pPr>
      <w:r w:rsidRPr="002B4E3F">
        <w:t xml:space="preserve">Other includes: </w:t>
      </w:r>
      <w:r w:rsidRPr="002B4E3F" w:rsidR="002B4E3F">
        <w:t>Penalty infringement notice, not authorised, warrant issued, notice to appear, presentment and other statuses.</w:t>
      </w:r>
    </w:p>
    <w:p w:rsidRPr="002B4E3F" w:rsidR="00C81D05" w:rsidP="00E008F0" w:rsidRDefault="00C81D05">
      <w:pPr>
        <w:pStyle w:val="Tablefootnote"/>
      </w:pPr>
    </w:p>
    <w:p w:rsidRPr="002B4E3F" w:rsidR="006D6091" w:rsidP="006D6091" w:rsidRDefault="006D6091">
      <w:pPr>
        <w:keepNext/>
        <w:keepLines/>
        <w:rPr>
          <w:rFonts w:ascii="Roboto Condensed Light" w:hAnsi="Roboto Condensed Light"/>
        </w:rPr>
        <w:sectPr w:rsidRPr="002B4E3F" w:rsidR="006D6091" w:rsidSect="00C63A6E">
          <w:headerReference r:id="rId46" w:type="even"/>
          <w:footerReference r:id="rId47" w:type="even"/>
          <w:pgSz w:w="11906" w:h="16838"/>
          <w:pgMar w:top="1588" w:right="1134" w:bottom="1247" w:left="1134" w:header="510" w:footer="510" w:gutter="0"/>
          <w:cols w:space="720"/>
          <w:noEndnote/>
          <w:docGrid w:linePitch="326"/>
        </w:sectPr>
      </w:pPr>
    </w:p>
    <w:p w:rsidRPr="00686BCE" w:rsidR="00B37DB8" w:rsidP="00B37DB8" w:rsidRDefault="00C84BBC">
      <w:pPr>
        <w:pStyle w:val="Heading1"/>
      </w:pPr>
      <w:bookmarkStart w:id="40" w:name="_Toc461633238"/>
      <w:r>
        <w:t>5</w:t>
      </w:r>
      <w:r w:rsidRPr="00686BCE" w:rsidR="00C966EB">
        <w:t>. Victim reports</w:t>
      </w:r>
      <w:bookmarkEnd w:id="40"/>
    </w:p>
    <w:p w:rsidRPr="000018D8" w:rsidR="00A45E11" w:rsidP="00A45E11" w:rsidRDefault="00A45E11">
      <w:pPr>
        <w:pStyle w:val="BodyTextSpaceAfter"/>
        <w:rPr>
          <w:color w:val="auto"/>
        </w:rPr>
      </w:pPr>
      <w:r w:rsidRPr="000018D8">
        <w:rPr>
          <w:color w:val="auto"/>
        </w:rPr>
        <w:t xml:space="preserve">A victim report is counted when an individual, business or organisation reports that they have been a victim of one or more criminal offences to Victoria Police and a record is made in LEAP. A victim report involves only one victim but can involve multiple offences and alleged offenders. One report may involve offences that occur over a period of time but if processed by Victoria Police as one report it will have a count of </w:t>
      </w:r>
      <w:r w:rsidRPr="000018D8" w:rsidR="00B0422E">
        <w:rPr>
          <w:color w:val="auto"/>
        </w:rPr>
        <w:t>one</w:t>
      </w:r>
      <w:r w:rsidRPr="000018D8">
        <w:rPr>
          <w:color w:val="auto"/>
        </w:rPr>
        <w:t xml:space="preserve"> in the data presented in this section.</w:t>
      </w:r>
    </w:p>
    <w:p w:rsidRPr="000018D8" w:rsidR="00A45E11" w:rsidP="00A45E11" w:rsidRDefault="00A45E11">
      <w:pPr>
        <w:pStyle w:val="BodyTextSpaceAfter"/>
        <w:rPr>
          <w:color w:val="auto"/>
        </w:rPr>
      </w:pPr>
      <w:r w:rsidRPr="000018D8">
        <w:rPr>
          <w:color w:val="auto"/>
        </w:rPr>
        <w:t>An individual, business or organisation can be counted as a victim more than once within the reference period. If there are multiple victims related to a criminal event, each will have their victim report counted once in the figures.</w:t>
      </w:r>
    </w:p>
    <w:p w:rsidRPr="000018D8" w:rsidR="00A45E11" w:rsidP="00A45E11" w:rsidRDefault="00A45E11">
      <w:pPr>
        <w:pStyle w:val="BodyTextSpaceAfter"/>
        <w:rPr>
          <w:color w:val="auto"/>
        </w:rPr>
      </w:pPr>
      <w:r w:rsidRPr="000018D8">
        <w:rPr>
          <w:color w:val="auto"/>
        </w:rPr>
        <w:t>Where there were multiple offences recorded within the one victim report, the report is represented by an assigned offence category of the most serious offence, this is known as the principal offence.</w:t>
      </w:r>
    </w:p>
    <w:p w:rsidRPr="00FE22D7" w:rsidR="00A45E11" w:rsidP="00A45E11" w:rsidRDefault="00C84BBC">
      <w:pPr>
        <w:pStyle w:val="Heading2"/>
      </w:pPr>
      <w:bookmarkStart w:id="41" w:name="_Toc461633239"/>
      <w:r>
        <w:t>5</w:t>
      </w:r>
      <w:r w:rsidRPr="00FE22D7" w:rsidR="00A45E11">
        <w:t>.1 Key movements in the number and rate of victim reports</w:t>
      </w:r>
      <w:bookmarkEnd w:id="41"/>
    </w:p>
    <w:tbl>
      <w:tblPr>
        <w:tblStyle w:val="MediumGrid2-Accent2"/>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47"/>
        <w:gridCol w:w="1178"/>
        <w:gridCol w:w="1179"/>
        <w:gridCol w:w="1178"/>
        <w:gridCol w:w="1179"/>
        <w:gridCol w:w="1178"/>
        <w:gridCol w:w="1191"/>
      </w:tblGrid>
      <w:tr w:rsidRPr="00FE22D7" w:rsidR="002D4556" w:rsidTr="00735CAD">
        <w:trPr>
          <w:cnfStyle w:val="100000000000"/>
          <w:trHeight w:val="606"/>
          <w:jc w:val="center"/>
        </w:trPr>
        <w:tc>
          <w:tcPr>
            <w:cnfStyle w:val="001000000100"/>
            <w:tcW w:w="2547" w:type="dxa"/>
            <w:tcBorders>
              <w:top w:val="none" w:color="auto" w:sz="0" w:space="0"/>
              <w:left w:val="none" w:color="auto" w:sz="0" w:space="0"/>
              <w:bottom w:val="none" w:color="auto" w:sz="0" w:space="0"/>
              <w:right w:val="none" w:color="auto" w:sz="0" w:space="0"/>
            </w:tcBorders>
          </w:tcPr>
          <w:p w:rsidRPr="00FE22D7" w:rsidR="002D4556" w:rsidP="002D4556" w:rsidRDefault="002D4556">
            <w:pPr>
              <w:rPr>
                <w:rFonts w:ascii="Apex New Light" w:hAnsi="Apex New Light" w:cs="Open Sans"/>
                <w:b w:val="false"/>
              </w:rPr>
            </w:pPr>
          </w:p>
        </w:tc>
        <w:tc>
          <w:tcPr>
            <w:tcW w:w="1178"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w:t>
            </w:r>
            <w:r w:rsidRPr="0093431C">
              <w:rPr>
                <w:rFonts w:ascii="Roboto Condensed" w:hAnsi="Roboto Condensed" w:cs="Open Sans"/>
                <w:color w:val="FFFFFF" w:themeColor="background1"/>
                <w:sz w:val="20"/>
                <w:szCs w:val="18"/>
              </w:rPr>
              <w:t xml:space="preserve"> 2011 - </w:t>
            </w:r>
            <w:r>
              <w:rPr>
                <w:rFonts w:ascii="Roboto Condensed" w:hAnsi="Roboto Condensed" w:cs="Open Sans"/>
                <w:color w:val="FFFFFF" w:themeColor="background1"/>
                <w:sz w:val="20"/>
                <w:szCs w:val="18"/>
              </w:rPr>
              <w:t>Jun</w:t>
            </w:r>
            <w:r w:rsidRPr="0093431C">
              <w:rPr>
                <w:rFonts w:ascii="Roboto Condensed" w:hAnsi="Roboto Condensed" w:cs="Open Sans"/>
                <w:color w:val="FFFFFF" w:themeColor="background1"/>
                <w:sz w:val="20"/>
                <w:szCs w:val="18"/>
              </w:rPr>
              <w:t xml:space="preserve"> 2012</w:t>
            </w:r>
          </w:p>
        </w:tc>
        <w:tc>
          <w:tcPr>
            <w:tcW w:w="1179"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2012 - Jun</w:t>
            </w:r>
            <w:r w:rsidRPr="0093431C">
              <w:rPr>
                <w:rFonts w:ascii="Roboto Condensed" w:hAnsi="Roboto Condensed" w:cs="Open Sans"/>
                <w:color w:val="FFFFFF" w:themeColor="background1"/>
                <w:sz w:val="20"/>
                <w:szCs w:val="18"/>
              </w:rPr>
              <w:t xml:space="preserve"> 2013</w:t>
            </w:r>
          </w:p>
        </w:tc>
        <w:tc>
          <w:tcPr>
            <w:tcW w:w="1178"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2013 - Jun</w:t>
            </w:r>
            <w:r w:rsidRPr="0093431C">
              <w:rPr>
                <w:rFonts w:ascii="Roboto Condensed" w:hAnsi="Roboto Condensed" w:cs="Open Sans"/>
                <w:color w:val="FFFFFF" w:themeColor="background1"/>
                <w:sz w:val="20"/>
                <w:szCs w:val="18"/>
              </w:rPr>
              <w:t xml:space="preserve"> 2014</w:t>
            </w:r>
          </w:p>
        </w:tc>
        <w:tc>
          <w:tcPr>
            <w:tcW w:w="1179"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2014 - Jun</w:t>
            </w:r>
            <w:r w:rsidRPr="0093431C">
              <w:rPr>
                <w:rFonts w:ascii="Roboto Condensed" w:hAnsi="Roboto Condensed" w:cs="Open Sans"/>
                <w:color w:val="FFFFFF" w:themeColor="background1"/>
                <w:sz w:val="20"/>
                <w:szCs w:val="18"/>
              </w:rPr>
              <w:t xml:space="preserve"> 2015</w:t>
            </w:r>
          </w:p>
        </w:tc>
        <w:tc>
          <w:tcPr>
            <w:tcW w:w="1178"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2015 - Jun</w:t>
            </w:r>
            <w:r w:rsidRPr="0093431C">
              <w:rPr>
                <w:rFonts w:ascii="Roboto Condensed" w:hAnsi="Roboto Condensed" w:cs="Open Sans"/>
                <w:color w:val="FFFFFF" w:themeColor="background1"/>
                <w:sz w:val="20"/>
                <w:szCs w:val="18"/>
              </w:rPr>
              <w:t xml:space="preserve"> 2016</w:t>
            </w:r>
          </w:p>
        </w:tc>
        <w:tc>
          <w:tcPr>
            <w:tcW w:w="1191"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 xml:space="preserve">% change Jun </w:t>
            </w:r>
            <w:r w:rsidRPr="0093431C">
              <w:rPr>
                <w:rFonts w:ascii="Roboto Condensed" w:hAnsi="Roboto Condensed" w:cs="Open Sans"/>
                <w:color w:val="FFFFFF" w:themeColor="background1"/>
                <w:sz w:val="20"/>
                <w:szCs w:val="18"/>
              </w:rPr>
              <w:t xml:space="preserve">2015 </w:t>
            </w:r>
            <w:r>
              <w:rPr>
                <w:rFonts w:ascii="Roboto Condensed" w:hAnsi="Roboto Condensed" w:cs="Open Sans"/>
                <w:color w:val="FFFFFF" w:themeColor="background1"/>
                <w:sz w:val="20"/>
                <w:szCs w:val="18"/>
              </w:rPr>
              <w:t>- Jun</w:t>
            </w:r>
            <w:r w:rsidRPr="0093431C">
              <w:rPr>
                <w:rFonts w:ascii="Roboto Condensed" w:hAnsi="Roboto Condensed" w:cs="Open Sans"/>
                <w:color w:val="FFFFFF" w:themeColor="background1"/>
                <w:sz w:val="20"/>
                <w:szCs w:val="18"/>
              </w:rPr>
              <w:t xml:space="preserve"> 2016</w:t>
            </w:r>
          </w:p>
        </w:tc>
      </w:tr>
      <w:tr w:rsidRPr="00FE22D7" w:rsidR="000018D8" w:rsidTr="000018D8">
        <w:trPr>
          <w:cnfStyle w:val="000000100000"/>
          <w:trHeight w:val="491"/>
          <w:jc w:val="center"/>
        </w:trPr>
        <w:tc>
          <w:tcPr>
            <w:cnfStyle w:val="001000000000"/>
            <w:tcW w:w="2547" w:type="dxa"/>
            <w:tcBorders>
              <w:top w:val="none" w:color="auto" w:sz="0" w:space="0"/>
              <w:left w:val="none" w:color="auto" w:sz="0" w:space="0"/>
              <w:bottom w:val="none" w:color="auto" w:sz="0" w:space="0"/>
              <w:right w:val="none" w:color="auto" w:sz="0" w:space="0"/>
            </w:tcBorders>
            <w:vAlign w:val="center"/>
          </w:tcPr>
          <w:p w:rsidRPr="00FE22D7" w:rsidR="000018D8" w:rsidP="000018D8" w:rsidRDefault="000018D8">
            <w:pPr>
              <w:pStyle w:val="Table"/>
            </w:pPr>
            <w:r w:rsidRPr="00FE22D7">
              <w:t>Number of victim reports</w:t>
            </w:r>
          </w:p>
        </w:tc>
        <w:tc>
          <w:tcPr>
            <w:tcW w:w="1178" w:type="dxa"/>
            <w:tcBorders>
              <w:left w:val="none" w:color="auto" w:sz="0" w:space="0"/>
              <w:right w:val="none" w:color="auto" w:sz="0" w:space="0"/>
            </w:tcBorders>
            <w:shd w:val="clear" w:color="auto" w:fill="FFFFFF" w:themeFill="background1"/>
            <w:vAlign w:val="center"/>
          </w:tcPr>
          <w:p w:rsidRPr="000018D8" w:rsidR="000018D8" w:rsidP="000018D8" w:rsidRDefault="000018D8">
            <w:pPr>
              <w:jc w:val="center"/>
              <w:cnfStyle w:val="000000100000"/>
              <w:rPr>
                <w:rFonts w:ascii="Roboto Condensed Light" w:hAnsi="Roboto Condensed Light"/>
              </w:rPr>
            </w:pPr>
            <w:r w:rsidRPr="000018D8">
              <w:rPr>
                <w:rFonts w:ascii="Roboto Condensed Light" w:hAnsi="Roboto Condensed Light"/>
              </w:rPr>
              <w:t>278,273</w:t>
            </w:r>
          </w:p>
        </w:tc>
        <w:tc>
          <w:tcPr>
            <w:tcW w:w="1179" w:type="dxa"/>
            <w:tcBorders>
              <w:left w:val="none" w:color="auto" w:sz="0" w:space="0"/>
              <w:right w:val="none" w:color="auto" w:sz="0" w:space="0"/>
            </w:tcBorders>
            <w:shd w:val="clear" w:color="auto" w:fill="FFFFFF" w:themeFill="background1"/>
            <w:vAlign w:val="center"/>
          </w:tcPr>
          <w:p w:rsidRPr="000018D8" w:rsidR="000018D8" w:rsidP="000018D8" w:rsidRDefault="000018D8">
            <w:pPr>
              <w:jc w:val="center"/>
              <w:cnfStyle w:val="000000100000"/>
              <w:rPr>
                <w:rFonts w:ascii="Roboto Condensed Light" w:hAnsi="Roboto Condensed Light"/>
              </w:rPr>
            </w:pPr>
            <w:r w:rsidRPr="000018D8">
              <w:rPr>
                <w:rFonts w:ascii="Roboto Condensed Light" w:hAnsi="Roboto Condensed Light"/>
              </w:rPr>
              <w:t>276,206</w:t>
            </w:r>
          </w:p>
        </w:tc>
        <w:tc>
          <w:tcPr>
            <w:tcW w:w="1178" w:type="dxa"/>
            <w:tcBorders>
              <w:left w:val="none" w:color="auto" w:sz="0" w:space="0"/>
              <w:right w:val="none" w:color="auto" w:sz="0" w:space="0"/>
            </w:tcBorders>
            <w:shd w:val="clear" w:color="auto" w:fill="FFFFFF" w:themeFill="background1"/>
            <w:vAlign w:val="center"/>
          </w:tcPr>
          <w:p w:rsidRPr="000018D8" w:rsidR="000018D8" w:rsidP="000018D8" w:rsidRDefault="000018D8">
            <w:pPr>
              <w:jc w:val="center"/>
              <w:cnfStyle w:val="000000100000"/>
              <w:rPr>
                <w:rFonts w:ascii="Roboto Condensed Light" w:hAnsi="Roboto Condensed Light"/>
              </w:rPr>
            </w:pPr>
            <w:r w:rsidRPr="000018D8">
              <w:rPr>
                <w:rFonts w:ascii="Roboto Condensed Light" w:hAnsi="Roboto Condensed Light"/>
              </w:rPr>
              <w:t>283,947</w:t>
            </w:r>
          </w:p>
        </w:tc>
        <w:tc>
          <w:tcPr>
            <w:tcW w:w="1179" w:type="dxa"/>
            <w:tcBorders>
              <w:left w:val="none" w:color="auto" w:sz="0" w:space="0"/>
              <w:right w:val="none" w:color="auto" w:sz="0" w:space="0"/>
            </w:tcBorders>
            <w:shd w:val="clear" w:color="auto" w:fill="FFFFFF" w:themeFill="background1"/>
            <w:vAlign w:val="center"/>
          </w:tcPr>
          <w:p w:rsidRPr="000018D8" w:rsidR="000018D8" w:rsidP="000018D8" w:rsidRDefault="000018D8">
            <w:pPr>
              <w:jc w:val="center"/>
              <w:cnfStyle w:val="000000100000"/>
              <w:rPr>
                <w:rFonts w:ascii="Roboto Condensed Light" w:hAnsi="Roboto Condensed Light"/>
              </w:rPr>
            </w:pPr>
            <w:r w:rsidRPr="000018D8">
              <w:rPr>
                <w:rFonts w:ascii="Roboto Condensed Light" w:hAnsi="Roboto Condensed Light"/>
              </w:rPr>
              <w:t>281,857</w:t>
            </w:r>
          </w:p>
        </w:tc>
        <w:tc>
          <w:tcPr>
            <w:tcW w:w="1178" w:type="dxa"/>
            <w:tcBorders>
              <w:left w:val="none" w:color="auto" w:sz="0" w:space="0"/>
              <w:right w:val="none" w:color="auto" w:sz="0" w:space="0"/>
            </w:tcBorders>
            <w:shd w:val="clear" w:color="auto" w:fill="FFFFFF" w:themeFill="background1"/>
            <w:vAlign w:val="center"/>
          </w:tcPr>
          <w:p w:rsidRPr="000018D8" w:rsidR="000018D8" w:rsidP="000018D8" w:rsidRDefault="000018D8">
            <w:pPr>
              <w:jc w:val="center"/>
              <w:cnfStyle w:val="000000100000"/>
              <w:rPr>
                <w:rFonts w:ascii="Roboto Condensed Light" w:hAnsi="Roboto Condensed Light"/>
              </w:rPr>
            </w:pPr>
            <w:r w:rsidRPr="000018D8">
              <w:rPr>
                <w:rFonts w:ascii="Roboto Condensed Light" w:hAnsi="Roboto Condensed Light"/>
              </w:rPr>
              <w:t>321,738</w:t>
            </w:r>
          </w:p>
        </w:tc>
        <w:tc>
          <w:tcPr>
            <w:tcW w:w="1191" w:type="dxa"/>
            <w:tcBorders>
              <w:left w:val="none" w:color="auto" w:sz="0" w:space="0"/>
            </w:tcBorders>
            <w:shd w:val="clear" w:color="auto" w:fill="FFFFFF" w:themeFill="background1"/>
            <w:vAlign w:val="center"/>
          </w:tcPr>
          <w:p w:rsidRPr="000018D8" w:rsidR="000018D8" w:rsidP="000018D8" w:rsidRDefault="000018D8">
            <w:pPr>
              <w:jc w:val="center"/>
              <w:cnfStyle w:val="000000100000"/>
              <w:rPr>
                <w:rFonts w:ascii="Roboto Condensed Light" w:hAnsi="Roboto Condensed Light"/>
              </w:rPr>
            </w:pPr>
            <w:r w:rsidRPr="000018D8">
              <w:rPr>
                <w:rFonts w:ascii="Roboto Condensed Light" w:hAnsi="Roboto Condensed Light"/>
              </w:rPr>
              <w:t>14.1%</w:t>
            </w:r>
          </w:p>
        </w:tc>
      </w:tr>
      <w:tr w:rsidRPr="00FE22D7" w:rsidR="000018D8" w:rsidTr="000018D8">
        <w:trPr>
          <w:trHeight w:val="399"/>
          <w:jc w:val="center"/>
        </w:trPr>
        <w:tc>
          <w:tcPr>
            <w:cnfStyle w:val="001000000000"/>
            <w:tcW w:w="2547" w:type="dxa"/>
            <w:tcBorders>
              <w:top w:val="none" w:color="auto" w:sz="0" w:space="0"/>
              <w:left w:val="none" w:color="auto" w:sz="0" w:space="0"/>
              <w:bottom w:val="none" w:color="auto" w:sz="0" w:space="0"/>
              <w:right w:val="none" w:color="auto" w:sz="0" w:space="0"/>
            </w:tcBorders>
            <w:vAlign w:val="center"/>
          </w:tcPr>
          <w:p w:rsidRPr="00FE22D7" w:rsidR="000018D8" w:rsidP="000018D8" w:rsidRDefault="000018D8">
            <w:pPr>
              <w:pStyle w:val="Table"/>
            </w:pPr>
            <w:r w:rsidRPr="00FE22D7">
              <w:t>Victimisation rate per 100,000 population</w:t>
            </w:r>
          </w:p>
        </w:tc>
        <w:tc>
          <w:tcPr>
            <w:tcW w:w="1178" w:type="dxa"/>
            <w:shd w:val="clear" w:color="auto" w:fill="FFFFFF" w:themeFill="background1"/>
            <w:vAlign w:val="center"/>
          </w:tcPr>
          <w:p w:rsidRPr="000018D8" w:rsidR="000018D8" w:rsidP="000018D8" w:rsidRDefault="000018D8">
            <w:pPr>
              <w:jc w:val="center"/>
              <w:cnfStyle w:val="000000000000"/>
              <w:rPr>
                <w:rFonts w:ascii="Roboto Condensed Light" w:hAnsi="Roboto Condensed Light"/>
              </w:rPr>
            </w:pPr>
            <w:r w:rsidRPr="000018D8">
              <w:rPr>
                <w:rFonts w:ascii="Roboto Condensed Light" w:hAnsi="Roboto Condensed Light"/>
              </w:rPr>
              <w:t>4,940.5</w:t>
            </w:r>
          </w:p>
        </w:tc>
        <w:tc>
          <w:tcPr>
            <w:tcW w:w="1179" w:type="dxa"/>
            <w:shd w:val="clear" w:color="auto" w:fill="FFFFFF" w:themeFill="background1"/>
            <w:vAlign w:val="center"/>
          </w:tcPr>
          <w:p w:rsidRPr="000018D8" w:rsidR="000018D8" w:rsidP="000018D8" w:rsidRDefault="000018D8">
            <w:pPr>
              <w:jc w:val="center"/>
              <w:cnfStyle w:val="000000000000"/>
              <w:rPr>
                <w:rFonts w:ascii="Roboto Condensed Light" w:hAnsi="Roboto Condensed Light"/>
              </w:rPr>
            </w:pPr>
            <w:r w:rsidRPr="000018D8">
              <w:rPr>
                <w:rFonts w:ascii="Roboto Condensed Light" w:hAnsi="Roboto Condensed Light"/>
              </w:rPr>
              <w:t>4,817.4</w:t>
            </w:r>
          </w:p>
        </w:tc>
        <w:tc>
          <w:tcPr>
            <w:tcW w:w="1178" w:type="dxa"/>
            <w:shd w:val="clear" w:color="auto" w:fill="FFFFFF" w:themeFill="background1"/>
            <w:vAlign w:val="center"/>
          </w:tcPr>
          <w:p w:rsidRPr="000018D8" w:rsidR="000018D8" w:rsidP="000018D8" w:rsidRDefault="000018D8">
            <w:pPr>
              <w:jc w:val="center"/>
              <w:cnfStyle w:val="000000000000"/>
              <w:rPr>
                <w:rFonts w:ascii="Roboto Condensed Light" w:hAnsi="Roboto Condensed Light"/>
              </w:rPr>
            </w:pPr>
            <w:r w:rsidRPr="000018D8">
              <w:rPr>
                <w:rFonts w:ascii="Roboto Condensed Light" w:hAnsi="Roboto Condensed Light"/>
              </w:rPr>
              <w:t>4,863.7</w:t>
            </w:r>
          </w:p>
        </w:tc>
        <w:tc>
          <w:tcPr>
            <w:tcW w:w="1179" w:type="dxa"/>
            <w:shd w:val="clear" w:color="auto" w:fill="FFFFFF" w:themeFill="background1"/>
            <w:vAlign w:val="center"/>
          </w:tcPr>
          <w:p w:rsidRPr="000018D8" w:rsidR="000018D8" w:rsidP="000018D8" w:rsidRDefault="000018D8">
            <w:pPr>
              <w:jc w:val="center"/>
              <w:cnfStyle w:val="000000000000"/>
              <w:rPr>
                <w:rFonts w:ascii="Roboto Condensed Light" w:hAnsi="Roboto Condensed Light"/>
              </w:rPr>
            </w:pPr>
            <w:r w:rsidRPr="000018D8">
              <w:rPr>
                <w:rFonts w:ascii="Roboto Condensed Light" w:hAnsi="Roboto Condensed Light"/>
              </w:rPr>
              <w:t>4,747.1</w:t>
            </w:r>
          </w:p>
        </w:tc>
        <w:tc>
          <w:tcPr>
            <w:tcW w:w="1178" w:type="dxa"/>
            <w:shd w:val="clear" w:color="auto" w:fill="FFFFFF" w:themeFill="background1"/>
            <w:vAlign w:val="center"/>
          </w:tcPr>
          <w:p w:rsidRPr="000018D8" w:rsidR="000018D8" w:rsidP="000018D8" w:rsidRDefault="000018D8">
            <w:pPr>
              <w:jc w:val="center"/>
              <w:cnfStyle w:val="000000000000"/>
              <w:rPr>
                <w:rFonts w:ascii="Roboto Condensed Light" w:hAnsi="Roboto Condensed Light"/>
              </w:rPr>
            </w:pPr>
            <w:r w:rsidRPr="000018D8">
              <w:rPr>
                <w:rFonts w:ascii="Roboto Condensed Light" w:hAnsi="Roboto Condensed Light"/>
              </w:rPr>
              <w:t>5,315.0</w:t>
            </w:r>
          </w:p>
        </w:tc>
        <w:tc>
          <w:tcPr>
            <w:tcW w:w="1191" w:type="dxa"/>
            <w:shd w:val="clear" w:color="auto" w:fill="FFFFFF" w:themeFill="background1"/>
            <w:vAlign w:val="center"/>
          </w:tcPr>
          <w:p w:rsidRPr="000018D8" w:rsidR="000018D8" w:rsidP="000018D8" w:rsidRDefault="000018D8">
            <w:pPr>
              <w:jc w:val="center"/>
              <w:cnfStyle w:val="000000000000"/>
              <w:rPr>
                <w:rFonts w:ascii="Roboto Condensed Light" w:hAnsi="Roboto Condensed Light" w:eastAsia="Times New Roman" w:cs="Times New Roman"/>
                <w:color w:val="000000"/>
                <w:lang w:eastAsia="en-AU"/>
              </w:rPr>
            </w:pPr>
            <w:r w:rsidRPr="000018D8">
              <w:rPr>
                <w:rFonts w:ascii="Roboto Condensed Light" w:hAnsi="Roboto Condensed Light" w:eastAsia="Times New Roman" w:cs="Times New Roman"/>
                <w:color w:val="000000"/>
                <w:lang w:eastAsia="en-AU"/>
              </w:rPr>
              <w:t>12.0%</w:t>
            </w:r>
          </w:p>
        </w:tc>
      </w:tr>
    </w:tbl>
    <w:p w:rsidRPr="002D4556" w:rsidR="00A45E11" w:rsidP="00A45E11" w:rsidRDefault="00A45E11">
      <w:pPr>
        <w:pStyle w:val="Spacer"/>
        <w:rPr>
          <w:color w:val="FF0000"/>
        </w:rPr>
      </w:pPr>
    </w:p>
    <w:p w:rsidRPr="000018D8" w:rsidR="00A45E11" w:rsidP="00A45E11" w:rsidRDefault="00A45E11">
      <w:pPr>
        <w:pStyle w:val="BodyTextSpaceAfter"/>
        <w:rPr>
          <w:color w:val="auto"/>
        </w:rPr>
      </w:pPr>
      <w:r w:rsidRPr="000018D8">
        <w:rPr>
          <w:color w:val="auto"/>
        </w:rPr>
        <w:t xml:space="preserve">In the year ending </w:t>
      </w:r>
      <w:r w:rsidRPr="000018D8" w:rsidR="000018D8">
        <w:rPr>
          <w:color w:val="auto"/>
        </w:rPr>
        <w:t xml:space="preserve">June </w:t>
      </w:r>
      <w:r w:rsidRPr="000018D8" w:rsidR="00686BCE">
        <w:rPr>
          <w:color w:val="auto"/>
        </w:rPr>
        <w:t>2</w:t>
      </w:r>
      <w:r w:rsidRPr="000018D8" w:rsidR="00694FC1">
        <w:rPr>
          <w:color w:val="auto"/>
        </w:rPr>
        <w:t>0</w:t>
      </w:r>
      <w:r w:rsidRPr="000018D8" w:rsidR="00686BCE">
        <w:rPr>
          <w:color w:val="auto"/>
        </w:rPr>
        <w:t>16</w:t>
      </w:r>
      <w:r w:rsidRPr="000018D8">
        <w:rPr>
          <w:color w:val="auto"/>
        </w:rPr>
        <w:t xml:space="preserve">, there were </w:t>
      </w:r>
      <w:r w:rsidRPr="000018D8" w:rsidR="000018D8">
        <w:rPr>
          <w:color w:val="auto"/>
        </w:rPr>
        <w:t>321,738</w:t>
      </w:r>
      <w:r w:rsidRPr="000018D8">
        <w:rPr>
          <w:color w:val="auto"/>
        </w:rPr>
        <w:t xml:space="preserve"> reports from victims recorded by Victoria Police. This represented an increase of </w:t>
      </w:r>
      <w:r w:rsidRPr="000018D8" w:rsidR="000018D8">
        <w:rPr>
          <w:color w:val="auto"/>
        </w:rPr>
        <w:t>14.1</w:t>
      </w:r>
      <w:r w:rsidRPr="000018D8">
        <w:rPr>
          <w:color w:val="auto"/>
        </w:rPr>
        <w:t>% (</w:t>
      </w:r>
      <w:r w:rsidRPr="000018D8" w:rsidR="000018D8">
        <w:rPr>
          <w:color w:val="auto"/>
        </w:rPr>
        <w:t>39,881</w:t>
      </w:r>
      <w:r w:rsidRPr="000018D8">
        <w:rPr>
          <w:color w:val="auto"/>
        </w:rPr>
        <w:t xml:space="preserve"> victim reports) from the previous year. </w:t>
      </w:r>
    </w:p>
    <w:p w:rsidRPr="000018D8" w:rsidR="00A45E11" w:rsidP="00A45E11" w:rsidRDefault="00A45E11">
      <w:pPr>
        <w:pStyle w:val="BodyTextSpaceAfter"/>
        <w:rPr>
          <w:color w:val="auto"/>
        </w:rPr>
      </w:pPr>
      <w:r w:rsidRPr="000018D8">
        <w:rPr>
          <w:color w:val="auto"/>
        </w:rPr>
        <w:t xml:space="preserve">The victimisation rate increased by </w:t>
      </w:r>
      <w:r w:rsidRPr="000018D8" w:rsidR="000018D8">
        <w:rPr>
          <w:color w:val="auto"/>
        </w:rPr>
        <w:t>12</w:t>
      </w:r>
      <w:r w:rsidRPr="000018D8">
        <w:rPr>
          <w:color w:val="auto"/>
        </w:rPr>
        <w:t xml:space="preserve">% from </w:t>
      </w:r>
      <w:r w:rsidRPr="000018D8" w:rsidR="00FE22D7">
        <w:rPr>
          <w:color w:val="auto"/>
        </w:rPr>
        <w:t>4</w:t>
      </w:r>
      <w:r w:rsidR="006A4FDA">
        <w:rPr>
          <w:color w:val="auto"/>
        </w:rPr>
        <w:t>,</w:t>
      </w:r>
      <w:r w:rsidRPr="000018D8" w:rsidR="000018D8">
        <w:rPr>
          <w:color w:val="auto"/>
        </w:rPr>
        <w:t>74</w:t>
      </w:r>
      <w:r w:rsidR="006A4FDA">
        <w:rPr>
          <w:color w:val="auto"/>
        </w:rPr>
        <w:t>7</w:t>
      </w:r>
      <w:r w:rsidRPr="000018D8" w:rsidR="000018D8">
        <w:rPr>
          <w:color w:val="auto"/>
        </w:rPr>
        <w:t>.1</w:t>
      </w:r>
      <w:r w:rsidRPr="000018D8">
        <w:rPr>
          <w:color w:val="auto"/>
        </w:rPr>
        <w:t xml:space="preserve"> reports per 100,000 people in the year ending </w:t>
      </w:r>
      <w:r w:rsidRPr="000018D8" w:rsidR="000018D8">
        <w:rPr>
          <w:color w:val="auto"/>
        </w:rPr>
        <w:t>June</w:t>
      </w:r>
      <w:r w:rsidRPr="000018D8">
        <w:rPr>
          <w:color w:val="auto"/>
        </w:rPr>
        <w:t xml:space="preserve"> </w:t>
      </w:r>
      <w:r w:rsidRPr="000018D8" w:rsidR="00FE22D7">
        <w:rPr>
          <w:color w:val="auto"/>
        </w:rPr>
        <w:t>2015</w:t>
      </w:r>
      <w:r w:rsidRPr="000018D8">
        <w:rPr>
          <w:color w:val="auto"/>
        </w:rPr>
        <w:t xml:space="preserve"> to </w:t>
      </w:r>
      <w:r w:rsidRPr="000018D8" w:rsidR="000018D8">
        <w:rPr>
          <w:color w:val="auto"/>
        </w:rPr>
        <w:t>5,315.0</w:t>
      </w:r>
      <w:r w:rsidRPr="000018D8" w:rsidR="00FE22D7">
        <w:rPr>
          <w:color w:val="auto"/>
        </w:rPr>
        <w:t xml:space="preserve"> </w:t>
      </w:r>
      <w:r w:rsidRPr="000018D8">
        <w:rPr>
          <w:color w:val="auto"/>
        </w:rPr>
        <w:t xml:space="preserve">in </w:t>
      </w:r>
      <w:r w:rsidRPr="000018D8" w:rsidR="00FE22D7">
        <w:rPr>
          <w:color w:val="auto"/>
        </w:rPr>
        <w:t>2016</w:t>
      </w:r>
      <w:r w:rsidRPr="000018D8">
        <w:rPr>
          <w:color w:val="auto"/>
        </w:rPr>
        <w:t xml:space="preserve">. </w:t>
      </w:r>
    </w:p>
    <w:p w:rsidRPr="000018D8" w:rsidR="00A45E11" w:rsidP="00A45E11" w:rsidRDefault="00A45E11">
      <w:pPr>
        <w:pStyle w:val="Heading4"/>
        <w:rPr>
          <w:color w:val="auto"/>
        </w:rPr>
      </w:pPr>
      <w:r w:rsidRPr="000018D8">
        <w:rPr>
          <w:color w:val="auto"/>
        </w:rPr>
        <w:t xml:space="preserve">Victim reports, </w:t>
      </w:r>
      <w:r w:rsidRPr="000018D8" w:rsidR="000018D8">
        <w:rPr>
          <w:color w:val="auto"/>
        </w:rPr>
        <w:t>July</w:t>
      </w:r>
      <w:r w:rsidRPr="000018D8">
        <w:rPr>
          <w:color w:val="auto"/>
        </w:rPr>
        <w:t xml:space="preserve"> 2011 to</w:t>
      </w:r>
      <w:r w:rsidRPr="000018D8" w:rsidR="000018D8">
        <w:rPr>
          <w:color w:val="auto"/>
        </w:rPr>
        <w:t xml:space="preserve"> June</w:t>
      </w:r>
      <w:r w:rsidRPr="000018D8">
        <w:rPr>
          <w:color w:val="auto"/>
        </w:rPr>
        <w:t xml:space="preserve"> </w:t>
      </w:r>
      <w:r w:rsidRPr="000018D8" w:rsidR="00FE22D7">
        <w:rPr>
          <w:color w:val="auto"/>
        </w:rPr>
        <w:t>2016</w:t>
      </w:r>
    </w:p>
    <w:p w:rsidRPr="00FE22D7" w:rsidR="00A45E11" w:rsidP="00A45E11" w:rsidRDefault="000018D8">
      <w:pPr>
        <w:pStyle w:val="BodyTextSpaceAfter"/>
        <w:jc w:val="center"/>
      </w:pPr>
      <w:r>
        <w:rPr>
          <w:noProof/>
          <w:lang w:val="en-AU" w:eastAsia="en-AU"/>
        </w:rPr>
        <w:drawing>
          <wp:inline distT="0" distB="0" distL="0" distR="0">
            <wp:extent cx="6008400" cy="355705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5" name="Chart 4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3:chart xmlns:ns23="http://schemas.openxmlformats.org/drawingml/2006/chart" r:id="rId48"/>
              </a:graphicData>
            </a:graphic>
          </wp:inline>
        </w:drawing>
      </w:r>
    </w:p>
    <w:p w:rsidRPr="00FE22D7" w:rsidR="00A45E11" w:rsidP="00A45E11" w:rsidRDefault="00C84BBC">
      <w:pPr>
        <w:pStyle w:val="Heading2"/>
      </w:pPr>
      <w:bookmarkStart w:id="42" w:name="_Toc461633240"/>
      <w:r>
        <w:t>5</w:t>
      </w:r>
      <w:r w:rsidRPr="00FE22D7" w:rsidR="00A45E11">
        <w:t>.2 Sex and age of victims</w:t>
      </w:r>
      <w:bookmarkEnd w:id="42"/>
    </w:p>
    <w:p w:rsidRPr="000018D8" w:rsidR="00A45E11" w:rsidP="00A45E11" w:rsidRDefault="00A45E11">
      <w:pPr>
        <w:pStyle w:val="BodyTextSpaceAfter"/>
        <w:rPr>
          <w:color w:val="auto"/>
        </w:rPr>
      </w:pPr>
      <w:r w:rsidRPr="000018D8">
        <w:rPr>
          <w:color w:val="auto"/>
        </w:rPr>
        <w:t xml:space="preserve">In the year ending </w:t>
      </w:r>
      <w:r w:rsidRPr="000018D8" w:rsidR="000018D8">
        <w:rPr>
          <w:color w:val="auto"/>
        </w:rPr>
        <w:t>June</w:t>
      </w:r>
      <w:r w:rsidRPr="000018D8">
        <w:rPr>
          <w:color w:val="auto"/>
        </w:rPr>
        <w:t xml:space="preserve"> </w:t>
      </w:r>
      <w:r w:rsidRPr="000018D8" w:rsidR="00FE22D7">
        <w:rPr>
          <w:color w:val="auto"/>
        </w:rPr>
        <w:t>2016</w:t>
      </w:r>
      <w:r w:rsidRPr="000018D8">
        <w:rPr>
          <w:color w:val="auto"/>
        </w:rPr>
        <w:t xml:space="preserve">, </w:t>
      </w:r>
      <w:r w:rsidRPr="000018D8" w:rsidR="000018D8">
        <w:rPr>
          <w:color w:val="auto"/>
        </w:rPr>
        <w:t>235,748</w:t>
      </w:r>
      <w:r w:rsidRPr="000018D8">
        <w:rPr>
          <w:color w:val="auto"/>
        </w:rPr>
        <w:t xml:space="preserve"> victims were people and </w:t>
      </w:r>
      <w:r w:rsidRPr="000018D8" w:rsidR="000018D8">
        <w:rPr>
          <w:color w:val="auto"/>
        </w:rPr>
        <w:t>85,990</w:t>
      </w:r>
      <w:r w:rsidRPr="000018D8">
        <w:rPr>
          <w:color w:val="auto"/>
        </w:rPr>
        <w:t xml:space="preserve"> victims were businesses or organisations.</w:t>
      </w:r>
    </w:p>
    <w:p w:rsidRPr="000018D8" w:rsidR="00A45E11" w:rsidP="00A45E11" w:rsidRDefault="00A45E11">
      <w:pPr>
        <w:pStyle w:val="BodyTextSpaceAfter"/>
        <w:rPr>
          <w:color w:val="auto"/>
        </w:rPr>
      </w:pPr>
      <w:r w:rsidRPr="000018D8">
        <w:rPr>
          <w:color w:val="auto"/>
        </w:rPr>
        <w:t>The section below outlines the demographic characteristics where the victim is a person and where this information was recorded by Victoria Police.</w:t>
      </w:r>
    </w:p>
    <w:p w:rsidRPr="000018D8" w:rsidR="00A45E11" w:rsidP="00A45E11" w:rsidRDefault="00A45E11">
      <w:pPr>
        <w:pStyle w:val="BodyTextSpaceAfter"/>
        <w:rPr>
          <w:color w:val="auto"/>
        </w:rPr>
      </w:pPr>
      <w:r w:rsidRPr="000018D8">
        <w:rPr>
          <w:color w:val="auto"/>
        </w:rPr>
        <w:t xml:space="preserve">Of the </w:t>
      </w:r>
      <w:r w:rsidRPr="000018D8" w:rsidR="000018D8">
        <w:rPr>
          <w:color w:val="auto"/>
        </w:rPr>
        <w:t>227,668</w:t>
      </w:r>
      <w:r w:rsidRPr="000018D8">
        <w:rPr>
          <w:color w:val="auto"/>
        </w:rPr>
        <w:t xml:space="preserve"> victim reports where a sex was recorded, 55.</w:t>
      </w:r>
      <w:r w:rsidRPr="000018D8" w:rsidR="00FE22D7">
        <w:rPr>
          <w:color w:val="auto"/>
        </w:rPr>
        <w:t>8</w:t>
      </w:r>
      <w:r w:rsidRPr="000018D8">
        <w:rPr>
          <w:color w:val="auto"/>
        </w:rPr>
        <w:t>% (</w:t>
      </w:r>
      <w:r w:rsidRPr="000018D8" w:rsidR="000018D8">
        <w:rPr>
          <w:color w:val="auto"/>
        </w:rPr>
        <w:t>127,138</w:t>
      </w:r>
      <w:r w:rsidRPr="000018D8" w:rsidR="005329DD">
        <w:rPr>
          <w:color w:val="auto"/>
        </w:rPr>
        <w:t xml:space="preserve"> victim reports</w:t>
      </w:r>
      <w:r w:rsidRPr="000018D8">
        <w:rPr>
          <w:color w:val="auto"/>
        </w:rPr>
        <w:t>) involved a male victim</w:t>
      </w:r>
      <w:r w:rsidRPr="000018D8" w:rsidR="002B22E1">
        <w:rPr>
          <w:color w:val="auto"/>
        </w:rPr>
        <w:t>,</w:t>
      </w:r>
      <w:r w:rsidRPr="000018D8" w:rsidR="00FE22D7">
        <w:rPr>
          <w:color w:val="auto"/>
        </w:rPr>
        <w:t xml:space="preserve"> while 44.2</w:t>
      </w:r>
      <w:r w:rsidRPr="000018D8">
        <w:rPr>
          <w:color w:val="auto"/>
        </w:rPr>
        <w:t>% (</w:t>
      </w:r>
      <w:r w:rsidRPr="000018D8" w:rsidR="000018D8">
        <w:rPr>
          <w:color w:val="auto"/>
        </w:rPr>
        <w:t>100,530</w:t>
      </w:r>
      <w:r w:rsidRPr="000018D8" w:rsidR="005329DD">
        <w:rPr>
          <w:color w:val="auto"/>
        </w:rPr>
        <w:t xml:space="preserve"> victim reports</w:t>
      </w:r>
      <w:r w:rsidRPr="000018D8">
        <w:rPr>
          <w:color w:val="auto"/>
        </w:rPr>
        <w:t>) involved a female victim.</w:t>
      </w:r>
    </w:p>
    <w:p w:rsidRPr="007A5B2F" w:rsidR="00A45E11" w:rsidP="00A45E11" w:rsidRDefault="000018D8">
      <w:pPr>
        <w:pStyle w:val="BodyTextSpaceAfter"/>
        <w:rPr>
          <w:color w:val="auto"/>
        </w:rPr>
      </w:pPr>
      <w:r w:rsidRPr="007A5B2F">
        <w:rPr>
          <w:color w:val="auto"/>
        </w:rPr>
        <w:t>In the year ending June</w:t>
      </w:r>
      <w:r w:rsidRPr="007A5B2F" w:rsidR="00A45E11">
        <w:rPr>
          <w:color w:val="auto"/>
        </w:rPr>
        <w:t xml:space="preserve"> </w:t>
      </w:r>
      <w:r w:rsidRPr="007A5B2F" w:rsidR="00007847">
        <w:rPr>
          <w:color w:val="auto"/>
        </w:rPr>
        <w:t>2016</w:t>
      </w:r>
      <w:r w:rsidRPr="007A5B2F" w:rsidR="00A45E11">
        <w:rPr>
          <w:color w:val="auto"/>
        </w:rPr>
        <w:t xml:space="preserve">, the </w:t>
      </w:r>
      <w:r w:rsidRPr="007A5B2F">
        <w:rPr>
          <w:color w:val="auto"/>
        </w:rPr>
        <w:t>average age for victims was 39.0</w:t>
      </w:r>
      <w:r w:rsidRPr="007A5B2F" w:rsidR="004D17D2">
        <w:rPr>
          <w:color w:val="auto"/>
        </w:rPr>
        <w:t xml:space="preserve"> years, up slightly from 38.9</w:t>
      </w:r>
      <w:r w:rsidRPr="007A5B2F" w:rsidR="00A45E11">
        <w:rPr>
          <w:color w:val="auto"/>
        </w:rPr>
        <w:t xml:space="preserve"> in the previous year. </w:t>
      </w:r>
      <w:r w:rsidRPr="007A5B2F" w:rsidR="00007847">
        <w:rPr>
          <w:color w:val="auto"/>
        </w:rPr>
        <w:t>For</w:t>
      </w:r>
      <w:r w:rsidRPr="007A5B2F" w:rsidR="00A45E11">
        <w:rPr>
          <w:color w:val="auto"/>
        </w:rPr>
        <w:t xml:space="preserve"> both male and female victims, the age group with the h</w:t>
      </w:r>
      <w:r w:rsidR="00A71DBF">
        <w:rPr>
          <w:color w:val="auto"/>
        </w:rPr>
        <w:t>ighest number of reports was 25</w:t>
      </w:r>
      <w:r w:rsidRPr="007A5B2F" w:rsidR="00A45E11">
        <w:rPr>
          <w:color w:val="auto"/>
        </w:rPr>
        <w:t xml:space="preserve">–29 years. This age group accounted for </w:t>
      </w:r>
      <w:r w:rsidRPr="007A5B2F">
        <w:rPr>
          <w:color w:val="auto"/>
        </w:rPr>
        <w:t>13</w:t>
      </w:r>
      <w:r w:rsidRPr="007A5B2F" w:rsidR="00A45E11">
        <w:rPr>
          <w:color w:val="auto"/>
        </w:rPr>
        <w:t xml:space="preserve">% of </w:t>
      </w:r>
      <w:r w:rsidRPr="007A5B2F" w:rsidR="00802538">
        <w:rPr>
          <w:color w:val="auto"/>
        </w:rPr>
        <w:t>victim reports where a sex was recorded</w:t>
      </w:r>
      <w:r w:rsidRPr="007A5B2F" w:rsidR="00A45E11">
        <w:rPr>
          <w:color w:val="auto"/>
        </w:rPr>
        <w:t xml:space="preserve"> (</w:t>
      </w:r>
      <w:r w:rsidRPr="007A5B2F">
        <w:rPr>
          <w:color w:val="auto"/>
        </w:rPr>
        <w:t>29,504</w:t>
      </w:r>
      <w:r w:rsidRPr="007A5B2F" w:rsidR="00A45E11">
        <w:rPr>
          <w:color w:val="auto"/>
        </w:rPr>
        <w:t xml:space="preserve"> reports).</w:t>
      </w:r>
    </w:p>
    <w:p w:rsidRPr="007A5B2F" w:rsidR="00A45E11" w:rsidP="00A45E11" w:rsidRDefault="00A45E11">
      <w:pPr>
        <w:pStyle w:val="BodyTextSpaceAfter"/>
        <w:rPr>
          <w:color w:val="auto"/>
        </w:rPr>
      </w:pPr>
      <w:r w:rsidRPr="007A5B2F">
        <w:rPr>
          <w:color w:val="auto"/>
        </w:rPr>
        <w:t>The average age for male victims was 39.8 years and the average age for fe</w:t>
      </w:r>
      <w:r w:rsidRPr="007A5B2F" w:rsidR="007A5B2F">
        <w:rPr>
          <w:color w:val="auto"/>
        </w:rPr>
        <w:t>males was 37.9</w:t>
      </w:r>
      <w:r w:rsidRPr="007A5B2F">
        <w:rPr>
          <w:color w:val="auto"/>
        </w:rPr>
        <w:t xml:space="preserve"> years. There were more male victims than female</w:t>
      </w:r>
      <w:r w:rsidRPr="007A5B2F" w:rsidR="0027500E">
        <w:rPr>
          <w:color w:val="auto"/>
        </w:rPr>
        <w:t xml:space="preserve"> in every age group except for </w:t>
      </w:r>
      <w:r w:rsidRPr="007A5B2F">
        <w:rPr>
          <w:color w:val="auto"/>
        </w:rPr>
        <w:t>10–14 years and 15</w:t>
      </w:r>
      <w:r w:rsidR="00DE0287">
        <w:rPr>
          <w:color w:val="auto"/>
        </w:rPr>
        <w:t>–</w:t>
      </w:r>
      <w:r w:rsidRPr="007A5B2F">
        <w:rPr>
          <w:color w:val="auto"/>
        </w:rPr>
        <w:t>19 years, where there were more female victims.</w:t>
      </w:r>
    </w:p>
    <w:p w:rsidRPr="000018D8" w:rsidR="00A45E11" w:rsidP="00A45E11" w:rsidRDefault="00A45E11">
      <w:pPr>
        <w:pStyle w:val="Heading4"/>
        <w:rPr>
          <w:color w:val="auto"/>
        </w:rPr>
      </w:pPr>
      <w:r w:rsidRPr="000018D8">
        <w:rPr>
          <w:color w:val="auto"/>
        </w:rPr>
        <w:t xml:space="preserve">Victim reports by age group and sex by, </w:t>
      </w:r>
      <w:r w:rsidRPr="000018D8" w:rsidR="000018D8">
        <w:rPr>
          <w:color w:val="auto"/>
        </w:rPr>
        <w:t xml:space="preserve">July </w:t>
      </w:r>
      <w:r w:rsidRPr="000018D8" w:rsidR="007A1C23">
        <w:rPr>
          <w:color w:val="auto"/>
        </w:rPr>
        <w:t>2015</w:t>
      </w:r>
      <w:r w:rsidRPr="000018D8">
        <w:rPr>
          <w:color w:val="auto"/>
        </w:rPr>
        <w:t xml:space="preserve"> to </w:t>
      </w:r>
      <w:r w:rsidRPr="000018D8" w:rsidR="000018D8">
        <w:rPr>
          <w:color w:val="auto"/>
        </w:rPr>
        <w:t>June</w:t>
      </w:r>
      <w:r w:rsidRPr="000018D8">
        <w:rPr>
          <w:color w:val="auto"/>
        </w:rPr>
        <w:t xml:space="preserve"> </w:t>
      </w:r>
      <w:r w:rsidRPr="000018D8" w:rsidR="007A1C23">
        <w:rPr>
          <w:color w:val="auto"/>
        </w:rPr>
        <w:t>2016</w:t>
      </w:r>
    </w:p>
    <w:p w:rsidRPr="008D5D54" w:rsidR="00A45E11" w:rsidP="00A45E11" w:rsidRDefault="007A5B2F">
      <w:pPr>
        <w:pStyle w:val="BodyTextSpaceAfter"/>
        <w:jc w:val="cen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6" name="Chart 4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4:chart xmlns:ns24="http://schemas.openxmlformats.org/drawingml/2006/chart" r:id="rId49"/>
              </a:graphicData>
            </a:graphic>
          </wp:inline>
        </w:drawing>
      </w:r>
    </w:p>
    <w:p w:rsidRPr="007A5B2F" w:rsidR="00A45E11" w:rsidP="00A45E11" w:rsidRDefault="00A45E11">
      <w:pPr>
        <w:pStyle w:val="BodyTextSpaceAfter"/>
        <w:rPr>
          <w:color w:val="auto"/>
        </w:rPr>
      </w:pPr>
      <w:r w:rsidRPr="007A5B2F">
        <w:rPr>
          <w:color w:val="auto"/>
        </w:rPr>
        <w:t xml:space="preserve">Patterns of age are similar between men and women who made a victim report with Victoria Police, however, female victims are concentrated in the younger age groups with 21.4% of female victims below </w:t>
      </w:r>
      <w:r w:rsidRPr="007A5B2F" w:rsidR="00BD22C2">
        <w:rPr>
          <w:color w:val="auto"/>
        </w:rPr>
        <w:t>25 years of age compared to 17</w:t>
      </w:r>
      <w:r w:rsidRPr="007A5B2F" w:rsidR="007A5B2F">
        <w:rPr>
          <w:color w:val="auto"/>
        </w:rPr>
        <w:t>.1</w:t>
      </w:r>
      <w:r w:rsidRPr="007A5B2F">
        <w:rPr>
          <w:color w:val="auto"/>
        </w:rPr>
        <w:t xml:space="preserve">% of males. There were </w:t>
      </w:r>
      <w:r w:rsidRPr="007A5B2F" w:rsidR="005329DD">
        <w:rPr>
          <w:color w:val="auto"/>
        </w:rPr>
        <w:t xml:space="preserve">slightly </w:t>
      </w:r>
      <w:r w:rsidRPr="007A5B2F">
        <w:rPr>
          <w:color w:val="auto"/>
        </w:rPr>
        <w:t>more male victims in the older ag</w:t>
      </w:r>
      <w:r w:rsidRPr="007A5B2F" w:rsidR="007A5B2F">
        <w:rPr>
          <w:color w:val="auto"/>
        </w:rPr>
        <w:t>e groups than females, with 35.7</w:t>
      </w:r>
      <w:r w:rsidRPr="007A5B2F">
        <w:rPr>
          <w:color w:val="auto"/>
        </w:rPr>
        <w:t>% of males age</w:t>
      </w:r>
      <w:r w:rsidRPr="007A5B2F" w:rsidR="002F36AC">
        <w:rPr>
          <w:color w:val="auto"/>
        </w:rPr>
        <w:t>d 45 and over compared with 31.2</w:t>
      </w:r>
      <w:r w:rsidRPr="007A5B2F">
        <w:rPr>
          <w:color w:val="auto"/>
        </w:rPr>
        <w:t>% of women.</w:t>
      </w:r>
    </w:p>
    <w:p w:rsidRPr="007A5B2F" w:rsidR="00A45E11" w:rsidP="00A45E11" w:rsidRDefault="00AF07C3">
      <w:pPr>
        <w:pStyle w:val="BodyTextSpaceAfter"/>
        <w:rPr>
          <w:color w:val="auto"/>
        </w:rPr>
      </w:pPr>
      <w:r>
        <w:rPr>
          <w:color w:val="auto"/>
        </w:rPr>
        <w:t>V</w:t>
      </w:r>
      <w:r w:rsidRPr="007A5B2F" w:rsidR="00A45E11">
        <w:rPr>
          <w:color w:val="auto"/>
        </w:rPr>
        <w:t>ictim</w:t>
      </w:r>
      <w:r>
        <w:rPr>
          <w:color w:val="auto"/>
        </w:rPr>
        <w:t>s</w:t>
      </w:r>
      <w:r w:rsidRPr="007A5B2F" w:rsidR="00A45E11">
        <w:rPr>
          <w:color w:val="auto"/>
        </w:rPr>
        <w:t xml:space="preserve"> of a </w:t>
      </w:r>
      <w:r w:rsidRPr="007A5B2F" w:rsidR="00A45E11">
        <w:rPr>
          <w:i/>
          <w:color w:val="auto"/>
        </w:rPr>
        <w:t>Property and deception offence</w:t>
      </w:r>
      <w:r w:rsidRPr="007A5B2F" w:rsidR="007A5B2F">
        <w:rPr>
          <w:color w:val="auto"/>
        </w:rPr>
        <w:t xml:space="preserve">, </w:t>
      </w:r>
      <w:r>
        <w:rPr>
          <w:color w:val="auto"/>
        </w:rPr>
        <w:t xml:space="preserve">were more likely to be males, </w:t>
      </w:r>
      <w:r w:rsidRPr="007A5B2F" w:rsidR="007A5B2F">
        <w:rPr>
          <w:color w:val="auto"/>
        </w:rPr>
        <w:t>making up 57.6</w:t>
      </w:r>
      <w:r w:rsidRPr="007A5B2F" w:rsidR="00A45E11">
        <w:rPr>
          <w:color w:val="auto"/>
        </w:rPr>
        <w:t>% (</w:t>
      </w:r>
      <w:r w:rsidRPr="007A5B2F" w:rsidR="007A5B2F">
        <w:rPr>
          <w:color w:val="auto"/>
        </w:rPr>
        <w:t>100,615</w:t>
      </w:r>
      <w:r w:rsidRPr="007A5B2F" w:rsidR="00A45E11">
        <w:rPr>
          <w:color w:val="auto"/>
        </w:rPr>
        <w:t xml:space="preserve">) of the victim reports in this </w:t>
      </w:r>
      <w:r w:rsidRPr="007A5B2F" w:rsidR="002F36AC">
        <w:rPr>
          <w:color w:val="auto"/>
        </w:rPr>
        <w:t xml:space="preserve">offence </w:t>
      </w:r>
      <w:r w:rsidRPr="007A5B2F" w:rsidR="00A45E11">
        <w:rPr>
          <w:color w:val="auto"/>
        </w:rPr>
        <w:t xml:space="preserve">category. </w:t>
      </w:r>
      <w:r>
        <w:rPr>
          <w:color w:val="auto"/>
        </w:rPr>
        <w:t>For the offence category</w:t>
      </w:r>
      <w:r w:rsidRPr="007A5B2F" w:rsidR="00A45E11">
        <w:rPr>
          <w:color w:val="auto"/>
        </w:rPr>
        <w:t xml:space="preserve"> </w:t>
      </w:r>
      <w:r w:rsidRPr="007A5B2F" w:rsidR="00A45E11">
        <w:rPr>
          <w:i/>
          <w:color w:val="auto"/>
        </w:rPr>
        <w:t>Crime against the person</w:t>
      </w:r>
      <w:r w:rsidRPr="007A5B2F" w:rsidR="007A5B2F">
        <w:rPr>
          <w:color w:val="auto"/>
        </w:rPr>
        <w:t xml:space="preserve">, </w:t>
      </w:r>
      <w:r>
        <w:rPr>
          <w:color w:val="auto"/>
        </w:rPr>
        <w:t>females were more likely to be victims with</w:t>
      </w:r>
      <w:r w:rsidRPr="007A5B2F" w:rsidR="007A5B2F">
        <w:rPr>
          <w:color w:val="auto"/>
        </w:rPr>
        <w:t xml:space="preserve"> 52.7</w:t>
      </w:r>
      <w:r w:rsidRPr="007A5B2F" w:rsidR="00A45E11">
        <w:rPr>
          <w:color w:val="auto"/>
        </w:rPr>
        <w:t>% (</w:t>
      </w:r>
      <w:r w:rsidRPr="007A5B2F" w:rsidR="007A5B2F">
        <w:rPr>
          <w:color w:val="auto"/>
        </w:rPr>
        <w:t>31,988</w:t>
      </w:r>
      <w:r w:rsidRPr="007A5B2F" w:rsidR="00A45E11">
        <w:rPr>
          <w:color w:val="auto"/>
        </w:rPr>
        <w:t xml:space="preserve">) of this </w:t>
      </w:r>
      <w:r w:rsidRPr="007A5B2F" w:rsidR="002F36AC">
        <w:rPr>
          <w:color w:val="auto"/>
        </w:rPr>
        <w:t xml:space="preserve">offence </w:t>
      </w:r>
      <w:r w:rsidRPr="007A5B2F" w:rsidR="00A45E11">
        <w:rPr>
          <w:color w:val="auto"/>
        </w:rPr>
        <w:t>category.</w:t>
      </w:r>
    </w:p>
    <w:p w:rsidRPr="00B44DCB" w:rsidR="002F36AC" w:rsidP="00A45E11" w:rsidRDefault="002F36AC">
      <w:pPr>
        <w:pStyle w:val="BodyTextSpaceAfter"/>
      </w:pPr>
    </w:p>
    <w:p w:rsidRPr="00B44DCB" w:rsidR="00A45E11" w:rsidP="00A45E11" w:rsidRDefault="00A45E11">
      <w:pPr>
        <w:pStyle w:val="Spacer"/>
      </w:pPr>
    </w:p>
    <w:p w:rsidRPr="00B44DCB" w:rsidR="00A45E11" w:rsidP="00A45E11" w:rsidRDefault="00C84BBC">
      <w:pPr>
        <w:pStyle w:val="Heading2"/>
      </w:pPr>
      <w:bookmarkStart w:id="43" w:name="_Toc461633241"/>
      <w:r>
        <w:t>5</w:t>
      </w:r>
      <w:r w:rsidRPr="00B44DCB" w:rsidR="00A45E11">
        <w:t>.3 Number of victim reports by principal offence category</w:t>
      </w:r>
      <w:bookmarkEnd w:id="43"/>
    </w:p>
    <w:p w:rsidRPr="007A5B2F" w:rsidR="00A45E11" w:rsidP="00A45E11" w:rsidRDefault="00A45E11">
      <w:pPr>
        <w:pStyle w:val="BodyTextSpaceAfter"/>
        <w:rPr>
          <w:color w:val="auto"/>
        </w:rPr>
      </w:pPr>
      <w:r w:rsidRPr="007A5B2F">
        <w:rPr>
          <w:color w:val="auto"/>
        </w:rPr>
        <w:t>In order to assign an offence type to a victim report with multiple offences, the most serious offence within a report is determined and this becomes the principal offence for the victim report.</w:t>
      </w:r>
    </w:p>
    <w:p w:rsidRPr="00CD0B8E" w:rsidR="00A45E11" w:rsidP="00A45E11" w:rsidRDefault="00A45E11">
      <w:pPr>
        <w:pStyle w:val="BodyTextSpaceAfter"/>
        <w:rPr>
          <w:color w:val="auto"/>
        </w:rPr>
      </w:pPr>
      <w:r w:rsidRPr="00CD0B8E">
        <w:rPr>
          <w:color w:val="auto"/>
        </w:rPr>
        <w:t xml:space="preserve">Of the </w:t>
      </w:r>
      <w:r w:rsidR="00AF07C3">
        <w:rPr>
          <w:color w:val="auto"/>
        </w:rPr>
        <w:t>321</w:t>
      </w:r>
      <w:r w:rsidRPr="00CD0B8E" w:rsidR="007A5B2F">
        <w:rPr>
          <w:color w:val="auto"/>
        </w:rPr>
        <w:t>,</w:t>
      </w:r>
      <w:r w:rsidR="00AF07C3">
        <w:rPr>
          <w:color w:val="auto"/>
        </w:rPr>
        <w:t>73</w:t>
      </w:r>
      <w:r w:rsidRPr="00CD0B8E" w:rsidR="007A5B2F">
        <w:rPr>
          <w:color w:val="auto"/>
        </w:rPr>
        <w:t>8</w:t>
      </w:r>
      <w:r w:rsidRPr="00CD0B8E">
        <w:rPr>
          <w:color w:val="auto"/>
        </w:rPr>
        <w:t xml:space="preserve"> victim reports in the year ending </w:t>
      </w:r>
      <w:r w:rsidRPr="00CD0B8E" w:rsidR="007A5B2F">
        <w:rPr>
          <w:color w:val="auto"/>
        </w:rPr>
        <w:t>June</w:t>
      </w:r>
      <w:r w:rsidRPr="00CD0B8E">
        <w:rPr>
          <w:color w:val="auto"/>
        </w:rPr>
        <w:t xml:space="preserve"> </w:t>
      </w:r>
      <w:r w:rsidRPr="00CD0B8E" w:rsidR="00F10384">
        <w:rPr>
          <w:color w:val="auto"/>
        </w:rPr>
        <w:t>2016</w:t>
      </w:r>
      <w:r w:rsidRPr="00CD0B8E">
        <w:rPr>
          <w:color w:val="auto"/>
        </w:rPr>
        <w:t xml:space="preserve">, </w:t>
      </w:r>
      <w:r w:rsidR="00AF07C3">
        <w:rPr>
          <w:color w:val="auto"/>
        </w:rPr>
        <w:t>260</w:t>
      </w:r>
      <w:r w:rsidRPr="00CD0B8E" w:rsidR="007A5B2F">
        <w:rPr>
          <w:color w:val="auto"/>
        </w:rPr>
        <w:t>,</w:t>
      </w:r>
      <w:r w:rsidR="00AF07C3">
        <w:rPr>
          <w:color w:val="auto"/>
        </w:rPr>
        <w:t>175</w:t>
      </w:r>
      <w:r w:rsidRPr="00CD0B8E">
        <w:rPr>
          <w:color w:val="auto"/>
        </w:rPr>
        <w:t xml:space="preserve"> (</w:t>
      </w:r>
      <w:r w:rsidR="00AF07C3">
        <w:rPr>
          <w:color w:val="auto"/>
        </w:rPr>
        <w:t>80.9</w:t>
      </w:r>
      <w:r w:rsidRPr="00CD0B8E">
        <w:rPr>
          <w:color w:val="auto"/>
        </w:rPr>
        <w:t xml:space="preserve">%) had a principal offence of </w:t>
      </w:r>
      <w:r w:rsidRPr="00CD0B8E">
        <w:rPr>
          <w:i/>
          <w:color w:val="auto"/>
        </w:rPr>
        <w:t>Property and deception offences</w:t>
      </w:r>
      <w:r w:rsidRPr="00CD0B8E">
        <w:rPr>
          <w:color w:val="auto"/>
        </w:rPr>
        <w:t xml:space="preserve">, </w:t>
      </w:r>
      <w:r w:rsidRPr="00CD0B8E" w:rsidR="00CD0B8E">
        <w:rPr>
          <w:color w:val="auto"/>
        </w:rPr>
        <w:t xml:space="preserve">61,033 </w:t>
      </w:r>
      <w:r w:rsidRPr="00CD0B8E">
        <w:rPr>
          <w:color w:val="auto"/>
        </w:rPr>
        <w:t>reports (</w:t>
      </w:r>
      <w:r w:rsidRPr="00CD0B8E" w:rsidR="00F10384">
        <w:rPr>
          <w:color w:val="auto"/>
        </w:rPr>
        <w:t>19</w:t>
      </w:r>
      <w:r w:rsidR="00AF07C3">
        <w:rPr>
          <w:color w:val="auto"/>
        </w:rPr>
        <w:t>.0</w:t>
      </w:r>
      <w:r w:rsidRPr="00CD0B8E">
        <w:rPr>
          <w:color w:val="auto"/>
        </w:rPr>
        <w:t xml:space="preserve">%) were </w:t>
      </w:r>
      <w:r w:rsidRPr="00CD0B8E">
        <w:rPr>
          <w:i/>
          <w:color w:val="auto"/>
        </w:rPr>
        <w:t>Crimes against the person</w:t>
      </w:r>
      <w:r w:rsidRPr="00CD0B8E">
        <w:rPr>
          <w:color w:val="auto"/>
        </w:rPr>
        <w:t xml:space="preserve"> and </w:t>
      </w:r>
      <w:r w:rsidRPr="00CD0B8E">
        <w:rPr>
          <w:i/>
          <w:color w:val="auto"/>
        </w:rPr>
        <w:t>Other offence</w:t>
      </w:r>
      <w:r w:rsidRPr="00CD0B8E" w:rsidR="00CD0B8E">
        <w:rPr>
          <w:color w:val="auto"/>
        </w:rPr>
        <w:t xml:space="preserve">s made up </w:t>
      </w:r>
      <w:r w:rsidR="00AF07C3">
        <w:rPr>
          <w:color w:val="auto"/>
        </w:rPr>
        <w:t>the remainder</w:t>
      </w:r>
      <w:r w:rsidRPr="00CD0B8E">
        <w:rPr>
          <w:color w:val="auto"/>
        </w:rPr>
        <w:t xml:space="preserve"> of all victim reports.</w:t>
      </w:r>
    </w:p>
    <w:p w:rsidRPr="00CD0B8E" w:rsidR="00A45E11" w:rsidP="00A45E11" w:rsidRDefault="00A45E11">
      <w:pPr>
        <w:pStyle w:val="Spacer"/>
        <w:rPr>
          <w:color w:val="auto"/>
        </w:rPr>
      </w:pPr>
    </w:p>
    <w:p w:rsidR="00A45E11" w:rsidP="00A45E11" w:rsidRDefault="00A45E11">
      <w:pPr>
        <w:pStyle w:val="Heading4"/>
        <w:rPr>
          <w:color w:val="auto"/>
        </w:rPr>
      </w:pPr>
      <w:r w:rsidRPr="00CD0B8E">
        <w:rPr>
          <w:color w:val="auto"/>
        </w:rPr>
        <w:t xml:space="preserve">Proportion of all victim reports by offence category, </w:t>
      </w:r>
      <w:r w:rsidRPr="00CD0B8E" w:rsidR="007A5B2F">
        <w:rPr>
          <w:color w:val="auto"/>
        </w:rPr>
        <w:t xml:space="preserve">July </w:t>
      </w:r>
      <w:r w:rsidRPr="00CD0B8E">
        <w:rPr>
          <w:color w:val="auto"/>
        </w:rPr>
        <w:t xml:space="preserve">2011 to </w:t>
      </w:r>
      <w:r w:rsidRPr="00CD0B8E" w:rsidR="007A5B2F">
        <w:rPr>
          <w:color w:val="auto"/>
        </w:rPr>
        <w:t>June</w:t>
      </w:r>
      <w:r w:rsidRPr="00CD0B8E">
        <w:rPr>
          <w:color w:val="auto"/>
        </w:rPr>
        <w:t xml:space="preserve"> </w:t>
      </w:r>
      <w:r w:rsidRPr="00CD0B8E" w:rsidR="00F10384">
        <w:rPr>
          <w:color w:val="auto"/>
        </w:rPr>
        <w:t>2016</w:t>
      </w:r>
    </w:p>
    <w:p w:rsidRPr="00CE05DE" w:rsidR="00CE05DE" w:rsidP="00CE05DE" w:rsidRDefault="00CE05DE">
      <w:pPr>
        <w:rPr>
          <w:lang w:val="en-GB"/>
        </w:rPr>
      </w:pPr>
      <w:r>
        <w:rPr>
          <w:noProof/>
          <w:lang w:eastAsia="en-AU"/>
        </w:rPr>
        <w:drawing>
          <wp:inline distT="0" distB="0" distL="0" distR="0">
            <wp:extent cx="6008400" cy="334753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6" name="Chart 2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5:chart xmlns:ns25="http://schemas.openxmlformats.org/drawingml/2006/chart" r:id="rId50"/>
              </a:graphicData>
            </a:graphic>
          </wp:inline>
        </w:drawing>
      </w:r>
    </w:p>
    <w:p w:rsidRPr="00F10384" w:rsidR="00A45E11" w:rsidP="00A45E11" w:rsidRDefault="00A45E11">
      <w:pPr>
        <w:pStyle w:val="BodyTextSpaceAfter"/>
        <w:jc w:val="center"/>
      </w:pPr>
    </w:p>
    <w:p w:rsidRPr="00CD0B8E" w:rsidR="00A45E11" w:rsidP="00A45E11" w:rsidRDefault="00A45E11">
      <w:pPr>
        <w:pStyle w:val="BodyTextSpaceAfter"/>
        <w:rPr>
          <w:color w:val="auto"/>
        </w:rPr>
      </w:pPr>
      <w:r w:rsidRPr="00CD0B8E">
        <w:rPr>
          <w:color w:val="auto"/>
        </w:rPr>
        <w:t>The proportion of victim reports by principal offence has remained stable over the past five years.</w:t>
      </w:r>
    </w:p>
    <w:p w:rsidRPr="00CD0B8E" w:rsidR="00E7613B" w:rsidP="00A45E11" w:rsidRDefault="00E7613B">
      <w:pPr>
        <w:pStyle w:val="BodyTextSpaceAfter"/>
        <w:rPr>
          <w:color w:val="auto"/>
        </w:rPr>
      </w:pPr>
      <w:r>
        <w:rPr>
          <w:color w:val="auto"/>
        </w:rPr>
        <w:t xml:space="preserve">Between July 2012 and June 2016 the proportion of victim reports with a principal offence of </w:t>
      </w:r>
      <w:r w:rsidRPr="00E7613B">
        <w:rPr>
          <w:i/>
          <w:color w:val="auto"/>
        </w:rPr>
        <w:t>Crimes against the person</w:t>
      </w:r>
      <w:r>
        <w:rPr>
          <w:color w:val="auto"/>
        </w:rPr>
        <w:t xml:space="preserve"> has remained stable, ranging between 19% and 19.4% of all victim reports. </w:t>
      </w:r>
      <w:r w:rsidRPr="00CD0B8E">
        <w:rPr>
          <w:color w:val="auto"/>
        </w:rPr>
        <w:t xml:space="preserve">In the year ending June 2016 the proportion of reports for </w:t>
      </w:r>
      <w:r w:rsidRPr="00CD0B8E">
        <w:rPr>
          <w:i/>
          <w:color w:val="auto"/>
        </w:rPr>
        <w:t>Crimes against the person</w:t>
      </w:r>
      <w:r w:rsidRPr="00CD0B8E">
        <w:rPr>
          <w:color w:val="auto"/>
        </w:rPr>
        <w:t xml:space="preserve"> dropped slightly to 19</w:t>
      </w:r>
      <w:r>
        <w:rPr>
          <w:color w:val="auto"/>
        </w:rPr>
        <w:t>.0</w:t>
      </w:r>
      <w:r w:rsidRPr="00CD0B8E">
        <w:rPr>
          <w:color w:val="auto"/>
        </w:rPr>
        <w:t>% of all victim reports.</w:t>
      </w:r>
    </w:p>
    <w:p w:rsidRPr="00CD0B8E" w:rsidR="00A45E11" w:rsidP="00A45E11" w:rsidRDefault="00E7613B">
      <w:pPr>
        <w:pStyle w:val="BodyTextSpaceAfter"/>
        <w:rPr>
          <w:color w:val="auto"/>
        </w:rPr>
      </w:pPr>
      <w:r w:rsidRPr="00CD0B8E">
        <w:rPr>
          <w:color w:val="auto"/>
        </w:rPr>
        <w:t>Equally</w:t>
      </w:r>
      <w:r w:rsidRPr="00CD0B8E" w:rsidR="00A45E11">
        <w:rPr>
          <w:color w:val="auto"/>
        </w:rPr>
        <w:t xml:space="preserve">, the proportion of victim reports with a principal offence of </w:t>
      </w:r>
      <w:r w:rsidRPr="00CD0B8E" w:rsidR="00A45E11">
        <w:rPr>
          <w:i/>
          <w:color w:val="auto"/>
        </w:rPr>
        <w:t>Property and deception offences</w:t>
      </w:r>
      <w:r w:rsidRPr="00CD0B8E" w:rsidR="00A45E11">
        <w:rPr>
          <w:color w:val="auto"/>
        </w:rPr>
        <w:t xml:space="preserve"> </w:t>
      </w:r>
      <w:r w:rsidR="00CE5A4E">
        <w:rPr>
          <w:color w:val="auto"/>
        </w:rPr>
        <w:t>ranged</w:t>
      </w:r>
      <w:r w:rsidRPr="00CD0B8E" w:rsidR="00A45E11">
        <w:rPr>
          <w:color w:val="auto"/>
        </w:rPr>
        <w:t xml:space="preserve"> from </w:t>
      </w:r>
      <w:r w:rsidR="00CE5A4E">
        <w:rPr>
          <w:color w:val="auto"/>
        </w:rPr>
        <w:t>80.5</w:t>
      </w:r>
      <w:r w:rsidRPr="00CD0B8E" w:rsidR="00F10384">
        <w:rPr>
          <w:color w:val="auto"/>
        </w:rPr>
        <w:t xml:space="preserve">% </w:t>
      </w:r>
      <w:r w:rsidR="00CE5A4E">
        <w:rPr>
          <w:color w:val="auto"/>
        </w:rPr>
        <w:t>to 80.9</w:t>
      </w:r>
      <w:r w:rsidRPr="00CD0B8E" w:rsidR="0027500E">
        <w:rPr>
          <w:color w:val="auto"/>
        </w:rPr>
        <w:t xml:space="preserve">% between </w:t>
      </w:r>
      <w:r w:rsidRPr="00CD0B8E" w:rsidR="00CD0B8E">
        <w:rPr>
          <w:color w:val="auto"/>
        </w:rPr>
        <w:t xml:space="preserve">July </w:t>
      </w:r>
      <w:r w:rsidR="00CE5A4E">
        <w:rPr>
          <w:color w:val="auto"/>
        </w:rPr>
        <w:t>2012</w:t>
      </w:r>
      <w:r w:rsidRPr="00CD0B8E" w:rsidR="00A45E11">
        <w:rPr>
          <w:color w:val="auto"/>
        </w:rPr>
        <w:t xml:space="preserve"> and </w:t>
      </w:r>
      <w:r w:rsidRPr="00CD0B8E" w:rsidR="00CD0B8E">
        <w:rPr>
          <w:color w:val="auto"/>
        </w:rPr>
        <w:t>June</w:t>
      </w:r>
      <w:r w:rsidRPr="00CD0B8E" w:rsidR="00A45E11">
        <w:rPr>
          <w:color w:val="auto"/>
        </w:rPr>
        <w:t xml:space="preserve"> </w:t>
      </w:r>
      <w:r w:rsidRPr="00CD0B8E" w:rsidR="00F10384">
        <w:rPr>
          <w:color w:val="auto"/>
        </w:rPr>
        <w:t>201</w:t>
      </w:r>
      <w:r w:rsidR="00CE5A4E">
        <w:rPr>
          <w:color w:val="auto"/>
        </w:rPr>
        <w:t>6</w:t>
      </w:r>
      <w:r w:rsidRPr="00CD0B8E" w:rsidR="00A45E11">
        <w:rPr>
          <w:color w:val="auto"/>
        </w:rPr>
        <w:t xml:space="preserve">, </w:t>
      </w:r>
      <w:r w:rsidR="00CE5A4E">
        <w:rPr>
          <w:color w:val="auto"/>
        </w:rPr>
        <w:t xml:space="preserve">with </w:t>
      </w:r>
      <w:r w:rsidR="00A12430">
        <w:rPr>
          <w:color w:val="auto"/>
        </w:rPr>
        <w:t>80.9</w:t>
      </w:r>
      <w:r w:rsidRPr="00CD0B8E" w:rsidR="00A45E11">
        <w:rPr>
          <w:color w:val="auto"/>
        </w:rPr>
        <w:t>% in the most recent year.</w:t>
      </w:r>
    </w:p>
    <w:p w:rsidRPr="003D6915" w:rsidR="00A45E11" w:rsidP="00A45E11" w:rsidRDefault="00A45E11">
      <w:pPr>
        <w:rPr>
          <w:rFonts w:ascii="Roboto Light" w:hAnsi="Roboto Light" w:cs="TradeGothic-Bold"/>
          <w:color w:val="808080" w:themeColor="background1" w:themeShade="80"/>
          <w:sz w:val="28"/>
          <w:szCs w:val="26"/>
          <w:highlight w:val="yellow"/>
          <w:lang w:val="en-GB"/>
        </w:rPr>
      </w:pPr>
    </w:p>
    <w:p w:rsidRPr="007C7C15" w:rsidR="00A45E11" w:rsidP="00A45E11" w:rsidRDefault="00A45E11">
      <w:pPr>
        <w:rPr>
          <w:rFonts w:ascii="Roboto Light" w:hAnsi="Roboto Light" w:cs="TradeGothic-Bold"/>
          <w:color w:val="808080" w:themeColor="background1" w:themeShade="80"/>
          <w:sz w:val="28"/>
          <w:szCs w:val="26"/>
          <w:lang w:val="en-GB"/>
        </w:rPr>
        <w:sectPr w:rsidRPr="007C7C15" w:rsidR="00A45E11" w:rsidSect="00C63A6E">
          <w:footerReference r:id="rId51" w:type="even"/>
          <w:pgSz w:w="11906" w:h="16838"/>
          <w:pgMar w:top="1588" w:right="1134" w:bottom="1247" w:left="1134" w:header="510" w:footer="510" w:gutter="0"/>
          <w:cols w:space="720"/>
          <w:noEndnote/>
          <w:docGrid w:linePitch="326"/>
        </w:sectPr>
      </w:pPr>
    </w:p>
    <w:p w:rsidRPr="007C7C15" w:rsidR="00C966EB" w:rsidP="00C966EB" w:rsidRDefault="00C84BBC">
      <w:pPr>
        <w:pStyle w:val="Heading1"/>
      </w:pPr>
      <w:bookmarkStart w:id="44" w:name="_Toc461633242"/>
      <w:r>
        <w:t>6</w:t>
      </w:r>
      <w:r w:rsidRPr="007C7C15" w:rsidR="00C966EB">
        <w:t>. Family incidents</w:t>
      </w:r>
      <w:bookmarkEnd w:id="44"/>
    </w:p>
    <w:p w:rsidRPr="00513C13" w:rsidR="00AB5BD7" w:rsidP="00AB5BD7" w:rsidRDefault="00AB5BD7">
      <w:pPr>
        <w:pStyle w:val="BodyTextSpaceAfter"/>
      </w:pPr>
      <w:r w:rsidRPr="00513C13">
        <w:t xml:space="preserve">A family incident is an incident attended by Victoria Police where a Victoria Police Risk Assessment and Risk Management Report (also known as an L17 form) was completed and recorded on LEAP. </w:t>
      </w:r>
    </w:p>
    <w:p w:rsidRPr="00513C13" w:rsidR="00AB5BD7" w:rsidP="00AB5BD7" w:rsidRDefault="00C84BBC">
      <w:pPr>
        <w:pStyle w:val="Heading2"/>
      </w:pPr>
      <w:bookmarkStart w:id="45" w:name="_Toc461633243"/>
      <w:r>
        <w:t>6.1</w:t>
      </w:r>
      <w:r w:rsidRPr="00513C13" w:rsidR="00AB5BD7">
        <w:t xml:space="preserve"> Key movements in the number and rate of family incidents</w:t>
      </w:r>
      <w:bookmarkEnd w:id="45"/>
    </w:p>
    <w:tbl>
      <w:tblPr>
        <w:tblStyle w:val="MediumGrid2-Accent2"/>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0"/>
        <w:gridCol w:w="1077"/>
        <w:gridCol w:w="1077"/>
        <w:gridCol w:w="1078"/>
        <w:gridCol w:w="1077"/>
        <w:gridCol w:w="1078"/>
        <w:gridCol w:w="1289"/>
      </w:tblGrid>
      <w:tr w:rsidRPr="003D6915" w:rsidR="002D4556" w:rsidTr="00320188">
        <w:trPr>
          <w:cnfStyle w:val="100000000000"/>
          <w:jc w:val="center"/>
        </w:trPr>
        <w:tc>
          <w:tcPr>
            <w:cnfStyle w:val="001000000100"/>
            <w:tcW w:w="2830" w:type="dxa"/>
            <w:tcBorders>
              <w:top w:val="none" w:color="auto" w:sz="0" w:space="0"/>
              <w:left w:val="none" w:color="auto" w:sz="0" w:space="0"/>
              <w:bottom w:val="none" w:color="auto" w:sz="0" w:space="0"/>
              <w:right w:val="none" w:color="auto" w:sz="0" w:space="0"/>
            </w:tcBorders>
          </w:tcPr>
          <w:p w:rsidRPr="003D6915" w:rsidR="002D4556" w:rsidP="002D4556" w:rsidRDefault="002D4556">
            <w:pPr>
              <w:rPr>
                <w:rFonts w:ascii="Roboto Condensed Light" w:hAnsi="Roboto Condensed Light" w:cs="Open Sans"/>
                <w:b w:val="false"/>
                <w:highlight w:val="yellow"/>
              </w:rPr>
            </w:pPr>
          </w:p>
        </w:tc>
        <w:tc>
          <w:tcPr>
            <w:tcW w:w="1077"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w:t>
            </w:r>
            <w:r w:rsidRPr="0093431C">
              <w:rPr>
                <w:rFonts w:ascii="Roboto Condensed" w:hAnsi="Roboto Condensed" w:cs="Open Sans"/>
                <w:color w:val="FFFFFF" w:themeColor="background1"/>
                <w:sz w:val="20"/>
                <w:szCs w:val="18"/>
              </w:rPr>
              <w:t xml:space="preserve"> 2011 - </w:t>
            </w:r>
            <w:r>
              <w:rPr>
                <w:rFonts w:ascii="Roboto Condensed" w:hAnsi="Roboto Condensed" w:cs="Open Sans"/>
                <w:color w:val="FFFFFF" w:themeColor="background1"/>
                <w:sz w:val="20"/>
                <w:szCs w:val="18"/>
              </w:rPr>
              <w:t>Jun</w:t>
            </w:r>
            <w:r w:rsidRPr="0093431C">
              <w:rPr>
                <w:rFonts w:ascii="Roboto Condensed" w:hAnsi="Roboto Condensed" w:cs="Open Sans"/>
                <w:color w:val="FFFFFF" w:themeColor="background1"/>
                <w:sz w:val="20"/>
                <w:szCs w:val="18"/>
              </w:rPr>
              <w:t xml:space="preserve"> 2012</w:t>
            </w:r>
          </w:p>
        </w:tc>
        <w:tc>
          <w:tcPr>
            <w:tcW w:w="1077"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2012 - Jun</w:t>
            </w:r>
            <w:r w:rsidRPr="0093431C">
              <w:rPr>
                <w:rFonts w:ascii="Roboto Condensed" w:hAnsi="Roboto Condensed" w:cs="Open Sans"/>
                <w:color w:val="FFFFFF" w:themeColor="background1"/>
                <w:sz w:val="20"/>
                <w:szCs w:val="18"/>
              </w:rPr>
              <w:t xml:space="preserve"> 2013</w:t>
            </w:r>
          </w:p>
        </w:tc>
        <w:tc>
          <w:tcPr>
            <w:tcW w:w="1078"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2013 - Jun</w:t>
            </w:r>
            <w:r w:rsidRPr="0093431C">
              <w:rPr>
                <w:rFonts w:ascii="Roboto Condensed" w:hAnsi="Roboto Condensed" w:cs="Open Sans"/>
                <w:color w:val="FFFFFF" w:themeColor="background1"/>
                <w:sz w:val="20"/>
                <w:szCs w:val="18"/>
              </w:rPr>
              <w:t xml:space="preserve"> 2014</w:t>
            </w:r>
          </w:p>
        </w:tc>
        <w:tc>
          <w:tcPr>
            <w:tcW w:w="1077"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2014 - Jun</w:t>
            </w:r>
            <w:r w:rsidRPr="0093431C">
              <w:rPr>
                <w:rFonts w:ascii="Roboto Condensed" w:hAnsi="Roboto Condensed" w:cs="Open Sans"/>
                <w:color w:val="FFFFFF" w:themeColor="background1"/>
                <w:sz w:val="20"/>
                <w:szCs w:val="18"/>
              </w:rPr>
              <w:t xml:space="preserve"> 2015</w:t>
            </w:r>
          </w:p>
        </w:tc>
        <w:tc>
          <w:tcPr>
            <w:tcW w:w="1078"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Jul 2015 - Jun</w:t>
            </w:r>
            <w:r w:rsidRPr="0093431C">
              <w:rPr>
                <w:rFonts w:ascii="Roboto Condensed" w:hAnsi="Roboto Condensed" w:cs="Open Sans"/>
                <w:color w:val="FFFFFF" w:themeColor="background1"/>
                <w:sz w:val="20"/>
                <w:szCs w:val="18"/>
              </w:rPr>
              <w:t xml:space="preserve"> 2016</w:t>
            </w:r>
          </w:p>
        </w:tc>
        <w:tc>
          <w:tcPr>
            <w:tcW w:w="1289" w:type="dxa"/>
            <w:shd w:val="clear" w:color="auto" w:fill="808080" w:themeFill="background1" w:themeFillShade="80"/>
            <w:vAlign w:val="center"/>
          </w:tcPr>
          <w:p w:rsidRPr="0093431C" w:rsidR="002D4556" w:rsidP="002D4556" w:rsidRDefault="002D4556">
            <w:pPr>
              <w:jc w:val="center"/>
              <w:cnfStyle w:val="100000000000"/>
              <w:rPr>
                <w:rFonts w:ascii="Roboto Condensed" w:hAnsi="Roboto Condensed" w:cs="Open Sans"/>
                <w:color w:val="FFFFFF" w:themeColor="background1"/>
                <w:sz w:val="20"/>
                <w:szCs w:val="18"/>
              </w:rPr>
            </w:pPr>
            <w:r>
              <w:rPr>
                <w:rFonts w:ascii="Roboto Condensed" w:hAnsi="Roboto Condensed" w:cs="Open Sans"/>
                <w:color w:val="FFFFFF" w:themeColor="background1"/>
                <w:sz w:val="20"/>
                <w:szCs w:val="18"/>
              </w:rPr>
              <w:t xml:space="preserve">% change Jun </w:t>
            </w:r>
            <w:r w:rsidRPr="0093431C">
              <w:rPr>
                <w:rFonts w:ascii="Roboto Condensed" w:hAnsi="Roboto Condensed" w:cs="Open Sans"/>
                <w:color w:val="FFFFFF" w:themeColor="background1"/>
                <w:sz w:val="20"/>
                <w:szCs w:val="18"/>
              </w:rPr>
              <w:t xml:space="preserve">2015 </w:t>
            </w:r>
            <w:r>
              <w:rPr>
                <w:rFonts w:ascii="Roboto Condensed" w:hAnsi="Roboto Condensed" w:cs="Open Sans"/>
                <w:color w:val="FFFFFF" w:themeColor="background1"/>
                <w:sz w:val="20"/>
                <w:szCs w:val="18"/>
              </w:rPr>
              <w:t>- Jun</w:t>
            </w:r>
            <w:r w:rsidRPr="0093431C">
              <w:rPr>
                <w:rFonts w:ascii="Roboto Condensed" w:hAnsi="Roboto Condensed" w:cs="Open Sans"/>
                <w:color w:val="FFFFFF" w:themeColor="background1"/>
                <w:sz w:val="20"/>
                <w:szCs w:val="18"/>
              </w:rPr>
              <w:t xml:space="preserve"> 2016</w:t>
            </w:r>
          </w:p>
        </w:tc>
      </w:tr>
      <w:tr w:rsidRPr="003D6915" w:rsidR="000362FB" w:rsidTr="000362FB">
        <w:trPr>
          <w:cnfStyle w:val="000000100000"/>
          <w:trHeight w:val="427"/>
          <w:jc w:val="center"/>
        </w:trPr>
        <w:tc>
          <w:tcPr>
            <w:cnfStyle w:val="001000000000"/>
            <w:tcW w:w="2830" w:type="dxa"/>
            <w:tcBorders>
              <w:left w:val="none" w:color="auto" w:sz="0" w:space="0"/>
              <w:bottom w:val="none" w:color="auto" w:sz="0" w:space="0"/>
              <w:right w:val="none" w:color="auto" w:sz="0" w:space="0"/>
            </w:tcBorders>
            <w:vAlign w:val="center"/>
          </w:tcPr>
          <w:p w:rsidRPr="00513C13" w:rsidR="000362FB" w:rsidP="000362FB" w:rsidRDefault="000362FB">
            <w:pPr>
              <w:pStyle w:val="Table"/>
            </w:pPr>
            <w:r w:rsidRPr="00513C13">
              <w:t>Number of family incidents</w:t>
            </w:r>
          </w:p>
        </w:tc>
        <w:tc>
          <w:tcPr>
            <w:tcW w:w="1077" w:type="dxa"/>
            <w:tcBorders>
              <w:left w:val="none" w:color="auto" w:sz="0" w:space="0"/>
              <w:right w:val="none" w:color="auto" w:sz="0" w:space="0"/>
            </w:tcBorders>
            <w:shd w:val="clear" w:color="auto" w:fill="auto"/>
            <w:vAlign w:val="center"/>
          </w:tcPr>
          <w:p w:rsidRPr="00816BE1" w:rsidR="000362FB" w:rsidP="000362FB" w:rsidRDefault="000362FB">
            <w:pPr>
              <w:pStyle w:val="BodyText"/>
              <w:jc w:val="center"/>
              <w:cnfStyle w:val="000000100000"/>
            </w:pPr>
            <w:r w:rsidRPr="00816BE1">
              <w:t>49,943</w:t>
            </w:r>
          </w:p>
        </w:tc>
        <w:tc>
          <w:tcPr>
            <w:tcW w:w="1077" w:type="dxa"/>
            <w:tcBorders>
              <w:left w:val="none" w:color="auto" w:sz="0" w:space="0"/>
              <w:right w:val="none" w:color="auto" w:sz="0" w:space="0"/>
            </w:tcBorders>
            <w:shd w:val="clear" w:color="auto" w:fill="auto"/>
            <w:vAlign w:val="center"/>
          </w:tcPr>
          <w:p w:rsidRPr="00816BE1" w:rsidR="000362FB" w:rsidP="000362FB" w:rsidRDefault="000362FB">
            <w:pPr>
              <w:pStyle w:val="BodyText"/>
              <w:jc w:val="center"/>
              <w:cnfStyle w:val="000000100000"/>
            </w:pPr>
            <w:r w:rsidRPr="00816BE1">
              <w:t>60,546</w:t>
            </w:r>
          </w:p>
        </w:tc>
        <w:tc>
          <w:tcPr>
            <w:tcW w:w="1078" w:type="dxa"/>
            <w:tcBorders>
              <w:left w:val="none" w:color="auto" w:sz="0" w:space="0"/>
              <w:right w:val="none" w:color="auto" w:sz="0" w:space="0"/>
            </w:tcBorders>
            <w:shd w:val="clear" w:color="auto" w:fill="auto"/>
            <w:vAlign w:val="center"/>
          </w:tcPr>
          <w:p w:rsidRPr="00816BE1" w:rsidR="000362FB" w:rsidP="000362FB" w:rsidRDefault="000362FB">
            <w:pPr>
              <w:pStyle w:val="BodyText"/>
              <w:jc w:val="center"/>
              <w:cnfStyle w:val="000000100000"/>
            </w:pPr>
            <w:r w:rsidRPr="00816BE1">
              <w:t>65,179</w:t>
            </w:r>
          </w:p>
        </w:tc>
        <w:tc>
          <w:tcPr>
            <w:tcW w:w="1077" w:type="dxa"/>
            <w:tcBorders>
              <w:left w:val="none" w:color="auto" w:sz="0" w:space="0"/>
              <w:right w:val="none" w:color="auto" w:sz="0" w:space="0"/>
            </w:tcBorders>
            <w:shd w:val="clear" w:color="auto" w:fill="auto"/>
            <w:vAlign w:val="center"/>
          </w:tcPr>
          <w:p w:rsidRPr="00816BE1" w:rsidR="000362FB" w:rsidP="000362FB" w:rsidRDefault="000362FB">
            <w:pPr>
              <w:pStyle w:val="BodyText"/>
              <w:jc w:val="center"/>
              <w:cnfStyle w:val="000000100000"/>
            </w:pPr>
            <w:r w:rsidRPr="00816BE1">
              <w:t>70,902</w:t>
            </w:r>
          </w:p>
        </w:tc>
        <w:tc>
          <w:tcPr>
            <w:tcW w:w="1078" w:type="dxa"/>
            <w:tcBorders>
              <w:left w:val="none" w:color="auto" w:sz="0" w:space="0"/>
              <w:right w:val="none" w:color="auto" w:sz="0" w:space="0"/>
            </w:tcBorders>
            <w:shd w:val="clear" w:color="auto" w:fill="auto"/>
            <w:vAlign w:val="center"/>
          </w:tcPr>
          <w:p w:rsidR="000362FB" w:rsidP="000362FB" w:rsidRDefault="000362FB">
            <w:pPr>
              <w:pStyle w:val="BodyText"/>
              <w:jc w:val="center"/>
              <w:cnfStyle w:val="000000100000"/>
            </w:pPr>
            <w:r w:rsidRPr="00816BE1">
              <w:t>78,012</w:t>
            </w:r>
          </w:p>
        </w:tc>
        <w:tc>
          <w:tcPr>
            <w:tcW w:w="1289" w:type="dxa"/>
            <w:tcBorders>
              <w:left w:val="none" w:color="auto" w:sz="0" w:space="0"/>
            </w:tcBorders>
            <w:shd w:val="clear" w:color="auto" w:fill="auto"/>
            <w:vAlign w:val="center"/>
          </w:tcPr>
          <w:p w:rsidRPr="00513C13" w:rsidR="000362FB" w:rsidP="000362FB" w:rsidRDefault="000362FB">
            <w:pPr>
              <w:pStyle w:val="BodyText"/>
              <w:jc w:val="center"/>
              <w:cnfStyle w:val="000000100000"/>
              <w:rPr>
                <w:rFonts w:eastAsia="Times New Roman" w:cs="Times New Roman"/>
                <w:lang w:eastAsia="en-AU"/>
              </w:rPr>
            </w:pPr>
            <w:r w:rsidRPr="000362FB">
              <w:rPr>
                <w:rFonts w:eastAsia="Times New Roman" w:cs="Times New Roman"/>
                <w:lang w:eastAsia="en-AU"/>
              </w:rPr>
              <w:t>10.0%</w:t>
            </w:r>
          </w:p>
        </w:tc>
      </w:tr>
      <w:tr w:rsidRPr="003D6915" w:rsidR="000362FB" w:rsidTr="000362FB">
        <w:trPr>
          <w:trHeight w:val="422"/>
          <w:jc w:val="center"/>
        </w:trPr>
        <w:tc>
          <w:tcPr>
            <w:cnfStyle w:val="001000000000"/>
            <w:tcW w:w="2830" w:type="dxa"/>
            <w:tcBorders>
              <w:left w:val="none" w:color="auto" w:sz="0" w:space="0"/>
              <w:bottom w:val="none" w:color="auto" w:sz="0" w:space="0"/>
              <w:right w:val="none" w:color="auto" w:sz="0" w:space="0"/>
            </w:tcBorders>
            <w:vAlign w:val="center"/>
          </w:tcPr>
          <w:p w:rsidRPr="00513C13" w:rsidR="000362FB" w:rsidP="000362FB" w:rsidRDefault="000362FB">
            <w:pPr>
              <w:pStyle w:val="Table"/>
            </w:pPr>
            <w:r w:rsidRPr="00513C13">
              <w:t>Family incident rate per 100,000</w:t>
            </w:r>
          </w:p>
        </w:tc>
        <w:tc>
          <w:tcPr>
            <w:tcW w:w="1077" w:type="dxa"/>
            <w:shd w:val="clear" w:color="auto" w:fill="auto"/>
            <w:vAlign w:val="center"/>
          </w:tcPr>
          <w:p w:rsidRPr="00A85EEC" w:rsidR="000362FB" w:rsidP="000362FB" w:rsidRDefault="000362FB">
            <w:pPr>
              <w:pStyle w:val="BodyText"/>
              <w:jc w:val="center"/>
              <w:cnfStyle w:val="000000000000"/>
            </w:pPr>
            <w:r w:rsidRPr="00A85EEC">
              <w:t>886.7</w:t>
            </w:r>
          </w:p>
        </w:tc>
        <w:tc>
          <w:tcPr>
            <w:tcW w:w="1077" w:type="dxa"/>
            <w:shd w:val="clear" w:color="auto" w:fill="auto"/>
            <w:vAlign w:val="center"/>
          </w:tcPr>
          <w:p w:rsidRPr="00A85EEC" w:rsidR="000362FB" w:rsidP="000362FB" w:rsidRDefault="000362FB">
            <w:pPr>
              <w:pStyle w:val="BodyText"/>
              <w:jc w:val="center"/>
              <w:cnfStyle w:val="000000000000"/>
            </w:pPr>
            <w:r w:rsidRPr="00A85EEC">
              <w:t>1,056.0</w:t>
            </w:r>
          </w:p>
        </w:tc>
        <w:tc>
          <w:tcPr>
            <w:tcW w:w="1078" w:type="dxa"/>
            <w:shd w:val="clear" w:color="auto" w:fill="auto"/>
            <w:vAlign w:val="center"/>
          </w:tcPr>
          <w:p w:rsidRPr="00A85EEC" w:rsidR="000362FB" w:rsidP="000362FB" w:rsidRDefault="000362FB">
            <w:pPr>
              <w:pStyle w:val="BodyText"/>
              <w:jc w:val="center"/>
              <w:cnfStyle w:val="000000000000"/>
            </w:pPr>
            <w:r w:rsidRPr="00A85EEC">
              <w:t>1,116.4</w:t>
            </w:r>
          </w:p>
        </w:tc>
        <w:tc>
          <w:tcPr>
            <w:tcW w:w="1077" w:type="dxa"/>
            <w:shd w:val="clear" w:color="auto" w:fill="auto"/>
            <w:vAlign w:val="center"/>
          </w:tcPr>
          <w:p w:rsidRPr="00A85EEC" w:rsidR="000362FB" w:rsidP="000362FB" w:rsidRDefault="000362FB">
            <w:pPr>
              <w:pStyle w:val="BodyText"/>
              <w:jc w:val="center"/>
              <w:cnfStyle w:val="000000000000"/>
            </w:pPr>
            <w:r w:rsidRPr="00A85EEC">
              <w:t>1,194.1</w:t>
            </w:r>
          </w:p>
        </w:tc>
        <w:tc>
          <w:tcPr>
            <w:tcW w:w="1078" w:type="dxa"/>
            <w:shd w:val="clear" w:color="auto" w:fill="auto"/>
            <w:vAlign w:val="center"/>
          </w:tcPr>
          <w:p w:rsidR="000362FB" w:rsidP="000362FB" w:rsidRDefault="000362FB">
            <w:pPr>
              <w:pStyle w:val="BodyText"/>
              <w:jc w:val="center"/>
              <w:cnfStyle w:val="000000000000"/>
            </w:pPr>
            <w:r w:rsidRPr="00A85EEC">
              <w:t>1,288.7</w:t>
            </w:r>
          </w:p>
        </w:tc>
        <w:tc>
          <w:tcPr>
            <w:tcW w:w="1289" w:type="dxa"/>
            <w:shd w:val="clear" w:color="auto" w:fill="auto"/>
            <w:vAlign w:val="center"/>
          </w:tcPr>
          <w:p w:rsidRPr="00513C13" w:rsidR="000362FB" w:rsidP="000362FB" w:rsidRDefault="000362FB">
            <w:pPr>
              <w:pStyle w:val="BodyText"/>
              <w:jc w:val="center"/>
              <w:cnfStyle w:val="000000000000"/>
              <w:rPr>
                <w:rFonts w:eastAsia="Times New Roman" w:cs="Times New Roman"/>
                <w:lang w:eastAsia="en-AU"/>
              </w:rPr>
            </w:pPr>
            <w:r w:rsidRPr="000362FB">
              <w:rPr>
                <w:rFonts w:eastAsia="Times New Roman" w:cs="Times New Roman"/>
                <w:lang w:eastAsia="en-AU"/>
              </w:rPr>
              <w:t>7.9%</w:t>
            </w:r>
          </w:p>
        </w:tc>
      </w:tr>
    </w:tbl>
    <w:p w:rsidRPr="003D6915" w:rsidR="00AB5BD7" w:rsidP="00AB5BD7" w:rsidRDefault="00AB5BD7">
      <w:pPr>
        <w:pStyle w:val="Spacer"/>
        <w:rPr>
          <w:highlight w:val="yellow"/>
        </w:rPr>
      </w:pPr>
    </w:p>
    <w:p w:rsidRPr="000362FB" w:rsidR="00AB5BD7" w:rsidP="00AB5BD7" w:rsidRDefault="000362FB">
      <w:pPr>
        <w:pStyle w:val="BodyTextSpaceAfter"/>
        <w:rPr>
          <w:color w:val="auto"/>
        </w:rPr>
      </w:pPr>
      <w:r w:rsidRPr="000362FB">
        <w:rPr>
          <w:color w:val="auto"/>
        </w:rPr>
        <w:t>In the year ending June</w:t>
      </w:r>
      <w:r w:rsidRPr="000362FB" w:rsidR="00AB5BD7">
        <w:rPr>
          <w:color w:val="auto"/>
        </w:rPr>
        <w:t xml:space="preserve"> </w:t>
      </w:r>
      <w:r w:rsidRPr="000362FB" w:rsidR="00513C13">
        <w:rPr>
          <w:color w:val="auto"/>
        </w:rPr>
        <w:t>2016</w:t>
      </w:r>
      <w:r w:rsidRPr="000362FB" w:rsidR="00AB5BD7">
        <w:rPr>
          <w:color w:val="auto"/>
        </w:rPr>
        <w:t xml:space="preserve">, there were </w:t>
      </w:r>
      <w:r w:rsidRPr="000362FB">
        <w:rPr>
          <w:rFonts w:eastAsia="Times New Roman" w:cs="Times New Roman"/>
          <w:color w:val="auto"/>
          <w:lang w:eastAsia="en-AU"/>
        </w:rPr>
        <w:t>78,012</w:t>
      </w:r>
      <w:r w:rsidRPr="000362FB" w:rsidR="00AB5BD7">
        <w:rPr>
          <w:rFonts w:eastAsia="Times New Roman" w:cs="Times New Roman"/>
          <w:color w:val="auto"/>
          <w:lang w:eastAsia="en-AU"/>
        </w:rPr>
        <w:t xml:space="preserve"> </w:t>
      </w:r>
      <w:r w:rsidRPr="000362FB" w:rsidR="00AB5BD7">
        <w:rPr>
          <w:color w:val="auto"/>
        </w:rPr>
        <w:t>family incidents recorded</w:t>
      </w:r>
      <w:r w:rsidRPr="000362FB" w:rsidR="00513C13">
        <w:rPr>
          <w:color w:val="auto"/>
        </w:rPr>
        <w:t xml:space="preserve"> by Victoria Police, rising by 10</w:t>
      </w:r>
      <w:r w:rsidRPr="000362FB" w:rsidR="00AB5BD7">
        <w:rPr>
          <w:color w:val="auto"/>
        </w:rPr>
        <w:t xml:space="preserve">% from </w:t>
      </w:r>
      <w:r w:rsidRPr="000362FB">
        <w:rPr>
          <w:rFonts w:eastAsia="Times New Roman" w:cs="Times New Roman"/>
          <w:color w:val="auto"/>
          <w:lang w:eastAsia="en-AU"/>
        </w:rPr>
        <w:t>70,902</w:t>
      </w:r>
      <w:r w:rsidRPr="000362FB" w:rsidR="00AB5BD7">
        <w:rPr>
          <w:rFonts w:eastAsia="Times New Roman" w:cs="Times New Roman"/>
          <w:color w:val="auto"/>
          <w:lang w:eastAsia="en-AU"/>
        </w:rPr>
        <w:t xml:space="preserve"> </w:t>
      </w:r>
      <w:r w:rsidRPr="000362FB" w:rsidR="00AB5BD7">
        <w:rPr>
          <w:color w:val="auto"/>
        </w:rPr>
        <w:t xml:space="preserve">incidents in the year ending </w:t>
      </w:r>
      <w:r w:rsidRPr="000362FB">
        <w:rPr>
          <w:color w:val="auto"/>
        </w:rPr>
        <w:t xml:space="preserve">June </w:t>
      </w:r>
      <w:r w:rsidRPr="000362FB" w:rsidR="00513C13">
        <w:rPr>
          <w:color w:val="auto"/>
        </w:rPr>
        <w:t>2015</w:t>
      </w:r>
      <w:r w:rsidRPr="000362FB" w:rsidR="00AB5BD7">
        <w:rPr>
          <w:color w:val="auto"/>
        </w:rPr>
        <w:t xml:space="preserve">. This resulted in a family incident rate of </w:t>
      </w:r>
      <w:r w:rsidRPr="000362FB">
        <w:rPr>
          <w:color w:val="auto"/>
        </w:rPr>
        <w:t xml:space="preserve">1,288.7 </w:t>
      </w:r>
      <w:r w:rsidRPr="000362FB" w:rsidR="00AB5BD7">
        <w:rPr>
          <w:color w:val="auto"/>
        </w:rPr>
        <w:t xml:space="preserve">per 100,000 people in Victoria, an increase of </w:t>
      </w:r>
      <w:r w:rsidRPr="000362FB">
        <w:rPr>
          <w:color w:val="auto"/>
        </w:rPr>
        <w:t>7.9</w:t>
      </w:r>
      <w:r w:rsidRPr="000362FB" w:rsidR="00AB5BD7">
        <w:rPr>
          <w:color w:val="auto"/>
        </w:rPr>
        <w:t xml:space="preserve">% from the previous year, and an increase of </w:t>
      </w:r>
      <w:r w:rsidRPr="000362FB">
        <w:rPr>
          <w:color w:val="auto"/>
        </w:rPr>
        <w:t>45.3</w:t>
      </w:r>
      <w:r w:rsidRPr="000362FB" w:rsidR="00AB5BD7">
        <w:rPr>
          <w:color w:val="auto"/>
        </w:rPr>
        <w:t xml:space="preserve">% from the year ending </w:t>
      </w:r>
      <w:r w:rsidRPr="000362FB">
        <w:rPr>
          <w:color w:val="auto"/>
        </w:rPr>
        <w:t>June</w:t>
      </w:r>
      <w:r w:rsidRPr="000362FB" w:rsidR="00AB5BD7">
        <w:rPr>
          <w:color w:val="auto"/>
        </w:rPr>
        <w:t xml:space="preserve"> 201</w:t>
      </w:r>
      <w:r w:rsidRPr="000362FB" w:rsidR="00783F09">
        <w:rPr>
          <w:color w:val="auto"/>
        </w:rPr>
        <w:t>2</w:t>
      </w:r>
      <w:r w:rsidRPr="000362FB" w:rsidR="00AB5BD7">
        <w:rPr>
          <w:color w:val="auto"/>
        </w:rPr>
        <w:t>.</w:t>
      </w:r>
    </w:p>
    <w:p w:rsidRPr="000362FB" w:rsidR="00AB5BD7" w:rsidP="00320188" w:rsidRDefault="00AB5BD7">
      <w:pPr>
        <w:pStyle w:val="Heading4"/>
        <w:keepNext/>
        <w:keepLines/>
        <w:widowControl/>
        <w:rPr>
          <w:color w:val="auto"/>
        </w:rPr>
      </w:pPr>
      <w:r w:rsidRPr="000362FB">
        <w:rPr>
          <w:color w:val="auto"/>
        </w:rPr>
        <w:t xml:space="preserve">Family incidents, </w:t>
      </w:r>
      <w:r w:rsidRPr="000362FB" w:rsidR="000362FB">
        <w:rPr>
          <w:color w:val="auto"/>
        </w:rPr>
        <w:t xml:space="preserve">July </w:t>
      </w:r>
      <w:r w:rsidRPr="000362FB">
        <w:rPr>
          <w:color w:val="auto"/>
        </w:rPr>
        <w:t xml:space="preserve">2011 to </w:t>
      </w:r>
      <w:r w:rsidRPr="000362FB" w:rsidR="000362FB">
        <w:rPr>
          <w:color w:val="auto"/>
        </w:rPr>
        <w:t>June</w:t>
      </w:r>
      <w:r w:rsidRPr="000362FB">
        <w:rPr>
          <w:color w:val="auto"/>
        </w:rPr>
        <w:t xml:space="preserve"> </w:t>
      </w:r>
      <w:r w:rsidRPr="000362FB" w:rsidR="00513C13">
        <w:rPr>
          <w:color w:val="auto"/>
        </w:rPr>
        <w:t>2016</w:t>
      </w:r>
    </w:p>
    <w:p w:rsidRPr="00513C13" w:rsidR="00AB5BD7" w:rsidP="00AB5BD7" w:rsidRDefault="000362FB">
      <w:pPr>
        <w:pStyle w:val="BodyTextSpaceAfter"/>
        <w:keepNext/>
        <w:keepLines/>
        <w:widowControl/>
        <w:jc w:val="cen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0" name="Chart 5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6:chart xmlns:ns26="http://schemas.openxmlformats.org/drawingml/2006/chart" r:id="rId52"/>
              </a:graphicData>
            </a:graphic>
          </wp:inline>
        </w:drawing>
      </w:r>
    </w:p>
    <w:p w:rsidRPr="00513C13" w:rsidR="00AB5BD7" w:rsidP="00AB5BD7" w:rsidRDefault="00AB5BD7">
      <w:pPr>
        <w:pStyle w:val="BodyTextSpaceAfter"/>
      </w:pPr>
      <w:r w:rsidRPr="00513C13">
        <w:t>For more information on family incident rates by Local Government Area, please see the family incident data tables.</w:t>
      </w:r>
    </w:p>
    <w:p w:rsidRPr="000362FB" w:rsidR="00AB5BD7" w:rsidP="00AB5BD7" w:rsidRDefault="00AB5BD7">
      <w:pPr>
        <w:pStyle w:val="Heading4"/>
        <w:keepNext/>
        <w:keepLines/>
        <w:widowControl/>
        <w:rPr>
          <w:color w:val="auto"/>
        </w:rPr>
      </w:pPr>
      <w:r w:rsidRPr="000362FB">
        <w:rPr>
          <w:color w:val="auto"/>
        </w:rPr>
        <w:t xml:space="preserve">Family incidents by month, </w:t>
      </w:r>
      <w:r w:rsidRPr="000362FB" w:rsidR="000362FB">
        <w:rPr>
          <w:color w:val="auto"/>
        </w:rPr>
        <w:t xml:space="preserve">July </w:t>
      </w:r>
      <w:r w:rsidRPr="000362FB">
        <w:rPr>
          <w:color w:val="auto"/>
        </w:rPr>
        <w:t xml:space="preserve">2015 to </w:t>
      </w:r>
      <w:r w:rsidRPr="000362FB" w:rsidR="000362FB">
        <w:rPr>
          <w:color w:val="auto"/>
        </w:rPr>
        <w:t>June</w:t>
      </w:r>
      <w:r w:rsidRPr="000362FB">
        <w:rPr>
          <w:color w:val="auto"/>
        </w:rPr>
        <w:t xml:space="preserve"> </w:t>
      </w:r>
      <w:r w:rsidRPr="000362FB" w:rsidR="00513C13">
        <w:rPr>
          <w:color w:val="auto"/>
        </w:rPr>
        <w:t>2016</w:t>
      </w:r>
    </w:p>
    <w:p w:rsidRPr="00513C13" w:rsidR="00AB5BD7" w:rsidP="00AB5BD7" w:rsidRDefault="000362FB">
      <w:pPr>
        <w:pStyle w:val="BodyTextSpaceAf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1" name="Chart 5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7:chart xmlns:ns27="http://schemas.openxmlformats.org/drawingml/2006/chart" r:id="rId53"/>
              </a:graphicData>
            </a:graphic>
          </wp:inline>
        </w:drawing>
      </w:r>
    </w:p>
    <w:p w:rsidRPr="000362FB" w:rsidR="00AB5BD7" w:rsidP="00AB5BD7" w:rsidRDefault="000362FB">
      <w:pPr>
        <w:pStyle w:val="BodyTextSpaceAfter"/>
        <w:rPr>
          <w:color w:val="auto"/>
        </w:rPr>
      </w:pPr>
      <w:r w:rsidRPr="000362FB">
        <w:rPr>
          <w:color w:val="auto"/>
        </w:rPr>
        <w:t>Over the year ending June</w:t>
      </w:r>
      <w:r w:rsidRPr="000362FB" w:rsidR="00AB5BD7">
        <w:rPr>
          <w:color w:val="auto"/>
        </w:rPr>
        <w:t xml:space="preserve"> </w:t>
      </w:r>
      <w:r w:rsidRPr="000362FB" w:rsidR="00513C13">
        <w:rPr>
          <w:color w:val="auto"/>
        </w:rPr>
        <w:t>2016</w:t>
      </w:r>
      <w:r w:rsidRPr="000362FB">
        <w:rPr>
          <w:color w:val="auto"/>
        </w:rPr>
        <w:t>, there were between 5,648</w:t>
      </w:r>
      <w:r w:rsidRPr="000362FB" w:rsidR="00AB5BD7">
        <w:rPr>
          <w:color w:val="auto"/>
        </w:rPr>
        <w:t xml:space="preserve"> and 7,</w:t>
      </w:r>
      <w:r w:rsidRPr="000362FB" w:rsidR="00513C13">
        <w:rPr>
          <w:color w:val="auto"/>
        </w:rPr>
        <w:t>384</w:t>
      </w:r>
      <w:r w:rsidRPr="000362FB" w:rsidR="00AB5BD7">
        <w:rPr>
          <w:color w:val="auto"/>
        </w:rPr>
        <w:t xml:space="preserve"> family incidents recorded per month. The months with the highest number of recorded family incidents were </w:t>
      </w:r>
      <w:r w:rsidRPr="000362FB" w:rsidR="00513C13">
        <w:rPr>
          <w:color w:val="auto"/>
        </w:rPr>
        <w:t>January</w:t>
      </w:r>
      <w:r w:rsidRPr="000362FB" w:rsidR="00AB5BD7">
        <w:rPr>
          <w:color w:val="auto"/>
        </w:rPr>
        <w:t xml:space="preserve"> </w:t>
      </w:r>
      <w:r w:rsidRPr="000362FB" w:rsidR="00513C13">
        <w:rPr>
          <w:color w:val="auto"/>
        </w:rPr>
        <w:t>2016</w:t>
      </w:r>
      <w:r w:rsidRPr="000362FB" w:rsidR="00AB5BD7">
        <w:rPr>
          <w:color w:val="auto"/>
        </w:rPr>
        <w:t xml:space="preserve"> (7,</w:t>
      </w:r>
      <w:r w:rsidRPr="000362FB" w:rsidR="00513C13">
        <w:rPr>
          <w:color w:val="auto"/>
        </w:rPr>
        <w:t>384</w:t>
      </w:r>
      <w:r w:rsidRPr="000362FB" w:rsidR="00AB5BD7">
        <w:rPr>
          <w:color w:val="auto"/>
        </w:rPr>
        <w:t xml:space="preserve"> incidents), </w:t>
      </w:r>
      <w:r w:rsidRPr="000362FB" w:rsidR="00513C13">
        <w:rPr>
          <w:color w:val="auto"/>
        </w:rPr>
        <w:t>December</w:t>
      </w:r>
      <w:r w:rsidRPr="000362FB" w:rsidR="00AB5BD7">
        <w:rPr>
          <w:color w:val="auto"/>
        </w:rPr>
        <w:t xml:space="preserve"> 2015 (</w:t>
      </w:r>
      <w:r w:rsidRPr="000362FB" w:rsidR="00513C13">
        <w:rPr>
          <w:color w:val="auto"/>
        </w:rPr>
        <w:t>7,237</w:t>
      </w:r>
      <w:r w:rsidRPr="000362FB" w:rsidR="00AB5BD7">
        <w:rPr>
          <w:color w:val="auto"/>
        </w:rPr>
        <w:t xml:space="preserve"> incidents) and </w:t>
      </w:r>
      <w:r w:rsidRPr="000362FB" w:rsidR="00513C13">
        <w:rPr>
          <w:color w:val="auto"/>
        </w:rPr>
        <w:t>March</w:t>
      </w:r>
      <w:r w:rsidRPr="000362FB" w:rsidR="00AB5BD7">
        <w:rPr>
          <w:color w:val="auto"/>
        </w:rPr>
        <w:t xml:space="preserve"> </w:t>
      </w:r>
      <w:r w:rsidRPr="000362FB" w:rsidR="00513C13">
        <w:rPr>
          <w:color w:val="auto"/>
        </w:rPr>
        <w:t>2016</w:t>
      </w:r>
      <w:r w:rsidRPr="000362FB" w:rsidR="00AB5BD7">
        <w:rPr>
          <w:color w:val="auto"/>
        </w:rPr>
        <w:t xml:space="preserve"> (6,</w:t>
      </w:r>
      <w:r w:rsidRPr="000362FB">
        <w:rPr>
          <w:color w:val="auto"/>
        </w:rPr>
        <w:t>895</w:t>
      </w:r>
      <w:r w:rsidRPr="000362FB" w:rsidR="00AB5BD7">
        <w:rPr>
          <w:color w:val="auto"/>
        </w:rPr>
        <w:t xml:space="preserve"> incidents).</w:t>
      </w:r>
    </w:p>
    <w:p w:rsidRPr="000362FB" w:rsidR="00AB5BD7" w:rsidP="00AB5BD7" w:rsidRDefault="00AB5BD7">
      <w:pPr>
        <w:pStyle w:val="BodyTextSpaceAfter"/>
        <w:rPr>
          <w:color w:val="auto"/>
        </w:rPr>
      </w:pPr>
      <w:r w:rsidRPr="000362FB">
        <w:rPr>
          <w:color w:val="auto"/>
        </w:rPr>
        <w:t xml:space="preserve">Between </w:t>
      </w:r>
      <w:r w:rsidRPr="000362FB" w:rsidR="000362FB">
        <w:rPr>
          <w:color w:val="auto"/>
        </w:rPr>
        <w:t xml:space="preserve">July </w:t>
      </w:r>
      <w:r w:rsidRPr="000362FB">
        <w:rPr>
          <w:color w:val="auto"/>
        </w:rPr>
        <w:t xml:space="preserve">and </w:t>
      </w:r>
      <w:r w:rsidRPr="000362FB" w:rsidR="000362FB">
        <w:rPr>
          <w:color w:val="auto"/>
        </w:rPr>
        <w:t>September</w:t>
      </w:r>
      <w:r w:rsidRPr="000362FB">
        <w:rPr>
          <w:color w:val="auto"/>
        </w:rPr>
        <w:t xml:space="preserve"> 2015, the number of family incidents dropped slightly with an average of </w:t>
      </w:r>
      <w:r w:rsidRPr="000362FB" w:rsidR="000362FB">
        <w:rPr>
          <w:color w:val="auto"/>
        </w:rPr>
        <w:t>5,973</w:t>
      </w:r>
      <w:r w:rsidRPr="000362FB">
        <w:rPr>
          <w:color w:val="auto"/>
        </w:rPr>
        <w:t xml:space="preserve"> family incidents recorded per month, within that period.</w:t>
      </w:r>
    </w:p>
    <w:p w:rsidRPr="00F66A8D" w:rsidR="00AB5BD7" w:rsidP="00AB5BD7" w:rsidRDefault="00AB5BD7">
      <w:pPr>
        <w:pStyle w:val="Heading2"/>
      </w:pPr>
      <w:r w:rsidRPr="00F66A8D">
        <w:br w:type="page"/>
      </w:r>
    </w:p>
    <w:p w:rsidRPr="00F66A8D" w:rsidR="00AB5BD7" w:rsidP="00AB5BD7" w:rsidRDefault="00C84BBC">
      <w:pPr>
        <w:pStyle w:val="Heading2"/>
        <w:rPr>
          <w:rFonts w:ascii="Roboto Condensed Light" w:hAnsi="Roboto Condensed Light"/>
          <w:color w:val="000000"/>
          <w:sz w:val="22"/>
          <w:szCs w:val="21"/>
        </w:rPr>
      </w:pPr>
      <w:bookmarkStart w:id="46" w:name="_Toc461633244"/>
      <w:r>
        <w:t>6</w:t>
      </w:r>
      <w:r w:rsidRPr="00F66A8D" w:rsidR="00AB5BD7">
        <w:t>.2. Demographic characteristics of affected family members</w:t>
      </w:r>
      <w:bookmarkEnd w:id="46"/>
    </w:p>
    <w:p w:rsidRPr="000362FB" w:rsidR="00AB5BD7" w:rsidP="00AB5BD7" w:rsidRDefault="00AB5BD7">
      <w:pPr>
        <w:pStyle w:val="BodyTextSpaceAfter"/>
        <w:rPr>
          <w:color w:val="auto"/>
        </w:rPr>
      </w:pPr>
      <w:r w:rsidRPr="000362FB">
        <w:rPr>
          <w:color w:val="auto"/>
        </w:rPr>
        <w:t xml:space="preserve">An ‘affected family member’ is the individual who is deemed to be affected by events occurring during the family incident. Where an affected family member has been affected by more than one other party within a family incident, they will be counted for each involvement. </w:t>
      </w:r>
    </w:p>
    <w:p w:rsidRPr="000362FB" w:rsidR="00AB5BD7" w:rsidP="00AB5BD7" w:rsidRDefault="00AB5BD7">
      <w:pPr>
        <w:pStyle w:val="BodyTextSpaceAfter"/>
        <w:rPr>
          <w:color w:val="auto"/>
        </w:rPr>
      </w:pPr>
      <w:r w:rsidRPr="000362FB">
        <w:rPr>
          <w:color w:val="auto"/>
        </w:rPr>
        <w:t>For example, where a family incident involves three affected family members and one other party, each affected family member will be counted separat</w:t>
      </w:r>
      <w:r w:rsidRPr="000362FB" w:rsidR="00E03930">
        <w:rPr>
          <w:color w:val="auto"/>
        </w:rPr>
        <w:t>ely, making a count of three.</w:t>
      </w:r>
    </w:p>
    <w:p w:rsidRPr="000362FB" w:rsidR="00AB5BD7" w:rsidP="00AB5BD7" w:rsidRDefault="000362FB">
      <w:pPr>
        <w:pStyle w:val="BodyTextSpaceAfter"/>
        <w:rPr>
          <w:color w:val="auto"/>
        </w:rPr>
      </w:pPr>
      <w:r w:rsidRPr="000362FB">
        <w:rPr>
          <w:color w:val="auto"/>
        </w:rPr>
        <w:t>In the year ending June</w:t>
      </w:r>
      <w:r w:rsidRPr="000362FB" w:rsidR="00AB5BD7">
        <w:rPr>
          <w:color w:val="auto"/>
        </w:rPr>
        <w:t xml:space="preserve"> </w:t>
      </w:r>
      <w:r w:rsidRPr="000362FB" w:rsidR="00F66A8D">
        <w:rPr>
          <w:color w:val="auto"/>
        </w:rPr>
        <w:t>2016</w:t>
      </w:r>
      <w:r w:rsidRPr="000362FB" w:rsidR="00AB5BD7">
        <w:rPr>
          <w:color w:val="auto"/>
        </w:rPr>
        <w:t xml:space="preserve">, </w:t>
      </w:r>
      <w:r w:rsidRPr="000362FB">
        <w:rPr>
          <w:color w:val="auto"/>
        </w:rPr>
        <w:t>74.8</w:t>
      </w:r>
      <w:r w:rsidRPr="000362FB" w:rsidR="004F42A0">
        <w:rPr>
          <w:color w:val="auto"/>
        </w:rPr>
        <w:t>% (</w:t>
      </w:r>
      <w:r w:rsidRPr="000362FB">
        <w:rPr>
          <w:color w:val="auto"/>
        </w:rPr>
        <w:t>58,356)</w:t>
      </w:r>
      <w:r w:rsidRPr="000362FB" w:rsidR="00AB5BD7">
        <w:rPr>
          <w:color w:val="auto"/>
        </w:rPr>
        <w:t xml:space="preserve"> of the </w:t>
      </w:r>
      <w:r w:rsidRPr="000362FB">
        <w:rPr>
          <w:color w:val="auto"/>
        </w:rPr>
        <w:t>78,014</w:t>
      </w:r>
      <w:r w:rsidRPr="000362FB" w:rsidR="00AB5BD7">
        <w:rPr>
          <w:color w:val="auto"/>
        </w:rPr>
        <w:t xml:space="preserve"> affected family mem</w:t>
      </w:r>
      <w:r w:rsidRPr="000362FB">
        <w:rPr>
          <w:color w:val="auto"/>
        </w:rPr>
        <w:t>bers were female, while 24.8</w:t>
      </w:r>
      <w:r w:rsidRPr="000362FB" w:rsidR="00E03930">
        <w:rPr>
          <w:color w:val="auto"/>
        </w:rPr>
        <w:t>% (</w:t>
      </w:r>
      <w:r w:rsidRPr="000362FB">
        <w:rPr>
          <w:color w:val="auto"/>
        </w:rPr>
        <w:t>19,368</w:t>
      </w:r>
      <w:r w:rsidRPr="000362FB" w:rsidR="00E03930">
        <w:rPr>
          <w:color w:val="auto"/>
        </w:rPr>
        <w:t>)</w:t>
      </w:r>
      <w:r w:rsidRPr="000362FB" w:rsidR="00AB5BD7">
        <w:rPr>
          <w:color w:val="auto"/>
        </w:rPr>
        <w:t xml:space="preserve"> were male.</w:t>
      </w:r>
    </w:p>
    <w:p w:rsidR="00AB5BD7" w:rsidP="00AB5BD7" w:rsidRDefault="00AB5BD7">
      <w:pPr>
        <w:pStyle w:val="Heading4"/>
        <w:keepNext/>
        <w:keepLines/>
        <w:widowControl/>
        <w:rPr>
          <w:color w:val="auto"/>
        </w:rPr>
      </w:pPr>
      <w:r w:rsidRPr="000362FB">
        <w:rPr>
          <w:color w:val="auto"/>
        </w:rPr>
        <w:t xml:space="preserve">Affected family members by age and sex, </w:t>
      </w:r>
      <w:r w:rsidRPr="000362FB" w:rsidR="000362FB">
        <w:rPr>
          <w:color w:val="auto"/>
        </w:rPr>
        <w:t>July</w:t>
      </w:r>
      <w:r w:rsidRPr="000362FB">
        <w:rPr>
          <w:color w:val="auto"/>
        </w:rPr>
        <w:t xml:space="preserve"> 2015 to </w:t>
      </w:r>
      <w:r w:rsidRPr="000362FB" w:rsidR="000362FB">
        <w:rPr>
          <w:color w:val="auto"/>
        </w:rPr>
        <w:t>June</w:t>
      </w:r>
      <w:r w:rsidRPr="000362FB">
        <w:rPr>
          <w:color w:val="auto"/>
        </w:rPr>
        <w:t xml:space="preserve"> </w:t>
      </w:r>
      <w:r w:rsidRPr="000362FB" w:rsidR="00F66A8D">
        <w:rPr>
          <w:color w:val="auto"/>
        </w:rPr>
        <w:t>2016</w:t>
      </w:r>
    </w:p>
    <w:p w:rsidRPr="008F7FDE" w:rsidR="008F7FDE" w:rsidP="008F7FDE" w:rsidRDefault="008F7FDE">
      <w:pPr>
        <w:rPr>
          <w:lang w:val="en-GB"/>
        </w:rPr>
      </w:pPr>
      <w:r>
        <w:rPr>
          <w:noProof/>
          <w:lang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Chart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8:chart xmlns:ns28="http://schemas.openxmlformats.org/drawingml/2006/chart" r:id="rId54"/>
              </a:graphicData>
            </a:graphic>
          </wp:inline>
        </w:drawing>
      </w:r>
    </w:p>
    <w:p w:rsidRPr="000362FB" w:rsidR="00AB5BD7" w:rsidP="00AB5BD7" w:rsidRDefault="00AB5BD7">
      <w:pPr>
        <w:pStyle w:val="BodyTextSpaceAfter"/>
        <w:rPr>
          <w:color w:val="auto"/>
        </w:rPr>
      </w:pPr>
      <w:r w:rsidRPr="000362FB">
        <w:rPr>
          <w:color w:val="auto"/>
        </w:rPr>
        <w:t xml:space="preserve">Of the </w:t>
      </w:r>
      <w:r w:rsidRPr="000362FB" w:rsidR="000362FB">
        <w:rPr>
          <w:color w:val="auto"/>
        </w:rPr>
        <w:t>58,356</w:t>
      </w:r>
      <w:r w:rsidRPr="000362FB" w:rsidR="00F66A8D">
        <w:rPr>
          <w:color w:val="auto"/>
        </w:rPr>
        <w:t xml:space="preserve"> </w:t>
      </w:r>
      <w:r w:rsidRPr="000362FB">
        <w:rPr>
          <w:color w:val="auto"/>
        </w:rPr>
        <w:t xml:space="preserve">female </w:t>
      </w:r>
      <w:r w:rsidR="00F62AEF">
        <w:rPr>
          <w:color w:val="auto"/>
        </w:rPr>
        <w:t>affected family members, 13.5</w:t>
      </w:r>
      <w:r w:rsidRPr="000362FB" w:rsidR="00F66A8D">
        <w:rPr>
          <w:color w:val="auto"/>
        </w:rPr>
        <w:t>% (</w:t>
      </w:r>
      <w:r w:rsidRPr="000362FB" w:rsidR="000362FB">
        <w:rPr>
          <w:color w:val="auto"/>
        </w:rPr>
        <w:t>7,906</w:t>
      </w:r>
      <w:r w:rsidRPr="000362FB" w:rsidR="00E03930">
        <w:rPr>
          <w:color w:val="auto"/>
        </w:rPr>
        <w:t>)</w:t>
      </w:r>
      <w:r w:rsidRPr="000362FB">
        <w:rPr>
          <w:color w:val="auto"/>
        </w:rPr>
        <w:t xml:space="preserve"> were aged between </w:t>
      </w:r>
      <w:r w:rsidRPr="000362FB" w:rsidR="00676EBA">
        <w:rPr>
          <w:color w:val="auto"/>
        </w:rPr>
        <w:t>25</w:t>
      </w:r>
      <w:r w:rsidR="00F62AEF">
        <w:rPr>
          <w:color w:val="auto"/>
        </w:rPr>
        <w:t>–</w:t>
      </w:r>
      <w:r w:rsidRPr="000362FB" w:rsidR="00676EBA">
        <w:rPr>
          <w:color w:val="auto"/>
        </w:rPr>
        <w:t>29</w:t>
      </w:r>
      <w:r w:rsidRPr="000362FB">
        <w:rPr>
          <w:color w:val="auto"/>
        </w:rPr>
        <w:t xml:space="preserve"> years</w:t>
      </w:r>
      <w:r w:rsidR="00F62AEF">
        <w:rPr>
          <w:color w:val="auto"/>
        </w:rPr>
        <w:t xml:space="preserve"> and another 13.5</w:t>
      </w:r>
      <w:r w:rsidRPr="000362FB" w:rsidR="00F66A8D">
        <w:rPr>
          <w:color w:val="auto"/>
        </w:rPr>
        <w:t>% (</w:t>
      </w:r>
      <w:r w:rsidRPr="000362FB" w:rsidR="000362FB">
        <w:rPr>
          <w:color w:val="auto"/>
        </w:rPr>
        <w:t>7,867</w:t>
      </w:r>
      <w:r w:rsidRPr="000362FB" w:rsidR="00B837ED">
        <w:rPr>
          <w:color w:val="auto"/>
        </w:rPr>
        <w:t xml:space="preserve">) were aged between </w:t>
      </w:r>
      <w:r w:rsidRPr="000362FB" w:rsidR="00676EBA">
        <w:rPr>
          <w:color w:val="auto"/>
        </w:rPr>
        <w:t>30</w:t>
      </w:r>
      <w:r w:rsidR="00F62AEF">
        <w:rPr>
          <w:color w:val="auto"/>
        </w:rPr>
        <w:t>–</w:t>
      </w:r>
      <w:r w:rsidRPr="000362FB" w:rsidR="00676EBA">
        <w:rPr>
          <w:color w:val="auto"/>
        </w:rPr>
        <w:t>34</w:t>
      </w:r>
      <w:r w:rsidRPr="000362FB" w:rsidR="00B837ED">
        <w:rPr>
          <w:color w:val="auto"/>
        </w:rPr>
        <w:t xml:space="preserve"> years</w:t>
      </w:r>
      <w:r w:rsidRPr="000362FB">
        <w:rPr>
          <w:color w:val="auto"/>
        </w:rPr>
        <w:t>. Females aged be</w:t>
      </w:r>
      <w:r w:rsidR="00F62AEF">
        <w:rPr>
          <w:color w:val="auto"/>
        </w:rPr>
        <w:t>tween 20</w:t>
      </w:r>
      <w:r w:rsidRPr="000362FB" w:rsidR="000362FB">
        <w:rPr>
          <w:color w:val="auto"/>
        </w:rPr>
        <w:t>–44 years made up 6</w:t>
      </w:r>
      <w:r w:rsidR="00F62AEF">
        <w:rPr>
          <w:color w:val="auto"/>
        </w:rPr>
        <w:t>3.2</w:t>
      </w:r>
      <w:r w:rsidRPr="000362FB">
        <w:rPr>
          <w:color w:val="auto"/>
        </w:rPr>
        <w:t>% (3</w:t>
      </w:r>
      <w:r w:rsidRPr="000362FB" w:rsidR="00F66A8D">
        <w:rPr>
          <w:color w:val="auto"/>
        </w:rPr>
        <w:t>6</w:t>
      </w:r>
      <w:r w:rsidRPr="000362FB">
        <w:rPr>
          <w:color w:val="auto"/>
        </w:rPr>
        <w:t>,</w:t>
      </w:r>
      <w:r w:rsidRPr="000362FB" w:rsidR="000362FB">
        <w:rPr>
          <w:color w:val="auto"/>
        </w:rPr>
        <w:t>889</w:t>
      </w:r>
      <w:r w:rsidRPr="000362FB">
        <w:rPr>
          <w:color w:val="auto"/>
        </w:rPr>
        <w:t>) of female affected family members.</w:t>
      </w:r>
    </w:p>
    <w:p w:rsidRPr="000362FB" w:rsidR="00AB5BD7" w:rsidP="00AB5BD7" w:rsidRDefault="00AB5BD7">
      <w:pPr>
        <w:pStyle w:val="BodyTextSpaceAfter"/>
        <w:rPr>
          <w:color w:val="auto"/>
        </w:rPr>
      </w:pPr>
      <w:r w:rsidRPr="000362FB">
        <w:rPr>
          <w:color w:val="auto"/>
        </w:rPr>
        <w:t>The largest age group of male affected family members was 40</w:t>
      </w:r>
      <w:r w:rsidR="00F62AEF">
        <w:rPr>
          <w:color w:val="auto"/>
        </w:rPr>
        <w:t>–</w:t>
      </w:r>
      <w:r w:rsidRPr="000362FB">
        <w:rPr>
          <w:color w:val="auto"/>
        </w:rPr>
        <w:t>4</w:t>
      </w:r>
      <w:r w:rsidR="00F62AEF">
        <w:rPr>
          <w:color w:val="auto"/>
        </w:rPr>
        <w:t>4 years which accounted for 10.5</w:t>
      </w:r>
      <w:r w:rsidRPr="000362FB">
        <w:rPr>
          <w:color w:val="auto"/>
        </w:rPr>
        <w:t>% (</w:t>
      </w:r>
      <w:r w:rsidRPr="000362FB" w:rsidR="000362FB">
        <w:rPr>
          <w:color w:val="auto"/>
        </w:rPr>
        <w:t>2,03</w:t>
      </w:r>
      <w:r w:rsidRPr="000362FB" w:rsidR="00F66A8D">
        <w:rPr>
          <w:color w:val="auto"/>
        </w:rPr>
        <w:t>3</w:t>
      </w:r>
      <w:r w:rsidRPr="000362FB">
        <w:rPr>
          <w:color w:val="auto"/>
        </w:rPr>
        <w:t>) of all male affected family members.</w:t>
      </w:r>
    </w:p>
    <w:p w:rsidRPr="00221105" w:rsidR="00AB5BD7" w:rsidP="00AB5BD7" w:rsidRDefault="00AB5BD7">
      <w:pPr>
        <w:rPr>
          <w:rFonts w:ascii="Roboto Condensed" w:hAnsi="Roboto Condensed" w:cs="TradeGothic-Light"/>
          <w:color w:val="7CBAC0"/>
          <w:sz w:val="32"/>
          <w:szCs w:val="26"/>
          <w:lang w:val="en-GB"/>
        </w:rPr>
      </w:pPr>
      <w:r w:rsidRPr="00221105">
        <w:br w:type="page"/>
      </w:r>
    </w:p>
    <w:p w:rsidRPr="003D6915" w:rsidR="00AB5BD7" w:rsidP="00AB5BD7" w:rsidRDefault="00C84BBC">
      <w:pPr>
        <w:pStyle w:val="Heading2"/>
        <w:rPr>
          <w:highlight w:val="yellow"/>
        </w:rPr>
      </w:pPr>
      <w:bookmarkStart w:id="47" w:name="_Toc461633245"/>
      <w:r>
        <w:t>6.3</w:t>
      </w:r>
      <w:r w:rsidRPr="00221105" w:rsidR="00AB5BD7">
        <w:t xml:space="preserve"> Demographic characteristics of other parties</w:t>
      </w:r>
      <w:bookmarkEnd w:id="47"/>
    </w:p>
    <w:p w:rsidRPr="000362FB" w:rsidR="00AB5BD7" w:rsidP="00AB5BD7" w:rsidRDefault="00AB5BD7">
      <w:pPr>
        <w:pStyle w:val="BodyTextSpaceAfter"/>
        <w:rPr>
          <w:color w:val="auto"/>
        </w:rPr>
      </w:pPr>
      <w:r w:rsidRPr="000362FB">
        <w:rPr>
          <w:color w:val="auto"/>
        </w:rPr>
        <w:t xml:space="preserve">The other individual involved in a family incident is referred to as the ‘other party’. The other party could be a current partner, former partner or a family member. Where the other party is involved with multiple affected family members, they will be counted for each involvement. </w:t>
      </w:r>
    </w:p>
    <w:p w:rsidRPr="000362FB" w:rsidR="00AB5BD7" w:rsidP="00AB5BD7" w:rsidRDefault="00AB5BD7">
      <w:pPr>
        <w:pStyle w:val="BodyTextSpaceAfter"/>
        <w:rPr>
          <w:color w:val="auto"/>
        </w:rPr>
      </w:pPr>
      <w:r w:rsidRPr="000362FB">
        <w:rPr>
          <w:color w:val="auto"/>
        </w:rPr>
        <w:t xml:space="preserve">For example, where a family incident involves one affected family member and two other parties, each other party will be counted separately, making a count of two. </w:t>
      </w:r>
    </w:p>
    <w:p w:rsidRPr="000362FB" w:rsidR="00AB5BD7" w:rsidP="00AB5BD7" w:rsidRDefault="000362FB">
      <w:pPr>
        <w:pStyle w:val="BodyTextSpaceAfter"/>
        <w:rPr>
          <w:color w:val="auto"/>
        </w:rPr>
      </w:pPr>
      <w:r w:rsidRPr="000362FB">
        <w:rPr>
          <w:color w:val="auto"/>
        </w:rPr>
        <w:t>In the year ending June</w:t>
      </w:r>
      <w:r w:rsidRPr="000362FB" w:rsidR="00AB5BD7">
        <w:rPr>
          <w:color w:val="auto"/>
        </w:rPr>
        <w:t xml:space="preserve"> </w:t>
      </w:r>
      <w:r w:rsidRPr="000362FB" w:rsidR="00221105">
        <w:rPr>
          <w:color w:val="auto"/>
        </w:rPr>
        <w:t xml:space="preserve">2016 there were </w:t>
      </w:r>
      <w:r w:rsidRPr="000362FB">
        <w:rPr>
          <w:color w:val="auto"/>
        </w:rPr>
        <w:t>78,012</w:t>
      </w:r>
      <w:r w:rsidRPr="000362FB" w:rsidR="00AB5BD7">
        <w:rPr>
          <w:color w:val="auto"/>
        </w:rPr>
        <w:t xml:space="preserve"> other part</w:t>
      </w:r>
      <w:r w:rsidRPr="000362FB" w:rsidR="000F3324">
        <w:rPr>
          <w:color w:val="auto"/>
        </w:rPr>
        <w:t>ies recorded, of which 76.6% (</w:t>
      </w:r>
      <w:r w:rsidRPr="000362FB">
        <w:rPr>
          <w:color w:val="auto"/>
        </w:rPr>
        <w:t>59,769</w:t>
      </w:r>
      <w:r w:rsidRPr="000362FB" w:rsidR="00AB5BD7">
        <w:rPr>
          <w:color w:val="auto"/>
        </w:rPr>
        <w:t>) were male and 22.8% (</w:t>
      </w:r>
      <w:r w:rsidRPr="000362FB">
        <w:rPr>
          <w:color w:val="auto"/>
        </w:rPr>
        <w:t>17,799</w:t>
      </w:r>
      <w:r w:rsidRPr="000362FB" w:rsidR="00AB5BD7">
        <w:rPr>
          <w:color w:val="auto"/>
        </w:rPr>
        <w:t>) were female.</w:t>
      </w:r>
    </w:p>
    <w:p w:rsidRPr="000362FB" w:rsidR="00AB5BD7" w:rsidP="00AB5BD7" w:rsidRDefault="00AB5BD7">
      <w:pPr>
        <w:pStyle w:val="Heading4"/>
        <w:rPr>
          <w:color w:val="auto"/>
        </w:rPr>
      </w:pPr>
      <w:r w:rsidRPr="000362FB">
        <w:rPr>
          <w:color w:val="auto"/>
        </w:rPr>
        <w:t xml:space="preserve">Other party by age and sex, </w:t>
      </w:r>
      <w:r w:rsidRPr="000362FB" w:rsidR="000362FB">
        <w:rPr>
          <w:color w:val="auto"/>
        </w:rPr>
        <w:t xml:space="preserve">July </w:t>
      </w:r>
      <w:r w:rsidRPr="000362FB">
        <w:rPr>
          <w:color w:val="auto"/>
        </w:rPr>
        <w:t xml:space="preserve">2015 to </w:t>
      </w:r>
      <w:r w:rsidRPr="000362FB" w:rsidR="000362FB">
        <w:rPr>
          <w:color w:val="auto"/>
        </w:rPr>
        <w:t>June</w:t>
      </w:r>
      <w:r w:rsidRPr="000362FB">
        <w:rPr>
          <w:color w:val="auto"/>
        </w:rPr>
        <w:t xml:space="preserve"> </w:t>
      </w:r>
      <w:r w:rsidRPr="000362FB" w:rsidR="000F3324">
        <w:rPr>
          <w:color w:val="auto"/>
        </w:rPr>
        <w:t>2016</w:t>
      </w:r>
    </w:p>
    <w:p w:rsidRPr="000F3324" w:rsidR="00AB5BD7" w:rsidP="00AB5BD7" w:rsidRDefault="005E5B76">
      <w:pPr>
        <w:pStyle w:val="BodyTextSpaceAfter"/>
        <w:jc w:val="cen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0" name="Chart 2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9:chart xmlns:ns29="http://schemas.openxmlformats.org/drawingml/2006/chart" r:id="rId55"/>
              </a:graphicData>
            </a:graphic>
          </wp:inline>
        </w:drawing>
      </w:r>
    </w:p>
    <w:p w:rsidRPr="00016D12" w:rsidR="00AB5BD7" w:rsidP="00AB5BD7" w:rsidRDefault="00AB5BD7">
      <w:pPr>
        <w:pStyle w:val="BodyTextSpaceAfter"/>
        <w:rPr>
          <w:color w:val="auto"/>
        </w:rPr>
      </w:pPr>
      <w:r w:rsidRPr="00016D12">
        <w:rPr>
          <w:color w:val="auto"/>
        </w:rPr>
        <w:t xml:space="preserve">Of the male other parties, </w:t>
      </w:r>
      <w:r w:rsidR="008F5412">
        <w:rPr>
          <w:color w:val="auto"/>
        </w:rPr>
        <w:t>68.5</w:t>
      </w:r>
      <w:r w:rsidRPr="00016D12">
        <w:rPr>
          <w:color w:val="auto"/>
        </w:rPr>
        <w:t>% (</w:t>
      </w:r>
      <w:r w:rsidRPr="00016D12" w:rsidR="00016D12">
        <w:rPr>
          <w:color w:val="auto"/>
        </w:rPr>
        <w:t>40,942</w:t>
      </w:r>
      <w:r w:rsidRPr="00016D12">
        <w:rPr>
          <w:color w:val="auto"/>
        </w:rPr>
        <w:t>) were aged between 20 and 44 years. Females aged bet</w:t>
      </w:r>
      <w:r w:rsidRPr="00016D12" w:rsidR="000F3324">
        <w:rPr>
          <w:color w:val="auto"/>
        </w:rPr>
        <w:t xml:space="preserve">ween 20 to 44 years made up </w:t>
      </w:r>
      <w:r w:rsidR="008F5412">
        <w:rPr>
          <w:color w:val="auto"/>
        </w:rPr>
        <w:t>64.7</w:t>
      </w:r>
      <w:r w:rsidRPr="00016D12">
        <w:rPr>
          <w:color w:val="auto"/>
        </w:rPr>
        <w:t>% (11,</w:t>
      </w:r>
      <w:r w:rsidRPr="00016D12" w:rsidR="00016D12">
        <w:rPr>
          <w:color w:val="auto"/>
        </w:rPr>
        <w:t>523</w:t>
      </w:r>
      <w:r w:rsidRPr="00016D12">
        <w:rPr>
          <w:color w:val="auto"/>
        </w:rPr>
        <w:t>) of all female other parties.</w:t>
      </w:r>
    </w:p>
    <w:p w:rsidRPr="00243771" w:rsidR="00680F14" w:rsidP="00243771" w:rsidRDefault="00AB5BD7">
      <w:pPr>
        <w:pStyle w:val="BodyTextSpaceAfter"/>
      </w:pPr>
      <w:r w:rsidRPr="00016D12">
        <w:rPr>
          <w:color w:val="auto"/>
        </w:rPr>
        <w:t>For more information on the demographic characteristics of affected family members and other parties, please see t</w:t>
      </w:r>
      <w:r w:rsidRPr="00016D12" w:rsidR="00243771">
        <w:rPr>
          <w:color w:val="auto"/>
        </w:rPr>
        <w:t>he family incident data tables.</w:t>
      </w:r>
      <w:r w:rsidRPr="00243771" w:rsidR="00680F14">
        <w:br w:type="page"/>
      </w:r>
    </w:p>
    <w:p w:rsidRPr="00243771" w:rsidR="00C81D05" w:rsidP="00C81D05" w:rsidRDefault="00C84BBC">
      <w:pPr>
        <w:pStyle w:val="Heading2"/>
      </w:pPr>
      <w:bookmarkStart w:id="48" w:name="_Toc461633246"/>
      <w:r>
        <w:t>6.4</w:t>
      </w:r>
      <w:r w:rsidRPr="00243771" w:rsidR="00C81D05">
        <w:t xml:space="preserve"> Offences related to family incidents</w:t>
      </w:r>
      <w:bookmarkEnd w:id="48"/>
    </w:p>
    <w:p w:rsidR="00B82E32" w:rsidP="00AB5BD7" w:rsidRDefault="00B82E32">
      <w:pPr>
        <w:pStyle w:val="BodyTextSpaceAfter"/>
        <w:rPr>
          <w:color w:val="auto"/>
        </w:rPr>
      </w:pPr>
      <w:r w:rsidRPr="00016D12">
        <w:rPr>
          <w:color w:val="auto"/>
        </w:rPr>
        <w:t>A family incident is counted as each time Victoria Pol</w:t>
      </w:r>
      <w:r w:rsidRPr="00016D12" w:rsidR="00B45DC2">
        <w:rPr>
          <w:color w:val="auto"/>
        </w:rPr>
        <w:t xml:space="preserve">ice complete an L17 form and </w:t>
      </w:r>
      <w:r w:rsidRPr="00016D12">
        <w:rPr>
          <w:color w:val="auto"/>
        </w:rPr>
        <w:t xml:space="preserve">may or may not involve a criminal offence. The following graph </w:t>
      </w:r>
      <w:r w:rsidRPr="00016D12" w:rsidR="00904839">
        <w:rPr>
          <w:color w:val="auto"/>
        </w:rPr>
        <w:t xml:space="preserve">highlights </w:t>
      </w:r>
      <w:r w:rsidRPr="00016D12">
        <w:rPr>
          <w:color w:val="auto"/>
        </w:rPr>
        <w:t xml:space="preserve">the </w:t>
      </w:r>
      <w:r w:rsidRPr="00016D12" w:rsidR="00904839">
        <w:rPr>
          <w:color w:val="auto"/>
        </w:rPr>
        <w:t>number</w:t>
      </w:r>
      <w:r w:rsidRPr="00016D12">
        <w:rPr>
          <w:color w:val="auto"/>
        </w:rPr>
        <w:t xml:space="preserve"> of offences that were related to a family incident</w:t>
      </w:r>
      <w:r w:rsidRPr="00016D12" w:rsidR="00904839">
        <w:rPr>
          <w:color w:val="auto"/>
        </w:rPr>
        <w:t xml:space="preserve"> and those that weren’t over the past five years</w:t>
      </w:r>
      <w:r w:rsidRPr="00016D12">
        <w:rPr>
          <w:color w:val="auto"/>
        </w:rPr>
        <w:t>. While a family incident may not involve any criminal offences, a</w:t>
      </w:r>
      <w:r w:rsidRPr="00016D12" w:rsidR="00B837ED">
        <w:rPr>
          <w:color w:val="auto"/>
        </w:rPr>
        <w:t xml:space="preserve"> single</w:t>
      </w:r>
      <w:r w:rsidRPr="00016D12">
        <w:rPr>
          <w:color w:val="auto"/>
        </w:rPr>
        <w:t xml:space="preserve"> incident may </w:t>
      </w:r>
      <w:r w:rsidRPr="00016D12" w:rsidR="00B837ED">
        <w:rPr>
          <w:color w:val="auto"/>
        </w:rPr>
        <w:t>also give rise to</w:t>
      </w:r>
      <w:r w:rsidRPr="00016D12">
        <w:rPr>
          <w:color w:val="auto"/>
        </w:rPr>
        <w:t xml:space="preserve"> multiple offences.</w:t>
      </w:r>
    </w:p>
    <w:p w:rsidRPr="00016D12" w:rsidR="00016D12" w:rsidP="00AB5BD7" w:rsidRDefault="00016D12">
      <w:pPr>
        <w:pStyle w:val="BodyTextSpaceAfter"/>
        <w:rPr>
          <w:b/>
          <w:color w:val="auto"/>
        </w:rPr>
      </w:pPr>
      <w:r w:rsidRPr="00016D12">
        <w:rPr>
          <w:b/>
          <w:color w:val="auto"/>
        </w:rPr>
        <w:t>Offences recorded by whether family incident related, July 2011 to June 2016</w:t>
      </w:r>
    </w:p>
    <w:p w:rsidRPr="00243771" w:rsidR="00B82E32" w:rsidP="00AB5BD7" w:rsidRDefault="00016D12">
      <w:pPr>
        <w:pStyle w:val="BodyTextSpaceAf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5" name="Chart 5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30:chart xmlns:ns30="http://schemas.openxmlformats.org/drawingml/2006/chart" r:id="rId56"/>
              </a:graphicData>
            </a:graphic>
          </wp:inline>
        </w:drawing>
      </w:r>
    </w:p>
    <w:p w:rsidRPr="00016D12" w:rsidR="002F1B1D" w:rsidP="00AB5BD7" w:rsidRDefault="00016D12">
      <w:pPr>
        <w:pStyle w:val="BodyTextSpaceAfter"/>
        <w:rPr>
          <w:color w:val="auto"/>
        </w:rPr>
      </w:pPr>
      <w:r w:rsidRPr="00016D12">
        <w:rPr>
          <w:color w:val="auto"/>
        </w:rPr>
        <w:t>In the year ending June</w:t>
      </w:r>
      <w:r w:rsidRPr="00016D12" w:rsidR="002F1B1D">
        <w:rPr>
          <w:color w:val="auto"/>
        </w:rPr>
        <w:t xml:space="preserve"> </w:t>
      </w:r>
      <w:r w:rsidRPr="00016D12" w:rsidR="00243771">
        <w:rPr>
          <w:color w:val="auto"/>
        </w:rPr>
        <w:t>2016</w:t>
      </w:r>
      <w:r w:rsidRPr="00016D12">
        <w:rPr>
          <w:color w:val="auto"/>
        </w:rPr>
        <w:t>, 16.1</w:t>
      </w:r>
      <w:r w:rsidRPr="00016D12" w:rsidR="00B45DC2">
        <w:rPr>
          <w:color w:val="auto"/>
        </w:rPr>
        <w:t>% (</w:t>
      </w:r>
      <w:r w:rsidRPr="00016D12">
        <w:rPr>
          <w:color w:val="auto"/>
        </w:rPr>
        <w:t>86,269</w:t>
      </w:r>
      <w:r w:rsidRPr="00016D12" w:rsidR="00B45DC2">
        <w:rPr>
          <w:color w:val="auto"/>
        </w:rPr>
        <w:t xml:space="preserve"> offences</w:t>
      </w:r>
      <w:r w:rsidRPr="00016D12" w:rsidR="002F1B1D">
        <w:rPr>
          <w:color w:val="auto"/>
        </w:rPr>
        <w:t xml:space="preserve">) of the </w:t>
      </w:r>
      <w:r w:rsidRPr="00016D12">
        <w:rPr>
          <w:color w:val="auto"/>
        </w:rPr>
        <w:t>535,826</w:t>
      </w:r>
      <w:r w:rsidRPr="00016D12" w:rsidR="002F1B1D">
        <w:rPr>
          <w:color w:val="auto"/>
        </w:rPr>
        <w:t xml:space="preserve"> offences recorded in the year were related to a family inc</w:t>
      </w:r>
      <w:r w:rsidRPr="00016D12">
        <w:rPr>
          <w:color w:val="auto"/>
        </w:rPr>
        <w:t>ident, while the other 83.9</w:t>
      </w:r>
      <w:r w:rsidRPr="00016D12" w:rsidR="00B45DC2">
        <w:rPr>
          <w:color w:val="auto"/>
        </w:rPr>
        <w:t>% (</w:t>
      </w:r>
      <w:r w:rsidRPr="00016D12">
        <w:rPr>
          <w:color w:val="auto"/>
        </w:rPr>
        <w:t>449,557</w:t>
      </w:r>
      <w:r w:rsidRPr="00016D12" w:rsidR="00B45DC2">
        <w:rPr>
          <w:color w:val="auto"/>
        </w:rPr>
        <w:t xml:space="preserve"> offences</w:t>
      </w:r>
      <w:r w:rsidRPr="00016D12" w:rsidR="002F1B1D">
        <w:rPr>
          <w:color w:val="auto"/>
        </w:rPr>
        <w:t>) were not related to a family incident.</w:t>
      </w:r>
    </w:p>
    <w:p w:rsidRPr="007C7C15" w:rsidR="002D4556" w:rsidP="002D4556" w:rsidRDefault="002D4556">
      <w:pPr>
        <w:rPr>
          <w:rFonts w:ascii="Roboto Light" w:hAnsi="Roboto Light" w:cs="TradeGothic-Bold"/>
          <w:color w:val="808080" w:themeColor="background1" w:themeShade="80"/>
          <w:sz w:val="28"/>
          <w:szCs w:val="26"/>
          <w:lang w:val="en-GB"/>
        </w:rPr>
        <w:sectPr w:rsidRPr="007C7C15" w:rsidR="002D4556" w:rsidSect="00C63A6E">
          <w:footerReference r:id="rId57" w:type="even"/>
          <w:pgSz w:w="11906" w:h="16838"/>
          <w:pgMar w:top="1588" w:right="1134" w:bottom="1247" w:left="1134" w:header="510" w:footer="510" w:gutter="0"/>
          <w:cols w:space="720"/>
          <w:noEndnote/>
          <w:docGrid w:linePitch="326"/>
        </w:sectPr>
      </w:pPr>
    </w:p>
    <w:p w:rsidRPr="00A57ACD" w:rsidR="00C966EB" w:rsidP="008E5B5A" w:rsidRDefault="00C966EB">
      <w:pPr>
        <w:pStyle w:val="Heading1"/>
      </w:pPr>
      <w:bookmarkStart w:id="49" w:name="_Toc461633247"/>
      <w:r w:rsidRPr="00A57ACD">
        <w:t>Appendix 1</w:t>
      </w:r>
      <w:r w:rsidRPr="00A57ACD" w:rsidR="003170D3">
        <w:t>.</w:t>
      </w:r>
      <w:r w:rsidRPr="00A57ACD">
        <w:t xml:space="preserve"> Explanatory notes</w:t>
      </w:r>
      <w:bookmarkEnd w:id="49"/>
    </w:p>
    <w:p w:rsidRPr="00A57ACD" w:rsidR="00AF35A7" w:rsidP="0046227F" w:rsidRDefault="00AF35A7">
      <w:pPr>
        <w:pStyle w:val="BodyTextSpaceAfter"/>
      </w:pPr>
      <w:bookmarkStart w:id="50" w:name="_Toc436812241"/>
      <w:bookmarkStart w:id="51" w:name="_Toc437428027"/>
      <w:bookmarkStart w:id="52" w:name="_Toc444164544"/>
      <w:bookmarkStart w:id="53" w:name="_Toc444181900"/>
      <w:r w:rsidRPr="00A57ACD">
        <w:t>The Crime Statistics Agency (CSA) presents statistics about the characteristics of crime recorded on the Victoria Police Law Enforcement Assistance Program (LEAP). The following explanatory notes are designed to provide additional information about the data the CSA receives from Victoria Police, how it is processed and how to interpret the summary statistics.</w:t>
      </w:r>
      <w:bookmarkEnd w:id="50"/>
      <w:bookmarkEnd w:id="51"/>
      <w:bookmarkEnd w:id="52"/>
      <w:bookmarkEnd w:id="53"/>
    </w:p>
    <w:p w:rsidRPr="00A57ACD" w:rsidR="008E5B5A" w:rsidP="008E5B5A" w:rsidRDefault="008E5B5A">
      <w:pPr>
        <w:pStyle w:val="Heading2"/>
      </w:pPr>
      <w:bookmarkStart w:id="54" w:name="_Toc461459810"/>
      <w:bookmarkStart w:id="55" w:name="_Toc461633248"/>
      <w:r w:rsidRPr="00A57ACD">
        <w:t>Data source</w:t>
      </w:r>
      <w:bookmarkEnd w:id="54"/>
      <w:bookmarkEnd w:id="55"/>
    </w:p>
    <w:p w:rsidRPr="00A57ACD" w:rsidR="00AF35A7" w:rsidP="00AF35A7" w:rsidRDefault="00AF35A7">
      <w:pPr>
        <w:pStyle w:val="BodyTextSpaceAfter"/>
      </w:pPr>
      <w:r w:rsidRPr="00A57ACD">
        <w:t xml:space="preserve">The crime statistics produced by the CSA are derived from administrative information recorded by Victoria Police and extracted from the LEAP database. Victoria Police provides this information to the CSA </w:t>
      </w:r>
      <w:r w:rsidRPr="00A57ACD" w:rsidR="00A84D14">
        <w:t>18</w:t>
      </w:r>
      <w:r w:rsidRPr="00A57ACD">
        <w:t xml:space="preserve"> days after the reference period.</w:t>
      </w:r>
    </w:p>
    <w:p w:rsidRPr="00A57ACD" w:rsidR="00AF35A7" w:rsidP="00AF35A7" w:rsidRDefault="00AF35A7">
      <w:pPr>
        <w:pStyle w:val="BodyTextSpaceAfter"/>
      </w:pPr>
      <w:r w:rsidRPr="00A57ACD">
        <w:t>As the LEAP database is a live operational data system and updated regularly, the data presented reflects only the information in the database at the date and time of extraction. This means that as additional quarters of data are released by the CSA, the data relating to previous periods may change as data are updated in LEAP, investigations progress and cases are completed by Victoria Police.</w:t>
      </w:r>
    </w:p>
    <w:p w:rsidRPr="00A57ACD" w:rsidR="008E5B5A" w:rsidP="008E5B5A" w:rsidRDefault="008E5B5A">
      <w:pPr>
        <w:pStyle w:val="Heading2"/>
      </w:pPr>
      <w:bookmarkStart w:id="56" w:name="_Toc461459811"/>
      <w:bookmarkStart w:id="57" w:name="_Toc461633249"/>
      <w:r w:rsidRPr="00A57ACD">
        <w:t>Scope and coverage</w:t>
      </w:r>
      <w:bookmarkEnd w:id="56"/>
      <w:bookmarkEnd w:id="57"/>
    </w:p>
    <w:p w:rsidRPr="00A57ACD" w:rsidR="008E5B5A" w:rsidP="00450C03" w:rsidRDefault="008E5B5A">
      <w:pPr>
        <w:pStyle w:val="BodyTextSpaceAfter"/>
      </w:pPr>
      <w:r w:rsidRPr="00A57ACD">
        <w:t>The CS</w:t>
      </w:r>
      <w:r w:rsidRPr="00A57ACD" w:rsidR="000B7D3F">
        <w:t>A</w:t>
      </w:r>
      <w:r w:rsidRPr="00A57ACD">
        <w:t xml:space="preserve"> </w:t>
      </w:r>
      <w:r w:rsidRPr="00A57ACD" w:rsidR="00906D72">
        <w:t xml:space="preserve">recorded crime </w:t>
      </w:r>
      <w:r w:rsidRPr="00A57ACD">
        <w:t>collection includes all offences that are reported to</w:t>
      </w:r>
      <w:r w:rsidRPr="00A57ACD" w:rsidR="000665AF">
        <w:t>,</w:t>
      </w:r>
      <w:r w:rsidRPr="00A57ACD">
        <w:t xml:space="preserve"> </w:t>
      </w:r>
      <w:r w:rsidRPr="00A57ACD" w:rsidR="00153961">
        <w:t>and detected by</w:t>
      </w:r>
      <w:r w:rsidRPr="00A57ACD" w:rsidR="000665AF">
        <w:t>,</w:t>
      </w:r>
      <w:r w:rsidRPr="00A57ACD" w:rsidR="00153961">
        <w:t xml:space="preserve"> </w:t>
      </w:r>
      <w:r w:rsidRPr="00A57ACD">
        <w:t xml:space="preserve">Victoria Police and recorded on the LEAP database. The scope </w:t>
      </w:r>
      <w:r w:rsidRPr="00A57ACD" w:rsidR="00906D72">
        <w:t xml:space="preserve">and coverage </w:t>
      </w:r>
      <w:r w:rsidRPr="00A57ACD">
        <w:t>of the data</w:t>
      </w:r>
      <w:r w:rsidRPr="00A57ACD" w:rsidR="00906D72">
        <w:t>,</w:t>
      </w:r>
      <w:r w:rsidRPr="00A57ACD">
        <w:t xml:space="preserve"> however</w:t>
      </w:r>
      <w:r w:rsidRPr="00A57ACD" w:rsidR="00906D72">
        <w:t>,</w:t>
      </w:r>
      <w:r w:rsidRPr="00A57ACD">
        <w:t xml:space="preserve"> is not representative of all crime that occurs in Victoria. Some crimes may not be recorded on LEAP, </w:t>
      </w:r>
      <w:r w:rsidRPr="00A57ACD" w:rsidR="00906D72">
        <w:t xml:space="preserve">not be </w:t>
      </w:r>
      <w:r w:rsidRPr="00A57ACD">
        <w:t>reported to police, or the responsibility for responding to certain offences may lie with another agency.</w:t>
      </w:r>
    </w:p>
    <w:p w:rsidRPr="00A57ACD" w:rsidR="008E5B5A" w:rsidP="008E5B5A" w:rsidRDefault="008E5B5A">
      <w:pPr>
        <w:pStyle w:val="BodyText"/>
      </w:pPr>
      <w:r w:rsidRPr="00A57ACD">
        <w:t>The following data are not available to the CSA and are not included in these statistics</w:t>
      </w:r>
    </w:p>
    <w:p w:rsidRPr="00A57ACD" w:rsidR="008E5B5A" w:rsidP="008E5B5A" w:rsidRDefault="008E5B5A">
      <w:pPr>
        <w:pStyle w:val="BulletText"/>
        <w:numPr>
          <w:ilvl w:val="0"/>
          <w:numId w:val="1"/>
        </w:numPr>
      </w:pPr>
      <w:r w:rsidRPr="00A57ACD">
        <w:t>missing person details;</w:t>
      </w:r>
    </w:p>
    <w:p w:rsidRPr="00A57ACD" w:rsidR="008E5B5A" w:rsidP="008E5B5A" w:rsidRDefault="008E5B5A">
      <w:pPr>
        <w:pStyle w:val="BulletText"/>
        <w:numPr>
          <w:ilvl w:val="0"/>
          <w:numId w:val="1"/>
        </w:numPr>
      </w:pPr>
      <w:r w:rsidRPr="00A57ACD">
        <w:t>police custody information;</w:t>
      </w:r>
    </w:p>
    <w:p w:rsidRPr="00A57ACD" w:rsidR="008E5B5A" w:rsidP="008E5B5A" w:rsidRDefault="008E5B5A">
      <w:pPr>
        <w:pStyle w:val="BulletText"/>
        <w:numPr>
          <w:ilvl w:val="0"/>
          <w:numId w:val="1"/>
        </w:numPr>
      </w:pPr>
      <w:r w:rsidRPr="00A57ACD">
        <w:t>traffic infringements;</w:t>
      </w:r>
    </w:p>
    <w:p w:rsidRPr="00A57ACD" w:rsidR="008E5B5A" w:rsidP="008E5B5A" w:rsidRDefault="008E5B5A">
      <w:pPr>
        <w:pStyle w:val="BulletText"/>
        <w:numPr>
          <w:ilvl w:val="0"/>
          <w:numId w:val="1"/>
        </w:numPr>
      </w:pPr>
      <w:r w:rsidRPr="00A57ACD">
        <w:t>regulatory activity not directly undertaken by Victoria Police, including infringement issuing and management;</w:t>
      </w:r>
    </w:p>
    <w:p w:rsidRPr="00A57ACD" w:rsidR="008E5B5A" w:rsidP="008E5B5A" w:rsidRDefault="008E5B5A">
      <w:pPr>
        <w:pStyle w:val="BulletText"/>
        <w:numPr>
          <w:ilvl w:val="0"/>
          <w:numId w:val="1"/>
        </w:numPr>
      </w:pPr>
      <w:r w:rsidRPr="00A57ACD">
        <w:t>Victoria Police staff and human resource management information (including financial and asset information);</w:t>
      </w:r>
    </w:p>
    <w:p w:rsidRPr="00A57ACD" w:rsidR="008E5B5A" w:rsidP="008E5B5A" w:rsidRDefault="00053482">
      <w:pPr>
        <w:pStyle w:val="BulletText"/>
        <w:numPr>
          <w:ilvl w:val="0"/>
          <w:numId w:val="1"/>
        </w:numPr>
      </w:pPr>
      <w:r w:rsidRPr="00A57ACD">
        <w:t>information about Victoria P</w:t>
      </w:r>
      <w:r w:rsidRPr="00A57ACD" w:rsidR="008E5B5A">
        <w:t>olice operations and taskforces;</w:t>
      </w:r>
    </w:p>
    <w:p w:rsidRPr="00A57ACD" w:rsidR="008E5B5A" w:rsidP="008E5B5A" w:rsidRDefault="008E5B5A">
      <w:pPr>
        <w:pStyle w:val="BulletText"/>
        <w:numPr>
          <w:ilvl w:val="0"/>
          <w:numId w:val="1"/>
        </w:numPr>
      </w:pPr>
      <w:r w:rsidRPr="00A57ACD">
        <w:t>areas of Victoria managed by federal agencies, such as crown land and Melbourne airport, which are under the jurisdiction of the Australian Federal Police;</w:t>
      </w:r>
    </w:p>
    <w:p w:rsidRPr="00A57ACD" w:rsidR="008E5B5A" w:rsidP="008E5B5A" w:rsidRDefault="008E5B5A">
      <w:pPr>
        <w:pStyle w:val="BulletText"/>
        <w:numPr>
          <w:ilvl w:val="0"/>
          <w:numId w:val="1"/>
        </w:numPr>
      </w:pPr>
      <w:r w:rsidRPr="00A57ACD">
        <w:t>investigations managed by Australian Government agencies, such as the Australian Crime Commission; and</w:t>
      </w:r>
    </w:p>
    <w:p w:rsidRPr="00A57ACD" w:rsidR="008E5B5A" w:rsidP="008E5B5A" w:rsidRDefault="008E5B5A">
      <w:pPr>
        <w:pStyle w:val="BulletText"/>
        <w:numPr>
          <w:ilvl w:val="0"/>
          <w:numId w:val="1"/>
        </w:numPr>
      </w:pPr>
      <w:r w:rsidRPr="00A57ACD">
        <w:t>information related to prosecutions.</w:t>
      </w:r>
    </w:p>
    <w:p w:rsidRPr="00A57ACD" w:rsidR="00450C03" w:rsidP="00450C03" w:rsidRDefault="00450C03">
      <w:pPr>
        <w:pStyle w:val="Spacer"/>
      </w:pPr>
    </w:p>
    <w:p w:rsidRPr="00A57ACD" w:rsidR="008E5B5A" w:rsidP="008E5B5A" w:rsidRDefault="008E5B5A">
      <w:pPr>
        <w:pStyle w:val="BodyText"/>
      </w:pPr>
      <w:r w:rsidRPr="00A57ACD">
        <w:t>Data in the CSA Crime by location tool excludes offences that are recorded in LEAP but were committed outside Victoria, and where an LGA is not recorded. This is because these offences cannot be meaningfully rendered on the map of Victoria.</w:t>
      </w:r>
    </w:p>
    <w:p w:rsidRPr="00A57ACD" w:rsidR="008E5B5A" w:rsidP="008E5B5A" w:rsidRDefault="008E5B5A">
      <w:pPr>
        <w:pStyle w:val="Spacer"/>
      </w:pPr>
    </w:p>
    <w:p w:rsidRPr="00A57ACD" w:rsidR="00410DBD" w:rsidRDefault="00410DBD">
      <w:pPr>
        <w:rPr>
          <w:rFonts w:ascii="Roboto Condensed" w:hAnsi="Roboto Condensed" w:cs="TradeGothic-Light"/>
          <w:color w:val="7CBAC0"/>
          <w:sz w:val="32"/>
          <w:szCs w:val="26"/>
          <w:lang w:val="en-GB"/>
        </w:rPr>
      </w:pPr>
      <w:r w:rsidRPr="00A57ACD">
        <w:br w:type="page"/>
      </w:r>
    </w:p>
    <w:p w:rsidRPr="00A57ACD" w:rsidR="00AF35A7" w:rsidP="00AF35A7" w:rsidRDefault="00AF35A7">
      <w:pPr>
        <w:pStyle w:val="Heading2"/>
      </w:pPr>
      <w:bookmarkStart w:id="58" w:name="_Toc430271907"/>
      <w:bookmarkStart w:id="59" w:name="_Toc430272357"/>
      <w:bookmarkStart w:id="60" w:name="_Toc461459812"/>
      <w:bookmarkStart w:id="61" w:name="_Toc461633250"/>
      <w:r w:rsidRPr="00A57ACD">
        <w:t>Comparisons between Victoria Police and Crime Statistics Agency statistics</w:t>
      </w:r>
      <w:bookmarkEnd w:id="58"/>
      <w:bookmarkEnd w:id="59"/>
      <w:bookmarkEnd w:id="60"/>
      <w:bookmarkEnd w:id="61"/>
    </w:p>
    <w:p w:rsidRPr="00A57ACD" w:rsidR="00AF35A7" w:rsidP="00AF35A7" w:rsidRDefault="00AF35A7">
      <w:pPr>
        <w:pStyle w:val="BodyTextSpaceAfter"/>
      </w:pPr>
      <w:r w:rsidRPr="00A57ACD">
        <w:t>The following outlines differences in the scope and counting rules of recorded crime statistics produced by Victoria Police and the CSA. Crime statistics previously produced by Victoria Police excluded the following Penalty Infringement Notices (PINs) which are now included in CSA counts:</w:t>
      </w:r>
    </w:p>
    <w:p w:rsidRPr="00A57ACD" w:rsidR="00AF35A7" w:rsidP="00AF35A7" w:rsidRDefault="00AF35A7">
      <w:pPr>
        <w:pStyle w:val="BulletText"/>
        <w:numPr>
          <w:ilvl w:val="0"/>
          <w:numId w:val="2"/>
        </w:numPr>
      </w:pPr>
      <w:r w:rsidRPr="00A57ACD">
        <w:t>549MP - CONTRAVENE POLICE DIRECTION TO MOVE ON</w:t>
      </w:r>
    </w:p>
    <w:p w:rsidRPr="00A57ACD" w:rsidR="00AF35A7" w:rsidP="00AF35A7" w:rsidRDefault="00AF35A7">
      <w:pPr>
        <w:pStyle w:val="BulletText"/>
        <w:numPr>
          <w:ilvl w:val="0"/>
          <w:numId w:val="2"/>
        </w:numPr>
      </w:pPr>
      <w:r w:rsidRPr="00A57ACD">
        <w:t>596A - DRUNK IN PUBLIC PLACE</w:t>
      </w:r>
    </w:p>
    <w:p w:rsidRPr="00A57ACD" w:rsidR="00AF35A7" w:rsidP="00AF35A7" w:rsidRDefault="00AF35A7">
      <w:pPr>
        <w:pStyle w:val="BulletText"/>
        <w:numPr>
          <w:ilvl w:val="0"/>
          <w:numId w:val="2"/>
        </w:numPr>
      </w:pPr>
      <w:r w:rsidRPr="00A57ACD">
        <w:t>596B - DRUNK AND DISORDERLY IN PUBLIC PLACE</w:t>
      </w:r>
    </w:p>
    <w:p w:rsidRPr="00A57ACD" w:rsidR="00AF35A7" w:rsidP="00AF35A7" w:rsidRDefault="00AF35A7">
      <w:pPr>
        <w:pStyle w:val="BulletText"/>
        <w:numPr>
          <w:ilvl w:val="0"/>
          <w:numId w:val="2"/>
        </w:numPr>
      </w:pPr>
      <w:r w:rsidRPr="00A57ACD">
        <w:t>599HC - BEHAVE IN DISORDERLY MANNER PUBLIC PLACE</w:t>
      </w:r>
    </w:p>
    <w:p w:rsidRPr="00A57ACD" w:rsidR="00AF35A7" w:rsidP="00AF35A7" w:rsidRDefault="00AF35A7">
      <w:pPr>
        <w:pStyle w:val="Spacer"/>
      </w:pPr>
    </w:p>
    <w:p w:rsidRPr="00A57ACD" w:rsidR="00AF35A7" w:rsidP="00AF35A7" w:rsidRDefault="00AF35A7">
      <w:pPr>
        <w:pStyle w:val="BodyTextSpaceAfter"/>
      </w:pPr>
      <w:r w:rsidRPr="00A57ACD">
        <w:t>Where a single offence has multiple weapons recorded against it, Victoria Police historically selected the first weapon to appear on the dataset for the particular offence. The CSA selects the most serious weapon that appears on the record (for example, a handgun will be selected over a knife, and so on).</w:t>
      </w:r>
    </w:p>
    <w:p w:rsidRPr="00A57ACD" w:rsidR="00AF35A7" w:rsidP="00AF35A7" w:rsidRDefault="00AF35A7">
      <w:pPr>
        <w:pStyle w:val="Heading2"/>
      </w:pPr>
      <w:bookmarkStart w:id="62" w:name="_Toc430271908"/>
      <w:bookmarkStart w:id="63" w:name="_Toc430272358"/>
      <w:bookmarkStart w:id="64" w:name="_Toc461459813"/>
      <w:bookmarkStart w:id="65" w:name="_Toc461633251"/>
      <w:r w:rsidRPr="00A57ACD">
        <w:t>Offence categories</w:t>
      </w:r>
      <w:bookmarkEnd w:id="62"/>
      <w:bookmarkEnd w:id="63"/>
      <w:bookmarkEnd w:id="64"/>
      <w:bookmarkEnd w:id="65"/>
    </w:p>
    <w:p w:rsidRPr="00A57ACD" w:rsidR="00AF35A7" w:rsidP="00AF35A7" w:rsidRDefault="00AF35A7">
      <w:pPr>
        <w:pStyle w:val="BodyTextSpaceAfter"/>
      </w:pPr>
      <w:r w:rsidRPr="00A57ACD">
        <w:t>The CSA developed an offence classification for statistical output purposes. This offence classification has been mapped to all raw offences recorded by Victoria Police. The table below shows a comparison between previously used Victoria Police categories and the Crime Statistics Agency classification.</w:t>
      </w:r>
    </w:p>
    <w:p w:rsidRPr="00A57ACD" w:rsidR="00AF35A7" w:rsidP="00AF35A7" w:rsidRDefault="00AF35A7">
      <w:pPr>
        <w:pStyle w:val="BodyTextSpaceAfter"/>
      </w:pPr>
      <w:r w:rsidRPr="00A57ACD">
        <w:t>In comparison with the categories used historically by Victoria Police for statistical reporting, the CSA offence classification contains more detailed categories and reduced the number of offences mapped to Other, Missing and Unknown categories.</w:t>
      </w:r>
    </w:p>
    <w:p w:rsidRPr="00A57ACD" w:rsidR="000C78C6" w:rsidP="00AF35A7" w:rsidRDefault="00AF35A7">
      <w:pPr>
        <w:pStyle w:val="BodyTextSpaceAfter"/>
      </w:pPr>
      <w:r w:rsidRPr="00A57ACD">
        <w:t>Due to these differences and additional changes to the calculation of rates, the CSA advises that data previously published by Victoria Police should not be compared with CSA recorded crime statistics.</w:t>
      </w:r>
    </w:p>
    <w:p w:rsidRPr="00A57ACD" w:rsidR="00AF35A7" w:rsidP="00AF35A7" w:rsidRDefault="00AF35A7">
      <w:pPr>
        <w:pStyle w:val="BodyTextSpaceAfter"/>
      </w:pPr>
    </w:p>
    <w:p w:rsidRPr="00CB56FE" w:rsidR="008E5B5A" w:rsidP="008E5B5A" w:rsidRDefault="008E5B5A">
      <w:pPr>
        <w:pStyle w:val="Heading4"/>
        <w:sectPr w:rsidRPr="00CB56FE" w:rsidR="008E5B5A" w:rsidSect="00120E35">
          <w:footerReference r:id="rId58" w:type="even"/>
          <w:pgSz w:w="11906" w:h="16838"/>
          <w:pgMar w:top="1588" w:right="1134" w:bottom="1247" w:left="1134" w:header="709" w:footer="709" w:gutter="0"/>
          <w:cols w:space="708"/>
          <w:docGrid w:linePitch="360"/>
        </w:sectPr>
      </w:pPr>
    </w:p>
    <w:p w:rsidRPr="00CB56FE" w:rsidR="008E5B5A" w:rsidP="008E5B5A" w:rsidRDefault="008E5B5A">
      <w:pPr>
        <w:pStyle w:val="Heading4"/>
      </w:pPr>
      <w:r w:rsidRPr="00CB56FE">
        <w:t xml:space="preserve">Comparison of high level offence mappings, Crime </w:t>
      </w:r>
      <w:r w:rsidRPr="00CB56FE" w:rsidR="00995F6F">
        <w:t>Statistics</w:t>
      </w:r>
      <w:r w:rsidRPr="00CB56FE">
        <w:t xml:space="preserve"> Agency and Victoria Police</w:t>
      </w:r>
    </w:p>
    <w:tbl>
      <w:tblPr>
        <w:tblStyle w:val="TableGrid"/>
        <w:tblW w:w="14283" w:type="dxa"/>
        <w:tblLook w:firstRow="1" w:lastRow="0" w:firstColumn="1" w:lastColumn="0" w:noHBand="0" w:noVBand="1" w:val="04A0"/>
      </w:tblPr>
      <w:tblGrid>
        <w:gridCol w:w="2660"/>
        <w:gridCol w:w="283"/>
        <w:gridCol w:w="3544"/>
        <w:gridCol w:w="2126"/>
        <w:gridCol w:w="5670"/>
      </w:tblGrid>
      <w:tr w:rsidRPr="00CB56FE" w:rsidR="008E5B5A" w:rsidTr="008E5B5A">
        <w:trPr>
          <w:trHeight w:val="1266"/>
        </w:trPr>
        <w:tc>
          <w:tcPr>
            <w:tcW w:w="2660" w:type="dxa"/>
            <w:vAlign w:val="center"/>
          </w:tcPr>
          <w:p w:rsidRPr="00CB56FE" w:rsidR="008E5B5A" w:rsidP="008E5B5A" w:rsidRDefault="008E5B5A">
            <w:pPr>
              <w:pStyle w:val="Heading3"/>
              <w:spacing w:before="0" w:after="0" w:line="240" w:lineRule="auto"/>
              <w:jc w:val="center"/>
              <w:rPr>
                <w:rFonts w:ascii="Roboto Condensed Light" w:hAnsi="Roboto Condensed Light"/>
                <w:sz w:val="22"/>
                <w:szCs w:val="22"/>
              </w:rPr>
            </w:pPr>
            <w:bookmarkStart w:id="66" w:name="_Toc413911678"/>
            <w:bookmarkStart w:id="67" w:name="_Toc414378302"/>
            <w:bookmarkStart w:id="68" w:name="_Toc421199932"/>
            <w:bookmarkStart w:id="69" w:name="_Toc421201902"/>
            <w:bookmarkStart w:id="70" w:name="_Toc436748094"/>
            <w:bookmarkStart w:id="71" w:name="_Toc436812246"/>
            <w:bookmarkStart w:id="72" w:name="_Toc437335387"/>
            <w:bookmarkStart w:id="73" w:name="_Toc437428032"/>
            <w:bookmarkStart w:id="74" w:name="_Toc444164549"/>
            <w:bookmarkStart w:id="75" w:name="_Toc461459814"/>
            <w:bookmarkStart w:id="76" w:name="_Toc461633252"/>
            <w:r w:rsidRPr="00CB56FE">
              <w:rPr>
                <w:rFonts w:ascii="Roboto Condensed Light" w:hAnsi="Roboto Condensed Light"/>
                <w:sz w:val="22"/>
                <w:szCs w:val="22"/>
              </w:rPr>
              <w:t>Victoria Police Offence Category</w:t>
            </w:r>
            <w:bookmarkEnd w:id="66"/>
            <w:bookmarkEnd w:id="67"/>
            <w:bookmarkEnd w:id="68"/>
            <w:bookmarkEnd w:id="69"/>
            <w:bookmarkEnd w:id="70"/>
            <w:bookmarkEnd w:id="71"/>
            <w:bookmarkEnd w:id="72"/>
            <w:bookmarkEnd w:id="73"/>
            <w:bookmarkEnd w:id="74"/>
            <w:bookmarkEnd w:id="75"/>
            <w:bookmarkEnd w:id="76"/>
          </w:p>
        </w:tc>
        <w:tc>
          <w:tcPr>
            <w:tcW w:w="283" w:type="dxa"/>
            <w:vMerge w:val="restart"/>
            <w:vAlign w:val="center"/>
          </w:tcPr>
          <w:p w:rsidRPr="00CB56FE" w:rsidR="008E5B5A" w:rsidP="008E5B5A" w:rsidRDefault="008E5B5A">
            <w:pPr>
              <w:pStyle w:val="Heading3"/>
              <w:spacing w:before="0" w:after="0" w:line="240" w:lineRule="auto"/>
              <w:jc w:val="center"/>
              <w:rPr>
                <w:rFonts w:ascii="Roboto Condensed Light" w:hAnsi="Roboto Condensed Light"/>
                <w:sz w:val="22"/>
                <w:szCs w:val="22"/>
              </w:rPr>
            </w:pPr>
          </w:p>
        </w:tc>
        <w:tc>
          <w:tcPr>
            <w:tcW w:w="3544" w:type="dxa"/>
            <w:vAlign w:val="center"/>
          </w:tcPr>
          <w:p w:rsidRPr="00CB56FE" w:rsidR="008E5B5A" w:rsidP="008E5B5A" w:rsidRDefault="008E5B5A">
            <w:pPr>
              <w:pStyle w:val="Heading3"/>
              <w:spacing w:before="0" w:after="0" w:line="240" w:lineRule="auto"/>
              <w:jc w:val="center"/>
              <w:rPr>
                <w:rFonts w:ascii="Roboto Condensed Light" w:hAnsi="Roboto Condensed Light"/>
                <w:sz w:val="22"/>
                <w:szCs w:val="22"/>
              </w:rPr>
            </w:pPr>
            <w:bookmarkStart w:id="77" w:name="_Toc413911679"/>
            <w:bookmarkStart w:id="78" w:name="_Toc414378303"/>
            <w:bookmarkStart w:id="79" w:name="_Toc421199933"/>
            <w:bookmarkStart w:id="80" w:name="_Toc421201903"/>
            <w:bookmarkStart w:id="81" w:name="_Toc436748095"/>
            <w:bookmarkStart w:id="82" w:name="_Toc436812247"/>
            <w:bookmarkStart w:id="83" w:name="_Toc437335388"/>
            <w:bookmarkStart w:id="84" w:name="_Toc437428033"/>
            <w:bookmarkStart w:id="85" w:name="_Toc444164550"/>
            <w:bookmarkStart w:id="86" w:name="_Toc461459815"/>
            <w:bookmarkStart w:id="87" w:name="_Toc461633253"/>
            <w:r w:rsidRPr="00CB56FE">
              <w:rPr>
                <w:rFonts w:ascii="Roboto Condensed Light" w:hAnsi="Roboto Condensed Light"/>
                <w:sz w:val="22"/>
                <w:szCs w:val="22"/>
              </w:rPr>
              <w:t>CSA Offence Category</w:t>
            </w:r>
            <w:bookmarkEnd w:id="77"/>
            <w:bookmarkEnd w:id="78"/>
            <w:bookmarkEnd w:id="79"/>
            <w:bookmarkEnd w:id="80"/>
            <w:bookmarkEnd w:id="81"/>
            <w:bookmarkEnd w:id="82"/>
            <w:bookmarkEnd w:id="83"/>
            <w:bookmarkEnd w:id="84"/>
            <w:bookmarkEnd w:id="85"/>
            <w:bookmarkEnd w:id="86"/>
            <w:bookmarkEnd w:id="87"/>
          </w:p>
        </w:tc>
        <w:tc>
          <w:tcPr>
            <w:tcW w:w="2126" w:type="dxa"/>
            <w:vAlign w:val="center"/>
          </w:tcPr>
          <w:p w:rsidRPr="00CB56FE" w:rsidR="008E5B5A" w:rsidP="00CC5F17" w:rsidRDefault="008E5B5A">
            <w:pPr>
              <w:pStyle w:val="Heading3"/>
              <w:spacing w:before="0" w:after="0" w:line="240" w:lineRule="auto"/>
              <w:jc w:val="center"/>
              <w:rPr>
                <w:rFonts w:ascii="Roboto Condensed Light" w:hAnsi="Roboto Condensed Light"/>
                <w:sz w:val="22"/>
                <w:szCs w:val="22"/>
              </w:rPr>
            </w:pPr>
            <w:bookmarkStart w:id="88" w:name="_Toc413911680"/>
            <w:bookmarkStart w:id="89" w:name="_Toc414378304"/>
            <w:bookmarkStart w:id="90" w:name="_Toc421199934"/>
            <w:bookmarkStart w:id="91" w:name="_Toc421201904"/>
            <w:bookmarkStart w:id="92" w:name="_Toc436748096"/>
            <w:bookmarkStart w:id="93" w:name="_Toc436812248"/>
            <w:bookmarkStart w:id="94" w:name="_Toc437335389"/>
            <w:bookmarkStart w:id="95" w:name="_Toc437428034"/>
            <w:bookmarkStart w:id="96" w:name="_Toc444164551"/>
            <w:bookmarkStart w:id="97" w:name="_Toc461459816"/>
            <w:bookmarkStart w:id="98" w:name="_Toc461633254"/>
            <w:r w:rsidRPr="00CB56FE">
              <w:rPr>
                <w:rFonts w:ascii="Roboto Condensed Light" w:hAnsi="Roboto Condensed Light"/>
                <w:sz w:val="22"/>
                <w:szCs w:val="22"/>
              </w:rPr>
              <w:t xml:space="preserve">Percentage difference in recorded offences </w:t>
            </w:r>
            <w:bookmarkEnd w:id="88"/>
            <w:bookmarkEnd w:id="89"/>
            <w:r w:rsidR="00CC5F17">
              <w:rPr>
                <w:rFonts w:ascii="Roboto Condensed Light" w:hAnsi="Roboto Condensed Light"/>
                <w:sz w:val="22"/>
                <w:szCs w:val="22"/>
              </w:rPr>
              <w:t>July</w:t>
            </w:r>
            <w:r w:rsidR="00A755D0">
              <w:rPr>
                <w:rFonts w:ascii="Roboto Condensed Light" w:hAnsi="Roboto Condensed Light"/>
                <w:sz w:val="22"/>
                <w:szCs w:val="22"/>
              </w:rPr>
              <w:t xml:space="preserve"> 2015</w:t>
            </w:r>
            <w:r w:rsidRPr="00CB56FE" w:rsidR="00A96DA6">
              <w:rPr>
                <w:rFonts w:ascii="Roboto Condensed Light" w:hAnsi="Roboto Condensed Light"/>
                <w:sz w:val="22"/>
                <w:szCs w:val="22"/>
              </w:rPr>
              <w:t>-</w:t>
            </w:r>
            <w:r w:rsidR="00CC5F17">
              <w:rPr>
                <w:rFonts w:ascii="Roboto Condensed Light" w:hAnsi="Roboto Condensed Light"/>
                <w:sz w:val="22"/>
                <w:szCs w:val="22"/>
              </w:rPr>
              <w:t>June</w:t>
            </w:r>
            <w:r w:rsidRPr="00CB56FE" w:rsidR="00A96DA6">
              <w:rPr>
                <w:rFonts w:ascii="Roboto Condensed Light" w:hAnsi="Roboto Condensed Light"/>
                <w:sz w:val="22"/>
                <w:szCs w:val="22"/>
              </w:rPr>
              <w:t xml:space="preserve"> </w:t>
            </w:r>
            <w:r w:rsidR="00A755D0">
              <w:rPr>
                <w:rFonts w:ascii="Roboto Condensed Light" w:hAnsi="Roboto Condensed Light"/>
                <w:sz w:val="22"/>
                <w:szCs w:val="22"/>
              </w:rPr>
              <w:t>2016</w:t>
            </w:r>
            <w:bookmarkEnd w:id="90"/>
            <w:bookmarkEnd w:id="91"/>
            <w:bookmarkEnd w:id="92"/>
            <w:bookmarkEnd w:id="93"/>
            <w:bookmarkEnd w:id="94"/>
            <w:bookmarkEnd w:id="95"/>
            <w:bookmarkEnd w:id="96"/>
            <w:bookmarkEnd w:id="97"/>
            <w:bookmarkEnd w:id="98"/>
          </w:p>
        </w:tc>
        <w:tc>
          <w:tcPr>
            <w:tcW w:w="5670" w:type="dxa"/>
            <w:vAlign w:val="center"/>
          </w:tcPr>
          <w:p w:rsidRPr="00CB56FE" w:rsidR="008E5B5A" w:rsidP="008E5B5A" w:rsidRDefault="008E5B5A">
            <w:pPr>
              <w:pStyle w:val="Heading3"/>
              <w:spacing w:before="0" w:after="0" w:line="240" w:lineRule="auto"/>
              <w:jc w:val="center"/>
              <w:rPr>
                <w:rFonts w:ascii="Roboto Condensed Light" w:hAnsi="Roboto Condensed Light"/>
                <w:sz w:val="22"/>
                <w:szCs w:val="22"/>
              </w:rPr>
            </w:pPr>
            <w:bookmarkStart w:id="99" w:name="_Toc413911681"/>
            <w:bookmarkStart w:id="100" w:name="_Toc414378305"/>
            <w:bookmarkStart w:id="101" w:name="_Toc421199935"/>
            <w:bookmarkStart w:id="102" w:name="_Toc421201905"/>
            <w:bookmarkStart w:id="103" w:name="_Toc436748097"/>
            <w:bookmarkStart w:id="104" w:name="_Toc436812249"/>
            <w:bookmarkStart w:id="105" w:name="_Toc437335390"/>
            <w:bookmarkStart w:id="106" w:name="_Toc437428035"/>
            <w:bookmarkStart w:id="107" w:name="_Toc444164552"/>
            <w:bookmarkStart w:id="108" w:name="_Toc461459817"/>
            <w:bookmarkStart w:id="109" w:name="_Toc461633255"/>
            <w:r w:rsidRPr="00CB56FE">
              <w:rPr>
                <w:rFonts w:ascii="Roboto Condensed Light" w:hAnsi="Roboto Condensed Light"/>
                <w:sz w:val="22"/>
                <w:szCs w:val="22"/>
              </w:rPr>
              <w:t>Reasons for difference</w:t>
            </w:r>
            <w:bookmarkEnd w:id="99"/>
            <w:bookmarkEnd w:id="100"/>
            <w:bookmarkEnd w:id="101"/>
            <w:bookmarkEnd w:id="102"/>
            <w:bookmarkEnd w:id="103"/>
            <w:bookmarkEnd w:id="104"/>
            <w:bookmarkEnd w:id="105"/>
            <w:bookmarkEnd w:id="106"/>
            <w:bookmarkEnd w:id="107"/>
            <w:bookmarkEnd w:id="108"/>
            <w:bookmarkEnd w:id="109"/>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Crimes against the person</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A Crimes against the person</w:t>
            </w:r>
          </w:p>
        </w:tc>
        <w:tc>
          <w:tcPr>
            <w:tcW w:w="2126" w:type="dxa"/>
            <w:vAlign w:val="center"/>
          </w:tcPr>
          <w:p w:rsidRPr="00CB56FE" w:rsidR="008E5B5A" w:rsidP="008E5B5A" w:rsidRDefault="00CC5F17">
            <w:pPr>
              <w:jc w:val="center"/>
              <w:rPr>
                <w:rFonts w:ascii="Roboto Condensed Light" w:hAnsi="Roboto Condensed Light" w:eastAsia="Times New Roman" w:cs="Calibri"/>
                <w:color w:val="000000"/>
                <w:sz w:val="22"/>
                <w:szCs w:val="22"/>
                <w:lang w:eastAsia="en-AU"/>
              </w:rPr>
            </w:pPr>
            <w:r>
              <w:rPr>
                <w:rFonts w:ascii="Roboto Condensed Light" w:hAnsi="Roboto Condensed Light" w:eastAsia="Times New Roman" w:cs="Calibri"/>
                <w:color w:val="000000"/>
                <w:sz w:val="22"/>
                <w:szCs w:val="22"/>
                <w:lang w:eastAsia="en-AU"/>
              </w:rPr>
              <w:t>12.2</w:t>
            </w:r>
            <w:r w:rsidRPr="00CB56FE" w:rsidR="008E5B5A">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Personal offences including stalking and harassment offences which were previously coded to 'Other' are now included in this CSA offence category.</w:t>
            </w:r>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Crimes against property</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B Property and deception offences</w:t>
            </w:r>
          </w:p>
        </w:tc>
        <w:tc>
          <w:tcPr>
            <w:tcW w:w="2126" w:type="dxa"/>
            <w:vAlign w:val="center"/>
          </w:tcPr>
          <w:p w:rsidRPr="00CB56FE" w:rsidR="008E5B5A" w:rsidP="008E5B5A" w:rsidRDefault="00CC5F17">
            <w:pPr>
              <w:jc w:val="center"/>
              <w:rPr>
                <w:rFonts w:ascii="Roboto Condensed Light" w:hAnsi="Roboto Condensed Light" w:eastAsia="Times New Roman" w:cs="Calibri"/>
                <w:color w:val="000000"/>
                <w:sz w:val="22"/>
                <w:szCs w:val="22"/>
                <w:lang w:eastAsia="en-AU"/>
              </w:rPr>
            </w:pPr>
            <w:r>
              <w:rPr>
                <w:rFonts w:ascii="Roboto Condensed Light" w:hAnsi="Roboto Condensed Light" w:eastAsia="Times New Roman" w:cs="Calibri"/>
                <w:color w:val="000000"/>
                <w:sz w:val="22"/>
                <w:szCs w:val="22"/>
                <w:lang w:eastAsia="en-AU"/>
              </w:rPr>
              <w:t>0.7</w:t>
            </w:r>
            <w:r w:rsidRPr="00CB56FE" w:rsidR="008E5B5A">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Some offences, in particular fraud and deception offences</w:t>
            </w:r>
            <w:r w:rsidRPr="00CB56FE" w:rsidR="00053482">
              <w:rPr>
                <w:rFonts w:ascii="Roboto Condensed Light" w:hAnsi="Roboto Condensed Light" w:eastAsia="Times New Roman" w:cs="Calibri"/>
                <w:color w:val="000000"/>
                <w:sz w:val="22"/>
                <w:szCs w:val="22"/>
                <w:lang w:eastAsia="en-AU"/>
              </w:rPr>
              <w:t>,</w:t>
            </w:r>
            <w:r w:rsidRPr="00CB56FE">
              <w:rPr>
                <w:rFonts w:ascii="Roboto Condensed Light" w:hAnsi="Roboto Condensed Light" w:eastAsia="Times New Roman" w:cs="Calibri"/>
                <w:color w:val="000000"/>
                <w:sz w:val="22"/>
                <w:szCs w:val="22"/>
                <w:lang w:eastAsia="en-AU"/>
              </w:rPr>
              <w:t xml:space="preserve"> were previously coded to ‘Other’ </w:t>
            </w:r>
            <w:r w:rsidRPr="00CB56FE" w:rsidR="00053482">
              <w:rPr>
                <w:rFonts w:ascii="Roboto Condensed Light" w:hAnsi="Roboto Condensed Light" w:eastAsia="Times New Roman" w:cs="Calibri"/>
                <w:color w:val="000000"/>
                <w:sz w:val="22"/>
                <w:szCs w:val="22"/>
                <w:lang w:eastAsia="en-AU"/>
              </w:rPr>
              <w:t xml:space="preserve">but </w:t>
            </w:r>
            <w:r w:rsidRPr="00CB56FE">
              <w:rPr>
                <w:rFonts w:ascii="Roboto Condensed Light" w:hAnsi="Roboto Condensed Light" w:eastAsia="Times New Roman" w:cs="Calibri"/>
                <w:color w:val="000000"/>
                <w:sz w:val="22"/>
                <w:szCs w:val="22"/>
                <w:lang w:eastAsia="en-AU"/>
              </w:rPr>
              <w:t>are now in this CSA category.</w:t>
            </w:r>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Drug offences</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C Drug offences</w:t>
            </w:r>
          </w:p>
        </w:tc>
        <w:tc>
          <w:tcPr>
            <w:tcW w:w="2126" w:type="dxa"/>
            <w:vAlign w:val="center"/>
          </w:tcPr>
          <w:p w:rsidRPr="00CB56FE" w:rsidR="008E5B5A" w:rsidP="008E5B5A" w:rsidRDefault="00CC5F17">
            <w:pPr>
              <w:jc w:val="center"/>
              <w:rPr>
                <w:rFonts w:ascii="Roboto Condensed Light" w:hAnsi="Roboto Condensed Light" w:eastAsia="Times New Roman" w:cs="Calibri"/>
                <w:color w:val="000000"/>
                <w:sz w:val="22"/>
                <w:szCs w:val="22"/>
                <w:lang w:eastAsia="en-AU"/>
              </w:rPr>
            </w:pPr>
            <w:r>
              <w:rPr>
                <w:rFonts w:ascii="Roboto Condensed Light" w:hAnsi="Roboto Condensed Light" w:eastAsia="Times New Roman" w:cs="Calibri"/>
                <w:color w:val="000000"/>
                <w:sz w:val="22"/>
                <w:szCs w:val="22"/>
                <w:lang w:eastAsia="en-AU"/>
              </w:rPr>
              <w:t>0</w:t>
            </w:r>
            <w:r w:rsidR="00A755D0">
              <w:rPr>
                <w:rFonts w:ascii="Roboto Condensed Light" w:hAnsi="Roboto Condensed Light" w:eastAsia="Times New Roman" w:cs="Calibri"/>
                <w:color w:val="000000"/>
                <w:sz w:val="22"/>
                <w:szCs w:val="22"/>
                <w:lang w:eastAsia="en-AU"/>
              </w:rPr>
              <w:t>.</w:t>
            </w:r>
            <w:r w:rsidR="00F00324">
              <w:rPr>
                <w:rFonts w:ascii="Roboto Condensed Light" w:hAnsi="Roboto Condensed Light" w:eastAsia="Times New Roman" w:cs="Calibri"/>
                <w:color w:val="000000"/>
                <w:sz w:val="22"/>
                <w:szCs w:val="22"/>
                <w:lang w:eastAsia="en-AU"/>
              </w:rPr>
              <w:t>9</w:t>
            </w:r>
            <w:r w:rsidRPr="00CB56FE" w:rsidR="008E5B5A">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 xml:space="preserve">Some offences, in particular selling drug </w:t>
            </w:r>
            <w:r w:rsidRPr="00CB56FE" w:rsidR="00995F6F">
              <w:rPr>
                <w:rFonts w:ascii="Roboto Condensed Light" w:hAnsi="Roboto Condensed Light" w:eastAsia="Times New Roman" w:cs="Calibri"/>
                <w:color w:val="000000"/>
                <w:sz w:val="22"/>
                <w:szCs w:val="22"/>
                <w:lang w:eastAsia="en-AU"/>
              </w:rPr>
              <w:t>paraphernalia</w:t>
            </w:r>
            <w:r w:rsidRPr="00CB56FE">
              <w:rPr>
                <w:rFonts w:ascii="Roboto Condensed Light" w:hAnsi="Roboto Condensed Light" w:eastAsia="Times New Roman" w:cs="Calibri"/>
                <w:color w:val="000000"/>
                <w:sz w:val="22"/>
                <w:szCs w:val="22"/>
                <w:lang w:eastAsia="en-AU"/>
              </w:rPr>
              <w:t xml:space="preserve"> and possession of scheduled poisons, were previously coded to ‘Other’ </w:t>
            </w:r>
            <w:r w:rsidRPr="00CB56FE" w:rsidR="00053482">
              <w:rPr>
                <w:rFonts w:ascii="Roboto Condensed Light" w:hAnsi="Roboto Condensed Light" w:eastAsia="Times New Roman" w:cs="Calibri"/>
                <w:color w:val="000000"/>
                <w:sz w:val="22"/>
                <w:szCs w:val="22"/>
                <w:lang w:eastAsia="en-AU"/>
              </w:rPr>
              <w:t xml:space="preserve">but </w:t>
            </w:r>
            <w:r w:rsidRPr="00CB56FE">
              <w:rPr>
                <w:rFonts w:ascii="Roboto Condensed Light" w:hAnsi="Roboto Condensed Light" w:eastAsia="Times New Roman" w:cs="Calibri"/>
                <w:color w:val="000000"/>
                <w:sz w:val="22"/>
                <w:szCs w:val="22"/>
                <w:lang w:eastAsia="en-AU"/>
              </w:rPr>
              <w:t>are now in this CSA category.</w:t>
            </w:r>
          </w:p>
        </w:tc>
      </w:tr>
      <w:tr w:rsidRPr="00CB56FE" w:rsidR="008E5B5A" w:rsidTr="008E5B5A">
        <w:tc>
          <w:tcPr>
            <w:tcW w:w="2660" w:type="dxa"/>
            <w:vAlign w:val="bottom"/>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 </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D Public order and security offences</w:t>
            </w:r>
          </w:p>
        </w:tc>
        <w:tc>
          <w:tcPr>
            <w:tcW w:w="2126" w:type="dxa"/>
            <w:vAlign w:val="center"/>
          </w:tcPr>
          <w:p w:rsidRPr="00CB56FE" w:rsidR="008E5B5A" w:rsidP="008E5B5A" w:rsidRDefault="008E5B5A">
            <w:pPr>
              <w:jc w:val="cente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These offences were previously in the 'Other' category and have now been assigned a specific offence division.</w:t>
            </w:r>
          </w:p>
        </w:tc>
      </w:tr>
      <w:tr w:rsidRPr="00CB56FE" w:rsidR="008E5B5A" w:rsidTr="008E5B5A">
        <w:tc>
          <w:tcPr>
            <w:tcW w:w="2660" w:type="dxa"/>
            <w:vAlign w:val="bottom"/>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 </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E Justice procedures offences</w:t>
            </w:r>
          </w:p>
        </w:tc>
        <w:tc>
          <w:tcPr>
            <w:tcW w:w="2126" w:type="dxa"/>
            <w:vAlign w:val="center"/>
          </w:tcPr>
          <w:p w:rsidRPr="00CB56FE" w:rsidR="008E5B5A" w:rsidP="008E5B5A" w:rsidRDefault="008E5B5A">
            <w:pPr>
              <w:jc w:val="cente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These offences were previously in the 'Other' category and have now been assigned a specific offence division.</w:t>
            </w:r>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Other</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F Other offences</w:t>
            </w:r>
          </w:p>
        </w:tc>
        <w:tc>
          <w:tcPr>
            <w:tcW w:w="2126" w:type="dxa"/>
            <w:vAlign w:val="center"/>
          </w:tcPr>
          <w:p w:rsidRPr="00CB56FE" w:rsidR="008E5B5A" w:rsidP="008E5B5A" w:rsidRDefault="00A755D0">
            <w:pPr>
              <w:jc w:val="center"/>
              <w:rPr>
                <w:rFonts w:ascii="Roboto Condensed Light" w:hAnsi="Roboto Condensed Light" w:eastAsia="Times New Roman" w:cs="Calibri"/>
                <w:color w:val="000000"/>
                <w:sz w:val="22"/>
                <w:szCs w:val="22"/>
                <w:lang w:eastAsia="en-AU"/>
              </w:rPr>
            </w:pPr>
            <w:r>
              <w:rPr>
                <w:rFonts w:ascii="Roboto Condensed Light" w:hAnsi="Roboto Condensed Light" w:eastAsia="Times New Roman" w:cs="Calibri"/>
                <w:color w:val="000000"/>
                <w:sz w:val="22"/>
                <w:szCs w:val="22"/>
                <w:lang w:eastAsia="en-AU"/>
              </w:rPr>
              <w:t>-98.6</w:t>
            </w:r>
            <w:r w:rsidRPr="00CB56FE" w:rsidR="008E5B5A">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Significantly reduced due to offences moving out of this category and into others, namely 'public order and security' and 'justice procedures'.</w:t>
            </w:r>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Missing</w:t>
            </w:r>
          </w:p>
        </w:tc>
        <w:tc>
          <w:tcPr>
            <w:tcW w:w="283" w:type="dxa"/>
            <w:vMerge/>
          </w:tcPr>
          <w:p w:rsidRPr="00CB56FE" w:rsidR="008E5B5A" w:rsidP="008E5B5A" w:rsidRDefault="008E5B5A">
            <w:pPr>
              <w:pStyle w:val="BodyTextSpaceAfter"/>
            </w:pPr>
          </w:p>
        </w:tc>
        <w:tc>
          <w:tcPr>
            <w:tcW w:w="3544" w:type="dxa"/>
            <w:vAlign w:val="bottom"/>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 </w:t>
            </w:r>
          </w:p>
        </w:tc>
        <w:tc>
          <w:tcPr>
            <w:tcW w:w="2126" w:type="dxa"/>
            <w:vAlign w:val="center"/>
          </w:tcPr>
          <w:p w:rsidRPr="00CB56FE" w:rsidR="008E5B5A" w:rsidP="008E5B5A" w:rsidRDefault="008E5B5A">
            <w:pPr>
              <w:jc w:val="cente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The CSA has no offence codes with ‘Missing’ offence categories</w:t>
            </w:r>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Unknown</w:t>
            </w:r>
          </w:p>
        </w:tc>
        <w:tc>
          <w:tcPr>
            <w:tcW w:w="283" w:type="dxa"/>
            <w:vMerge/>
          </w:tcPr>
          <w:p w:rsidRPr="00CB56FE" w:rsidR="008E5B5A" w:rsidP="008E5B5A" w:rsidRDefault="008E5B5A">
            <w:pPr>
              <w:pStyle w:val="BodyTextSpaceAfter"/>
            </w:pPr>
          </w:p>
        </w:tc>
        <w:tc>
          <w:tcPr>
            <w:tcW w:w="3544" w:type="dxa"/>
            <w:vAlign w:val="bottom"/>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 </w:t>
            </w:r>
          </w:p>
        </w:tc>
        <w:tc>
          <w:tcPr>
            <w:tcW w:w="2126" w:type="dxa"/>
            <w:vAlign w:val="center"/>
          </w:tcPr>
          <w:p w:rsidRPr="00CB56FE" w:rsidR="008E5B5A" w:rsidP="008E5B5A" w:rsidRDefault="008E5B5A">
            <w:pPr>
              <w:jc w:val="cente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w:t>
            </w:r>
          </w:p>
        </w:tc>
        <w:tc>
          <w:tcPr>
            <w:tcW w:w="5670" w:type="dxa"/>
            <w:vAlign w:val="center"/>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The CSA has no offence codes in ‘Unknown’ offence categories</w:t>
            </w:r>
          </w:p>
        </w:tc>
      </w:tr>
      <w:tr w:rsidRPr="00CB56FE" w:rsidR="008E5B5A" w:rsidTr="008E5B5A">
        <w:tc>
          <w:tcPr>
            <w:tcW w:w="2660" w:type="dxa"/>
            <w:vAlign w:val="center"/>
          </w:tcPr>
          <w:p w:rsidRPr="00CB56FE" w:rsidR="008E5B5A" w:rsidP="008E5B5A" w:rsidRDefault="008E5B5A">
            <w:pPr>
              <w:rPr>
                <w:rFonts w:ascii="Roboto Condensed Light" w:hAnsi="Roboto Condensed Light" w:eastAsia="Times New Roman" w:cs="Calibri"/>
                <w:b/>
                <w:bCs/>
                <w:color w:val="000000"/>
                <w:sz w:val="22"/>
                <w:szCs w:val="22"/>
                <w:lang w:eastAsia="en-AU"/>
              </w:rPr>
            </w:pPr>
            <w:r w:rsidRPr="00CB56FE">
              <w:rPr>
                <w:rFonts w:ascii="Roboto Condensed Light" w:hAnsi="Roboto Condensed Light" w:eastAsia="Times New Roman" w:cs="Calibri"/>
                <w:b/>
                <w:bCs/>
                <w:color w:val="000000"/>
                <w:sz w:val="22"/>
                <w:szCs w:val="22"/>
                <w:lang w:eastAsia="en-AU"/>
              </w:rPr>
              <w:t>Total</w:t>
            </w:r>
          </w:p>
        </w:tc>
        <w:tc>
          <w:tcPr>
            <w:tcW w:w="283" w:type="dxa"/>
            <w:vMerge/>
          </w:tcPr>
          <w:p w:rsidRPr="00CB56FE" w:rsidR="008E5B5A" w:rsidP="008E5B5A" w:rsidRDefault="008E5B5A">
            <w:pPr>
              <w:pStyle w:val="BodyTextSpaceAfter"/>
            </w:pPr>
          </w:p>
        </w:tc>
        <w:tc>
          <w:tcPr>
            <w:tcW w:w="3544" w:type="dxa"/>
            <w:vAlign w:val="center"/>
          </w:tcPr>
          <w:p w:rsidRPr="00CB56FE" w:rsidR="008E5B5A" w:rsidP="008E5B5A" w:rsidRDefault="008E5B5A">
            <w:pPr>
              <w:rPr>
                <w:rFonts w:ascii="Roboto Condensed Light" w:hAnsi="Roboto Condensed Light" w:eastAsia="Times New Roman" w:cs="Calibri"/>
                <w:b/>
                <w:bCs/>
                <w:color w:val="000000"/>
                <w:sz w:val="22"/>
                <w:szCs w:val="22"/>
                <w:lang w:eastAsia="en-AU"/>
              </w:rPr>
            </w:pPr>
            <w:r w:rsidRPr="00CB56FE">
              <w:rPr>
                <w:rFonts w:ascii="Roboto Condensed Light" w:hAnsi="Roboto Condensed Light" w:eastAsia="Times New Roman" w:cs="Calibri"/>
                <w:b/>
                <w:bCs/>
                <w:color w:val="000000"/>
                <w:sz w:val="22"/>
                <w:szCs w:val="22"/>
                <w:lang w:eastAsia="en-AU"/>
              </w:rPr>
              <w:t>Total</w:t>
            </w:r>
          </w:p>
        </w:tc>
        <w:tc>
          <w:tcPr>
            <w:tcW w:w="2126" w:type="dxa"/>
            <w:vAlign w:val="center"/>
          </w:tcPr>
          <w:p w:rsidRPr="00CB56FE" w:rsidR="008E5B5A" w:rsidP="008E5B5A" w:rsidRDefault="008E5B5A">
            <w:pPr>
              <w:jc w:val="center"/>
              <w:rPr>
                <w:rFonts w:ascii="Roboto Condensed Light" w:hAnsi="Roboto Condensed Light" w:eastAsia="Times New Roman" w:cs="Calibri"/>
                <w:b/>
                <w:bCs/>
                <w:color w:val="000000"/>
                <w:sz w:val="22"/>
                <w:szCs w:val="22"/>
                <w:lang w:eastAsia="en-AU"/>
              </w:rPr>
            </w:pPr>
            <w:r w:rsidRPr="00CB56FE">
              <w:rPr>
                <w:rFonts w:ascii="Roboto Condensed Light" w:hAnsi="Roboto Condensed Light" w:eastAsia="Times New Roman" w:cs="Calibri"/>
                <w:b/>
                <w:bCs/>
                <w:color w:val="000000"/>
                <w:sz w:val="22"/>
                <w:szCs w:val="22"/>
                <w:lang w:eastAsia="en-AU"/>
              </w:rPr>
              <w:t>0.0%</w:t>
            </w:r>
          </w:p>
        </w:tc>
        <w:tc>
          <w:tcPr>
            <w:tcW w:w="5670" w:type="dxa"/>
            <w:vAlign w:val="bottom"/>
          </w:tcPr>
          <w:p w:rsidRPr="00CB56FE" w:rsidR="008E5B5A" w:rsidP="008E5B5A" w:rsidRDefault="008E5B5A">
            <w:pPr>
              <w:rPr>
                <w:rFonts w:ascii="Roboto Condensed Light" w:hAnsi="Roboto Condensed Light" w:eastAsia="Times New Roman" w:cs="Calibri"/>
                <w:color w:val="000000"/>
                <w:sz w:val="22"/>
                <w:szCs w:val="22"/>
                <w:lang w:eastAsia="en-AU"/>
              </w:rPr>
            </w:pPr>
            <w:r w:rsidRPr="00CB56FE">
              <w:rPr>
                <w:rFonts w:ascii="Roboto Condensed Light" w:hAnsi="Roboto Condensed Light" w:eastAsia="Times New Roman" w:cs="Calibri"/>
                <w:color w:val="000000"/>
                <w:sz w:val="22"/>
                <w:szCs w:val="22"/>
                <w:lang w:eastAsia="en-AU"/>
              </w:rPr>
              <w:t> </w:t>
            </w:r>
          </w:p>
        </w:tc>
      </w:tr>
    </w:tbl>
    <w:p w:rsidRPr="00CB56FE" w:rsidR="008E5B5A" w:rsidP="008E5B5A" w:rsidRDefault="008E5B5A">
      <w:pPr>
        <w:pStyle w:val="Spacer"/>
      </w:pPr>
    </w:p>
    <w:p w:rsidRPr="00CB56FE" w:rsidR="008E5B5A" w:rsidP="008E5B5A" w:rsidRDefault="008E5B5A">
      <w:pPr>
        <w:pStyle w:val="Heading2"/>
        <w:sectPr w:rsidRPr="00CB56FE" w:rsidR="008E5B5A" w:rsidSect="008E5B5A">
          <w:pgSz w:w="16838" w:h="11906" w:orient="landscape"/>
          <w:pgMar w:top="1797" w:right="1440" w:bottom="1797" w:left="1440" w:header="709" w:footer="709" w:gutter="0"/>
          <w:cols w:space="708"/>
          <w:docGrid w:linePitch="360"/>
        </w:sectPr>
      </w:pPr>
    </w:p>
    <w:p w:rsidRPr="00CB56FE" w:rsidR="008E5B5A" w:rsidP="008E5B5A" w:rsidRDefault="008E5B5A">
      <w:pPr>
        <w:pStyle w:val="Heading2"/>
      </w:pPr>
      <w:bookmarkStart w:id="110" w:name="_Toc461459818"/>
      <w:bookmarkStart w:id="111" w:name="_Toc461633256"/>
      <w:r w:rsidRPr="00CB56FE">
        <w:t>Reference periods</w:t>
      </w:r>
      <w:bookmarkEnd w:id="110"/>
      <w:bookmarkEnd w:id="111"/>
    </w:p>
    <w:p w:rsidRPr="00CB56FE" w:rsidR="008E5B5A" w:rsidP="008E5B5A" w:rsidRDefault="008E5B5A">
      <w:pPr>
        <w:pStyle w:val="BodyTextSpaceAfter"/>
      </w:pPr>
      <w:r w:rsidRPr="00CB56FE">
        <w:t>The reference period is the length of time that the statistics relate to. The CSA will produce three quarterly year-to-date statistical reports a year, and one annual statistical report for the financial year. Each report is based on 12 months of data with different reference periods. This is outlined in the table below:</w:t>
      </w:r>
    </w:p>
    <w:tbl>
      <w:tblPr>
        <w:tblW w:w="0" w:type="auto"/>
        <w:tblInd w:w="619" w:type="dxa"/>
        <w:tblBorders>
          <w:top w:val="single" w:color="BBBBBB" w:sz="6" w:space="0"/>
          <w:left w:val="single" w:color="BBBBBB" w:sz="6" w:space="0"/>
          <w:bottom w:val="single" w:color="BBBBBB" w:sz="6" w:space="0"/>
          <w:right w:val="single" w:color="BBBBBB" w:sz="6" w:space="0"/>
        </w:tblBorders>
        <w:tblCellMar>
          <w:left w:w="0" w:type="dxa"/>
          <w:right w:w="0" w:type="dxa"/>
        </w:tblCellMar>
        <w:tblLook w:firstRow="0" w:lastRow="0" w:firstColumn="0" w:lastColumn="0" w:noHBand="0" w:noVBand="0" w:val="0000"/>
      </w:tblPr>
      <w:tblGrid>
        <w:gridCol w:w="3187"/>
        <w:gridCol w:w="3118"/>
        <w:gridCol w:w="2083"/>
      </w:tblGrid>
      <w:tr w:rsidRPr="00CB56FE" w:rsidR="008E5B5A" w:rsidTr="008E5B5A">
        <w:tc>
          <w:tcPr>
            <w:tcW w:w="3187"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tcPr>
          <w:p w:rsidRPr="00CB56FE" w:rsidR="008E5B5A" w:rsidP="00AF35A7" w:rsidRDefault="008E5B5A">
            <w:pPr>
              <w:pStyle w:val="Heading4"/>
              <w:jc w:val="center"/>
            </w:pPr>
            <w:r w:rsidRPr="00CB56FE">
              <w:rPr>
                <w:rStyle w:val="Strong"/>
              </w:rPr>
              <w:t>Report title</w:t>
            </w:r>
          </w:p>
        </w:tc>
        <w:tc>
          <w:tcPr>
            <w:tcW w:w="3118"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tcPr>
          <w:p w:rsidRPr="00CB56FE" w:rsidR="008E5B5A" w:rsidP="00AF35A7" w:rsidRDefault="008E5B5A">
            <w:pPr>
              <w:pStyle w:val="Heading4"/>
              <w:jc w:val="center"/>
            </w:pPr>
            <w:r w:rsidRPr="00CB56FE">
              <w:rPr>
                <w:rStyle w:val="Strong"/>
              </w:rPr>
              <w:t>Reference period</w:t>
            </w:r>
          </w:p>
        </w:tc>
        <w:tc>
          <w:tcPr>
            <w:tcW w:w="208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tcPr>
          <w:p w:rsidRPr="00CB56FE" w:rsidR="008E5B5A" w:rsidP="00AF35A7" w:rsidRDefault="008E5B5A">
            <w:pPr>
              <w:pStyle w:val="Heading4"/>
              <w:jc w:val="center"/>
            </w:pPr>
            <w:r w:rsidRPr="00CB56FE">
              <w:rPr>
                <w:rStyle w:val="Strong"/>
              </w:rPr>
              <w:t>Month of release</w:t>
            </w:r>
          </w:p>
        </w:tc>
      </w:tr>
      <w:tr w:rsidRPr="00CB56FE" w:rsidR="008E5B5A" w:rsidTr="00764DD3">
        <w:tc>
          <w:tcPr>
            <w:tcW w:w="3187"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8E5B5A" w:rsidP="008E5B5A" w:rsidRDefault="008E5B5A">
            <w:pPr>
              <w:pStyle w:val="BodyText"/>
            </w:pPr>
            <w:r w:rsidRPr="00CB56FE">
              <w:t>Annual report to 30 June</w:t>
            </w:r>
          </w:p>
          <w:p w:rsidRPr="00CB56FE" w:rsidR="008E5B5A" w:rsidP="008E5B5A" w:rsidRDefault="008E5B5A">
            <w:pPr>
              <w:pStyle w:val="BodyText"/>
            </w:pPr>
          </w:p>
        </w:tc>
        <w:tc>
          <w:tcPr>
            <w:tcW w:w="3118"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8E5B5A" w:rsidP="008E5B5A" w:rsidRDefault="008E5B5A">
            <w:pPr>
              <w:pStyle w:val="BodyTextSpaceAfter"/>
            </w:pPr>
            <w:r w:rsidRPr="00CB56FE">
              <w:t>1 July to 30 June</w:t>
            </w:r>
          </w:p>
        </w:tc>
        <w:tc>
          <w:tcPr>
            <w:tcW w:w="208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8E5B5A" w:rsidP="008E5B5A" w:rsidRDefault="00CC5F17">
            <w:pPr>
              <w:pStyle w:val="BodyTextSpaceAfter"/>
            </w:pPr>
            <w:r>
              <w:t>September</w:t>
            </w:r>
          </w:p>
        </w:tc>
      </w:tr>
      <w:tr w:rsidRPr="00CB56FE" w:rsidR="008E5B5A" w:rsidTr="00764DD3">
        <w:tc>
          <w:tcPr>
            <w:tcW w:w="3187"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8E5B5A" w:rsidP="008E5B5A" w:rsidRDefault="008E5B5A">
            <w:pPr>
              <w:pStyle w:val="BodyText"/>
            </w:pPr>
            <w:r w:rsidRPr="00CB56FE">
              <w:t>Year ending 30 September</w:t>
            </w:r>
          </w:p>
          <w:p w:rsidRPr="00CB56FE" w:rsidR="008E5B5A" w:rsidP="008E5B5A" w:rsidRDefault="008E5B5A">
            <w:pPr>
              <w:pStyle w:val="BodyText"/>
            </w:pPr>
            <w:r w:rsidRPr="00CB56FE">
              <w:t>(Quarterly statistics)</w:t>
            </w:r>
          </w:p>
        </w:tc>
        <w:tc>
          <w:tcPr>
            <w:tcW w:w="3118"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8E5B5A" w:rsidP="008E5B5A" w:rsidRDefault="008E5B5A">
            <w:pPr>
              <w:pStyle w:val="BodyTextSpaceAfter"/>
            </w:pPr>
            <w:r w:rsidRPr="00CB56FE">
              <w:t>1 October to 30 September</w:t>
            </w:r>
          </w:p>
        </w:tc>
        <w:tc>
          <w:tcPr>
            <w:tcW w:w="208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8E5B5A" w:rsidP="008E5B5A" w:rsidRDefault="008E5B5A">
            <w:pPr>
              <w:pStyle w:val="BodyTextSpaceAfter"/>
            </w:pPr>
            <w:r w:rsidRPr="00CB56FE">
              <w:t>December</w:t>
            </w:r>
          </w:p>
        </w:tc>
      </w:tr>
      <w:tr w:rsidRPr="00CB56FE" w:rsidR="00CB56FE" w:rsidTr="00764DD3">
        <w:tc>
          <w:tcPr>
            <w:tcW w:w="3187"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CB56FE" w:rsidP="00CB56FE" w:rsidRDefault="00CB56FE">
            <w:pPr>
              <w:pStyle w:val="BodyText"/>
            </w:pPr>
            <w:r w:rsidRPr="00CB56FE">
              <w:t>Year ending 31 December</w:t>
            </w:r>
          </w:p>
          <w:p w:rsidRPr="00CB56FE" w:rsidR="00CB56FE" w:rsidP="00CB56FE" w:rsidRDefault="00CB56FE">
            <w:pPr>
              <w:pStyle w:val="BodyText"/>
            </w:pPr>
            <w:r w:rsidRPr="00CB56FE">
              <w:t>(Quarterly statistics)</w:t>
            </w:r>
          </w:p>
        </w:tc>
        <w:tc>
          <w:tcPr>
            <w:tcW w:w="3118"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CB56FE" w:rsidP="00CB56FE" w:rsidRDefault="00CB56FE">
            <w:pPr>
              <w:pStyle w:val="BodyTextSpaceAfter"/>
            </w:pPr>
            <w:r w:rsidRPr="00CB56FE">
              <w:t>1 January to 31 December</w:t>
            </w:r>
          </w:p>
        </w:tc>
        <w:tc>
          <w:tcPr>
            <w:tcW w:w="208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CB56FE" w:rsidP="00CB56FE" w:rsidRDefault="00CB56FE">
            <w:pPr>
              <w:pStyle w:val="BodyTextSpaceAfter"/>
            </w:pPr>
            <w:r w:rsidRPr="00CB56FE">
              <w:t>March</w:t>
            </w:r>
          </w:p>
        </w:tc>
      </w:tr>
      <w:tr w:rsidRPr="00CB56FE" w:rsidR="00CC5F17" w:rsidTr="00764DD3">
        <w:tc>
          <w:tcPr>
            <w:tcW w:w="3187"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CC5F17" w:rsidP="00CC5F17" w:rsidRDefault="00CC5F17">
            <w:pPr>
              <w:pStyle w:val="BodyText"/>
            </w:pPr>
            <w:r w:rsidRPr="00CB56FE">
              <w:t>Year ending 31 March</w:t>
            </w:r>
          </w:p>
          <w:p w:rsidRPr="00CB56FE" w:rsidR="00CC5F17" w:rsidP="00CC5F17" w:rsidRDefault="00CC5F17">
            <w:pPr>
              <w:pStyle w:val="BodyText"/>
            </w:pPr>
            <w:r w:rsidRPr="00CB56FE">
              <w:t>(Quarterly statistics)</w:t>
            </w:r>
          </w:p>
        </w:tc>
        <w:tc>
          <w:tcPr>
            <w:tcW w:w="3118"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CC5F17" w:rsidP="00CC5F17" w:rsidRDefault="00CC5F17">
            <w:pPr>
              <w:pStyle w:val="BodyTextSpaceAfter"/>
            </w:pPr>
            <w:r w:rsidRPr="00CB56FE">
              <w:t>1 April to 31 March</w:t>
            </w:r>
          </w:p>
        </w:tc>
        <w:tc>
          <w:tcPr>
            <w:tcW w:w="208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CB56FE" w:rsidR="00CC5F17" w:rsidP="00CC5F17" w:rsidRDefault="00CC5F17">
            <w:pPr>
              <w:pStyle w:val="BodyTextSpaceAfter"/>
            </w:pPr>
            <w:r w:rsidRPr="00CB56FE">
              <w:t>June</w:t>
            </w:r>
          </w:p>
        </w:tc>
      </w:tr>
    </w:tbl>
    <w:p w:rsidRPr="00CB56FE" w:rsidR="008E5B5A" w:rsidP="008E5B5A" w:rsidRDefault="008E5B5A">
      <w:pPr>
        <w:pStyle w:val="Spacer"/>
      </w:pPr>
    </w:p>
    <w:p w:rsidRPr="00A57ACD" w:rsidR="008E5B5A" w:rsidP="008E5B5A" w:rsidRDefault="008E5B5A">
      <w:pPr>
        <w:pStyle w:val="BodyTextSpaceAfter"/>
      </w:pPr>
      <w:r w:rsidRPr="00A57ACD">
        <w:t xml:space="preserve">The </w:t>
      </w:r>
      <w:r w:rsidRPr="00A57ACD" w:rsidR="00053482">
        <w:t>‘</w:t>
      </w:r>
      <w:r w:rsidRPr="00A57ACD">
        <w:t>Latest crime data</w:t>
      </w:r>
      <w:r w:rsidRPr="00A57ACD" w:rsidR="00053482">
        <w:t>’</w:t>
      </w:r>
      <w:r w:rsidRPr="00A57ACD">
        <w:t xml:space="preserve"> section of the website shows the most recently published statistics, and links to the previous three quarters. The data presented in the crime by location map covers the most recent three years of statistics.</w:t>
      </w:r>
    </w:p>
    <w:p w:rsidRPr="00A57ACD" w:rsidR="008E5B5A" w:rsidP="008E5B5A" w:rsidRDefault="008E5B5A">
      <w:pPr>
        <w:pStyle w:val="Heading3"/>
      </w:pPr>
      <w:bookmarkStart w:id="112" w:name="_Toc413911683"/>
      <w:bookmarkStart w:id="113" w:name="_Toc414378307"/>
      <w:bookmarkStart w:id="114" w:name="_Toc421199937"/>
      <w:bookmarkStart w:id="115" w:name="_Toc421201907"/>
      <w:bookmarkStart w:id="116" w:name="_Toc461459819"/>
      <w:bookmarkStart w:id="117" w:name="_Toc461633257"/>
      <w:r w:rsidRPr="00A57ACD">
        <w:t>Reference periods based on the date records are created</w:t>
      </w:r>
      <w:bookmarkEnd w:id="112"/>
      <w:bookmarkEnd w:id="113"/>
      <w:bookmarkEnd w:id="114"/>
      <w:bookmarkEnd w:id="115"/>
      <w:bookmarkEnd w:id="116"/>
      <w:bookmarkEnd w:id="117"/>
    </w:p>
    <w:p w:rsidRPr="00A57ACD" w:rsidR="008E5B5A" w:rsidP="008E5B5A" w:rsidRDefault="008E5B5A">
      <w:pPr>
        <w:pStyle w:val="BodyTextSpaceAfter"/>
      </w:pPr>
      <w:r w:rsidRPr="00A57ACD">
        <w:t>The reference periods are based on the date that information is created in LEAP, regardless of when the offence occurred or when it was reported to police. The date the record was created is used because it is the date most consistently recorded on LEAP.</w:t>
      </w:r>
    </w:p>
    <w:p w:rsidRPr="00A57ACD" w:rsidR="008E5B5A" w:rsidP="008E5B5A" w:rsidRDefault="008E5B5A">
      <w:pPr>
        <w:pStyle w:val="Heading2"/>
      </w:pPr>
      <w:bookmarkStart w:id="118" w:name="_Toc461459820"/>
      <w:bookmarkStart w:id="119" w:name="_Toc461633258"/>
      <w:r w:rsidRPr="00A57ACD">
        <w:t>Counting methodology</w:t>
      </w:r>
      <w:bookmarkEnd w:id="118"/>
      <w:bookmarkEnd w:id="119"/>
    </w:p>
    <w:p w:rsidRPr="00A57ACD" w:rsidR="008E5B5A" w:rsidP="008E5B5A" w:rsidRDefault="008E5B5A">
      <w:pPr>
        <w:pStyle w:val="Heading3"/>
      </w:pPr>
      <w:bookmarkStart w:id="120" w:name="_Toc413911685"/>
      <w:bookmarkStart w:id="121" w:name="_Toc414378309"/>
      <w:bookmarkStart w:id="122" w:name="_Toc421199939"/>
      <w:bookmarkStart w:id="123" w:name="_Toc421201909"/>
      <w:bookmarkStart w:id="124" w:name="_Toc461459821"/>
      <w:bookmarkStart w:id="125" w:name="_Toc461633259"/>
      <w:r w:rsidRPr="00A57ACD">
        <w:t>Offences recorded</w:t>
      </w:r>
      <w:bookmarkEnd w:id="120"/>
      <w:bookmarkEnd w:id="121"/>
      <w:bookmarkEnd w:id="122"/>
      <w:bookmarkEnd w:id="123"/>
      <w:bookmarkEnd w:id="124"/>
      <w:bookmarkEnd w:id="125"/>
    </w:p>
    <w:p w:rsidRPr="00A57ACD" w:rsidR="008E5B5A" w:rsidP="008E5B5A" w:rsidRDefault="008E5B5A">
      <w:pPr>
        <w:pStyle w:val="BodyTextSpaceAfter"/>
      </w:pPr>
      <w:r w:rsidRPr="00A57ACD">
        <w:t>Recorded offences include any criminal act or omission by a person or organisation for which a penalty could be imposed by the Victorian legal system.</w:t>
      </w:r>
    </w:p>
    <w:p w:rsidRPr="00A57ACD" w:rsidR="008E5B5A" w:rsidP="00AF35A7" w:rsidRDefault="008E5B5A">
      <w:pPr>
        <w:pStyle w:val="BodyText"/>
      </w:pPr>
      <w:r w:rsidRPr="00A57ACD">
        <w:t>For the purposes of CSA statistics, an offence is counted and included in the data where it:</w:t>
      </w:r>
    </w:p>
    <w:p w:rsidRPr="00A57ACD" w:rsidR="008E5B5A" w:rsidP="004F4225" w:rsidRDefault="008E5B5A">
      <w:pPr>
        <w:pStyle w:val="BulletText"/>
        <w:numPr>
          <w:ilvl w:val="0"/>
          <w:numId w:val="5"/>
        </w:numPr>
      </w:pPr>
      <w:r w:rsidRPr="00A57ACD">
        <w:t>was reported to</w:t>
      </w:r>
      <w:r w:rsidRPr="00A57ACD" w:rsidR="00053482">
        <w:t>, or detected by,</w:t>
      </w:r>
      <w:r w:rsidRPr="00A57ACD">
        <w:t xml:space="preserve"> Victoria Police; and,</w:t>
      </w:r>
    </w:p>
    <w:p w:rsidRPr="00A57ACD" w:rsidR="008E5B5A" w:rsidP="004F4225" w:rsidRDefault="008E5B5A">
      <w:pPr>
        <w:pStyle w:val="BulletText"/>
        <w:numPr>
          <w:ilvl w:val="0"/>
          <w:numId w:val="5"/>
        </w:numPr>
      </w:pPr>
      <w:r w:rsidRPr="00A57ACD">
        <w:t>was first recorded in LEAP within the reference period.</w:t>
      </w:r>
    </w:p>
    <w:p w:rsidRPr="00A57ACD" w:rsidR="00AF35A7" w:rsidP="00AF35A7" w:rsidRDefault="00AF35A7">
      <w:pPr>
        <w:pStyle w:val="Spacer"/>
      </w:pPr>
    </w:p>
    <w:p w:rsidRPr="00A57ACD" w:rsidR="008E5B5A" w:rsidP="008E5B5A" w:rsidRDefault="008E5B5A">
      <w:pPr>
        <w:pStyle w:val="BodyTextSpaceAfter"/>
      </w:pPr>
      <w:r w:rsidRPr="00A57ACD">
        <w:t>The exception to this is those offences that are out of scope of the data collected by the CSA.</w:t>
      </w:r>
    </w:p>
    <w:p w:rsidRPr="00A57ACD" w:rsidR="008E5B5A" w:rsidP="008E5B5A" w:rsidRDefault="008E5B5A">
      <w:pPr>
        <w:pStyle w:val="BodyTextSpaceAfter"/>
      </w:pPr>
      <w:r w:rsidRPr="00A57ACD">
        <w:t>Depending on the type of offence committed and the outcomes of investigation, police may either initiate a court or non-court legal action against an offender. Non-court legal actions comprise legal actions such as informal or formal cautions or warnings and the issuing of penalty notices, which do not require an appearance in court.</w:t>
      </w:r>
    </w:p>
    <w:p w:rsidRPr="00A57ACD" w:rsidR="00766982" w:rsidP="008E5B5A" w:rsidRDefault="008E5B5A">
      <w:pPr>
        <w:pStyle w:val="BodyTextSpaceAfter"/>
      </w:pPr>
      <w:r w:rsidRPr="00A57ACD">
        <w:t>Offences that are recorded but remain unsolved at the date the data was extracted are included in the CSA dataset.</w:t>
      </w:r>
    </w:p>
    <w:p w:rsidRPr="00A57ACD" w:rsidR="00766982" w:rsidRDefault="00766982">
      <w:pPr>
        <w:rPr>
          <w:rFonts w:ascii="Roboto Condensed Light" w:hAnsi="Roboto Condensed Light" w:cs="TradeGothic-Light"/>
          <w:color w:val="000000"/>
          <w:sz w:val="22"/>
          <w:szCs w:val="22"/>
          <w:lang w:val="en-GB"/>
        </w:rPr>
      </w:pPr>
      <w:r w:rsidRPr="00A57ACD">
        <w:br w:type="page"/>
      </w:r>
    </w:p>
    <w:p w:rsidRPr="00A57ACD" w:rsidR="00AF35A7" w:rsidP="00AF35A7" w:rsidRDefault="00AF35A7">
      <w:pPr>
        <w:pStyle w:val="Heading4"/>
      </w:pPr>
      <w:r w:rsidRPr="00A57ACD">
        <w:rPr>
          <w:rStyle w:val="Emphasis"/>
        </w:rPr>
        <w:t>Date of record creation</w:t>
      </w:r>
    </w:p>
    <w:p w:rsidRPr="00A57ACD" w:rsidR="00AF35A7" w:rsidP="00AF35A7" w:rsidRDefault="00AF35A7">
      <w:pPr>
        <w:pStyle w:val="BodyTextSpaceAfter"/>
      </w:pPr>
      <w:r w:rsidRPr="00A57ACD">
        <w:t>Offence level data are compiled on the basis of the date that the offence was created on the LEAP database, rather than the date the offence was detected by, or reported to police. The create date may not be the date when the offence occurred, or the date when the offence came to the attention of police.</w:t>
      </w:r>
    </w:p>
    <w:p w:rsidRPr="00A57ACD" w:rsidR="00AF35A7" w:rsidP="00AF35A7" w:rsidRDefault="00AF35A7">
      <w:pPr>
        <w:pStyle w:val="BodyTextSpaceAfter"/>
      </w:pPr>
      <w:r w:rsidRPr="00A57ACD">
        <w:t>The date the record was created is used because it is the date most consistently recorded on LEAP, and cannot be edited or updated. The date the offence was reported and the date the offence was committed can both be updated and changed at any stage of an investigation.</w:t>
      </w:r>
    </w:p>
    <w:p w:rsidRPr="00A57ACD" w:rsidR="00AF35A7" w:rsidP="00AF35A7" w:rsidRDefault="00AF35A7">
      <w:pPr>
        <w:pStyle w:val="BodyTextSpaceAfter"/>
      </w:pPr>
      <w:r w:rsidRPr="00A57ACD">
        <w:t>The date the offence was reported is included on the LEAP dataset provided to the CSA, but after conducting a quality assessment, the CSA has determined that the coverage of report date information in the data is of insufficient quality to support reliable calculation of the offence population on this date. The use of report date for statistical purposes will continue and be reviewed in the future as coverage and data quality improves.</w:t>
      </w:r>
    </w:p>
    <w:p w:rsidRPr="00A57ACD" w:rsidR="00AF35A7" w:rsidP="00AF35A7" w:rsidRDefault="00AF35A7">
      <w:pPr>
        <w:pStyle w:val="Heading3"/>
      </w:pPr>
      <w:bookmarkStart w:id="126" w:name="_Toc413911686"/>
      <w:bookmarkStart w:id="127" w:name="_Toc414378310"/>
      <w:bookmarkStart w:id="128" w:name="_Toc461459822"/>
      <w:bookmarkStart w:id="129" w:name="_Toc461633260"/>
      <w:r w:rsidRPr="00A57ACD">
        <w:t>Victim reports</w:t>
      </w:r>
      <w:bookmarkEnd w:id="126"/>
      <w:bookmarkEnd w:id="127"/>
      <w:bookmarkEnd w:id="128"/>
      <w:bookmarkEnd w:id="129"/>
    </w:p>
    <w:p w:rsidRPr="00A57ACD" w:rsidR="00AF35A7" w:rsidP="00AF35A7" w:rsidRDefault="00AF35A7">
      <w:pPr>
        <w:pStyle w:val="BodyTextSpaceAfter"/>
      </w:pPr>
      <w:r w:rsidRPr="00A57ACD">
        <w:t xml:space="preserve">A victim report is counted when an individual, business or organisation reports that they have been a victim of one or more criminal offences to Victoria Police and a record is subsequently made in LEAP. A victim report count involves only one victim but can involve multiple offences and alleged offenders. One report may involve offences that occur over a period of time but if processed by Victoria Police as one </w:t>
      </w:r>
      <w:r w:rsidR="005724D2">
        <w:t>report it will have a count of one</w:t>
      </w:r>
      <w:r w:rsidRPr="00A57ACD">
        <w:t xml:space="preserve"> in the published figures. If there are multiple victims related to a criminal event, each will have their victim report counted once in the published figures.</w:t>
      </w:r>
    </w:p>
    <w:p w:rsidRPr="00A57ACD" w:rsidR="00AF35A7" w:rsidP="00AF35A7" w:rsidRDefault="00AF35A7">
      <w:pPr>
        <w:pStyle w:val="BodyTextSpaceAfter"/>
      </w:pPr>
      <w:r w:rsidRPr="00A57ACD">
        <w:t>An individual, business or organisation can be counted as a victim more than once within the reference period, if they have made more than one separate report to Victoria Police.</w:t>
      </w:r>
    </w:p>
    <w:p w:rsidRPr="00A57ACD" w:rsidR="00AF35A7" w:rsidP="00AF35A7" w:rsidRDefault="00AF35A7">
      <w:pPr>
        <w:pStyle w:val="BodyTextSpaceAfter"/>
      </w:pPr>
      <w:r w:rsidRPr="00A57ACD">
        <w:t>Where there were multiple offences recorded within the one victim report, the report is represented for statistical purposes by an assigned offence category of the most serious offence. This is known as the principal offence (see Principal variable calculations).</w:t>
      </w:r>
    </w:p>
    <w:p w:rsidRPr="00A57ACD" w:rsidR="00AF35A7" w:rsidP="00AF35A7" w:rsidRDefault="00AF35A7">
      <w:pPr>
        <w:pStyle w:val="Heading4"/>
      </w:pPr>
      <w:r w:rsidRPr="00A57ACD">
        <w:rPr>
          <w:rStyle w:val="Emphasis"/>
        </w:rPr>
        <w:t>Date of record creation</w:t>
      </w:r>
    </w:p>
    <w:p w:rsidRPr="00A57ACD" w:rsidR="00AF35A7" w:rsidP="00AF35A7" w:rsidRDefault="00AF35A7">
      <w:pPr>
        <w:pStyle w:val="BodyTextSpaceAfter"/>
      </w:pPr>
      <w:r w:rsidRPr="00A57ACD">
        <w:t>Victim reports data are compiled on the basis of the date that the principal offence was created on the LEAP database, rather than the date the offence was reported to police. The create date may not be the date when the offence occurred, or the date when the offence came to the attention of police.</w:t>
      </w:r>
    </w:p>
    <w:p w:rsidRPr="00A57ACD" w:rsidR="00AF35A7" w:rsidP="00AF35A7" w:rsidRDefault="00AF35A7">
      <w:pPr>
        <w:pStyle w:val="BodyTextSpaceAfter"/>
      </w:pPr>
      <w:r w:rsidRPr="00A57ACD">
        <w:t>The date the record was created is used because it is the date most consistently recorded on LEAP, and cannot be edited or updated. The date the offence was reported and the date the offence was committed can both be updated and changed at any stage of an investigation.</w:t>
      </w:r>
    </w:p>
    <w:p w:rsidRPr="00A57ACD" w:rsidR="00AF35A7" w:rsidP="00AF35A7" w:rsidRDefault="00AF35A7">
      <w:pPr>
        <w:pStyle w:val="Heading3"/>
      </w:pPr>
      <w:bookmarkStart w:id="130" w:name="_Toc413911687"/>
      <w:bookmarkStart w:id="131" w:name="_Toc414378311"/>
      <w:bookmarkStart w:id="132" w:name="_Toc461459823"/>
      <w:bookmarkStart w:id="133" w:name="_Toc461633261"/>
      <w:r w:rsidRPr="00A57ACD">
        <w:t>Alleged offender incidents</w:t>
      </w:r>
      <w:bookmarkEnd w:id="130"/>
      <w:bookmarkEnd w:id="131"/>
      <w:bookmarkEnd w:id="132"/>
      <w:bookmarkEnd w:id="133"/>
    </w:p>
    <w:p w:rsidRPr="00A57ACD" w:rsidR="00AF35A7" w:rsidP="00AF35A7" w:rsidRDefault="00AF35A7">
      <w:pPr>
        <w:pStyle w:val="BodyTextSpaceAfter"/>
      </w:pPr>
      <w:r w:rsidRPr="00A57ACD">
        <w:t xml:space="preserve">An alleged offender incident is an incident involving one or more offences to which a person, business or organisation has been linked as an alleged offender. An alleged offender incident represents one alleged offender but may involve multiple victims and offences. One incident may involve offences that occur over a period of time but if processed by Victoria Police as one incident it will have a count of </w:t>
      </w:r>
      <w:r w:rsidR="00B0422E">
        <w:t>one</w:t>
      </w:r>
      <w:r w:rsidRPr="00A57ACD">
        <w:t xml:space="preserve"> in the data presented in this section. If there are multiple alleged offenders related to a criminal event, each will have their alleged offender incident counted once in the published figures.</w:t>
      </w:r>
    </w:p>
    <w:p w:rsidRPr="00A57ACD" w:rsidR="00AF35A7" w:rsidP="00AF35A7" w:rsidRDefault="00AF35A7">
      <w:pPr>
        <w:pStyle w:val="BodyTextSpaceAfter"/>
      </w:pPr>
      <w:r w:rsidRPr="00A57ACD">
        <w:t>There may be multiple incidents within the reference period that involve the same individual, business or organisation as an offender.</w:t>
      </w:r>
    </w:p>
    <w:p w:rsidRPr="00A57ACD" w:rsidR="008E5B5A" w:rsidP="008E5B5A" w:rsidRDefault="008E5B5A">
      <w:pPr>
        <w:pStyle w:val="BodyTextSpaceAfter"/>
      </w:pPr>
      <w:r w:rsidRPr="00A57ACD">
        <w:t>Where there were multiple offences recorded within the one incident, the incident is assigned an offence category of the most serious offence in the incident for statistical purposes, known as the principal offence.</w:t>
      </w:r>
    </w:p>
    <w:p w:rsidRPr="00A57ACD" w:rsidR="008E5B5A" w:rsidP="008E5B5A" w:rsidRDefault="008E5B5A">
      <w:pPr>
        <w:pStyle w:val="Heading4"/>
      </w:pPr>
      <w:r w:rsidRPr="00A57ACD">
        <w:rPr>
          <w:rStyle w:val="Emphasis"/>
        </w:rPr>
        <w:t>Date of result</w:t>
      </w:r>
    </w:p>
    <w:p w:rsidRPr="00A57ACD" w:rsidR="008E5B5A" w:rsidP="008E5B5A" w:rsidRDefault="008E5B5A">
      <w:pPr>
        <w:pStyle w:val="BodyTextSpaceAfter"/>
      </w:pPr>
      <w:r w:rsidRPr="00A57ACD">
        <w:t>Alleged offender incidents are compiled on the basis of the date that a result was recorded on the LEAP database. The date of result is used because it is the most consistent date recorded on LEAP and directly corresponds to the status of investigation relating to the incident.</w:t>
      </w:r>
    </w:p>
    <w:p w:rsidRPr="00A57ACD" w:rsidR="008E5B5A" w:rsidP="008E5B5A" w:rsidRDefault="008E5B5A">
      <w:pPr>
        <w:pStyle w:val="Heading3"/>
      </w:pPr>
      <w:bookmarkStart w:id="134" w:name="_Toc413911688"/>
      <w:bookmarkStart w:id="135" w:name="_Toc414378312"/>
      <w:bookmarkStart w:id="136" w:name="_Toc421199942"/>
      <w:bookmarkStart w:id="137" w:name="_Toc421201912"/>
      <w:bookmarkStart w:id="138" w:name="_Toc461459824"/>
      <w:bookmarkStart w:id="139" w:name="_Toc461633262"/>
      <w:r w:rsidRPr="00A57ACD">
        <w:t>Family incidents</w:t>
      </w:r>
      <w:bookmarkEnd w:id="134"/>
      <w:bookmarkEnd w:id="135"/>
      <w:bookmarkEnd w:id="136"/>
      <w:bookmarkEnd w:id="137"/>
      <w:bookmarkEnd w:id="138"/>
      <w:bookmarkEnd w:id="139"/>
    </w:p>
    <w:p w:rsidRPr="00A57ACD" w:rsidR="00AF35A7" w:rsidP="00AF35A7" w:rsidRDefault="00AF35A7">
      <w:pPr>
        <w:pStyle w:val="BodyTextSpaceAfter"/>
      </w:pPr>
      <w:r w:rsidRPr="00A57ACD">
        <w:t xml:space="preserve">A family incident is an incident attended by Victoria Police where a Victoria Police Risk Assessment and Risk Management Report (also known as an L17 form) was completed. </w:t>
      </w:r>
    </w:p>
    <w:p w:rsidRPr="00A57ACD" w:rsidR="00AF35A7" w:rsidP="00AF35A7" w:rsidRDefault="00AF35A7">
      <w:pPr>
        <w:pStyle w:val="BodyTextSpaceAfter"/>
      </w:pPr>
      <w:r w:rsidRPr="00A57ACD">
        <w:t>A family incident can involve one or more affected family members and/or one or more other parties. For statistical purposes, these are counted as one incident but may appear multiple times in demographic counts.</w:t>
      </w:r>
    </w:p>
    <w:p w:rsidRPr="00A57ACD" w:rsidR="00AF35A7" w:rsidP="00AF35A7" w:rsidRDefault="00AF35A7">
      <w:pPr>
        <w:pStyle w:val="BodyTextSpaceAfter"/>
        <w:rPr>
          <w:rFonts w:ascii="Roboto Light" w:hAnsi="Roboto Light" w:cs="TradeGothic-Bold"/>
          <w:color w:val="808080"/>
          <w:sz w:val="26"/>
          <w:szCs w:val="26"/>
        </w:rPr>
      </w:pPr>
      <w:r w:rsidRPr="00A57ACD">
        <w:t xml:space="preserve">The increase in the number of recorded family incidents in the past </w:t>
      </w:r>
      <w:r w:rsidR="005724D2">
        <w:t>five</w:t>
      </w:r>
      <w:r w:rsidRPr="00A57ACD">
        <w:t xml:space="preserve"> years has in part been due to improved recording of incidents. Since 2011, initiatives such as the Family Violence Code of Practice have been put in place by Victoria Police to improve the recording of family incidents, the individuals involved and the offences committed.</w:t>
      </w:r>
    </w:p>
    <w:p w:rsidRPr="00A57ACD" w:rsidR="00AF35A7" w:rsidP="00AF35A7" w:rsidRDefault="00AF35A7">
      <w:pPr>
        <w:pStyle w:val="Heading4"/>
        <w:rPr>
          <w:i/>
        </w:rPr>
      </w:pPr>
      <w:r w:rsidRPr="00A57ACD">
        <w:rPr>
          <w:i/>
        </w:rPr>
        <w:t>Demographic characteristics of affected family members and other parties</w:t>
      </w:r>
    </w:p>
    <w:p w:rsidRPr="00A57ACD" w:rsidR="00AF35A7" w:rsidP="00AF35A7" w:rsidRDefault="00AF35A7">
      <w:pPr>
        <w:pStyle w:val="BodyTextSpaceAfter"/>
        <w:rPr>
          <w:color w:val="auto"/>
        </w:rPr>
      </w:pPr>
      <w:r w:rsidRPr="00A57ACD">
        <w:rPr>
          <w:color w:val="auto"/>
        </w:rPr>
        <w:t xml:space="preserve">An ‘affected family member’ is the individual who is deemed to be affected by events occurring during the family incident. The other individual involved in a family incident is referred to as the ‘other party’. The other party could be a current partner, former partner or a family member. </w:t>
      </w:r>
    </w:p>
    <w:p w:rsidRPr="00A57ACD" w:rsidR="00AF35A7" w:rsidP="00AF35A7" w:rsidRDefault="00AF35A7">
      <w:pPr>
        <w:pStyle w:val="BodyTextSpaceAfter"/>
        <w:rPr>
          <w:color w:val="auto"/>
        </w:rPr>
      </w:pPr>
      <w:r w:rsidRPr="00A57ACD">
        <w:rPr>
          <w:color w:val="auto"/>
        </w:rPr>
        <w:t xml:space="preserve">Where an affected family member has been affected by more than one other party within a family incident, they will be counted for each involvement. For example, where a family incident involves three affected family members and one other party, each affected family member will be counted separately, making a count of three.  </w:t>
      </w:r>
    </w:p>
    <w:p w:rsidRPr="00A57ACD" w:rsidR="00AF35A7" w:rsidP="00AF35A7" w:rsidRDefault="00AF35A7">
      <w:pPr>
        <w:pStyle w:val="BodyTextSpaceAfter"/>
        <w:rPr>
          <w:color w:val="auto"/>
        </w:rPr>
      </w:pPr>
      <w:r w:rsidRPr="00A57ACD">
        <w:rPr>
          <w:color w:val="auto"/>
        </w:rPr>
        <w:t xml:space="preserve">Where the other party is involved with multiple affected family members, they will be counted for each involvement. For example, where a family incident involves one affected family member and two other parties, each other party will be counted separately, making a count of two. </w:t>
      </w:r>
    </w:p>
    <w:p w:rsidRPr="00A57ACD" w:rsidR="00AF35A7" w:rsidP="00AF35A7" w:rsidRDefault="00AF35A7">
      <w:pPr>
        <w:pStyle w:val="BodyTextSpaceAfter"/>
      </w:pPr>
      <w:r w:rsidRPr="00A57ACD">
        <w:t xml:space="preserve">Where an individual is involved in multiple family incidents within the reference period they will be counted for each incident that they are involved in. </w:t>
      </w:r>
    </w:p>
    <w:p w:rsidRPr="00A57ACD" w:rsidR="00AF35A7" w:rsidP="00AF35A7" w:rsidRDefault="00AF35A7">
      <w:pPr>
        <w:pStyle w:val="Heading4"/>
      </w:pPr>
      <w:r w:rsidRPr="00A57ACD">
        <w:rPr>
          <w:rStyle w:val="Emphasis"/>
        </w:rPr>
        <w:t>Date of record creation</w:t>
      </w:r>
    </w:p>
    <w:p w:rsidRPr="00A57ACD" w:rsidR="00AF35A7" w:rsidP="00AF35A7" w:rsidRDefault="00AF35A7">
      <w:pPr>
        <w:pStyle w:val="BodyTextSpaceAfter"/>
      </w:pPr>
      <w:r w:rsidRPr="00A57ACD">
        <w:t>Family incidents data are compiled on the basis of the date that the incident was created on the LEAP database, rather than the date the incident came to the attention of police. The create date may differ from the date when the incident occurred, or the date when the incident came to the attention of police.</w:t>
      </w:r>
    </w:p>
    <w:p w:rsidRPr="00A57ACD" w:rsidR="00AF35A7" w:rsidP="00AF35A7" w:rsidRDefault="00AF35A7">
      <w:pPr>
        <w:pStyle w:val="BodyTextSpaceAfter"/>
      </w:pPr>
      <w:r w:rsidRPr="00A57ACD">
        <w:t>The date the record was created is used because it is the date most consistently recorded on LEAP, and cannot be edited or updated.</w:t>
      </w:r>
    </w:p>
    <w:p w:rsidRPr="003D6915" w:rsidR="00AF35A7" w:rsidRDefault="00AF35A7">
      <w:pPr>
        <w:rPr>
          <w:rFonts w:ascii="Roboto Condensed" w:hAnsi="Roboto Condensed" w:cs="TradeGothic-Light"/>
          <w:color w:val="7CBAC0"/>
          <w:sz w:val="32"/>
          <w:szCs w:val="26"/>
          <w:highlight w:val="yellow"/>
          <w:lang w:val="en-GB"/>
        </w:rPr>
      </w:pPr>
      <w:r w:rsidRPr="003D6915">
        <w:rPr>
          <w:highlight w:val="yellow"/>
        </w:rPr>
        <w:br w:type="page"/>
      </w:r>
    </w:p>
    <w:p w:rsidRPr="00A57ACD" w:rsidR="008E5B5A" w:rsidP="00AF35A7" w:rsidRDefault="008E5B5A">
      <w:pPr>
        <w:pStyle w:val="Heading2"/>
      </w:pPr>
      <w:bookmarkStart w:id="140" w:name="_Toc461459825"/>
      <w:bookmarkStart w:id="141" w:name="_Toc461633263"/>
      <w:r w:rsidRPr="00A57ACD">
        <w:t>Principal variable calculations</w:t>
      </w:r>
      <w:bookmarkEnd w:id="140"/>
      <w:bookmarkEnd w:id="141"/>
    </w:p>
    <w:p w:rsidRPr="00A57ACD" w:rsidR="00AF35A7" w:rsidP="00AF35A7" w:rsidRDefault="00AF35A7">
      <w:pPr>
        <w:pStyle w:val="BodyTextSpaceAfter"/>
      </w:pPr>
      <w:r w:rsidRPr="00A57ACD">
        <w:t>Some variables in the recorded crime dataset may legitimately have more than one item recorded against them. To represent this data in a summary form, the multiple responses are ordered using hierarchical classifications, which allow the CSA to select a principal response to represent each record.</w:t>
      </w:r>
    </w:p>
    <w:p w:rsidRPr="00A57ACD" w:rsidR="00AF35A7" w:rsidP="00AF35A7" w:rsidRDefault="00D022C2">
      <w:pPr>
        <w:pStyle w:val="Heading3"/>
      </w:pPr>
      <w:bookmarkStart w:id="142" w:name="_Toc413911690"/>
      <w:bookmarkStart w:id="143" w:name="_Toc414378314"/>
      <w:bookmarkStart w:id="144" w:name="_Toc461459826"/>
      <w:bookmarkStart w:id="145" w:name="_Toc461633264"/>
      <w:r w:rsidRPr="00A57ACD">
        <w:t>Principal o</w:t>
      </w:r>
      <w:r w:rsidRPr="00A57ACD" w:rsidR="00AF35A7">
        <w:t>ffence</w:t>
      </w:r>
      <w:bookmarkEnd w:id="142"/>
      <w:bookmarkEnd w:id="143"/>
      <w:bookmarkEnd w:id="144"/>
      <w:bookmarkEnd w:id="145"/>
    </w:p>
    <w:p w:rsidRPr="00A57ACD" w:rsidR="00AF35A7" w:rsidP="00AF35A7" w:rsidRDefault="00AF35A7">
      <w:pPr>
        <w:pStyle w:val="BodyTextSpaceAfter"/>
        <w:rPr>
          <w:lang w:val="en-AU"/>
        </w:rPr>
      </w:pPr>
      <w:r w:rsidRPr="00A57ACD">
        <w:rPr>
          <w:lang w:val="en-AU"/>
        </w:rPr>
        <w:t xml:space="preserve">Offence categories presented in the alleged offender incidents, victim report and family incident tables refer to the principal offence representing the incident. </w:t>
      </w:r>
    </w:p>
    <w:p w:rsidRPr="00A57ACD" w:rsidR="00AF35A7" w:rsidP="00AF35A7" w:rsidRDefault="00AF35A7">
      <w:pPr>
        <w:pStyle w:val="BodyTextSpaceAfter"/>
        <w:rPr>
          <w:lang w:val="en-AU"/>
        </w:rPr>
      </w:pPr>
      <w:r w:rsidRPr="00A57ACD">
        <w:rPr>
          <w:lang w:val="en-AU"/>
        </w:rPr>
        <w:t>Where there is only a single offence attached to a unique incident, that offence is the principal offence by default.</w:t>
      </w:r>
    </w:p>
    <w:p w:rsidRPr="00A57ACD" w:rsidR="00AF35A7" w:rsidP="00AF35A7" w:rsidRDefault="00AF35A7">
      <w:pPr>
        <w:pStyle w:val="BodyTextSpaceAfter"/>
        <w:rPr>
          <w:lang w:val="en-AU"/>
        </w:rPr>
      </w:pPr>
      <w:r w:rsidRPr="00A57ACD">
        <w:rPr>
          <w:lang w:val="en-AU"/>
        </w:rPr>
        <w:t xml:space="preserve">Where multiple offences are recorded within the same incident, a principal offence is assigned using the CSA Offence Index. </w:t>
      </w:r>
    </w:p>
    <w:p w:rsidRPr="00A57ACD" w:rsidR="00AF35A7" w:rsidP="00AF35A7" w:rsidRDefault="00AF35A7">
      <w:pPr>
        <w:pStyle w:val="Heading4"/>
      </w:pPr>
      <w:r w:rsidRPr="00A57ACD">
        <w:t>CSA Offence Index</w:t>
      </w:r>
    </w:p>
    <w:p w:rsidRPr="00A57ACD" w:rsidR="008E5B5A" w:rsidP="00AF35A7" w:rsidRDefault="00AF35A7">
      <w:pPr>
        <w:pStyle w:val="BodyTextSpaceAfter"/>
        <w:rPr>
          <w:lang w:val="en-AU"/>
        </w:rPr>
      </w:pPr>
      <w:r w:rsidRPr="00A57ACD">
        <w:rPr>
          <w:lang w:val="en-AU"/>
        </w:rPr>
        <w:t>The CSA Offence Index is a tool by which the seriousness of offence types can be ranked against each other in order to calculate the most serious offence (principal offence). The CSA Offence Index was largely adapted from the Australian Bureau of Statistics National Offence Index (cat. no. 1234.0.55.001). The diagram below describes examples of how the principal offence is determined based on seriousness.</w:t>
      </w:r>
    </w:p>
    <w:p w:rsidRPr="00A57ACD" w:rsidR="008E5B5A" w:rsidP="008E5B5A" w:rsidRDefault="00C17161">
      <w:pPr>
        <w:pStyle w:val="BodyTextSpaceAfter"/>
        <w:jc w:val="center"/>
      </w:pPr>
      <w:r w:rsidRPr="00A57ACD">
        <w:rPr>
          <w:noProof/>
          <w:lang w:val="en-AU" w:eastAsia="en-AU"/>
        </w:rPr>
        <w:drawing>
          <wp:inline distT="0" distB="0" distL="0" distR="0">
            <wp:extent cx="6120130" cy="2406026"/>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 name="Picture 13" descr="F:\Deriving principal offence.png"/>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4" descr="F:\Deriving principal offence.png"/>
                    <pic:cNvPicPr>
                      <a:picLocks noChangeAspect="true" noChangeArrowheads="true"/>
                    </pic:cNvPicPr>
                  </pic:nvPicPr>
                  <pic:blipFill>
                    <a:blip r:embed="rId59">
                      <a:extLst>
                        <a:ext uri="{28A0092B-C50C-407E-A947-70E740481C1C}">
                          <a14:useLocalDpi val="false"/>
                        </a:ext>
                      </a:extLst>
                    </a:blip>
                    <a:srcRect/>
                    <a:stretch>
                      <a:fillRect/>
                    </a:stretch>
                  </pic:blipFill>
                  <pic:spPr bwMode="auto">
                    <a:xfrm>
                      <a:off x="0" y="0"/>
                      <a:ext cx="6120130" cy="2406026"/>
                    </a:xfrm>
                    <a:prstGeom prst="rect">
                      <a:avLst/>
                    </a:prstGeom>
                    <a:noFill/>
                    <a:ln>
                      <a:noFill/>
                    </a:ln>
                  </pic:spPr>
                </pic:pic>
              </a:graphicData>
            </a:graphic>
          </wp:inline>
        </w:drawing>
      </w:r>
    </w:p>
    <w:p w:rsidRPr="00A57ACD" w:rsidR="00766982" w:rsidP="00766982" w:rsidRDefault="00766982">
      <w:pPr>
        <w:pStyle w:val="Spacer"/>
      </w:pPr>
    </w:p>
    <w:p w:rsidRPr="00A57ACD" w:rsidR="008E5B5A" w:rsidP="008E5B5A" w:rsidRDefault="0028474C">
      <w:pPr>
        <w:pStyle w:val="BodyTextSpaceAfter"/>
      </w:pPr>
      <w:r w:rsidRPr="00A57ACD">
        <w:rPr>
          <w:b/>
        </w:rPr>
        <w:t xml:space="preserve">Example </w:t>
      </w:r>
      <w:r w:rsidRPr="00A57ACD" w:rsidR="008E5B5A">
        <w:rPr>
          <w:b/>
        </w:rPr>
        <w:t>Inc</w:t>
      </w:r>
      <w:r w:rsidRPr="00A57ACD">
        <w:rPr>
          <w:b/>
        </w:rPr>
        <w:t>ident A</w:t>
      </w:r>
      <w:r w:rsidRPr="00A57ACD" w:rsidR="008E5B5A">
        <w:rPr>
          <w:b/>
        </w:rPr>
        <w:t>:</w:t>
      </w:r>
      <w:r w:rsidRPr="00A57ACD" w:rsidR="008E5B5A">
        <w:t xml:space="preserve"> Where an incident involves one offence of Murder, one offence of Stalking and one offence of Breach of bail, the principal offence would be presented as Murder.</w:t>
      </w:r>
    </w:p>
    <w:p w:rsidRPr="00A57ACD" w:rsidR="008E5B5A" w:rsidP="008E5B5A" w:rsidRDefault="0028474C">
      <w:pPr>
        <w:pStyle w:val="BodyTextSpaceAfter"/>
      </w:pPr>
      <w:r w:rsidRPr="00A57ACD">
        <w:rPr>
          <w:b/>
        </w:rPr>
        <w:t>Example Incident B</w:t>
      </w:r>
      <w:r w:rsidRPr="00A57ACD" w:rsidR="008E5B5A">
        <w:rPr>
          <w:b/>
        </w:rPr>
        <w:t>:</w:t>
      </w:r>
      <w:r w:rsidRPr="00A57ACD" w:rsidR="008E5B5A">
        <w:t xml:space="preserve"> Where an incident involves one offence of Serious assault and one offence of Offensive language, the principal offence would be presented as Serious assault.</w:t>
      </w:r>
    </w:p>
    <w:p w:rsidRPr="00A57ACD" w:rsidR="008E5B5A" w:rsidP="008E5B5A" w:rsidRDefault="0028474C">
      <w:pPr>
        <w:pStyle w:val="BodyTextSpaceAfter"/>
      </w:pPr>
      <w:r w:rsidRPr="00A57ACD">
        <w:rPr>
          <w:b/>
        </w:rPr>
        <w:t xml:space="preserve">Example </w:t>
      </w:r>
      <w:r w:rsidRPr="00A57ACD" w:rsidR="008E5B5A">
        <w:rPr>
          <w:b/>
        </w:rPr>
        <w:t xml:space="preserve">Incident </w:t>
      </w:r>
      <w:r w:rsidRPr="00A57ACD">
        <w:rPr>
          <w:b/>
        </w:rPr>
        <w:t>C</w:t>
      </w:r>
      <w:r w:rsidRPr="00A57ACD" w:rsidR="008E5B5A">
        <w:rPr>
          <w:b/>
        </w:rPr>
        <w:t>:</w:t>
      </w:r>
      <w:r w:rsidRPr="00A57ACD" w:rsidR="008E5B5A">
        <w:t xml:space="preserve"> Where an incident involves only one offence of Graffiti, then the principal offence would be presented as Graffiti by default.</w:t>
      </w:r>
    </w:p>
    <w:p w:rsidRPr="00A57ACD" w:rsidR="00766982" w:rsidRDefault="00766982">
      <w:pPr>
        <w:rPr>
          <w:rFonts w:ascii="Roboto Light" w:hAnsi="Roboto Light" w:cs="TradeGothic-Bold"/>
          <w:color w:val="808080" w:themeColor="background1" w:themeShade="80"/>
          <w:sz w:val="26"/>
          <w:szCs w:val="26"/>
          <w:lang w:val="en-GB"/>
        </w:rPr>
      </w:pPr>
      <w:r w:rsidRPr="00A57ACD">
        <w:br w:type="page"/>
      </w:r>
    </w:p>
    <w:p w:rsidRPr="00A57ACD" w:rsidR="008E5B5A" w:rsidP="008E5B5A" w:rsidRDefault="008E5B5A">
      <w:pPr>
        <w:pStyle w:val="Heading3"/>
      </w:pPr>
      <w:bookmarkStart w:id="146" w:name="_Toc413911692"/>
      <w:bookmarkStart w:id="147" w:name="_Toc414378316"/>
      <w:bookmarkStart w:id="148" w:name="_Toc421199945"/>
      <w:bookmarkStart w:id="149" w:name="_Toc421201915"/>
      <w:bookmarkStart w:id="150" w:name="_Toc461459827"/>
      <w:bookmarkStart w:id="151" w:name="_Toc461633265"/>
      <w:r w:rsidRPr="00A57ACD">
        <w:t>Location type</w:t>
      </w:r>
      <w:bookmarkEnd w:id="146"/>
      <w:bookmarkEnd w:id="147"/>
      <w:bookmarkEnd w:id="148"/>
      <w:bookmarkEnd w:id="149"/>
      <w:bookmarkEnd w:id="150"/>
      <w:bookmarkEnd w:id="151"/>
    </w:p>
    <w:p w:rsidRPr="00A57ACD" w:rsidR="008E5B5A" w:rsidP="008E5B5A" w:rsidRDefault="008E5B5A">
      <w:pPr>
        <w:pStyle w:val="BodyTextSpaceAfter"/>
      </w:pPr>
      <w:r w:rsidRPr="00A57ACD">
        <w:t>For offences where more than one location type is recorded, the location type is selected based on the following hierarchy:</w:t>
      </w:r>
    </w:p>
    <w:p w:rsidRPr="00A57ACD" w:rsidR="008E5B5A" w:rsidP="004F4225" w:rsidRDefault="008E5B5A">
      <w:pPr>
        <w:pStyle w:val="BulletText"/>
        <w:numPr>
          <w:ilvl w:val="0"/>
          <w:numId w:val="6"/>
        </w:numPr>
      </w:pPr>
      <w:r w:rsidRPr="00A57ACD">
        <w:t>Residential location</w:t>
      </w:r>
    </w:p>
    <w:p w:rsidRPr="00A57ACD" w:rsidR="008E5B5A" w:rsidP="004F4225" w:rsidRDefault="008E5B5A">
      <w:pPr>
        <w:pStyle w:val="BulletText"/>
        <w:numPr>
          <w:ilvl w:val="0"/>
          <w:numId w:val="6"/>
        </w:numPr>
      </w:pPr>
      <w:r w:rsidRPr="00A57ACD">
        <w:t>Community location</w:t>
      </w:r>
    </w:p>
    <w:p w:rsidRPr="00A57ACD" w:rsidR="008E5B5A" w:rsidP="004F4225" w:rsidRDefault="008E5B5A">
      <w:pPr>
        <w:pStyle w:val="BulletText"/>
        <w:numPr>
          <w:ilvl w:val="0"/>
          <w:numId w:val="6"/>
        </w:numPr>
      </w:pPr>
      <w:r w:rsidRPr="00A57ACD">
        <w:t>Other location</w:t>
      </w:r>
    </w:p>
    <w:p w:rsidRPr="00A57ACD" w:rsidR="008E5B5A" w:rsidP="008E5B5A" w:rsidRDefault="008E5B5A">
      <w:pPr>
        <w:pStyle w:val="Spacer"/>
      </w:pPr>
    </w:p>
    <w:p w:rsidRPr="00A57ACD" w:rsidR="008E5B5A" w:rsidP="00766982" w:rsidRDefault="008E5B5A">
      <w:pPr>
        <w:pStyle w:val="BodyTextSpaceAfter"/>
      </w:pPr>
      <w:r w:rsidRPr="00A57ACD">
        <w:t>For more information on the location type index, please see the location type classification</w:t>
      </w:r>
      <w:r w:rsidRPr="00A57ACD" w:rsidR="00766982">
        <w:t>.</w:t>
      </w:r>
    </w:p>
    <w:p w:rsidRPr="00A57ACD" w:rsidR="00DE0D5B" w:rsidP="00DE0D5B" w:rsidRDefault="00DE0D5B">
      <w:pPr>
        <w:pStyle w:val="Heading3"/>
      </w:pPr>
      <w:bookmarkStart w:id="152" w:name="_Toc421199946"/>
      <w:bookmarkStart w:id="153" w:name="_Toc421201916"/>
      <w:bookmarkStart w:id="154" w:name="_Toc461459828"/>
      <w:bookmarkStart w:id="155" w:name="_Toc461633266"/>
      <w:r w:rsidRPr="00A57ACD">
        <w:t>Relationship of victim to alleged offender</w:t>
      </w:r>
      <w:bookmarkEnd w:id="152"/>
      <w:bookmarkEnd w:id="153"/>
      <w:bookmarkEnd w:id="154"/>
      <w:bookmarkEnd w:id="155"/>
    </w:p>
    <w:p w:rsidRPr="00A57ACD" w:rsidR="00DE0D5B" w:rsidP="00DE0D5B" w:rsidRDefault="00DE0D5B">
      <w:pPr>
        <w:pStyle w:val="BodyTextSpaceAfter"/>
        <w:rPr>
          <w:color w:val="auto"/>
        </w:rPr>
      </w:pPr>
      <w:r w:rsidRPr="00A57ACD">
        <w:rPr>
          <w:color w:val="auto"/>
        </w:rPr>
        <w:t>For victim reports where more than one relationship type is recorded, the relationship type is selected based on the following hierarchy:</w:t>
      </w:r>
    </w:p>
    <w:p w:rsidRPr="00A57ACD" w:rsidR="00DE0D5B" w:rsidP="00DE0D5B" w:rsidRDefault="00DE0D5B">
      <w:pPr>
        <w:pStyle w:val="BulletText"/>
        <w:numPr>
          <w:ilvl w:val="0"/>
          <w:numId w:val="49"/>
        </w:numPr>
        <w:rPr>
          <w:color w:val="auto"/>
        </w:rPr>
      </w:pPr>
      <w:r w:rsidRPr="00A57ACD">
        <w:rPr>
          <w:color w:val="auto"/>
        </w:rPr>
        <w:t>Current partner</w:t>
      </w:r>
    </w:p>
    <w:p w:rsidRPr="00A57ACD" w:rsidR="00DE0D5B" w:rsidP="00DE0D5B" w:rsidRDefault="00DE0D5B">
      <w:pPr>
        <w:pStyle w:val="BulletText"/>
        <w:numPr>
          <w:ilvl w:val="0"/>
          <w:numId w:val="49"/>
        </w:numPr>
        <w:rPr>
          <w:color w:val="auto"/>
        </w:rPr>
      </w:pPr>
      <w:r w:rsidRPr="00A57ACD">
        <w:rPr>
          <w:color w:val="auto"/>
        </w:rPr>
        <w:t>Former partner</w:t>
      </w:r>
    </w:p>
    <w:p w:rsidRPr="00A57ACD" w:rsidR="00A33902" w:rsidP="00DE0D5B" w:rsidRDefault="00A33902">
      <w:pPr>
        <w:pStyle w:val="BulletText"/>
        <w:numPr>
          <w:ilvl w:val="0"/>
          <w:numId w:val="49"/>
        </w:numPr>
        <w:rPr>
          <w:color w:val="auto"/>
        </w:rPr>
      </w:pPr>
      <w:r w:rsidRPr="00A57ACD">
        <w:rPr>
          <w:color w:val="auto"/>
        </w:rPr>
        <w:t>Family member</w:t>
      </w:r>
    </w:p>
    <w:p w:rsidRPr="00A57ACD" w:rsidR="00DE0D5B" w:rsidP="00DE0D5B" w:rsidRDefault="00DE0D5B">
      <w:pPr>
        <w:pStyle w:val="BulletText"/>
        <w:numPr>
          <w:ilvl w:val="0"/>
          <w:numId w:val="49"/>
        </w:numPr>
        <w:rPr>
          <w:color w:val="auto"/>
        </w:rPr>
      </w:pPr>
      <w:r w:rsidRPr="00A57ACD">
        <w:rPr>
          <w:color w:val="auto"/>
        </w:rPr>
        <w:t>Non family member</w:t>
      </w:r>
    </w:p>
    <w:p w:rsidRPr="00A57ACD" w:rsidR="00DE0D5B" w:rsidP="00DE0D5B" w:rsidRDefault="00DE0D5B">
      <w:pPr>
        <w:pStyle w:val="BulletText"/>
        <w:numPr>
          <w:ilvl w:val="0"/>
          <w:numId w:val="49"/>
        </w:numPr>
        <w:rPr>
          <w:color w:val="auto"/>
        </w:rPr>
      </w:pPr>
      <w:r w:rsidRPr="00A57ACD">
        <w:rPr>
          <w:color w:val="auto"/>
        </w:rPr>
        <w:t>Not known to victim (stranger)</w:t>
      </w:r>
    </w:p>
    <w:p w:rsidRPr="00A57ACD" w:rsidR="00375640" w:rsidP="00DE0D5B" w:rsidRDefault="00375640">
      <w:pPr>
        <w:pStyle w:val="BulletText"/>
        <w:numPr>
          <w:ilvl w:val="0"/>
          <w:numId w:val="49"/>
        </w:numPr>
        <w:rPr>
          <w:color w:val="auto"/>
        </w:rPr>
      </w:pPr>
      <w:r w:rsidRPr="00A57ACD">
        <w:rPr>
          <w:color w:val="auto"/>
        </w:rPr>
        <w:t>Unknown or not recorded relationship</w:t>
      </w:r>
    </w:p>
    <w:p w:rsidRPr="00A57ACD" w:rsidR="00DE0D5B" w:rsidP="00DE0D5B" w:rsidRDefault="00DE0D5B">
      <w:pPr>
        <w:pStyle w:val="Spacer"/>
        <w:rPr>
          <w:color w:val="auto"/>
        </w:rPr>
      </w:pPr>
    </w:p>
    <w:p w:rsidRPr="00A57ACD" w:rsidR="00DE0D5B" w:rsidP="00DE0D5B" w:rsidRDefault="00DE0D5B">
      <w:pPr>
        <w:pStyle w:val="BodyTextSpaceAfter"/>
        <w:rPr>
          <w:color w:val="auto"/>
        </w:rPr>
      </w:pPr>
      <w:r w:rsidRPr="00A57ACD">
        <w:rPr>
          <w:color w:val="auto"/>
        </w:rPr>
        <w:t>For more information on the relationship type index, please see the relationship type classification.</w:t>
      </w:r>
    </w:p>
    <w:p w:rsidRPr="00A57ACD" w:rsidR="008E5B5A" w:rsidP="008E5B5A" w:rsidRDefault="008E5B5A">
      <w:pPr>
        <w:pStyle w:val="Heading2"/>
      </w:pPr>
      <w:bookmarkStart w:id="156" w:name="_Toc461459829"/>
      <w:bookmarkStart w:id="157" w:name="_Toc461633267"/>
      <w:r w:rsidRPr="00A57ACD">
        <w:t>Regional statistics</w:t>
      </w:r>
      <w:bookmarkEnd w:id="156"/>
      <w:bookmarkEnd w:id="157"/>
    </w:p>
    <w:p w:rsidRPr="00A57ACD" w:rsidR="008E5B5A" w:rsidP="008E5B5A" w:rsidRDefault="008E5B5A">
      <w:pPr>
        <w:pStyle w:val="BodyTextSpaceAfter"/>
        <w:rPr>
          <w:rStyle w:val="BodyTextSpaceAfterChar"/>
        </w:rPr>
      </w:pPr>
      <w:r w:rsidRPr="00A57ACD">
        <w:rPr>
          <w:rStyle w:val="BodyTextSpaceAfterChar"/>
        </w:rPr>
        <w:t>Recorded crime statistics for offences, alleged offender incidents, victim reports and family incidents are presented by Police region and Local Government Area. The CSA also presents offences data by postcode in the Crime by location tool.</w:t>
      </w:r>
    </w:p>
    <w:p w:rsidRPr="00A57ACD" w:rsidR="008E5B5A" w:rsidP="008E5B5A" w:rsidRDefault="008E5B5A">
      <w:pPr>
        <w:pStyle w:val="BodyTextSpaceAfter"/>
        <w:rPr>
          <w:rFonts w:ascii="Tahoma" w:hAnsi="Tahoma" w:cs="Tahoma"/>
          <w:sz w:val="19"/>
          <w:szCs w:val="19"/>
        </w:rPr>
      </w:pPr>
      <w:r w:rsidRPr="00A57ACD">
        <w:rPr>
          <w:rStyle w:val="BodyTextSpaceAfterChar"/>
        </w:rPr>
        <w:t>For offences where more than one geographic location is recorded, the location associated with the first record is presented in the data. For more information on the geographic locations used in the CSA data please see the </w:t>
      </w:r>
      <w:hyperlink w:tgtFrame="_self" w:history="true" r:id="rId60">
        <w:r w:rsidRPr="00A57ACD">
          <w:rPr>
            <w:rStyle w:val="BodyTextSpaceAfterChar"/>
          </w:rPr>
          <w:t>geographic location hierarchy</w:t>
        </w:r>
      </w:hyperlink>
      <w:r w:rsidRPr="00A57ACD">
        <w:rPr>
          <w:rFonts w:ascii="Tahoma" w:hAnsi="Tahoma" w:cs="Tahoma"/>
          <w:sz w:val="19"/>
          <w:szCs w:val="19"/>
        </w:rPr>
        <w:t>.</w:t>
      </w:r>
    </w:p>
    <w:p w:rsidRPr="003D6915" w:rsidR="00AF35A7" w:rsidRDefault="00AF35A7">
      <w:pPr>
        <w:rPr>
          <w:rFonts w:ascii="Roboto Condensed" w:hAnsi="Roboto Condensed" w:cs="TradeGothic-Light"/>
          <w:color w:val="7CBAC0"/>
          <w:sz w:val="32"/>
          <w:szCs w:val="26"/>
          <w:highlight w:val="yellow"/>
          <w:lang w:val="en-GB"/>
        </w:rPr>
      </w:pPr>
      <w:r w:rsidRPr="003D6915">
        <w:rPr>
          <w:highlight w:val="yellow"/>
        </w:rPr>
        <w:br w:type="page"/>
      </w:r>
    </w:p>
    <w:p w:rsidRPr="00CB56FE" w:rsidR="008E5B5A" w:rsidP="008E5B5A" w:rsidRDefault="008E5B5A">
      <w:pPr>
        <w:pStyle w:val="Heading2"/>
        <w:rPr>
          <w:rFonts w:ascii="Roboto Condensed Light" w:hAnsi="Roboto Condensed Light"/>
          <w:color w:val="000000"/>
          <w:sz w:val="22"/>
          <w:szCs w:val="22"/>
        </w:rPr>
      </w:pPr>
      <w:bookmarkStart w:id="158" w:name="_Toc461459830"/>
      <w:bookmarkStart w:id="159" w:name="_Toc461633268"/>
      <w:r w:rsidRPr="00CB56FE">
        <w:t>Rates per 100,000 population</w:t>
      </w:r>
      <w:bookmarkEnd w:id="158"/>
      <w:bookmarkEnd w:id="159"/>
    </w:p>
    <w:p w:rsidRPr="00CB56FE" w:rsidR="008E5B5A" w:rsidP="008E5B5A" w:rsidRDefault="008E5B5A">
      <w:pPr>
        <w:pStyle w:val="BodyTextSpaceAfter"/>
      </w:pPr>
      <w:r w:rsidRPr="00CB56FE">
        <w:t>Rates per 100,000 people in Victoria are calculated for offences, alleged offender incidents, victim reports and family incidents.</w:t>
      </w:r>
    </w:p>
    <w:p w:rsidRPr="00CB56FE" w:rsidR="008E5B5A" w:rsidP="008E5B5A" w:rsidRDefault="008E5B5A">
      <w:pPr>
        <w:pStyle w:val="BodyTextSpaceAfter"/>
      </w:pPr>
      <w:r w:rsidRPr="00CB56FE">
        <w:t>Rates per 100,000 population are derived using the incident, report or offence count for the reference period and the most recent Estimated Resident Population (ERP) data.</w:t>
      </w:r>
    </w:p>
    <w:p w:rsidRPr="00CB56FE" w:rsidR="008E5B5A" w:rsidP="008E5B5A" w:rsidRDefault="008E5B5A">
      <w:pPr>
        <w:pStyle w:val="BodyTextSpaceAfter"/>
      </w:pPr>
      <w:r w:rsidRPr="00CB56FE">
        <w:t>Rates are calculated using the following formulae:</w:t>
      </w:r>
    </w:p>
    <w:p w:rsidRPr="00CB56FE" w:rsidR="008E5B5A" w:rsidP="004F4225" w:rsidRDefault="008E5B5A">
      <w:pPr>
        <w:pStyle w:val="BulletText"/>
        <w:numPr>
          <w:ilvl w:val="0"/>
          <w:numId w:val="7"/>
        </w:numPr>
      </w:pPr>
      <w:r w:rsidRPr="00CB56FE">
        <w:t>Offence rate = (Offence count/ERP count) *100,000</w:t>
      </w:r>
    </w:p>
    <w:p w:rsidRPr="00CB56FE" w:rsidR="008E5B5A" w:rsidP="004F4225" w:rsidRDefault="008E5B5A">
      <w:pPr>
        <w:pStyle w:val="BulletText"/>
        <w:numPr>
          <w:ilvl w:val="0"/>
          <w:numId w:val="7"/>
        </w:numPr>
      </w:pPr>
      <w:r w:rsidRPr="00CB56FE">
        <w:t>Alleged offender rate = (Alleged offender incident count/ERP count) *100,000</w:t>
      </w:r>
    </w:p>
    <w:p w:rsidRPr="00CB56FE" w:rsidR="008E5B5A" w:rsidP="004F4225" w:rsidRDefault="008E5B5A">
      <w:pPr>
        <w:pStyle w:val="BulletText"/>
        <w:numPr>
          <w:ilvl w:val="0"/>
          <w:numId w:val="7"/>
        </w:numPr>
      </w:pPr>
      <w:r w:rsidRPr="00CB56FE">
        <w:t>Victimisation rate = (Victim report count/ERP count) *100,000</w:t>
      </w:r>
    </w:p>
    <w:p w:rsidRPr="00CB56FE" w:rsidR="008E5B5A" w:rsidP="004F4225" w:rsidRDefault="008E5B5A">
      <w:pPr>
        <w:pStyle w:val="BulletText"/>
        <w:numPr>
          <w:ilvl w:val="0"/>
          <w:numId w:val="7"/>
        </w:numPr>
      </w:pPr>
      <w:r w:rsidRPr="00CB56FE">
        <w:t>Family incident rate = (Family incident count/ERP count) *100,000</w:t>
      </w:r>
    </w:p>
    <w:p w:rsidRPr="00CB56FE" w:rsidR="008E5B5A" w:rsidP="008E5B5A" w:rsidRDefault="008E5B5A">
      <w:pPr>
        <w:pStyle w:val="Spacer"/>
      </w:pPr>
    </w:p>
    <w:p w:rsidRPr="00CB56FE" w:rsidR="008E5B5A" w:rsidP="008E5B5A" w:rsidRDefault="008E5B5A">
      <w:pPr>
        <w:pStyle w:val="BodyTextSpaceAfter"/>
      </w:pPr>
      <w:r w:rsidRPr="00CB56FE">
        <w:t xml:space="preserve">ERPs for both Victoria and Local Government Areas are based on populations provided by the Australian Bureau of Statistics. ERPs for the data in the current reference period are based on population projection estimates developed by the </w:t>
      </w:r>
      <w:r w:rsidRPr="00CB56FE" w:rsidR="00053482">
        <w:t>Victorian Government’s</w:t>
      </w:r>
      <w:r w:rsidRPr="00CB56FE">
        <w:t xml:space="preserve"> ‘Victoria in Future’ program. For years prior to the current reference period, the ERP used to calculate offence rates is the ABS ERP.</w:t>
      </w:r>
    </w:p>
    <w:p w:rsidRPr="00CB56FE" w:rsidR="008E5B5A" w:rsidP="008E5B5A" w:rsidRDefault="008E5B5A">
      <w:pPr>
        <w:pStyle w:val="BodyTextSpaceAfter"/>
      </w:pPr>
      <w:r w:rsidRPr="00CB56FE">
        <w:t>ABS ERP data comes from two publications:</w:t>
      </w:r>
    </w:p>
    <w:p w:rsidRPr="00CB56FE" w:rsidR="008E5B5A" w:rsidP="004F4225" w:rsidRDefault="008E5B5A">
      <w:pPr>
        <w:pStyle w:val="BulletText"/>
        <w:numPr>
          <w:ilvl w:val="0"/>
          <w:numId w:val="8"/>
        </w:numPr>
      </w:pPr>
      <w:r w:rsidRPr="00CB56FE">
        <w:t>Estimated Resident Populations by age and sex are collected from the Australian Demographic Statistics (3101.0).</w:t>
      </w:r>
    </w:p>
    <w:p w:rsidRPr="00CB56FE" w:rsidR="008E5B5A" w:rsidP="004F4225" w:rsidRDefault="008E5B5A">
      <w:pPr>
        <w:pStyle w:val="BulletText"/>
        <w:numPr>
          <w:ilvl w:val="0"/>
          <w:numId w:val="8"/>
        </w:numPr>
      </w:pPr>
      <w:r w:rsidRPr="00CB56FE">
        <w:t>Estimated Resident Populations by Local Gove</w:t>
      </w:r>
      <w:r w:rsidRPr="00CB56FE" w:rsidR="008272B9">
        <w:t>rnment Area are collected from t</w:t>
      </w:r>
      <w:r w:rsidRPr="00CB56FE">
        <w:t>he Regional Population Growth (3218.0).</w:t>
      </w:r>
    </w:p>
    <w:p w:rsidRPr="00CB56FE" w:rsidR="008E5B5A" w:rsidP="008E5B5A" w:rsidRDefault="008E5B5A">
      <w:pPr>
        <w:pStyle w:val="Spacer"/>
      </w:pPr>
    </w:p>
    <w:p w:rsidRPr="00CB56FE" w:rsidR="008E5B5A" w:rsidP="008E5B5A" w:rsidRDefault="008E5B5A">
      <w:pPr>
        <w:pStyle w:val="BodyTextSpaceAfter"/>
      </w:pPr>
      <w:r w:rsidRPr="00CB56FE">
        <w:t>For more information about the ABS estimated resident population, refer to the</w:t>
      </w:r>
      <w:r w:rsidRPr="00CB56FE">
        <w:rPr>
          <w:rStyle w:val="apple-converted-space"/>
        </w:rPr>
        <w:t> </w:t>
      </w:r>
      <w:hyperlink w:tgtFrame="_self" w:history="true" r:id="rId61">
        <w:r w:rsidRPr="00CB56FE">
          <w:rPr>
            <w:rStyle w:val="Hyperlink"/>
            <w:color w:val="000000"/>
            <w:u w:val="none"/>
          </w:rPr>
          <w:t>ABS website</w:t>
        </w:r>
      </w:hyperlink>
      <w:r w:rsidRPr="00CB56FE">
        <w:t>.</w:t>
      </w:r>
    </w:p>
    <w:p w:rsidRPr="002A0AD5" w:rsidR="008E5B5A" w:rsidP="008E5B5A" w:rsidRDefault="008E5B5A">
      <w:pPr>
        <w:pStyle w:val="BodyTextSpaceAfter"/>
      </w:pPr>
      <w:r w:rsidRPr="00CB56FE">
        <w:t>For more information about the ‘Victoria in Future’ report, refer to the</w:t>
      </w:r>
      <w:r w:rsidRPr="00CB56FE">
        <w:rPr>
          <w:rStyle w:val="apple-converted-space"/>
        </w:rPr>
        <w:t> </w:t>
      </w:r>
      <w:hyperlink w:tgtFrame="_self" w:history="true" r:id="rId62">
        <w:r w:rsidRPr="002A0AD5">
          <w:rPr>
            <w:rStyle w:val="Hyperlink"/>
            <w:color w:val="000000"/>
            <w:u w:val="none"/>
          </w:rPr>
          <w:t>Department of Economic Development, Jobs, Transport and Resources website</w:t>
        </w:r>
      </w:hyperlink>
      <w:r w:rsidRPr="002A0AD5">
        <w:t>.</w:t>
      </w:r>
    </w:p>
    <w:p w:rsidRPr="002A0AD5" w:rsidR="005645CB" w:rsidP="005645CB" w:rsidRDefault="006D498D">
      <w:pPr>
        <w:pStyle w:val="Heading3"/>
      </w:pPr>
      <w:bookmarkStart w:id="160" w:name="_Toc421199949"/>
      <w:bookmarkStart w:id="161" w:name="_Toc421201919"/>
      <w:bookmarkStart w:id="162" w:name="_Toc437428049"/>
      <w:bookmarkStart w:id="163" w:name="_Toc461459831"/>
      <w:bookmarkStart w:id="164" w:name="_Toc461633269"/>
      <w:r w:rsidRPr="002A0AD5">
        <w:t>Victorian p</w:t>
      </w:r>
      <w:r w:rsidRPr="002A0AD5" w:rsidR="005645CB">
        <w:t>opulation</w:t>
      </w:r>
      <w:r w:rsidRPr="002A0AD5" w:rsidR="00AF35A7">
        <w:t xml:space="preserve"> figures used for year ending </w:t>
      </w:r>
      <w:r w:rsidR="00CC5F17">
        <w:t>30</w:t>
      </w:r>
      <w:r w:rsidRPr="002A0AD5" w:rsidR="004D608E">
        <w:t xml:space="preserve"> </w:t>
      </w:r>
      <w:r w:rsidR="00CC5F17">
        <w:t>June</w:t>
      </w:r>
      <w:r w:rsidRPr="002A0AD5" w:rsidR="005645CB">
        <w:t xml:space="preserve"> 201</w:t>
      </w:r>
      <w:r w:rsidRPr="002A0AD5" w:rsidR="00C9754B">
        <w:t>6</w:t>
      </w:r>
      <w:r w:rsidRPr="002A0AD5" w:rsidR="005645CB">
        <w:t xml:space="preserve"> publication</w:t>
      </w:r>
      <w:bookmarkEnd w:id="160"/>
      <w:bookmarkEnd w:id="161"/>
      <w:bookmarkEnd w:id="162"/>
      <w:bookmarkEnd w:id="163"/>
      <w:bookmarkEnd w:id="164"/>
    </w:p>
    <w:p w:rsidRPr="002A0AD5" w:rsidR="005645CB" w:rsidP="005645CB" w:rsidRDefault="005645CB">
      <w:pPr>
        <w:pStyle w:val="Spacer"/>
      </w:pPr>
    </w:p>
    <w:tbl>
      <w:tblPr>
        <w:tblW w:w="9639" w:type="dxa"/>
        <w:tblInd w:w="-8" w:type="dxa"/>
        <w:tblBorders>
          <w:top w:val="single" w:color="BBBBBB" w:sz="6" w:space="0"/>
          <w:left w:val="single" w:color="BBBBBB" w:sz="6" w:space="0"/>
          <w:bottom w:val="single" w:color="BBBBBB" w:sz="6" w:space="0"/>
          <w:right w:val="single" w:color="BBBBBB" w:sz="6" w:space="0"/>
        </w:tblBorders>
        <w:tblCellMar>
          <w:left w:w="0" w:type="dxa"/>
          <w:right w:w="0" w:type="dxa"/>
        </w:tblCellMar>
        <w:tblLook w:firstRow="0" w:lastRow="0" w:firstColumn="0" w:lastColumn="0" w:noHBand="0" w:noVBand="0" w:val="0000"/>
      </w:tblPr>
      <w:tblGrid>
        <w:gridCol w:w="1843"/>
        <w:gridCol w:w="1985"/>
        <w:gridCol w:w="1842"/>
        <w:gridCol w:w="1985"/>
        <w:gridCol w:w="1984"/>
      </w:tblGrid>
      <w:tr w:rsidRPr="002A0AD5" w:rsidR="005645CB" w:rsidTr="005645CB">
        <w:tc>
          <w:tcPr>
            <w:tcW w:w="7655" w:type="dxa"/>
            <w:gridSpan w:val="4"/>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5645CB" w:rsidRDefault="005645CB">
            <w:pPr>
              <w:pStyle w:val="Heading4"/>
              <w:jc w:val="center"/>
              <w:rPr>
                <w:sz w:val="24"/>
              </w:rPr>
            </w:pPr>
            <w:r w:rsidRPr="002A0AD5">
              <w:rPr>
                <w:sz w:val="24"/>
              </w:rPr>
              <w:t>ABS - Australian Demographic Statistics</w:t>
            </w:r>
          </w:p>
        </w:tc>
        <w:tc>
          <w:tcPr>
            <w:tcW w:w="1984"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5645CB" w:rsidRDefault="005645CB">
            <w:pPr>
              <w:pStyle w:val="Heading4"/>
              <w:jc w:val="center"/>
              <w:rPr>
                <w:b w:val="false"/>
                <w:sz w:val="24"/>
              </w:rPr>
            </w:pPr>
            <w:r w:rsidRPr="002A0AD5">
              <w:rPr>
                <w:rStyle w:val="Strong"/>
                <w:b/>
                <w:sz w:val="24"/>
              </w:rPr>
              <w:t>Victoria in Future</w:t>
            </w:r>
          </w:p>
        </w:tc>
      </w:tr>
      <w:tr w:rsidRPr="002A0AD5" w:rsidR="005645CB" w:rsidTr="005645CB">
        <w:tc>
          <w:tcPr>
            <w:tcW w:w="184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990BCD" w:rsidRDefault="00990BCD">
            <w:pPr>
              <w:pStyle w:val="Heading4"/>
              <w:jc w:val="center"/>
              <w:rPr>
                <w:rStyle w:val="Strong"/>
                <w:sz w:val="24"/>
              </w:rPr>
            </w:pPr>
            <w:r>
              <w:rPr>
                <w:rStyle w:val="Strong"/>
                <w:sz w:val="24"/>
              </w:rPr>
              <w:t>Jul</w:t>
            </w:r>
            <w:r w:rsidRPr="002A0AD5" w:rsidR="00AF35A7">
              <w:rPr>
                <w:rStyle w:val="Strong"/>
                <w:sz w:val="24"/>
              </w:rPr>
              <w:t xml:space="preserve"> </w:t>
            </w:r>
            <w:r w:rsidRPr="002A0AD5" w:rsidR="00D74AEF">
              <w:rPr>
                <w:rStyle w:val="Strong"/>
                <w:sz w:val="24"/>
              </w:rPr>
              <w:t>–</w:t>
            </w:r>
            <w:r w:rsidRPr="002A0AD5" w:rsidR="00AF35A7">
              <w:rPr>
                <w:rStyle w:val="Strong"/>
                <w:sz w:val="24"/>
              </w:rPr>
              <w:t xml:space="preserve"> </w:t>
            </w:r>
            <w:r>
              <w:rPr>
                <w:rStyle w:val="Strong"/>
                <w:sz w:val="24"/>
              </w:rPr>
              <w:t>Jun</w:t>
            </w:r>
            <w:r w:rsidRPr="002A0AD5" w:rsidR="00D74AEF">
              <w:rPr>
                <w:rStyle w:val="Strong"/>
                <w:sz w:val="24"/>
              </w:rPr>
              <w:t xml:space="preserve"> </w:t>
            </w:r>
            <w:r w:rsidRPr="002A0AD5" w:rsidR="00CB56FE">
              <w:rPr>
                <w:rStyle w:val="Strong"/>
                <w:sz w:val="24"/>
              </w:rPr>
              <w:t>2012</w:t>
            </w:r>
          </w:p>
        </w:tc>
        <w:tc>
          <w:tcPr>
            <w:tcW w:w="1985" w:type="dxa"/>
            <w:tcBorders>
              <w:top w:val="single" w:color="BBBBBB" w:sz="6" w:space="0"/>
              <w:left w:val="single" w:color="BBBBBB" w:sz="6" w:space="0"/>
              <w:bottom w:val="single" w:color="BBBBBB" w:sz="6" w:space="0"/>
              <w:right w:val="single" w:color="BBBBBB" w:sz="6" w:space="0"/>
            </w:tcBorders>
            <w:vAlign w:val="center"/>
          </w:tcPr>
          <w:p w:rsidRPr="002A0AD5" w:rsidR="005645CB" w:rsidP="00990BCD" w:rsidRDefault="00990BCD">
            <w:pPr>
              <w:pStyle w:val="Heading4"/>
              <w:jc w:val="center"/>
              <w:rPr>
                <w:rStyle w:val="Strong"/>
                <w:sz w:val="24"/>
              </w:rPr>
            </w:pPr>
            <w:r>
              <w:rPr>
                <w:rStyle w:val="Strong"/>
                <w:sz w:val="24"/>
              </w:rPr>
              <w:t>Jul</w:t>
            </w:r>
            <w:r w:rsidRPr="002A0AD5" w:rsidR="00AF35A7">
              <w:rPr>
                <w:rStyle w:val="Strong"/>
                <w:sz w:val="24"/>
              </w:rPr>
              <w:t xml:space="preserve"> – </w:t>
            </w:r>
            <w:r>
              <w:rPr>
                <w:rStyle w:val="Strong"/>
                <w:sz w:val="24"/>
              </w:rPr>
              <w:t>Jun</w:t>
            </w:r>
            <w:r w:rsidRPr="002A0AD5" w:rsidR="00AF35A7">
              <w:rPr>
                <w:rStyle w:val="Strong"/>
                <w:sz w:val="24"/>
              </w:rPr>
              <w:t xml:space="preserve"> </w:t>
            </w:r>
            <w:r w:rsidRPr="002A0AD5" w:rsidR="00CB56FE">
              <w:rPr>
                <w:rStyle w:val="Strong"/>
                <w:sz w:val="24"/>
              </w:rPr>
              <w:t>2013</w:t>
            </w:r>
          </w:p>
        </w:tc>
        <w:tc>
          <w:tcPr>
            <w:tcW w:w="1842" w:type="dxa"/>
            <w:tcBorders>
              <w:top w:val="single" w:color="BBBBBB" w:sz="6" w:space="0"/>
              <w:left w:val="single" w:color="BBBBBB" w:sz="6" w:space="0"/>
              <w:bottom w:val="single" w:color="BBBBBB" w:sz="6" w:space="0"/>
              <w:right w:val="single" w:color="BBBBBB" w:sz="6" w:space="0"/>
            </w:tcBorders>
            <w:vAlign w:val="center"/>
          </w:tcPr>
          <w:p w:rsidRPr="002A0AD5" w:rsidR="005645CB" w:rsidP="00990BCD" w:rsidRDefault="00990BCD">
            <w:pPr>
              <w:pStyle w:val="Heading4"/>
              <w:jc w:val="center"/>
              <w:rPr>
                <w:rStyle w:val="Strong"/>
                <w:sz w:val="24"/>
              </w:rPr>
            </w:pPr>
            <w:r>
              <w:rPr>
                <w:rStyle w:val="Strong"/>
                <w:sz w:val="24"/>
              </w:rPr>
              <w:t>Jul</w:t>
            </w:r>
            <w:r w:rsidRPr="002A0AD5" w:rsidR="00AF35A7">
              <w:rPr>
                <w:rStyle w:val="Strong"/>
                <w:sz w:val="24"/>
              </w:rPr>
              <w:t xml:space="preserve"> – </w:t>
            </w:r>
            <w:r>
              <w:rPr>
                <w:rStyle w:val="Strong"/>
                <w:sz w:val="24"/>
              </w:rPr>
              <w:t>Jun</w:t>
            </w:r>
            <w:r w:rsidRPr="002A0AD5" w:rsidR="00AF35A7">
              <w:rPr>
                <w:rStyle w:val="Strong"/>
                <w:sz w:val="24"/>
              </w:rPr>
              <w:t xml:space="preserve"> </w:t>
            </w:r>
            <w:r w:rsidRPr="002A0AD5" w:rsidR="00CB56FE">
              <w:rPr>
                <w:rStyle w:val="Strong"/>
                <w:sz w:val="24"/>
              </w:rPr>
              <w:t>2014</w:t>
            </w:r>
          </w:p>
        </w:tc>
        <w:tc>
          <w:tcPr>
            <w:tcW w:w="1985"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990BCD" w:rsidRDefault="00990BCD">
            <w:pPr>
              <w:pStyle w:val="Heading4"/>
              <w:jc w:val="center"/>
              <w:rPr>
                <w:rStyle w:val="Strong"/>
                <w:sz w:val="24"/>
              </w:rPr>
            </w:pPr>
            <w:r>
              <w:rPr>
                <w:rStyle w:val="Strong"/>
                <w:sz w:val="24"/>
              </w:rPr>
              <w:t>Jul</w:t>
            </w:r>
            <w:r w:rsidRPr="002A0AD5" w:rsidR="00AF35A7">
              <w:rPr>
                <w:rStyle w:val="Strong"/>
                <w:sz w:val="24"/>
              </w:rPr>
              <w:t xml:space="preserve"> – </w:t>
            </w:r>
            <w:r>
              <w:rPr>
                <w:rStyle w:val="Strong"/>
                <w:sz w:val="24"/>
              </w:rPr>
              <w:t>Jun</w:t>
            </w:r>
            <w:r w:rsidRPr="002A0AD5" w:rsidR="00AF35A7">
              <w:rPr>
                <w:rStyle w:val="Strong"/>
                <w:sz w:val="24"/>
              </w:rPr>
              <w:t xml:space="preserve"> </w:t>
            </w:r>
            <w:r w:rsidRPr="002A0AD5" w:rsidR="00CB56FE">
              <w:rPr>
                <w:rStyle w:val="Strong"/>
                <w:sz w:val="24"/>
              </w:rPr>
              <w:t>2015</w:t>
            </w:r>
          </w:p>
        </w:tc>
        <w:tc>
          <w:tcPr>
            <w:tcW w:w="1984"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990BCD" w:rsidRDefault="00990BCD">
            <w:pPr>
              <w:pStyle w:val="Heading4"/>
              <w:jc w:val="center"/>
              <w:rPr>
                <w:rStyle w:val="Strong"/>
                <w:sz w:val="24"/>
              </w:rPr>
            </w:pPr>
            <w:r>
              <w:rPr>
                <w:rStyle w:val="Strong"/>
                <w:sz w:val="24"/>
              </w:rPr>
              <w:t>Jul</w:t>
            </w:r>
            <w:r w:rsidRPr="002A0AD5" w:rsidR="00AF35A7">
              <w:rPr>
                <w:rStyle w:val="Strong"/>
                <w:sz w:val="24"/>
              </w:rPr>
              <w:t xml:space="preserve"> – </w:t>
            </w:r>
            <w:r>
              <w:rPr>
                <w:rStyle w:val="Strong"/>
                <w:sz w:val="24"/>
              </w:rPr>
              <w:t>Jun</w:t>
            </w:r>
            <w:r w:rsidRPr="002A0AD5" w:rsidR="00AF35A7">
              <w:rPr>
                <w:rStyle w:val="Strong"/>
                <w:sz w:val="24"/>
              </w:rPr>
              <w:t xml:space="preserve"> </w:t>
            </w:r>
            <w:r w:rsidRPr="002A0AD5" w:rsidR="00CB56FE">
              <w:rPr>
                <w:rStyle w:val="Strong"/>
                <w:sz w:val="24"/>
              </w:rPr>
              <w:t>2016</w:t>
            </w:r>
          </w:p>
        </w:tc>
      </w:tr>
      <w:tr w:rsidRPr="002A0AD5" w:rsidR="005645CB" w:rsidTr="005645CB">
        <w:tc>
          <w:tcPr>
            <w:tcW w:w="1843"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CB56FE" w:rsidRDefault="00CB56FE">
            <w:pPr>
              <w:pStyle w:val="Heading4"/>
              <w:jc w:val="center"/>
              <w:rPr>
                <w:rStyle w:val="Strong"/>
                <w:rFonts w:ascii="Roboto Condensed Light" w:hAnsi="Roboto Condensed Light"/>
                <w:bCs w:val="false"/>
              </w:rPr>
            </w:pPr>
            <w:r w:rsidRPr="002A0AD5">
              <w:rPr>
                <w:rStyle w:val="Strong"/>
                <w:rFonts w:ascii="Roboto Condensed Light" w:hAnsi="Roboto Condensed Light"/>
                <w:bCs w:val="false"/>
              </w:rPr>
              <w:t>5,632,521</w:t>
            </w:r>
          </w:p>
        </w:tc>
        <w:tc>
          <w:tcPr>
            <w:tcW w:w="1985" w:type="dxa"/>
            <w:tcBorders>
              <w:top w:val="single" w:color="BBBBBB" w:sz="6" w:space="0"/>
              <w:left w:val="single" w:color="BBBBBB" w:sz="6" w:space="0"/>
              <w:bottom w:val="single" w:color="BBBBBB" w:sz="6" w:space="0"/>
              <w:right w:val="single" w:color="BBBBBB" w:sz="6" w:space="0"/>
            </w:tcBorders>
            <w:vAlign w:val="center"/>
          </w:tcPr>
          <w:p w:rsidRPr="002A0AD5" w:rsidR="005645CB" w:rsidP="00D74AEF" w:rsidRDefault="00CB56FE">
            <w:pPr>
              <w:pStyle w:val="Heading4"/>
              <w:jc w:val="center"/>
              <w:rPr>
                <w:rStyle w:val="Strong"/>
                <w:rFonts w:ascii="Roboto Condensed Light" w:hAnsi="Roboto Condensed Light"/>
                <w:bCs w:val="false"/>
              </w:rPr>
            </w:pPr>
            <w:r w:rsidRPr="002A0AD5">
              <w:rPr>
                <w:rStyle w:val="Strong"/>
                <w:rFonts w:ascii="Roboto Condensed Light" w:hAnsi="Roboto Condensed Light"/>
                <w:bCs w:val="false"/>
              </w:rPr>
              <w:t>5,733,545</w:t>
            </w:r>
          </w:p>
        </w:tc>
        <w:tc>
          <w:tcPr>
            <w:tcW w:w="1842" w:type="dxa"/>
            <w:tcBorders>
              <w:top w:val="single" w:color="BBBBBB" w:sz="6" w:space="0"/>
              <w:left w:val="single" w:color="BBBBBB" w:sz="6" w:space="0"/>
              <w:bottom w:val="single" w:color="BBBBBB" w:sz="6" w:space="0"/>
              <w:right w:val="single" w:color="BBBBBB" w:sz="6" w:space="0"/>
            </w:tcBorders>
            <w:vAlign w:val="center"/>
          </w:tcPr>
          <w:p w:rsidRPr="002A0AD5" w:rsidR="005645CB" w:rsidP="00D74AEF" w:rsidRDefault="002A0AD5">
            <w:pPr>
              <w:pStyle w:val="Heading4"/>
              <w:jc w:val="center"/>
              <w:rPr>
                <w:rStyle w:val="Strong"/>
                <w:rFonts w:ascii="Roboto Condensed Light" w:hAnsi="Roboto Condensed Light"/>
                <w:bCs w:val="false"/>
              </w:rPr>
            </w:pPr>
            <w:r w:rsidRPr="002A0AD5">
              <w:rPr>
                <w:rStyle w:val="Strong"/>
                <w:rFonts w:ascii="Roboto Condensed Light" w:hAnsi="Roboto Condensed Light"/>
                <w:bCs w:val="false"/>
              </w:rPr>
              <w:t>5,838,110</w:t>
            </w:r>
          </w:p>
        </w:tc>
        <w:tc>
          <w:tcPr>
            <w:tcW w:w="1985"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D74AEF" w:rsidRDefault="002A0AD5">
            <w:pPr>
              <w:pStyle w:val="Heading4"/>
              <w:jc w:val="center"/>
              <w:rPr>
                <w:rStyle w:val="Strong"/>
                <w:rFonts w:ascii="Roboto Condensed Light" w:hAnsi="Roboto Condensed Light"/>
                <w:bCs w:val="false"/>
              </w:rPr>
            </w:pPr>
            <w:r w:rsidRPr="002A0AD5">
              <w:rPr>
                <w:rStyle w:val="Strong"/>
                <w:rFonts w:ascii="Roboto Condensed Light" w:hAnsi="Roboto Condensed Light"/>
                <w:bCs w:val="false"/>
              </w:rPr>
              <w:t>5,937,481</w:t>
            </w:r>
          </w:p>
        </w:tc>
        <w:tc>
          <w:tcPr>
            <w:tcW w:w="1984" w:type="dxa"/>
            <w:tcBorders>
              <w:top w:val="single" w:color="BBBBBB" w:sz="6" w:space="0"/>
              <w:left w:val="single" w:color="BBBBBB" w:sz="6" w:space="0"/>
              <w:bottom w:val="single" w:color="BBBBBB" w:sz="6" w:space="0"/>
              <w:right w:val="single" w:color="BBBBBB" w:sz="6" w:space="0"/>
            </w:tcBorders>
            <w:tcMar>
              <w:top w:w="0" w:type="dxa"/>
              <w:left w:w="68" w:type="dxa"/>
              <w:bottom w:w="0" w:type="dxa"/>
              <w:right w:w="0" w:type="dxa"/>
            </w:tcMar>
            <w:vAlign w:val="center"/>
          </w:tcPr>
          <w:p w:rsidRPr="002A0AD5" w:rsidR="005645CB" w:rsidP="00D74AEF" w:rsidRDefault="002A0AD5">
            <w:pPr>
              <w:pStyle w:val="Heading4"/>
              <w:jc w:val="center"/>
              <w:rPr>
                <w:rStyle w:val="Strong"/>
                <w:rFonts w:ascii="Roboto Condensed Light" w:hAnsi="Roboto Condensed Light"/>
                <w:bCs w:val="false"/>
              </w:rPr>
            </w:pPr>
            <w:r w:rsidRPr="002A0AD5">
              <w:rPr>
                <w:rStyle w:val="Strong"/>
                <w:rFonts w:ascii="Roboto Condensed Light" w:hAnsi="Roboto Condensed Light"/>
                <w:bCs w:val="false"/>
              </w:rPr>
              <w:t>6,053,355</w:t>
            </w:r>
          </w:p>
        </w:tc>
      </w:tr>
    </w:tbl>
    <w:p w:rsidRPr="002A0AD5" w:rsidR="008E5B5A" w:rsidP="005645CB" w:rsidRDefault="008E5B5A">
      <w:pPr>
        <w:pStyle w:val="Contents"/>
      </w:pPr>
    </w:p>
    <w:p w:rsidRPr="002A0AD5" w:rsidR="00AF35A7" w:rsidRDefault="00AF35A7">
      <w:pPr>
        <w:rPr>
          <w:rFonts w:ascii="Roboto Condensed" w:hAnsi="Roboto Condensed" w:cs="TradeGothic-Light"/>
          <w:color w:val="7CBAC0"/>
          <w:sz w:val="32"/>
          <w:szCs w:val="26"/>
          <w:lang w:val="en-GB"/>
        </w:rPr>
      </w:pPr>
      <w:r w:rsidRPr="002A0AD5">
        <w:br w:type="page"/>
      </w:r>
    </w:p>
    <w:p w:rsidRPr="002A0AD5" w:rsidR="008E5B5A" w:rsidP="008E5B5A" w:rsidRDefault="008E5B5A">
      <w:pPr>
        <w:pStyle w:val="Heading2"/>
      </w:pPr>
      <w:bookmarkStart w:id="165" w:name="_Toc461459832"/>
      <w:bookmarkStart w:id="166" w:name="_Toc461633270"/>
      <w:r w:rsidRPr="002A0AD5">
        <w:t>24 month trend test</w:t>
      </w:r>
      <w:bookmarkEnd w:id="165"/>
      <w:bookmarkEnd w:id="166"/>
    </w:p>
    <w:p w:rsidRPr="00A57ACD" w:rsidR="008E5B5A" w:rsidP="008E5B5A" w:rsidRDefault="008E5B5A">
      <w:pPr>
        <w:pStyle w:val="BodyTextSpaceAfter"/>
        <w:rPr>
          <w:lang w:val="en-AU"/>
        </w:rPr>
      </w:pPr>
      <w:r w:rsidRPr="002A0AD5">
        <w:rPr>
          <w:lang w:val="en-AU"/>
        </w:rPr>
        <w:t>The 24 month trend test presented in the data tables highlights changes that are statistically significant. The CSA uses the Kendall’s Rank Order Correlation statistical test (or Kendall‘s tau-b) to determine whether a series is trending upwards, downwards or is stabl</w:t>
      </w:r>
      <w:r w:rsidRPr="00A57ACD">
        <w:rPr>
          <w:lang w:val="en-AU"/>
        </w:rPr>
        <w:t>e</w:t>
      </w:r>
      <w:r w:rsidR="00802520">
        <w:rPr>
          <w:rStyle w:val="FootnoteReference"/>
          <w:lang w:val="en-AU"/>
        </w:rPr>
        <w:footnoteReference w:id="2"/>
      </w:r>
      <w:r w:rsidRPr="00A57ACD">
        <w:rPr>
          <w:lang w:val="en-AU"/>
        </w:rPr>
        <w:t xml:space="preserve"> over the two years.</w:t>
      </w:r>
    </w:p>
    <w:p w:rsidRPr="00A57ACD" w:rsidR="008E5B5A" w:rsidP="008E5B5A" w:rsidRDefault="008E5B5A">
      <w:pPr>
        <w:pStyle w:val="BodyTextSpaceAfter"/>
        <w:rPr>
          <w:lang w:val="en-AU"/>
        </w:rPr>
      </w:pPr>
      <w:r w:rsidRPr="00A57ACD">
        <w:rPr>
          <w:lang w:val="en-AU"/>
        </w:rPr>
        <w:t>The Kendall's tau-b test returns a correlation coefficient. The value of the correlation coefficient can range from -1.00 to 1.00, and indicates the strength and direction of any significant trend observed in the data. The significance level associated with the correlation coefficient determines whether any movement in the data over time represents a significant trend.</w:t>
      </w:r>
    </w:p>
    <w:p w:rsidRPr="00A57ACD" w:rsidR="008E5B5A" w:rsidP="008E5B5A" w:rsidRDefault="008E5B5A">
      <w:pPr>
        <w:pStyle w:val="BodyTextSpaceAfter"/>
        <w:rPr>
          <w:lang w:val="en-AU"/>
        </w:rPr>
      </w:pPr>
      <w:r w:rsidRPr="00A57ACD">
        <w:rPr>
          <w:lang w:val="en-AU"/>
        </w:rPr>
        <w:t>A significance level equal to or less than 0.05 represents a significant trend, indicating that any upward or downward pattern observed in the data is not just a result of random variation.</w:t>
      </w:r>
    </w:p>
    <w:p w:rsidRPr="00A57ACD" w:rsidR="008E5B5A" w:rsidP="008E5B5A" w:rsidRDefault="008E5B5A">
      <w:pPr>
        <w:pStyle w:val="Spacer"/>
      </w:pPr>
    </w:p>
    <w:p w:rsidRPr="00A57ACD" w:rsidR="008E5B5A" w:rsidP="008E5B5A" w:rsidRDefault="008E5B5A">
      <w:pPr>
        <w:pStyle w:val="Heading2"/>
      </w:pPr>
      <w:bookmarkStart w:id="167" w:name="_Toc461459833"/>
      <w:bookmarkStart w:id="168" w:name="_Toc461633271"/>
      <w:r w:rsidRPr="00A57ACD">
        <w:t>Confidentialisation</w:t>
      </w:r>
      <w:bookmarkEnd w:id="167"/>
      <w:bookmarkEnd w:id="168"/>
    </w:p>
    <w:p w:rsidRPr="00A57ACD" w:rsidR="008E5B5A" w:rsidP="008E5B5A" w:rsidRDefault="008E5B5A">
      <w:pPr>
        <w:pStyle w:val="BodyTextSpaceAfter"/>
      </w:pPr>
      <w:r w:rsidRPr="00A57ACD">
        <w:t xml:space="preserve">Confidentialising data involves removing or altering information or collapsing detail (through application of statistical disclosure controls) to </w:t>
      </w:r>
      <w:r w:rsidRPr="00A57ACD" w:rsidR="008272B9">
        <w:t>mitigate the risk</w:t>
      </w:r>
      <w:r w:rsidRPr="00A57ACD">
        <w:t xml:space="preserve"> that a person or organisation </w:t>
      </w:r>
      <w:r w:rsidRPr="00A57ACD" w:rsidR="008272B9">
        <w:t>may</w:t>
      </w:r>
      <w:r w:rsidRPr="00A57ACD">
        <w:t xml:space="preserve"> be identified in the data (either directly or indirectly).</w:t>
      </w:r>
    </w:p>
    <w:p w:rsidRPr="00A57ACD" w:rsidR="008E5B5A" w:rsidP="008E5B5A" w:rsidRDefault="008E5B5A">
      <w:pPr>
        <w:pStyle w:val="BodyTextSpaceAfter"/>
      </w:pPr>
      <w:r w:rsidRPr="00A57ACD">
        <w:t xml:space="preserve">Alleged offender incidents, victim reports and family incidents data contain person-based variables and </w:t>
      </w:r>
      <w:r w:rsidRPr="00A57ACD" w:rsidR="008272B9">
        <w:t>include</w:t>
      </w:r>
      <w:r w:rsidRPr="00A57ACD">
        <w:t xml:space="preserve"> demographic information. Therefore, these datasets are subject to confidentialisation to ensure the anonymity of individuals is protected where numbers are small and there is a reasonable likelihood that a person may be identified from the data published.</w:t>
      </w:r>
    </w:p>
    <w:p w:rsidRPr="00A57ACD" w:rsidR="008E5B5A" w:rsidP="008E5B5A" w:rsidRDefault="008E5B5A">
      <w:pPr>
        <w:pStyle w:val="BodyTextSpaceAfter"/>
      </w:pPr>
      <w:r w:rsidRPr="00A57ACD">
        <w:t>The CSA will confidentialise cells in a table that are between 1 and 3. This is denoted in the tables by the value “</w:t>
      </w:r>
      <w:r w:rsidRPr="00A57ACD">
        <w:rPr>
          <w:rFonts w:cs="Calibri"/>
        </w:rPr>
        <w:t>≤</w:t>
      </w:r>
      <w:r w:rsidRPr="00A57ACD">
        <w:rPr>
          <w:rFonts w:cs="Calibri"/>
          <w:sz w:val="24"/>
        </w:rPr>
        <w:t xml:space="preserve"> </w:t>
      </w:r>
      <w:r w:rsidRPr="00A57ACD">
        <w:rPr>
          <w:rFonts w:cs="Calibri"/>
        </w:rPr>
        <w:t>3</w:t>
      </w:r>
      <w:r w:rsidRPr="00A57ACD">
        <w:t>” appearing in cells with small numbers.</w:t>
      </w:r>
    </w:p>
    <w:p w:rsidRPr="002A0AD5" w:rsidR="008E5B5A" w:rsidP="008E5B5A" w:rsidRDefault="008E5B5A">
      <w:pPr>
        <w:pStyle w:val="BodyTextSpaceAfter"/>
      </w:pPr>
      <w:r w:rsidRPr="00A57ACD">
        <w:t>For the purpose of calculating row and column totals, each cell between 1 and 3 is assigned a value of 2, regardless of the tru</w:t>
      </w:r>
      <w:r w:rsidRPr="002A0AD5">
        <w:t xml:space="preserve">e number of that cell. This methodology allows for totals to be calculated in tables with small cells, but </w:t>
      </w:r>
      <w:r w:rsidRPr="002A0AD5" w:rsidR="00053482">
        <w:t xml:space="preserve">this </w:t>
      </w:r>
      <w:r w:rsidRPr="002A0AD5">
        <w:t xml:space="preserve">does mean that totals for certain variables may not be the same across tables within a publication or set of data cubes. This process is applied prior to </w:t>
      </w:r>
      <w:r w:rsidRPr="002A0AD5" w:rsidR="008272B9">
        <w:t>the</w:t>
      </w:r>
      <w:r w:rsidRPr="002A0AD5">
        <w:t xml:space="preserve"> release of statistical data by the CSA.</w:t>
      </w:r>
    </w:p>
    <w:p w:rsidRPr="002A0AD5" w:rsidR="008E5B5A" w:rsidP="008E5B5A" w:rsidRDefault="008E5B5A">
      <w:pPr>
        <w:pStyle w:val="Heading2"/>
      </w:pPr>
      <w:bookmarkStart w:id="169" w:name="_Toc461459834"/>
      <w:bookmarkStart w:id="170" w:name="_Toc461633272"/>
      <w:r w:rsidRPr="002A0AD5">
        <w:t>Legislative changes affecting recorded crime statistics</w:t>
      </w:r>
      <w:bookmarkEnd w:id="169"/>
      <w:bookmarkEnd w:id="170"/>
    </w:p>
    <w:p w:rsidRPr="002A0AD5" w:rsidR="008E5B5A" w:rsidP="008E5B5A" w:rsidRDefault="008E5B5A">
      <w:pPr>
        <w:pStyle w:val="BodyTextSpaceAfter"/>
        <w:rPr>
          <w:u w:val="single"/>
        </w:rPr>
      </w:pPr>
      <w:r w:rsidRPr="002A0AD5">
        <w:rPr>
          <w:u w:val="single"/>
        </w:rPr>
        <w:t>Breach of bail conditions</w:t>
      </w:r>
    </w:p>
    <w:p w:rsidRPr="002A0AD5" w:rsidR="008E5B5A" w:rsidP="00B03765" w:rsidRDefault="008E5B5A">
      <w:pPr>
        <w:pStyle w:val="BodyText"/>
      </w:pPr>
      <w:r w:rsidRPr="002A0AD5">
        <w:t xml:space="preserve">Amendments to the </w:t>
      </w:r>
      <w:r w:rsidRPr="002A0AD5">
        <w:rPr>
          <w:i/>
        </w:rPr>
        <w:t>Bail Act 1997</w:t>
      </w:r>
      <w:r w:rsidRPr="002A0AD5">
        <w:t xml:space="preserve"> which were introduced in December 2013 inserted the following sections into the act:</w:t>
      </w:r>
    </w:p>
    <w:p w:rsidRPr="002A0AD5" w:rsidR="008E5B5A" w:rsidP="004F4225" w:rsidRDefault="008E5B5A">
      <w:pPr>
        <w:pStyle w:val="BulletText"/>
        <w:numPr>
          <w:ilvl w:val="0"/>
          <w:numId w:val="4"/>
        </w:numPr>
      </w:pPr>
      <w:r w:rsidRPr="002A0AD5">
        <w:t>S30A Offence to contravene certain conduct conditions</w:t>
      </w:r>
    </w:p>
    <w:p w:rsidRPr="002A0AD5" w:rsidR="008E5B5A" w:rsidP="004F4225" w:rsidRDefault="008E5B5A">
      <w:pPr>
        <w:pStyle w:val="BulletText"/>
        <w:numPr>
          <w:ilvl w:val="0"/>
          <w:numId w:val="4"/>
        </w:numPr>
      </w:pPr>
      <w:r w:rsidRPr="002A0AD5">
        <w:t>S30B Offence to commit indictable offence whilst on bail</w:t>
      </w:r>
    </w:p>
    <w:p w:rsidRPr="002A0AD5" w:rsidR="008E5B5A" w:rsidP="008E5B5A" w:rsidRDefault="008E5B5A">
      <w:pPr>
        <w:pStyle w:val="Spacer"/>
      </w:pPr>
    </w:p>
    <w:p w:rsidRPr="002A0AD5" w:rsidR="008E5B5A" w:rsidP="008E5B5A" w:rsidRDefault="008E5B5A">
      <w:pPr>
        <w:pStyle w:val="BodyTextSpaceAfter"/>
      </w:pPr>
      <w:r w:rsidRPr="002A0AD5">
        <w:t>These amendments resulted in the introduction of two new offence codes on LEAP. There has subsequently been an increase in the number of offences recorded against the category Breach of bail conditions.</w:t>
      </w:r>
    </w:p>
    <w:p w:rsidRPr="002A0AD5" w:rsidR="00D74AEF" w:rsidRDefault="00D74AEF">
      <w:pPr>
        <w:rPr>
          <w:rFonts w:ascii="Roboto Condensed Light" w:hAnsi="Roboto Condensed Light" w:cs="TradeGothic-Light"/>
          <w:color w:val="000000"/>
          <w:sz w:val="22"/>
          <w:szCs w:val="22"/>
          <w:u w:val="single"/>
          <w:lang w:val="en-GB"/>
        </w:rPr>
      </w:pPr>
      <w:r w:rsidRPr="002A0AD5">
        <w:rPr>
          <w:u w:val="single"/>
        </w:rPr>
        <w:br w:type="page"/>
      </w:r>
    </w:p>
    <w:p w:rsidRPr="002A0AD5" w:rsidR="008E5B5A" w:rsidP="008E5B5A" w:rsidRDefault="008E5B5A">
      <w:pPr>
        <w:pStyle w:val="BodyTextSpaceAfter"/>
        <w:rPr>
          <w:u w:val="single"/>
        </w:rPr>
      </w:pPr>
      <w:r w:rsidRPr="002A0AD5">
        <w:rPr>
          <w:u w:val="single"/>
        </w:rPr>
        <w:t>Breach of family violence orders</w:t>
      </w:r>
    </w:p>
    <w:p w:rsidRPr="002A0AD5" w:rsidR="008E5B5A" w:rsidP="008E5B5A" w:rsidRDefault="008E5B5A">
      <w:pPr>
        <w:pStyle w:val="BodyTextSpaceAfter"/>
      </w:pPr>
      <w:r w:rsidRPr="002A0AD5">
        <w:t xml:space="preserve">The </w:t>
      </w:r>
      <w:r w:rsidRPr="002A0AD5">
        <w:rPr>
          <w:i/>
        </w:rPr>
        <w:t>Justice Legislation Amendment (Family Violence and Other Matters) Act 2012</w:t>
      </w:r>
      <w:r w:rsidRPr="002A0AD5">
        <w:t xml:space="preserve"> inserted the following sections into the </w:t>
      </w:r>
      <w:r w:rsidRPr="002A0AD5">
        <w:rPr>
          <w:i/>
        </w:rPr>
        <w:t>Family Violence Protection Act 2008</w:t>
      </w:r>
      <w:r w:rsidRPr="002A0AD5">
        <w:t>:</w:t>
      </w:r>
    </w:p>
    <w:p w:rsidRPr="002A0AD5" w:rsidR="008E5B5A" w:rsidP="004F4225" w:rsidRDefault="008E5B5A">
      <w:pPr>
        <w:pStyle w:val="BulletText"/>
        <w:numPr>
          <w:ilvl w:val="0"/>
          <w:numId w:val="3"/>
        </w:numPr>
      </w:pPr>
      <w:r w:rsidRPr="002A0AD5">
        <w:t>S37A Contravention of notice intending to cause harm or fear for safety</w:t>
      </w:r>
    </w:p>
    <w:p w:rsidRPr="002A0AD5" w:rsidR="008E5B5A" w:rsidP="004F4225" w:rsidRDefault="008E5B5A">
      <w:pPr>
        <w:pStyle w:val="BulletText"/>
        <w:numPr>
          <w:ilvl w:val="0"/>
          <w:numId w:val="3"/>
        </w:numPr>
      </w:pPr>
      <w:r w:rsidRPr="002A0AD5">
        <w:t>S123A Contravention of order intending to cause harm or fear for safety</w:t>
      </w:r>
    </w:p>
    <w:p w:rsidRPr="002A0AD5" w:rsidR="008E5B5A" w:rsidP="004F4225" w:rsidRDefault="008E5B5A">
      <w:pPr>
        <w:pStyle w:val="BulletText"/>
        <w:numPr>
          <w:ilvl w:val="0"/>
          <w:numId w:val="3"/>
        </w:numPr>
      </w:pPr>
      <w:r w:rsidRPr="002A0AD5">
        <w:t>S125A Persistent contravention of notices and orders</w:t>
      </w:r>
    </w:p>
    <w:p w:rsidRPr="002A0AD5" w:rsidR="008E5B5A" w:rsidP="008E5B5A" w:rsidRDefault="008E5B5A">
      <w:pPr>
        <w:pStyle w:val="Spacer"/>
      </w:pPr>
    </w:p>
    <w:p w:rsidRPr="002A0AD5" w:rsidR="00EE072D" w:rsidP="008E5B5A" w:rsidRDefault="008E5B5A">
      <w:pPr>
        <w:pStyle w:val="BodyTextSpaceAfter"/>
      </w:pPr>
      <w:r w:rsidRPr="002A0AD5">
        <w:t>Sections 37A and 123A make it an indictable offence to contravene a Family Violence Safety Notice or Family Violence Intervention Order where there was intention to cause harm or fear of safety to the person protected by the notice or order.</w:t>
      </w:r>
    </w:p>
    <w:p w:rsidRPr="002A0AD5" w:rsidR="008E5B5A" w:rsidP="008E5B5A" w:rsidRDefault="008E5B5A">
      <w:pPr>
        <w:pStyle w:val="BodyTextSpaceAfter"/>
      </w:pPr>
      <w:r w:rsidRPr="002A0AD5">
        <w:t>Section 125A makes it an indictable offence to persistently contravene Family Violence Safety Notices or Family Violence Intervention Orders.</w:t>
      </w:r>
    </w:p>
    <w:p w:rsidR="008E5B5A" w:rsidP="008E5B5A" w:rsidRDefault="008E5B5A">
      <w:pPr>
        <w:pStyle w:val="BodyTextSpaceAfter"/>
      </w:pPr>
      <w:r w:rsidRPr="002A0AD5">
        <w:t>The above amendments came into effect in April 2013 and resulted in the introduction of three new offence codes on LEAP. There has been a subsequent increase in the number of offences recorded against the category Breach of family violence orders.</w:t>
      </w:r>
    </w:p>
    <w:p w:rsidRPr="002A0AD5" w:rsidR="002453D7" w:rsidP="002453D7" w:rsidRDefault="002453D7">
      <w:pPr>
        <w:pStyle w:val="Heading2"/>
      </w:pPr>
      <w:bookmarkStart w:id="171" w:name="_Toc461459835"/>
      <w:bookmarkStart w:id="172" w:name="_Toc461633273"/>
      <w:r>
        <w:t>Operational</w:t>
      </w:r>
      <w:r w:rsidRPr="002A0AD5">
        <w:t xml:space="preserve"> changes affecting recorded crime statistics</w:t>
      </w:r>
      <w:bookmarkEnd w:id="171"/>
      <w:bookmarkEnd w:id="172"/>
    </w:p>
    <w:p w:rsidRPr="00A73CCF" w:rsidR="005C0491" w:rsidP="008E5B5A" w:rsidRDefault="00A73CCF">
      <w:pPr>
        <w:pStyle w:val="BodyTextSpaceAfter"/>
        <w:rPr>
          <w:u w:val="single"/>
        </w:rPr>
      </w:pPr>
      <w:r w:rsidRPr="00A73CCF">
        <w:rPr>
          <w:u w:val="single"/>
        </w:rPr>
        <w:t>Commit indictable offence whilst on bail</w:t>
      </w:r>
    </w:p>
    <w:p w:rsidR="00A73CCF" w:rsidP="008E5B5A" w:rsidRDefault="008B49CB">
      <w:pPr>
        <w:pStyle w:val="BodyTextSpaceAfter"/>
      </w:pPr>
      <w:r>
        <w:t>In</w:t>
      </w:r>
      <w:r w:rsidR="00A73CCF">
        <w:t xml:space="preserve"> November 2014, </w:t>
      </w:r>
      <w:r w:rsidR="004E4608">
        <w:t xml:space="preserve">Victoria Police changed their operational procedures </w:t>
      </w:r>
      <w:r>
        <w:t>for the recording of some</w:t>
      </w:r>
      <w:r w:rsidR="002C77F5">
        <w:t xml:space="preserve"> breach of</w:t>
      </w:r>
      <w:r w:rsidR="004E4608">
        <w:t xml:space="preserve"> bail charges, affecting the way these offences are captured for recorded crime statistics. This change has impacted the number of offences recorded for</w:t>
      </w:r>
      <w:r w:rsidR="00A73CCF">
        <w:t xml:space="preserve"> ‘527Z Commit indictable offence whilst on bail’</w:t>
      </w:r>
      <w:r w:rsidR="004E4608">
        <w:t xml:space="preserve">, and as a result </w:t>
      </w:r>
      <w:r w:rsidR="002C77F5">
        <w:t xml:space="preserve">the number of offences recorded in this category </w:t>
      </w:r>
      <w:r w:rsidR="004E4608">
        <w:t>may be under</w:t>
      </w:r>
      <w:r w:rsidR="002C77F5">
        <w:t>stated</w:t>
      </w:r>
      <w:r w:rsidR="00A73CCF">
        <w:t xml:space="preserve">. </w:t>
      </w:r>
    </w:p>
    <w:p w:rsidR="00A73CCF" w:rsidP="008E5B5A" w:rsidRDefault="004E4608">
      <w:pPr>
        <w:pStyle w:val="BodyTextSpaceAfter"/>
      </w:pPr>
      <w:r>
        <w:t xml:space="preserve">This change has not had any impact on the recording of other breach of bail offences in LEAP. </w:t>
      </w:r>
      <w:r w:rsidR="00A73CCF">
        <w:t>The CSA is assessing the impact of this change for future releases.</w:t>
      </w:r>
    </w:p>
    <w:p w:rsidRPr="005C0491" w:rsidR="005C0491" w:rsidP="008E5B5A" w:rsidRDefault="00BB0737">
      <w:pPr>
        <w:pStyle w:val="BodyTextSpaceAfter"/>
        <w:rPr>
          <w:u w:val="single"/>
        </w:rPr>
      </w:pPr>
      <w:r>
        <w:rPr>
          <w:u w:val="single"/>
        </w:rPr>
        <w:t>Recording of ‘Fail to stop’ offences</w:t>
      </w:r>
    </w:p>
    <w:p w:rsidR="00C86860" w:rsidP="00982332" w:rsidRDefault="005C0491">
      <w:pPr>
        <w:pStyle w:val="BodyTextSpaceAfter"/>
        <w:spacing w:after="57"/>
      </w:pPr>
      <w:r>
        <w:t>From 1</w:t>
      </w:r>
      <w:r w:rsidR="00B10750">
        <w:t>3</w:t>
      </w:r>
      <w:r>
        <w:t xml:space="preserve"> July 2015, </w:t>
      </w:r>
      <w:r w:rsidR="00C86860">
        <w:t>Victoria police</w:t>
      </w:r>
      <w:r>
        <w:t xml:space="preserve"> </w:t>
      </w:r>
      <w:r w:rsidR="00C86860">
        <w:t>changed their operational procedures in relation to</w:t>
      </w:r>
      <w:r>
        <w:t xml:space="preserve"> ‘Fail to stop’ offences. These changes have led to </w:t>
      </w:r>
      <w:r w:rsidR="002C77F5">
        <w:t xml:space="preserve">these offences now being recorded in LEAP and included in the extract of recorded crime data provided to the CSA. This results in </w:t>
      </w:r>
      <w:r>
        <w:t xml:space="preserve">an increase in the number of offences recorded against </w:t>
      </w:r>
      <w:r w:rsidR="00C86860">
        <w:t>the following Road Safety Act (1986) offences:</w:t>
      </w:r>
      <w:r>
        <w:t xml:space="preserve"> </w:t>
      </w:r>
    </w:p>
    <w:p w:rsidR="00C86860" w:rsidP="00982332" w:rsidRDefault="00C86860">
      <w:pPr>
        <w:pStyle w:val="BodyTextSpaceAfter"/>
        <w:numPr>
          <w:ilvl w:val="0"/>
          <w:numId w:val="53"/>
        </w:numPr>
        <w:spacing w:after="57"/>
        <w:ind w:left="714" w:hanging="357"/>
      </w:pPr>
      <w:r>
        <w:t>7</w:t>
      </w:r>
      <w:r w:rsidR="005C0491">
        <w:t xml:space="preserve">49AUC </w:t>
      </w:r>
      <w:r>
        <w:t>Fail to stop on direction</w:t>
      </w:r>
    </w:p>
    <w:p w:rsidR="005C0491" w:rsidP="00C86860" w:rsidRDefault="00C86860">
      <w:pPr>
        <w:pStyle w:val="BodyTextSpaceAfter"/>
        <w:numPr>
          <w:ilvl w:val="0"/>
          <w:numId w:val="53"/>
        </w:numPr>
      </w:pPr>
      <w:r>
        <w:t>749XM Fail to stop on request</w:t>
      </w:r>
    </w:p>
    <w:p w:rsidR="00C86860" w:rsidP="00C86860" w:rsidRDefault="00C86860">
      <w:pPr>
        <w:pStyle w:val="BodyTextSpaceAfter"/>
      </w:pPr>
      <w:r>
        <w:t xml:space="preserve">As a result, there has been an increase in the CSA offence category ‘E13 Resist or hinder officer’ since July 2015, and </w:t>
      </w:r>
      <w:r w:rsidR="002C77F5">
        <w:t xml:space="preserve">these additional offences </w:t>
      </w:r>
      <w:r w:rsidR="004A5EEB">
        <w:t>comprise 58</w:t>
      </w:r>
      <w:r>
        <w:t>% of the total offences recorded in this category for the current reference period.</w:t>
      </w:r>
    </w:p>
    <w:p w:rsidR="00982332" w:rsidRDefault="00982332">
      <w:pPr>
        <w:rPr>
          <w:rFonts w:ascii="Roboto Condensed" w:hAnsi="Roboto Condensed" w:cs="TradeGothic-Light"/>
          <w:color w:val="7CBAC0"/>
          <w:sz w:val="32"/>
          <w:szCs w:val="26"/>
          <w:lang w:val="en-GB"/>
        </w:rPr>
      </w:pPr>
      <w:r>
        <w:br w:type="page"/>
      </w:r>
    </w:p>
    <w:p w:rsidRPr="002A0AD5" w:rsidR="008E5B5A" w:rsidP="008E5B5A" w:rsidRDefault="008E5B5A">
      <w:pPr>
        <w:pStyle w:val="Heading2"/>
      </w:pPr>
      <w:bookmarkStart w:id="173" w:name="_Toc461459836"/>
      <w:bookmarkStart w:id="174" w:name="_Toc461633274"/>
      <w:r w:rsidRPr="002A0AD5">
        <w:t>Abbreviations used in the data</w:t>
      </w:r>
      <w:bookmarkEnd w:id="173"/>
      <w:bookmarkEnd w:id="174"/>
    </w:p>
    <w:p w:rsidRPr="002A0AD5" w:rsidR="008E5B5A" w:rsidP="008E5B5A" w:rsidRDefault="008E5B5A">
      <w:pPr>
        <w:pStyle w:val="BodyTextSpaceAfter"/>
      </w:pPr>
      <w:r w:rsidRPr="002A0AD5">
        <w:t>For ease of reading, some CSA offence terms have been abbreviated throughout this publication. The term 'and related offences' has been omitted from the following CSA offence category names:</w:t>
      </w:r>
    </w:p>
    <w:p w:rsidRPr="002A0AD5" w:rsidR="008E5B5A" w:rsidP="004F4225" w:rsidRDefault="008E5B5A">
      <w:pPr>
        <w:pStyle w:val="BulletText"/>
        <w:numPr>
          <w:ilvl w:val="0"/>
          <w:numId w:val="9"/>
        </w:numPr>
      </w:pPr>
      <w:r w:rsidRPr="002A0AD5">
        <w:t>Homicide and related offences</w:t>
      </w:r>
    </w:p>
    <w:p w:rsidRPr="002A0AD5" w:rsidR="008E5B5A" w:rsidP="004F4225" w:rsidRDefault="008E5B5A">
      <w:pPr>
        <w:pStyle w:val="BulletText"/>
        <w:numPr>
          <w:ilvl w:val="0"/>
          <w:numId w:val="9"/>
        </w:numPr>
      </w:pPr>
      <w:r w:rsidRPr="002A0AD5">
        <w:t>Assault and related offences</w:t>
      </w:r>
    </w:p>
    <w:p w:rsidRPr="002A0AD5" w:rsidR="008E5B5A" w:rsidP="004F4225" w:rsidRDefault="008E5B5A">
      <w:pPr>
        <w:pStyle w:val="BulletText"/>
        <w:numPr>
          <w:ilvl w:val="0"/>
          <w:numId w:val="9"/>
        </w:numPr>
      </w:pPr>
      <w:r w:rsidRPr="002A0AD5">
        <w:t>Abduction and related offences</w:t>
      </w:r>
    </w:p>
    <w:p w:rsidRPr="002A0AD5" w:rsidR="008E5B5A" w:rsidP="008E5B5A" w:rsidRDefault="008E5B5A">
      <w:pPr>
        <w:pStyle w:val="Spacer"/>
      </w:pPr>
    </w:p>
    <w:p w:rsidRPr="002A0AD5" w:rsidR="008E5B5A" w:rsidP="008E5B5A" w:rsidRDefault="008E5B5A">
      <w:pPr>
        <w:pStyle w:val="BodyTextSpaceAfter"/>
      </w:pPr>
      <w:r w:rsidRPr="002A0AD5">
        <w:t>In addition, the following CSA offence terms have been abbreviated as follows:</w:t>
      </w:r>
    </w:p>
    <w:p w:rsidRPr="002A0AD5" w:rsidR="008E5B5A" w:rsidP="004F4225" w:rsidRDefault="008E5B5A">
      <w:pPr>
        <w:pStyle w:val="BulletText"/>
        <w:numPr>
          <w:ilvl w:val="0"/>
          <w:numId w:val="10"/>
        </w:numPr>
      </w:pPr>
      <w:r w:rsidRPr="002A0AD5">
        <w:t>Stalking, harassment and threatening behaviour appears as 'Stalking/harassment'</w:t>
      </w:r>
    </w:p>
    <w:p w:rsidRPr="002A0AD5" w:rsidR="008E5B5A" w:rsidP="004F4225" w:rsidRDefault="008E5B5A">
      <w:pPr>
        <w:pStyle w:val="BulletText"/>
        <w:numPr>
          <w:ilvl w:val="0"/>
          <w:numId w:val="10"/>
        </w:numPr>
      </w:pPr>
      <w:r w:rsidRPr="002A0AD5">
        <w:t>Dangerous or negligent acts endangering persons appears as 'Dangerous/negligent acts'</w:t>
      </w:r>
    </w:p>
    <w:p w:rsidRPr="002A0AD5" w:rsidR="008E5B5A" w:rsidP="008E5B5A" w:rsidRDefault="008E5B5A">
      <w:pPr>
        <w:pStyle w:val="Spacer"/>
      </w:pPr>
    </w:p>
    <w:p w:rsidRPr="002A0AD5" w:rsidR="008E5B5A" w:rsidP="008E5B5A" w:rsidRDefault="008E5B5A">
      <w:pPr>
        <w:pStyle w:val="BodyTextSpaceAfter"/>
      </w:pPr>
      <w:r w:rsidRPr="002A0AD5">
        <w:t>For further information about CSA offence classifications, refer to the</w:t>
      </w:r>
      <w:r w:rsidRPr="002A0AD5">
        <w:rPr>
          <w:rStyle w:val="apple-converted-space"/>
        </w:rPr>
        <w:t> </w:t>
      </w:r>
      <w:hyperlink w:history="true" r:id="rId63">
        <w:r w:rsidRPr="002A0AD5">
          <w:rPr>
            <w:rStyle w:val="Hyperlink"/>
            <w:color w:val="000000"/>
            <w:u w:val="none"/>
          </w:rPr>
          <w:t>CSA offence classification</w:t>
        </w:r>
      </w:hyperlink>
      <w:r w:rsidRPr="002A0AD5">
        <w:rPr>
          <w:rStyle w:val="apple-converted-space"/>
        </w:rPr>
        <w:t> </w:t>
      </w:r>
      <w:r w:rsidRPr="002A0AD5">
        <w:t>or the</w:t>
      </w:r>
      <w:r w:rsidRPr="002A0AD5">
        <w:rPr>
          <w:rStyle w:val="apple-converted-space"/>
        </w:rPr>
        <w:t> </w:t>
      </w:r>
      <w:hyperlink w:history="true" r:id="rId64">
        <w:r w:rsidRPr="002A0AD5">
          <w:rPr>
            <w:rStyle w:val="Hyperlink"/>
            <w:color w:val="000000"/>
            <w:u w:val="none"/>
          </w:rPr>
          <w:t>glossary and data dictionary</w:t>
        </w:r>
      </w:hyperlink>
      <w:r w:rsidRPr="002A0AD5">
        <w:rPr>
          <w:rStyle w:val="apple-converted-space"/>
        </w:rPr>
        <w:t> </w:t>
      </w:r>
      <w:r w:rsidRPr="002A0AD5">
        <w:t>section of the website.</w:t>
      </w:r>
    </w:p>
    <w:p w:rsidRPr="002A0AD5" w:rsidR="008E5B5A" w:rsidP="008E5B5A" w:rsidRDefault="008E5B5A">
      <w:pPr>
        <w:pStyle w:val="Heading2"/>
      </w:pPr>
      <w:bookmarkStart w:id="175" w:name="_Toc461459837"/>
      <w:bookmarkStart w:id="176" w:name="_Toc461633275"/>
      <w:r w:rsidRPr="002A0AD5">
        <w:t>Revisions</w:t>
      </w:r>
      <w:bookmarkEnd w:id="175"/>
      <w:bookmarkEnd w:id="176"/>
    </w:p>
    <w:p w:rsidRPr="002A0AD5" w:rsidR="008E5B5A" w:rsidP="008E5B5A" w:rsidRDefault="008E5B5A">
      <w:pPr>
        <w:pStyle w:val="BodyTextSpaceAfter"/>
      </w:pPr>
      <w:r w:rsidRPr="002A0AD5">
        <w:t>Where required, the CSA may revise historical data in the most recent statistical releases to reflect the most up to date information recorded.</w:t>
      </w:r>
    </w:p>
    <w:p w:rsidRPr="002A0AD5" w:rsidR="008E5B5A" w:rsidP="008E5B5A" w:rsidRDefault="008E5B5A">
      <w:pPr>
        <w:pStyle w:val="Heading2"/>
      </w:pPr>
      <w:bookmarkStart w:id="177" w:name="_Toc461459838"/>
      <w:bookmarkStart w:id="178" w:name="_Toc461633276"/>
      <w:r w:rsidRPr="002A0AD5">
        <w:t>Additional data</w:t>
      </w:r>
      <w:bookmarkEnd w:id="177"/>
      <w:bookmarkEnd w:id="178"/>
    </w:p>
    <w:p w:rsidRPr="002A0AD5" w:rsidR="008E5B5A" w:rsidP="008E5B5A" w:rsidRDefault="008E5B5A">
      <w:pPr>
        <w:pStyle w:val="BodyTextSpaceAfter"/>
      </w:pPr>
      <w:r w:rsidRPr="002A0AD5">
        <w:t>Quarterly statistical releases are designed to provide a summary of recorded crime trends. Special tabulations may be able to be produced on request to meet individual user requirements. For further information contact the Crime Statistics Agency by email at</w:t>
      </w:r>
      <w:r w:rsidRPr="002A0AD5">
        <w:rPr>
          <w:rStyle w:val="apple-converted-space"/>
          <w:rFonts w:ascii="Tahoma" w:hAnsi="Tahoma" w:cs="Tahoma"/>
          <w:sz w:val="19"/>
          <w:szCs w:val="19"/>
        </w:rPr>
        <w:t> </w:t>
      </w:r>
      <w:hyperlink w:history="true" r:id="rId65">
        <w:r w:rsidRPr="002A0AD5">
          <w:t>info@crimestatistics.vic.gov.au</w:t>
        </w:r>
      </w:hyperlink>
      <w:r w:rsidRPr="002A0AD5">
        <w:t>.</w:t>
      </w:r>
    </w:p>
    <w:p w:rsidRPr="002A0AD5" w:rsidR="008E5B5A" w:rsidP="008E5B5A" w:rsidRDefault="008E5B5A">
      <w:pPr>
        <w:rPr>
          <w:lang w:val="en-GB"/>
        </w:rPr>
      </w:pPr>
    </w:p>
    <w:p w:rsidRPr="002A0AD5" w:rsidR="00EE072D" w:rsidP="008E5B5A" w:rsidRDefault="00EE072D">
      <w:pPr>
        <w:pStyle w:val="Heading1"/>
        <w:sectPr w:rsidRPr="002A0AD5" w:rsidR="00EE072D" w:rsidSect="00120E35">
          <w:pgSz w:w="11906" w:h="16838"/>
          <w:pgMar w:top="1588" w:right="1134" w:bottom="1247" w:left="1134" w:header="510" w:footer="510" w:gutter="0"/>
          <w:cols w:space="720"/>
          <w:noEndnote/>
          <w:docGrid w:linePitch="326"/>
        </w:sectPr>
      </w:pPr>
    </w:p>
    <w:p w:rsidRPr="002A0AD5" w:rsidR="00C966EB" w:rsidP="008E5B5A" w:rsidRDefault="00C966EB">
      <w:pPr>
        <w:pStyle w:val="Heading1"/>
      </w:pPr>
      <w:bookmarkStart w:id="179" w:name="_Toc461633277"/>
      <w:r w:rsidRPr="002A0AD5">
        <w:t>Appendix 2</w:t>
      </w:r>
      <w:r w:rsidRPr="002A0AD5" w:rsidR="009048DD">
        <w:t>.</w:t>
      </w:r>
      <w:r w:rsidRPr="002A0AD5">
        <w:t xml:space="preserve"> Glossary</w:t>
      </w:r>
      <w:bookmarkEnd w:id="179"/>
    </w:p>
    <w:p w:rsidRPr="002A0AD5" w:rsidR="008E5B5A" w:rsidP="00FF6598" w:rsidRDefault="008E5B5A">
      <w:pPr>
        <w:pStyle w:val="Heading2"/>
      </w:pPr>
      <w:bookmarkStart w:id="180" w:name="_Toc413911703"/>
      <w:bookmarkStart w:id="181" w:name="_Toc414378326"/>
      <w:bookmarkStart w:id="182" w:name="_Toc421199957"/>
      <w:bookmarkStart w:id="183" w:name="_Toc421201927"/>
      <w:bookmarkStart w:id="184" w:name="_Toc436748119"/>
      <w:bookmarkStart w:id="185" w:name="_Toc436812271"/>
      <w:bookmarkStart w:id="186" w:name="_Toc437335412"/>
      <w:bookmarkStart w:id="187" w:name="_Toc437428057"/>
      <w:bookmarkStart w:id="188" w:name="_Toc444164574"/>
      <w:bookmarkStart w:id="189" w:name="_Toc444181930"/>
      <w:bookmarkStart w:id="190" w:name="_Toc452027577"/>
      <w:bookmarkStart w:id="191" w:name="_Toc452704851"/>
      <w:bookmarkStart w:id="192" w:name="_Toc461459840"/>
      <w:bookmarkStart w:id="193" w:name="_Toc461633278"/>
      <w:r w:rsidRPr="002A0AD5">
        <w:t>A</w:t>
      </w:r>
      <w:bookmarkStart w:id="194" w:name="A"/>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2A0AD5">
        <w:t> </w:t>
      </w:r>
      <w:bookmarkEnd w:id="194"/>
    </w:p>
    <w:p w:rsidRPr="002A0AD5" w:rsidR="008E5B5A" w:rsidP="008E5B5A" w:rsidRDefault="008E5B5A">
      <w:pPr>
        <w:pStyle w:val="Heading3"/>
      </w:pPr>
      <w:bookmarkStart w:id="195" w:name="_Toc413911704"/>
      <w:bookmarkStart w:id="196" w:name="_Toc414378327"/>
      <w:bookmarkStart w:id="197" w:name="_Toc421199958"/>
      <w:bookmarkStart w:id="198" w:name="_Toc421201928"/>
      <w:bookmarkStart w:id="199" w:name="_Toc436748120"/>
      <w:bookmarkStart w:id="200" w:name="_Toc436812272"/>
      <w:bookmarkStart w:id="201" w:name="_Toc437335413"/>
      <w:bookmarkStart w:id="202" w:name="_Toc437428058"/>
      <w:bookmarkStart w:id="203" w:name="_Toc444164575"/>
      <w:bookmarkStart w:id="204" w:name="_Toc444181931"/>
      <w:bookmarkStart w:id="205" w:name="_Toc452027578"/>
      <w:bookmarkStart w:id="206" w:name="_Toc452704852"/>
      <w:bookmarkStart w:id="207" w:name="_Toc461459841"/>
      <w:bookmarkStart w:id="208" w:name="_Toc461633279"/>
      <w:r w:rsidRPr="002A0AD5">
        <w:t>Abduction and related offences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Pr="002A0AD5" w:rsidR="008E5B5A" w:rsidP="008E5B5A" w:rsidRDefault="008E5B5A">
      <w:pPr>
        <w:pStyle w:val="BodyTextSpaceAfter"/>
      </w:pPr>
      <w:r w:rsidRPr="002A0AD5">
        <w:t>Acts that unlawfully deprive another person of their freedom of movement, that are against that person’s will or against the will of any parent, guardian or other person having lawful custody or care of that person.</w:t>
      </w:r>
    </w:p>
    <w:p w:rsidRPr="002A0AD5" w:rsidR="008E5B5A" w:rsidP="008E5B5A" w:rsidRDefault="008E5B5A">
      <w:pPr>
        <w:pStyle w:val="BodyTextSpaceAfter"/>
      </w:pPr>
      <w:r w:rsidRPr="002A0AD5">
        <w:t>Includes:</w:t>
      </w:r>
    </w:p>
    <w:p w:rsidRPr="002A0AD5" w:rsidR="008E5B5A" w:rsidP="004F4225" w:rsidRDefault="008E5B5A">
      <w:pPr>
        <w:pStyle w:val="BulletText"/>
        <w:numPr>
          <w:ilvl w:val="0"/>
          <w:numId w:val="44"/>
        </w:numPr>
      </w:pPr>
      <w:r w:rsidRPr="002A0AD5">
        <w:t>Abduction</w:t>
      </w:r>
    </w:p>
    <w:p w:rsidRPr="002A0AD5" w:rsidR="008E5B5A" w:rsidP="004F4225" w:rsidRDefault="008E5B5A">
      <w:pPr>
        <w:pStyle w:val="BulletText"/>
        <w:numPr>
          <w:ilvl w:val="0"/>
          <w:numId w:val="44"/>
        </w:numPr>
      </w:pPr>
      <w:r w:rsidRPr="002A0AD5">
        <w:t>False imprisonment</w:t>
      </w:r>
    </w:p>
    <w:p w:rsidRPr="002A0AD5" w:rsidR="008E5B5A" w:rsidP="004F4225" w:rsidRDefault="008E5B5A">
      <w:pPr>
        <w:pStyle w:val="BulletText"/>
        <w:numPr>
          <w:ilvl w:val="0"/>
          <w:numId w:val="44"/>
        </w:numPr>
      </w:pPr>
      <w:r w:rsidRPr="002A0AD5">
        <w:t>Slavery and sexual servitude offences</w:t>
      </w:r>
    </w:p>
    <w:p w:rsidRPr="002A0AD5" w:rsidR="008E5B5A" w:rsidP="008E5B5A" w:rsidRDefault="008E5B5A">
      <w:pPr>
        <w:pStyle w:val="Heading3"/>
      </w:pPr>
      <w:r w:rsidRPr="002A0AD5">
        <w:rPr>
          <w:rFonts w:ascii="Calibri" w:hAnsi="Calibri"/>
          <w:sz w:val="22"/>
          <w:szCs w:val="22"/>
        </w:rPr>
        <w:t> </w:t>
      </w:r>
      <w:bookmarkStart w:id="209" w:name="_Toc413911705"/>
      <w:bookmarkStart w:id="210" w:name="_Toc414378328"/>
      <w:bookmarkStart w:id="211" w:name="_Toc421199959"/>
      <w:bookmarkStart w:id="212" w:name="_Toc421201929"/>
      <w:bookmarkStart w:id="213" w:name="_Toc436748121"/>
      <w:bookmarkStart w:id="214" w:name="_Toc436812273"/>
      <w:bookmarkStart w:id="215" w:name="_Toc437335414"/>
      <w:bookmarkStart w:id="216" w:name="_Toc437428059"/>
      <w:bookmarkStart w:id="217" w:name="_Toc444164576"/>
      <w:bookmarkStart w:id="218" w:name="_Toc444181932"/>
      <w:bookmarkStart w:id="219" w:name="_Toc452027579"/>
      <w:bookmarkStart w:id="220" w:name="_Toc452704853"/>
      <w:bookmarkStart w:id="221" w:name="_Toc461459842"/>
      <w:bookmarkStart w:id="222" w:name="_Toc461633280"/>
      <w:r w:rsidRPr="002A0AD5">
        <w:t>Affected family member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Pr="002A0AD5" w:rsidR="0044139A" w:rsidP="0044139A" w:rsidRDefault="0044139A">
      <w:pPr>
        <w:pStyle w:val="BodyTextSpaceAfter"/>
      </w:pPr>
      <w:r w:rsidRPr="002A0AD5">
        <w:t xml:space="preserve">An ‘affected family member’ is the individual who is deemed to be affected by </w:t>
      </w:r>
      <w:r w:rsidRPr="002A0AD5" w:rsidR="00487DB1">
        <w:t>events</w:t>
      </w:r>
      <w:r w:rsidRPr="002A0AD5">
        <w:t xml:space="preserve"> occurring during the family </w:t>
      </w:r>
      <w:r w:rsidRPr="002A0AD5" w:rsidR="00487DB1">
        <w:t>incident</w:t>
      </w:r>
      <w:r w:rsidRPr="002A0AD5">
        <w:t xml:space="preserve">. Where an affected family member has been affected by more than one other party within a family </w:t>
      </w:r>
      <w:r w:rsidRPr="002A0AD5" w:rsidR="00487DB1">
        <w:t>incident</w:t>
      </w:r>
      <w:r w:rsidRPr="002A0AD5">
        <w:t>, they will be counted for each involvement.</w:t>
      </w:r>
    </w:p>
    <w:p w:rsidRPr="002A0AD5" w:rsidR="008E5B5A" w:rsidP="0046227F" w:rsidRDefault="008E5B5A">
      <w:pPr>
        <w:pStyle w:val="Heading3"/>
      </w:pPr>
      <w:bookmarkStart w:id="223" w:name="_Toc413911706"/>
      <w:bookmarkStart w:id="224" w:name="_Toc414378329"/>
      <w:bookmarkStart w:id="225" w:name="_Toc421199960"/>
      <w:bookmarkStart w:id="226" w:name="_Toc421201930"/>
      <w:bookmarkStart w:id="227" w:name="_Toc436748122"/>
      <w:bookmarkStart w:id="228" w:name="_Toc436812274"/>
      <w:bookmarkStart w:id="229" w:name="_Toc437335415"/>
      <w:bookmarkStart w:id="230" w:name="_Toc437428060"/>
      <w:bookmarkStart w:id="231" w:name="_Toc444164577"/>
      <w:bookmarkStart w:id="232" w:name="_Toc444181933"/>
      <w:bookmarkStart w:id="233" w:name="_Toc452027580"/>
      <w:bookmarkStart w:id="234" w:name="_Toc452704854"/>
      <w:bookmarkStart w:id="235" w:name="_Toc461459843"/>
      <w:bookmarkStart w:id="236" w:name="_Toc461633281"/>
      <w:r w:rsidRPr="0046227F">
        <w:t>Age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Pr="002A0AD5" w:rsidR="008E5B5A" w:rsidP="004F4225" w:rsidRDefault="008E5B5A">
      <w:pPr>
        <w:pStyle w:val="BodyTextSpaceAfter"/>
      </w:pPr>
      <w:r w:rsidRPr="002A0AD5">
        <w:t>The age of the alleged offender, victim, affected family member and other party represents the age the individual was on the date their record was created in LEAP (Law Enforcement Assistance Program).</w:t>
      </w:r>
    </w:p>
    <w:p w:rsidRPr="002A0AD5" w:rsidR="008E5B5A" w:rsidP="008E5B5A" w:rsidRDefault="008E5B5A">
      <w:pPr>
        <w:pStyle w:val="Heading3"/>
      </w:pPr>
      <w:bookmarkStart w:id="237" w:name="_Toc413911707"/>
      <w:bookmarkStart w:id="238" w:name="_Toc414378330"/>
      <w:bookmarkStart w:id="239" w:name="_Toc421199961"/>
      <w:bookmarkStart w:id="240" w:name="_Toc421201931"/>
      <w:bookmarkStart w:id="241" w:name="_Toc436748123"/>
      <w:bookmarkStart w:id="242" w:name="_Toc436812275"/>
      <w:bookmarkStart w:id="243" w:name="_Toc437335416"/>
      <w:bookmarkStart w:id="244" w:name="_Toc437428061"/>
      <w:bookmarkStart w:id="245" w:name="_Toc444164578"/>
      <w:bookmarkStart w:id="246" w:name="_Toc444181934"/>
      <w:bookmarkStart w:id="247" w:name="_Toc452027581"/>
      <w:bookmarkStart w:id="248" w:name="_Toc452704855"/>
      <w:bookmarkStart w:id="249" w:name="_Toc461459844"/>
      <w:bookmarkStart w:id="250" w:name="_Toc461633282"/>
      <w:r w:rsidRPr="002A0AD5">
        <w:t>Alleged offender incident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Pr="002A0AD5" w:rsidR="008E5B5A" w:rsidP="004F4225" w:rsidRDefault="008E5B5A">
      <w:pPr>
        <w:pStyle w:val="BodyTextSpaceAfter"/>
      </w:pPr>
      <w:r w:rsidRPr="002A0AD5">
        <w:t>An alleged offender incident is an incident involving one or more offences to which an individual, business or organisation has been linked as an alleged offender.</w:t>
      </w:r>
    </w:p>
    <w:p w:rsidRPr="002A0AD5" w:rsidR="008E5B5A" w:rsidP="004F4225" w:rsidRDefault="008E5B5A">
      <w:pPr>
        <w:pStyle w:val="BodyTextSpaceAfter"/>
      </w:pPr>
      <w:r w:rsidRPr="002A0AD5">
        <w:t>For the purposes of reporting crime statistics, an alleged offender incident:</w:t>
      </w:r>
    </w:p>
    <w:p w:rsidRPr="002A0AD5" w:rsidR="008E5B5A" w:rsidP="004F4225" w:rsidRDefault="008E5B5A">
      <w:pPr>
        <w:pStyle w:val="BulletText"/>
        <w:numPr>
          <w:ilvl w:val="0"/>
          <w:numId w:val="43"/>
        </w:numPr>
      </w:pPr>
      <w:r w:rsidRPr="002A0AD5">
        <w:t>involves only one offender (where two individuals have participated in the same incident two alleged offender incidents will be recorded)</w:t>
      </w:r>
    </w:p>
    <w:p w:rsidRPr="002A0AD5" w:rsidR="008E5B5A" w:rsidP="004F4225" w:rsidRDefault="008E5B5A">
      <w:pPr>
        <w:pStyle w:val="BulletText"/>
        <w:numPr>
          <w:ilvl w:val="0"/>
          <w:numId w:val="43"/>
        </w:numPr>
      </w:pPr>
      <w:r w:rsidRPr="002A0AD5">
        <w:t xml:space="preserve">can involve one or more victims </w:t>
      </w:r>
    </w:p>
    <w:p w:rsidRPr="002A0AD5" w:rsidR="008E5B5A" w:rsidP="004F4225" w:rsidRDefault="008E5B5A">
      <w:pPr>
        <w:pStyle w:val="BulletText"/>
        <w:numPr>
          <w:ilvl w:val="0"/>
          <w:numId w:val="43"/>
        </w:numPr>
      </w:pPr>
      <w:r w:rsidRPr="002A0AD5">
        <w:t>can involve offences that occur over a period of time but have been processed by Victoria Police as the same incident.</w:t>
      </w:r>
    </w:p>
    <w:p w:rsidRPr="002A0AD5" w:rsidR="00B375C5" w:rsidP="00B375C5" w:rsidRDefault="00B375C5">
      <w:pPr>
        <w:pStyle w:val="Spacer"/>
      </w:pPr>
    </w:p>
    <w:p w:rsidRPr="002A0AD5" w:rsidR="008E5B5A" w:rsidP="004F4225" w:rsidRDefault="008E5B5A">
      <w:pPr>
        <w:pStyle w:val="BodyTextSpaceAfter"/>
      </w:pPr>
      <w:r w:rsidRPr="002A0AD5">
        <w:t>There may be multiple incidents within the reference period that involve the same individual, business or organisation as an offender.</w:t>
      </w:r>
    </w:p>
    <w:p w:rsidRPr="002A0AD5" w:rsidR="008E5B5A" w:rsidP="004F4225" w:rsidRDefault="008E5B5A">
      <w:pPr>
        <w:pStyle w:val="BodyTextSpaceAfter"/>
      </w:pPr>
      <w:r w:rsidRPr="002A0AD5">
        <w:t>Where there were multiple offences recorded within the one incident, the incident is assigned an offence category of the most serious offence in the incident for statistical purposes, known as the principal offence.</w:t>
      </w:r>
    </w:p>
    <w:p w:rsidRPr="002A0AD5" w:rsidR="008E5B5A" w:rsidP="008E5B5A" w:rsidRDefault="008E5B5A">
      <w:pPr>
        <w:pStyle w:val="Heading3"/>
      </w:pPr>
      <w:bookmarkStart w:id="251" w:name="_Toc413911708"/>
      <w:bookmarkStart w:id="252" w:name="_Toc414378331"/>
      <w:bookmarkStart w:id="253" w:name="_Toc421199962"/>
      <w:bookmarkStart w:id="254" w:name="_Toc421201932"/>
      <w:bookmarkStart w:id="255" w:name="_Toc436748124"/>
      <w:bookmarkStart w:id="256" w:name="_Toc436812276"/>
      <w:bookmarkStart w:id="257" w:name="_Toc437335417"/>
      <w:bookmarkStart w:id="258" w:name="_Toc437428062"/>
      <w:bookmarkStart w:id="259" w:name="_Toc444164579"/>
      <w:bookmarkStart w:id="260" w:name="_Toc444181935"/>
      <w:bookmarkStart w:id="261" w:name="_Toc452027582"/>
      <w:bookmarkStart w:id="262" w:name="_Toc452704856"/>
      <w:bookmarkStart w:id="263" w:name="_Toc461459845"/>
      <w:bookmarkStart w:id="264" w:name="_Toc461633283"/>
      <w:r w:rsidRPr="002A0AD5">
        <w:t>Alleged offender incident investigation status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Pr="002A0AD5" w:rsidR="008E5B5A" w:rsidP="004F4225" w:rsidRDefault="008E5B5A">
      <w:pPr>
        <w:pStyle w:val="BodyTextSpaceAfter"/>
      </w:pPr>
      <w:r w:rsidRPr="002A0AD5">
        <w:t xml:space="preserve">The investigation status is the status indicating how an alleged offender has been dealt with by Victoria Police at the time the data was extracted from LEAP. The investigation status of an alleged offender incident is derived from the principal offence. This variable is captured at a point in time and is subject to change. </w:t>
      </w:r>
    </w:p>
    <w:p w:rsidRPr="002A0AD5" w:rsidR="00FB57B2" w:rsidRDefault="00FB57B2">
      <w:pPr>
        <w:rPr>
          <w:rFonts w:ascii="Roboto Condensed Light" w:hAnsi="Roboto Condensed Light" w:cs="TradeGothic-Light"/>
          <w:color w:val="000000"/>
          <w:sz w:val="22"/>
          <w:szCs w:val="22"/>
          <w:lang w:val="en-GB"/>
        </w:rPr>
      </w:pPr>
      <w:r w:rsidRPr="002A0AD5">
        <w:br w:type="page"/>
      </w:r>
    </w:p>
    <w:p w:rsidRPr="002A0AD5" w:rsidR="008E5B5A" w:rsidP="00636B4A" w:rsidRDefault="008E5B5A">
      <w:pPr>
        <w:pStyle w:val="BodyText"/>
      </w:pPr>
      <w:r w:rsidRPr="002A0AD5">
        <w:t>For the purposes of reporting, Alleged offender incident investigation statuses include:</w:t>
      </w:r>
    </w:p>
    <w:p w:rsidRPr="002A0AD5" w:rsidR="008E5B5A" w:rsidP="004F4225" w:rsidRDefault="008E5B5A">
      <w:pPr>
        <w:pStyle w:val="BulletText"/>
        <w:numPr>
          <w:ilvl w:val="0"/>
          <w:numId w:val="42"/>
        </w:numPr>
      </w:pPr>
      <w:r w:rsidRPr="002A0AD5">
        <w:t>Arrest</w:t>
      </w:r>
    </w:p>
    <w:p w:rsidRPr="002A0AD5" w:rsidR="008E5B5A" w:rsidP="004F4225" w:rsidRDefault="008E5B5A">
      <w:pPr>
        <w:pStyle w:val="BulletText"/>
        <w:numPr>
          <w:ilvl w:val="0"/>
          <w:numId w:val="42"/>
        </w:numPr>
      </w:pPr>
      <w:r w:rsidRPr="002A0AD5">
        <w:t>Summons</w:t>
      </w:r>
    </w:p>
    <w:p w:rsidRPr="002A0AD5" w:rsidR="008E5B5A" w:rsidP="004F4225" w:rsidRDefault="008E5B5A">
      <w:pPr>
        <w:pStyle w:val="BulletText"/>
        <w:numPr>
          <w:ilvl w:val="0"/>
          <w:numId w:val="42"/>
        </w:numPr>
      </w:pPr>
      <w:r w:rsidRPr="002A0AD5">
        <w:t>Caution/official warning</w:t>
      </w:r>
    </w:p>
    <w:p w:rsidRPr="002A0AD5" w:rsidR="008E5B5A" w:rsidP="004F4225" w:rsidRDefault="008E5B5A">
      <w:pPr>
        <w:pStyle w:val="BulletText"/>
        <w:numPr>
          <w:ilvl w:val="0"/>
          <w:numId w:val="42"/>
        </w:numPr>
      </w:pPr>
      <w:r w:rsidRPr="002A0AD5">
        <w:t>Intent to Summons</w:t>
      </w:r>
    </w:p>
    <w:p w:rsidRPr="002A0AD5" w:rsidR="008E5B5A" w:rsidP="004F4225" w:rsidRDefault="008E5B5A">
      <w:pPr>
        <w:pStyle w:val="BulletText"/>
        <w:numPr>
          <w:ilvl w:val="0"/>
          <w:numId w:val="42"/>
        </w:numPr>
      </w:pPr>
      <w:r w:rsidRPr="002A0AD5">
        <w:t>Other</w:t>
      </w:r>
    </w:p>
    <w:p w:rsidRPr="002A0AD5" w:rsidR="008E5B5A" w:rsidP="008E5B5A" w:rsidRDefault="008E5B5A">
      <w:pPr>
        <w:pStyle w:val="Heading3"/>
      </w:pPr>
      <w:bookmarkStart w:id="265" w:name="_Toc413911709"/>
      <w:bookmarkStart w:id="266" w:name="_Toc414378332"/>
      <w:bookmarkStart w:id="267" w:name="_Toc421199963"/>
      <w:bookmarkStart w:id="268" w:name="_Toc421201933"/>
      <w:bookmarkStart w:id="269" w:name="_Toc436748125"/>
      <w:bookmarkStart w:id="270" w:name="_Toc436812277"/>
      <w:bookmarkStart w:id="271" w:name="_Toc437335418"/>
      <w:bookmarkStart w:id="272" w:name="_Toc437428063"/>
      <w:bookmarkStart w:id="273" w:name="_Toc444164580"/>
      <w:bookmarkStart w:id="274" w:name="_Toc444181936"/>
      <w:bookmarkStart w:id="275" w:name="_Toc452027583"/>
      <w:bookmarkStart w:id="276" w:name="_Toc452704857"/>
      <w:bookmarkStart w:id="277" w:name="_Toc461459846"/>
      <w:bookmarkStart w:id="278" w:name="_Toc461633284"/>
      <w:r w:rsidRPr="002A0AD5">
        <w:t>Alleged offender incidents related to a family incident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Pr="002A0AD5" w:rsidR="008E5B5A" w:rsidP="004F4225" w:rsidRDefault="008E5B5A">
      <w:pPr>
        <w:pStyle w:val="BodyTextSpaceAfter"/>
      </w:pPr>
      <w:r w:rsidRPr="002A0AD5">
        <w:t>Alleged offender incidents refer to those incidents that are linked to offences recorded at the time of a family incident.</w:t>
      </w:r>
    </w:p>
    <w:p w:rsidRPr="002A0AD5" w:rsidR="008E5B5A" w:rsidP="008E5B5A" w:rsidRDefault="008E5B5A">
      <w:pPr>
        <w:pStyle w:val="Heading3"/>
      </w:pPr>
      <w:bookmarkStart w:id="279" w:name="_Toc413911710"/>
      <w:bookmarkStart w:id="280" w:name="_Toc414378333"/>
      <w:bookmarkStart w:id="281" w:name="_Toc421199964"/>
      <w:bookmarkStart w:id="282" w:name="_Toc421201934"/>
      <w:bookmarkStart w:id="283" w:name="_Toc436748126"/>
      <w:bookmarkStart w:id="284" w:name="_Toc436812278"/>
      <w:bookmarkStart w:id="285" w:name="_Toc437335419"/>
      <w:bookmarkStart w:id="286" w:name="_Toc437428064"/>
      <w:bookmarkStart w:id="287" w:name="_Toc444164581"/>
      <w:bookmarkStart w:id="288" w:name="_Toc444181937"/>
      <w:bookmarkStart w:id="289" w:name="_Toc452027584"/>
      <w:bookmarkStart w:id="290" w:name="_Toc452704858"/>
      <w:bookmarkStart w:id="291" w:name="_Toc461459847"/>
      <w:bookmarkStart w:id="292" w:name="_Toc461633285"/>
      <w:r w:rsidRPr="002A0AD5">
        <w:t>Alleged offender rate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Pr="002A0AD5" w:rsidR="008E5B5A" w:rsidP="004F4225" w:rsidRDefault="008E5B5A">
      <w:pPr>
        <w:pStyle w:val="BodyTextSpaceAfter"/>
      </w:pPr>
      <w:r w:rsidRPr="002A0AD5">
        <w:t>Alleged offender rates per 100,000 population are calculated using the alleged offender incident count for the reference period and the most recent Estimated Resident Population (ERP). The alleged offender rate is calculated using the following formula:</w:t>
      </w:r>
    </w:p>
    <w:p w:rsidRPr="002A0AD5" w:rsidR="008E5B5A" w:rsidP="004F4225" w:rsidRDefault="008E5B5A">
      <w:pPr>
        <w:pStyle w:val="BodyTextSpaceAfter"/>
        <w:jc w:val="center"/>
      </w:pPr>
      <w:r w:rsidRPr="002A0AD5">
        <w:t>(Alleged offender incident count/ERP count) *100,000</w:t>
      </w:r>
    </w:p>
    <w:p w:rsidRPr="002A0AD5" w:rsidR="008E5B5A" w:rsidP="004F4225" w:rsidRDefault="008E5B5A">
      <w:pPr>
        <w:pStyle w:val="BodyTextSpaceAfter"/>
      </w:pPr>
      <w:r w:rsidRPr="002A0AD5">
        <w:t xml:space="preserve">For more information on the ERPs used to calculate alleged offender rates please see the </w:t>
      </w:r>
      <w:r w:rsidRPr="002A0AD5" w:rsidR="00907941">
        <w:t>Explanatory n</w:t>
      </w:r>
      <w:r w:rsidRPr="002A0AD5">
        <w:t>otes.</w:t>
      </w:r>
    </w:p>
    <w:p w:rsidRPr="002A0AD5" w:rsidR="008E5B5A" w:rsidP="008E5B5A" w:rsidRDefault="008E5B5A">
      <w:pPr>
        <w:pStyle w:val="Heading3"/>
      </w:pPr>
      <w:bookmarkStart w:id="293" w:name="_Toc413911711"/>
      <w:bookmarkStart w:id="294" w:name="_Toc414378334"/>
      <w:bookmarkStart w:id="295" w:name="_Toc421199965"/>
      <w:bookmarkStart w:id="296" w:name="_Toc421201935"/>
      <w:bookmarkStart w:id="297" w:name="_Toc436748127"/>
      <w:bookmarkStart w:id="298" w:name="_Toc436812279"/>
      <w:bookmarkStart w:id="299" w:name="_Toc437335420"/>
      <w:bookmarkStart w:id="300" w:name="_Toc437428065"/>
      <w:bookmarkStart w:id="301" w:name="_Toc444164582"/>
      <w:bookmarkStart w:id="302" w:name="_Toc444181938"/>
      <w:bookmarkStart w:id="303" w:name="_Toc452027585"/>
      <w:bookmarkStart w:id="304" w:name="_Toc452704859"/>
      <w:bookmarkStart w:id="305" w:name="_Toc461459848"/>
      <w:bookmarkStart w:id="306" w:name="_Toc461633286"/>
      <w:r w:rsidRPr="002A0AD5">
        <w:t>Arson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Pr="002A0AD5" w:rsidR="008E5B5A" w:rsidP="004F4225" w:rsidRDefault="008E5B5A">
      <w:pPr>
        <w:pStyle w:val="BodyTextSpaceAfter"/>
      </w:pPr>
      <w:r w:rsidRPr="002A0AD5">
        <w:t>Intentionally and without lawful excuse destroying or damaging property by fire and intentionally or recklessly causing a bushfire.</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41"/>
        </w:numPr>
      </w:pPr>
      <w:r w:rsidRPr="002A0AD5">
        <w:t>Cause damage by fire</w:t>
      </w:r>
    </w:p>
    <w:p w:rsidRPr="002A0AD5" w:rsidR="008E5B5A" w:rsidP="004F4225" w:rsidRDefault="008E5B5A">
      <w:pPr>
        <w:pStyle w:val="BulletText"/>
        <w:numPr>
          <w:ilvl w:val="0"/>
          <w:numId w:val="41"/>
        </w:numPr>
      </w:pPr>
      <w:r w:rsidRPr="002A0AD5">
        <w:t>Cause a bushfire</w:t>
      </w:r>
    </w:p>
    <w:p w:rsidRPr="002A0AD5" w:rsidR="008E5B5A" w:rsidP="004F4225" w:rsidRDefault="008E5B5A">
      <w:pPr>
        <w:pStyle w:val="BulletText"/>
        <w:numPr>
          <w:ilvl w:val="0"/>
          <w:numId w:val="41"/>
        </w:numPr>
      </w:pPr>
      <w:r w:rsidRPr="002A0AD5">
        <w:t>Other fire related offences</w:t>
      </w:r>
    </w:p>
    <w:p w:rsidRPr="002A0AD5" w:rsidR="008E5B5A" w:rsidP="008E5B5A" w:rsidRDefault="008E5B5A">
      <w:pPr>
        <w:pStyle w:val="Heading3"/>
      </w:pPr>
      <w:bookmarkStart w:id="307" w:name="_Toc413911712"/>
      <w:bookmarkStart w:id="308" w:name="_Toc414378335"/>
      <w:bookmarkStart w:id="309" w:name="_Toc421199966"/>
      <w:bookmarkStart w:id="310" w:name="_Toc421201936"/>
      <w:bookmarkStart w:id="311" w:name="_Toc436748128"/>
      <w:bookmarkStart w:id="312" w:name="_Toc436812280"/>
      <w:bookmarkStart w:id="313" w:name="_Toc437335421"/>
      <w:bookmarkStart w:id="314" w:name="_Toc437428066"/>
      <w:bookmarkStart w:id="315" w:name="_Toc444164583"/>
      <w:bookmarkStart w:id="316" w:name="_Toc444181939"/>
      <w:bookmarkStart w:id="317" w:name="_Toc452027586"/>
      <w:bookmarkStart w:id="318" w:name="_Toc452704860"/>
      <w:bookmarkStart w:id="319" w:name="_Toc461459849"/>
      <w:bookmarkStart w:id="320" w:name="_Toc461633287"/>
      <w:r w:rsidRPr="002A0AD5">
        <w:t>Assault and related offences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Pr="002A0AD5" w:rsidR="008E5B5A" w:rsidP="004F4225" w:rsidRDefault="008E5B5A">
      <w:pPr>
        <w:pStyle w:val="BodyTextSpaceAfter"/>
      </w:pPr>
      <w:r w:rsidRPr="002A0AD5">
        <w:t>The direct (and immediate/confrontational) infliction of force, injury or violence upon a person or a group of people.</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40"/>
        </w:numPr>
      </w:pPr>
      <w:r w:rsidRPr="002A0AD5">
        <w:t>Serious assault</w:t>
      </w:r>
    </w:p>
    <w:p w:rsidRPr="002A0AD5" w:rsidR="008E5B5A" w:rsidP="004F4225" w:rsidRDefault="008E5B5A">
      <w:pPr>
        <w:pStyle w:val="BulletText"/>
        <w:numPr>
          <w:ilvl w:val="0"/>
          <w:numId w:val="40"/>
        </w:numPr>
      </w:pPr>
      <w:r w:rsidRPr="002A0AD5">
        <w:t>Assault police, emergency services or other authorised officer</w:t>
      </w:r>
    </w:p>
    <w:p w:rsidRPr="002A0AD5" w:rsidR="00EE072D" w:rsidP="004D3A2A" w:rsidRDefault="008E5B5A">
      <w:pPr>
        <w:pStyle w:val="BulletText"/>
        <w:numPr>
          <w:ilvl w:val="0"/>
          <w:numId w:val="40"/>
        </w:numPr>
      </w:pPr>
      <w:r w:rsidRPr="002A0AD5">
        <w:t>Common assault</w:t>
      </w:r>
    </w:p>
    <w:p w:rsidRPr="002A0AD5" w:rsidR="004D3A2A" w:rsidP="004D3A2A" w:rsidRDefault="004D3A2A">
      <w:pPr>
        <w:pStyle w:val="Heading3"/>
      </w:pPr>
      <w:bookmarkStart w:id="321" w:name="_Toc421201937"/>
      <w:bookmarkStart w:id="322" w:name="_Toc436748129"/>
      <w:bookmarkStart w:id="323" w:name="_Toc436812281"/>
      <w:bookmarkStart w:id="324" w:name="_Toc437335422"/>
      <w:bookmarkStart w:id="325" w:name="_Toc437428067"/>
      <w:bookmarkStart w:id="326" w:name="_Toc444164584"/>
      <w:bookmarkStart w:id="327" w:name="_Toc444181940"/>
      <w:bookmarkStart w:id="328" w:name="_Toc452027587"/>
      <w:bookmarkStart w:id="329" w:name="_Toc452704861"/>
      <w:bookmarkStart w:id="330" w:name="_Toc461459850"/>
      <w:bookmarkStart w:id="331" w:name="_Toc461633288"/>
      <w:r w:rsidRPr="002A0AD5">
        <w:t>Average property value</w:t>
      </w:r>
      <w:bookmarkEnd w:id="321"/>
      <w:bookmarkEnd w:id="322"/>
      <w:bookmarkEnd w:id="323"/>
      <w:bookmarkEnd w:id="324"/>
      <w:bookmarkEnd w:id="325"/>
      <w:bookmarkEnd w:id="326"/>
      <w:bookmarkEnd w:id="327"/>
      <w:bookmarkEnd w:id="328"/>
      <w:bookmarkEnd w:id="329"/>
      <w:bookmarkEnd w:id="330"/>
      <w:bookmarkEnd w:id="331"/>
    </w:p>
    <w:p w:rsidRPr="002A0AD5" w:rsidR="004D3A2A" w:rsidP="004D3A2A" w:rsidRDefault="00636B4A">
      <w:pPr>
        <w:pStyle w:val="BodyTextSpaceAfter"/>
      </w:pPr>
      <w:r w:rsidRPr="002A0AD5">
        <w:t>The average property value is the average value of all property</w:t>
      </w:r>
      <w:r w:rsidRPr="002A0AD5" w:rsidR="00053482">
        <w:t xml:space="preserve"> stolen during a residential burglary as</w:t>
      </w:r>
      <w:r w:rsidRPr="002A0AD5">
        <w:t xml:space="preserve"> recorded by Victoria Police. The average is calculated by dividing the sum of all recorded property values by the number of items stolen where a value was recorded.</w:t>
      </w:r>
    </w:p>
    <w:p w:rsidRPr="002A0AD5" w:rsidR="00120E35" w:rsidRDefault="00120E35">
      <w:pPr>
        <w:rPr>
          <w:rFonts w:ascii="Roboto Condensed" w:hAnsi="Roboto Condensed" w:cs="TradeGothic-Light"/>
          <w:color w:val="7CBAC0"/>
          <w:sz w:val="32"/>
          <w:szCs w:val="26"/>
          <w:lang w:val="en-GB"/>
        </w:rPr>
      </w:pPr>
      <w:bookmarkStart w:id="332" w:name="_Toc413911713"/>
      <w:bookmarkStart w:id="333" w:name="_Toc414378336"/>
      <w:bookmarkStart w:id="334" w:name="_Toc421199967"/>
      <w:bookmarkStart w:id="335" w:name="_Toc421201938"/>
      <w:bookmarkStart w:id="336" w:name="_Toc436748130"/>
      <w:r w:rsidRPr="002A0AD5">
        <w:br w:type="page"/>
      </w:r>
    </w:p>
    <w:p w:rsidRPr="002A0AD5" w:rsidR="008E5B5A" w:rsidP="008E5B5A" w:rsidRDefault="008E5B5A">
      <w:pPr>
        <w:pStyle w:val="Heading2"/>
      </w:pPr>
      <w:bookmarkStart w:id="337" w:name="_Toc436812282"/>
      <w:bookmarkStart w:id="338" w:name="_Toc437335423"/>
      <w:bookmarkStart w:id="339" w:name="_Toc437428068"/>
      <w:bookmarkStart w:id="340" w:name="_Toc444164585"/>
      <w:bookmarkStart w:id="341" w:name="_Toc444181941"/>
      <w:bookmarkStart w:id="342" w:name="_Toc452027588"/>
      <w:bookmarkStart w:id="343" w:name="_Toc452704862"/>
      <w:bookmarkStart w:id="344" w:name="_Toc461459851"/>
      <w:bookmarkStart w:id="345" w:name="_Toc461633289"/>
      <w:r w:rsidRPr="002A0AD5">
        <w:t>B</w:t>
      </w:r>
      <w:bookmarkStart w:id="346" w:name="B"/>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2A0AD5">
        <w:t> </w:t>
      </w:r>
      <w:bookmarkEnd w:id="346"/>
    </w:p>
    <w:p w:rsidRPr="002A0AD5" w:rsidR="008E5B5A" w:rsidP="008E5B5A" w:rsidRDefault="008E5B5A">
      <w:pPr>
        <w:pStyle w:val="Heading3"/>
      </w:pPr>
      <w:bookmarkStart w:id="347" w:name="_Toc413911714"/>
      <w:bookmarkStart w:id="348" w:name="_Toc414378337"/>
      <w:bookmarkStart w:id="349" w:name="_Toc421199968"/>
      <w:bookmarkStart w:id="350" w:name="_Toc421201939"/>
      <w:bookmarkStart w:id="351" w:name="_Toc436748131"/>
      <w:bookmarkStart w:id="352" w:name="_Toc436812283"/>
      <w:bookmarkStart w:id="353" w:name="_Toc437335424"/>
      <w:bookmarkStart w:id="354" w:name="_Toc437428069"/>
      <w:bookmarkStart w:id="355" w:name="_Toc444164586"/>
      <w:bookmarkStart w:id="356" w:name="_Toc444181942"/>
      <w:bookmarkStart w:id="357" w:name="_Toc452027589"/>
      <w:bookmarkStart w:id="358" w:name="_Toc452704863"/>
      <w:bookmarkStart w:id="359" w:name="_Toc461459852"/>
      <w:bookmarkStart w:id="360" w:name="_Toc461633290"/>
      <w:r w:rsidRPr="002A0AD5">
        <w:t>Blackmail and extortion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Pr="002A0AD5" w:rsidR="008E5B5A" w:rsidP="004F4225" w:rsidRDefault="008E5B5A">
      <w:pPr>
        <w:pStyle w:val="BodyTextSpaceAfter"/>
      </w:pPr>
      <w:r w:rsidRPr="002A0AD5">
        <w:t>The unlawful demanding of money, property, or any other benefit from another person, accompanied by the threat of coercive measures if the demand is not met. Coercive measures may include divulging information about a person, or the use and/or threatened use of force or violence if the demand is not met.</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9"/>
        </w:numPr>
      </w:pPr>
      <w:r w:rsidRPr="002A0AD5">
        <w:t>Blackmail</w:t>
      </w:r>
    </w:p>
    <w:p w:rsidRPr="002A0AD5" w:rsidR="008E5B5A" w:rsidP="004F4225" w:rsidRDefault="008E5B5A">
      <w:pPr>
        <w:pStyle w:val="BulletText"/>
        <w:numPr>
          <w:ilvl w:val="0"/>
          <w:numId w:val="39"/>
        </w:numPr>
      </w:pPr>
      <w:r w:rsidRPr="002A0AD5">
        <w:t>Extortion</w:t>
      </w:r>
    </w:p>
    <w:p w:rsidRPr="002A0AD5" w:rsidR="008E5B5A" w:rsidP="008E5B5A" w:rsidRDefault="008E5B5A">
      <w:pPr>
        <w:pStyle w:val="Heading3"/>
      </w:pPr>
      <w:bookmarkStart w:id="361" w:name="_Toc413911715"/>
      <w:bookmarkStart w:id="362" w:name="_Toc414378338"/>
      <w:bookmarkStart w:id="363" w:name="_Toc421199969"/>
      <w:bookmarkStart w:id="364" w:name="_Toc421201940"/>
      <w:bookmarkStart w:id="365" w:name="_Toc436748132"/>
      <w:bookmarkStart w:id="366" w:name="_Toc436812284"/>
      <w:bookmarkStart w:id="367" w:name="_Toc437335425"/>
      <w:bookmarkStart w:id="368" w:name="_Toc437428070"/>
      <w:bookmarkStart w:id="369" w:name="_Toc444164587"/>
      <w:bookmarkStart w:id="370" w:name="_Toc444181943"/>
      <w:bookmarkStart w:id="371" w:name="_Toc452027590"/>
      <w:bookmarkStart w:id="372" w:name="_Toc452704864"/>
      <w:bookmarkStart w:id="373" w:name="_Toc461459853"/>
      <w:bookmarkStart w:id="374" w:name="_Toc461633291"/>
      <w:r w:rsidRPr="002A0AD5">
        <w:t>Breaches of orders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Pr="002A0AD5" w:rsidR="008E5B5A" w:rsidP="004F4225" w:rsidRDefault="008E5B5A">
      <w:pPr>
        <w:pStyle w:val="BodyTextSpaceAfter"/>
      </w:pPr>
      <w:r w:rsidRPr="002A0AD5">
        <w:t xml:space="preserve">An act or omission breaching the conditions of a justice order. </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8"/>
        </w:numPr>
      </w:pPr>
      <w:r w:rsidRPr="002A0AD5">
        <w:t>Breach of family violence order</w:t>
      </w:r>
    </w:p>
    <w:p w:rsidRPr="002A0AD5" w:rsidR="008E5B5A" w:rsidP="004F4225" w:rsidRDefault="008E5B5A">
      <w:pPr>
        <w:pStyle w:val="BulletText"/>
        <w:numPr>
          <w:ilvl w:val="0"/>
          <w:numId w:val="38"/>
        </w:numPr>
      </w:pPr>
      <w:r w:rsidRPr="002A0AD5">
        <w:t>Breach of intervention order</w:t>
      </w:r>
    </w:p>
    <w:p w:rsidRPr="002A0AD5" w:rsidR="008E5B5A" w:rsidP="004F4225" w:rsidRDefault="008E5B5A">
      <w:pPr>
        <w:pStyle w:val="BulletText"/>
        <w:numPr>
          <w:ilvl w:val="0"/>
          <w:numId w:val="38"/>
        </w:numPr>
      </w:pPr>
      <w:r w:rsidRPr="002A0AD5">
        <w:t>Breach of bail conditions</w:t>
      </w:r>
    </w:p>
    <w:p w:rsidRPr="002A0AD5" w:rsidR="008E5B5A" w:rsidP="004F4225" w:rsidRDefault="008E5B5A">
      <w:pPr>
        <w:pStyle w:val="BulletText"/>
        <w:numPr>
          <w:ilvl w:val="0"/>
          <w:numId w:val="38"/>
        </w:numPr>
      </w:pPr>
      <w:r w:rsidRPr="002A0AD5">
        <w:t>Breaches of other orders</w:t>
      </w:r>
    </w:p>
    <w:p w:rsidRPr="002A0AD5" w:rsidR="008E5B5A" w:rsidP="004F4225" w:rsidRDefault="008E5B5A">
      <w:pPr>
        <w:pStyle w:val="Heading3"/>
      </w:pPr>
      <w:r w:rsidRPr="002A0AD5">
        <w:rPr>
          <w:rFonts w:ascii="Calibri" w:hAnsi="Calibri"/>
          <w:sz w:val="22"/>
          <w:szCs w:val="22"/>
        </w:rPr>
        <w:t> </w:t>
      </w:r>
      <w:bookmarkStart w:id="375" w:name="_Toc413911716"/>
      <w:bookmarkStart w:id="376" w:name="_Toc414378339"/>
      <w:bookmarkStart w:id="377" w:name="_Toc421199970"/>
      <w:bookmarkStart w:id="378" w:name="_Toc421201941"/>
      <w:bookmarkStart w:id="379" w:name="_Toc436748133"/>
      <w:bookmarkStart w:id="380" w:name="_Toc436812285"/>
      <w:bookmarkStart w:id="381" w:name="_Toc437335426"/>
      <w:bookmarkStart w:id="382" w:name="_Toc437428071"/>
      <w:bookmarkStart w:id="383" w:name="_Toc444164588"/>
      <w:bookmarkStart w:id="384" w:name="_Toc444181944"/>
      <w:bookmarkStart w:id="385" w:name="_Toc452027591"/>
      <w:bookmarkStart w:id="386" w:name="_Toc452704865"/>
      <w:bookmarkStart w:id="387" w:name="_Toc461459854"/>
      <w:bookmarkStart w:id="388" w:name="_Toc461633292"/>
      <w:r w:rsidRPr="002A0AD5">
        <w:t>Bribery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Pr="002A0AD5" w:rsidR="008E5B5A" w:rsidP="004F4225" w:rsidRDefault="008E5B5A">
      <w:pPr>
        <w:pStyle w:val="BodyTextSpaceAfter"/>
      </w:pPr>
      <w:r w:rsidRPr="002A0AD5">
        <w:t>The offering, giving or accepting of a bribe involving a government official whilst exercising his or her official authority.</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7"/>
        </w:numPr>
        <w:spacing w:after="0" w:line="360" w:lineRule="auto"/>
        <w:rPr>
          <w:rFonts w:ascii="Calibri" w:hAnsi="Calibri"/>
        </w:rPr>
      </w:pPr>
      <w:r w:rsidRPr="002A0AD5">
        <w:t>Bribery of officials</w:t>
      </w:r>
      <w:r w:rsidRPr="002A0AD5">
        <w:rPr>
          <w:rFonts w:ascii="Calibri" w:hAnsi="Calibri"/>
        </w:rPr>
        <w:t> </w:t>
      </w:r>
    </w:p>
    <w:p w:rsidRPr="002A0AD5" w:rsidR="008E5B5A" w:rsidP="008E5B5A" w:rsidRDefault="008E5B5A">
      <w:pPr>
        <w:pStyle w:val="Heading3"/>
      </w:pPr>
      <w:bookmarkStart w:id="389" w:name="_Toc413911717"/>
      <w:bookmarkStart w:id="390" w:name="_Toc414378340"/>
      <w:bookmarkStart w:id="391" w:name="_Toc421199971"/>
      <w:bookmarkStart w:id="392" w:name="_Toc421201942"/>
      <w:bookmarkStart w:id="393" w:name="_Toc436748134"/>
      <w:bookmarkStart w:id="394" w:name="_Toc436812286"/>
      <w:bookmarkStart w:id="395" w:name="_Toc437335427"/>
      <w:bookmarkStart w:id="396" w:name="_Toc437428072"/>
      <w:bookmarkStart w:id="397" w:name="_Toc444164589"/>
      <w:bookmarkStart w:id="398" w:name="_Toc444181945"/>
      <w:bookmarkStart w:id="399" w:name="_Toc452027592"/>
      <w:bookmarkStart w:id="400" w:name="_Toc452704866"/>
      <w:bookmarkStart w:id="401" w:name="_Toc461459855"/>
      <w:bookmarkStart w:id="402" w:name="_Toc461633293"/>
      <w:r w:rsidRPr="002A0AD5">
        <w:t>Burglary/Break and enter</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Pr="002A0AD5" w:rsidR="008E5B5A" w:rsidP="004F4225" w:rsidRDefault="008E5B5A">
      <w:pPr>
        <w:pStyle w:val="BodyTextSpaceAfter"/>
      </w:pPr>
      <w:r w:rsidRPr="002A0AD5">
        <w:t>The unlawful entry of a building or structure with the intent to commit an offence, where the entry is either forced or unforced.</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6"/>
        </w:numPr>
      </w:pPr>
      <w:r w:rsidRPr="002A0AD5">
        <w:t>Aggravated burglary</w:t>
      </w:r>
    </w:p>
    <w:p w:rsidRPr="002A0AD5" w:rsidR="008E5B5A" w:rsidP="004F4225" w:rsidRDefault="008E5B5A">
      <w:pPr>
        <w:pStyle w:val="BulletText"/>
        <w:numPr>
          <w:ilvl w:val="0"/>
          <w:numId w:val="36"/>
        </w:numPr>
      </w:pPr>
      <w:r w:rsidRPr="002A0AD5">
        <w:t>Non-aggravated burglary</w:t>
      </w:r>
    </w:p>
    <w:p w:rsidRPr="002A0AD5" w:rsidR="008E5B5A" w:rsidP="004F4225" w:rsidRDefault="008E5B5A">
      <w:pPr>
        <w:pStyle w:val="Spacer"/>
      </w:pPr>
    </w:p>
    <w:p w:rsidRPr="002A0AD5" w:rsidR="00120E35" w:rsidP="008E5B5A" w:rsidRDefault="00120E35">
      <w:pPr>
        <w:pStyle w:val="Heading2"/>
      </w:pPr>
      <w:bookmarkStart w:id="403" w:name="_Toc413911718"/>
      <w:bookmarkStart w:id="404" w:name="_Toc414378341"/>
      <w:bookmarkStart w:id="405" w:name="_Toc421199972"/>
      <w:bookmarkStart w:id="406" w:name="_Toc421201943"/>
      <w:bookmarkStart w:id="407" w:name="_Toc436748135"/>
      <w:r w:rsidRPr="002A0AD5">
        <w:br w:type="page"/>
      </w:r>
    </w:p>
    <w:p w:rsidRPr="002A0AD5" w:rsidR="008E5B5A" w:rsidP="008E5B5A" w:rsidRDefault="008E5B5A">
      <w:pPr>
        <w:pStyle w:val="Heading2"/>
      </w:pPr>
      <w:bookmarkStart w:id="408" w:name="_Toc436812287"/>
      <w:bookmarkStart w:id="409" w:name="_Toc437335428"/>
      <w:bookmarkStart w:id="410" w:name="_Toc437428073"/>
      <w:bookmarkStart w:id="411" w:name="_Toc444164590"/>
      <w:bookmarkStart w:id="412" w:name="_Toc444181946"/>
      <w:bookmarkStart w:id="413" w:name="_Toc452027593"/>
      <w:bookmarkStart w:id="414" w:name="_Toc452704867"/>
      <w:bookmarkStart w:id="415" w:name="_Toc461459856"/>
      <w:bookmarkStart w:id="416" w:name="_Toc461633294"/>
      <w:r w:rsidRPr="002A0AD5">
        <w:t>C</w:t>
      </w:r>
      <w:bookmarkStart w:id="417" w:name="C"/>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2A0AD5">
        <w:t> </w:t>
      </w:r>
      <w:bookmarkEnd w:id="417"/>
    </w:p>
    <w:p w:rsidRPr="002A0AD5" w:rsidR="008E5B5A" w:rsidP="008E5B5A" w:rsidRDefault="008E5B5A">
      <w:pPr>
        <w:pStyle w:val="Heading3"/>
      </w:pPr>
      <w:bookmarkStart w:id="418" w:name="_Toc413911719"/>
      <w:bookmarkStart w:id="419" w:name="_Toc414378342"/>
      <w:bookmarkStart w:id="420" w:name="_Toc421199973"/>
      <w:bookmarkStart w:id="421" w:name="_Toc421201944"/>
      <w:bookmarkStart w:id="422" w:name="_Toc436748136"/>
      <w:bookmarkStart w:id="423" w:name="_Toc436812288"/>
      <w:bookmarkStart w:id="424" w:name="_Toc437335429"/>
      <w:bookmarkStart w:id="425" w:name="_Toc437428074"/>
      <w:bookmarkStart w:id="426" w:name="_Toc444164591"/>
      <w:bookmarkStart w:id="427" w:name="_Toc444181947"/>
      <w:bookmarkStart w:id="428" w:name="_Toc452027594"/>
      <w:bookmarkStart w:id="429" w:name="_Toc452704868"/>
      <w:bookmarkStart w:id="430" w:name="_Toc461459857"/>
      <w:bookmarkStart w:id="431" w:name="_Toc461633295"/>
      <w:r w:rsidRPr="002A0AD5">
        <w:t>Cultivate or manufacture drugs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Pr="002A0AD5" w:rsidR="008E5B5A" w:rsidP="004F4225" w:rsidRDefault="008E5B5A">
      <w:pPr>
        <w:pStyle w:val="BodyTextSpaceAfter"/>
      </w:pPr>
      <w:r w:rsidRPr="002A0AD5">
        <w:t>Cultivating or manufacturing of drugs or other substances prohibited under legislation.</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5"/>
        </w:numPr>
      </w:pPr>
      <w:r w:rsidRPr="002A0AD5">
        <w:t>Cultivate drugs</w:t>
      </w:r>
    </w:p>
    <w:p w:rsidRPr="002A0AD5" w:rsidR="008E5B5A" w:rsidP="004F4225" w:rsidRDefault="008E5B5A">
      <w:pPr>
        <w:pStyle w:val="BulletText"/>
        <w:numPr>
          <w:ilvl w:val="0"/>
          <w:numId w:val="35"/>
        </w:numPr>
      </w:pPr>
      <w:r w:rsidRPr="002A0AD5">
        <w:t>Manufacture drugs</w:t>
      </w:r>
    </w:p>
    <w:p w:rsidRPr="002A0AD5" w:rsidR="008E5B5A" w:rsidP="004F4225" w:rsidRDefault="008E5B5A">
      <w:pPr>
        <w:pStyle w:val="BulletText"/>
        <w:numPr>
          <w:ilvl w:val="0"/>
          <w:numId w:val="35"/>
        </w:numPr>
      </w:pPr>
      <w:r w:rsidRPr="002A0AD5">
        <w:t>Possess drug manufacturing equipment or precursor</w:t>
      </w:r>
    </w:p>
    <w:p w:rsidRPr="002A0AD5" w:rsidR="008E5B5A" w:rsidP="004F4225" w:rsidRDefault="008E5B5A">
      <w:pPr>
        <w:pStyle w:val="Spacer"/>
      </w:pPr>
      <w:r w:rsidRPr="002A0AD5">
        <w:rPr>
          <w:rFonts w:ascii="Calibri" w:hAnsi="Calibri" w:cs="Calibri"/>
        </w:rPr>
        <w:t> </w:t>
      </w:r>
    </w:p>
    <w:p w:rsidRPr="002A0AD5" w:rsidR="008E5B5A" w:rsidP="008E5B5A" w:rsidRDefault="008E5B5A">
      <w:pPr>
        <w:pStyle w:val="Heading2"/>
      </w:pPr>
      <w:bookmarkStart w:id="432" w:name="_Toc413911720"/>
      <w:bookmarkStart w:id="433" w:name="_Toc414378343"/>
      <w:bookmarkStart w:id="434" w:name="_Toc421199974"/>
      <w:bookmarkStart w:id="435" w:name="_Toc421201945"/>
      <w:bookmarkStart w:id="436" w:name="_Toc436748137"/>
      <w:bookmarkStart w:id="437" w:name="_Toc436812289"/>
      <w:bookmarkStart w:id="438" w:name="_Toc437335430"/>
      <w:bookmarkStart w:id="439" w:name="_Toc437428075"/>
      <w:bookmarkStart w:id="440" w:name="_Toc444164592"/>
      <w:bookmarkStart w:id="441" w:name="_Toc444181948"/>
      <w:bookmarkStart w:id="442" w:name="_Toc452027595"/>
      <w:bookmarkStart w:id="443" w:name="_Toc452704869"/>
      <w:bookmarkStart w:id="444" w:name="_Toc461459858"/>
      <w:bookmarkStart w:id="445" w:name="_Toc461633296"/>
      <w:r w:rsidRPr="002A0AD5">
        <w:t>D</w:t>
      </w:r>
      <w:bookmarkStart w:id="446" w:name="D"/>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2A0AD5">
        <w:t> </w:t>
      </w:r>
      <w:bookmarkEnd w:id="446"/>
    </w:p>
    <w:p w:rsidRPr="002A0AD5" w:rsidR="008E5B5A" w:rsidP="008E5B5A" w:rsidRDefault="008E5B5A">
      <w:pPr>
        <w:pStyle w:val="Heading3"/>
      </w:pPr>
      <w:bookmarkStart w:id="447" w:name="_Toc413911721"/>
      <w:bookmarkStart w:id="448" w:name="_Toc414378344"/>
      <w:bookmarkStart w:id="449" w:name="_Toc421199975"/>
      <w:bookmarkStart w:id="450" w:name="_Toc421201946"/>
      <w:bookmarkStart w:id="451" w:name="_Toc436748138"/>
      <w:bookmarkStart w:id="452" w:name="_Toc436812290"/>
      <w:bookmarkStart w:id="453" w:name="_Toc437335431"/>
      <w:bookmarkStart w:id="454" w:name="_Toc437428076"/>
      <w:bookmarkStart w:id="455" w:name="_Toc444164593"/>
      <w:bookmarkStart w:id="456" w:name="_Toc444181949"/>
      <w:bookmarkStart w:id="457" w:name="_Toc452027596"/>
      <w:bookmarkStart w:id="458" w:name="_Toc452704870"/>
      <w:bookmarkStart w:id="459" w:name="_Toc461459859"/>
      <w:bookmarkStart w:id="460" w:name="_Toc461633297"/>
      <w:r w:rsidRPr="002A0AD5">
        <w:t>Dangerous or negligent acts endangering people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Pr="002A0AD5" w:rsidR="008E5B5A" w:rsidP="004F4225" w:rsidRDefault="008E5B5A">
      <w:pPr>
        <w:pStyle w:val="BodyTextSpaceAfter"/>
      </w:pPr>
      <w:r w:rsidRPr="002A0AD5">
        <w:t>Dangerous or negligent acts which, though not intended to cause harm, actually or potentially result in injury to oneself or another person.</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4"/>
        </w:numPr>
      </w:pPr>
      <w:r w:rsidRPr="002A0AD5">
        <w:t>Dangerous driving</w:t>
      </w:r>
    </w:p>
    <w:p w:rsidRPr="002A0AD5" w:rsidR="008E5B5A" w:rsidP="004F4225" w:rsidRDefault="008E5B5A">
      <w:pPr>
        <w:pStyle w:val="BulletText"/>
        <w:numPr>
          <w:ilvl w:val="0"/>
          <w:numId w:val="34"/>
        </w:numPr>
      </w:pPr>
      <w:r w:rsidRPr="002A0AD5">
        <w:t>Neglect or ill-treatment of people</w:t>
      </w:r>
    </w:p>
    <w:p w:rsidRPr="002A0AD5" w:rsidR="008E5B5A" w:rsidP="004F4225" w:rsidRDefault="008E5B5A">
      <w:pPr>
        <w:pStyle w:val="BulletText"/>
        <w:numPr>
          <w:ilvl w:val="0"/>
          <w:numId w:val="34"/>
        </w:numPr>
      </w:pPr>
      <w:r w:rsidRPr="002A0AD5">
        <w:t>Throw or discharge object endangering people</w:t>
      </w:r>
    </w:p>
    <w:p w:rsidRPr="002A0AD5" w:rsidR="008E5B5A" w:rsidP="004F4225" w:rsidRDefault="008E5B5A">
      <w:pPr>
        <w:pStyle w:val="BulletText"/>
        <w:numPr>
          <w:ilvl w:val="0"/>
          <w:numId w:val="34"/>
        </w:numPr>
        <w:spacing w:after="0" w:line="360" w:lineRule="auto"/>
        <w:rPr>
          <w:rFonts w:ascii="Calibri" w:hAnsi="Calibri"/>
        </w:rPr>
      </w:pPr>
      <w:r w:rsidRPr="002A0AD5">
        <w:t>Other dangerous or negligent acts endangering people</w:t>
      </w:r>
      <w:r w:rsidRPr="002A0AD5">
        <w:rPr>
          <w:rFonts w:ascii="Calibri" w:hAnsi="Calibri"/>
        </w:rPr>
        <w:t> </w:t>
      </w:r>
    </w:p>
    <w:p w:rsidRPr="002A0AD5" w:rsidR="008E5B5A" w:rsidP="008E5B5A" w:rsidRDefault="008E5B5A">
      <w:pPr>
        <w:pStyle w:val="Heading3"/>
      </w:pPr>
      <w:bookmarkStart w:id="461" w:name="_Toc413911722"/>
      <w:bookmarkStart w:id="462" w:name="_Toc414378345"/>
      <w:bookmarkStart w:id="463" w:name="_Toc421199976"/>
      <w:bookmarkStart w:id="464" w:name="_Toc421201947"/>
      <w:bookmarkStart w:id="465" w:name="_Toc436748139"/>
      <w:bookmarkStart w:id="466" w:name="_Toc436812291"/>
      <w:bookmarkStart w:id="467" w:name="_Toc437335432"/>
      <w:bookmarkStart w:id="468" w:name="_Toc437428077"/>
      <w:bookmarkStart w:id="469" w:name="_Toc444164594"/>
      <w:bookmarkStart w:id="470" w:name="_Toc444181950"/>
      <w:bookmarkStart w:id="471" w:name="_Toc452027597"/>
      <w:bookmarkStart w:id="472" w:name="_Toc452704871"/>
      <w:bookmarkStart w:id="473" w:name="_Toc461459860"/>
      <w:bookmarkStart w:id="474" w:name="_Toc461633298"/>
      <w:r w:rsidRPr="002A0AD5">
        <w:t>Deception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Pr="002A0AD5" w:rsidR="008E5B5A" w:rsidP="004F4225" w:rsidRDefault="008E5B5A">
      <w:pPr>
        <w:pStyle w:val="BodyTextSpaceAfter"/>
      </w:pPr>
      <w:r w:rsidRPr="002A0AD5">
        <w:t>Offences involving a dishonest act or omission carried out with the purpose of deceiving to obtain a benefit or avoid a disbenefit.</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3"/>
        </w:numPr>
      </w:pPr>
      <w:r w:rsidRPr="002A0AD5">
        <w:t>Forgery and counterfeiting</w:t>
      </w:r>
    </w:p>
    <w:p w:rsidRPr="002A0AD5" w:rsidR="008E5B5A" w:rsidP="004F4225" w:rsidRDefault="008E5B5A">
      <w:pPr>
        <w:pStyle w:val="BulletText"/>
        <w:numPr>
          <w:ilvl w:val="0"/>
          <w:numId w:val="33"/>
        </w:numPr>
      </w:pPr>
      <w:r w:rsidRPr="002A0AD5">
        <w:t>Possess equipment to make false instrument</w:t>
      </w:r>
    </w:p>
    <w:p w:rsidRPr="002A0AD5" w:rsidR="008E5B5A" w:rsidP="004F4225" w:rsidRDefault="008E5B5A">
      <w:pPr>
        <w:pStyle w:val="BulletText"/>
        <w:numPr>
          <w:ilvl w:val="0"/>
          <w:numId w:val="33"/>
        </w:numPr>
      </w:pPr>
      <w:r w:rsidRPr="002A0AD5">
        <w:t>Obtain benefit by deception</w:t>
      </w:r>
    </w:p>
    <w:p w:rsidRPr="002A0AD5" w:rsidR="008E5B5A" w:rsidP="004F4225" w:rsidRDefault="008E5B5A">
      <w:pPr>
        <w:pStyle w:val="BulletText"/>
        <w:numPr>
          <w:ilvl w:val="0"/>
          <w:numId w:val="33"/>
        </w:numPr>
      </w:pPr>
      <w:r w:rsidRPr="002A0AD5">
        <w:t>State false information</w:t>
      </w:r>
    </w:p>
    <w:p w:rsidRPr="002A0AD5" w:rsidR="008E5B5A" w:rsidP="004F4225" w:rsidRDefault="008E5B5A">
      <w:pPr>
        <w:pStyle w:val="BulletText"/>
        <w:numPr>
          <w:ilvl w:val="0"/>
          <w:numId w:val="33"/>
        </w:numPr>
      </w:pPr>
      <w:r w:rsidRPr="002A0AD5">
        <w:t>Deceptive business practices</w:t>
      </w:r>
    </w:p>
    <w:p w:rsidRPr="002A0AD5" w:rsidR="008E5B5A" w:rsidP="004F4225" w:rsidRDefault="008E5B5A">
      <w:pPr>
        <w:pStyle w:val="BulletText"/>
        <w:numPr>
          <w:ilvl w:val="0"/>
          <w:numId w:val="33"/>
        </w:numPr>
      </w:pPr>
      <w:r w:rsidRPr="002A0AD5">
        <w:t>Professional malpractice and misrepresentation</w:t>
      </w:r>
    </w:p>
    <w:p w:rsidRPr="002A0AD5" w:rsidR="008E5B5A" w:rsidP="004F4225" w:rsidRDefault="008E5B5A">
      <w:pPr>
        <w:pStyle w:val="BulletText"/>
        <w:numPr>
          <w:ilvl w:val="0"/>
          <w:numId w:val="33"/>
        </w:numPr>
        <w:spacing w:after="0" w:line="360" w:lineRule="auto"/>
        <w:rPr>
          <w:rFonts w:ascii="Calibri" w:hAnsi="Calibri"/>
        </w:rPr>
      </w:pPr>
      <w:r w:rsidRPr="002A0AD5">
        <w:t>Other deception offences</w:t>
      </w:r>
      <w:r w:rsidRPr="002A0AD5">
        <w:rPr>
          <w:rFonts w:ascii="Calibri" w:hAnsi="Calibri"/>
        </w:rPr>
        <w:t> </w:t>
      </w:r>
    </w:p>
    <w:p w:rsidRPr="002A0AD5" w:rsidR="00120E35" w:rsidP="008E5B5A" w:rsidRDefault="00120E35">
      <w:pPr>
        <w:pStyle w:val="Heading3"/>
      </w:pPr>
      <w:bookmarkStart w:id="475" w:name="_Toc413911723"/>
      <w:bookmarkStart w:id="476" w:name="_Toc414378346"/>
      <w:bookmarkStart w:id="477" w:name="_Toc421199977"/>
      <w:bookmarkStart w:id="478" w:name="_Toc421201948"/>
      <w:bookmarkStart w:id="479" w:name="_Toc436748140"/>
      <w:r w:rsidRPr="002A0AD5">
        <w:br w:type="page"/>
      </w:r>
    </w:p>
    <w:p w:rsidRPr="002A0AD5" w:rsidR="008E5B5A" w:rsidP="008E5B5A" w:rsidRDefault="008E5B5A">
      <w:pPr>
        <w:pStyle w:val="Heading3"/>
      </w:pPr>
      <w:bookmarkStart w:id="480" w:name="_Toc436812292"/>
      <w:bookmarkStart w:id="481" w:name="_Toc437335433"/>
      <w:bookmarkStart w:id="482" w:name="_Toc437428078"/>
      <w:bookmarkStart w:id="483" w:name="_Toc444164595"/>
      <w:bookmarkStart w:id="484" w:name="_Toc444181951"/>
      <w:bookmarkStart w:id="485" w:name="_Toc452027598"/>
      <w:bookmarkStart w:id="486" w:name="_Toc452704872"/>
      <w:bookmarkStart w:id="487" w:name="_Toc461459861"/>
      <w:bookmarkStart w:id="488" w:name="_Toc461633299"/>
      <w:r w:rsidRPr="002A0AD5">
        <w:t>Disorderly and offensive conduct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Pr="002A0AD5" w:rsidR="008E5B5A" w:rsidP="004F4225" w:rsidRDefault="008E5B5A">
      <w:pPr>
        <w:pStyle w:val="BodyTextSpaceAfter"/>
      </w:pPr>
      <w:r w:rsidRPr="002A0AD5">
        <w:t>Offences involving personal conduct that is disorderly, indicative of criminal intent or is deemed offensive to members of the public.</w:t>
      </w:r>
    </w:p>
    <w:p w:rsidRPr="002A0AD5" w:rsidR="008E5B5A" w:rsidP="004F4225" w:rsidRDefault="008E5B5A">
      <w:pPr>
        <w:pStyle w:val="BodyTextSpaceAfter"/>
      </w:pPr>
      <w:r w:rsidRPr="002A0AD5">
        <w:t>Includes:</w:t>
      </w:r>
    </w:p>
    <w:p w:rsidRPr="002A0AD5" w:rsidR="008E5B5A" w:rsidP="004F4225" w:rsidRDefault="008E5B5A">
      <w:pPr>
        <w:pStyle w:val="BulletText"/>
        <w:numPr>
          <w:ilvl w:val="0"/>
          <w:numId w:val="32"/>
        </w:numPr>
      </w:pPr>
      <w:r w:rsidRPr="002A0AD5">
        <w:t>Riot and affray</w:t>
      </w:r>
    </w:p>
    <w:p w:rsidRPr="002A0AD5" w:rsidR="008E5B5A" w:rsidP="004F4225" w:rsidRDefault="008E5B5A">
      <w:pPr>
        <w:pStyle w:val="BulletText"/>
        <w:numPr>
          <w:ilvl w:val="0"/>
          <w:numId w:val="32"/>
        </w:numPr>
      </w:pPr>
      <w:r w:rsidRPr="002A0AD5">
        <w:t>Drunk and disorderly in public</w:t>
      </w:r>
    </w:p>
    <w:p w:rsidRPr="002A0AD5" w:rsidR="008E5B5A" w:rsidP="004F4225" w:rsidRDefault="008E5B5A">
      <w:pPr>
        <w:pStyle w:val="BulletText"/>
        <w:numPr>
          <w:ilvl w:val="0"/>
          <w:numId w:val="32"/>
        </w:numPr>
      </w:pPr>
      <w:r w:rsidRPr="002A0AD5">
        <w:t>Offensive conduct</w:t>
      </w:r>
    </w:p>
    <w:p w:rsidRPr="002A0AD5" w:rsidR="008E5B5A" w:rsidP="004F4225" w:rsidRDefault="008E5B5A">
      <w:pPr>
        <w:pStyle w:val="BulletText"/>
        <w:numPr>
          <w:ilvl w:val="0"/>
          <w:numId w:val="32"/>
        </w:numPr>
      </w:pPr>
      <w:r w:rsidRPr="002A0AD5">
        <w:t>Offensive language</w:t>
      </w:r>
    </w:p>
    <w:p w:rsidRPr="002A0AD5" w:rsidR="008E5B5A" w:rsidP="004F4225" w:rsidRDefault="008E5B5A">
      <w:pPr>
        <w:pStyle w:val="BulletText"/>
        <w:numPr>
          <w:ilvl w:val="0"/>
          <w:numId w:val="32"/>
        </w:numPr>
      </w:pPr>
      <w:r w:rsidRPr="002A0AD5">
        <w:t>Criminal intent</w:t>
      </w:r>
    </w:p>
    <w:p w:rsidRPr="002A0AD5" w:rsidR="008E5B5A" w:rsidP="004F4225" w:rsidRDefault="008E5B5A">
      <w:pPr>
        <w:pStyle w:val="BulletText"/>
        <w:numPr>
          <w:ilvl w:val="0"/>
          <w:numId w:val="32"/>
        </w:numPr>
      </w:pPr>
      <w:r w:rsidRPr="002A0AD5">
        <w:t>Disorderly conduct</w:t>
      </w:r>
    </w:p>
    <w:p w:rsidRPr="002A0AD5" w:rsidR="008E5B5A" w:rsidP="004F4225" w:rsidRDefault="008E5B5A">
      <w:pPr>
        <w:pStyle w:val="Heading3"/>
      </w:pPr>
      <w:r w:rsidRPr="002A0AD5">
        <w:rPr>
          <w:rFonts w:ascii="Calibri" w:hAnsi="Calibri"/>
          <w:sz w:val="22"/>
          <w:szCs w:val="22"/>
        </w:rPr>
        <w:t> </w:t>
      </w:r>
      <w:bookmarkStart w:id="489" w:name="_Toc413911724"/>
      <w:bookmarkStart w:id="490" w:name="_Toc414378347"/>
      <w:bookmarkStart w:id="491" w:name="_Toc421199978"/>
      <w:bookmarkStart w:id="492" w:name="_Toc421201949"/>
      <w:bookmarkStart w:id="493" w:name="_Toc436748141"/>
      <w:bookmarkStart w:id="494" w:name="_Toc436812293"/>
      <w:bookmarkStart w:id="495" w:name="_Toc437335434"/>
      <w:bookmarkStart w:id="496" w:name="_Toc437428079"/>
      <w:bookmarkStart w:id="497" w:name="_Toc444164596"/>
      <w:bookmarkStart w:id="498" w:name="_Toc444181952"/>
      <w:bookmarkStart w:id="499" w:name="_Toc452027599"/>
      <w:bookmarkStart w:id="500" w:name="_Toc452704873"/>
      <w:bookmarkStart w:id="501" w:name="_Toc461459862"/>
      <w:bookmarkStart w:id="502" w:name="_Toc461633300"/>
      <w:r w:rsidRPr="002A0AD5">
        <w:t>Drug dealing and trafficking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Pr="002A0AD5" w:rsidR="008E5B5A" w:rsidP="00086F89" w:rsidRDefault="008E5B5A">
      <w:pPr>
        <w:pStyle w:val="BodyTextSpaceAfter"/>
      </w:pPr>
      <w:r w:rsidRPr="002A0AD5">
        <w:t>Dealing and trafficking of drugs or other substances prohibited under legislation.</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31"/>
        </w:numPr>
      </w:pPr>
      <w:r w:rsidRPr="002A0AD5">
        <w:t>Drug dealing</w:t>
      </w:r>
    </w:p>
    <w:p w:rsidRPr="002A0AD5" w:rsidR="008E5B5A" w:rsidP="004F4225" w:rsidRDefault="008E5B5A">
      <w:pPr>
        <w:pStyle w:val="BulletText"/>
        <w:numPr>
          <w:ilvl w:val="0"/>
          <w:numId w:val="31"/>
        </w:numPr>
      </w:pPr>
      <w:r w:rsidRPr="002A0AD5">
        <w:t>Drug trafficking</w:t>
      </w:r>
    </w:p>
    <w:p w:rsidRPr="002A0AD5" w:rsidR="008E5B5A" w:rsidP="008E5B5A" w:rsidRDefault="008E5B5A">
      <w:pPr>
        <w:pStyle w:val="Heading3"/>
      </w:pPr>
      <w:bookmarkStart w:id="503" w:name="_Toc413911725"/>
      <w:bookmarkStart w:id="504" w:name="_Toc414378348"/>
      <w:bookmarkStart w:id="505" w:name="_Toc421199979"/>
      <w:bookmarkStart w:id="506" w:name="_Toc421201950"/>
      <w:bookmarkStart w:id="507" w:name="_Toc436748142"/>
      <w:bookmarkStart w:id="508" w:name="_Toc436812294"/>
      <w:bookmarkStart w:id="509" w:name="_Toc437335435"/>
      <w:bookmarkStart w:id="510" w:name="_Toc437428080"/>
      <w:bookmarkStart w:id="511" w:name="_Toc444164597"/>
      <w:bookmarkStart w:id="512" w:name="_Toc444181953"/>
      <w:bookmarkStart w:id="513" w:name="_Toc452027600"/>
      <w:bookmarkStart w:id="514" w:name="_Toc452704874"/>
      <w:bookmarkStart w:id="515" w:name="_Toc461459863"/>
      <w:bookmarkStart w:id="516" w:name="_Toc461633301"/>
      <w:r w:rsidRPr="002A0AD5">
        <w:t>Drug use and possession</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Pr="002A0AD5" w:rsidR="008E5B5A" w:rsidP="00086F89" w:rsidRDefault="008E5B5A">
      <w:pPr>
        <w:pStyle w:val="BodyTextSpaceAfter"/>
      </w:pPr>
      <w:r w:rsidRPr="002A0AD5">
        <w:t>Use and possession of drugs or other substances prohibited under legislation.</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30"/>
        </w:numPr>
      </w:pPr>
      <w:r w:rsidRPr="002A0AD5">
        <w:t>Drug use</w:t>
      </w:r>
    </w:p>
    <w:p w:rsidRPr="002A0AD5" w:rsidR="008E5B5A" w:rsidP="004F4225" w:rsidRDefault="008E5B5A">
      <w:pPr>
        <w:pStyle w:val="BulletText"/>
        <w:numPr>
          <w:ilvl w:val="0"/>
          <w:numId w:val="30"/>
        </w:numPr>
      </w:pPr>
      <w:r w:rsidRPr="002A0AD5">
        <w:t>Drug possession</w:t>
      </w:r>
    </w:p>
    <w:p w:rsidRPr="002A0AD5" w:rsidR="008E5B5A" w:rsidP="004F4225" w:rsidRDefault="008E5B5A">
      <w:pPr>
        <w:pStyle w:val="Spacer"/>
      </w:pPr>
      <w:r w:rsidRPr="002A0AD5">
        <w:rPr>
          <w:rFonts w:ascii="Calibri" w:hAnsi="Calibri" w:cs="Calibri"/>
        </w:rPr>
        <w:t> </w:t>
      </w:r>
    </w:p>
    <w:p w:rsidRPr="002A0AD5" w:rsidR="008E5B5A" w:rsidP="008E5B5A" w:rsidRDefault="008E5B5A">
      <w:pPr>
        <w:pStyle w:val="Heading2"/>
      </w:pPr>
      <w:bookmarkStart w:id="517" w:name="_Toc413911726"/>
      <w:bookmarkStart w:id="518" w:name="_Toc414378349"/>
      <w:bookmarkStart w:id="519" w:name="_Toc421199980"/>
      <w:bookmarkStart w:id="520" w:name="_Toc421201951"/>
      <w:bookmarkStart w:id="521" w:name="_Toc436748143"/>
      <w:bookmarkStart w:id="522" w:name="_Toc436812295"/>
      <w:bookmarkStart w:id="523" w:name="_Toc437335436"/>
      <w:bookmarkStart w:id="524" w:name="_Toc437428081"/>
      <w:bookmarkStart w:id="525" w:name="_Toc444164598"/>
      <w:bookmarkStart w:id="526" w:name="_Toc444181954"/>
      <w:bookmarkStart w:id="527" w:name="_Toc452027601"/>
      <w:bookmarkStart w:id="528" w:name="_Toc452704875"/>
      <w:bookmarkStart w:id="529" w:name="_Toc461459864"/>
      <w:bookmarkStart w:id="530" w:name="_Toc461633302"/>
      <w:r w:rsidRPr="002A0AD5">
        <w:t>F</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Pr="002A0AD5" w:rsidR="0044139A" w:rsidP="008E5B5A" w:rsidRDefault="0044139A">
      <w:pPr>
        <w:pStyle w:val="Heading3"/>
      </w:pPr>
      <w:bookmarkStart w:id="531" w:name="_Toc414378350"/>
      <w:bookmarkStart w:id="532" w:name="_Toc421199981"/>
      <w:bookmarkStart w:id="533" w:name="_Toc421201952"/>
      <w:bookmarkStart w:id="534" w:name="_Toc436748144"/>
      <w:bookmarkStart w:id="535" w:name="_Toc436812296"/>
      <w:bookmarkStart w:id="536" w:name="_Toc437335437"/>
      <w:bookmarkStart w:id="537" w:name="_Toc437428082"/>
      <w:bookmarkStart w:id="538" w:name="_Toc444164599"/>
      <w:bookmarkStart w:id="539" w:name="_Toc444181955"/>
      <w:bookmarkStart w:id="540" w:name="_Toc452027602"/>
      <w:bookmarkStart w:id="541" w:name="_Toc452704876"/>
      <w:bookmarkStart w:id="542" w:name="_Toc461459865"/>
      <w:bookmarkStart w:id="543" w:name="_Toc461633303"/>
      <w:bookmarkStart w:id="544" w:name="_Toc413911727"/>
      <w:r w:rsidRPr="002A0AD5">
        <w:t xml:space="preserve">Family </w:t>
      </w:r>
      <w:r w:rsidRPr="002A0AD5" w:rsidR="0036672E">
        <w:t>incident</w:t>
      </w:r>
      <w:bookmarkEnd w:id="531"/>
      <w:bookmarkEnd w:id="532"/>
      <w:bookmarkEnd w:id="533"/>
      <w:bookmarkEnd w:id="534"/>
      <w:bookmarkEnd w:id="535"/>
      <w:bookmarkEnd w:id="536"/>
      <w:bookmarkEnd w:id="537"/>
      <w:bookmarkEnd w:id="538"/>
      <w:bookmarkEnd w:id="539"/>
      <w:bookmarkEnd w:id="540"/>
      <w:bookmarkEnd w:id="541"/>
      <w:bookmarkEnd w:id="542"/>
      <w:bookmarkEnd w:id="543"/>
    </w:p>
    <w:p w:rsidRPr="002A0AD5" w:rsidR="0044139A" w:rsidP="0044139A" w:rsidRDefault="0044139A">
      <w:pPr>
        <w:pStyle w:val="BodyTextSpaceAfter"/>
      </w:pPr>
      <w:r w:rsidRPr="002A0AD5">
        <w:t xml:space="preserve">An </w:t>
      </w:r>
      <w:r w:rsidRPr="002A0AD5" w:rsidR="0036672E">
        <w:t xml:space="preserve">incident </w:t>
      </w:r>
      <w:r w:rsidRPr="002A0AD5">
        <w:t>attended by Victoria Police where a Risk Assessment and Risk Management Report (also known as an L17 form) was completed. The report is completed when family violence incidents, interfamilial-related sexual offences, and child abuse are reported to police.</w:t>
      </w:r>
    </w:p>
    <w:p w:rsidRPr="002A0AD5" w:rsidR="0036672E" w:rsidP="0044139A" w:rsidRDefault="0036672E">
      <w:pPr>
        <w:pStyle w:val="BodyTextSpaceAfter"/>
      </w:pPr>
      <w:r w:rsidRPr="002A0AD5">
        <w:t xml:space="preserve">For the purposes of CSA statistics a family incident may involve one or more affected family members </w:t>
      </w:r>
      <w:r w:rsidRPr="002A0AD5" w:rsidR="00487DB1">
        <w:t>and/</w:t>
      </w:r>
      <w:r w:rsidRPr="002A0AD5">
        <w:t>or one or more other parties.</w:t>
      </w:r>
    </w:p>
    <w:p w:rsidRPr="002A0AD5" w:rsidR="00A47B20" w:rsidP="00A47B20" w:rsidRDefault="00A47B20">
      <w:pPr>
        <w:pStyle w:val="Heading3"/>
      </w:pPr>
      <w:bookmarkStart w:id="545" w:name="_Toc413911728"/>
      <w:bookmarkStart w:id="546" w:name="_Toc414378351"/>
      <w:bookmarkStart w:id="547" w:name="_Toc421199982"/>
      <w:bookmarkStart w:id="548" w:name="_Toc421201953"/>
      <w:bookmarkStart w:id="549" w:name="_Toc436748145"/>
      <w:bookmarkStart w:id="550" w:name="_Toc436812297"/>
      <w:bookmarkStart w:id="551" w:name="_Toc437335438"/>
      <w:bookmarkStart w:id="552" w:name="_Toc437428083"/>
      <w:bookmarkStart w:id="553" w:name="_Toc444164600"/>
      <w:bookmarkStart w:id="554" w:name="_Toc444181956"/>
      <w:bookmarkStart w:id="555" w:name="_Toc452027603"/>
      <w:bookmarkStart w:id="556" w:name="_Toc452704877"/>
      <w:bookmarkStart w:id="557" w:name="_Toc461459866"/>
      <w:bookmarkStart w:id="558" w:name="_Toc461633304"/>
      <w:r w:rsidRPr="002A0AD5">
        <w:t xml:space="preserve">Family </w:t>
      </w:r>
      <w:r w:rsidRPr="002A0AD5" w:rsidR="0036672E">
        <w:t>incident</w:t>
      </w:r>
      <w:r w:rsidRPr="002A0AD5">
        <w:t xml:space="preserve"> flag</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Pr="002A0AD5" w:rsidR="00A47B20" w:rsidP="00A47B20" w:rsidRDefault="00A47B20">
      <w:pPr>
        <w:pStyle w:val="BodyTextSpaceAfter"/>
      </w:pPr>
      <w:r w:rsidRPr="002A0AD5">
        <w:t xml:space="preserve">A family </w:t>
      </w:r>
      <w:r w:rsidRPr="002A0AD5" w:rsidR="0036672E">
        <w:t>incident</w:t>
      </w:r>
      <w:r w:rsidRPr="002A0AD5">
        <w:t xml:space="preserve"> flag is attached to any offence arising from an </w:t>
      </w:r>
      <w:r w:rsidRPr="002A0AD5" w:rsidR="0036672E">
        <w:t xml:space="preserve">incident </w:t>
      </w:r>
      <w:r w:rsidRPr="002A0AD5">
        <w:t xml:space="preserve">where Victoria Police completed a Risk Assessment and Risk Management Report (L17 form). The family </w:t>
      </w:r>
      <w:r w:rsidRPr="002A0AD5" w:rsidR="0036672E">
        <w:t xml:space="preserve">incident </w:t>
      </w:r>
      <w:r w:rsidRPr="002A0AD5">
        <w:t xml:space="preserve">flag allows the identification of offences, offender incidents and victim reports that are related to a family </w:t>
      </w:r>
      <w:r w:rsidRPr="002A0AD5" w:rsidR="0036672E">
        <w:t>incident</w:t>
      </w:r>
      <w:r w:rsidRPr="002A0AD5">
        <w:t>.</w:t>
      </w:r>
    </w:p>
    <w:p w:rsidRPr="002A0AD5" w:rsidR="00C2552C" w:rsidRDefault="00C2552C">
      <w:pPr>
        <w:rPr>
          <w:rFonts w:ascii="Roboto Light" w:hAnsi="Roboto Light" w:cs="TradeGothic-Bold"/>
          <w:color w:val="808080" w:themeColor="background1" w:themeShade="80"/>
          <w:sz w:val="26"/>
          <w:szCs w:val="26"/>
          <w:lang w:val="en-GB"/>
        </w:rPr>
      </w:pPr>
      <w:bookmarkStart w:id="559" w:name="_Toc413911729"/>
      <w:bookmarkStart w:id="560" w:name="_Toc414378352"/>
      <w:bookmarkEnd w:id="544"/>
      <w:r w:rsidRPr="002A0AD5">
        <w:br w:type="page"/>
      </w:r>
    </w:p>
    <w:p w:rsidRPr="002A0AD5" w:rsidR="008E5B5A" w:rsidP="008E5B5A" w:rsidRDefault="008E5B5A">
      <w:pPr>
        <w:pStyle w:val="Heading3"/>
      </w:pPr>
      <w:bookmarkStart w:id="561" w:name="_Toc421199983"/>
      <w:bookmarkStart w:id="562" w:name="_Toc421201954"/>
      <w:bookmarkStart w:id="563" w:name="_Toc436748146"/>
      <w:bookmarkStart w:id="564" w:name="_Toc436812298"/>
      <w:bookmarkStart w:id="565" w:name="_Toc437335439"/>
      <w:bookmarkStart w:id="566" w:name="_Toc437428084"/>
      <w:bookmarkStart w:id="567" w:name="_Toc444164601"/>
      <w:bookmarkStart w:id="568" w:name="_Toc444181957"/>
      <w:bookmarkStart w:id="569" w:name="_Toc452027604"/>
      <w:bookmarkStart w:id="570" w:name="_Toc452704878"/>
      <w:bookmarkStart w:id="571" w:name="_Toc461459867"/>
      <w:bookmarkStart w:id="572" w:name="_Toc461633305"/>
      <w:r w:rsidRPr="002A0AD5">
        <w:t>Family incident rate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Pr="002A0AD5" w:rsidR="008E5B5A" w:rsidP="00086F89" w:rsidRDefault="008E5B5A">
      <w:pPr>
        <w:pStyle w:val="BodyTextSpaceAfter"/>
      </w:pPr>
      <w:r w:rsidRPr="002A0AD5">
        <w:t>Family incident rates per 100,000 population are calculated using the number of family incidents for the period and the most recent Estimated Resident Population (ERP). The family incident rate is calculated using the following formula:</w:t>
      </w:r>
    </w:p>
    <w:p w:rsidRPr="002A0AD5" w:rsidR="008E5B5A" w:rsidP="00086F89" w:rsidRDefault="008E5B5A">
      <w:pPr>
        <w:pStyle w:val="BodyTextSpaceAfter"/>
        <w:jc w:val="center"/>
      </w:pPr>
      <w:r w:rsidRPr="002A0AD5">
        <w:t>(Family incident/ERP count) *100,000</w:t>
      </w:r>
    </w:p>
    <w:p w:rsidR="008E5B5A" w:rsidP="00086F89" w:rsidRDefault="008E5B5A">
      <w:pPr>
        <w:pStyle w:val="BodyTextSpaceAfter"/>
      </w:pPr>
      <w:r w:rsidRPr="002A0AD5">
        <w:t>For more information on the ERPs used to calculate family incident rates please see the Explanatory notes.</w:t>
      </w:r>
    </w:p>
    <w:p w:rsidRPr="002A0AD5" w:rsidR="003A48E0" w:rsidP="003A48E0" w:rsidRDefault="003A48E0">
      <w:pPr>
        <w:pStyle w:val="Heading3"/>
      </w:pPr>
      <w:bookmarkStart w:id="573" w:name="_Toc461633306"/>
      <w:r w:rsidRPr="002A0AD5">
        <w:t>Family</w:t>
      </w:r>
      <w:r>
        <w:t xml:space="preserve"> violence safety notice</w:t>
      </w:r>
      <w:bookmarkEnd w:id="573"/>
      <w:r>
        <w:t xml:space="preserve"> </w:t>
      </w:r>
    </w:p>
    <w:p w:rsidRPr="002A0AD5" w:rsidR="003A48E0" w:rsidP="003A48E0" w:rsidRDefault="003A48E0">
      <w:pPr>
        <w:pStyle w:val="BodyTextSpaceAfter"/>
      </w:pPr>
      <w:r>
        <w:t xml:space="preserve">A family violence safety notice (FVSN) is a notice </w:t>
      </w:r>
      <w:r w:rsidR="00A54B5E">
        <w:t xml:space="preserve">that can be </w:t>
      </w:r>
      <w:r>
        <w:t xml:space="preserve">issued </w:t>
      </w:r>
      <w:r w:rsidR="00A54B5E">
        <w:t xml:space="preserve">immediately </w:t>
      </w:r>
      <w:r>
        <w:t>by Victoria police to protect an affected family member</w:t>
      </w:r>
      <w:r w:rsidR="00A54B5E">
        <w:t xml:space="preserve"> before an intervention order application is heard in court.</w:t>
      </w:r>
    </w:p>
    <w:p w:rsidRPr="002A0AD5" w:rsidR="008E5B5A" w:rsidP="004F4225" w:rsidRDefault="008E5B5A">
      <w:pPr>
        <w:pStyle w:val="Spacer"/>
      </w:pPr>
    </w:p>
    <w:p w:rsidRPr="002A0AD5" w:rsidR="008E5B5A" w:rsidP="008E5B5A" w:rsidRDefault="008E5B5A">
      <w:pPr>
        <w:pStyle w:val="Heading2"/>
      </w:pPr>
      <w:bookmarkStart w:id="574" w:name="_Toc413911730"/>
      <w:bookmarkStart w:id="575" w:name="_Toc414378353"/>
      <w:bookmarkStart w:id="576" w:name="_Toc421199984"/>
      <w:bookmarkStart w:id="577" w:name="_Toc421201955"/>
      <w:bookmarkStart w:id="578" w:name="_Toc436748147"/>
      <w:bookmarkStart w:id="579" w:name="_Toc436812299"/>
      <w:bookmarkStart w:id="580" w:name="_Toc437335440"/>
      <w:bookmarkStart w:id="581" w:name="_Toc437428085"/>
      <w:bookmarkStart w:id="582" w:name="_Toc444164602"/>
      <w:bookmarkStart w:id="583" w:name="_Toc444181958"/>
      <w:bookmarkStart w:id="584" w:name="_Toc452027605"/>
      <w:bookmarkStart w:id="585" w:name="_Toc452704879"/>
      <w:bookmarkStart w:id="586" w:name="_Toc461459868"/>
      <w:bookmarkStart w:id="587" w:name="_Toc461633307"/>
      <w:r w:rsidRPr="002A0AD5">
        <w:t>H</w:t>
      </w:r>
      <w:bookmarkStart w:id="588" w:name="H"/>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2A0AD5">
        <w:t> </w:t>
      </w:r>
      <w:bookmarkEnd w:id="588"/>
    </w:p>
    <w:p w:rsidRPr="002A0AD5" w:rsidR="008E5B5A" w:rsidP="008E5B5A" w:rsidRDefault="008E5B5A">
      <w:pPr>
        <w:pStyle w:val="Heading3"/>
      </w:pPr>
      <w:bookmarkStart w:id="589" w:name="_Toc413911731"/>
      <w:bookmarkStart w:id="590" w:name="_Toc414378354"/>
      <w:bookmarkStart w:id="591" w:name="_Toc421199985"/>
      <w:bookmarkStart w:id="592" w:name="_Toc421201956"/>
      <w:bookmarkStart w:id="593" w:name="_Toc436748148"/>
      <w:bookmarkStart w:id="594" w:name="_Toc436812300"/>
      <w:bookmarkStart w:id="595" w:name="_Toc437335441"/>
      <w:bookmarkStart w:id="596" w:name="_Toc437428086"/>
      <w:bookmarkStart w:id="597" w:name="_Toc444164603"/>
      <w:bookmarkStart w:id="598" w:name="_Toc444181959"/>
      <w:bookmarkStart w:id="599" w:name="_Toc452027606"/>
      <w:bookmarkStart w:id="600" w:name="_Toc452704880"/>
      <w:bookmarkStart w:id="601" w:name="_Toc461459869"/>
      <w:bookmarkStart w:id="602" w:name="_Toc461633308"/>
      <w:r w:rsidRPr="002A0AD5">
        <w:t>Homicide and related offences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Pr="002A0AD5" w:rsidR="008E5B5A" w:rsidP="00086F89" w:rsidRDefault="008E5B5A">
      <w:pPr>
        <w:pStyle w:val="BodyTextSpaceAfter"/>
      </w:pPr>
      <w:r w:rsidRPr="002A0AD5">
        <w:t>Unlawfully kill, attempt or conspire to unlawfully kill, or kill another person as a result of culpable, reckless or negligent act.</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8"/>
        </w:numPr>
      </w:pPr>
      <w:r w:rsidRPr="002A0AD5">
        <w:t>Murder</w:t>
      </w:r>
    </w:p>
    <w:p w:rsidRPr="002A0AD5" w:rsidR="008E5B5A" w:rsidP="004F4225" w:rsidRDefault="008E5B5A">
      <w:pPr>
        <w:pStyle w:val="BulletText"/>
        <w:numPr>
          <w:ilvl w:val="0"/>
          <w:numId w:val="28"/>
        </w:numPr>
      </w:pPr>
      <w:r w:rsidRPr="002A0AD5">
        <w:t>Attempted murder</w:t>
      </w:r>
    </w:p>
    <w:p w:rsidRPr="002A0AD5" w:rsidR="008E5B5A" w:rsidP="004F4225" w:rsidRDefault="008E5B5A">
      <w:pPr>
        <w:pStyle w:val="BulletText"/>
        <w:numPr>
          <w:ilvl w:val="0"/>
          <w:numId w:val="28"/>
        </w:numPr>
      </w:pPr>
      <w:r w:rsidRPr="002A0AD5">
        <w:t>Accessory or conspiracy to murder</w:t>
      </w:r>
    </w:p>
    <w:p w:rsidRPr="002A0AD5" w:rsidR="008E5B5A" w:rsidP="004F4225" w:rsidRDefault="008E5B5A">
      <w:pPr>
        <w:pStyle w:val="BulletText"/>
        <w:numPr>
          <w:ilvl w:val="0"/>
          <w:numId w:val="28"/>
        </w:numPr>
      </w:pPr>
      <w:r w:rsidRPr="002A0AD5">
        <w:t>Manslaughter</w:t>
      </w:r>
    </w:p>
    <w:p w:rsidRPr="002A0AD5" w:rsidR="008E5B5A" w:rsidP="004F4225" w:rsidRDefault="008E5B5A">
      <w:pPr>
        <w:pStyle w:val="BulletText"/>
        <w:numPr>
          <w:ilvl w:val="0"/>
          <w:numId w:val="28"/>
        </w:numPr>
      </w:pPr>
      <w:r w:rsidRPr="002A0AD5">
        <w:t>Driving causing death</w:t>
      </w:r>
    </w:p>
    <w:p w:rsidRPr="002A0AD5" w:rsidR="008E5B5A" w:rsidP="004F4225" w:rsidRDefault="008E5B5A">
      <w:pPr>
        <w:pStyle w:val="Spacer"/>
      </w:pPr>
    </w:p>
    <w:p w:rsidRPr="002A0AD5" w:rsidR="008E5B5A" w:rsidP="008E5B5A" w:rsidRDefault="008E5B5A">
      <w:pPr>
        <w:pStyle w:val="Heading2"/>
      </w:pPr>
      <w:bookmarkStart w:id="603" w:name="_Toc413911732"/>
      <w:bookmarkStart w:id="604" w:name="_Toc414378355"/>
      <w:bookmarkStart w:id="605" w:name="_Toc421199986"/>
      <w:bookmarkStart w:id="606" w:name="_Toc421201957"/>
      <w:bookmarkStart w:id="607" w:name="_Toc436748149"/>
      <w:bookmarkStart w:id="608" w:name="_Toc436812301"/>
      <w:bookmarkStart w:id="609" w:name="_Toc437335442"/>
      <w:bookmarkStart w:id="610" w:name="_Toc437428087"/>
      <w:bookmarkStart w:id="611" w:name="_Toc444164604"/>
      <w:bookmarkStart w:id="612" w:name="_Toc444181960"/>
      <w:bookmarkStart w:id="613" w:name="_Toc452027607"/>
      <w:bookmarkStart w:id="614" w:name="_Toc452704881"/>
      <w:bookmarkStart w:id="615" w:name="_Toc461459870"/>
      <w:bookmarkStart w:id="616" w:name="_Toc461633309"/>
      <w:r w:rsidRPr="002A0AD5">
        <w:t>I</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Pr="002A0AD5" w:rsidR="008E5B5A" w:rsidP="008E5B5A" w:rsidRDefault="008E5B5A">
      <w:pPr>
        <w:pStyle w:val="Heading3"/>
      </w:pPr>
      <w:bookmarkStart w:id="617" w:name="_Toc413911733"/>
      <w:bookmarkStart w:id="618" w:name="_Toc414378356"/>
      <w:bookmarkStart w:id="619" w:name="_Toc421199987"/>
      <w:bookmarkStart w:id="620" w:name="_Toc421201958"/>
      <w:bookmarkStart w:id="621" w:name="_Toc436748150"/>
      <w:bookmarkStart w:id="622" w:name="_Toc436812302"/>
      <w:bookmarkStart w:id="623" w:name="_Toc437335443"/>
      <w:bookmarkStart w:id="624" w:name="_Toc437428088"/>
      <w:bookmarkStart w:id="625" w:name="_Toc444164605"/>
      <w:bookmarkStart w:id="626" w:name="_Toc444181961"/>
      <w:bookmarkStart w:id="627" w:name="_Toc452027608"/>
      <w:bookmarkStart w:id="628" w:name="_Toc452704882"/>
      <w:bookmarkStart w:id="629" w:name="_Toc461459871"/>
      <w:bookmarkStart w:id="630" w:name="_Toc461633310"/>
      <w:r w:rsidRPr="002A0AD5">
        <w:t>Intent to summons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8E5B5A" w:rsidP="00086F89" w:rsidRDefault="008E5B5A">
      <w:pPr>
        <w:pStyle w:val="BodyTextSpaceAfter"/>
      </w:pPr>
      <w:r w:rsidRPr="002A0AD5">
        <w:t>Intent to summons represents a pending investigation status on an offence or offender incident where a final legal action has not yet taken place. It links offenders who may be charged with an offence in the future, however further investigation and approval or evidence is required before these are completed by Victoria Police.  Therefore the number of offences and offender incidents with an “intent to summons” investigation status may change over time. </w:t>
      </w:r>
    </w:p>
    <w:p w:rsidRPr="002A0AD5" w:rsidR="008E5B5A" w:rsidP="004F4225" w:rsidRDefault="008E5B5A">
      <w:pPr>
        <w:pStyle w:val="Spacer"/>
      </w:pPr>
    </w:p>
    <w:p w:rsidRPr="002A0AD5" w:rsidR="008E5B5A" w:rsidP="008E5B5A" w:rsidRDefault="008E5B5A">
      <w:pPr>
        <w:pStyle w:val="Heading2"/>
      </w:pPr>
      <w:bookmarkStart w:id="631" w:name="_Toc413911734"/>
      <w:bookmarkStart w:id="632" w:name="_Toc414378357"/>
      <w:bookmarkStart w:id="633" w:name="_Toc421199988"/>
      <w:bookmarkStart w:id="634" w:name="_Toc421201959"/>
      <w:bookmarkStart w:id="635" w:name="_Toc436748151"/>
      <w:bookmarkStart w:id="636" w:name="_Toc436812303"/>
      <w:bookmarkStart w:id="637" w:name="_Toc437335444"/>
      <w:bookmarkStart w:id="638" w:name="_Toc437428089"/>
      <w:bookmarkStart w:id="639" w:name="_Toc444164606"/>
      <w:bookmarkStart w:id="640" w:name="_Toc444181962"/>
      <w:bookmarkStart w:id="641" w:name="_Toc452027609"/>
      <w:bookmarkStart w:id="642" w:name="_Toc452704883"/>
      <w:bookmarkStart w:id="643" w:name="_Toc461459872"/>
      <w:bookmarkStart w:id="644" w:name="_Toc461633311"/>
      <w:r w:rsidRPr="002A0AD5">
        <w:t>J</w:t>
      </w:r>
      <w:bookmarkStart w:id="645" w:name="J"/>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2A0AD5">
        <w:t> </w:t>
      </w:r>
      <w:bookmarkEnd w:id="645"/>
    </w:p>
    <w:p w:rsidRPr="002A0AD5" w:rsidR="008E5B5A" w:rsidP="008E5B5A" w:rsidRDefault="008E5B5A">
      <w:pPr>
        <w:pStyle w:val="Heading3"/>
      </w:pPr>
      <w:bookmarkStart w:id="646" w:name="_Toc413911735"/>
      <w:bookmarkStart w:id="647" w:name="_Toc414378358"/>
      <w:bookmarkStart w:id="648" w:name="_Toc421199989"/>
      <w:bookmarkStart w:id="649" w:name="_Toc421201960"/>
      <w:bookmarkStart w:id="650" w:name="_Toc436748152"/>
      <w:bookmarkStart w:id="651" w:name="_Toc436812304"/>
      <w:bookmarkStart w:id="652" w:name="_Toc437335445"/>
      <w:bookmarkStart w:id="653" w:name="_Toc437428090"/>
      <w:bookmarkStart w:id="654" w:name="_Toc444164607"/>
      <w:bookmarkStart w:id="655" w:name="_Toc444181963"/>
      <w:bookmarkStart w:id="656" w:name="_Toc452027610"/>
      <w:bookmarkStart w:id="657" w:name="_Toc452704884"/>
      <w:bookmarkStart w:id="658" w:name="_Toc461459873"/>
      <w:bookmarkStart w:id="659" w:name="_Toc461633312"/>
      <w:r w:rsidRPr="002A0AD5">
        <w:t>Justice procedures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Pr="002A0AD5" w:rsidR="008E5B5A" w:rsidP="00086F89" w:rsidRDefault="008E5B5A">
      <w:pPr>
        <w:pStyle w:val="BodyTextSpaceAfter"/>
      </w:pPr>
      <w:r w:rsidRPr="002A0AD5">
        <w:t>An act or omission that is deemed to be prejudicial to the effective administration of justice procedures.</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7"/>
        </w:numPr>
      </w:pPr>
      <w:r w:rsidRPr="002A0AD5">
        <w:t>Escape custody</w:t>
      </w:r>
    </w:p>
    <w:p w:rsidRPr="002A0AD5" w:rsidR="008E5B5A" w:rsidP="004F4225" w:rsidRDefault="008E5B5A">
      <w:pPr>
        <w:pStyle w:val="BulletText"/>
        <w:numPr>
          <w:ilvl w:val="0"/>
          <w:numId w:val="27"/>
        </w:numPr>
      </w:pPr>
      <w:r w:rsidRPr="002A0AD5">
        <w:t>Fail to appear</w:t>
      </w:r>
    </w:p>
    <w:p w:rsidRPr="002A0AD5" w:rsidR="008E5B5A" w:rsidP="004F4225" w:rsidRDefault="008E5B5A">
      <w:pPr>
        <w:pStyle w:val="BulletText"/>
        <w:numPr>
          <w:ilvl w:val="0"/>
          <w:numId w:val="27"/>
        </w:numPr>
      </w:pPr>
      <w:r w:rsidRPr="002A0AD5">
        <w:t>Resist or hinder officer</w:t>
      </w:r>
    </w:p>
    <w:p w:rsidRPr="002A0AD5" w:rsidR="008E5B5A" w:rsidP="004F4225" w:rsidRDefault="008E5B5A">
      <w:pPr>
        <w:pStyle w:val="Spacer"/>
      </w:pPr>
      <w:r w:rsidRPr="002A0AD5">
        <w:rPr>
          <w:rFonts w:ascii="Calibri" w:hAnsi="Calibri" w:cs="Calibri"/>
        </w:rPr>
        <w:t> </w:t>
      </w:r>
    </w:p>
    <w:p w:rsidRPr="002A0AD5" w:rsidR="008E5B5A" w:rsidP="008E5B5A" w:rsidRDefault="008E5B5A">
      <w:pPr>
        <w:pStyle w:val="Heading2"/>
      </w:pPr>
      <w:bookmarkStart w:id="660" w:name="_Toc413911736"/>
      <w:bookmarkStart w:id="661" w:name="_Toc414378359"/>
      <w:bookmarkStart w:id="662" w:name="_Toc421199990"/>
      <w:bookmarkStart w:id="663" w:name="_Toc421201961"/>
      <w:bookmarkStart w:id="664" w:name="_Toc436748153"/>
      <w:bookmarkStart w:id="665" w:name="_Toc436812305"/>
      <w:bookmarkStart w:id="666" w:name="_Toc437335446"/>
      <w:bookmarkStart w:id="667" w:name="_Toc437428091"/>
      <w:bookmarkStart w:id="668" w:name="_Toc444164608"/>
      <w:bookmarkStart w:id="669" w:name="_Toc444181964"/>
      <w:bookmarkStart w:id="670" w:name="_Toc452027611"/>
      <w:bookmarkStart w:id="671" w:name="_Toc452704885"/>
      <w:bookmarkStart w:id="672" w:name="_Toc461459874"/>
      <w:bookmarkStart w:id="673" w:name="_Toc461633313"/>
      <w:r w:rsidRPr="002A0AD5">
        <w:t>L</w:t>
      </w:r>
      <w:bookmarkStart w:id="674" w:name="L"/>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2A0AD5">
        <w:t> </w:t>
      </w:r>
      <w:bookmarkEnd w:id="674"/>
    </w:p>
    <w:p w:rsidRPr="002A0AD5" w:rsidR="008E5B5A" w:rsidP="008E5B5A" w:rsidRDefault="008E5B5A">
      <w:pPr>
        <w:pStyle w:val="Heading3"/>
      </w:pPr>
      <w:bookmarkStart w:id="675" w:name="_Toc413911737"/>
      <w:bookmarkStart w:id="676" w:name="_Toc414378360"/>
      <w:bookmarkStart w:id="677" w:name="_Toc421199991"/>
      <w:bookmarkStart w:id="678" w:name="_Toc421201962"/>
      <w:bookmarkStart w:id="679" w:name="_Toc436748154"/>
      <w:bookmarkStart w:id="680" w:name="_Toc436812306"/>
      <w:bookmarkStart w:id="681" w:name="_Toc437335447"/>
      <w:bookmarkStart w:id="682" w:name="_Toc437428092"/>
      <w:bookmarkStart w:id="683" w:name="_Toc444164609"/>
      <w:bookmarkStart w:id="684" w:name="_Toc444181965"/>
      <w:bookmarkStart w:id="685" w:name="_Toc452027612"/>
      <w:bookmarkStart w:id="686" w:name="_Toc452704886"/>
      <w:bookmarkStart w:id="687" w:name="_Toc461459875"/>
      <w:bookmarkStart w:id="688" w:name="_Toc461633314"/>
      <w:r w:rsidRPr="002A0AD5">
        <w:t>L17 form</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2A0AD5">
        <w:t xml:space="preserve"> </w:t>
      </w:r>
    </w:p>
    <w:p w:rsidRPr="002A0AD5" w:rsidR="008E5B5A" w:rsidP="00086F89" w:rsidRDefault="008E5B5A">
      <w:pPr>
        <w:pStyle w:val="BodyTextSpaceAfter"/>
      </w:pPr>
      <w:r w:rsidRPr="002A0AD5">
        <w:t>An L17 form refers to the Victoria Police Risk Assessment and Management Report that Victoria Police are required to complete after they have attended a family incident. The report is completed when family violence incidents, interfamilial-related sexual offences, and child abuse are reported to police.</w:t>
      </w:r>
    </w:p>
    <w:p w:rsidRPr="002A0AD5" w:rsidR="008E5B5A" w:rsidP="008E5B5A" w:rsidRDefault="008E5B5A">
      <w:pPr>
        <w:pStyle w:val="Heading3"/>
      </w:pPr>
      <w:bookmarkStart w:id="689" w:name="_Toc413911738"/>
      <w:bookmarkStart w:id="690" w:name="_Toc414378361"/>
      <w:bookmarkStart w:id="691" w:name="_Toc421199992"/>
      <w:bookmarkStart w:id="692" w:name="_Toc421201963"/>
      <w:bookmarkStart w:id="693" w:name="_Toc436748155"/>
      <w:bookmarkStart w:id="694" w:name="_Toc436812307"/>
      <w:bookmarkStart w:id="695" w:name="_Toc437335448"/>
      <w:bookmarkStart w:id="696" w:name="_Toc437428093"/>
      <w:bookmarkStart w:id="697" w:name="_Toc444164610"/>
      <w:bookmarkStart w:id="698" w:name="_Toc444181966"/>
      <w:bookmarkStart w:id="699" w:name="_Toc452027613"/>
      <w:bookmarkStart w:id="700" w:name="_Toc452704887"/>
      <w:bookmarkStart w:id="701" w:name="_Toc461459876"/>
      <w:bookmarkStart w:id="702" w:name="_Toc461633315"/>
      <w:r w:rsidRPr="002A0AD5">
        <w:t>Local Government Area</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Pr="002A0AD5" w:rsidR="008E5B5A" w:rsidP="00920DD5" w:rsidRDefault="008E5B5A">
      <w:pPr>
        <w:pStyle w:val="NormalWeb"/>
        <w:spacing w:before="0" w:beforeAutospacing="false" w:after="0" w:afterAutospacing="false"/>
        <w:rPr>
          <w:rFonts w:ascii="Calibri" w:hAnsi="Calibri"/>
          <w:sz w:val="22"/>
          <w:szCs w:val="22"/>
        </w:rPr>
      </w:pPr>
      <w:r w:rsidRPr="002A0AD5">
        <w:rPr>
          <w:rStyle w:val="BodyTextSpaceAfterChar"/>
        </w:rPr>
        <w:t>A Local Government Area (LGA) is a geographical area under the responsibility of an incorporated local government council. See the geographic classification for more information</w:t>
      </w:r>
      <w:r w:rsidRPr="002A0AD5">
        <w:rPr>
          <w:rFonts w:ascii="Calibri" w:hAnsi="Calibri"/>
          <w:sz w:val="22"/>
          <w:szCs w:val="22"/>
        </w:rPr>
        <w:t>.</w:t>
      </w:r>
    </w:p>
    <w:p w:rsidRPr="002A0AD5" w:rsidR="008E5B5A" w:rsidP="008E5B5A" w:rsidRDefault="008E5B5A">
      <w:pPr>
        <w:pStyle w:val="Heading3"/>
      </w:pPr>
      <w:bookmarkStart w:id="703" w:name="_Toc413911739"/>
      <w:bookmarkStart w:id="704" w:name="_Toc414378362"/>
      <w:bookmarkStart w:id="705" w:name="_Toc421199993"/>
      <w:bookmarkStart w:id="706" w:name="_Toc421201964"/>
      <w:bookmarkStart w:id="707" w:name="_Toc436748156"/>
      <w:bookmarkStart w:id="708" w:name="_Toc436812308"/>
      <w:bookmarkStart w:id="709" w:name="_Toc437335449"/>
      <w:bookmarkStart w:id="710" w:name="_Toc437428094"/>
      <w:bookmarkStart w:id="711" w:name="_Toc444164611"/>
      <w:bookmarkStart w:id="712" w:name="_Toc444181967"/>
      <w:bookmarkStart w:id="713" w:name="_Toc452027614"/>
      <w:bookmarkStart w:id="714" w:name="_Toc452704888"/>
      <w:bookmarkStart w:id="715" w:name="_Toc461459877"/>
      <w:bookmarkStart w:id="716" w:name="_Toc461633316"/>
      <w:r w:rsidRPr="002A0AD5">
        <w:t>Location type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Pr="002A0AD5" w:rsidR="008E5B5A" w:rsidP="00086F89" w:rsidRDefault="008E5B5A">
      <w:pPr>
        <w:pStyle w:val="BodyTextSpaceAfter"/>
      </w:pPr>
      <w:r w:rsidRPr="002A0AD5">
        <w:t>The location or place where the offence took place as recorded by Victoria Police. There are three main location types; Residential, Community and Other. These types are further broken down into subdivisions, which show an intermediate level of information, and further into groups, which show a finer level of detail. For more information please see the location type classification.</w:t>
      </w:r>
    </w:p>
    <w:p w:rsidRPr="002A0AD5" w:rsidR="008E5B5A" w:rsidP="004F4225" w:rsidRDefault="008E5B5A">
      <w:pPr>
        <w:pStyle w:val="Spacer"/>
      </w:pPr>
      <w:r w:rsidRPr="002A0AD5">
        <w:rPr>
          <w:rFonts w:ascii="Calibri" w:hAnsi="Calibri" w:cs="Calibri"/>
        </w:rPr>
        <w:t> </w:t>
      </w:r>
    </w:p>
    <w:p w:rsidRPr="002A0AD5" w:rsidR="008E5B5A" w:rsidP="008E5B5A" w:rsidRDefault="008E5B5A">
      <w:pPr>
        <w:pStyle w:val="Heading2"/>
      </w:pPr>
      <w:bookmarkStart w:id="717" w:name="_Toc413911740"/>
      <w:bookmarkStart w:id="718" w:name="_Toc414378363"/>
      <w:bookmarkStart w:id="719" w:name="_Toc421199994"/>
      <w:bookmarkStart w:id="720" w:name="_Toc421201965"/>
      <w:bookmarkStart w:id="721" w:name="_Toc436748157"/>
      <w:bookmarkStart w:id="722" w:name="_Toc436812309"/>
      <w:bookmarkStart w:id="723" w:name="_Toc437335450"/>
      <w:bookmarkStart w:id="724" w:name="_Toc437428095"/>
      <w:bookmarkStart w:id="725" w:name="_Toc444164612"/>
      <w:bookmarkStart w:id="726" w:name="_Toc444181968"/>
      <w:bookmarkStart w:id="727" w:name="_Toc452027615"/>
      <w:bookmarkStart w:id="728" w:name="_Toc452704889"/>
      <w:bookmarkStart w:id="729" w:name="_Toc461459878"/>
      <w:bookmarkStart w:id="730" w:name="_Toc461633317"/>
      <w:r w:rsidRPr="002A0AD5">
        <w:t>M</w:t>
      </w:r>
      <w:bookmarkStart w:id="731" w:name="M"/>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2A0AD5">
        <w:t> </w:t>
      </w:r>
      <w:bookmarkEnd w:id="731"/>
    </w:p>
    <w:p w:rsidRPr="002A0AD5" w:rsidR="005A4DFF" w:rsidP="008E5B5A" w:rsidRDefault="005A4DFF">
      <w:pPr>
        <w:pStyle w:val="Heading3"/>
      </w:pPr>
      <w:bookmarkStart w:id="732" w:name="_Toc421201966"/>
      <w:bookmarkStart w:id="733" w:name="_Toc436748158"/>
      <w:bookmarkStart w:id="734" w:name="_Toc436812310"/>
      <w:bookmarkStart w:id="735" w:name="_Toc437335451"/>
      <w:bookmarkStart w:id="736" w:name="_Toc437428096"/>
      <w:bookmarkStart w:id="737" w:name="_Toc444164613"/>
      <w:bookmarkStart w:id="738" w:name="_Toc444181969"/>
      <w:bookmarkStart w:id="739" w:name="_Toc452027616"/>
      <w:bookmarkStart w:id="740" w:name="_Toc452704890"/>
      <w:bookmarkStart w:id="741" w:name="_Toc461459879"/>
      <w:bookmarkStart w:id="742" w:name="_Toc461633318"/>
      <w:bookmarkStart w:id="743" w:name="_Toc413911741"/>
      <w:bookmarkStart w:id="744" w:name="_Toc414378364"/>
      <w:bookmarkStart w:id="745" w:name="_Toc421199995"/>
      <w:r w:rsidRPr="002A0AD5">
        <w:t>Median property value</w:t>
      </w:r>
      <w:bookmarkEnd w:id="732"/>
      <w:bookmarkEnd w:id="733"/>
      <w:bookmarkEnd w:id="734"/>
      <w:bookmarkEnd w:id="735"/>
      <w:bookmarkEnd w:id="736"/>
      <w:bookmarkEnd w:id="737"/>
      <w:bookmarkEnd w:id="738"/>
      <w:bookmarkEnd w:id="739"/>
      <w:bookmarkEnd w:id="740"/>
      <w:bookmarkEnd w:id="741"/>
      <w:bookmarkEnd w:id="742"/>
    </w:p>
    <w:p w:rsidRPr="002A0AD5" w:rsidR="005A4DFF" w:rsidP="005A4DFF" w:rsidRDefault="005A4DFF">
      <w:pPr>
        <w:pStyle w:val="BodyTextSpaceAfter"/>
      </w:pPr>
      <w:r w:rsidRPr="002A0AD5">
        <w:t>The median property value is the median value of all property recorded by Victoria Police as stolen during a residential burglary. The median is calculated as the midpoint figure of all recorded property values.</w:t>
      </w:r>
    </w:p>
    <w:p w:rsidRPr="002A0AD5" w:rsidR="008E5B5A" w:rsidP="008E5B5A" w:rsidRDefault="008E5B5A">
      <w:pPr>
        <w:pStyle w:val="Heading3"/>
      </w:pPr>
      <w:bookmarkStart w:id="746" w:name="_Toc421201967"/>
      <w:bookmarkStart w:id="747" w:name="_Toc436748159"/>
      <w:bookmarkStart w:id="748" w:name="_Toc436812311"/>
      <w:bookmarkStart w:id="749" w:name="_Toc437335452"/>
      <w:bookmarkStart w:id="750" w:name="_Toc437428097"/>
      <w:bookmarkStart w:id="751" w:name="_Toc444164614"/>
      <w:bookmarkStart w:id="752" w:name="_Toc444181970"/>
      <w:bookmarkStart w:id="753" w:name="_Toc452027617"/>
      <w:bookmarkStart w:id="754" w:name="_Toc452704891"/>
      <w:bookmarkStart w:id="755" w:name="_Toc461459880"/>
      <w:bookmarkStart w:id="756" w:name="_Toc461633319"/>
      <w:r w:rsidRPr="002A0AD5">
        <w:t>Miscellaneous offences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Pr="002A0AD5" w:rsidR="008E5B5A" w:rsidP="00557CDF" w:rsidRDefault="008E5B5A">
      <w:pPr>
        <w:pStyle w:val="BodyText"/>
      </w:pPr>
      <w:r w:rsidRPr="002A0AD5">
        <w:t>All other offences not elsewhere classified.</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6"/>
        </w:numPr>
      </w:pPr>
      <w:r w:rsidRPr="002A0AD5">
        <w:t>Environmental offences</w:t>
      </w:r>
    </w:p>
    <w:p w:rsidRPr="002A0AD5" w:rsidR="008E5B5A" w:rsidP="004F4225" w:rsidRDefault="008E5B5A">
      <w:pPr>
        <w:pStyle w:val="BulletText"/>
        <w:numPr>
          <w:ilvl w:val="0"/>
          <w:numId w:val="26"/>
        </w:numPr>
      </w:pPr>
      <w:r w:rsidRPr="002A0AD5">
        <w:t>Public health and safety offences</w:t>
      </w:r>
    </w:p>
    <w:p w:rsidRPr="002A0AD5" w:rsidR="008E5B5A" w:rsidP="004F4225" w:rsidRDefault="008E5B5A">
      <w:pPr>
        <w:pStyle w:val="BulletText"/>
        <w:numPr>
          <w:ilvl w:val="0"/>
          <w:numId w:val="26"/>
        </w:numPr>
      </w:pPr>
      <w:r w:rsidRPr="002A0AD5">
        <w:t>Cruelty to animals</w:t>
      </w:r>
    </w:p>
    <w:p w:rsidRPr="002A0AD5" w:rsidR="008E5B5A" w:rsidP="004F4225" w:rsidRDefault="008E5B5A">
      <w:pPr>
        <w:pStyle w:val="BulletText"/>
        <w:numPr>
          <w:ilvl w:val="0"/>
          <w:numId w:val="26"/>
        </w:numPr>
      </w:pPr>
      <w:r w:rsidRPr="002A0AD5">
        <w:t>Dangerous substance offences</w:t>
      </w:r>
    </w:p>
    <w:p w:rsidRPr="002A0AD5" w:rsidR="008E5B5A" w:rsidP="004F4225" w:rsidRDefault="008E5B5A">
      <w:pPr>
        <w:pStyle w:val="BulletText"/>
        <w:numPr>
          <w:ilvl w:val="0"/>
          <w:numId w:val="26"/>
        </w:numPr>
      </w:pPr>
      <w:r w:rsidRPr="002A0AD5">
        <w:t>Other miscellaneous offences</w:t>
      </w:r>
    </w:p>
    <w:p w:rsidRPr="002A0AD5" w:rsidR="008E5B5A" w:rsidP="004F4225" w:rsidRDefault="008E5B5A">
      <w:pPr>
        <w:pStyle w:val="Spacer"/>
      </w:pPr>
      <w:r w:rsidRPr="002A0AD5">
        <w:rPr>
          <w:rFonts w:ascii="Calibri" w:hAnsi="Calibri" w:cs="Calibri"/>
        </w:rPr>
        <w:t> </w:t>
      </w:r>
    </w:p>
    <w:p w:rsidRPr="002A0AD5" w:rsidR="008E5B5A" w:rsidP="008E5B5A" w:rsidRDefault="008E5B5A">
      <w:pPr>
        <w:pStyle w:val="Heading2"/>
      </w:pPr>
      <w:bookmarkStart w:id="757" w:name="_Toc413911742"/>
      <w:bookmarkStart w:id="758" w:name="_Toc414378365"/>
      <w:bookmarkStart w:id="759" w:name="_Toc421199996"/>
      <w:bookmarkStart w:id="760" w:name="_Toc421201968"/>
      <w:bookmarkStart w:id="761" w:name="_Toc436748160"/>
      <w:bookmarkStart w:id="762" w:name="_Toc436812312"/>
      <w:bookmarkStart w:id="763" w:name="_Toc437335453"/>
      <w:bookmarkStart w:id="764" w:name="_Toc437428098"/>
      <w:bookmarkStart w:id="765" w:name="_Toc444164615"/>
      <w:bookmarkStart w:id="766" w:name="_Toc444181971"/>
      <w:bookmarkStart w:id="767" w:name="_Toc452027618"/>
      <w:bookmarkStart w:id="768" w:name="_Toc452704892"/>
      <w:bookmarkStart w:id="769" w:name="_Toc461459881"/>
      <w:bookmarkStart w:id="770" w:name="_Toc461633320"/>
      <w:r w:rsidRPr="002A0AD5">
        <w:t>O</w:t>
      </w:r>
      <w:bookmarkStart w:id="771" w:name="O"/>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2A0AD5">
        <w:t> </w:t>
      </w:r>
      <w:bookmarkEnd w:id="771"/>
    </w:p>
    <w:p w:rsidRPr="002A0AD5" w:rsidR="008E5B5A" w:rsidP="008E5B5A" w:rsidRDefault="008E5B5A">
      <w:pPr>
        <w:pStyle w:val="Heading3"/>
      </w:pPr>
      <w:bookmarkStart w:id="772" w:name="_Toc413911743"/>
      <w:bookmarkStart w:id="773" w:name="_Toc414378366"/>
      <w:bookmarkStart w:id="774" w:name="_Toc421199997"/>
      <w:bookmarkStart w:id="775" w:name="_Toc421201969"/>
      <w:bookmarkStart w:id="776" w:name="_Toc436748161"/>
      <w:bookmarkStart w:id="777" w:name="_Toc436812313"/>
      <w:bookmarkStart w:id="778" w:name="_Toc437335454"/>
      <w:bookmarkStart w:id="779" w:name="_Toc437428099"/>
      <w:bookmarkStart w:id="780" w:name="_Toc444164616"/>
      <w:bookmarkStart w:id="781" w:name="_Toc444181972"/>
      <w:bookmarkStart w:id="782" w:name="_Toc452027619"/>
      <w:bookmarkStart w:id="783" w:name="_Toc452704893"/>
      <w:bookmarkStart w:id="784" w:name="_Toc461459882"/>
      <w:bookmarkStart w:id="785" w:name="_Toc461633321"/>
      <w:r w:rsidRPr="002A0AD5">
        <w:t>Offence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Pr="002A0AD5" w:rsidR="008E5B5A" w:rsidP="00086F89" w:rsidRDefault="008E5B5A">
      <w:pPr>
        <w:pStyle w:val="BodyTextSpaceAfter"/>
      </w:pPr>
      <w:r w:rsidRPr="002A0AD5">
        <w:t>Any criminal act or omission by a person or organisation for which a penalty could be imposed by the Victorian legal system.</w:t>
      </w:r>
    </w:p>
    <w:p w:rsidRPr="002A0AD5" w:rsidR="008E5B5A" w:rsidP="00086F89" w:rsidRDefault="008E5B5A">
      <w:pPr>
        <w:pStyle w:val="BodyTextSpaceAfter"/>
      </w:pPr>
      <w:r w:rsidRPr="002A0AD5">
        <w:t>For the purposes of CSA statistics, an offence is counted and included in the data where it:</w:t>
      </w:r>
    </w:p>
    <w:p w:rsidRPr="002A0AD5" w:rsidR="008E5B5A" w:rsidP="004F4225" w:rsidRDefault="008E5B5A">
      <w:pPr>
        <w:pStyle w:val="BulletText"/>
        <w:numPr>
          <w:ilvl w:val="0"/>
          <w:numId w:val="25"/>
        </w:numPr>
      </w:pPr>
      <w:r w:rsidRPr="002A0AD5">
        <w:t>occurred in Victoria;</w:t>
      </w:r>
    </w:p>
    <w:p w:rsidRPr="002A0AD5" w:rsidR="008E5B5A" w:rsidP="004F4225" w:rsidRDefault="008E5B5A">
      <w:pPr>
        <w:pStyle w:val="BulletText"/>
        <w:numPr>
          <w:ilvl w:val="0"/>
          <w:numId w:val="25"/>
        </w:numPr>
      </w:pPr>
      <w:r w:rsidRPr="002A0AD5">
        <w:t xml:space="preserve">was reported to </w:t>
      </w:r>
      <w:r w:rsidRPr="002A0AD5" w:rsidR="00A06A27">
        <w:t xml:space="preserve">or detected by </w:t>
      </w:r>
      <w:r w:rsidRPr="002A0AD5">
        <w:t>Victoria Police; and,</w:t>
      </w:r>
    </w:p>
    <w:p w:rsidRPr="002A0AD5" w:rsidR="008E5B5A" w:rsidP="004F4225" w:rsidRDefault="008E5B5A">
      <w:pPr>
        <w:pStyle w:val="BulletText"/>
        <w:numPr>
          <w:ilvl w:val="0"/>
          <w:numId w:val="25"/>
        </w:numPr>
      </w:pPr>
      <w:r w:rsidRPr="002A0AD5">
        <w:t>was first recorded in LEAP within the reference period.</w:t>
      </w:r>
    </w:p>
    <w:p w:rsidRPr="002A0AD5" w:rsidR="008E5B5A" w:rsidP="004F4225" w:rsidRDefault="008E5B5A">
      <w:pPr>
        <w:pStyle w:val="BodyTextSpaceAfter"/>
        <w:rPr>
          <w:rFonts w:ascii="Calibri" w:hAnsi="Calibri"/>
        </w:rPr>
      </w:pPr>
      <w:r w:rsidRPr="002A0AD5">
        <w:t xml:space="preserve">See our </w:t>
      </w:r>
      <w:hyperlink w:tgtFrame="_self" w:history="true" r:id="rId66">
        <w:r w:rsidRPr="002A0AD5">
          <w:rPr>
            <w:rStyle w:val="Hyperlink"/>
            <w:color w:val="000000"/>
            <w:u w:val="none"/>
          </w:rPr>
          <w:t>Explanatory notes</w:t>
        </w:r>
      </w:hyperlink>
      <w:r w:rsidRPr="002A0AD5">
        <w:t xml:space="preserve"> for more information regarding the scope of our data.</w:t>
      </w:r>
    </w:p>
    <w:p w:rsidRPr="002A0AD5" w:rsidR="008E5B5A" w:rsidP="00CC76B4" w:rsidRDefault="008E5B5A">
      <w:pPr>
        <w:pStyle w:val="Heading3"/>
      </w:pPr>
      <w:bookmarkStart w:id="786" w:name="_Toc413911744"/>
      <w:bookmarkStart w:id="787" w:name="_Toc414378367"/>
      <w:bookmarkStart w:id="788" w:name="_Toc421199998"/>
      <w:bookmarkStart w:id="789" w:name="_Toc421201970"/>
      <w:bookmarkStart w:id="790" w:name="_Toc436748162"/>
      <w:bookmarkStart w:id="791" w:name="_Toc436812314"/>
      <w:bookmarkStart w:id="792" w:name="_Toc437335455"/>
      <w:bookmarkStart w:id="793" w:name="_Toc437428100"/>
      <w:bookmarkStart w:id="794" w:name="_Toc444164617"/>
      <w:bookmarkStart w:id="795" w:name="_Toc444181973"/>
      <w:bookmarkStart w:id="796" w:name="_Toc452027620"/>
      <w:bookmarkStart w:id="797" w:name="_Toc452704894"/>
      <w:bookmarkStart w:id="798" w:name="_Toc461459883"/>
      <w:bookmarkStart w:id="799" w:name="_Toc461633322"/>
      <w:r w:rsidRPr="002A0AD5">
        <w:t>Offence investigation status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Pr="002A0AD5" w:rsidR="008E5B5A" w:rsidP="004F4225" w:rsidRDefault="008E5B5A">
      <w:pPr>
        <w:pStyle w:val="BodyTextSpaceAfter"/>
        <w:rPr>
          <w:rFonts w:ascii="Calibri" w:hAnsi="Calibri"/>
        </w:rPr>
      </w:pPr>
      <w:r w:rsidRPr="002A0AD5">
        <w:t>The current status on the progress of the apprehension and/or processing of an alleged offender for the given offence as at the date the data is extracted. If no status is known at the time data is taken from LEAP, the status of investigation will be presented as unsolved.</w:t>
      </w:r>
    </w:p>
    <w:p w:rsidRPr="002A0AD5" w:rsidR="008E5B5A" w:rsidP="008E5B5A" w:rsidRDefault="008E5B5A">
      <w:pPr>
        <w:pStyle w:val="Heading3"/>
      </w:pPr>
      <w:bookmarkStart w:id="800" w:name="_Toc413911745"/>
      <w:bookmarkStart w:id="801" w:name="_Toc414378368"/>
      <w:bookmarkStart w:id="802" w:name="_Toc421199999"/>
      <w:bookmarkStart w:id="803" w:name="_Toc421201971"/>
      <w:bookmarkStart w:id="804" w:name="_Toc436748163"/>
      <w:bookmarkStart w:id="805" w:name="_Toc436812315"/>
      <w:bookmarkStart w:id="806" w:name="_Toc437335456"/>
      <w:bookmarkStart w:id="807" w:name="_Toc437428101"/>
      <w:bookmarkStart w:id="808" w:name="_Toc444164618"/>
      <w:bookmarkStart w:id="809" w:name="_Toc444181974"/>
      <w:bookmarkStart w:id="810" w:name="_Toc452027621"/>
      <w:bookmarkStart w:id="811" w:name="_Toc452704895"/>
      <w:bookmarkStart w:id="812" w:name="_Toc461459884"/>
      <w:bookmarkStart w:id="813" w:name="_Toc461633323"/>
      <w:r w:rsidRPr="002A0AD5">
        <w:t>Offence rate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Pr="002A0AD5" w:rsidR="008E5B5A" w:rsidP="00086F89" w:rsidRDefault="008E5B5A">
      <w:pPr>
        <w:pStyle w:val="BodyTextSpaceAfter"/>
      </w:pPr>
      <w:r w:rsidRPr="002A0AD5">
        <w:t>Offence rates per 100,000 population are calculated using the offence count for the reference period and the most recent Estimated Resident Population (ERP). The offence rate is calculated using the following formula:</w:t>
      </w:r>
    </w:p>
    <w:p w:rsidRPr="002A0AD5" w:rsidR="008E5B5A" w:rsidP="00086F89" w:rsidRDefault="008E5B5A">
      <w:pPr>
        <w:pStyle w:val="BodyTextSpaceAfter"/>
        <w:jc w:val="center"/>
      </w:pPr>
      <w:r w:rsidRPr="002A0AD5">
        <w:t>(Offence count/ERP count) *100,000</w:t>
      </w:r>
    </w:p>
    <w:p w:rsidRPr="002A0AD5" w:rsidR="008E5B5A" w:rsidP="008E5B5A" w:rsidRDefault="008E5B5A">
      <w:pPr>
        <w:pStyle w:val="Heading3"/>
      </w:pPr>
      <w:bookmarkStart w:id="814" w:name="_Toc413911746"/>
      <w:bookmarkStart w:id="815" w:name="_Toc414378369"/>
      <w:bookmarkStart w:id="816" w:name="_Toc421200000"/>
      <w:bookmarkStart w:id="817" w:name="_Toc421201972"/>
      <w:bookmarkStart w:id="818" w:name="_Toc436748164"/>
      <w:bookmarkStart w:id="819" w:name="_Toc436812316"/>
      <w:bookmarkStart w:id="820" w:name="_Toc437335457"/>
      <w:bookmarkStart w:id="821" w:name="_Toc437428102"/>
      <w:bookmarkStart w:id="822" w:name="_Toc444164619"/>
      <w:bookmarkStart w:id="823" w:name="_Toc444181975"/>
      <w:bookmarkStart w:id="824" w:name="_Toc452027622"/>
      <w:bookmarkStart w:id="825" w:name="_Toc452704896"/>
      <w:bookmarkStart w:id="826" w:name="_Toc461459885"/>
      <w:bookmarkStart w:id="827" w:name="_Toc461633324"/>
      <w:r w:rsidRPr="002A0AD5">
        <w:t>Offences related to a family incident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Pr="002A0AD5" w:rsidR="008E5B5A" w:rsidP="00086F89" w:rsidRDefault="008E5B5A">
      <w:pPr>
        <w:pStyle w:val="BodyTextSpaceAfter"/>
      </w:pPr>
      <w:r w:rsidRPr="002A0AD5">
        <w:t xml:space="preserve">Offences relating to a family incident refer to those offences that </w:t>
      </w:r>
      <w:r w:rsidRPr="002A0AD5" w:rsidR="00A06A27">
        <w:t>have been linked to a family incident by Victoria Police</w:t>
      </w:r>
      <w:r w:rsidRPr="002A0AD5">
        <w:t xml:space="preserve">. </w:t>
      </w:r>
    </w:p>
    <w:p w:rsidRPr="002A0AD5" w:rsidR="008E5B5A" w:rsidP="008E5B5A" w:rsidRDefault="008E5B5A">
      <w:pPr>
        <w:pStyle w:val="Heading3"/>
      </w:pPr>
      <w:bookmarkStart w:id="828" w:name="_Toc413911747"/>
      <w:bookmarkStart w:id="829" w:name="_Toc414378370"/>
      <w:bookmarkStart w:id="830" w:name="_Toc421200001"/>
      <w:bookmarkStart w:id="831" w:name="_Toc421201973"/>
      <w:bookmarkStart w:id="832" w:name="_Toc436748165"/>
      <w:bookmarkStart w:id="833" w:name="_Toc436812317"/>
      <w:bookmarkStart w:id="834" w:name="_Toc437335458"/>
      <w:bookmarkStart w:id="835" w:name="_Toc437428103"/>
      <w:bookmarkStart w:id="836" w:name="_Toc444164620"/>
      <w:bookmarkStart w:id="837" w:name="_Toc444181976"/>
      <w:bookmarkStart w:id="838" w:name="_Toc452027623"/>
      <w:bookmarkStart w:id="839" w:name="_Toc452704897"/>
      <w:bookmarkStart w:id="840" w:name="_Toc461459886"/>
      <w:bookmarkStart w:id="841" w:name="_Toc461633325"/>
      <w:r w:rsidRPr="002A0AD5">
        <w:t>Other drug offences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Pr="002A0AD5" w:rsidR="008E5B5A" w:rsidP="004F4225" w:rsidRDefault="008E5B5A">
      <w:pPr>
        <w:pStyle w:val="BodyTextSpaceAfter"/>
        <w:rPr>
          <w:rFonts w:ascii="Calibri" w:hAnsi="Calibri"/>
        </w:rPr>
      </w:pPr>
      <w:r w:rsidRPr="002A0AD5">
        <w:t>Drug offences not elsewhere classified as Drug dealing and trafficking, Cultivate or manufacture drugs or Drug use and possession.</w:t>
      </w:r>
      <w:r w:rsidRPr="002A0AD5">
        <w:rPr>
          <w:rFonts w:ascii="Calibri" w:hAnsi="Calibri"/>
        </w:rPr>
        <w:t> </w:t>
      </w:r>
    </w:p>
    <w:p w:rsidRPr="002A0AD5" w:rsidR="008E5B5A" w:rsidP="008E5B5A" w:rsidRDefault="008E5B5A">
      <w:pPr>
        <w:pStyle w:val="Heading3"/>
      </w:pPr>
      <w:bookmarkStart w:id="842" w:name="_Toc413911748"/>
      <w:bookmarkStart w:id="843" w:name="_Toc414378371"/>
      <w:bookmarkStart w:id="844" w:name="_Toc421200002"/>
      <w:bookmarkStart w:id="845" w:name="_Toc421201974"/>
      <w:bookmarkStart w:id="846" w:name="_Toc436748166"/>
      <w:bookmarkStart w:id="847" w:name="_Toc436812318"/>
      <w:bookmarkStart w:id="848" w:name="_Toc437335459"/>
      <w:bookmarkStart w:id="849" w:name="_Toc437428104"/>
      <w:bookmarkStart w:id="850" w:name="_Toc444164621"/>
      <w:bookmarkStart w:id="851" w:name="_Toc444181977"/>
      <w:bookmarkStart w:id="852" w:name="_Toc452027624"/>
      <w:bookmarkStart w:id="853" w:name="_Toc452704898"/>
      <w:bookmarkStart w:id="854" w:name="_Toc461459887"/>
      <w:bookmarkStart w:id="855" w:name="_Toc461633326"/>
      <w:r w:rsidRPr="002A0AD5">
        <w:t>Other government regulation offences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Pr="002A0AD5" w:rsidR="008E5B5A" w:rsidP="00086F89" w:rsidRDefault="008E5B5A">
      <w:pPr>
        <w:pStyle w:val="BodyTextSpaceAfter"/>
      </w:pPr>
      <w:r w:rsidRPr="002A0AD5">
        <w:t>Offences regulated by government not including driving or transport regulation offences.</w:t>
      </w:r>
    </w:p>
    <w:p w:rsidRPr="002A0AD5" w:rsidR="008E5B5A" w:rsidP="00557CDF" w:rsidRDefault="008E5B5A">
      <w:pPr>
        <w:pStyle w:val="BodyText"/>
      </w:pPr>
      <w:r w:rsidRPr="002A0AD5">
        <w:t>Includes:</w:t>
      </w:r>
    </w:p>
    <w:p w:rsidRPr="002A0AD5" w:rsidR="008E5B5A" w:rsidP="004F4225" w:rsidRDefault="008E5B5A">
      <w:pPr>
        <w:pStyle w:val="BulletText"/>
        <w:numPr>
          <w:ilvl w:val="0"/>
          <w:numId w:val="24"/>
        </w:numPr>
      </w:pPr>
      <w:r w:rsidRPr="002A0AD5">
        <w:t>Betting and gaming offences</w:t>
      </w:r>
    </w:p>
    <w:p w:rsidRPr="002A0AD5" w:rsidR="008E5B5A" w:rsidP="004F4225" w:rsidRDefault="008E5B5A">
      <w:pPr>
        <w:pStyle w:val="BulletText"/>
        <w:numPr>
          <w:ilvl w:val="0"/>
          <w:numId w:val="24"/>
        </w:numPr>
      </w:pPr>
      <w:r w:rsidRPr="002A0AD5">
        <w:t>Commercial regulation offences</w:t>
      </w:r>
    </w:p>
    <w:p w:rsidRPr="002A0AD5" w:rsidR="008E5B5A" w:rsidP="004F4225" w:rsidRDefault="008E5B5A">
      <w:pPr>
        <w:pStyle w:val="BulletText"/>
        <w:numPr>
          <w:ilvl w:val="0"/>
          <w:numId w:val="24"/>
        </w:numPr>
      </w:pPr>
      <w:r w:rsidRPr="002A0AD5">
        <w:t>Liquor and tobacco licensing offences</w:t>
      </w:r>
    </w:p>
    <w:p w:rsidRPr="002A0AD5" w:rsidR="008E5B5A" w:rsidP="004F4225" w:rsidRDefault="008E5B5A">
      <w:pPr>
        <w:pStyle w:val="BulletText"/>
        <w:numPr>
          <w:ilvl w:val="0"/>
          <w:numId w:val="24"/>
        </w:numPr>
      </w:pPr>
      <w:r w:rsidRPr="002A0AD5">
        <w:t>Pornography and censorship offences</w:t>
      </w:r>
    </w:p>
    <w:p w:rsidRPr="002A0AD5" w:rsidR="008E5B5A" w:rsidP="004F4225" w:rsidRDefault="008E5B5A">
      <w:pPr>
        <w:pStyle w:val="BulletText"/>
        <w:numPr>
          <w:ilvl w:val="0"/>
          <w:numId w:val="24"/>
        </w:numPr>
      </w:pPr>
      <w:r w:rsidRPr="002A0AD5">
        <w:t>Intellectual property offences</w:t>
      </w:r>
    </w:p>
    <w:p w:rsidRPr="002A0AD5" w:rsidR="008E5B5A" w:rsidP="004F4225" w:rsidRDefault="008E5B5A">
      <w:pPr>
        <w:pStyle w:val="BulletText"/>
        <w:numPr>
          <w:ilvl w:val="0"/>
          <w:numId w:val="24"/>
        </w:numPr>
      </w:pPr>
      <w:r w:rsidRPr="002A0AD5">
        <w:t>Prostitution offences</w:t>
      </w:r>
    </w:p>
    <w:p w:rsidRPr="002A0AD5" w:rsidR="008E5B5A" w:rsidP="004F4225" w:rsidRDefault="008E5B5A">
      <w:pPr>
        <w:pStyle w:val="BulletText"/>
        <w:numPr>
          <w:ilvl w:val="0"/>
          <w:numId w:val="24"/>
        </w:numPr>
        <w:spacing w:after="0" w:line="360" w:lineRule="auto"/>
        <w:rPr>
          <w:rFonts w:ascii="Calibri" w:hAnsi="Calibri"/>
        </w:rPr>
      </w:pPr>
      <w:r w:rsidRPr="002A0AD5">
        <w:t>Other government regulation offences</w:t>
      </w:r>
      <w:r w:rsidRPr="002A0AD5">
        <w:rPr>
          <w:rFonts w:ascii="Calibri" w:hAnsi="Calibri"/>
        </w:rPr>
        <w:t> </w:t>
      </w:r>
    </w:p>
    <w:p w:rsidRPr="002A0AD5" w:rsidR="008E5B5A" w:rsidP="008E5B5A" w:rsidRDefault="008E5B5A">
      <w:pPr>
        <w:pStyle w:val="Heading3"/>
      </w:pPr>
      <w:bookmarkStart w:id="856" w:name="_Toc413911749"/>
      <w:bookmarkStart w:id="857" w:name="_Toc414378372"/>
      <w:bookmarkStart w:id="858" w:name="_Toc421200003"/>
      <w:bookmarkStart w:id="859" w:name="_Toc421201975"/>
      <w:bookmarkStart w:id="860" w:name="_Toc436748167"/>
      <w:bookmarkStart w:id="861" w:name="_Toc436812319"/>
      <w:bookmarkStart w:id="862" w:name="_Toc437335460"/>
      <w:bookmarkStart w:id="863" w:name="_Toc437428105"/>
      <w:bookmarkStart w:id="864" w:name="_Toc444164622"/>
      <w:bookmarkStart w:id="865" w:name="_Toc444181978"/>
      <w:bookmarkStart w:id="866" w:name="_Toc452027625"/>
      <w:bookmarkStart w:id="867" w:name="_Toc452704899"/>
      <w:bookmarkStart w:id="868" w:name="_Toc461459888"/>
      <w:bookmarkStart w:id="869" w:name="_Toc461633327"/>
      <w:r w:rsidRPr="002A0AD5">
        <w:t>Other party</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Pr="002A0AD5" w:rsidR="00487DB1" w:rsidP="00487DB1" w:rsidRDefault="00487DB1">
      <w:pPr>
        <w:pStyle w:val="BodyTextSpaceAfter"/>
      </w:pPr>
      <w:r w:rsidRPr="002A0AD5">
        <w:t>The other individual involved in a family incident is referred to as the ‘other party’. The other party could be a current partner, former partner or a family member. Where the other party is involved with multiple affected family members, they will be counted for each involvement.</w:t>
      </w:r>
    </w:p>
    <w:p w:rsidRPr="002A0AD5" w:rsidR="00120E35" w:rsidP="008E5B5A" w:rsidRDefault="00120E35">
      <w:pPr>
        <w:pStyle w:val="Heading2"/>
      </w:pPr>
      <w:bookmarkStart w:id="870" w:name="_Toc413911750"/>
      <w:bookmarkStart w:id="871" w:name="_Toc414378373"/>
      <w:bookmarkStart w:id="872" w:name="_Toc421200004"/>
      <w:bookmarkStart w:id="873" w:name="_Toc421201976"/>
      <w:bookmarkStart w:id="874" w:name="_Toc436748168"/>
      <w:r w:rsidRPr="002A0AD5">
        <w:br w:type="page"/>
      </w:r>
    </w:p>
    <w:p w:rsidRPr="002A0AD5" w:rsidR="008E5B5A" w:rsidP="008E5B5A" w:rsidRDefault="008E5B5A">
      <w:pPr>
        <w:pStyle w:val="Heading2"/>
      </w:pPr>
      <w:bookmarkStart w:id="875" w:name="_Toc436812320"/>
      <w:bookmarkStart w:id="876" w:name="_Toc437335461"/>
      <w:bookmarkStart w:id="877" w:name="_Toc437428106"/>
      <w:bookmarkStart w:id="878" w:name="_Toc444164623"/>
      <w:bookmarkStart w:id="879" w:name="_Toc444181979"/>
      <w:bookmarkStart w:id="880" w:name="_Toc452027626"/>
      <w:bookmarkStart w:id="881" w:name="_Toc452704900"/>
      <w:bookmarkStart w:id="882" w:name="_Toc461459889"/>
      <w:bookmarkStart w:id="883" w:name="_Toc461633328"/>
      <w:r w:rsidRPr="002A0AD5">
        <w:t>P</w:t>
      </w:r>
      <w:bookmarkStart w:id="884" w:name="P"/>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sidRPr="002A0AD5">
        <w:t> </w:t>
      </w:r>
      <w:bookmarkEnd w:id="884"/>
    </w:p>
    <w:p w:rsidRPr="002A0AD5" w:rsidR="008E5B5A" w:rsidP="008E5B5A" w:rsidRDefault="008E5B5A">
      <w:pPr>
        <w:pStyle w:val="Heading3"/>
      </w:pPr>
      <w:bookmarkStart w:id="885" w:name="_Toc413911751"/>
      <w:bookmarkStart w:id="886" w:name="_Toc414378374"/>
      <w:bookmarkStart w:id="887" w:name="_Toc421200005"/>
      <w:bookmarkStart w:id="888" w:name="_Toc421201977"/>
      <w:bookmarkStart w:id="889" w:name="_Toc436748169"/>
      <w:bookmarkStart w:id="890" w:name="_Toc436812321"/>
      <w:bookmarkStart w:id="891" w:name="_Toc437335462"/>
      <w:bookmarkStart w:id="892" w:name="_Toc437428107"/>
      <w:bookmarkStart w:id="893" w:name="_Toc444164624"/>
      <w:bookmarkStart w:id="894" w:name="_Toc444181980"/>
      <w:bookmarkStart w:id="895" w:name="_Toc452027627"/>
      <w:bookmarkStart w:id="896" w:name="_Toc452704901"/>
      <w:bookmarkStart w:id="897" w:name="_Toc461459890"/>
      <w:bookmarkStart w:id="898" w:name="_Toc461633329"/>
      <w:r w:rsidRPr="002A0AD5">
        <w:t>Police Region</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Pr="002A0AD5" w:rsidR="008E5B5A" w:rsidP="00B0304A" w:rsidRDefault="008E5B5A">
      <w:pPr>
        <w:pStyle w:val="NormalWeb"/>
        <w:spacing w:before="0" w:beforeAutospacing="false" w:after="0" w:afterAutospacing="false"/>
        <w:rPr>
          <w:rFonts w:ascii="Calibri" w:hAnsi="Calibri"/>
          <w:sz w:val="22"/>
          <w:szCs w:val="22"/>
        </w:rPr>
      </w:pPr>
      <w:r w:rsidRPr="002A0AD5">
        <w:rPr>
          <w:rStyle w:val="BodyTextSpaceAfterChar"/>
        </w:rPr>
        <w:t>A Police Region is a geographical area defined by Victoria Police for o</w:t>
      </w:r>
      <w:r w:rsidR="00B0422E">
        <w:rPr>
          <w:rStyle w:val="BodyTextSpaceAfterChar"/>
        </w:rPr>
        <w:t>perational purposes. There are four</w:t>
      </w:r>
      <w:r w:rsidRPr="002A0AD5">
        <w:rPr>
          <w:rStyle w:val="BodyTextSpaceAfterChar"/>
        </w:rPr>
        <w:t xml:space="preserve"> regions across Victoria each contains a number of Police Service Areas. For more information please see the </w:t>
      </w:r>
      <w:hyperlink w:history="true" r:id="rId67">
        <w:r w:rsidRPr="002A0AD5">
          <w:rPr>
            <w:rStyle w:val="BodyTextSpaceAfterChar"/>
          </w:rPr>
          <w:t>geographic classification</w:t>
        </w:r>
      </w:hyperlink>
      <w:r w:rsidRPr="002A0AD5">
        <w:rPr>
          <w:rFonts w:ascii="Calibri" w:hAnsi="Calibri"/>
          <w:sz w:val="22"/>
          <w:szCs w:val="22"/>
        </w:rPr>
        <w:t>.</w:t>
      </w:r>
    </w:p>
    <w:p w:rsidRPr="002A0AD5" w:rsidR="008E5B5A" w:rsidP="008E5B5A" w:rsidRDefault="008E5B5A">
      <w:pPr>
        <w:pStyle w:val="Heading3"/>
      </w:pPr>
      <w:bookmarkStart w:id="899" w:name="_Toc413911752"/>
      <w:bookmarkStart w:id="900" w:name="_Toc414378375"/>
      <w:bookmarkStart w:id="901" w:name="_Toc421200006"/>
      <w:bookmarkStart w:id="902" w:name="_Toc421201978"/>
      <w:bookmarkStart w:id="903" w:name="_Toc436748170"/>
      <w:bookmarkStart w:id="904" w:name="_Toc436812322"/>
      <w:bookmarkStart w:id="905" w:name="_Toc437335463"/>
      <w:bookmarkStart w:id="906" w:name="_Toc437428108"/>
      <w:bookmarkStart w:id="907" w:name="_Toc444164625"/>
      <w:bookmarkStart w:id="908" w:name="_Toc444181981"/>
      <w:bookmarkStart w:id="909" w:name="_Toc452027628"/>
      <w:bookmarkStart w:id="910" w:name="_Toc452704902"/>
      <w:bookmarkStart w:id="911" w:name="_Toc461459891"/>
      <w:bookmarkStart w:id="912" w:name="_Toc461633330"/>
      <w:r w:rsidRPr="002A0AD5">
        <w:t>Police Service Area</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Pr="002A0AD5" w:rsidR="008E5B5A" w:rsidP="00B0304A" w:rsidRDefault="008E5B5A">
      <w:pPr>
        <w:pStyle w:val="NormalWeb"/>
        <w:spacing w:before="0" w:beforeAutospacing="false" w:after="0" w:afterAutospacing="false"/>
        <w:rPr>
          <w:rFonts w:ascii="Calibri" w:hAnsi="Calibri"/>
          <w:sz w:val="22"/>
          <w:szCs w:val="22"/>
        </w:rPr>
      </w:pPr>
      <w:r w:rsidRPr="002A0AD5">
        <w:rPr>
          <w:rStyle w:val="BodyTextSpaceAfterChar"/>
        </w:rPr>
        <w:t xml:space="preserve">A Police Service Area (PSA) is a geographical area defined by Victoria Police for operational purposes. There are 54 PSAs across Victoria and they consist of </w:t>
      </w:r>
      <w:r w:rsidR="00B0422E">
        <w:rPr>
          <w:rStyle w:val="BodyTextSpaceAfterChar"/>
        </w:rPr>
        <w:t>one</w:t>
      </w:r>
      <w:r w:rsidRPr="002A0AD5">
        <w:rPr>
          <w:rStyle w:val="BodyTextSpaceAfterChar"/>
        </w:rPr>
        <w:t xml:space="preserve"> or more Local Government Area (LGA). The CSA generally produces statistics at the more detailed LGA level however, data can be aggregated to PSAs from LGAs. For more information please see the </w:t>
      </w:r>
      <w:hyperlink w:history="true" r:id="rId68">
        <w:r w:rsidRPr="002A0AD5">
          <w:rPr>
            <w:rStyle w:val="BodyTextSpaceAfterChar"/>
          </w:rPr>
          <w:t>geographic classification</w:t>
        </w:r>
      </w:hyperlink>
      <w:r w:rsidRPr="002A0AD5">
        <w:rPr>
          <w:rFonts w:ascii="Calibri" w:hAnsi="Calibri"/>
          <w:sz w:val="22"/>
          <w:szCs w:val="22"/>
        </w:rPr>
        <w:t>.</w:t>
      </w:r>
    </w:p>
    <w:p w:rsidRPr="002A0AD5" w:rsidR="008E5B5A" w:rsidP="008E5B5A" w:rsidRDefault="008E5B5A">
      <w:pPr>
        <w:pStyle w:val="Heading3"/>
      </w:pPr>
      <w:bookmarkStart w:id="913" w:name="_Toc413911753"/>
      <w:bookmarkStart w:id="914" w:name="_Toc414378376"/>
      <w:bookmarkStart w:id="915" w:name="_Toc421200007"/>
      <w:bookmarkStart w:id="916" w:name="_Toc421201979"/>
      <w:bookmarkStart w:id="917" w:name="_Toc436748171"/>
      <w:bookmarkStart w:id="918" w:name="_Toc436812323"/>
      <w:bookmarkStart w:id="919" w:name="_Toc437335464"/>
      <w:bookmarkStart w:id="920" w:name="_Toc437428109"/>
      <w:bookmarkStart w:id="921" w:name="_Toc444164626"/>
      <w:bookmarkStart w:id="922" w:name="_Toc444181982"/>
      <w:bookmarkStart w:id="923" w:name="_Toc452027629"/>
      <w:bookmarkStart w:id="924" w:name="_Toc452704903"/>
      <w:bookmarkStart w:id="925" w:name="_Toc461459892"/>
      <w:bookmarkStart w:id="926" w:name="_Toc461633331"/>
      <w:r w:rsidRPr="002A0AD5">
        <w:t>Principal offence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Pr="002A0AD5" w:rsidR="008E5B5A" w:rsidP="00B0304A" w:rsidRDefault="008E5B5A">
      <w:pPr>
        <w:rPr>
          <w:rFonts w:ascii="Calibri" w:hAnsi="Calibri"/>
          <w:sz w:val="22"/>
          <w:szCs w:val="22"/>
        </w:rPr>
      </w:pPr>
      <w:r w:rsidRPr="002A0AD5">
        <w:rPr>
          <w:rStyle w:val="BodyTextSpaceAfterChar"/>
        </w:rPr>
        <w:t>Principal offence is the offence type determined by the CSA offence index as the most serious offence type committed within an incident. For more information on the offence index please see the Explanatory notes</w:t>
      </w:r>
      <w:r w:rsidRPr="002A0AD5">
        <w:rPr>
          <w:rFonts w:ascii="Calibri" w:hAnsi="Calibri"/>
          <w:sz w:val="22"/>
          <w:szCs w:val="22"/>
        </w:rPr>
        <w:t xml:space="preserve">. </w:t>
      </w:r>
    </w:p>
    <w:p w:rsidRPr="002A0AD5" w:rsidR="008E5B5A" w:rsidP="008E5B5A" w:rsidRDefault="008E5B5A">
      <w:pPr>
        <w:pStyle w:val="Heading3"/>
      </w:pPr>
      <w:bookmarkStart w:id="927" w:name="_Toc413911754"/>
      <w:bookmarkStart w:id="928" w:name="_Toc414378377"/>
      <w:bookmarkStart w:id="929" w:name="_Toc421200008"/>
      <w:bookmarkStart w:id="930" w:name="_Toc421201980"/>
      <w:bookmarkStart w:id="931" w:name="_Toc436748172"/>
      <w:bookmarkStart w:id="932" w:name="_Toc436812324"/>
      <w:bookmarkStart w:id="933" w:name="_Toc437335465"/>
      <w:bookmarkStart w:id="934" w:name="_Toc437428110"/>
      <w:bookmarkStart w:id="935" w:name="_Toc444164627"/>
      <w:bookmarkStart w:id="936" w:name="_Toc444181983"/>
      <w:bookmarkStart w:id="937" w:name="_Toc452027630"/>
      <w:bookmarkStart w:id="938" w:name="_Toc452704904"/>
      <w:bookmarkStart w:id="939" w:name="_Toc461459893"/>
      <w:bookmarkStart w:id="940" w:name="_Toc461633332"/>
      <w:r w:rsidRPr="002A0AD5">
        <w:t>Property damage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Pr="002A0AD5" w:rsidR="008E5B5A" w:rsidP="00086F89" w:rsidRDefault="008E5B5A">
      <w:pPr>
        <w:pStyle w:val="BodyTextSpaceAfter"/>
      </w:pPr>
      <w:r w:rsidRPr="002A0AD5">
        <w:t>The wilful and unlawful destruction, damage or defacement of public or private property.</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3"/>
        </w:numPr>
      </w:pPr>
      <w:r w:rsidRPr="002A0AD5">
        <w:t>Criminal damage</w:t>
      </w:r>
    </w:p>
    <w:p w:rsidRPr="002A0AD5" w:rsidR="008E5B5A" w:rsidP="004F4225" w:rsidRDefault="008E5B5A">
      <w:pPr>
        <w:pStyle w:val="BulletText"/>
        <w:numPr>
          <w:ilvl w:val="0"/>
          <w:numId w:val="23"/>
        </w:numPr>
      </w:pPr>
      <w:r w:rsidRPr="002A0AD5">
        <w:t>Graffiti</w:t>
      </w:r>
    </w:p>
    <w:p w:rsidRPr="002A0AD5" w:rsidR="008E5B5A" w:rsidP="004F4225" w:rsidRDefault="008E5B5A">
      <w:pPr>
        <w:pStyle w:val="BulletText"/>
        <w:numPr>
          <w:ilvl w:val="0"/>
          <w:numId w:val="23"/>
        </w:numPr>
        <w:spacing w:line="360" w:lineRule="auto"/>
        <w:rPr>
          <w:rFonts w:ascii="Calibri" w:hAnsi="Calibri"/>
        </w:rPr>
      </w:pPr>
      <w:r w:rsidRPr="002A0AD5">
        <w:t>Other property damage offences</w:t>
      </w:r>
    </w:p>
    <w:p w:rsidRPr="002A0AD5" w:rsidR="008E5B5A" w:rsidP="008E5B5A" w:rsidRDefault="008E5B5A">
      <w:pPr>
        <w:pStyle w:val="Heading3"/>
      </w:pPr>
      <w:bookmarkStart w:id="941" w:name="_Toc413911755"/>
      <w:bookmarkStart w:id="942" w:name="_Toc414378378"/>
      <w:bookmarkStart w:id="943" w:name="_Toc421200009"/>
      <w:bookmarkStart w:id="944" w:name="_Toc421201981"/>
      <w:bookmarkStart w:id="945" w:name="_Toc436748173"/>
      <w:bookmarkStart w:id="946" w:name="_Toc436812325"/>
      <w:bookmarkStart w:id="947" w:name="_Toc437335466"/>
      <w:bookmarkStart w:id="948" w:name="_Toc437428111"/>
      <w:bookmarkStart w:id="949" w:name="_Toc444164628"/>
      <w:bookmarkStart w:id="950" w:name="_Toc444181984"/>
      <w:bookmarkStart w:id="951" w:name="_Toc452027631"/>
      <w:bookmarkStart w:id="952" w:name="_Toc452704905"/>
      <w:bookmarkStart w:id="953" w:name="_Toc461459894"/>
      <w:bookmarkStart w:id="954" w:name="_Toc461633333"/>
      <w:r w:rsidRPr="002A0AD5">
        <w:t>Public nuisance offences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Pr="002A0AD5" w:rsidR="008E5B5A" w:rsidP="00086F89" w:rsidRDefault="008E5B5A">
      <w:pPr>
        <w:pStyle w:val="BodyTextSpaceAfter"/>
      </w:pPr>
      <w:r w:rsidRPr="002A0AD5">
        <w:t>Acts involving the contravention of public order and harmony.</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2"/>
        </w:numPr>
      </w:pPr>
      <w:r w:rsidRPr="002A0AD5">
        <w:t>Privacy offences</w:t>
      </w:r>
    </w:p>
    <w:p w:rsidRPr="002A0AD5" w:rsidR="008E5B5A" w:rsidP="004F4225" w:rsidRDefault="008E5B5A">
      <w:pPr>
        <w:pStyle w:val="BulletText"/>
        <w:numPr>
          <w:ilvl w:val="0"/>
          <w:numId w:val="22"/>
        </w:numPr>
      </w:pPr>
      <w:r w:rsidRPr="002A0AD5">
        <w:t>Hoaxes</w:t>
      </w:r>
    </w:p>
    <w:p w:rsidRPr="002A0AD5" w:rsidR="008E5B5A" w:rsidP="004F4225" w:rsidRDefault="008E5B5A">
      <w:pPr>
        <w:pStyle w:val="BulletText"/>
        <w:numPr>
          <w:ilvl w:val="0"/>
          <w:numId w:val="22"/>
        </w:numPr>
      </w:pPr>
      <w:r w:rsidRPr="002A0AD5">
        <w:t>Begging</w:t>
      </w:r>
    </w:p>
    <w:p w:rsidRPr="002A0AD5" w:rsidR="008E5B5A" w:rsidP="004F4225" w:rsidRDefault="008E5B5A">
      <w:pPr>
        <w:pStyle w:val="BulletText"/>
        <w:numPr>
          <w:ilvl w:val="0"/>
          <w:numId w:val="22"/>
        </w:numPr>
      </w:pPr>
      <w:r w:rsidRPr="002A0AD5">
        <w:t>Defamation and libel</w:t>
      </w:r>
    </w:p>
    <w:p w:rsidRPr="002A0AD5" w:rsidR="008E5B5A" w:rsidP="004F4225" w:rsidRDefault="008E5B5A">
      <w:pPr>
        <w:pStyle w:val="BulletText"/>
        <w:numPr>
          <w:ilvl w:val="0"/>
          <w:numId w:val="22"/>
        </w:numPr>
      </w:pPr>
      <w:r w:rsidRPr="002A0AD5">
        <w:t>Improper movement on public or private space</w:t>
      </w:r>
    </w:p>
    <w:p w:rsidRPr="002A0AD5" w:rsidR="008E5B5A" w:rsidP="004F4225" w:rsidRDefault="008E5B5A">
      <w:pPr>
        <w:pStyle w:val="BulletText"/>
        <w:numPr>
          <w:ilvl w:val="0"/>
          <w:numId w:val="22"/>
        </w:numPr>
        <w:spacing w:line="360" w:lineRule="auto"/>
        <w:rPr>
          <w:rFonts w:ascii="Calibri" w:hAnsi="Calibri"/>
        </w:rPr>
      </w:pPr>
      <w:r w:rsidRPr="002A0AD5">
        <w:t>Other public nuisance offences</w:t>
      </w:r>
    </w:p>
    <w:p w:rsidRPr="002A0AD5" w:rsidR="00120E35" w:rsidP="008E5B5A" w:rsidRDefault="00120E35">
      <w:pPr>
        <w:pStyle w:val="Heading3"/>
      </w:pPr>
      <w:bookmarkStart w:id="955" w:name="_Toc413911756"/>
      <w:bookmarkStart w:id="956" w:name="_Toc414378379"/>
      <w:bookmarkStart w:id="957" w:name="_Toc421200010"/>
      <w:bookmarkStart w:id="958" w:name="_Toc421201982"/>
      <w:bookmarkStart w:id="959" w:name="_Toc436748174"/>
      <w:r w:rsidRPr="002A0AD5">
        <w:br w:type="page"/>
      </w:r>
    </w:p>
    <w:p w:rsidRPr="002A0AD5" w:rsidR="008E5B5A" w:rsidP="008E5B5A" w:rsidRDefault="008E5B5A">
      <w:pPr>
        <w:pStyle w:val="Heading3"/>
      </w:pPr>
      <w:bookmarkStart w:id="960" w:name="_Toc436812326"/>
      <w:bookmarkStart w:id="961" w:name="_Toc437335467"/>
      <w:bookmarkStart w:id="962" w:name="_Toc437428112"/>
      <w:bookmarkStart w:id="963" w:name="_Toc444164629"/>
      <w:bookmarkStart w:id="964" w:name="_Toc444181985"/>
      <w:bookmarkStart w:id="965" w:name="_Toc452027632"/>
      <w:bookmarkStart w:id="966" w:name="_Toc452704906"/>
      <w:bookmarkStart w:id="967" w:name="_Toc461459895"/>
      <w:bookmarkStart w:id="968" w:name="_Toc461633334"/>
      <w:r w:rsidRPr="002A0AD5">
        <w:t>Public security offences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Pr="002A0AD5" w:rsidR="008E5B5A" w:rsidP="00086F89" w:rsidRDefault="008E5B5A">
      <w:pPr>
        <w:pStyle w:val="BodyTextSpaceAfter"/>
      </w:pPr>
      <w:r w:rsidRPr="002A0AD5">
        <w:t>An act or omission that is deemed to be prejudicial to the effective carrying out of government operations specifically concerned with maintaining government security.</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1"/>
        </w:numPr>
      </w:pPr>
      <w:r w:rsidRPr="002A0AD5">
        <w:t>Immigration offences</w:t>
      </w:r>
    </w:p>
    <w:p w:rsidRPr="002A0AD5" w:rsidR="008E5B5A" w:rsidP="004F4225" w:rsidRDefault="008E5B5A">
      <w:pPr>
        <w:pStyle w:val="BulletText"/>
        <w:numPr>
          <w:ilvl w:val="0"/>
          <w:numId w:val="21"/>
        </w:numPr>
      </w:pPr>
      <w:r w:rsidRPr="002A0AD5">
        <w:t>Sabotage</w:t>
      </w:r>
    </w:p>
    <w:p w:rsidRPr="002A0AD5" w:rsidR="008E5B5A" w:rsidP="004F4225" w:rsidRDefault="008E5B5A">
      <w:pPr>
        <w:pStyle w:val="BulletText"/>
        <w:numPr>
          <w:ilvl w:val="0"/>
          <w:numId w:val="21"/>
        </w:numPr>
      </w:pPr>
      <w:r w:rsidRPr="002A0AD5">
        <w:t>Hacking</w:t>
      </w:r>
    </w:p>
    <w:p w:rsidRPr="002A0AD5" w:rsidR="008E5B5A" w:rsidP="004F4225" w:rsidRDefault="008E5B5A">
      <w:pPr>
        <w:pStyle w:val="BulletText"/>
        <w:numPr>
          <w:ilvl w:val="0"/>
          <w:numId w:val="21"/>
        </w:numPr>
      </w:pPr>
      <w:r w:rsidRPr="002A0AD5">
        <w:t>Terrorism offences</w:t>
      </w:r>
    </w:p>
    <w:p w:rsidRPr="002A0AD5" w:rsidR="008E5B5A" w:rsidP="004F4225" w:rsidRDefault="008E5B5A">
      <w:pPr>
        <w:pStyle w:val="BulletText"/>
        <w:numPr>
          <w:ilvl w:val="0"/>
          <w:numId w:val="21"/>
        </w:numPr>
      </w:pPr>
      <w:r w:rsidRPr="002A0AD5">
        <w:t>Other public security offences</w:t>
      </w:r>
    </w:p>
    <w:p w:rsidRPr="002A0AD5" w:rsidR="008E5B5A" w:rsidP="004F4225" w:rsidRDefault="008E5B5A">
      <w:pPr>
        <w:pStyle w:val="Spacer"/>
      </w:pPr>
    </w:p>
    <w:p w:rsidRPr="002A0AD5" w:rsidR="008E5B5A" w:rsidP="008E5B5A" w:rsidRDefault="008E5B5A">
      <w:pPr>
        <w:pStyle w:val="Heading2"/>
      </w:pPr>
      <w:bookmarkStart w:id="969" w:name="_Toc413911757"/>
      <w:bookmarkStart w:id="970" w:name="_Toc414378380"/>
      <w:bookmarkStart w:id="971" w:name="_Toc421200011"/>
      <w:bookmarkStart w:id="972" w:name="_Toc421201983"/>
      <w:bookmarkStart w:id="973" w:name="_Toc436748175"/>
      <w:bookmarkStart w:id="974" w:name="_Toc436812327"/>
      <w:bookmarkStart w:id="975" w:name="_Toc437335468"/>
      <w:bookmarkStart w:id="976" w:name="_Toc437428113"/>
      <w:bookmarkStart w:id="977" w:name="_Toc444164630"/>
      <w:bookmarkStart w:id="978" w:name="_Toc444181986"/>
      <w:bookmarkStart w:id="979" w:name="_Toc452027633"/>
      <w:bookmarkStart w:id="980" w:name="_Toc452704907"/>
      <w:bookmarkStart w:id="981" w:name="_Toc461459896"/>
      <w:bookmarkStart w:id="982" w:name="_Toc461633335"/>
      <w:r w:rsidRPr="002A0AD5">
        <w:t>R</w:t>
      </w:r>
      <w:bookmarkStart w:id="983" w:name="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2A0AD5">
        <w:t> </w:t>
      </w:r>
      <w:bookmarkEnd w:id="983"/>
    </w:p>
    <w:p w:rsidRPr="002A0AD5" w:rsidR="008E5B5A" w:rsidP="008E5B5A" w:rsidRDefault="008E5B5A">
      <w:pPr>
        <w:pStyle w:val="Heading3"/>
      </w:pPr>
      <w:bookmarkStart w:id="984" w:name="_Toc413911758"/>
      <w:bookmarkStart w:id="985" w:name="_Toc414378381"/>
      <w:bookmarkStart w:id="986" w:name="_Toc421200012"/>
      <w:bookmarkStart w:id="987" w:name="_Toc421201984"/>
      <w:bookmarkStart w:id="988" w:name="_Toc436748176"/>
      <w:bookmarkStart w:id="989" w:name="_Toc436812328"/>
      <w:bookmarkStart w:id="990" w:name="_Toc437335469"/>
      <w:bookmarkStart w:id="991" w:name="_Toc437428114"/>
      <w:bookmarkStart w:id="992" w:name="_Toc444164631"/>
      <w:bookmarkStart w:id="993" w:name="_Toc444181987"/>
      <w:bookmarkStart w:id="994" w:name="_Toc452027634"/>
      <w:bookmarkStart w:id="995" w:name="_Toc452704908"/>
      <w:bookmarkStart w:id="996" w:name="_Toc461459897"/>
      <w:bookmarkStart w:id="997" w:name="_Toc461633336"/>
      <w:r w:rsidRPr="002A0AD5">
        <w:t>Regulatory driving offences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Pr="002A0AD5" w:rsidR="008E5B5A" w:rsidP="00086F89" w:rsidRDefault="008E5B5A">
      <w:pPr>
        <w:pStyle w:val="BodyTextSpaceAfter"/>
      </w:pPr>
      <w:r w:rsidRPr="002A0AD5">
        <w:t>Offences relating to vehicles and most forms of traffic, including offences pertaining to the licensing, registration, roadworthiness or use of vehicles and bicycle offences.</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20"/>
        </w:numPr>
      </w:pPr>
      <w:r w:rsidRPr="002A0AD5">
        <w:t>Drink driving</w:t>
      </w:r>
    </w:p>
    <w:p w:rsidRPr="002A0AD5" w:rsidR="008E5B5A" w:rsidP="004F4225" w:rsidRDefault="008E5B5A">
      <w:pPr>
        <w:pStyle w:val="BulletText"/>
        <w:numPr>
          <w:ilvl w:val="0"/>
          <w:numId w:val="20"/>
        </w:numPr>
      </w:pPr>
      <w:r w:rsidRPr="002A0AD5">
        <w:t>Drug driving</w:t>
      </w:r>
    </w:p>
    <w:p w:rsidRPr="002A0AD5" w:rsidR="008E5B5A" w:rsidP="004F4225" w:rsidRDefault="008E5B5A">
      <w:pPr>
        <w:pStyle w:val="BulletText"/>
        <w:numPr>
          <w:ilvl w:val="0"/>
          <w:numId w:val="20"/>
        </w:numPr>
      </w:pPr>
      <w:r w:rsidRPr="002A0AD5">
        <w:t>Speeding offences</w:t>
      </w:r>
    </w:p>
    <w:p w:rsidRPr="002A0AD5" w:rsidR="008E5B5A" w:rsidP="004F4225" w:rsidRDefault="008E5B5A">
      <w:pPr>
        <w:pStyle w:val="BulletText"/>
        <w:numPr>
          <w:ilvl w:val="0"/>
          <w:numId w:val="20"/>
        </w:numPr>
      </w:pPr>
      <w:r w:rsidRPr="002A0AD5">
        <w:t>Parking offences</w:t>
      </w:r>
    </w:p>
    <w:p w:rsidRPr="002A0AD5" w:rsidR="008E5B5A" w:rsidP="004F4225" w:rsidRDefault="008E5B5A">
      <w:pPr>
        <w:pStyle w:val="BulletText"/>
        <w:numPr>
          <w:ilvl w:val="0"/>
          <w:numId w:val="20"/>
        </w:numPr>
      </w:pPr>
      <w:r w:rsidRPr="002A0AD5">
        <w:t>Licensing offences</w:t>
      </w:r>
    </w:p>
    <w:p w:rsidRPr="002A0AD5" w:rsidR="008E5B5A" w:rsidP="004F4225" w:rsidRDefault="008E5B5A">
      <w:pPr>
        <w:pStyle w:val="BulletText"/>
        <w:numPr>
          <w:ilvl w:val="0"/>
          <w:numId w:val="20"/>
        </w:numPr>
      </w:pPr>
      <w:r w:rsidRPr="002A0AD5">
        <w:t>Registration and roadworthiness offences</w:t>
      </w:r>
    </w:p>
    <w:p w:rsidRPr="002A0AD5" w:rsidR="008E5B5A" w:rsidP="004F4225" w:rsidRDefault="008E5B5A">
      <w:pPr>
        <w:pStyle w:val="BulletText"/>
        <w:numPr>
          <w:ilvl w:val="0"/>
          <w:numId w:val="20"/>
        </w:numPr>
        <w:spacing w:after="0" w:line="360" w:lineRule="auto"/>
        <w:rPr>
          <w:rFonts w:ascii="Calibri" w:hAnsi="Calibri"/>
        </w:rPr>
      </w:pPr>
      <w:r w:rsidRPr="002A0AD5">
        <w:t>Other regulatory driving offences</w:t>
      </w:r>
    </w:p>
    <w:p w:rsidRPr="002A0AD5" w:rsidR="008E5B5A" w:rsidP="008E5B5A" w:rsidRDefault="008E5B5A">
      <w:pPr>
        <w:pStyle w:val="Heading3"/>
      </w:pPr>
      <w:bookmarkStart w:id="998" w:name="_Toc413911760"/>
      <w:bookmarkStart w:id="999" w:name="_Toc414378382"/>
      <w:bookmarkStart w:id="1000" w:name="_Toc421200013"/>
      <w:bookmarkStart w:id="1001" w:name="_Toc421201985"/>
      <w:bookmarkStart w:id="1002" w:name="_Toc436748177"/>
      <w:bookmarkStart w:id="1003" w:name="_Toc436812329"/>
      <w:bookmarkStart w:id="1004" w:name="_Toc437335470"/>
      <w:bookmarkStart w:id="1005" w:name="_Toc437428115"/>
      <w:bookmarkStart w:id="1006" w:name="_Toc444164632"/>
      <w:bookmarkStart w:id="1007" w:name="_Toc444181988"/>
      <w:bookmarkStart w:id="1008" w:name="_Toc452027635"/>
      <w:bookmarkStart w:id="1009" w:name="_Toc452704909"/>
      <w:bookmarkStart w:id="1010" w:name="_Toc461459898"/>
      <w:bookmarkStart w:id="1011" w:name="_Toc461633337"/>
      <w:r w:rsidRPr="002A0AD5">
        <w:t>Relationship of Victim to Offender</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Pr="002A0AD5" w:rsidR="008E5B5A" w:rsidP="00086F89" w:rsidRDefault="008E5B5A">
      <w:pPr>
        <w:pStyle w:val="BodyTextSpaceAfter"/>
      </w:pPr>
      <w:r w:rsidRPr="002A0AD5">
        <w:t xml:space="preserve">The relationship of victim to offender refers to the relationship the victim reports between themselves and their alleged offender at the time of the offence. </w:t>
      </w:r>
    </w:p>
    <w:p w:rsidRPr="002A0AD5" w:rsidR="008E5B5A" w:rsidP="00086F89" w:rsidRDefault="008E5B5A">
      <w:pPr>
        <w:pStyle w:val="BodyTextSpaceAfter"/>
        <w:rPr>
          <w:rStyle w:val="BookTitle"/>
          <w:rFonts w:ascii="Roboto Condensed Light" w:hAnsi="Roboto Condensed Light"/>
          <w:color w:val="000000"/>
        </w:rPr>
      </w:pPr>
      <w:r w:rsidRPr="002A0AD5">
        <w:rPr>
          <w:rStyle w:val="BookTitle"/>
          <w:rFonts w:ascii="Roboto Condensed Light" w:hAnsi="Roboto Condensed Light"/>
          <w:color w:val="000000"/>
        </w:rPr>
        <w:t>For the purposes of reporting, the relationship can be:</w:t>
      </w:r>
    </w:p>
    <w:p w:rsidRPr="002A0AD5" w:rsidR="008E5B5A" w:rsidP="004F422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Current partner</w:t>
      </w:r>
    </w:p>
    <w:p w:rsidRPr="002A0AD5" w:rsidR="008E5B5A" w:rsidP="004F422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Former partner</w:t>
      </w:r>
    </w:p>
    <w:p w:rsidRPr="002A0AD5" w:rsidR="008E5B5A" w:rsidP="004F422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Family member</w:t>
      </w:r>
    </w:p>
    <w:p w:rsidRPr="002A0AD5" w:rsidR="008E5B5A" w:rsidP="004F422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Non-family member</w:t>
      </w:r>
    </w:p>
    <w:p w:rsidRPr="002A0AD5" w:rsidR="008E5B5A" w:rsidP="004F422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Not known to victim</w:t>
      </w:r>
    </w:p>
    <w:p w:rsidRPr="002A0AD5" w:rsidR="008E5B5A" w:rsidP="004F422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Not recorded</w:t>
      </w:r>
    </w:p>
    <w:p w:rsidRPr="002A0AD5" w:rsidR="008E5B5A" w:rsidP="00E04D45" w:rsidRDefault="008E5B5A">
      <w:pPr>
        <w:pStyle w:val="BulletText"/>
        <w:numPr>
          <w:ilvl w:val="0"/>
          <w:numId w:val="12"/>
        </w:numPr>
        <w:rPr>
          <w:rStyle w:val="BookTitle"/>
          <w:rFonts w:ascii="Roboto Condensed Light" w:hAnsi="Roboto Condensed Light"/>
          <w:color w:val="000000"/>
        </w:rPr>
      </w:pPr>
      <w:r w:rsidRPr="002A0AD5">
        <w:rPr>
          <w:rStyle w:val="BookTitle"/>
          <w:rFonts w:ascii="Roboto Condensed Light" w:hAnsi="Roboto Condensed Light"/>
          <w:color w:val="000000"/>
        </w:rPr>
        <w:t>Unknown</w:t>
      </w:r>
    </w:p>
    <w:p w:rsidRPr="002A0AD5" w:rsidR="00E04D45" w:rsidP="00E04D45" w:rsidRDefault="00E04D45">
      <w:pPr>
        <w:pStyle w:val="Spacer"/>
      </w:pPr>
    </w:p>
    <w:p w:rsidRPr="002A0AD5" w:rsidR="00C2552C" w:rsidRDefault="00C2552C">
      <w:pPr>
        <w:rPr>
          <w:rFonts w:ascii="Roboto Light" w:hAnsi="Roboto Light" w:cs="TradeGothic-Bold"/>
          <w:color w:val="808080" w:themeColor="background1" w:themeShade="80"/>
          <w:sz w:val="26"/>
          <w:szCs w:val="26"/>
          <w:lang w:val="en-GB"/>
        </w:rPr>
      </w:pPr>
      <w:bookmarkStart w:id="1012" w:name="_Toc413911761"/>
      <w:bookmarkStart w:id="1013" w:name="_Toc414378383"/>
      <w:r w:rsidRPr="002A0AD5">
        <w:br w:type="page"/>
      </w:r>
    </w:p>
    <w:p w:rsidRPr="002A0AD5" w:rsidR="008E5B5A" w:rsidP="00086F89" w:rsidRDefault="008E5B5A">
      <w:pPr>
        <w:pStyle w:val="Heading3"/>
      </w:pPr>
      <w:bookmarkStart w:id="1014" w:name="_Toc421200014"/>
      <w:bookmarkStart w:id="1015" w:name="_Toc421201986"/>
      <w:bookmarkStart w:id="1016" w:name="_Toc436748178"/>
      <w:bookmarkStart w:id="1017" w:name="_Toc436812330"/>
      <w:bookmarkStart w:id="1018" w:name="_Toc437335471"/>
      <w:bookmarkStart w:id="1019" w:name="_Toc437428116"/>
      <w:bookmarkStart w:id="1020" w:name="_Toc444164633"/>
      <w:bookmarkStart w:id="1021" w:name="_Toc444181989"/>
      <w:bookmarkStart w:id="1022" w:name="_Toc452027636"/>
      <w:bookmarkStart w:id="1023" w:name="_Toc452704910"/>
      <w:bookmarkStart w:id="1024" w:name="_Toc461459899"/>
      <w:bookmarkStart w:id="1025" w:name="_Toc461633338"/>
      <w:r w:rsidRPr="002A0AD5">
        <w:t>Robbery</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Pr="002A0AD5" w:rsidR="008E5B5A" w:rsidP="00086F89" w:rsidRDefault="008E5B5A">
      <w:pPr>
        <w:pStyle w:val="BodyTextSpaceAfter"/>
      </w:pPr>
      <w:r w:rsidRPr="002A0AD5">
        <w:t>The unlawful taking of property, with intent to permanently deprive the owner of the property, from the immediate possession, control, custody or care of a person, accompanied by the use, and/or threatened use, of immediate force or violence.</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19"/>
        </w:numPr>
      </w:pPr>
      <w:r w:rsidRPr="002A0AD5">
        <w:t>Aggravated robbery</w:t>
      </w:r>
    </w:p>
    <w:p w:rsidRPr="002A0AD5" w:rsidR="008E5B5A" w:rsidP="004F4225" w:rsidRDefault="008E5B5A">
      <w:pPr>
        <w:pStyle w:val="BulletText"/>
        <w:numPr>
          <w:ilvl w:val="0"/>
          <w:numId w:val="19"/>
        </w:numPr>
      </w:pPr>
      <w:r w:rsidRPr="002A0AD5">
        <w:t xml:space="preserve">Non-aggravated robbery </w:t>
      </w:r>
    </w:p>
    <w:p w:rsidRPr="002A0AD5" w:rsidR="008E5B5A" w:rsidP="00E04D45" w:rsidRDefault="008E5B5A">
      <w:pPr>
        <w:pStyle w:val="Spacer"/>
      </w:pPr>
      <w:r w:rsidRPr="002A0AD5">
        <w:rPr>
          <w:rFonts w:ascii="Calibri" w:hAnsi="Calibri" w:cs="Calibri"/>
        </w:rPr>
        <w:t> </w:t>
      </w:r>
    </w:p>
    <w:p w:rsidRPr="002A0AD5" w:rsidR="008E5B5A" w:rsidP="00086F89" w:rsidRDefault="008E5B5A">
      <w:pPr>
        <w:pStyle w:val="Heading2"/>
      </w:pPr>
      <w:bookmarkStart w:id="1026" w:name="_Toc413911762"/>
      <w:bookmarkStart w:id="1027" w:name="_Toc414378384"/>
      <w:bookmarkStart w:id="1028" w:name="_Toc421200015"/>
      <w:bookmarkStart w:id="1029" w:name="_Toc421201987"/>
      <w:bookmarkStart w:id="1030" w:name="_Toc436748179"/>
      <w:bookmarkStart w:id="1031" w:name="_Toc436812331"/>
      <w:bookmarkStart w:id="1032" w:name="_Toc437335472"/>
      <w:bookmarkStart w:id="1033" w:name="_Toc437428117"/>
      <w:bookmarkStart w:id="1034" w:name="_Toc444164634"/>
      <w:bookmarkStart w:id="1035" w:name="_Toc444181990"/>
      <w:bookmarkStart w:id="1036" w:name="_Toc452027637"/>
      <w:bookmarkStart w:id="1037" w:name="_Toc452704911"/>
      <w:bookmarkStart w:id="1038" w:name="_Toc461459900"/>
      <w:bookmarkStart w:id="1039" w:name="_Toc461633339"/>
      <w:r w:rsidRPr="002A0AD5">
        <w:t>S</w:t>
      </w:r>
      <w:bookmarkStart w:id="1040" w:name="S"/>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2A0AD5">
        <w:t> </w:t>
      </w:r>
      <w:bookmarkEnd w:id="1040"/>
    </w:p>
    <w:p w:rsidRPr="002A0AD5" w:rsidR="008E5B5A" w:rsidP="00086F89" w:rsidRDefault="008E5B5A">
      <w:pPr>
        <w:pStyle w:val="Heading3"/>
      </w:pPr>
      <w:bookmarkStart w:id="1041" w:name="_Toc413911763"/>
      <w:bookmarkStart w:id="1042" w:name="_Toc414378385"/>
      <w:bookmarkStart w:id="1043" w:name="_Toc421200016"/>
      <w:bookmarkStart w:id="1044" w:name="_Toc421201988"/>
      <w:bookmarkStart w:id="1045" w:name="_Toc436748180"/>
      <w:bookmarkStart w:id="1046" w:name="_Toc436812332"/>
      <w:bookmarkStart w:id="1047" w:name="_Toc437335473"/>
      <w:bookmarkStart w:id="1048" w:name="_Toc437428118"/>
      <w:bookmarkStart w:id="1049" w:name="_Toc444164635"/>
      <w:bookmarkStart w:id="1050" w:name="_Toc444181991"/>
      <w:bookmarkStart w:id="1051" w:name="_Toc452027638"/>
      <w:bookmarkStart w:id="1052" w:name="_Toc452704912"/>
      <w:bookmarkStart w:id="1053" w:name="_Toc461459901"/>
      <w:bookmarkStart w:id="1054" w:name="_Toc461633340"/>
      <w:r w:rsidRPr="002A0AD5">
        <w:t>Sexual offences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Pr="002A0AD5" w:rsidR="008E5B5A" w:rsidP="00086F89" w:rsidRDefault="008E5B5A">
      <w:pPr>
        <w:pStyle w:val="BodyTextSpaceAfter"/>
      </w:pPr>
      <w:r w:rsidRPr="002A0AD5">
        <w:t>Acts, or intent of acts, of a sexual nature against another person, which are non-consensual or where consent is proscribed (i.e. the person is legally deemed incapable of giving consent because of youth or temporary/permanent incapacity).</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18"/>
        </w:numPr>
      </w:pPr>
      <w:r w:rsidRPr="002A0AD5">
        <w:t>Rape</w:t>
      </w:r>
    </w:p>
    <w:p w:rsidRPr="002A0AD5" w:rsidR="008E5B5A" w:rsidP="004F4225" w:rsidRDefault="008E5B5A">
      <w:pPr>
        <w:pStyle w:val="BulletText"/>
        <w:numPr>
          <w:ilvl w:val="0"/>
          <w:numId w:val="18"/>
        </w:numPr>
      </w:pPr>
      <w:r w:rsidRPr="002A0AD5">
        <w:t>Indecent assault</w:t>
      </w:r>
    </w:p>
    <w:p w:rsidRPr="002A0AD5" w:rsidR="008E5B5A" w:rsidP="004F4225" w:rsidRDefault="008E5B5A">
      <w:pPr>
        <w:pStyle w:val="BulletText"/>
        <w:numPr>
          <w:ilvl w:val="0"/>
          <w:numId w:val="18"/>
        </w:numPr>
      </w:pPr>
      <w:r w:rsidRPr="002A0AD5">
        <w:t>Incest</w:t>
      </w:r>
    </w:p>
    <w:p w:rsidRPr="002A0AD5" w:rsidR="008E5B5A" w:rsidP="004F4225" w:rsidRDefault="008E5B5A">
      <w:pPr>
        <w:pStyle w:val="BulletText"/>
        <w:numPr>
          <w:ilvl w:val="0"/>
          <w:numId w:val="18"/>
        </w:numPr>
      </w:pPr>
      <w:r w:rsidRPr="002A0AD5">
        <w:t>Sexual offences against children</w:t>
      </w:r>
    </w:p>
    <w:p w:rsidRPr="002A0AD5" w:rsidR="008E5B5A" w:rsidP="00344683" w:rsidRDefault="008E5B5A">
      <w:pPr>
        <w:pStyle w:val="BulletText"/>
        <w:numPr>
          <w:ilvl w:val="0"/>
          <w:numId w:val="18"/>
        </w:numPr>
        <w:spacing w:line="360" w:lineRule="auto"/>
        <w:rPr>
          <w:rFonts w:ascii="Calibri" w:hAnsi="Calibri"/>
        </w:rPr>
      </w:pPr>
      <w:r w:rsidRPr="002A0AD5">
        <w:t>Other sexual offences</w:t>
      </w:r>
    </w:p>
    <w:p w:rsidRPr="002A0AD5" w:rsidR="008E5B5A" w:rsidP="00086F89" w:rsidRDefault="008E5B5A">
      <w:pPr>
        <w:pStyle w:val="Heading3"/>
      </w:pPr>
      <w:bookmarkStart w:id="1055" w:name="_Toc413911764"/>
      <w:bookmarkStart w:id="1056" w:name="_Toc414378386"/>
      <w:bookmarkStart w:id="1057" w:name="_Toc421200017"/>
      <w:bookmarkStart w:id="1058" w:name="_Toc421201989"/>
      <w:bookmarkStart w:id="1059" w:name="_Toc436748181"/>
      <w:bookmarkStart w:id="1060" w:name="_Toc436812333"/>
      <w:bookmarkStart w:id="1061" w:name="_Toc437335474"/>
      <w:bookmarkStart w:id="1062" w:name="_Toc437428119"/>
      <w:bookmarkStart w:id="1063" w:name="_Toc444164636"/>
      <w:bookmarkStart w:id="1064" w:name="_Toc444181992"/>
      <w:bookmarkStart w:id="1065" w:name="_Toc452027639"/>
      <w:bookmarkStart w:id="1066" w:name="_Toc452704913"/>
      <w:bookmarkStart w:id="1067" w:name="_Toc461459902"/>
      <w:bookmarkStart w:id="1068" w:name="_Toc461633341"/>
      <w:r w:rsidRPr="002A0AD5">
        <w:t>Stalking, harassment and threatening behaviour</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Pr="002A0AD5" w:rsidR="008E5B5A" w:rsidP="00086F89" w:rsidRDefault="008E5B5A">
      <w:pPr>
        <w:pStyle w:val="BodyTextSpaceAfter"/>
      </w:pPr>
      <w:r w:rsidRPr="002A0AD5">
        <w:t>Acts intended to cause physical or mental harm, or arouse apprehension or fear through a repeated course of unreasonable conduct. This includes actions that are intended to harass, threaten or invade the privacy of an individual.</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17"/>
        </w:numPr>
      </w:pPr>
      <w:r w:rsidRPr="002A0AD5">
        <w:t>Stalking</w:t>
      </w:r>
    </w:p>
    <w:p w:rsidRPr="002A0AD5" w:rsidR="008E5B5A" w:rsidP="004F4225" w:rsidRDefault="008E5B5A">
      <w:pPr>
        <w:pStyle w:val="BulletText"/>
        <w:numPr>
          <w:ilvl w:val="0"/>
          <w:numId w:val="17"/>
        </w:numPr>
      </w:pPr>
      <w:r w:rsidRPr="002A0AD5">
        <w:t>Harassment and private nuisance</w:t>
      </w:r>
    </w:p>
    <w:p w:rsidRPr="002A0AD5" w:rsidR="008E5B5A" w:rsidP="004F4225" w:rsidRDefault="008E5B5A">
      <w:pPr>
        <w:pStyle w:val="BulletText"/>
        <w:numPr>
          <w:ilvl w:val="0"/>
          <w:numId w:val="17"/>
        </w:numPr>
      </w:pPr>
      <w:r w:rsidRPr="002A0AD5">
        <w:t>Threatening behaviour</w:t>
      </w:r>
    </w:p>
    <w:p w:rsidRPr="002A0AD5" w:rsidR="008E5B5A" w:rsidP="00E04D45" w:rsidRDefault="008E5B5A">
      <w:pPr>
        <w:pStyle w:val="Spacer"/>
      </w:pPr>
      <w:r w:rsidRPr="002A0AD5">
        <w:rPr>
          <w:rFonts w:ascii="Calibri" w:hAnsi="Calibri" w:cs="Calibri"/>
        </w:rPr>
        <w:t> </w:t>
      </w:r>
    </w:p>
    <w:p w:rsidRPr="002A0AD5" w:rsidR="00120E35" w:rsidP="00086F89" w:rsidRDefault="00120E35">
      <w:pPr>
        <w:pStyle w:val="Heading2"/>
      </w:pPr>
      <w:bookmarkStart w:id="1069" w:name="_Toc413911765"/>
      <w:bookmarkStart w:id="1070" w:name="_Toc414378387"/>
      <w:bookmarkStart w:id="1071" w:name="_Toc421200018"/>
      <w:bookmarkStart w:id="1072" w:name="_Toc421201990"/>
      <w:bookmarkStart w:id="1073" w:name="_Toc436748182"/>
      <w:r w:rsidRPr="002A0AD5">
        <w:br w:type="page"/>
      </w:r>
    </w:p>
    <w:p w:rsidRPr="002A0AD5" w:rsidR="008E5B5A" w:rsidP="00086F89" w:rsidRDefault="008E5B5A">
      <w:pPr>
        <w:pStyle w:val="Heading2"/>
      </w:pPr>
      <w:bookmarkStart w:id="1074" w:name="_Toc436812334"/>
      <w:bookmarkStart w:id="1075" w:name="_Toc437335475"/>
      <w:bookmarkStart w:id="1076" w:name="_Toc437428120"/>
      <w:bookmarkStart w:id="1077" w:name="_Toc444164637"/>
      <w:bookmarkStart w:id="1078" w:name="_Toc444181993"/>
      <w:bookmarkStart w:id="1079" w:name="_Toc452027640"/>
      <w:bookmarkStart w:id="1080" w:name="_Toc452704914"/>
      <w:bookmarkStart w:id="1081" w:name="_Toc461459903"/>
      <w:bookmarkStart w:id="1082" w:name="_Toc461633342"/>
      <w:r w:rsidRPr="002A0AD5">
        <w:t>T</w:t>
      </w:r>
      <w:bookmarkStart w:id="1083" w:name="T"/>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2A0AD5">
        <w:t> </w:t>
      </w:r>
      <w:bookmarkEnd w:id="1083"/>
    </w:p>
    <w:p w:rsidRPr="002A0AD5" w:rsidR="008E5B5A" w:rsidP="00086F89" w:rsidRDefault="008E5B5A">
      <w:pPr>
        <w:pStyle w:val="Heading3"/>
      </w:pPr>
      <w:bookmarkStart w:id="1084" w:name="_Toc413911766"/>
      <w:bookmarkStart w:id="1085" w:name="_Toc414378388"/>
      <w:bookmarkStart w:id="1086" w:name="_Toc421200019"/>
      <w:bookmarkStart w:id="1087" w:name="_Toc421201991"/>
      <w:bookmarkStart w:id="1088" w:name="_Toc436748183"/>
      <w:bookmarkStart w:id="1089" w:name="_Toc436812335"/>
      <w:bookmarkStart w:id="1090" w:name="_Toc437335476"/>
      <w:bookmarkStart w:id="1091" w:name="_Toc437428121"/>
      <w:bookmarkStart w:id="1092" w:name="_Toc444164638"/>
      <w:bookmarkStart w:id="1093" w:name="_Toc444181994"/>
      <w:bookmarkStart w:id="1094" w:name="_Toc452027641"/>
      <w:bookmarkStart w:id="1095" w:name="_Toc452704915"/>
      <w:bookmarkStart w:id="1096" w:name="_Toc461459904"/>
      <w:bookmarkStart w:id="1097" w:name="_Toc461633343"/>
      <w:r w:rsidRPr="002A0AD5">
        <w:t>Theft</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Pr="002A0AD5" w:rsidR="008E5B5A" w:rsidP="00086F89" w:rsidRDefault="008E5B5A">
      <w:pPr>
        <w:pStyle w:val="BodyText"/>
      </w:pPr>
      <w:r w:rsidRPr="002A0AD5">
        <w:t>The unlawful taking or obtaining of money or goods, not involving the use of force, threat of force or violence, coercion or deception, with the intent to permanently or temporarily deprive the owner of the use of the money or goods, or the receiving or handling of money or goods obtained unlawfully.</w:t>
      </w:r>
    </w:p>
    <w:p w:rsidRPr="002A0AD5" w:rsidR="008E5B5A" w:rsidP="00086F89" w:rsidRDefault="008E5B5A">
      <w:pPr>
        <w:pStyle w:val="BodyText"/>
      </w:pPr>
      <w:r w:rsidRPr="002A0AD5">
        <w:t>Includes:</w:t>
      </w:r>
    </w:p>
    <w:p w:rsidRPr="002A0AD5" w:rsidR="008E5B5A" w:rsidP="004F4225" w:rsidRDefault="008E5B5A">
      <w:pPr>
        <w:pStyle w:val="BulletText"/>
        <w:numPr>
          <w:ilvl w:val="0"/>
          <w:numId w:val="16"/>
        </w:numPr>
      </w:pPr>
      <w:r w:rsidRPr="002A0AD5">
        <w:t>Motor vehicle theft</w:t>
      </w:r>
    </w:p>
    <w:p w:rsidRPr="002A0AD5" w:rsidR="008E5B5A" w:rsidP="004F4225" w:rsidRDefault="008E5B5A">
      <w:pPr>
        <w:pStyle w:val="BulletText"/>
        <w:numPr>
          <w:ilvl w:val="0"/>
          <w:numId w:val="16"/>
        </w:numPr>
      </w:pPr>
      <w:r w:rsidRPr="002A0AD5">
        <w:t>Steal from a motor vehicle</w:t>
      </w:r>
    </w:p>
    <w:p w:rsidRPr="002A0AD5" w:rsidR="008E5B5A" w:rsidP="004F4225" w:rsidRDefault="008E5B5A">
      <w:pPr>
        <w:pStyle w:val="BulletText"/>
        <w:numPr>
          <w:ilvl w:val="0"/>
          <w:numId w:val="16"/>
        </w:numPr>
      </w:pPr>
      <w:r w:rsidRPr="002A0AD5">
        <w:t>Steal from a retail store</w:t>
      </w:r>
    </w:p>
    <w:p w:rsidRPr="002A0AD5" w:rsidR="008E5B5A" w:rsidP="004F4225" w:rsidRDefault="008E5B5A">
      <w:pPr>
        <w:pStyle w:val="BulletText"/>
        <w:numPr>
          <w:ilvl w:val="0"/>
          <w:numId w:val="16"/>
        </w:numPr>
      </w:pPr>
      <w:r w:rsidRPr="002A0AD5">
        <w:t>Theft of a bicycle</w:t>
      </w:r>
    </w:p>
    <w:p w:rsidRPr="002A0AD5" w:rsidR="008E5B5A" w:rsidP="004F4225" w:rsidRDefault="008E5B5A">
      <w:pPr>
        <w:pStyle w:val="BulletText"/>
        <w:numPr>
          <w:ilvl w:val="0"/>
          <w:numId w:val="16"/>
        </w:numPr>
      </w:pPr>
      <w:r w:rsidRPr="002A0AD5">
        <w:t>Receiving or handling stolen goods</w:t>
      </w:r>
    </w:p>
    <w:p w:rsidRPr="002A0AD5" w:rsidR="008E5B5A" w:rsidP="004F4225" w:rsidRDefault="008E5B5A">
      <w:pPr>
        <w:pStyle w:val="BulletText"/>
        <w:numPr>
          <w:ilvl w:val="0"/>
          <w:numId w:val="16"/>
        </w:numPr>
      </w:pPr>
      <w:r w:rsidRPr="002A0AD5">
        <w:t>Fare evasion</w:t>
      </w:r>
    </w:p>
    <w:p w:rsidRPr="002A0AD5" w:rsidR="008E5B5A" w:rsidP="00344683" w:rsidRDefault="008E5B5A">
      <w:pPr>
        <w:pStyle w:val="BulletText"/>
        <w:numPr>
          <w:ilvl w:val="0"/>
          <w:numId w:val="16"/>
        </w:numPr>
        <w:spacing w:line="360" w:lineRule="auto"/>
        <w:rPr>
          <w:rFonts w:ascii="Calibri" w:hAnsi="Calibri"/>
        </w:rPr>
      </w:pPr>
      <w:r w:rsidRPr="002A0AD5">
        <w:t>Other theft</w:t>
      </w:r>
    </w:p>
    <w:p w:rsidRPr="002A0AD5" w:rsidR="008E5B5A" w:rsidP="00086F89" w:rsidRDefault="008E5B5A">
      <w:pPr>
        <w:pStyle w:val="Heading3"/>
      </w:pPr>
      <w:bookmarkStart w:id="1098" w:name="_Toc413911767"/>
      <w:bookmarkStart w:id="1099" w:name="_Toc414378389"/>
      <w:bookmarkStart w:id="1100" w:name="_Toc421200020"/>
      <w:bookmarkStart w:id="1101" w:name="_Toc421201992"/>
      <w:bookmarkStart w:id="1102" w:name="_Toc436748184"/>
      <w:bookmarkStart w:id="1103" w:name="_Toc436812336"/>
      <w:bookmarkStart w:id="1104" w:name="_Toc437335477"/>
      <w:bookmarkStart w:id="1105" w:name="_Toc437428122"/>
      <w:bookmarkStart w:id="1106" w:name="_Toc444164639"/>
      <w:bookmarkStart w:id="1107" w:name="_Toc444181995"/>
      <w:bookmarkStart w:id="1108" w:name="_Toc452027642"/>
      <w:bookmarkStart w:id="1109" w:name="_Toc452704916"/>
      <w:bookmarkStart w:id="1110" w:name="_Toc461459905"/>
      <w:bookmarkStart w:id="1111" w:name="_Toc461633344"/>
      <w:r w:rsidRPr="002A0AD5">
        <w:t>Transport regulation offences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rsidRPr="002A0AD5" w:rsidR="008E5B5A" w:rsidP="00086F89" w:rsidRDefault="008E5B5A">
      <w:pPr>
        <w:pStyle w:val="BodyTextSpaceAfter"/>
      </w:pPr>
      <w:r w:rsidRPr="002A0AD5">
        <w:t>Offences relating to breaches of transport regulations.</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15"/>
        </w:numPr>
      </w:pPr>
      <w:r w:rsidRPr="002A0AD5">
        <w:t>Public transport regulations offences</w:t>
      </w:r>
    </w:p>
    <w:p w:rsidRPr="002A0AD5" w:rsidR="008E5B5A" w:rsidP="004F4225" w:rsidRDefault="008E5B5A">
      <w:pPr>
        <w:pStyle w:val="BulletText"/>
        <w:numPr>
          <w:ilvl w:val="0"/>
          <w:numId w:val="15"/>
        </w:numPr>
      </w:pPr>
      <w:r w:rsidRPr="002A0AD5">
        <w:t>Aviation regulations offences</w:t>
      </w:r>
    </w:p>
    <w:p w:rsidRPr="002A0AD5" w:rsidR="008E5B5A" w:rsidP="004F4225" w:rsidRDefault="008E5B5A">
      <w:pPr>
        <w:pStyle w:val="BulletText"/>
        <w:numPr>
          <w:ilvl w:val="0"/>
          <w:numId w:val="15"/>
        </w:numPr>
      </w:pPr>
      <w:r w:rsidRPr="002A0AD5">
        <w:t>Maritime regulations offences</w:t>
      </w:r>
    </w:p>
    <w:p w:rsidRPr="002A0AD5" w:rsidR="008E5B5A" w:rsidP="004F4225" w:rsidRDefault="008E5B5A">
      <w:pPr>
        <w:pStyle w:val="BulletText"/>
        <w:numPr>
          <w:ilvl w:val="0"/>
          <w:numId w:val="15"/>
        </w:numPr>
      </w:pPr>
      <w:r w:rsidRPr="002A0AD5">
        <w:t>Pedestrian offences</w:t>
      </w:r>
    </w:p>
    <w:p w:rsidRPr="002A0AD5" w:rsidR="008E5B5A" w:rsidP="00344683" w:rsidRDefault="008E5B5A">
      <w:pPr>
        <w:pStyle w:val="BulletText"/>
        <w:numPr>
          <w:ilvl w:val="0"/>
          <w:numId w:val="15"/>
        </w:numPr>
        <w:spacing w:after="0" w:line="360" w:lineRule="auto"/>
        <w:rPr>
          <w:rFonts w:ascii="Calibri" w:hAnsi="Calibri"/>
        </w:rPr>
      </w:pPr>
      <w:r w:rsidRPr="002A0AD5">
        <w:t>Other transport regulations offences</w:t>
      </w:r>
    </w:p>
    <w:p w:rsidRPr="002A0AD5" w:rsidR="008E5B5A" w:rsidP="00086F89" w:rsidRDefault="008E5B5A">
      <w:pPr>
        <w:pStyle w:val="Heading3"/>
      </w:pPr>
      <w:bookmarkStart w:id="1112" w:name="_Toc413911768"/>
      <w:bookmarkStart w:id="1113" w:name="_Toc414378390"/>
      <w:bookmarkStart w:id="1114" w:name="_Toc421200021"/>
      <w:bookmarkStart w:id="1115" w:name="_Toc421201993"/>
      <w:bookmarkStart w:id="1116" w:name="_Toc436748185"/>
      <w:bookmarkStart w:id="1117" w:name="_Toc436812337"/>
      <w:bookmarkStart w:id="1118" w:name="_Toc437335478"/>
      <w:bookmarkStart w:id="1119" w:name="_Toc437428123"/>
      <w:bookmarkStart w:id="1120" w:name="_Toc444164640"/>
      <w:bookmarkStart w:id="1121" w:name="_Toc444181996"/>
      <w:bookmarkStart w:id="1122" w:name="_Toc452027643"/>
      <w:bookmarkStart w:id="1123" w:name="_Toc452704917"/>
      <w:bookmarkStart w:id="1124" w:name="_Toc461459906"/>
      <w:bookmarkStart w:id="1125" w:name="_Toc461633345"/>
      <w:r w:rsidRPr="002A0AD5">
        <w:t>Trend test – 24 month</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Pr="002A0AD5" w:rsidR="001A58EC" w:rsidP="00E04D45" w:rsidRDefault="008E5B5A">
      <w:pPr>
        <w:pStyle w:val="BodyTextSpaceAfter"/>
      </w:pPr>
      <w:r w:rsidRPr="002A0AD5">
        <w:t>The trend test serves as a guide to highlight changes that are statistically significant. The 24 month trend test uses the Kendall’s Rank Order Correlation statistical test (or Kendall‘s tau-b) to determine whether a series is trending upwards, downwards or is stable. For more information on the 24 month trend test please see the Explanatory notes.</w:t>
      </w:r>
    </w:p>
    <w:p w:rsidRPr="002A0AD5" w:rsidR="008E5B5A" w:rsidP="00B0304A" w:rsidRDefault="008E5B5A">
      <w:pPr>
        <w:pStyle w:val="BodyTextSpaceAfter"/>
        <w:outlineLvl w:val="1"/>
        <w:rPr>
          <w:rStyle w:val="Heading2Char"/>
        </w:rPr>
      </w:pPr>
      <w:bookmarkStart w:id="1126" w:name="_Toc414378391"/>
      <w:bookmarkStart w:id="1127" w:name="_Toc421200022"/>
      <w:bookmarkStart w:id="1128" w:name="_Toc421201994"/>
      <w:bookmarkStart w:id="1129" w:name="_Toc436748186"/>
      <w:bookmarkStart w:id="1130" w:name="_Toc436812338"/>
      <w:bookmarkStart w:id="1131" w:name="_Toc437335479"/>
      <w:bookmarkStart w:id="1132" w:name="_Toc437428124"/>
      <w:bookmarkStart w:id="1133" w:name="_Toc444164641"/>
      <w:bookmarkStart w:id="1134" w:name="_Toc444181997"/>
      <w:bookmarkStart w:id="1135" w:name="_Toc452027644"/>
      <w:bookmarkStart w:id="1136" w:name="_Toc452704918"/>
      <w:bookmarkStart w:id="1137" w:name="_Toc461459907"/>
      <w:bookmarkStart w:id="1138" w:name="_Toc461633346"/>
      <w:r w:rsidRPr="002A0AD5">
        <w:rPr>
          <w:rStyle w:val="Heading2Char"/>
        </w:rPr>
        <w:t>V</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rsidRPr="002A0AD5" w:rsidR="008E5B5A" w:rsidP="00086F89" w:rsidRDefault="008E5B5A">
      <w:pPr>
        <w:pStyle w:val="Heading3"/>
      </w:pPr>
      <w:bookmarkStart w:id="1139" w:name="_Toc413911769"/>
      <w:bookmarkStart w:id="1140" w:name="_Toc414378392"/>
      <w:bookmarkStart w:id="1141" w:name="_Toc421200023"/>
      <w:bookmarkStart w:id="1142" w:name="_Toc421201995"/>
      <w:bookmarkStart w:id="1143" w:name="_Toc436748187"/>
      <w:bookmarkStart w:id="1144" w:name="_Toc436812339"/>
      <w:bookmarkStart w:id="1145" w:name="_Toc437335480"/>
      <w:bookmarkStart w:id="1146" w:name="_Toc437428125"/>
      <w:bookmarkStart w:id="1147" w:name="_Toc444164642"/>
      <w:bookmarkStart w:id="1148" w:name="_Toc444181998"/>
      <w:bookmarkStart w:id="1149" w:name="_Toc452027645"/>
      <w:bookmarkStart w:id="1150" w:name="_Toc452704919"/>
      <w:bookmarkStart w:id="1151" w:name="_Toc461459908"/>
      <w:bookmarkStart w:id="1152" w:name="_Toc461633347"/>
      <w:r w:rsidRPr="002A0AD5">
        <w:t>Victimisation rate</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Pr="002A0AD5" w:rsidR="008E5B5A" w:rsidP="00086F89" w:rsidRDefault="008E5B5A">
      <w:pPr>
        <w:pStyle w:val="BodyTextSpaceAfter"/>
      </w:pPr>
      <w:r w:rsidRPr="002A0AD5">
        <w:t>Victimisation rates per 100,000 population are calculated using the victim report count for the reference period and the most recent Estimated Resident Population (ERP). The victimisation rate is calculated using the following formula:</w:t>
      </w:r>
    </w:p>
    <w:p w:rsidRPr="002A0AD5" w:rsidR="008E5B5A" w:rsidP="00086F89" w:rsidRDefault="008E5B5A">
      <w:pPr>
        <w:pStyle w:val="BodyTextSpaceAfter"/>
        <w:jc w:val="center"/>
      </w:pPr>
      <w:r w:rsidRPr="002A0AD5">
        <w:t>(Victim report count/ERP count) *100,000</w:t>
      </w:r>
    </w:p>
    <w:p w:rsidRPr="002A0AD5" w:rsidR="008E5B5A" w:rsidP="00E04D45" w:rsidRDefault="008E5B5A">
      <w:pPr>
        <w:pStyle w:val="BodyTextSpaceAfter"/>
        <w:rPr>
          <w:rFonts w:ascii="Calibri" w:hAnsi="Calibri"/>
          <w:b/>
        </w:rPr>
      </w:pPr>
      <w:r w:rsidRPr="002A0AD5">
        <w:t xml:space="preserve">For more information on the ERPs used to calculate victimisation rates please see the Explanatory </w:t>
      </w:r>
      <w:r w:rsidRPr="002A0AD5" w:rsidR="00086F89">
        <w:t>n</w:t>
      </w:r>
      <w:r w:rsidRPr="002A0AD5">
        <w:t>otes.</w:t>
      </w:r>
    </w:p>
    <w:p w:rsidRPr="002A0AD5" w:rsidR="00120E35" w:rsidP="00086F89" w:rsidRDefault="00120E35">
      <w:pPr>
        <w:pStyle w:val="Heading3"/>
      </w:pPr>
      <w:bookmarkStart w:id="1153" w:name="_Toc413911770"/>
      <w:bookmarkStart w:id="1154" w:name="_Toc414378393"/>
      <w:bookmarkStart w:id="1155" w:name="_Toc421200024"/>
      <w:bookmarkStart w:id="1156" w:name="_Toc421201996"/>
      <w:bookmarkStart w:id="1157" w:name="_Toc436748188"/>
      <w:r w:rsidRPr="002A0AD5">
        <w:br w:type="page"/>
      </w:r>
    </w:p>
    <w:p w:rsidRPr="002A0AD5" w:rsidR="008E5B5A" w:rsidP="00086F89" w:rsidRDefault="008E5B5A">
      <w:pPr>
        <w:pStyle w:val="Heading3"/>
      </w:pPr>
      <w:bookmarkStart w:id="1158" w:name="_Toc436812340"/>
      <w:bookmarkStart w:id="1159" w:name="_Toc437335481"/>
      <w:bookmarkStart w:id="1160" w:name="_Toc437428126"/>
      <w:bookmarkStart w:id="1161" w:name="_Toc444164643"/>
      <w:bookmarkStart w:id="1162" w:name="_Toc444181999"/>
      <w:bookmarkStart w:id="1163" w:name="_Toc452027646"/>
      <w:bookmarkStart w:id="1164" w:name="_Toc452704920"/>
      <w:bookmarkStart w:id="1165" w:name="_Toc461459909"/>
      <w:bookmarkStart w:id="1166" w:name="_Toc461633348"/>
      <w:r w:rsidRPr="002A0AD5">
        <w:t>Victim report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Pr="002A0AD5" w:rsidR="008E5B5A" w:rsidP="00086F89" w:rsidRDefault="008E5B5A">
      <w:pPr>
        <w:pStyle w:val="BodyTextSpaceAfter"/>
      </w:pPr>
      <w:r w:rsidRPr="002A0AD5">
        <w:t>A victim report is counted when an individual, business or organisation reports to Victoria Police that they have been a victim of one or more criminal offences.</w:t>
      </w:r>
    </w:p>
    <w:p w:rsidRPr="002A0AD5" w:rsidR="008E5B5A" w:rsidP="00086F89" w:rsidRDefault="008E5B5A">
      <w:pPr>
        <w:pStyle w:val="BodyTextSpaceAfter"/>
      </w:pPr>
      <w:r w:rsidRPr="002A0AD5">
        <w:t>For the purposes of reporting crime statistics, a victim report;</w:t>
      </w:r>
    </w:p>
    <w:p w:rsidRPr="002A0AD5" w:rsidR="008E5B5A" w:rsidP="004F4225" w:rsidRDefault="008E5B5A">
      <w:pPr>
        <w:pStyle w:val="BulletText"/>
        <w:numPr>
          <w:ilvl w:val="0"/>
          <w:numId w:val="14"/>
        </w:numPr>
      </w:pPr>
      <w:r w:rsidRPr="002A0AD5">
        <w:t>involves only one victim (where two individuals are victimised in the same incident, two victim reports will be recorded)</w:t>
      </w:r>
    </w:p>
    <w:p w:rsidRPr="002A0AD5" w:rsidR="008E5B5A" w:rsidP="004F4225" w:rsidRDefault="008E5B5A">
      <w:pPr>
        <w:pStyle w:val="BulletText"/>
        <w:numPr>
          <w:ilvl w:val="0"/>
          <w:numId w:val="14"/>
        </w:numPr>
      </w:pPr>
      <w:r w:rsidRPr="002A0AD5">
        <w:t>can involve one or more offender</w:t>
      </w:r>
    </w:p>
    <w:p w:rsidRPr="002A0AD5" w:rsidR="008E5B5A" w:rsidP="004F4225" w:rsidRDefault="008E5B5A">
      <w:pPr>
        <w:pStyle w:val="BulletText"/>
        <w:numPr>
          <w:ilvl w:val="0"/>
          <w:numId w:val="14"/>
        </w:numPr>
      </w:pPr>
      <w:r w:rsidRPr="002A0AD5">
        <w:t>can involve offences that occur over a period of time but have been processed by Victoria Police as the same report.</w:t>
      </w:r>
    </w:p>
    <w:p w:rsidRPr="002A0AD5" w:rsidR="008E5B5A" w:rsidP="00E04D45" w:rsidRDefault="008E5B5A">
      <w:pPr>
        <w:pStyle w:val="Spacer"/>
      </w:pPr>
    </w:p>
    <w:p w:rsidRPr="002A0AD5" w:rsidR="008E5B5A" w:rsidP="00086F89" w:rsidRDefault="008E5B5A">
      <w:pPr>
        <w:pStyle w:val="BodyTextSpaceAfter"/>
      </w:pPr>
      <w:r w:rsidRPr="002A0AD5">
        <w:t>An individual, business or organisation can be counted as a victim more than once within the reference period, if they have made more than one separate report to Victoria Police.</w:t>
      </w:r>
    </w:p>
    <w:p w:rsidRPr="002A0AD5" w:rsidR="008E5B5A" w:rsidP="00E04D45" w:rsidRDefault="008E5B5A">
      <w:pPr>
        <w:pStyle w:val="BodyTextSpaceAfter"/>
      </w:pPr>
      <w:r w:rsidRPr="002A0AD5">
        <w:t>Where there were multiple offences recorded within the one victim report, the report is represented for statistical purposes by an assigned offence category of the most serious offence. This is known as the principal offence.</w:t>
      </w:r>
    </w:p>
    <w:p w:rsidRPr="002A0AD5" w:rsidR="00150D9D" w:rsidP="00E04D45" w:rsidRDefault="00150D9D">
      <w:pPr>
        <w:pStyle w:val="BodyTextSpaceAfter"/>
        <w:rPr>
          <w:rFonts w:ascii="Calibri" w:hAnsi="Calibri"/>
          <w:b/>
        </w:rPr>
      </w:pPr>
      <w:r w:rsidRPr="002A0AD5">
        <w:t>If there are multiple victims related to a criminal event, each will have their victim report counted once in the published figures.</w:t>
      </w:r>
    </w:p>
    <w:p w:rsidRPr="002A0AD5" w:rsidR="008E5B5A" w:rsidP="00086F89" w:rsidRDefault="008E5B5A">
      <w:pPr>
        <w:pStyle w:val="Heading3"/>
      </w:pPr>
      <w:bookmarkStart w:id="1167" w:name="_Toc413911771"/>
      <w:bookmarkStart w:id="1168" w:name="_Toc414378394"/>
      <w:bookmarkStart w:id="1169" w:name="_Toc421200025"/>
      <w:bookmarkStart w:id="1170" w:name="_Toc421201997"/>
      <w:bookmarkStart w:id="1171" w:name="_Toc436748189"/>
      <w:bookmarkStart w:id="1172" w:name="_Toc436812341"/>
      <w:bookmarkStart w:id="1173" w:name="_Toc437335482"/>
      <w:bookmarkStart w:id="1174" w:name="_Toc437428127"/>
      <w:bookmarkStart w:id="1175" w:name="_Toc444164644"/>
      <w:bookmarkStart w:id="1176" w:name="_Toc444182000"/>
      <w:bookmarkStart w:id="1177" w:name="_Toc452027647"/>
      <w:bookmarkStart w:id="1178" w:name="_Toc452704921"/>
      <w:bookmarkStart w:id="1179" w:name="_Toc461459910"/>
      <w:bookmarkStart w:id="1180" w:name="_Toc461633349"/>
      <w:r w:rsidRPr="002A0AD5">
        <w:t>Victim reports related to a family incident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Pr="002A0AD5" w:rsidR="008E5B5A" w:rsidP="00E04D45" w:rsidRDefault="008E5B5A">
      <w:pPr>
        <w:pStyle w:val="BodyTextSpaceAfter"/>
        <w:rPr>
          <w:rFonts w:ascii="Calibri" w:hAnsi="Calibri"/>
        </w:rPr>
      </w:pPr>
      <w:r w:rsidRPr="002A0AD5">
        <w:t>Victim reports relating to a family incident refer to those reports that are linked to offences recorded at the time of a family incident.</w:t>
      </w:r>
    </w:p>
    <w:p w:rsidRPr="002A0AD5" w:rsidR="008E5B5A" w:rsidP="00086F89" w:rsidRDefault="008E5B5A">
      <w:pPr>
        <w:pStyle w:val="Heading3"/>
      </w:pPr>
      <w:bookmarkStart w:id="1181" w:name="_Toc413911772"/>
      <w:bookmarkStart w:id="1182" w:name="_Toc414378395"/>
      <w:bookmarkStart w:id="1183" w:name="_Toc421200026"/>
      <w:bookmarkStart w:id="1184" w:name="_Toc421201998"/>
      <w:bookmarkStart w:id="1185" w:name="_Toc436748190"/>
      <w:bookmarkStart w:id="1186" w:name="_Toc436812342"/>
      <w:bookmarkStart w:id="1187" w:name="_Toc437335483"/>
      <w:bookmarkStart w:id="1188" w:name="_Toc437428128"/>
      <w:bookmarkStart w:id="1189" w:name="_Toc444164645"/>
      <w:bookmarkStart w:id="1190" w:name="_Toc444182001"/>
      <w:bookmarkStart w:id="1191" w:name="_Toc452027648"/>
      <w:bookmarkStart w:id="1192" w:name="_Toc452704922"/>
      <w:bookmarkStart w:id="1193" w:name="_Toc461459911"/>
      <w:bookmarkStart w:id="1194" w:name="_Toc461633350"/>
      <w:r w:rsidRPr="002A0AD5">
        <w:t>Victim type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Pr="002A0AD5" w:rsidR="008E5B5A" w:rsidP="00E04D45" w:rsidRDefault="008E5B5A">
      <w:pPr>
        <w:pStyle w:val="BodyTextSpaceAfter"/>
        <w:rPr>
          <w:rFonts w:ascii="Calibri" w:hAnsi="Calibri"/>
        </w:rPr>
      </w:pPr>
      <w:r w:rsidRPr="002A0AD5">
        <w:t xml:space="preserve">Victim type defines whether the victim linked to a victim report is a person or organisation. </w:t>
      </w:r>
    </w:p>
    <w:p w:rsidRPr="002A0AD5" w:rsidR="008E5B5A" w:rsidP="00086F89" w:rsidRDefault="008E5B5A">
      <w:pPr>
        <w:pStyle w:val="Heading3"/>
      </w:pPr>
      <w:bookmarkStart w:id="1195" w:name="_Toc413911773"/>
      <w:bookmarkStart w:id="1196" w:name="_Toc414378396"/>
      <w:bookmarkStart w:id="1197" w:name="_Toc421200027"/>
      <w:bookmarkStart w:id="1198" w:name="_Toc421201999"/>
      <w:bookmarkStart w:id="1199" w:name="_Toc436748191"/>
      <w:bookmarkStart w:id="1200" w:name="_Toc436812343"/>
      <w:bookmarkStart w:id="1201" w:name="_Toc437335484"/>
      <w:bookmarkStart w:id="1202" w:name="_Toc437428129"/>
      <w:bookmarkStart w:id="1203" w:name="_Toc444164646"/>
      <w:bookmarkStart w:id="1204" w:name="_Toc444182002"/>
      <w:bookmarkStart w:id="1205" w:name="_Toc452027649"/>
      <w:bookmarkStart w:id="1206" w:name="_Toc452704923"/>
      <w:bookmarkStart w:id="1207" w:name="_Toc461459912"/>
      <w:bookmarkStart w:id="1208" w:name="_Toc461633351"/>
      <w:r w:rsidRPr="002A0AD5">
        <w:t>Victoria Police Risk Assessment and Management Report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Pr="002A0AD5" w:rsidR="008E5B5A" w:rsidP="00086F89" w:rsidRDefault="008E5B5A">
      <w:pPr>
        <w:pStyle w:val="BodyTextSpaceAfter"/>
      </w:pPr>
      <w:r w:rsidRPr="002A0AD5">
        <w:t>A Victoria Police Risk Assessment and Management Report, also known as an L17 form, is a report that Victoria Police are required to complete after they have attended a family incident. The report is completed when family violence incidents, interfamilial-related sexual offences, and child abuse are reported to police.</w:t>
      </w:r>
    </w:p>
    <w:p w:rsidRPr="002A0AD5" w:rsidR="00086F89" w:rsidP="00E04D45" w:rsidRDefault="00086F89">
      <w:pPr>
        <w:pStyle w:val="Spacer"/>
      </w:pPr>
    </w:p>
    <w:p w:rsidRPr="002A0AD5" w:rsidR="00120E35" w:rsidP="00086F89" w:rsidRDefault="00120E35">
      <w:pPr>
        <w:pStyle w:val="Heading2"/>
      </w:pPr>
      <w:bookmarkStart w:id="1209" w:name="_Toc413911774"/>
      <w:bookmarkStart w:id="1210" w:name="_Toc414378397"/>
      <w:bookmarkStart w:id="1211" w:name="_Toc421200028"/>
      <w:bookmarkStart w:id="1212" w:name="_Toc421202000"/>
      <w:bookmarkStart w:id="1213" w:name="_Toc436748192"/>
      <w:r w:rsidRPr="002A0AD5">
        <w:br w:type="page"/>
      </w:r>
    </w:p>
    <w:p w:rsidRPr="002A0AD5" w:rsidR="008E5B5A" w:rsidP="00086F89" w:rsidRDefault="008E5B5A">
      <w:pPr>
        <w:pStyle w:val="Heading2"/>
      </w:pPr>
      <w:bookmarkStart w:id="1214" w:name="_Toc436812344"/>
      <w:bookmarkStart w:id="1215" w:name="_Toc437335485"/>
      <w:bookmarkStart w:id="1216" w:name="_Toc437428130"/>
      <w:bookmarkStart w:id="1217" w:name="_Toc444164647"/>
      <w:bookmarkStart w:id="1218" w:name="_Toc444182003"/>
      <w:bookmarkStart w:id="1219" w:name="_Toc452027650"/>
      <w:bookmarkStart w:id="1220" w:name="_Toc452704924"/>
      <w:bookmarkStart w:id="1221" w:name="_Toc461459913"/>
      <w:bookmarkStart w:id="1222" w:name="_Toc461633352"/>
      <w:r w:rsidRPr="002A0AD5">
        <w:t>W</w:t>
      </w:r>
      <w:bookmarkStart w:id="1223" w:name="W"/>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2A0AD5">
        <w:t> </w:t>
      </w:r>
      <w:bookmarkEnd w:id="1223"/>
    </w:p>
    <w:p w:rsidRPr="002A0AD5" w:rsidR="008E5B5A" w:rsidP="00086F89" w:rsidRDefault="008E5B5A">
      <w:pPr>
        <w:pStyle w:val="Heading3"/>
      </w:pPr>
      <w:bookmarkStart w:id="1224" w:name="_Toc413911775"/>
      <w:bookmarkStart w:id="1225" w:name="_Toc414378398"/>
      <w:bookmarkStart w:id="1226" w:name="_Toc421200029"/>
      <w:bookmarkStart w:id="1227" w:name="_Toc421202001"/>
      <w:bookmarkStart w:id="1228" w:name="_Toc436748193"/>
      <w:bookmarkStart w:id="1229" w:name="_Toc436812345"/>
      <w:bookmarkStart w:id="1230" w:name="_Toc437335486"/>
      <w:bookmarkStart w:id="1231" w:name="_Toc437428131"/>
      <w:bookmarkStart w:id="1232" w:name="_Toc444164648"/>
      <w:bookmarkStart w:id="1233" w:name="_Toc444182004"/>
      <w:bookmarkStart w:id="1234" w:name="_Toc452027651"/>
      <w:bookmarkStart w:id="1235" w:name="_Toc452704925"/>
      <w:bookmarkStart w:id="1236" w:name="_Toc461459914"/>
      <w:bookmarkStart w:id="1237" w:name="_Toc461633353"/>
      <w:r w:rsidRPr="002A0AD5">
        <w:t>Weapons and explosives offences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Pr="002A0AD5" w:rsidR="008E5B5A" w:rsidP="00086F89" w:rsidRDefault="008E5B5A">
      <w:pPr>
        <w:pStyle w:val="BodyTextSpaceAfter"/>
      </w:pPr>
      <w:r w:rsidRPr="002A0AD5">
        <w:t>Offences involving prohibited or regulated weapons and explosives.</w:t>
      </w:r>
    </w:p>
    <w:p w:rsidRPr="002A0AD5" w:rsidR="008E5B5A" w:rsidP="00086F89" w:rsidRDefault="008E5B5A">
      <w:pPr>
        <w:pStyle w:val="BodyTextSpaceAfter"/>
      </w:pPr>
      <w:r w:rsidRPr="002A0AD5">
        <w:t>Includes:</w:t>
      </w:r>
    </w:p>
    <w:p w:rsidRPr="002A0AD5" w:rsidR="008E5B5A" w:rsidP="004F4225" w:rsidRDefault="008E5B5A">
      <w:pPr>
        <w:pStyle w:val="BulletText"/>
        <w:numPr>
          <w:ilvl w:val="0"/>
          <w:numId w:val="13"/>
        </w:numPr>
      </w:pPr>
      <w:r w:rsidRPr="002A0AD5">
        <w:t>Firearms offences</w:t>
      </w:r>
    </w:p>
    <w:p w:rsidRPr="002A0AD5" w:rsidR="008E5B5A" w:rsidP="004F4225" w:rsidRDefault="008E5B5A">
      <w:pPr>
        <w:pStyle w:val="BulletText"/>
        <w:numPr>
          <w:ilvl w:val="0"/>
          <w:numId w:val="13"/>
        </w:numPr>
      </w:pPr>
      <w:r w:rsidRPr="002A0AD5">
        <w:t>Prohibited and controlled weapons offences</w:t>
      </w:r>
    </w:p>
    <w:p w:rsidRPr="002A0AD5" w:rsidR="008E5B5A" w:rsidP="004F4225" w:rsidRDefault="008E5B5A">
      <w:pPr>
        <w:pStyle w:val="BulletText"/>
        <w:numPr>
          <w:ilvl w:val="0"/>
          <w:numId w:val="13"/>
        </w:numPr>
      </w:pPr>
      <w:r w:rsidRPr="002A0AD5">
        <w:t>Explosives offences</w:t>
      </w:r>
    </w:p>
    <w:p w:rsidRPr="002A0AD5" w:rsidR="008E5B5A" w:rsidP="00E04D45" w:rsidRDefault="008E5B5A">
      <w:pPr>
        <w:pStyle w:val="Spacer"/>
      </w:pPr>
    </w:p>
    <w:p w:rsidRPr="002A0AD5" w:rsidR="008E5B5A" w:rsidP="00086F89" w:rsidRDefault="008E5B5A">
      <w:pPr>
        <w:pStyle w:val="Heading2"/>
      </w:pPr>
      <w:bookmarkStart w:id="1238" w:name="_Toc413911776"/>
      <w:bookmarkStart w:id="1239" w:name="_Toc414378399"/>
      <w:bookmarkStart w:id="1240" w:name="_Toc421200030"/>
      <w:bookmarkStart w:id="1241" w:name="_Toc421202002"/>
      <w:bookmarkStart w:id="1242" w:name="_Toc436748194"/>
      <w:bookmarkStart w:id="1243" w:name="_Toc436812346"/>
      <w:bookmarkStart w:id="1244" w:name="_Toc437335487"/>
      <w:bookmarkStart w:id="1245" w:name="_Toc437428132"/>
      <w:bookmarkStart w:id="1246" w:name="_Toc444164649"/>
      <w:bookmarkStart w:id="1247" w:name="_Toc444182005"/>
      <w:bookmarkStart w:id="1248" w:name="_Toc452027652"/>
      <w:bookmarkStart w:id="1249" w:name="_Toc452704926"/>
      <w:bookmarkStart w:id="1250" w:name="_Toc461459915"/>
      <w:bookmarkStart w:id="1251" w:name="_Toc461633354"/>
      <w:r w:rsidRPr="002A0AD5">
        <w:t>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Pr="002A0AD5" w:rsidR="008E5B5A" w:rsidP="00086F89" w:rsidRDefault="008E5B5A">
      <w:pPr>
        <w:pStyle w:val="Heading3"/>
      </w:pPr>
      <w:bookmarkStart w:id="1252" w:name="_Toc413911777"/>
      <w:bookmarkStart w:id="1253" w:name="_Toc414378400"/>
      <w:bookmarkStart w:id="1254" w:name="_Toc421200031"/>
      <w:bookmarkStart w:id="1255" w:name="_Toc421202003"/>
      <w:bookmarkStart w:id="1256" w:name="_Toc436748195"/>
      <w:bookmarkStart w:id="1257" w:name="_Toc436812347"/>
      <w:bookmarkStart w:id="1258" w:name="_Toc437335488"/>
      <w:bookmarkStart w:id="1259" w:name="_Toc437428133"/>
      <w:bookmarkStart w:id="1260" w:name="_Toc444164650"/>
      <w:bookmarkStart w:id="1261" w:name="_Toc444182006"/>
      <w:bookmarkStart w:id="1262" w:name="_Toc452027653"/>
      <w:bookmarkStart w:id="1263" w:name="_Toc452704927"/>
      <w:bookmarkStart w:id="1264" w:name="_Toc461459916"/>
      <w:bookmarkStart w:id="1265" w:name="_Toc461633355"/>
      <w:r w:rsidRPr="002A0AD5">
        <w:t>Youth offender</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Pr="002A0AD5" w:rsidR="008E5B5A" w:rsidP="00086F89" w:rsidRDefault="008E5B5A">
      <w:pPr>
        <w:pStyle w:val="BodyTextSpaceAfter"/>
      </w:pPr>
      <w:r w:rsidRPr="002A0AD5">
        <w:t>A youth offender is an alleged offender between the age of 10 and 17 years at the time they were linked to a recorded offence in LEAP (Law Enforcement Assistance Program).</w:t>
      </w:r>
    </w:p>
    <w:p w:rsidRPr="002A0AD5" w:rsidR="00120E35" w:rsidP="00086F89" w:rsidRDefault="00120E35">
      <w:pPr>
        <w:pStyle w:val="BodyTextSpaceAfter"/>
      </w:pPr>
    </w:p>
    <w:p w:rsidRPr="002A0AD5" w:rsidR="008C76C7" w:rsidP="00FF6598" w:rsidRDefault="008C76C7">
      <w:pPr>
        <w:pStyle w:val="Heading1"/>
        <w:sectPr w:rsidRPr="002A0AD5" w:rsidR="008C76C7" w:rsidSect="00120E35">
          <w:footerReference r:id="rId69" w:type="even"/>
          <w:pgSz w:w="11906" w:h="16838"/>
          <w:pgMar w:top="1588" w:right="1134" w:bottom="1247" w:left="1134" w:header="510" w:footer="510" w:gutter="0"/>
          <w:cols w:space="720"/>
          <w:noEndnote/>
          <w:docGrid w:linePitch="326"/>
        </w:sectPr>
      </w:pPr>
    </w:p>
    <w:p w:rsidRPr="00547AB7" w:rsidR="00C966EB" w:rsidP="00FF6598" w:rsidRDefault="00086F89">
      <w:pPr>
        <w:pStyle w:val="Heading1"/>
      </w:pPr>
      <w:bookmarkStart w:id="1266" w:name="_Toc421200032"/>
      <w:bookmarkStart w:id="1267" w:name="_Toc461633356"/>
      <w:r w:rsidRPr="00547AB7">
        <w:t>Appendix 3</w:t>
      </w:r>
      <w:r w:rsidRPr="00547AB7" w:rsidR="00406798">
        <w:t>.</w:t>
      </w:r>
      <w:r w:rsidRPr="00547AB7" w:rsidR="00C966EB">
        <w:t xml:space="preserve"> </w:t>
      </w:r>
      <w:r w:rsidRPr="00547AB7">
        <w:t>Police Service Areas and Local G</w:t>
      </w:r>
      <w:r w:rsidRPr="00547AB7" w:rsidR="00C966EB">
        <w:t xml:space="preserve">overnment </w:t>
      </w:r>
      <w:r w:rsidRPr="00547AB7">
        <w:t>Areas in Victoria by Police R</w:t>
      </w:r>
      <w:r w:rsidRPr="00547AB7" w:rsidR="00C966EB">
        <w:t>egions</w:t>
      </w:r>
      <w:bookmarkEnd w:id="1266"/>
      <w:bookmarkEnd w:id="1267"/>
    </w:p>
    <w:tbl>
      <w:tblPr>
        <w:tblW w:w="0" w:type="auto"/>
        <w:tblBorders>
          <w:top w:val="single" w:color="BBBBBB" w:sz="6" w:space="0"/>
          <w:left w:val="single" w:color="BBBBBB" w:sz="6" w:space="0"/>
          <w:bottom w:val="single" w:color="BBBBBB" w:sz="6" w:space="0"/>
          <w:right w:val="single" w:color="BBBBBB" w:sz="6" w:space="0"/>
        </w:tblBorders>
        <w:tblLayout w:type="fixed"/>
        <w:tblCellMar>
          <w:left w:w="0" w:type="dxa"/>
          <w:right w:w="0" w:type="dxa"/>
        </w:tblCellMar>
        <w:tblLook w:firstRow="0" w:lastRow="0" w:firstColumn="0" w:lastColumn="0" w:noHBand="0" w:noVBand="0" w:val="0000"/>
      </w:tblPr>
      <w:tblGrid>
        <w:gridCol w:w="2299"/>
        <w:gridCol w:w="2497"/>
        <w:gridCol w:w="2289"/>
        <w:gridCol w:w="2537"/>
      </w:tblGrid>
      <w:tr w:rsidRPr="00547AB7" w:rsidR="00C966EB" w:rsidTr="004A4FE4">
        <w:tc>
          <w:tcPr>
            <w:tcW w:w="4796" w:type="dxa"/>
            <w:gridSpan w:val="2"/>
            <w:tcBorders>
              <w:top w:val="single" w:color="BBBBBB" w:sz="6" w:space="0"/>
              <w:left w:val="single" w:color="BBBBBB" w:sz="6" w:space="0"/>
              <w:bottom w:val="single" w:color="BBBBBB" w:sz="6" w:space="0"/>
              <w:right w:val="single" w:color="BBBBBB" w:sz="6" w:space="0"/>
            </w:tcBorders>
            <w:shd w:val="clear" w:color="auto" w:fill="FFFFFF"/>
            <w:vAlign w:val="center"/>
          </w:tcPr>
          <w:p w:rsidRPr="00547AB7" w:rsidR="00C966EB" w:rsidP="00084799" w:rsidRDefault="00C966EB">
            <w:pPr>
              <w:pStyle w:val="Contentssubheading"/>
              <w:jc w:val="center"/>
            </w:pPr>
            <w:r w:rsidRPr="00547AB7">
              <w:t>Eastern region</w:t>
            </w:r>
          </w:p>
        </w:tc>
        <w:tc>
          <w:tcPr>
            <w:tcW w:w="4826" w:type="dxa"/>
            <w:gridSpan w:val="2"/>
            <w:tcBorders>
              <w:top w:val="single" w:color="BBBBBB" w:sz="6" w:space="0"/>
              <w:left w:val="single" w:color="BBBBBB" w:sz="6" w:space="0"/>
              <w:bottom w:val="single" w:color="BBBBBB" w:sz="6" w:space="0"/>
              <w:right w:val="single" w:color="BBBBBB" w:sz="6" w:space="0"/>
            </w:tcBorders>
            <w:shd w:val="clear" w:color="auto" w:fill="FFFFFF"/>
            <w:vAlign w:val="center"/>
          </w:tcPr>
          <w:p w:rsidRPr="00547AB7" w:rsidR="00C966EB" w:rsidP="00084799" w:rsidRDefault="00C966EB">
            <w:pPr>
              <w:pStyle w:val="Contentssubheading"/>
              <w:jc w:val="center"/>
            </w:pPr>
            <w:r w:rsidRPr="00547AB7">
              <w:t>Western region</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Police Service Area</w:t>
            </w:r>
          </w:p>
        </w:tc>
        <w:tc>
          <w:tcPr>
            <w:tcW w:w="2497"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Local Government Area</w:t>
            </w:r>
          </w:p>
        </w:tc>
        <w:tc>
          <w:tcPr>
            <w:tcW w:w="2289"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Police Service Area</w:t>
            </w:r>
          </w:p>
        </w:tc>
        <w:tc>
          <w:tcPr>
            <w:tcW w:w="2537"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Local Government Area</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Boroondara</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Boroondara</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Geelong</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Greater Geelong</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Manningham</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Manningham</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Queenscliffe</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Monash</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Monash</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Surf Coast</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Surf Coast</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w:t>
            </w:r>
            <w:smartTag w:uri="urn:schemas-microsoft-com:office:smarttags" w:element="City">
              <w:smartTag w:uri="urn:schemas-microsoft-com:office:smarttags" w:element="place">
                <w:r w:rsidRPr="00547AB7">
                  <w:t>Whitehorse</w:t>
                </w:r>
              </w:smartTag>
            </w:smartTag>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Whitehorse</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Colac-Otway</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Knox</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Knox</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Southern Grampians</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Glenelg</w:t>
            </w:r>
          </w:p>
        </w:tc>
      </w:tr>
      <w:tr w:rsidRPr="00547AB7" w:rsidR="00C966EB"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Maroondah</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Maroondah</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Southern Grampians</w:t>
            </w:r>
          </w:p>
        </w:tc>
      </w:tr>
      <w:tr w:rsidRPr="00547AB7" w:rsidR="00C966EB" w:rsidTr="00C87F69">
        <w:tc>
          <w:tcPr>
            <w:tcW w:w="2299" w:type="dxa"/>
            <w:tcBorders>
              <w:top w:val="single" w:color="BBBBBB" w:sz="6" w:space="0"/>
              <w:left w:val="single" w:color="BBBBBB" w:sz="6" w:space="0"/>
              <w:bottom w:val="single" w:color="BBBBBB" w:sz="4" w:space="0"/>
              <w:right w:val="single" w:color="BBBBBB" w:sz="6" w:space="0"/>
            </w:tcBorders>
            <w:tcMar>
              <w:top w:w="0" w:type="dxa"/>
              <w:left w:w="84" w:type="dxa"/>
              <w:bottom w:w="0" w:type="dxa"/>
              <w:right w:w="0" w:type="dxa"/>
            </w:tcMar>
            <w:vAlign w:val="center"/>
          </w:tcPr>
          <w:p w:rsidRPr="00547AB7" w:rsidR="00C966EB" w:rsidP="004A4FE4" w:rsidRDefault="00C966EB">
            <w:pPr>
              <w:pStyle w:val="BodyText"/>
              <w:ind w:left="50"/>
            </w:pPr>
            <w:r w:rsidRPr="00547AB7">
              <w:t>  </w:t>
            </w:r>
            <w:smartTag w:uri="urn:schemas-microsoft-com:office:smarttags" w:element="place">
              <w:smartTag w:uri="urn:schemas-microsoft-com:office:smarttags" w:element="PlaceName">
                <w:r w:rsidRPr="00547AB7">
                  <w:t>Yarra</w:t>
                </w:r>
              </w:smartTag>
              <w:r w:rsidRPr="00547AB7">
                <w:t xml:space="preserve"> </w:t>
              </w:r>
              <w:smartTag w:uri="urn:schemas-microsoft-com:office:smarttags" w:element="PlaceType">
                <w:r w:rsidRPr="00547AB7">
                  <w:t>Ranges</w:t>
                </w:r>
              </w:smartTag>
            </w:smartTag>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Yarra Ranges</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War</w:t>
            </w:r>
            <w:r w:rsidR="003D4B0D">
              <w:t>r</w:t>
            </w:r>
            <w:r w:rsidRPr="00547AB7">
              <w:t>nambool</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Corangamite</w:t>
            </w:r>
          </w:p>
        </w:tc>
      </w:tr>
      <w:tr w:rsidRPr="00547AB7" w:rsidR="00C87F69" w:rsidTr="00C87F69">
        <w:trPr>
          <w:trHeight w:val="335"/>
        </w:trPr>
        <w:tc>
          <w:tcPr>
            <w:tcW w:w="2299" w:type="dxa"/>
            <w:vMerge w:val="restart"/>
            <w:tcBorders>
              <w:top w:val="single" w:color="BBBBBB" w:sz="4" w:space="0"/>
              <w:left w:val="single" w:color="BBBBBB" w:sz="4" w:space="0"/>
              <w:bottom w:val="single" w:color="BBBBBB" w:sz="4" w:space="0"/>
              <w:right w:val="single" w:color="BBBBBB" w:sz="4" w:space="0"/>
            </w:tcBorders>
            <w:tcMar>
              <w:top w:w="0" w:type="dxa"/>
              <w:left w:w="84" w:type="dxa"/>
              <w:bottom w:w="0" w:type="dxa"/>
              <w:right w:w="0" w:type="dxa"/>
            </w:tcMar>
            <w:vAlign w:val="center"/>
          </w:tcPr>
          <w:p w:rsidRPr="00547AB7" w:rsidR="00C87F69" w:rsidP="00C87F69" w:rsidRDefault="00C87F69">
            <w:pPr>
              <w:pStyle w:val="BodyText"/>
              <w:ind w:left="50"/>
            </w:pPr>
            <w:r w:rsidRPr="00547AB7">
              <w:t>  Benalla</w:t>
            </w:r>
          </w:p>
        </w:tc>
        <w:tc>
          <w:tcPr>
            <w:tcW w:w="2497" w:type="dxa"/>
            <w:tcBorders>
              <w:top w:val="single" w:color="BBBBBB" w:sz="6" w:space="0"/>
              <w:left w:val="single" w:color="BBBBBB" w:sz="4"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Benalla</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C87F69" w:rsidP="00084799" w:rsidRDefault="00C87F69">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Moyne</w:t>
            </w:r>
          </w:p>
        </w:tc>
      </w:tr>
      <w:tr w:rsidRPr="00547AB7" w:rsidR="00C87F69" w:rsidTr="00C87F69">
        <w:trPr>
          <w:trHeight w:val="368"/>
        </w:trPr>
        <w:tc>
          <w:tcPr>
            <w:tcW w:w="2299" w:type="dxa"/>
            <w:vMerge/>
            <w:tcBorders>
              <w:top w:val="single" w:color="BBBBBB" w:sz="4" w:space="0"/>
              <w:left w:val="single" w:color="BBBBBB" w:sz="4" w:space="0"/>
              <w:bottom w:val="single" w:color="BBBBBB" w:sz="4" w:space="0"/>
              <w:right w:val="single" w:color="BBBBBB" w:sz="4" w:space="0"/>
            </w:tcBorders>
            <w:vAlign w:val="center"/>
          </w:tcPr>
          <w:p w:rsidRPr="00547AB7" w:rsidR="00C87F69" w:rsidP="004A4FE4" w:rsidRDefault="00C87F69">
            <w:pPr>
              <w:pStyle w:val="BodyText"/>
              <w:ind w:left="50"/>
            </w:pPr>
          </w:p>
        </w:tc>
        <w:tc>
          <w:tcPr>
            <w:tcW w:w="2497" w:type="dxa"/>
            <w:tcBorders>
              <w:top w:val="single" w:color="BBBBBB" w:sz="6" w:space="0"/>
              <w:left w:val="single" w:color="BBBBBB" w:sz="4"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Mansfield</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C87F69" w:rsidP="00084799" w:rsidRDefault="00C87F69">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War</w:t>
            </w:r>
            <w:r>
              <w:t>r</w:t>
            </w:r>
            <w:r w:rsidRPr="00547AB7">
              <w:t>nambool</w:t>
            </w:r>
          </w:p>
        </w:tc>
      </w:tr>
      <w:tr w:rsidRPr="00547AB7" w:rsidR="00C87F69" w:rsidTr="00C87F69">
        <w:tc>
          <w:tcPr>
            <w:tcW w:w="2299" w:type="dxa"/>
            <w:vMerge/>
            <w:tcBorders>
              <w:top w:val="single" w:color="BBBBBB" w:sz="4" w:space="0"/>
              <w:left w:val="single" w:color="BBBBBB" w:sz="4" w:space="0"/>
              <w:bottom w:val="single" w:color="BBBBBB" w:sz="4" w:space="0"/>
              <w:right w:val="single" w:color="BBBBBB" w:sz="4" w:space="0"/>
            </w:tcBorders>
            <w:tcMar>
              <w:top w:w="0" w:type="dxa"/>
              <w:left w:w="84" w:type="dxa"/>
              <w:bottom w:w="0" w:type="dxa"/>
              <w:right w:w="0" w:type="dxa"/>
            </w:tcMar>
            <w:vAlign w:val="center"/>
          </w:tcPr>
          <w:p w:rsidRPr="00547AB7" w:rsidR="00C87F69" w:rsidP="004A4FE4" w:rsidRDefault="00C87F69">
            <w:pPr>
              <w:pStyle w:val="BodyText"/>
              <w:ind w:left="50"/>
            </w:pPr>
          </w:p>
        </w:tc>
        <w:tc>
          <w:tcPr>
            <w:tcW w:w="2497" w:type="dxa"/>
            <w:tcBorders>
              <w:top w:val="single" w:color="BBBBBB" w:sz="6" w:space="0"/>
              <w:left w:val="single" w:color="BBBBBB" w:sz="4"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Murrindindi</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Ballarat</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084799" w:rsidRDefault="00C87F69">
            <w:pPr>
              <w:pStyle w:val="BodyText"/>
            </w:pPr>
            <w:r w:rsidRPr="00547AB7">
              <w:t>  Ballarat</w:t>
            </w:r>
          </w:p>
        </w:tc>
      </w:tr>
      <w:tr w:rsidRPr="00547AB7" w:rsidR="00C87F69" w:rsidTr="00C87F69">
        <w:tc>
          <w:tcPr>
            <w:tcW w:w="2299" w:type="dxa"/>
            <w:vMerge w:val="restart"/>
            <w:tcBorders>
              <w:top w:val="single" w:color="BBBBBB" w:sz="4" w:space="0"/>
              <w:left w:val="single" w:color="BBBBBB" w:sz="4" w:space="0"/>
              <w:bottom w:val="single" w:color="BBBBBB" w:sz="4" w:space="0"/>
              <w:right w:val="single" w:color="BBBBBB" w:sz="4" w:space="0"/>
            </w:tcBorders>
            <w:vAlign w:val="center"/>
          </w:tcPr>
          <w:p w:rsidRPr="00547AB7" w:rsidR="00C87F69" w:rsidP="004A4FE4" w:rsidRDefault="00C87F69">
            <w:pPr>
              <w:pStyle w:val="BodyText"/>
              <w:ind w:left="50"/>
            </w:pPr>
            <w:r w:rsidRPr="00547AB7">
              <w:t>  </w:t>
            </w:r>
            <w:r>
              <w:t xml:space="preserve"> </w:t>
            </w:r>
            <w:r w:rsidRPr="00547AB7">
              <w:t>Mitchell</w:t>
            </w:r>
          </w:p>
        </w:tc>
        <w:tc>
          <w:tcPr>
            <w:tcW w:w="2497" w:type="dxa"/>
            <w:tcBorders>
              <w:top w:val="single" w:color="BBBBBB" w:sz="6" w:space="0"/>
              <w:left w:val="single" w:color="BBBBBB" w:sz="4" w:space="0"/>
              <w:bottom w:val="single" w:color="BBBBBB" w:sz="6" w:space="0"/>
              <w:right w:val="single" w:color="BBBBBB" w:sz="6" w:space="0"/>
            </w:tcBorders>
            <w:tcMar>
              <w:top w:w="0" w:type="dxa"/>
              <w:left w:w="84" w:type="dxa"/>
              <w:bottom w:w="0" w:type="dxa"/>
              <w:right w:w="0" w:type="dxa"/>
            </w:tcMar>
            <w:vAlign w:val="center"/>
          </w:tcPr>
          <w:p w:rsidRPr="00547AB7" w:rsidR="00C87F69" w:rsidP="00870AB1" w:rsidRDefault="00C87F69">
            <w:pPr>
              <w:pStyle w:val="BodyText"/>
            </w:pPr>
            <w:r w:rsidRPr="00547AB7">
              <w:t>  Mitchell</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C87F69" w:rsidP="00870AB1" w:rsidRDefault="00C87F69">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870AB1" w:rsidRDefault="00C87F69">
            <w:pPr>
              <w:pStyle w:val="BodyText"/>
            </w:pPr>
            <w:r w:rsidRPr="00547AB7">
              <w:t>  Pyrenees</w:t>
            </w:r>
          </w:p>
        </w:tc>
      </w:tr>
      <w:tr w:rsidRPr="00547AB7" w:rsidR="00C87F69" w:rsidTr="00C87F69">
        <w:tc>
          <w:tcPr>
            <w:tcW w:w="2299" w:type="dxa"/>
            <w:vMerge/>
            <w:tcBorders>
              <w:top w:val="single" w:color="BBBBBB" w:sz="4" w:space="0"/>
              <w:left w:val="single" w:color="BBBBBB" w:sz="4" w:space="0"/>
              <w:bottom w:val="single" w:color="BBBBBB" w:sz="4" w:space="0"/>
              <w:right w:val="single" w:color="BBBBBB" w:sz="4" w:space="0"/>
            </w:tcBorders>
            <w:tcMar>
              <w:top w:w="0" w:type="dxa"/>
              <w:left w:w="84" w:type="dxa"/>
              <w:bottom w:w="0" w:type="dxa"/>
              <w:right w:w="0" w:type="dxa"/>
            </w:tcMar>
            <w:vAlign w:val="center"/>
          </w:tcPr>
          <w:p w:rsidRPr="00547AB7" w:rsidR="00C87F69" w:rsidP="004A4FE4" w:rsidRDefault="00C87F69">
            <w:pPr>
              <w:pStyle w:val="BodyText"/>
              <w:ind w:left="50"/>
            </w:pPr>
          </w:p>
        </w:tc>
        <w:tc>
          <w:tcPr>
            <w:tcW w:w="2497" w:type="dxa"/>
            <w:tcBorders>
              <w:top w:val="single" w:color="BBBBBB" w:sz="6" w:space="0"/>
              <w:left w:val="single" w:color="BBBBBB" w:sz="4" w:space="0"/>
              <w:bottom w:val="single" w:color="BBBBBB" w:sz="6" w:space="0"/>
              <w:right w:val="single" w:color="BBBBBB" w:sz="6" w:space="0"/>
            </w:tcBorders>
            <w:tcMar>
              <w:top w:w="0" w:type="dxa"/>
              <w:left w:w="84" w:type="dxa"/>
              <w:bottom w:w="0" w:type="dxa"/>
              <w:right w:w="0" w:type="dxa"/>
            </w:tcMar>
            <w:vAlign w:val="center"/>
          </w:tcPr>
          <w:p w:rsidRPr="00547AB7" w:rsidR="00C87F69" w:rsidP="00870AB1" w:rsidRDefault="00C87F69">
            <w:pPr>
              <w:pStyle w:val="BodyText"/>
            </w:pPr>
            <w:r w:rsidRPr="00547AB7">
              <w:t>  Strathbogie</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870AB1" w:rsidRDefault="00C87F69">
            <w:pPr>
              <w:pStyle w:val="BodyText"/>
            </w:pPr>
            <w:r w:rsidRPr="00547AB7">
              <w:t>  Moorabool</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87F69" w:rsidP="00870AB1" w:rsidRDefault="00C87F69">
            <w:pPr>
              <w:pStyle w:val="BodyText"/>
            </w:pPr>
            <w:r w:rsidRPr="00547AB7">
              <w:t>  Golden Plains</w:t>
            </w:r>
          </w:p>
        </w:tc>
      </w:tr>
      <w:tr w:rsidRPr="00547AB7" w:rsidR="00870AB1" w:rsidTr="00C87F69">
        <w:tc>
          <w:tcPr>
            <w:tcW w:w="2299" w:type="dxa"/>
            <w:tcBorders>
              <w:top w:val="single" w:color="BBBBBB" w:sz="4"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r w:rsidRPr="00547AB7">
              <w:t>  Greater Shepparton</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Greater Shepparton</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Hepburn</w:t>
            </w:r>
          </w:p>
        </w:tc>
      </w:tr>
      <w:tr w:rsidRPr="00547AB7" w:rsidR="00870AB1" w:rsidTr="004A4FE4">
        <w:tc>
          <w:tcPr>
            <w:tcW w:w="2299" w:type="dxa"/>
            <w:vMerge w:val="restart"/>
            <w:tcBorders>
              <w:top w:val="single" w:color="BBBBBB" w:sz="6" w:space="0"/>
              <w:left w:val="single" w:color="BBBBBB" w:sz="6" w:space="0"/>
              <w:right w:val="single" w:color="BBBBBB" w:sz="6" w:space="0"/>
            </w:tcBorders>
            <w:vAlign w:val="center"/>
          </w:tcPr>
          <w:p w:rsidRPr="00547AB7" w:rsidR="00870AB1" w:rsidP="004A4FE4" w:rsidRDefault="00870AB1">
            <w:pPr>
              <w:pStyle w:val="BodyText"/>
              <w:ind w:left="50"/>
            </w:pPr>
            <w:r w:rsidRPr="00547AB7">
              <w:t>  </w:t>
            </w:r>
            <w:r w:rsidR="00C87F69">
              <w:t xml:space="preserve"> </w:t>
            </w:r>
            <w:r w:rsidRPr="00547AB7">
              <w:t>Wangaratta</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Alpine</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Moorabool</w:t>
            </w:r>
          </w:p>
        </w:tc>
      </w:tr>
      <w:tr w:rsidRPr="00547AB7" w:rsidR="00870AB1" w:rsidTr="004A4FE4">
        <w:tc>
          <w:tcPr>
            <w:tcW w:w="2299" w:type="dxa"/>
            <w:vMerge/>
            <w:tcBorders>
              <w:left w:val="single" w:color="BBBBBB" w:sz="6" w:space="0"/>
              <w:right w:val="single" w:color="BBBBBB" w:sz="6" w:space="0"/>
            </w:tcBorders>
            <w:vAlign w:val="center"/>
          </w:tcPr>
          <w:p w:rsidRPr="00547AB7" w:rsidR="00870AB1" w:rsidP="004A4FE4" w:rsidRDefault="00870AB1">
            <w:pPr>
              <w:pStyle w:val="BodyText"/>
              <w:ind w:left="50"/>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Moira</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Horsham</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Hindmarsh</w:t>
            </w:r>
          </w:p>
        </w:tc>
      </w:tr>
      <w:tr w:rsidRPr="00547AB7" w:rsidR="00870AB1" w:rsidTr="004A4FE4">
        <w:tc>
          <w:tcPr>
            <w:tcW w:w="2299" w:type="dxa"/>
            <w:vMerge/>
            <w:tcBorders>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Wangaratta</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Horsham</w:t>
            </w:r>
          </w:p>
        </w:tc>
      </w:tr>
      <w:tr w:rsidRPr="00547AB7" w:rsidR="00870AB1" w:rsidTr="004A4FE4">
        <w:tc>
          <w:tcPr>
            <w:tcW w:w="2299" w:type="dxa"/>
            <w:vMerge w:val="restart"/>
            <w:tcBorders>
              <w:top w:val="single" w:color="BBBBBB" w:sz="6" w:space="0"/>
              <w:left w:val="single" w:color="BBBBBB" w:sz="6" w:space="0"/>
              <w:right w:val="single" w:color="BBBBBB" w:sz="6" w:space="0"/>
            </w:tcBorders>
            <w:vAlign w:val="center"/>
          </w:tcPr>
          <w:p w:rsidRPr="00547AB7" w:rsidR="00870AB1" w:rsidP="004A4FE4" w:rsidRDefault="00870AB1">
            <w:pPr>
              <w:pStyle w:val="BodyText"/>
              <w:ind w:left="50"/>
            </w:pPr>
            <w:r w:rsidRPr="00547AB7">
              <w:t>  </w:t>
            </w:r>
            <w:r w:rsidR="00C87F69">
              <w:t xml:space="preserve"> </w:t>
            </w:r>
            <w:r w:rsidRPr="00547AB7">
              <w:t>Wodonga</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Indigo</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West Wimmera</w:t>
            </w:r>
          </w:p>
        </w:tc>
      </w:tr>
      <w:tr w:rsidRPr="00547AB7" w:rsidR="00870AB1" w:rsidTr="004A4FE4">
        <w:tc>
          <w:tcPr>
            <w:tcW w:w="2299" w:type="dxa"/>
            <w:vMerge/>
            <w:tcBorders>
              <w:left w:val="single" w:color="BBBBBB" w:sz="6" w:space="0"/>
              <w:right w:val="single" w:color="BBBBBB" w:sz="6" w:space="0"/>
            </w:tcBorders>
            <w:vAlign w:val="center"/>
          </w:tcPr>
          <w:p w:rsidRPr="00547AB7" w:rsidR="00870AB1" w:rsidP="004A4FE4" w:rsidRDefault="00870AB1">
            <w:pPr>
              <w:pStyle w:val="BodyText"/>
              <w:ind w:left="50"/>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Towong</w:t>
            </w:r>
          </w:p>
        </w:tc>
        <w:tc>
          <w:tcPr>
            <w:tcW w:w="228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Northern Grampians</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Ararat</w:t>
            </w:r>
          </w:p>
        </w:tc>
      </w:tr>
      <w:tr w:rsidRPr="00547AB7" w:rsidR="00870AB1" w:rsidTr="004A4FE4">
        <w:tc>
          <w:tcPr>
            <w:tcW w:w="2299" w:type="dxa"/>
            <w:vMerge/>
            <w:tcBorders>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Wodonga</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Northern Grampians</w:t>
            </w:r>
          </w:p>
        </w:tc>
      </w:tr>
      <w:tr w:rsidRPr="00547AB7" w:rsidR="00870AB1" w:rsidTr="004A4FE4">
        <w:tc>
          <w:tcPr>
            <w:tcW w:w="2299" w:type="dxa"/>
            <w:vMerge w:val="restart"/>
            <w:tcBorders>
              <w:top w:val="single" w:color="BBBBBB" w:sz="6" w:space="0"/>
              <w:left w:val="single" w:color="BBBBBB" w:sz="6" w:space="0"/>
              <w:right w:val="single" w:color="BBBBBB" w:sz="6" w:space="0"/>
            </w:tcBorders>
            <w:vAlign w:val="center"/>
          </w:tcPr>
          <w:p w:rsidRPr="00547AB7" w:rsidR="00870AB1" w:rsidP="004A4FE4" w:rsidRDefault="00870AB1">
            <w:pPr>
              <w:pStyle w:val="BodyText"/>
              <w:ind w:left="50"/>
            </w:pPr>
            <w:r w:rsidRPr="00547AB7">
              <w:t>  </w:t>
            </w:r>
            <w:r w:rsidR="004A4FE4">
              <w:t xml:space="preserve"> </w:t>
            </w:r>
            <w:r w:rsidRPr="00547AB7">
              <w:t>Bass Coast</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Bass Coast</w:t>
            </w:r>
          </w:p>
        </w:tc>
        <w:tc>
          <w:tcPr>
            <w:tcW w:w="2289" w:type="dxa"/>
            <w:vMerge/>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Yarriambiack</w:t>
            </w:r>
          </w:p>
        </w:tc>
      </w:tr>
      <w:tr w:rsidRPr="00547AB7" w:rsidR="00870AB1" w:rsidTr="004A4FE4">
        <w:tc>
          <w:tcPr>
            <w:tcW w:w="2299" w:type="dxa"/>
            <w:vMerge/>
            <w:tcBorders>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South Gippsland</w:t>
            </w:r>
          </w:p>
        </w:tc>
        <w:tc>
          <w:tcPr>
            <w:tcW w:w="228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Bendigo</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Greater Bendigo</w:t>
            </w:r>
          </w:p>
        </w:tc>
      </w:tr>
      <w:tr w:rsidRPr="00547AB7" w:rsidR="00870AB1"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r w:rsidRPr="00547AB7">
              <w:t>  Baw Baw</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Baw Baw</w:t>
            </w:r>
          </w:p>
        </w:tc>
        <w:tc>
          <w:tcPr>
            <w:tcW w:w="228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Campaspe</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Campaspe</w:t>
            </w:r>
          </w:p>
        </w:tc>
      </w:tr>
      <w:tr w:rsidRPr="00547AB7" w:rsidR="00870AB1" w:rsidTr="004A4FE4">
        <w:trPr>
          <w:trHeight w:val="163"/>
        </w:trPr>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r w:rsidRPr="00547AB7">
              <w:t>  Latrobe</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Latrobe</w:t>
            </w:r>
          </w:p>
        </w:tc>
        <w:tc>
          <w:tcPr>
            <w:tcW w:w="2289" w:type="dxa"/>
            <w:vMerge w:val="restart"/>
            <w:tcBorders>
              <w:top w:val="single" w:color="BBBBBB" w:sz="6" w:space="0"/>
              <w:left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Central Goldfields</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Central Goldfields</w:t>
            </w:r>
          </w:p>
        </w:tc>
      </w:tr>
      <w:tr w:rsidRPr="00547AB7" w:rsidR="00870AB1"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r w:rsidRPr="00547AB7">
              <w:t>  </w:t>
            </w:r>
            <w:smartTag w:uri="urn:schemas-microsoft-com:office:smarttags" w:element="place">
              <w:r w:rsidRPr="00547AB7">
                <w:t>East Gippsland</w:t>
              </w:r>
            </w:smartTag>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East Gippsland</w:t>
            </w:r>
          </w:p>
        </w:tc>
        <w:tc>
          <w:tcPr>
            <w:tcW w:w="2289" w:type="dxa"/>
            <w:vMerge/>
            <w:tcBorders>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Loddon</w:t>
            </w:r>
          </w:p>
        </w:tc>
      </w:tr>
      <w:tr w:rsidRPr="00547AB7" w:rsidR="00870AB1" w:rsidTr="004A4FE4">
        <w:tc>
          <w:tcPr>
            <w:tcW w:w="229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4A4FE4" w:rsidRDefault="00870AB1">
            <w:pPr>
              <w:pStyle w:val="BodyText"/>
              <w:ind w:left="50"/>
            </w:pPr>
            <w:r w:rsidRPr="00547AB7">
              <w:t>  </w:t>
            </w:r>
            <w:smartTag w:uri="urn:schemas-microsoft-com:office:smarttags" w:element="City">
              <w:smartTag w:uri="urn:schemas-microsoft-com:office:smarttags" w:element="place">
                <w:r w:rsidRPr="00547AB7">
                  <w:t>Wellington</w:t>
                </w:r>
              </w:smartTag>
            </w:smartTag>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Wellington</w:t>
            </w:r>
          </w:p>
        </w:tc>
        <w:tc>
          <w:tcPr>
            <w:tcW w:w="2289" w:type="dxa"/>
            <w:vMerge w:val="restart"/>
            <w:tcBorders>
              <w:top w:val="single" w:color="BBBBBB" w:sz="6" w:space="0"/>
              <w:left w:val="single" w:color="BBBBBB" w:sz="6" w:space="0"/>
              <w:right w:val="single" w:color="BBBBBB" w:sz="6" w:space="0"/>
            </w:tcBorders>
            <w:vAlign w:val="center"/>
          </w:tcPr>
          <w:p w:rsidRPr="00547AB7" w:rsidR="00870AB1" w:rsidP="00870AB1" w:rsidRDefault="00870AB1">
            <w:pPr>
              <w:pStyle w:val="BodyText"/>
            </w:pPr>
            <w:r w:rsidRPr="00547AB7">
              <w:t xml:space="preserve">   Macedon Ranges</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Macedon Ranges</w:t>
            </w:r>
          </w:p>
        </w:tc>
      </w:tr>
      <w:tr w:rsidRPr="00547AB7" w:rsidR="00870AB1" w:rsidTr="004A4FE4">
        <w:tc>
          <w:tcPr>
            <w:tcW w:w="4796" w:type="dxa"/>
            <w:gridSpan w:val="2"/>
            <w:vMerge w:val="restart"/>
            <w:tcBorders>
              <w:top w:val="single" w:color="BBBBBB" w:sz="6" w:space="0"/>
              <w:left w:val="single" w:color="BBBBBB" w:sz="6" w:space="0"/>
              <w:right w:val="single" w:color="BBBBBB" w:sz="6" w:space="0"/>
            </w:tcBorders>
            <w:vAlign w:val="center"/>
          </w:tcPr>
          <w:p w:rsidRPr="00547AB7" w:rsidR="00870AB1" w:rsidP="00870AB1" w:rsidRDefault="00870AB1">
            <w:pPr>
              <w:pStyle w:val="BodyText"/>
            </w:pPr>
          </w:p>
        </w:tc>
        <w:tc>
          <w:tcPr>
            <w:tcW w:w="2289" w:type="dxa"/>
            <w:vMerge/>
            <w:tcBorders>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Mount Alexander</w:t>
            </w:r>
          </w:p>
        </w:tc>
      </w:tr>
      <w:tr w:rsidRPr="00547AB7" w:rsidR="00870AB1" w:rsidTr="004A4FE4">
        <w:tc>
          <w:tcPr>
            <w:tcW w:w="4796" w:type="dxa"/>
            <w:gridSpan w:val="2"/>
            <w:vMerge/>
            <w:tcBorders>
              <w:left w:val="single" w:color="BBBBBB" w:sz="6" w:space="0"/>
              <w:right w:val="single" w:color="BBBBBB" w:sz="6" w:space="0"/>
            </w:tcBorders>
            <w:vAlign w:val="center"/>
          </w:tcPr>
          <w:p w:rsidRPr="00547AB7" w:rsidR="00870AB1" w:rsidP="00870AB1" w:rsidRDefault="00870AB1">
            <w:pPr>
              <w:pStyle w:val="BodyText"/>
            </w:pPr>
          </w:p>
        </w:tc>
        <w:tc>
          <w:tcPr>
            <w:tcW w:w="2289" w:type="dxa"/>
            <w:tcBorders>
              <w:top w:val="single" w:color="BBBBBB" w:sz="6" w:space="0"/>
              <w:left w:val="single" w:color="BBBBBB" w:sz="6" w:space="0"/>
              <w:bottom w:val="single" w:color="BBBBBB" w:sz="6" w:space="0"/>
              <w:right w:val="single" w:color="BBBBBB" w:sz="6" w:space="0"/>
            </w:tcBorders>
            <w:vAlign w:val="center"/>
          </w:tcPr>
          <w:p w:rsidRPr="00547AB7" w:rsidR="00870AB1" w:rsidP="00870AB1" w:rsidRDefault="00870AB1">
            <w:pPr>
              <w:pStyle w:val="BodyText"/>
            </w:pPr>
            <w:r w:rsidRPr="00547AB7">
              <w:t>  Mildura</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Mildura</w:t>
            </w:r>
          </w:p>
        </w:tc>
      </w:tr>
      <w:tr w:rsidRPr="00547AB7" w:rsidR="00870AB1" w:rsidTr="004A4FE4">
        <w:tc>
          <w:tcPr>
            <w:tcW w:w="4796" w:type="dxa"/>
            <w:gridSpan w:val="2"/>
            <w:vMerge/>
            <w:tcBorders>
              <w:left w:val="single" w:color="BBBBBB" w:sz="6" w:space="0"/>
              <w:right w:val="single" w:color="BBBBBB" w:sz="6" w:space="0"/>
            </w:tcBorders>
            <w:vAlign w:val="center"/>
          </w:tcPr>
          <w:p w:rsidRPr="00547AB7" w:rsidR="00870AB1" w:rsidP="00870AB1" w:rsidRDefault="00870AB1">
            <w:pPr>
              <w:pStyle w:val="BodyText"/>
            </w:pPr>
          </w:p>
        </w:tc>
        <w:tc>
          <w:tcPr>
            <w:tcW w:w="2289" w:type="dxa"/>
            <w:vMerge w:val="restart"/>
            <w:tcBorders>
              <w:top w:val="single" w:color="BBBBBB" w:sz="6" w:space="0"/>
              <w:left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Swan Hill</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Buloke</w:t>
            </w:r>
          </w:p>
        </w:tc>
      </w:tr>
      <w:tr w:rsidRPr="00547AB7" w:rsidR="00870AB1" w:rsidTr="004A4FE4">
        <w:tc>
          <w:tcPr>
            <w:tcW w:w="4796" w:type="dxa"/>
            <w:gridSpan w:val="2"/>
            <w:vMerge/>
            <w:tcBorders>
              <w:left w:val="single" w:color="BBBBBB" w:sz="6" w:space="0"/>
              <w:right w:val="single" w:color="BBBBBB" w:sz="6" w:space="0"/>
            </w:tcBorders>
            <w:vAlign w:val="center"/>
          </w:tcPr>
          <w:p w:rsidRPr="00547AB7" w:rsidR="00870AB1" w:rsidP="00870AB1" w:rsidRDefault="00870AB1">
            <w:pPr>
              <w:pStyle w:val="BodyText"/>
            </w:pPr>
          </w:p>
        </w:tc>
        <w:tc>
          <w:tcPr>
            <w:tcW w:w="2289" w:type="dxa"/>
            <w:vMerge/>
            <w:tcBorders>
              <w:left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Gannawarra</w:t>
            </w:r>
          </w:p>
        </w:tc>
      </w:tr>
      <w:tr w:rsidRPr="00547AB7" w:rsidR="00870AB1" w:rsidTr="004A4FE4">
        <w:tc>
          <w:tcPr>
            <w:tcW w:w="4796" w:type="dxa"/>
            <w:gridSpan w:val="2"/>
            <w:vMerge/>
            <w:tcBorders>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289" w:type="dxa"/>
            <w:vMerge/>
            <w:tcBorders>
              <w:left w:val="single" w:color="BBBBBB" w:sz="6" w:space="0"/>
              <w:bottom w:val="single" w:color="BBBBBB" w:sz="6" w:space="0"/>
              <w:right w:val="single" w:color="BBBBBB" w:sz="6" w:space="0"/>
            </w:tcBorders>
            <w:vAlign w:val="center"/>
          </w:tcPr>
          <w:p w:rsidRPr="00547AB7" w:rsidR="00870AB1" w:rsidP="00870AB1" w:rsidRDefault="00870AB1">
            <w:pPr>
              <w:pStyle w:val="BodyText"/>
            </w:pP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870AB1" w:rsidP="00870AB1" w:rsidRDefault="00870AB1">
            <w:pPr>
              <w:pStyle w:val="BodyText"/>
            </w:pPr>
            <w:r w:rsidRPr="00547AB7">
              <w:t>  Swan Hill</w:t>
            </w:r>
          </w:p>
        </w:tc>
      </w:tr>
    </w:tbl>
    <w:p w:rsidRPr="00547AB7" w:rsidR="00120E35" w:rsidP="00C966EB" w:rsidRDefault="00120E35">
      <w:pPr>
        <w:rPr>
          <w:lang w:val="en-GB"/>
        </w:rPr>
      </w:pPr>
      <w:r w:rsidRPr="00547AB7">
        <w:rPr>
          <w:lang w:val="en-GB"/>
        </w:rPr>
        <w:br w:type="page"/>
      </w:r>
    </w:p>
    <w:p w:rsidRPr="00547AB7" w:rsidR="00C966EB" w:rsidP="00C966EB" w:rsidRDefault="00C966EB">
      <w:pPr>
        <w:rPr>
          <w:lang w:val="en-GB"/>
        </w:rPr>
      </w:pPr>
    </w:p>
    <w:tbl>
      <w:tblPr>
        <w:tblW w:w="5000" w:type="pct"/>
        <w:tblBorders>
          <w:top w:val="single" w:color="BBBBBB" w:sz="6" w:space="0"/>
          <w:left w:val="single" w:color="BBBBBB" w:sz="6" w:space="0"/>
          <w:bottom w:val="single" w:color="BBBBBB" w:sz="6" w:space="0"/>
          <w:right w:val="single" w:color="BBBBBB" w:sz="6" w:space="0"/>
        </w:tblBorders>
        <w:tblCellMar>
          <w:left w:w="0" w:type="dxa"/>
          <w:right w:w="0" w:type="dxa"/>
        </w:tblCellMar>
        <w:tblLook w:firstRow="0" w:lastRow="0" w:firstColumn="0" w:lastColumn="0" w:noHBand="0" w:noVBand="0" w:val="0000"/>
      </w:tblPr>
      <w:tblGrid>
        <w:gridCol w:w="2119"/>
        <w:gridCol w:w="2469"/>
        <w:gridCol w:w="2497"/>
        <w:gridCol w:w="2537"/>
      </w:tblGrid>
      <w:tr w:rsidRPr="00547AB7" w:rsidR="00C966EB" w:rsidTr="00084799">
        <w:tc>
          <w:tcPr>
            <w:tcW w:w="4588" w:type="dxa"/>
            <w:gridSpan w:val="2"/>
            <w:tcBorders>
              <w:top w:val="single" w:color="BBBBBB" w:sz="6" w:space="0"/>
              <w:left w:val="single" w:color="BBBBBB" w:sz="6" w:space="0"/>
              <w:bottom w:val="single" w:color="BBBBBB" w:sz="6" w:space="0"/>
              <w:right w:val="single" w:color="BBBBBB" w:sz="6" w:space="0"/>
            </w:tcBorders>
            <w:shd w:val="clear" w:color="auto" w:fill="FFFFFF"/>
            <w:vAlign w:val="center"/>
          </w:tcPr>
          <w:p w:rsidRPr="00547AB7" w:rsidR="00C966EB" w:rsidP="00084799" w:rsidRDefault="00C966EB">
            <w:pPr>
              <w:pStyle w:val="Contentssubheading"/>
              <w:jc w:val="center"/>
            </w:pPr>
            <w:r w:rsidRPr="00547AB7">
              <w:t>Southern Metro region</w:t>
            </w:r>
          </w:p>
        </w:tc>
        <w:tc>
          <w:tcPr>
            <w:tcW w:w="5034" w:type="dxa"/>
            <w:gridSpan w:val="2"/>
            <w:tcBorders>
              <w:top w:val="single" w:color="BBBBBB" w:sz="6" w:space="0"/>
              <w:left w:val="single" w:color="BBBBBB" w:sz="6" w:space="0"/>
              <w:bottom w:val="single" w:color="BBBBBB" w:sz="6" w:space="0"/>
              <w:right w:val="single" w:color="BBBBBB" w:sz="6" w:space="0"/>
            </w:tcBorders>
            <w:shd w:val="clear" w:color="auto" w:fill="FFFFFF"/>
            <w:vAlign w:val="center"/>
          </w:tcPr>
          <w:p w:rsidRPr="00547AB7" w:rsidR="00C966EB" w:rsidP="00084799" w:rsidRDefault="00C966EB">
            <w:pPr>
              <w:pStyle w:val="Contentssubheading"/>
              <w:jc w:val="center"/>
            </w:pPr>
            <w:r w:rsidRPr="00547AB7">
              <w:t>North West region</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Police Service Area</w:t>
            </w:r>
          </w:p>
        </w:tc>
        <w:tc>
          <w:tcPr>
            <w:tcW w:w="2469"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Local Government Area</w:t>
            </w:r>
          </w:p>
        </w:tc>
        <w:tc>
          <w:tcPr>
            <w:tcW w:w="2497"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Police Service Area</w:t>
            </w:r>
          </w:p>
        </w:tc>
        <w:tc>
          <w:tcPr>
            <w:tcW w:w="2537" w:type="dxa"/>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Contentssubheading"/>
              <w:jc w:val="center"/>
            </w:pPr>
            <w:r w:rsidRPr="00547AB7">
              <w:t>Local Government Area</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Port Phillip</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Port Phillip</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Melbourne</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Melbourne</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Stonnington</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Stonnington</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Yarra</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Yarra</w:t>
            </w:r>
          </w:p>
        </w:tc>
      </w:tr>
      <w:tr w:rsidRPr="00547AB7" w:rsidR="00C966EB" w:rsidTr="00084799">
        <w:tc>
          <w:tcPr>
            <w:tcW w:w="2119" w:type="dxa"/>
            <w:vMerge w:val="restart"/>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Glen Eira</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Bayside</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Hobsons Bay</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Hobsons Bay</w:t>
            </w:r>
          </w:p>
        </w:tc>
      </w:tr>
      <w:tr w:rsidRPr="00547AB7" w:rsidR="00C966EB" w:rsidTr="00084799">
        <w:tc>
          <w:tcPr>
            <w:tcW w:w="2119" w:type="dxa"/>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Glen Eira</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Maribyrnong</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Maribyrnong</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t>
            </w:r>
            <w:smartTag w:uri="urn:schemas-microsoft-com:office:smarttags" w:element="City">
              <w:smartTag w:uri="urn:schemas-microsoft-com:office:smarttags" w:element="place">
                <w:r w:rsidRPr="00547AB7">
                  <w:t>Kingston</w:t>
                </w:r>
              </w:smartTag>
            </w:smartTag>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Kingston</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Wyndham</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Wyndham</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Cardinia</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Cardinia</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Brimbank</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Brimbank</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Casey</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Casey</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Melton</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Melton</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Greater Dandenong</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Greater Dandenong</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Hume</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Hume</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Frankston</w:t>
            </w:r>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Frankston</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Moonee Valley</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Moonee Valley</w:t>
            </w:r>
          </w:p>
        </w:tc>
      </w:tr>
      <w:tr w:rsidRPr="00547AB7" w:rsidR="00C966EB" w:rsidTr="00084799">
        <w:tc>
          <w:tcPr>
            <w:tcW w:w="211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t>
            </w:r>
            <w:smartTag w:uri="urn:schemas-microsoft-com:office:smarttags" w:element="place">
              <w:smartTag w:uri="urn:schemas-microsoft-com:office:smarttags" w:element="PlaceName">
                <w:r w:rsidRPr="00547AB7">
                  <w:t>Mornington</w:t>
                </w:r>
              </w:smartTag>
              <w:r w:rsidRPr="00547AB7">
                <w:t xml:space="preserve"> </w:t>
              </w:r>
              <w:smartTag w:uri="urn:schemas-microsoft-com:office:smarttags" w:element="PlaceType">
                <w:r w:rsidRPr="00547AB7">
                  <w:t>Peninsula</w:t>
                </w:r>
              </w:smartTag>
            </w:smartTag>
          </w:p>
        </w:tc>
        <w:tc>
          <w:tcPr>
            <w:tcW w:w="2469"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Mornington Peninsula</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Moreland</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Moreland</w:t>
            </w:r>
          </w:p>
        </w:tc>
      </w:tr>
      <w:tr w:rsidRPr="00547AB7" w:rsidR="00C966EB" w:rsidTr="00084799">
        <w:tc>
          <w:tcPr>
            <w:tcW w:w="4588" w:type="dxa"/>
            <w:gridSpan w:val="2"/>
            <w:vMerge w:val="restart"/>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r w:rsidRPr="00547AB7">
              <w:t> </w:t>
            </w: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Banyule</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Banyule</w:t>
            </w:r>
          </w:p>
        </w:tc>
      </w:tr>
      <w:tr w:rsidRPr="00547AB7" w:rsidR="00C966EB" w:rsidTr="00084799">
        <w:tc>
          <w:tcPr>
            <w:tcW w:w="4588" w:type="dxa"/>
            <w:gridSpan w:val="2"/>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Darebin</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Darebin</w:t>
            </w:r>
          </w:p>
        </w:tc>
      </w:tr>
      <w:tr w:rsidRPr="00547AB7" w:rsidR="00C966EB" w:rsidTr="00084799">
        <w:tc>
          <w:tcPr>
            <w:tcW w:w="4588" w:type="dxa"/>
            <w:gridSpan w:val="2"/>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Ni</w:t>
            </w:r>
            <w:r w:rsidR="003D4B0D">
              <w:t>l</w:t>
            </w:r>
            <w:r w:rsidRPr="00547AB7">
              <w:t>lumbik</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Ni</w:t>
            </w:r>
            <w:r w:rsidR="003D4B0D">
              <w:t>l</w:t>
            </w:r>
            <w:r w:rsidRPr="00547AB7">
              <w:t>lumbik</w:t>
            </w:r>
          </w:p>
        </w:tc>
      </w:tr>
      <w:tr w:rsidRPr="00547AB7" w:rsidR="00C966EB" w:rsidTr="00084799">
        <w:tc>
          <w:tcPr>
            <w:tcW w:w="4588" w:type="dxa"/>
            <w:gridSpan w:val="2"/>
            <w:vMerge/>
            <w:tcBorders>
              <w:top w:val="single" w:color="BBBBBB" w:sz="6" w:space="0"/>
              <w:left w:val="single" w:color="BBBBBB" w:sz="6" w:space="0"/>
              <w:bottom w:val="single" w:color="BBBBBB" w:sz="6" w:space="0"/>
              <w:right w:val="single" w:color="BBBBBB" w:sz="6" w:space="0"/>
            </w:tcBorders>
            <w:vAlign w:val="center"/>
          </w:tcPr>
          <w:p w:rsidRPr="00547AB7" w:rsidR="00C966EB" w:rsidP="00084799" w:rsidRDefault="00C966EB">
            <w:pPr>
              <w:pStyle w:val="BodyText"/>
            </w:pPr>
          </w:p>
        </w:tc>
        <w:tc>
          <w:tcPr>
            <w:tcW w:w="249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Whittlesea</w:t>
            </w:r>
          </w:p>
        </w:tc>
        <w:tc>
          <w:tcPr>
            <w:tcW w:w="2537" w:type="dxa"/>
            <w:tcBorders>
              <w:top w:val="single" w:color="BBBBBB" w:sz="6" w:space="0"/>
              <w:left w:val="single" w:color="BBBBBB" w:sz="6" w:space="0"/>
              <w:bottom w:val="single" w:color="BBBBBB" w:sz="6" w:space="0"/>
              <w:right w:val="single" w:color="BBBBBB" w:sz="6" w:space="0"/>
            </w:tcBorders>
            <w:tcMar>
              <w:top w:w="0" w:type="dxa"/>
              <w:left w:w="84" w:type="dxa"/>
              <w:bottom w:w="0" w:type="dxa"/>
              <w:right w:w="0" w:type="dxa"/>
            </w:tcMar>
            <w:vAlign w:val="center"/>
          </w:tcPr>
          <w:p w:rsidRPr="00547AB7" w:rsidR="00C966EB" w:rsidP="00084799" w:rsidRDefault="00C966EB">
            <w:pPr>
              <w:pStyle w:val="BodyText"/>
            </w:pPr>
            <w:r w:rsidRPr="00547AB7">
              <w:t>  Whittlesea</w:t>
            </w:r>
          </w:p>
        </w:tc>
      </w:tr>
    </w:tbl>
    <w:p w:rsidRPr="00547AB7" w:rsidR="0039578B" w:rsidP="00B3662B" w:rsidRDefault="0039578B">
      <w:pPr>
        <w:pStyle w:val="BodyTextSpaceAfter"/>
      </w:pPr>
    </w:p>
    <w:p w:rsidRPr="00547AB7" w:rsidR="0039578B" w:rsidP="00B3662B" w:rsidRDefault="0039578B">
      <w:pPr>
        <w:pStyle w:val="BodyTextSpaceAfter"/>
      </w:pPr>
    </w:p>
    <w:p w:rsidRPr="003D6915" w:rsidR="000D7474" w:rsidP="00254D75" w:rsidRDefault="000D7474">
      <w:pPr>
        <w:pStyle w:val="BodyTextSpaceAfter"/>
        <w:rPr>
          <w:highlight w:val="yellow"/>
        </w:rPr>
        <w:sectPr w:rsidRPr="003D6915" w:rsidR="000D7474" w:rsidSect="00120E35">
          <w:footerReference r:id="rId70" w:type="even"/>
          <w:pgSz w:w="11906" w:h="16838"/>
          <w:pgMar w:top="1588" w:right="1134" w:bottom="1247" w:left="1134" w:header="510" w:footer="510" w:gutter="0"/>
          <w:cols w:space="720"/>
          <w:noEndnote/>
          <w:docGrid w:linePitch="326"/>
        </w:sectPr>
      </w:pPr>
    </w:p>
    <w:p w:rsidRPr="002A0AD5" w:rsidR="000D7474" w:rsidP="000D7474" w:rsidRDefault="000D7474">
      <w:pPr>
        <w:pStyle w:val="Heading1"/>
        <w:ind w:left="-993"/>
      </w:pPr>
      <w:bookmarkStart w:id="1268" w:name="_Toc421200033"/>
      <w:bookmarkStart w:id="1269" w:name="_Toc461633357"/>
      <w:r w:rsidRPr="00A2522B">
        <w:t xml:space="preserve">Appendix 4. </w:t>
      </w:r>
      <w:r w:rsidRPr="00A2522B" w:rsidR="00F77C75">
        <w:t>Offen</w:t>
      </w:r>
      <w:r w:rsidRPr="002A0AD5" w:rsidR="00F77C75">
        <w:t xml:space="preserve">ces recorded by offence categories </w:t>
      </w:r>
      <w:r w:rsidRPr="002A0AD5" w:rsidR="00060BBB">
        <w:t>–</w:t>
      </w:r>
      <w:r w:rsidRPr="002A0AD5" w:rsidR="00F77C75">
        <w:t xml:space="preserve"> </w:t>
      </w:r>
      <w:r w:rsidR="00870AB1">
        <w:t>Jul</w:t>
      </w:r>
      <w:r w:rsidRPr="002A0AD5" w:rsidR="00BD7BDE">
        <w:t xml:space="preserve"> 2011 to </w:t>
      </w:r>
      <w:r w:rsidR="00870AB1">
        <w:t>Jun</w:t>
      </w:r>
      <w:r w:rsidRPr="002A0AD5" w:rsidR="00060BBB">
        <w:t xml:space="preserve"> </w:t>
      </w:r>
      <w:bookmarkEnd w:id="1268"/>
      <w:r w:rsidRPr="002A0AD5" w:rsidR="00B12D6D">
        <w:t>2016</w:t>
      </w:r>
      <w:bookmarkEnd w:id="1269"/>
    </w:p>
    <w:p w:rsidRPr="002A0AD5" w:rsidR="00B32407" w:rsidP="00B32407" w:rsidRDefault="00B32407">
      <w:pPr>
        <w:rPr>
          <w:lang w:val="en-GB"/>
        </w:rPr>
      </w:pPr>
    </w:p>
    <w:tbl>
      <w:tblPr>
        <w:tblW w:w="14999" w:type="dxa"/>
        <w:tblInd w:w="-1134" w:type="dxa"/>
        <w:tblLook w:firstRow="1" w:lastRow="0" w:firstColumn="1" w:lastColumn="0" w:noHBand="0" w:noVBand="1" w:val="04A0"/>
      </w:tblPr>
      <w:tblGrid>
        <w:gridCol w:w="28"/>
        <w:gridCol w:w="5018"/>
        <w:gridCol w:w="28"/>
        <w:gridCol w:w="1333"/>
        <w:gridCol w:w="28"/>
        <w:gridCol w:w="1333"/>
        <w:gridCol w:w="28"/>
        <w:gridCol w:w="1333"/>
        <w:gridCol w:w="28"/>
        <w:gridCol w:w="1333"/>
        <w:gridCol w:w="28"/>
        <w:gridCol w:w="1333"/>
        <w:gridCol w:w="46"/>
        <w:gridCol w:w="463"/>
        <w:gridCol w:w="31"/>
        <w:gridCol w:w="1163"/>
        <w:gridCol w:w="28"/>
        <w:gridCol w:w="255"/>
        <w:gridCol w:w="28"/>
        <w:gridCol w:w="1269"/>
        <w:gridCol w:w="94"/>
      </w:tblGrid>
      <w:tr w:rsidRPr="002A0AD5" w:rsidR="00B43766" w:rsidTr="00066B43">
        <w:trPr>
          <w:gridAfter w:val="9"/>
          <w:wAfter w:w="3148" w:type="dxa"/>
          <w:trHeight w:val="284"/>
        </w:trPr>
        <w:tc>
          <w:tcPr>
            <w:tcW w:w="5046" w:type="dxa"/>
            <w:gridSpan w:val="2"/>
            <w:tcBorders>
              <w:top w:val="nil"/>
              <w:left w:val="nil"/>
              <w:bottom w:val="nil"/>
              <w:right w:val="nil"/>
            </w:tcBorders>
            <w:shd w:val="clear" w:color="000000" w:fill="FFFFFF"/>
            <w:noWrap/>
            <w:vAlign w:val="bottom"/>
            <w:hideMark/>
          </w:tcPr>
          <w:p w:rsidRPr="002A0AD5" w:rsidR="00B43766" w:rsidP="000D7474" w:rsidRDefault="00B43766">
            <w:pPr>
              <w:rPr>
                <w:rFonts w:ascii="Calibri Light" w:hAnsi="Calibri Light" w:eastAsia="Times New Roman" w:cs="Times New Roman"/>
                <w:sz w:val="22"/>
                <w:szCs w:val="22"/>
                <w:lang w:eastAsia="en-AU"/>
              </w:rPr>
            </w:pPr>
            <w:bookmarkStart w:id="1270" w:name="OLE_LINK1"/>
          </w:p>
        </w:tc>
        <w:tc>
          <w:tcPr>
            <w:tcW w:w="6805" w:type="dxa"/>
            <w:gridSpan w:val="10"/>
            <w:tcBorders>
              <w:top w:val="nil"/>
              <w:left w:val="nil"/>
              <w:bottom w:val="single" w:color="CE3429" w:sz="8" w:space="0"/>
              <w:right w:val="nil"/>
            </w:tcBorders>
            <w:shd w:val="clear" w:color="000000" w:fill="FFFFFF"/>
            <w:noWrap/>
            <w:vAlign w:val="center"/>
            <w:hideMark/>
          </w:tcPr>
          <w:p w:rsidRPr="002A0AD5" w:rsidR="00B43766" w:rsidP="00366D88" w:rsidRDefault="00B43766">
            <w:pPr>
              <w:spacing w:after="120"/>
              <w:jc w:val="center"/>
              <w:rPr>
                <w:rFonts w:ascii="TradeGothic" w:hAnsi="TradeGothic" w:eastAsia="Times New Roman" w:cs="Times New Roman"/>
                <w:b/>
                <w:bCs/>
                <w:color w:val="CE3429"/>
                <w:lang w:eastAsia="en-AU"/>
              </w:rPr>
            </w:pPr>
            <w:r w:rsidRPr="002A0AD5">
              <w:rPr>
                <w:rFonts w:ascii="TradeGothic" w:hAnsi="TradeGothic" w:eastAsia="Times New Roman" w:cs="Times New Roman"/>
                <w:b/>
                <w:bCs/>
                <w:color w:val="CE3429"/>
                <w:lang w:eastAsia="en-AU"/>
              </w:rPr>
              <w:t>Offences recorded</w:t>
            </w:r>
          </w:p>
        </w:tc>
      </w:tr>
      <w:tr w:rsidRPr="002A0AD5" w:rsidR="00B43766" w:rsidTr="00B43766">
        <w:trPr>
          <w:gridAfter w:val="1"/>
          <w:wAfter w:w="94" w:type="dxa"/>
          <w:trHeight w:val="915"/>
        </w:trPr>
        <w:tc>
          <w:tcPr>
            <w:tcW w:w="5046" w:type="dxa"/>
            <w:gridSpan w:val="2"/>
            <w:tcBorders>
              <w:top w:val="nil"/>
              <w:left w:val="nil"/>
              <w:bottom w:val="nil"/>
              <w:right w:val="nil"/>
            </w:tcBorders>
            <w:shd w:val="clear" w:color="000000" w:fill="FFFFFF"/>
            <w:noWrap/>
            <w:vAlign w:val="bottom"/>
            <w:hideMark/>
          </w:tcPr>
          <w:p w:rsidRPr="002A0AD5" w:rsidR="008C7292" w:rsidP="008C7292" w:rsidRDefault="008C729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2011 - Jun 2012</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2012 - Jun 2013</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2013 - Jun 2014</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2014 - Jun 2015</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2015 - Jun 2016</w:t>
            </w:r>
          </w:p>
        </w:tc>
        <w:tc>
          <w:tcPr>
            <w:tcW w:w="283" w:type="dxa"/>
            <w:gridSpan w:val="2"/>
            <w:tcBorders>
              <w:top w:val="nil"/>
              <w:left w:val="nil"/>
              <w:bottom w:val="nil"/>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Calibri" w:hAnsi="Calibri" w:cs="Calibri"/>
                <w:b/>
                <w:bCs/>
                <w:color w:val="CE3429"/>
                <w:sz w:val="20"/>
                <w:szCs w:val="20"/>
              </w:rPr>
              <w:t> </w:t>
            </w:r>
          </w:p>
        </w:tc>
        <w:tc>
          <w:tcPr>
            <w:tcW w:w="119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 change 2015 - 2016</w:t>
            </w:r>
          </w:p>
        </w:tc>
        <w:tc>
          <w:tcPr>
            <w:tcW w:w="283" w:type="dxa"/>
            <w:gridSpan w:val="2"/>
            <w:tcBorders>
              <w:top w:val="nil"/>
              <w:left w:val="nil"/>
              <w:bottom w:val="nil"/>
              <w:right w:val="nil"/>
            </w:tcBorders>
            <w:shd w:val="clear" w:color="000000" w:fill="FFFFFF"/>
            <w:vAlign w:val="center"/>
          </w:tcPr>
          <w:p w:rsidRPr="002A0AD5" w:rsidR="008C7292" w:rsidP="008C7292" w:rsidRDefault="008C7292">
            <w:pPr>
              <w:jc w:val="center"/>
              <w:rPr>
                <w:rFonts w:ascii="TradeGothic" w:hAnsi="TradeGothic" w:eastAsia="Times New Roman" w:cs="Times New Roman"/>
                <w:b/>
                <w:bCs/>
                <w:color w:val="CE3429"/>
                <w:sz w:val="20"/>
                <w:szCs w:val="20"/>
                <w:lang w:eastAsia="en-AU"/>
              </w:rPr>
            </w:pPr>
            <w:r w:rsidRPr="002A0AD5">
              <w:rPr>
                <w:rFonts w:ascii="Calibri" w:hAnsi="Calibri" w:eastAsia="Times New Roman" w:cs="Calibri"/>
                <w:b/>
                <w:bCs/>
                <w:color w:val="CE3429"/>
                <w:sz w:val="20"/>
                <w:szCs w:val="20"/>
                <w:lang w:eastAsia="en-AU"/>
              </w:rPr>
              <w:t> </w:t>
            </w:r>
          </w:p>
        </w:tc>
        <w:tc>
          <w:tcPr>
            <w:tcW w:w="1297" w:type="dxa"/>
            <w:gridSpan w:val="2"/>
            <w:tcBorders>
              <w:top w:val="nil"/>
              <w:left w:val="nil"/>
              <w:bottom w:val="double" w:color="CE3429" w:sz="6" w:space="0"/>
              <w:right w:val="nil"/>
            </w:tcBorders>
            <w:shd w:val="clear" w:color="000000" w:fill="FFFFFF"/>
            <w:vAlign w:val="center"/>
          </w:tcPr>
          <w:p w:rsidRPr="002A0AD5" w:rsidR="008C7292" w:rsidP="008C7292" w:rsidRDefault="008C7292">
            <w:pPr>
              <w:jc w:val="center"/>
              <w:rPr>
                <w:rFonts w:ascii="TradeGothic" w:hAnsi="TradeGothic" w:eastAsia="Times New Roman" w:cs="Times New Roman"/>
                <w:b/>
                <w:bCs/>
                <w:color w:val="CE3429"/>
                <w:sz w:val="20"/>
                <w:szCs w:val="20"/>
                <w:lang w:eastAsia="en-AU"/>
              </w:rPr>
            </w:pPr>
            <w:r w:rsidRPr="002A0AD5">
              <w:rPr>
                <w:rFonts w:ascii="TradeGothic" w:hAnsi="TradeGothic" w:eastAsia="Times New Roman" w:cs="Times New Roman"/>
                <w:b/>
                <w:bCs/>
                <w:color w:val="CE3429"/>
                <w:sz w:val="20"/>
                <w:szCs w:val="20"/>
                <w:lang w:eastAsia="en-AU"/>
              </w:rPr>
              <w:t>Significance trend test over 24 months</w:t>
            </w:r>
            <w:r w:rsidRPr="002A0AD5">
              <w:rPr>
                <w:rFonts w:ascii="TradeGothic" w:hAnsi="TradeGothic" w:eastAsia="Times New Roman" w:cs="Times New Roman"/>
                <w:b/>
                <w:bCs/>
                <w:color w:val="CE3429"/>
                <w:sz w:val="20"/>
                <w:szCs w:val="20"/>
                <w:vertAlign w:val="superscript"/>
                <w:lang w:eastAsia="en-AU"/>
              </w:rPr>
              <w:t>1</w:t>
            </w:r>
          </w:p>
        </w:tc>
      </w:tr>
      <w:tr w:rsidRPr="002A0AD5" w:rsidR="00B43766" w:rsidTr="00B43766">
        <w:trPr>
          <w:gridAfter w:val="1"/>
          <w:wAfter w:w="94" w:type="dxa"/>
          <w:trHeight w:val="345"/>
        </w:trPr>
        <w:tc>
          <w:tcPr>
            <w:tcW w:w="5046"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297"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r>
      <w:tr w:rsidRPr="002A0AD5" w:rsidR="00B43766" w:rsidTr="00B43766">
        <w:trPr>
          <w:gridAfter w:val="1"/>
          <w:wAfter w:w="94" w:type="dxa"/>
          <w:trHeight w:val="345"/>
        </w:trPr>
        <w:tc>
          <w:tcPr>
            <w:tcW w:w="5046" w:type="dxa"/>
            <w:gridSpan w:val="2"/>
            <w:tcBorders>
              <w:top w:val="nil"/>
              <w:left w:val="nil"/>
              <w:bottom w:val="single" w:color="CE3429" w:sz="8" w:space="0"/>
              <w:right w:val="nil"/>
            </w:tcBorders>
            <w:shd w:val="clear" w:color="000000" w:fill="FFFFFF"/>
            <w:noWrap/>
            <w:vAlign w:val="center"/>
            <w:hideMark/>
          </w:tcPr>
          <w:p w:rsidRPr="002A0AD5" w:rsidR="00A62C82" w:rsidP="00A62C82" w:rsidRDefault="00A62C82">
            <w:pPr>
              <w:rPr>
                <w:rFonts w:ascii="Roboto Condensed" w:hAnsi="Roboto Condensed" w:eastAsia="Times New Roman" w:cs="Times New Roman"/>
                <w:sz w:val="22"/>
                <w:szCs w:val="22"/>
                <w:lang w:eastAsia="en-AU"/>
              </w:rPr>
            </w:pPr>
            <w:r w:rsidRPr="002A0AD5">
              <w:rPr>
                <w:rFonts w:ascii="Roboto Condensed" w:hAnsi="Roboto Condensed" w:eastAsia="Times New Roman" w:cs="Times New Roman"/>
                <w:sz w:val="22"/>
                <w:szCs w:val="22"/>
                <w:lang w:eastAsia="en-AU"/>
              </w:rPr>
              <w:t>Crimes against the person</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297"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A10 Homicide and related offences</w:t>
            </w:r>
          </w:p>
        </w:tc>
        <w:tc>
          <w:tcPr>
            <w:tcW w:w="1361" w:type="dxa"/>
            <w:gridSpan w:val="2"/>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162</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172</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172</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174</w:t>
            </w:r>
          </w:p>
        </w:tc>
        <w:tc>
          <w:tcPr>
            <w:tcW w:w="136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208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19.5%</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single" w:color="CE3429" w:sz="8" w:space="0"/>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A20 Assault and related offences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33,442</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37,047</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37,632</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37,633</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41,806</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11.1%</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A30 Sexual offences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8,397</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9,246</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10,509</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11,501</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12,545</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9.1%</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A40 Abduction and related offences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602</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691</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630</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708</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809</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14.3%</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auto" w:fill="auto"/>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A50 Robbery</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3,283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2,833</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2,603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2,530</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2,888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14.2%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A60 Blackmail and extortion</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300</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166</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250</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212</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190</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-10.4%</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center"/>
            <w:hideMark/>
          </w:tcPr>
          <w:p w:rsidRPr="002A0AD5" w:rsidR="008C7292" w:rsidP="008C7292" w:rsidRDefault="008C7292">
            <w:pPr>
              <w:ind w:left="459"/>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A70 Stalking, harassment and threatening behaviour</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8,648</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10,345</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10,763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12,121</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12,757</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nil"/>
              <w:right w:val="dashed" w:color="CE3429" w:sz="4" w:space="0"/>
            </w:tcBorders>
            <w:shd w:val="clear" w:color="000000" w:fill="FFFFFF"/>
            <w:noWrap/>
            <w:vAlign w:val="center"/>
            <w:hideMark/>
          </w:tcPr>
          <w:p w:rsidRPr="002A0AD5" w:rsidR="008C7292" w:rsidP="005D23AF" w:rsidRDefault="008C7292">
            <w:pPr>
              <w:ind w:left="459"/>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A</w:t>
            </w:r>
            <w:r w:rsidR="00093911">
              <w:rPr>
                <w:rFonts w:ascii="Roboto Condensed Light" w:hAnsi="Roboto Condensed Light" w:eastAsia="Times New Roman" w:cs="Times New Roman"/>
                <w:sz w:val="22"/>
                <w:szCs w:val="22"/>
                <w:lang w:eastAsia="en-AU"/>
              </w:rPr>
              <w:t xml:space="preserve">80 Dangerous and </w:t>
            </w:r>
            <w:r w:rsidRPr="002A0AD5">
              <w:rPr>
                <w:rFonts w:ascii="Roboto Condensed Light" w:hAnsi="Roboto Condensed Light" w:eastAsia="Times New Roman" w:cs="Times New Roman"/>
                <w:sz w:val="22"/>
                <w:szCs w:val="22"/>
                <w:lang w:eastAsia="en-AU"/>
              </w:rPr>
              <w:t>negligent acts endangering people</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3,500</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3,481</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4,195</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4,338</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5,341</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23.1%</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After w:val="1"/>
          <w:wAfter w:w="94" w:type="dxa"/>
          <w:trHeight w:val="330"/>
        </w:trPr>
        <w:tc>
          <w:tcPr>
            <w:tcW w:w="5046" w:type="dxa"/>
            <w:gridSpan w:val="2"/>
            <w:tcBorders>
              <w:top w:val="dashed" w:color="CE3429" w:sz="4" w:space="0"/>
              <w:left w:val="nil"/>
              <w:bottom w:val="nil"/>
              <w:right w:val="dashed" w:color="CE3429" w:sz="4" w:space="0"/>
            </w:tcBorders>
            <w:shd w:val="clear" w:color="000000" w:fill="FFFFFF"/>
            <w:noWrap/>
            <w:vAlign w:val="center"/>
            <w:hideMark/>
          </w:tcPr>
          <w:p w:rsidRPr="002A0AD5"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2A0AD5">
              <w:rPr>
                <w:rFonts w:ascii="Roboto Condensed Light" w:hAnsi="Roboto Condensed Light" w:eastAsia="Times New Roman" w:cs="Times New Roman"/>
                <w:i/>
                <w:iCs/>
                <w:sz w:val="22"/>
                <w:szCs w:val="22"/>
                <w:lang w:eastAsia="en-AU"/>
              </w:rPr>
              <w:t>Sub total</w:t>
            </w:r>
          </w:p>
        </w:tc>
        <w:tc>
          <w:tcPr>
            <w:tcW w:w="1361" w:type="dxa"/>
            <w:gridSpan w:val="2"/>
            <w:tcBorders>
              <w:top w:val="nil"/>
              <w:left w:val="dashed" w:color="CE3429" w:sz="4" w:space="0"/>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58,334</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63,981</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66,754</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69,217</w:t>
            </w:r>
          </w:p>
        </w:tc>
        <w:tc>
          <w:tcPr>
            <w:tcW w:w="1361"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76,544</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10.6%</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r>
      <w:tr w:rsidRPr="002A0AD5" w:rsidR="00B43766" w:rsidTr="00B43766">
        <w:trPr>
          <w:gridAfter w:val="1"/>
          <w:wAfter w:w="94" w:type="dxa"/>
          <w:trHeight w:val="330"/>
        </w:trPr>
        <w:tc>
          <w:tcPr>
            <w:tcW w:w="5046" w:type="dxa"/>
            <w:gridSpan w:val="2"/>
            <w:tcBorders>
              <w:top w:val="nil"/>
              <w:left w:val="nil"/>
              <w:bottom w:val="nil"/>
              <w:right w:val="nil"/>
            </w:tcBorders>
            <w:shd w:val="clear" w:color="000000" w:fill="FFFFFF"/>
            <w:noWrap/>
            <w:vAlign w:val="center"/>
            <w:hideMark/>
          </w:tcPr>
          <w:p w:rsidRPr="002A0AD5" w:rsidR="00A62C82" w:rsidP="00A62C82" w:rsidRDefault="00A62C8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297" w:type="dxa"/>
            <w:gridSpan w:val="2"/>
            <w:tcBorders>
              <w:top w:val="nil"/>
              <w:left w:val="nil"/>
              <w:bottom w:val="nil"/>
              <w:right w:val="nil"/>
            </w:tcBorders>
            <w:shd w:val="clear" w:color="auto" w:fill="auto"/>
            <w:noWrap/>
            <w:vAlign w:val="bottom"/>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After w:val="1"/>
          <w:wAfter w:w="94" w:type="dxa"/>
          <w:trHeight w:val="345"/>
        </w:trPr>
        <w:tc>
          <w:tcPr>
            <w:tcW w:w="5046" w:type="dxa"/>
            <w:gridSpan w:val="2"/>
            <w:tcBorders>
              <w:top w:val="nil"/>
              <w:left w:val="nil"/>
              <w:bottom w:val="single" w:color="CE3429" w:sz="8" w:space="0"/>
              <w:right w:val="nil"/>
            </w:tcBorders>
            <w:shd w:val="clear" w:color="000000" w:fill="FFFFFF"/>
            <w:noWrap/>
            <w:vAlign w:val="center"/>
            <w:hideMark/>
          </w:tcPr>
          <w:p w:rsidRPr="002A0AD5" w:rsidR="00A62C82" w:rsidP="00A62C82" w:rsidRDefault="00A62C82">
            <w:pPr>
              <w:rPr>
                <w:rFonts w:ascii="Roboto Condensed" w:hAnsi="Roboto Condensed" w:eastAsia="Times New Roman" w:cs="Times New Roman"/>
                <w:sz w:val="22"/>
                <w:szCs w:val="22"/>
                <w:lang w:eastAsia="en-AU"/>
              </w:rPr>
            </w:pPr>
            <w:r w:rsidRPr="002A0AD5">
              <w:rPr>
                <w:rFonts w:ascii="Roboto Condensed" w:hAnsi="Roboto Condensed" w:eastAsia="Times New Roman" w:cs="Times New Roman"/>
                <w:sz w:val="22"/>
                <w:szCs w:val="22"/>
                <w:lang w:eastAsia="en-AU"/>
              </w:rPr>
              <w:t>Property and deception offences</w:t>
            </w:r>
          </w:p>
        </w:tc>
        <w:tc>
          <w:tcPr>
            <w:tcW w:w="1361" w:type="dxa"/>
            <w:gridSpan w:val="2"/>
            <w:tcBorders>
              <w:top w:val="nil"/>
              <w:left w:val="nil"/>
              <w:bottom w:val="single" w:color="CE3429" w:sz="8" w:space="0"/>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single" w:color="CE3429" w:sz="8" w:space="0"/>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297" w:type="dxa"/>
            <w:gridSpan w:val="2"/>
            <w:tcBorders>
              <w:top w:val="nil"/>
              <w:left w:val="nil"/>
              <w:bottom w:val="single" w:color="CE3429" w:sz="8" w:space="0"/>
              <w:right w:val="nil"/>
            </w:tcBorders>
            <w:shd w:val="clear" w:color="auto" w:fill="auto"/>
            <w:noWrap/>
            <w:vAlign w:val="bottom"/>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B10 Arson</w:t>
            </w:r>
          </w:p>
        </w:tc>
        <w:tc>
          <w:tcPr>
            <w:tcW w:w="1361" w:type="dxa"/>
            <w:gridSpan w:val="2"/>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3,420</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3,908</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3,412</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3,444</w:t>
            </w:r>
          </w:p>
        </w:tc>
        <w:tc>
          <w:tcPr>
            <w:tcW w:w="136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4,504</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30.8%</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single" w:color="CE3429" w:sz="8" w:space="0"/>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B20 Property damage</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49,095</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45,782</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44,117</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42,562</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43,513</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B30 Burglary/Break and enter</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46,733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46,725</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46,447</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46,250</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52,087</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12.6%</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B40 Theft</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145,079</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144,470</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148,319</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151,834</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180,988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19.2%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B50 Deception</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24,418</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27,855</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34,651</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33,503</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39,158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16.9%</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B60 Bribery</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128</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11</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9</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41</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26</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-36.6%</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After w:val="1"/>
          <w:wAfter w:w="94" w:type="dxa"/>
          <w:trHeight w:val="330"/>
        </w:trPr>
        <w:tc>
          <w:tcPr>
            <w:tcW w:w="5046" w:type="dxa"/>
            <w:gridSpan w:val="2"/>
            <w:tcBorders>
              <w:top w:val="nil"/>
              <w:left w:val="nil"/>
              <w:bottom w:val="nil"/>
              <w:right w:val="dashed" w:color="CE3429" w:sz="4" w:space="0"/>
            </w:tcBorders>
            <w:shd w:val="clear" w:color="000000" w:fill="FFFFFF"/>
            <w:noWrap/>
            <w:vAlign w:val="bottom"/>
            <w:hideMark/>
          </w:tcPr>
          <w:p w:rsidRPr="002A0AD5"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2A0AD5">
              <w:rPr>
                <w:rFonts w:ascii="Roboto Condensed Light" w:hAnsi="Roboto Condensed Light" w:eastAsia="Times New Roman" w:cs="Times New Roman"/>
                <w:i/>
                <w:iCs/>
                <w:sz w:val="22"/>
                <w:szCs w:val="22"/>
                <w:lang w:eastAsia="en-AU"/>
              </w:rPr>
              <w:t>Sub total</w:t>
            </w:r>
          </w:p>
        </w:tc>
        <w:tc>
          <w:tcPr>
            <w:tcW w:w="1361" w:type="dxa"/>
            <w:gridSpan w:val="2"/>
            <w:tcBorders>
              <w:top w:val="nil"/>
              <w:left w:val="dashed" w:color="CE3429" w:sz="4" w:space="0"/>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268,873</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268,751</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276,955</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277,634</w:t>
            </w:r>
          </w:p>
        </w:tc>
        <w:tc>
          <w:tcPr>
            <w:tcW w:w="1361"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320,276</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i/>
                <w:iCs/>
                <w:sz w:val="22"/>
                <w:szCs w:val="22"/>
              </w:rPr>
            </w:pPr>
            <w:r>
              <w:rPr>
                <w:rFonts w:ascii="Roboto Condensed Light" w:hAnsi="Roboto Condensed Light"/>
                <w:i/>
                <w:iCs/>
                <w:sz w:val="22"/>
                <w:szCs w:val="22"/>
              </w:rPr>
              <w:t>15.4%</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97"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r>
      <w:tr w:rsidRPr="002A0AD5" w:rsidR="00B43766" w:rsidTr="00066B43">
        <w:trPr>
          <w:gridBefore w:val="1"/>
          <w:gridAfter w:val="8"/>
          <w:wBefore w:w="28" w:type="dxa"/>
          <w:wAfter w:w="3120" w:type="dxa"/>
          <w:trHeight w:val="645"/>
        </w:trPr>
        <w:tc>
          <w:tcPr>
            <w:tcW w:w="5046" w:type="dxa"/>
            <w:gridSpan w:val="2"/>
            <w:tcBorders>
              <w:top w:val="nil"/>
              <w:left w:val="nil"/>
              <w:bottom w:val="nil"/>
              <w:right w:val="nil"/>
            </w:tcBorders>
            <w:shd w:val="clear" w:color="000000" w:fill="FFFFFF"/>
            <w:noWrap/>
            <w:vAlign w:val="bottom"/>
            <w:hideMark/>
          </w:tcPr>
          <w:p w:rsidRPr="002A0AD5" w:rsidR="00B43766" w:rsidP="00A62C82" w:rsidRDefault="00B43766">
            <w:pPr>
              <w:rPr>
                <w:rFonts w:ascii="Calibri Light" w:hAnsi="Calibri Light" w:eastAsia="Times New Roman" w:cs="Times New Roman"/>
                <w:sz w:val="22"/>
                <w:szCs w:val="22"/>
                <w:lang w:eastAsia="en-AU"/>
              </w:rPr>
            </w:pPr>
          </w:p>
        </w:tc>
        <w:tc>
          <w:tcPr>
            <w:tcW w:w="6805" w:type="dxa"/>
            <w:gridSpan w:val="10"/>
            <w:tcBorders>
              <w:top w:val="nil"/>
              <w:left w:val="nil"/>
              <w:bottom w:val="single" w:color="CE3429" w:sz="8" w:space="0"/>
              <w:right w:val="nil"/>
            </w:tcBorders>
            <w:shd w:val="clear" w:color="000000" w:fill="FFFFFF"/>
            <w:noWrap/>
            <w:vAlign w:val="center"/>
            <w:hideMark/>
          </w:tcPr>
          <w:p w:rsidRPr="002A0AD5" w:rsidR="00B43766" w:rsidP="00093911" w:rsidRDefault="00B43766">
            <w:pPr>
              <w:jc w:val="center"/>
              <w:rPr>
                <w:rFonts w:ascii="TradeGothic" w:hAnsi="TradeGothic" w:eastAsia="Times New Roman" w:cs="Times New Roman"/>
                <w:b/>
                <w:bCs/>
                <w:color w:val="CE3429"/>
                <w:lang w:eastAsia="en-AU"/>
              </w:rPr>
            </w:pPr>
            <w:r w:rsidRPr="002A0AD5">
              <w:rPr>
                <w:rFonts w:ascii="TradeGothic" w:hAnsi="TradeGothic" w:eastAsia="Times New Roman" w:cs="Times New Roman"/>
                <w:b/>
                <w:bCs/>
                <w:color w:val="CE3429"/>
                <w:lang w:eastAsia="en-AU"/>
              </w:rPr>
              <w:t>Offences recorded</w:t>
            </w:r>
            <w:r w:rsidRPr="002A0AD5">
              <w:rPr>
                <w:rFonts w:ascii="Calibri" w:hAnsi="Calibri" w:eastAsia="Times New Roman" w:cs="Calibri"/>
                <w:b/>
                <w:bCs/>
                <w:color w:val="CE3429"/>
                <w:lang w:eastAsia="en-AU"/>
              </w:rPr>
              <w:t> </w:t>
            </w:r>
          </w:p>
        </w:tc>
      </w:tr>
      <w:tr w:rsidRPr="002A0AD5" w:rsidR="00B43766" w:rsidTr="00B43766">
        <w:trPr>
          <w:gridBefore w:val="1"/>
          <w:wBefore w:w="28" w:type="dxa"/>
          <w:trHeight w:val="915"/>
        </w:trPr>
        <w:tc>
          <w:tcPr>
            <w:tcW w:w="5046" w:type="dxa"/>
            <w:gridSpan w:val="2"/>
            <w:tcBorders>
              <w:top w:val="nil"/>
              <w:left w:val="nil"/>
              <w:bottom w:val="nil"/>
              <w:right w:val="nil"/>
            </w:tcBorders>
            <w:shd w:val="clear" w:color="000000" w:fill="FFFFFF"/>
            <w:noWrap/>
            <w:vAlign w:val="bottom"/>
            <w:hideMark/>
          </w:tcPr>
          <w:p w:rsidRPr="002A0AD5" w:rsidR="008C7292" w:rsidP="008C7292" w:rsidRDefault="008C729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2011 - Jun 2012</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2012 - Jun 2013</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2013 - Jun 2014</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2014 - Jun 2015</w:t>
            </w:r>
          </w:p>
        </w:tc>
        <w:tc>
          <w:tcPr>
            <w:tcW w:w="136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2015 - Jun 2016</w:t>
            </w:r>
          </w:p>
        </w:tc>
        <w:tc>
          <w:tcPr>
            <w:tcW w:w="283" w:type="dxa"/>
            <w:gridSpan w:val="2"/>
            <w:tcBorders>
              <w:top w:val="nil"/>
              <w:left w:val="nil"/>
              <w:bottom w:val="nil"/>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Calibri" w:hAnsi="Calibri" w:cs="Calibri"/>
                <w:b/>
                <w:bCs/>
                <w:color w:val="CE3429"/>
                <w:sz w:val="20"/>
                <w:szCs w:val="20"/>
              </w:rPr>
              <w:t> </w:t>
            </w:r>
          </w:p>
        </w:tc>
        <w:tc>
          <w:tcPr>
            <w:tcW w:w="1191"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 change 2015 - 2016</w:t>
            </w:r>
          </w:p>
        </w:tc>
        <w:tc>
          <w:tcPr>
            <w:tcW w:w="283" w:type="dxa"/>
            <w:gridSpan w:val="2"/>
            <w:tcBorders>
              <w:top w:val="nil"/>
              <w:left w:val="nil"/>
              <w:bottom w:val="nil"/>
              <w:right w:val="nil"/>
            </w:tcBorders>
            <w:shd w:val="clear" w:color="000000" w:fill="FFFFFF"/>
            <w:vAlign w:val="center"/>
          </w:tcPr>
          <w:p w:rsidRPr="002A0AD5" w:rsidR="008C7292" w:rsidP="008C7292" w:rsidRDefault="008C7292">
            <w:pPr>
              <w:jc w:val="center"/>
              <w:rPr>
                <w:rFonts w:ascii="TradeGothic" w:hAnsi="TradeGothic" w:eastAsia="Times New Roman" w:cs="Times New Roman"/>
                <w:b/>
                <w:bCs/>
                <w:color w:val="CE3429"/>
                <w:sz w:val="20"/>
                <w:szCs w:val="20"/>
                <w:lang w:eastAsia="en-AU"/>
              </w:rPr>
            </w:pPr>
            <w:r w:rsidRPr="002A0AD5">
              <w:rPr>
                <w:rFonts w:ascii="Calibri" w:hAnsi="Calibri" w:eastAsia="Times New Roman" w:cs="Calibri"/>
                <w:b/>
                <w:bCs/>
                <w:color w:val="CE3429"/>
                <w:sz w:val="20"/>
                <w:szCs w:val="20"/>
                <w:lang w:eastAsia="en-AU"/>
              </w:rPr>
              <w:t> </w:t>
            </w:r>
          </w:p>
        </w:tc>
        <w:tc>
          <w:tcPr>
            <w:tcW w:w="1363" w:type="dxa"/>
            <w:gridSpan w:val="2"/>
            <w:tcBorders>
              <w:top w:val="nil"/>
              <w:left w:val="nil"/>
              <w:bottom w:val="double" w:color="CE3429" w:sz="6" w:space="0"/>
              <w:right w:val="nil"/>
            </w:tcBorders>
            <w:shd w:val="clear" w:color="000000" w:fill="FFFFFF"/>
            <w:vAlign w:val="center"/>
          </w:tcPr>
          <w:p w:rsidRPr="002A0AD5" w:rsidR="008C7292" w:rsidP="008C7292" w:rsidRDefault="008C7292">
            <w:pPr>
              <w:jc w:val="center"/>
              <w:rPr>
                <w:rFonts w:ascii="TradeGothic" w:hAnsi="TradeGothic" w:eastAsia="Times New Roman" w:cs="Times New Roman"/>
                <w:b/>
                <w:bCs/>
                <w:color w:val="CE3429"/>
                <w:sz w:val="20"/>
                <w:szCs w:val="20"/>
                <w:lang w:eastAsia="en-AU"/>
              </w:rPr>
            </w:pPr>
            <w:r w:rsidRPr="002A0AD5">
              <w:rPr>
                <w:rFonts w:ascii="TradeGothic" w:hAnsi="TradeGothic" w:eastAsia="Times New Roman" w:cs="Times New Roman"/>
                <w:b/>
                <w:bCs/>
                <w:color w:val="CE3429"/>
                <w:sz w:val="20"/>
                <w:szCs w:val="20"/>
                <w:lang w:eastAsia="en-AU"/>
              </w:rPr>
              <w:t>Significance trend test over 24 months</w:t>
            </w:r>
            <w:r w:rsidRPr="002A0AD5">
              <w:rPr>
                <w:rFonts w:ascii="TradeGothic" w:hAnsi="TradeGothic" w:eastAsia="Times New Roman" w:cs="Times New Roman"/>
                <w:b/>
                <w:bCs/>
                <w:color w:val="CE3429"/>
                <w:sz w:val="20"/>
                <w:szCs w:val="20"/>
                <w:vertAlign w:val="superscript"/>
                <w:lang w:eastAsia="en-AU"/>
              </w:rPr>
              <w:t>1</w:t>
            </w:r>
          </w:p>
        </w:tc>
      </w:tr>
      <w:tr w:rsidRPr="002A0AD5" w:rsidR="00B43766" w:rsidTr="00B43766">
        <w:trPr>
          <w:gridBefore w:val="1"/>
          <w:wBefore w:w="28" w:type="dxa"/>
          <w:trHeight w:val="345"/>
        </w:trPr>
        <w:tc>
          <w:tcPr>
            <w:tcW w:w="5046"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Before w:val="1"/>
          <w:wBefore w:w="28" w:type="dxa"/>
          <w:trHeight w:val="345"/>
        </w:trPr>
        <w:tc>
          <w:tcPr>
            <w:tcW w:w="5046" w:type="dxa"/>
            <w:gridSpan w:val="2"/>
            <w:tcBorders>
              <w:top w:val="nil"/>
              <w:left w:val="nil"/>
              <w:bottom w:val="single" w:color="CE3429" w:sz="8" w:space="0"/>
              <w:right w:val="nil"/>
            </w:tcBorders>
            <w:shd w:val="clear" w:color="000000" w:fill="FFFFFF"/>
            <w:noWrap/>
            <w:vAlign w:val="center"/>
            <w:hideMark/>
          </w:tcPr>
          <w:p w:rsidRPr="002A0AD5" w:rsidR="00A62C82" w:rsidP="00A62C82" w:rsidRDefault="00A62C82">
            <w:pPr>
              <w:rPr>
                <w:rFonts w:ascii="Roboto Condensed" w:hAnsi="Roboto Condensed" w:eastAsia="Times New Roman" w:cs="Times New Roman"/>
                <w:sz w:val="22"/>
                <w:szCs w:val="22"/>
                <w:lang w:eastAsia="en-AU"/>
              </w:rPr>
            </w:pPr>
            <w:r w:rsidRPr="002A0AD5">
              <w:rPr>
                <w:rFonts w:ascii="Roboto Condensed" w:hAnsi="Roboto Condensed" w:eastAsia="Times New Roman" w:cs="Times New Roman"/>
                <w:sz w:val="22"/>
                <w:szCs w:val="22"/>
                <w:lang w:eastAsia="en-AU"/>
              </w:rPr>
              <w:t>Drug offences</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3" w:type="dxa"/>
            <w:gridSpan w:val="2"/>
            <w:tcBorders>
              <w:top w:val="nil"/>
              <w:left w:val="nil"/>
              <w:bottom w:val="single" w:color="CE3429" w:sz="8" w:space="0"/>
              <w:right w:val="nil"/>
            </w:tcBorders>
            <w:shd w:val="clear" w:color="000000" w:fill="FFFFFF"/>
            <w:noWrap/>
            <w:vAlign w:val="bottom"/>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C10 Drug dealing and trafficking</w:t>
            </w:r>
          </w:p>
        </w:tc>
        <w:tc>
          <w:tcPr>
            <w:tcW w:w="1361" w:type="dxa"/>
            <w:gridSpan w:val="2"/>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3,457</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3,896</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4,126</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5,043</w:t>
            </w:r>
          </w:p>
        </w:tc>
        <w:tc>
          <w:tcPr>
            <w:tcW w:w="136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5,155</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single" w:color="CE3429" w:sz="8" w:space="0"/>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C20 Cultivate or manufacture drugs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1,388</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1,561</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1,773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1,685</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1,767</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4.9%</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C30 Drug use and possession</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14,066</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16,400</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17,954</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21,971</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23,216</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5.7%</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C90 Other drug offences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22</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39</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43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262</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-93.1%</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Before w:val="1"/>
          <w:wBefore w:w="28" w:type="dxa"/>
          <w:trHeight w:val="330"/>
        </w:trPr>
        <w:tc>
          <w:tcPr>
            <w:tcW w:w="5046" w:type="dxa"/>
            <w:gridSpan w:val="2"/>
            <w:tcBorders>
              <w:top w:val="nil"/>
              <w:left w:val="nil"/>
              <w:bottom w:val="nil"/>
              <w:right w:val="dashed" w:color="CE3429" w:sz="4" w:space="0"/>
            </w:tcBorders>
            <w:shd w:val="clear" w:color="000000" w:fill="FFFFFF"/>
            <w:noWrap/>
            <w:vAlign w:val="bottom"/>
            <w:hideMark/>
          </w:tcPr>
          <w:p w:rsidRPr="002A0AD5"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2A0AD5">
              <w:rPr>
                <w:rFonts w:ascii="Roboto Condensed Light" w:hAnsi="Roboto Condensed Light" w:eastAsia="Times New Roman" w:cs="Times New Roman"/>
                <w:i/>
                <w:iCs/>
                <w:sz w:val="22"/>
                <w:szCs w:val="22"/>
                <w:lang w:eastAsia="en-AU"/>
              </w:rPr>
              <w:t>Sub total</w:t>
            </w:r>
          </w:p>
        </w:tc>
        <w:tc>
          <w:tcPr>
            <w:tcW w:w="1361" w:type="dxa"/>
            <w:gridSpan w:val="2"/>
            <w:tcBorders>
              <w:top w:val="nil"/>
              <w:left w:val="dashed" w:color="CE3429" w:sz="4" w:space="0"/>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18,933</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21,896</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23,896</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28,961</w:t>
            </w:r>
          </w:p>
        </w:tc>
        <w:tc>
          <w:tcPr>
            <w:tcW w:w="1361"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30,156</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4.1%</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nil"/>
              <w:right w:val="nil"/>
            </w:tcBorders>
            <w:shd w:val="clear" w:color="000000" w:fill="FFFFFF"/>
            <w:noWrap/>
            <w:vAlign w:val="bottom"/>
          </w:tcPr>
          <w:p w:rsidR="008C7292" w:rsidP="008C7292" w:rsidRDefault="008C7292">
            <w:pPr>
              <w:rPr>
                <w:rFonts w:ascii="Roboto Condensed Light" w:hAnsi="Roboto Condensed Light"/>
                <w:sz w:val="22"/>
                <w:szCs w:val="22"/>
              </w:rPr>
            </w:pPr>
            <w:r>
              <w:rPr>
                <w:rFonts w:ascii="Roboto Condensed Light" w:hAnsi="Roboto Condensed Light"/>
                <w:sz w:val="22"/>
                <w:szCs w:val="22"/>
              </w:rPr>
              <w:t> </w:t>
            </w:r>
          </w:p>
        </w:tc>
      </w:tr>
      <w:tr w:rsidRPr="002A0AD5" w:rsidR="00B43766" w:rsidTr="00B43766">
        <w:trPr>
          <w:gridBefore w:val="1"/>
          <w:wBefore w:w="28" w:type="dxa"/>
          <w:trHeight w:val="330"/>
        </w:trPr>
        <w:tc>
          <w:tcPr>
            <w:tcW w:w="5046" w:type="dxa"/>
            <w:gridSpan w:val="2"/>
            <w:tcBorders>
              <w:top w:val="nil"/>
              <w:left w:val="nil"/>
              <w:bottom w:val="nil"/>
              <w:right w:val="nil"/>
            </w:tcBorders>
            <w:shd w:val="clear" w:color="000000" w:fill="FFFFFF"/>
            <w:noWrap/>
            <w:vAlign w:val="center"/>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3" w:type="dxa"/>
            <w:gridSpan w:val="2"/>
            <w:tcBorders>
              <w:top w:val="nil"/>
              <w:left w:val="nil"/>
              <w:bottom w:val="nil"/>
              <w:right w:val="nil"/>
            </w:tcBorders>
            <w:shd w:val="clear" w:color="auto" w:fill="auto"/>
            <w:noWrap/>
            <w:vAlign w:val="bottom"/>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Before w:val="1"/>
          <w:wBefore w:w="28" w:type="dxa"/>
          <w:trHeight w:val="345"/>
        </w:trPr>
        <w:tc>
          <w:tcPr>
            <w:tcW w:w="5046" w:type="dxa"/>
            <w:gridSpan w:val="2"/>
            <w:tcBorders>
              <w:top w:val="nil"/>
              <w:left w:val="nil"/>
              <w:bottom w:val="nil"/>
              <w:right w:val="nil"/>
            </w:tcBorders>
            <w:shd w:val="clear" w:color="000000" w:fill="FFFFFF"/>
            <w:noWrap/>
            <w:vAlign w:val="center"/>
            <w:hideMark/>
          </w:tcPr>
          <w:p w:rsidRPr="002A0AD5" w:rsidR="00A62C82" w:rsidP="00A62C82" w:rsidRDefault="00A62C82">
            <w:pPr>
              <w:rPr>
                <w:rFonts w:ascii="Roboto Condensed" w:hAnsi="Roboto Condensed" w:eastAsia="Times New Roman" w:cs="Times New Roman"/>
                <w:sz w:val="22"/>
                <w:szCs w:val="22"/>
                <w:lang w:eastAsia="en-AU"/>
              </w:rPr>
            </w:pPr>
            <w:r w:rsidRPr="002A0AD5">
              <w:rPr>
                <w:rFonts w:ascii="Roboto Condensed" w:hAnsi="Roboto Condensed" w:eastAsia="Times New Roman" w:cs="Times New Roman"/>
                <w:sz w:val="22"/>
                <w:szCs w:val="22"/>
                <w:lang w:eastAsia="en-AU"/>
              </w:rPr>
              <w:t>Public order and security offences</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center"/>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3" w:type="dxa"/>
            <w:gridSpan w:val="2"/>
            <w:tcBorders>
              <w:top w:val="nil"/>
              <w:left w:val="nil"/>
              <w:bottom w:val="nil"/>
              <w:right w:val="nil"/>
            </w:tcBorders>
            <w:shd w:val="clear" w:color="auto" w:fill="auto"/>
            <w:noWrap/>
            <w:vAlign w:val="center"/>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Before w:val="1"/>
          <w:wBefore w:w="28" w:type="dxa"/>
          <w:trHeight w:val="330"/>
        </w:trPr>
        <w:tc>
          <w:tcPr>
            <w:tcW w:w="5046" w:type="dxa"/>
            <w:gridSpan w:val="2"/>
            <w:tcBorders>
              <w:top w:val="single" w:color="CE3429" w:sz="8" w:space="0"/>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D10 Weapons and explosives offences</w:t>
            </w:r>
          </w:p>
        </w:tc>
        <w:tc>
          <w:tcPr>
            <w:tcW w:w="1361" w:type="dxa"/>
            <w:gridSpan w:val="2"/>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8,767</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11,510</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12,867</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14,529</w:t>
            </w:r>
          </w:p>
        </w:tc>
        <w:tc>
          <w:tcPr>
            <w:tcW w:w="136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15,979</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10.0%</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single" w:color="CE3429" w:sz="8" w:space="0"/>
              <w:left w:val="nil"/>
              <w:bottom w:val="dashed" w:color="CE3429" w:sz="4" w:space="0"/>
              <w:right w:val="nil"/>
            </w:tcBorders>
            <w:shd w:val="clear" w:color="auto" w:fill="auto"/>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D20 Disorderly and offensive conduct</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21,805</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23,088</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21,423</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19,387</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17,018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-12.2%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dashed" w:color="CE3429" w:sz="4" w:space="0"/>
              <w:left w:val="nil"/>
              <w:bottom w:val="dashed" w:color="CE3429" w:sz="4" w:space="0"/>
              <w:right w:val="nil"/>
            </w:tcBorders>
            <w:shd w:val="clear" w:color="000000" w:fill="9FC193"/>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DOWN</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D30 Public nuisance offences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2,560</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2,683</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2,547</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2,655</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3,452</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30.0%</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Before w:val="1"/>
          <w:wBefore w:w="28" w:type="dxa"/>
          <w:trHeight w:val="33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D40 Public security offences</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116</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298</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76</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197</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88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-55.3%</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B43766" w:rsidTr="00B43766">
        <w:trPr>
          <w:gridBefore w:val="1"/>
          <w:wBefore w:w="28" w:type="dxa"/>
          <w:trHeight w:val="330"/>
        </w:trPr>
        <w:tc>
          <w:tcPr>
            <w:tcW w:w="5046" w:type="dxa"/>
            <w:gridSpan w:val="2"/>
            <w:tcBorders>
              <w:top w:val="nil"/>
              <w:left w:val="nil"/>
              <w:bottom w:val="nil"/>
              <w:right w:val="dashed" w:color="CE3429" w:sz="4" w:space="0"/>
            </w:tcBorders>
            <w:shd w:val="clear" w:color="000000" w:fill="FFFFFF"/>
            <w:noWrap/>
            <w:vAlign w:val="bottom"/>
            <w:hideMark/>
          </w:tcPr>
          <w:p w:rsidRPr="002A0AD5"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2A0AD5">
              <w:rPr>
                <w:rFonts w:ascii="Roboto Condensed Light" w:hAnsi="Roboto Condensed Light" w:eastAsia="Times New Roman" w:cs="Times New Roman"/>
                <w:i/>
                <w:iCs/>
                <w:sz w:val="22"/>
                <w:szCs w:val="22"/>
                <w:lang w:eastAsia="en-AU"/>
              </w:rPr>
              <w:t>Sub total</w:t>
            </w:r>
          </w:p>
        </w:tc>
        <w:tc>
          <w:tcPr>
            <w:tcW w:w="1361" w:type="dxa"/>
            <w:gridSpan w:val="2"/>
            <w:tcBorders>
              <w:top w:val="nil"/>
              <w:left w:val="dashed" w:color="CE3429" w:sz="4" w:space="0"/>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33,248</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37,579</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36,913</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36,768</w:t>
            </w:r>
          </w:p>
        </w:tc>
        <w:tc>
          <w:tcPr>
            <w:tcW w:w="1361"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36,537</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-0.6%</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r>
      <w:tr w:rsidRPr="002A0AD5" w:rsidR="00B43766" w:rsidTr="00B43766">
        <w:trPr>
          <w:gridBefore w:val="1"/>
          <w:wBefore w:w="28" w:type="dxa"/>
          <w:trHeight w:val="330"/>
        </w:trPr>
        <w:tc>
          <w:tcPr>
            <w:tcW w:w="5046"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bottom"/>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auto" w:fill="auto"/>
            <w:noWrap/>
            <w:vAlign w:val="bottom"/>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3" w:type="dxa"/>
            <w:gridSpan w:val="2"/>
            <w:tcBorders>
              <w:top w:val="nil"/>
              <w:left w:val="nil"/>
              <w:bottom w:val="nil"/>
              <w:right w:val="nil"/>
            </w:tcBorders>
            <w:shd w:val="clear" w:color="auto" w:fill="auto"/>
            <w:noWrap/>
            <w:vAlign w:val="bottom"/>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Before w:val="1"/>
          <w:wBefore w:w="28" w:type="dxa"/>
          <w:trHeight w:val="345"/>
        </w:trPr>
        <w:tc>
          <w:tcPr>
            <w:tcW w:w="5046" w:type="dxa"/>
            <w:gridSpan w:val="2"/>
            <w:tcBorders>
              <w:top w:val="nil"/>
              <w:left w:val="nil"/>
              <w:bottom w:val="nil"/>
              <w:right w:val="nil"/>
            </w:tcBorders>
            <w:shd w:val="clear" w:color="000000" w:fill="FFFFFF"/>
            <w:noWrap/>
            <w:vAlign w:val="center"/>
            <w:hideMark/>
          </w:tcPr>
          <w:p w:rsidRPr="002A0AD5" w:rsidR="00A62C82" w:rsidP="00A62C82" w:rsidRDefault="00A62C82">
            <w:pPr>
              <w:rPr>
                <w:rFonts w:ascii="Roboto Condensed" w:hAnsi="Roboto Condensed" w:eastAsia="Times New Roman" w:cs="Times New Roman"/>
                <w:sz w:val="22"/>
                <w:szCs w:val="22"/>
                <w:lang w:eastAsia="en-AU"/>
              </w:rPr>
            </w:pPr>
            <w:r w:rsidRPr="002A0AD5">
              <w:rPr>
                <w:rFonts w:ascii="Roboto Condensed" w:hAnsi="Roboto Condensed" w:eastAsia="Times New Roman" w:cs="Times New Roman"/>
                <w:sz w:val="22"/>
                <w:szCs w:val="22"/>
                <w:lang w:eastAsia="en-AU"/>
              </w:rPr>
              <w:t>Justice procedures offences</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191" w:type="dxa"/>
            <w:gridSpan w:val="2"/>
            <w:tcBorders>
              <w:top w:val="nil"/>
              <w:left w:val="nil"/>
              <w:bottom w:val="nil"/>
              <w:right w:val="nil"/>
            </w:tcBorders>
            <w:shd w:val="clear" w:color="000000" w:fill="FFFFFF"/>
            <w:noWrap/>
            <w:vAlign w:val="center"/>
          </w:tcPr>
          <w:p w:rsidRPr="002A0AD5" w:rsidR="00A62C82" w:rsidP="005D23AF" w:rsidRDefault="00A62C82">
            <w:pPr>
              <w:ind w:right="231"/>
              <w:jc w:val="right"/>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gridSpan w:val="2"/>
            <w:tcBorders>
              <w:top w:val="nil"/>
              <w:left w:val="nil"/>
              <w:bottom w:val="nil"/>
              <w:right w:val="nil"/>
            </w:tcBorders>
            <w:shd w:val="clear" w:color="auto" w:fill="auto"/>
            <w:noWrap/>
            <w:vAlign w:val="center"/>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3" w:type="dxa"/>
            <w:gridSpan w:val="2"/>
            <w:tcBorders>
              <w:top w:val="nil"/>
              <w:left w:val="nil"/>
              <w:bottom w:val="nil"/>
              <w:right w:val="nil"/>
            </w:tcBorders>
            <w:shd w:val="clear" w:color="auto" w:fill="auto"/>
            <w:noWrap/>
            <w:vAlign w:val="center"/>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B43766" w:rsidTr="00B43766">
        <w:trPr>
          <w:gridBefore w:val="1"/>
          <w:wBefore w:w="28" w:type="dxa"/>
          <w:trHeight w:val="330"/>
        </w:trPr>
        <w:tc>
          <w:tcPr>
            <w:tcW w:w="5046" w:type="dxa"/>
            <w:gridSpan w:val="2"/>
            <w:tcBorders>
              <w:top w:val="single" w:color="CE3429" w:sz="8" w:space="0"/>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E10 Justice procedures</w:t>
            </w:r>
          </w:p>
        </w:tc>
        <w:tc>
          <w:tcPr>
            <w:tcW w:w="1361" w:type="dxa"/>
            <w:gridSpan w:val="2"/>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5,463</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5,987</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6,346</w:t>
            </w:r>
          </w:p>
        </w:tc>
        <w:tc>
          <w:tcPr>
            <w:tcW w:w="1361" w:type="dxa"/>
            <w:gridSpan w:val="2"/>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6,887</w:t>
            </w:r>
          </w:p>
        </w:tc>
        <w:tc>
          <w:tcPr>
            <w:tcW w:w="136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12,854</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86.6%</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single" w:color="CE3429" w:sz="8"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Before w:val="1"/>
          <w:wBefore w:w="28" w:type="dxa"/>
          <w:trHeight w:val="360"/>
        </w:trPr>
        <w:tc>
          <w:tcPr>
            <w:tcW w:w="5046" w:type="dxa"/>
            <w:gridSpan w:val="2"/>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E20 Breaches of orders</w:t>
            </w:r>
            <w:r w:rsidRPr="00D330C1">
              <w:rPr>
                <w:rFonts w:ascii="Roboto Condensed Light" w:hAnsi="Roboto Condensed Light" w:eastAsia="Times New Roman" w:cs="Times New Roman"/>
                <w:sz w:val="22"/>
                <w:szCs w:val="22"/>
                <w:vertAlign w:val="superscript"/>
                <w:lang w:eastAsia="en-AU"/>
              </w:rPr>
              <w:t>2</w:t>
            </w:r>
          </w:p>
        </w:tc>
        <w:tc>
          <w:tcPr>
            <w:tcW w:w="1361" w:type="dxa"/>
            <w:gridSpan w:val="2"/>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20,027</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25,283</w:t>
            </w:r>
          </w:p>
        </w:tc>
        <w:tc>
          <w:tcPr>
            <w:tcW w:w="1361" w:type="dxa"/>
            <w:gridSpan w:val="2"/>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36,498</w:t>
            </w:r>
          </w:p>
        </w:tc>
        <w:tc>
          <w:tcPr>
            <w:tcW w:w="1361" w:type="dxa"/>
            <w:gridSpan w:val="2"/>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51,525</w:t>
            </w:r>
          </w:p>
        </w:tc>
        <w:tc>
          <w:tcPr>
            <w:tcW w:w="136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57,794</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12.2%</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B43766" w:rsidTr="00B43766">
        <w:trPr>
          <w:gridBefore w:val="1"/>
          <w:wBefore w:w="28" w:type="dxa"/>
          <w:trHeight w:val="330"/>
        </w:trPr>
        <w:tc>
          <w:tcPr>
            <w:tcW w:w="5046" w:type="dxa"/>
            <w:gridSpan w:val="2"/>
            <w:tcBorders>
              <w:top w:val="nil"/>
              <w:left w:val="nil"/>
              <w:bottom w:val="nil"/>
              <w:right w:val="dashed" w:color="CE3429" w:sz="4" w:space="0"/>
            </w:tcBorders>
            <w:shd w:val="clear" w:color="000000" w:fill="FFFFFF"/>
            <w:noWrap/>
            <w:vAlign w:val="bottom"/>
            <w:hideMark/>
          </w:tcPr>
          <w:p w:rsidRPr="002A0AD5"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2A0AD5">
              <w:rPr>
                <w:rFonts w:ascii="Roboto Condensed Light" w:hAnsi="Roboto Condensed Light" w:eastAsia="Times New Roman" w:cs="Times New Roman"/>
                <w:i/>
                <w:iCs/>
                <w:sz w:val="22"/>
                <w:szCs w:val="22"/>
                <w:lang w:eastAsia="en-AU"/>
              </w:rPr>
              <w:t>Sub total</w:t>
            </w:r>
          </w:p>
        </w:tc>
        <w:tc>
          <w:tcPr>
            <w:tcW w:w="1361" w:type="dxa"/>
            <w:gridSpan w:val="2"/>
            <w:tcBorders>
              <w:top w:val="nil"/>
              <w:left w:val="dashed" w:color="CE3429" w:sz="4" w:space="0"/>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25,490</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31,270</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42,844</w:t>
            </w:r>
          </w:p>
        </w:tc>
        <w:tc>
          <w:tcPr>
            <w:tcW w:w="1361" w:type="dxa"/>
            <w:gridSpan w:val="2"/>
            <w:tcBorders>
              <w:top w:val="nil"/>
              <w:left w:val="nil"/>
              <w:bottom w:val="nil"/>
              <w:right w:val="dashed" w:color="CE3429" w:sz="4" w:space="0"/>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58,412</w:t>
            </w:r>
          </w:p>
        </w:tc>
        <w:tc>
          <w:tcPr>
            <w:tcW w:w="1361"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70,648</w:t>
            </w:r>
          </w:p>
        </w:tc>
        <w:tc>
          <w:tcPr>
            <w:tcW w:w="283"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191" w:type="dxa"/>
            <w:gridSpan w:val="2"/>
            <w:tcBorders>
              <w:top w:val="nil"/>
              <w:left w:val="nil"/>
              <w:bottom w:val="nil"/>
              <w:right w:val="nil"/>
            </w:tcBorders>
            <w:shd w:val="clear" w:color="000000" w:fill="FFFFFF"/>
            <w:noWrap/>
            <w:vAlign w:val="bottom"/>
          </w:tcPr>
          <w:p w:rsidR="008C7292" w:rsidP="005D23AF"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20.9%</w:t>
            </w:r>
          </w:p>
        </w:tc>
        <w:tc>
          <w:tcPr>
            <w:tcW w:w="28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363"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r>
      <w:bookmarkEnd w:id="1270"/>
    </w:tbl>
    <w:p w:rsidRPr="002A0AD5" w:rsidR="000D7474" w:rsidP="00254D75" w:rsidRDefault="000D7474">
      <w:pPr>
        <w:pStyle w:val="BodyTextSpaceAfter"/>
      </w:pPr>
    </w:p>
    <w:p w:rsidRPr="002A0AD5" w:rsidR="000D7474" w:rsidP="00254D75" w:rsidRDefault="000D7474">
      <w:pPr>
        <w:pStyle w:val="BodyTextSpaceAfter"/>
      </w:pPr>
    </w:p>
    <w:p w:rsidRPr="002A0AD5" w:rsidR="000D7474" w:rsidP="00254D75" w:rsidRDefault="000D7474">
      <w:pPr>
        <w:pStyle w:val="BodyTextSpaceAfter"/>
      </w:pPr>
    </w:p>
    <w:tbl>
      <w:tblPr>
        <w:tblW w:w="15215" w:type="dxa"/>
        <w:tblInd w:w="-1134" w:type="dxa"/>
        <w:tblLayout w:type="fixed"/>
        <w:tblLook w:firstRow="1" w:lastRow="0" w:firstColumn="1" w:lastColumn="0" w:noHBand="0" w:noVBand="1" w:val="04A0"/>
      </w:tblPr>
      <w:tblGrid>
        <w:gridCol w:w="5046"/>
        <w:gridCol w:w="1361"/>
        <w:gridCol w:w="1361"/>
        <w:gridCol w:w="1361"/>
        <w:gridCol w:w="1361"/>
        <w:gridCol w:w="1361"/>
        <w:gridCol w:w="283"/>
        <w:gridCol w:w="558"/>
        <w:gridCol w:w="689"/>
        <w:gridCol w:w="152"/>
        <w:gridCol w:w="132"/>
        <w:gridCol w:w="709"/>
        <w:gridCol w:w="708"/>
        <w:gridCol w:w="133"/>
      </w:tblGrid>
      <w:tr w:rsidRPr="002A0AD5" w:rsidR="00366D88" w:rsidTr="00066B43">
        <w:trPr>
          <w:gridAfter w:val="8"/>
          <w:wAfter w:w="3364" w:type="dxa"/>
          <w:trHeight w:val="645"/>
        </w:trPr>
        <w:tc>
          <w:tcPr>
            <w:tcW w:w="5046" w:type="dxa"/>
            <w:tcBorders>
              <w:top w:val="nil"/>
              <w:left w:val="nil"/>
              <w:bottom w:val="nil"/>
              <w:right w:val="nil"/>
            </w:tcBorders>
            <w:shd w:val="clear" w:color="000000" w:fill="FFFFFF"/>
            <w:noWrap/>
            <w:vAlign w:val="bottom"/>
            <w:hideMark/>
          </w:tcPr>
          <w:p w:rsidRPr="002A0AD5" w:rsidR="00366D88" w:rsidP="000D7474" w:rsidRDefault="00366D88">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6805" w:type="dxa"/>
            <w:gridSpan w:val="5"/>
            <w:tcBorders>
              <w:top w:val="nil"/>
              <w:left w:val="nil"/>
              <w:bottom w:val="single" w:color="CE3429" w:sz="8" w:space="0"/>
              <w:right w:val="nil"/>
            </w:tcBorders>
            <w:shd w:val="clear" w:color="000000" w:fill="FFFFFF"/>
            <w:noWrap/>
            <w:vAlign w:val="center"/>
            <w:hideMark/>
          </w:tcPr>
          <w:p w:rsidRPr="002A0AD5" w:rsidR="00366D88" w:rsidP="00366D88" w:rsidRDefault="00366D88">
            <w:pPr>
              <w:jc w:val="center"/>
              <w:rPr>
                <w:rFonts w:ascii="TradeGothic" w:hAnsi="TradeGothic" w:eastAsia="Times New Roman" w:cs="Times New Roman"/>
                <w:b/>
                <w:bCs/>
                <w:color w:val="CE3429"/>
                <w:lang w:eastAsia="en-AU"/>
              </w:rPr>
            </w:pPr>
            <w:r w:rsidRPr="002A0AD5">
              <w:rPr>
                <w:rFonts w:ascii="TradeGothic" w:hAnsi="TradeGothic" w:eastAsia="Times New Roman" w:cs="Times New Roman"/>
                <w:b/>
                <w:bCs/>
                <w:color w:val="CE3429"/>
                <w:lang w:eastAsia="en-AU"/>
              </w:rPr>
              <w:t>Offences recorded</w:t>
            </w:r>
            <w:r w:rsidRPr="002A0AD5">
              <w:rPr>
                <w:rFonts w:ascii="Calibri" w:hAnsi="Calibri" w:eastAsia="Times New Roman" w:cs="Calibri"/>
                <w:b/>
                <w:bCs/>
                <w:color w:val="CE3429"/>
                <w:lang w:eastAsia="en-AU"/>
              </w:rPr>
              <w:t> </w:t>
            </w:r>
          </w:p>
        </w:tc>
      </w:tr>
      <w:tr w:rsidRPr="002A0AD5" w:rsidR="008C7292" w:rsidTr="005D23AF">
        <w:trPr>
          <w:gridAfter w:val="1"/>
          <w:wAfter w:w="133" w:type="dxa"/>
          <w:trHeight w:val="915"/>
        </w:trPr>
        <w:tc>
          <w:tcPr>
            <w:tcW w:w="5046" w:type="dxa"/>
            <w:tcBorders>
              <w:top w:val="nil"/>
              <w:left w:val="nil"/>
              <w:bottom w:val="nil"/>
              <w:right w:val="nil"/>
            </w:tcBorders>
            <w:shd w:val="clear" w:color="000000" w:fill="FFFFFF"/>
            <w:noWrap/>
            <w:vAlign w:val="bottom"/>
            <w:hideMark/>
          </w:tcPr>
          <w:p w:rsidRPr="002A0AD5" w:rsidR="008C7292" w:rsidP="008C7292" w:rsidRDefault="008C7292">
            <w:pPr>
              <w:rPr>
                <w:rFonts w:ascii="Calibri Light" w:hAnsi="Calibri Light" w:eastAsia="Times New Roman" w:cs="Times New Roman"/>
                <w:sz w:val="22"/>
                <w:szCs w:val="22"/>
                <w:lang w:eastAsia="en-AU"/>
              </w:rPr>
            </w:pPr>
            <w:r w:rsidRPr="002A0AD5">
              <w:rPr>
                <w:rFonts w:ascii="Calibri Light" w:hAnsi="Calibri Light" w:eastAsia="Times New Roman" w:cs="Times New Roman"/>
                <w:sz w:val="22"/>
                <w:szCs w:val="22"/>
                <w:lang w:eastAsia="en-AU"/>
              </w:rPr>
              <w:t> </w:t>
            </w:r>
          </w:p>
        </w:tc>
        <w:tc>
          <w:tcPr>
            <w:tcW w:w="1361"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2011 - Jun 2012</w:t>
            </w:r>
          </w:p>
        </w:tc>
        <w:tc>
          <w:tcPr>
            <w:tcW w:w="1361"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2012 - Jun 2013</w:t>
            </w:r>
          </w:p>
        </w:tc>
        <w:tc>
          <w:tcPr>
            <w:tcW w:w="1361"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2013 - Jun 2014</w:t>
            </w:r>
          </w:p>
        </w:tc>
        <w:tc>
          <w:tcPr>
            <w:tcW w:w="1361"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2014 - Jun 2015</w:t>
            </w:r>
          </w:p>
        </w:tc>
        <w:tc>
          <w:tcPr>
            <w:tcW w:w="1361"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2015 - Jun 2016</w:t>
            </w:r>
          </w:p>
        </w:tc>
        <w:tc>
          <w:tcPr>
            <w:tcW w:w="283" w:type="dxa"/>
            <w:tcBorders>
              <w:top w:val="nil"/>
              <w:left w:val="nil"/>
              <w:bottom w:val="nil"/>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Calibri" w:hAnsi="Calibri" w:cs="Calibri"/>
                <w:b/>
                <w:bCs/>
                <w:color w:val="CE3429"/>
                <w:sz w:val="20"/>
                <w:szCs w:val="20"/>
              </w:rPr>
              <w:t> </w:t>
            </w:r>
          </w:p>
        </w:tc>
        <w:tc>
          <w:tcPr>
            <w:tcW w:w="1247" w:type="dxa"/>
            <w:gridSpan w:val="2"/>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 change 2015 - 2016</w:t>
            </w:r>
          </w:p>
        </w:tc>
        <w:tc>
          <w:tcPr>
            <w:tcW w:w="284" w:type="dxa"/>
            <w:gridSpan w:val="2"/>
            <w:tcBorders>
              <w:top w:val="nil"/>
              <w:left w:val="nil"/>
              <w:bottom w:val="nil"/>
              <w:right w:val="nil"/>
            </w:tcBorders>
            <w:shd w:val="clear" w:color="000000" w:fill="FFFFFF"/>
            <w:vAlign w:val="center"/>
          </w:tcPr>
          <w:p w:rsidRPr="002A0AD5" w:rsidR="008C7292" w:rsidP="008C7292" w:rsidRDefault="008C7292">
            <w:pPr>
              <w:jc w:val="center"/>
              <w:rPr>
                <w:rFonts w:ascii="TradeGothic" w:hAnsi="TradeGothic" w:eastAsia="Times New Roman" w:cs="Times New Roman"/>
                <w:b/>
                <w:bCs/>
                <w:color w:val="CE3429"/>
                <w:sz w:val="20"/>
                <w:szCs w:val="20"/>
                <w:lang w:eastAsia="en-AU"/>
              </w:rPr>
            </w:pPr>
            <w:r w:rsidRPr="002A0AD5">
              <w:rPr>
                <w:rFonts w:ascii="Calibri" w:hAnsi="Calibri" w:eastAsia="Times New Roman" w:cs="Calibri"/>
                <w:b/>
                <w:bCs/>
                <w:color w:val="CE3429"/>
                <w:sz w:val="20"/>
                <w:szCs w:val="20"/>
                <w:lang w:eastAsia="en-AU"/>
              </w:rPr>
              <w:t> </w:t>
            </w:r>
          </w:p>
        </w:tc>
        <w:tc>
          <w:tcPr>
            <w:tcW w:w="1417" w:type="dxa"/>
            <w:gridSpan w:val="2"/>
            <w:tcBorders>
              <w:top w:val="nil"/>
              <w:left w:val="nil"/>
              <w:bottom w:val="double" w:color="CE3429" w:sz="6" w:space="0"/>
              <w:right w:val="nil"/>
            </w:tcBorders>
            <w:shd w:val="clear" w:color="000000" w:fill="FFFFFF"/>
            <w:vAlign w:val="center"/>
          </w:tcPr>
          <w:p w:rsidRPr="002A0AD5" w:rsidR="008C7292" w:rsidP="008C7292" w:rsidRDefault="008C7292">
            <w:pPr>
              <w:jc w:val="center"/>
              <w:rPr>
                <w:rFonts w:ascii="TradeGothic" w:hAnsi="TradeGothic" w:eastAsia="Times New Roman" w:cs="Times New Roman"/>
                <w:b/>
                <w:bCs/>
                <w:color w:val="CE3429"/>
                <w:sz w:val="20"/>
                <w:szCs w:val="20"/>
                <w:lang w:eastAsia="en-AU"/>
              </w:rPr>
            </w:pPr>
            <w:r w:rsidRPr="002A0AD5">
              <w:rPr>
                <w:rFonts w:ascii="TradeGothic" w:hAnsi="TradeGothic" w:eastAsia="Times New Roman" w:cs="Times New Roman"/>
                <w:b/>
                <w:bCs/>
                <w:color w:val="CE3429"/>
                <w:sz w:val="20"/>
                <w:szCs w:val="20"/>
                <w:lang w:eastAsia="en-AU"/>
              </w:rPr>
              <w:t>Significance trend test over 24 months</w:t>
            </w:r>
            <w:r w:rsidRPr="002A0AD5">
              <w:rPr>
                <w:rFonts w:ascii="TradeGothic" w:hAnsi="TradeGothic" w:eastAsia="Times New Roman" w:cs="Times New Roman"/>
                <w:b/>
                <w:bCs/>
                <w:color w:val="CE3429"/>
                <w:sz w:val="20"/>
                <w:szCs w:val="20"/>
                <w:vertAlign w:val="superscript"/>
                <w:lang w:eastAsia="en-AU"/>
              </w:rPr>
              <w:t>1</w:t>
            </w:r>
          </w:p>
        </w:tc>
      </w:tr>
      <w:tr w:rsidRPr="002A0AD5" w:rsidR="00A62C82" w:rsidTr="005D23AF">
        <w:trPr>
          <w:gridAfter w:val="1"/>
          <w:wAfter w:w="133" w:type="dxa"/>
          <w:trHeight w:val="345"/>
        </w:trPr>
        <w:tc>
          <w:tcPr>
            <w:tcW w:w="5046"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247"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4"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417" w:type="dxa"/>
            <w:gridSpan w:val="2"/>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A62C82" w:rsidTr="005D23AF">
        <w:trPr>
          <w:gridAfter w:val="1"/>
          <w:wAfter w:w="133" w:type="dxa"/>
          <w:trHeight w:val="510"/>
        </w:trPr>
        <w:tc>
          <w:tcPr>
            <w:tcW w:w="5046" w:type="dxa"/>
            <w:tcBorders>
              <w:top w:val="nil"/>
              <w:left w:val="nil"/>
              <w:bottom w:val="nil"/>
              <w:right w:val="nil"/>
            </w:tcBorders>
            <w:shd w:val="clear" w:color="000000" w:fill="FFFFFF"/>
            <w:noWrap/>
            <w:vAlign w:val="center"/>
            <w:hideMark/>
          </w:tcPr>
          <w:p w:rsidRPr="002A0AD5" w:rsidR="00A62C82" w:rsidP="00A62C82" w:rsidRDefault="00A62C82">
            <w:pPr>
              <w:rPr>
                <w:rFonts w:ascii="Roboto Condensed" w:hAnsi="Roboto Condensed" w:eastAsia="Times New Roman" w:cs="Times New Roman"/>
                <w:sz w:val="22"/>
                <w:szCs w:val="22"/>
                <w:lang w:eastAsia="en-AU"/>
              </w:rPr>
            </w:pPr>
            <w:r w:rsidRPr="002A0AD5">
              <w:rPr>
                <w:rFonts w:ascii="Roboto Condensed" w:hAnsi="Roboto Condensed" w:eastAsia="Times New Roman" w:cs="Times New Roman"/>
                <w:sz w:val="22"/>
                <w:szCs w:val="22"/>
                <w:lang w:eastAsia="en-AU"/>
              </w:rPr>
              <w:t>Other offences</w:t>
            </w:r>
          </w:p>
        </w:tc>
        <w:tc>
          <w:tcPr>
            <w:tcW w:w="1361" w:type="dxa"/>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3" w:type="dxa"/>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247" w:type="dxa"/>
            <w:gridSpan w:val="2"/>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284" w:type="dxa"/>
            <w:gridSpan w:val="2"/>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c>
          <w:tcPr>
            <w:tcW w:w="1417" w:type="dxa"/>
            <w:gridSpan w:val="2"/>
            <w:tcBorders>
              <w:top w:val="nil"/>
              <w:left w:val="nil"/>
              <w:bottom w:val="nil"/>
              <w:right w:val="nil"/>
            </w:tcBorders>
            <w:shd w:val="clear" w:color="000000" w:fill="FFFFFF"/>
            <w:noWrap/>
            <w:vAlign w:val="center"/>
            <w:hideMark/>
          </w:tcPr>
          <w:p w:rsidRPr="002A0AD5" w:rsidR="00A62C82" w:rsidP="00A62C82" w:rsidRDefault="00A62C8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8C7292" w:rsidTr="005D23AF">
        <w:trPr>
          <w:gridAfter w:val="1"/>
          <w:wAfter w:w="133" w:type="dxa"/>
          <w:trHeight w:val="330"/>
        </w:trPr>
        <w:tc>
          <w:tcPr>
            <w:tcW w:w="5046" w:type="dxa"/>
            <w:tcBorders>
              <w:top w:val="single" w:color="CE3429" w:sz="8" w:space="0"/>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F10 Regulatory driving offences</w:t>
            </w:r>
          </w:p>
        </w:tc>
        <w:tc>
          <w:tcPr>
            <w:tcW w:w="1361" w:type="dxa"/>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22</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24</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27</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30</w:t>
            </w:r>
          </w:p>
        </w:tc>
        <w:tc>
          <w:tcPr>
            <w:tcW w:w="1361" w:type="dxa"/>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18</w:t>
            </w:r>
          </w:p>
        </w:tc>
        <w:tc>
          <w:tcPr>
            <w:tcW w:w="283"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247" w:type="dxa"/>
            <w:gridSpan w:val="2"/>
            <w:tcBorders>
              <w:top w:val="single" w:color="CE3429" w:sz="8" w:space="0"/>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-40.0%</w:t>
            </w:r>
          </w:p>
        </w:tc>
        <w:tc>
          <w:tcPr>
            <w:tcW w:w="284"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417" w:type="dxa"/>
            <w:gridSpan w:val="2"/>
            <w:tcBorders>
              <w:top w:val="single" w:color="CE3429" w:sz="8" w:space="0"/>
              <w:left w:val="nil"/>
              <w:bottom w:val="dashed" w:color="CE3429" w:sz="4" w:space="0"/>
              <w:right w:val="nil"/>
            </w:tcBorders>
            <w:shd w:val="clear" w:color="000000" w:fill="9FC193"/>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DOWN</w:t>
            </w:r>
          </w:p>
        </w:tc>
      </w:tr>
      <w:tr w:rsidRPr="002A0AD5" w:rsidR="008C7292" w:rsidTr="005D23AF">
        <w:trPr>
          <w:gridAfter w:val="1"/>
          <w:wAfter w:w="133" w:type="dxa"/>
          <w:trHeight w:val="330"/>
        </w:trPr>
        <w:tc>
          <w:tcPr>
            <w:tcW w:w="5046" w:type="dxa"/>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F20 Transport regulation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536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405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478</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459</w:t>
            </w:r>
          </w:p>
        </w:tc>
        <w:tc>
          <w:tcPr>
            <w:tcW w:w="1361" w:type="dxa"/>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612</w:t>
            </w:r>
          </w:p>
        </w:tc>
        <w:tc>
          <w:tcPr>
            <w:tcW w:w="283"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247"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33.3%</w:t>
            </w:r>
          </w:p>
        </w:tc>
        <w:tc>
          <w:tcPr>
            <w:tcW w:w="284"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417" w:type="dxa"/>
            <w:gridSpan w:val="2"/>
            <w:tcBorders>
              <w:top w:val="dashed" w:color="CE3429" w:sz="4" w:space="0"/>
              <w:left w:val="nil"/>
              <w:bottom w:val="dashed" w:color="CE3429" w:sz="4" w:space="0"/>
              <w:right w:val="nil"/>
            </w:tcBorders>
            <w:shd w:val="clear" w:color="000000" w:fill="F3CB8C"/>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UP</w:t>
            </w:r>
          </w:p>
        </w:tc>
      </w:tr>
      <w:tr w:rsidRPr="002A0AD5" w:rsidR="008C7292" w:rsidTr="005D23AF">
        <w:trPr>
          <w:gridAfter w:val="1"/>
          <w:wAfter w:w="133" w:type="dxa"/>
          <w:trHeight w:val="330"/>
        </w:trPr>
        <w:tc>
          <w:tcPr>
            <w:tcW w:w="5046" w:type="dxa"/>
            <w:tcBorders>
              <w:top w:val="nil"/>
              <w:left w:val="nil"/>
              <w:bottom w:val="dashed" w:color="CE3429" w:sz="4" w:space="0"/>
              <w:right w:val="dashed" w:color="CE3429" w:sz="4" w:space="0"/>
            </w:tcBorders>
            <w:shd w:val="clear" w:color="000000" w:fill="FFFFFF"/>
            <w:noWrap/>
            <w:vAlign w:val="bottom"/>
            <w:hideMark/>
          </w:tcPr>
          <w:p w:rsidRPr="002A0AD5" w:rsidR="008C7292" w:rsidP="00E77658" w:rsidRDefault="008C7292">
            <w:pP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xml:space="preserve">         F30 Other government regulatory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1,028</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905</w:t>
            </w:r>
          </w:p>
        </w:tc>
        <w:tc>
          <w:tcPr>
            <w:tcW w:w="1361" w:type="dxa"/>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1,077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641</w:t>
            </w:r>
          </w:p>
        </w:tc>
        <w:tc>
          <w:tcPr>
            <w:tcW w:w="1361" w:type="dxa"/>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552</w:t>
            </w:r>
          </w:p>
        </w:tc>
        <w:tc>
          <w:tcPr>
            <w:tcW w:w="283"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247"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-13.9%</w:t>
            </w:r>
          </w:p>
        </w:tc>
        <w:tc>
          <w:tcPr>
            <w:tcW w:w="284"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41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8C7292" w:rsidTr="005D23AF">
        <w:trPr>
          <w:gridAfter w:val="1"/>
          <w:wAfter w:w="133" w:type="dxa"/>
          <w:trHeight w:val="330"/>
        </w:trPr>
        <w:tc>
          <w:tcPr>
            <w:tcW w:w="5046" w:type="dxa"/>
            <w:tcBorders>
              <w:top w:val="nil"/>
              <w:left w:val="nil"/>
              <w:bottom w:val="dashed" w:color="CE3429" w:sz="4" w:space="0"/>
              <w:right w:val="dashed" w:color="CE3429" w:sz="4" w:space="0"/>
            </w:tcBorders>
            <w:shd w:val="clear" w:color="000000" w:fill="FFFFFF"/>
            <w:noWrap/>
            <w:vAlign w:val="bottom"/>
            <w:hideMark/>
          </w:tcPr>
          <w:p w:rsidRPr="002A0AD5" w:rsidR="008C7292" w:rsidP="008C7292" w:rsidRDefault="008C7292">
            <w:pPr>
              <w:ind w:firstLine="440" w:firstLineChars="200"/>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F90 Miscellaneous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509</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577</w:t>
            </w:r>
          </w:p>
        </w:tc>
        <w:tc>
          <w:tcPr>
            <w:tcW w:w="1361" w:type="dxa"/>
            <w:tcBorders>
              <w:top w:val="nil"/>
              <w:left w:val="nil"/>
              <w:bottom w:val="dashed" w:color="CE3429" w:sz="4" w:space="0"/>
              <w:right w:val="dashed" w:color="CE3429" w:sz="4" w:space="0"/>
            </w:tcBorders>
            <w:shd w:val="clear" w:color="000000" w:fill="FFFFFF"/>
            <w:noWrap/>
            <w:vAlign w:val="center"/>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424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489</w:t>
            </w:r>
          </w:p>
        </w:tc>
        <w:tc>
          <w:tcPr>
            <w:tcW w:w="1361" w:type="dxa"/>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483</w:t>
            </w:r>
          </w:p>
        </w:tc>
        <w:tc>
          <w:tcPr>
            <w:tcW w:w="283"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 </w:t>
            </w:r>
          </w:p>
        </w:tc>
        <w:tc>
          <w:tcPr>
            <w:tcW w:w="1247" w:type="dxa"/>
            <w:gridSpan w:val="2"/>
            <w:tcBorders>
              <w:top w:val="nil"/>
              <w:left w:val="nil"/>
              <w:bottom w:val="dashed" w:color="CE3429" w:sz="4" w:space="0"/>
              <w:right w:val="nil"/>
            </w:tcBorders>
            <w:shd w:val="clear" w:color="000000" w:fill="FFFFFF"/>
            <w:noWrap/>
            <w:vAlign w:val="bottom"/>
          </w:tcPr>
          <w:p w:rsidR="008C7292" w:rsidP="005D23AF" w:rsidRDefault="008C7292">
            <w:pPr>
              <w:ind w:right="203"/>
              <w:jc w:val="right"/>
              <w:rPr>
                <w:rFonts w:ascii="Roboto Condensed Light" w:hAnsi="Roboto Condensed Light"/>
                <w:sz w:val="22"/>
                <w:szCs w:val="22"/>
              </w:rPr>
            </w:pPr>
            <w:r>
              <w:rPr>
                <w:rFonts w:ascii="Roboto Condensed Light" w:hAnsi="Roboto Condensed Light"/>
                <w:sz w:val="22"/>
                <w:szCs w:val="22"/>
              </w:rPr>
              <w:t>-1.2%</w:t>
            </w:r>
          </w:p>
        </w:tc>
        <w:tc>
          <w:tcPr>
            <w:tcW w:w="284"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417" w:type="dxa"/>
            <w:gridSpan w:val="2"/>
            <w:tcBorders>
              <w:top w:val="nil"/>
              <w:left w:val="nil"/>
              <w:bottom w:val="dashed" w:color="CE3429" w:sz="4" w:space="0"/>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STABLE</w:t>
            </w:r>
          </w:p>
        </w:tc>
      </w:tr>
      <w:tr w:rsidRPr="002A0AD5" w:rsidR="008C7292" w:rsidTr="005D23AF">
        <w:trPr>
          <w:gridAfter w:val="1"/>
          <w:wAfter w:w="133" w:type="dxa"/>
          <w:trHeight w:val="315"/>
        </w:trPr>
        <w:tc>
          <w:tcPr>
            <w:tcW w:w="5046" w:type="dxa"/>
            <w:tcBorders>
              <w:top w:val="nil"/>
              <w:left w:val="nil"/>
              <w:bottom w:val="nil"/>
              <w:right w:val="dashed" w:color="CE3429" w:sz="4" w:space="0"/>
            </w:tcBorders>
            <w:shd w:val="clear" w:color="000000" w:fill="FFFFFF"/>
            <w:noWrap/>
            <w:vAlign w:val="bottom"/>
            <w:hideMark/>
          </w:tcPr>
          <w:p w:rsidRPr="002A0AD5"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2A0AD5">
              <w:rPr>
                <w:rFonts w:ascii="Roboto Condensed Light" w:hAnsi="Roboto Condensed Light" w:eastAsia="Times New Roman" w:cs="Times New Roman"/>
                <w:i/>
                <w:iCs/>
                <w:sz w:val="22"/>
                <w:szCs w:val="22"/>
                <w:lang w:eastAsia="en-AU"/>
              </w:rPr>
              <w:t>Sub total</w:t>
            </w:r>
          </w:p>
        </w:tc>
        <w:tc>
          <w:tcPr>
            <w:tcW w:w="1361" w:type="dxa"/>
            <w:tcBorders>
              <w:top w:val="nil"/>
              <w:left w:val="dashed" w:color="CE3429" w:sz="4" w:space="0"/>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color w:val="000000"/>
                <w:sz w:val="22"/>
                <w:szCs w:val="22"/>
              </w:rPr>
            </w:pPr>
            <w:r>
              <w:rPr>
                <w:rFonts w:ascii="Roboto Condensed Light" w:hAnsi="Roboto Condensed Light"/>
                <w:i/>
                <w:iCs/>
                <w:color w:val="000000"/>
                <w:sz w:val="22"/>
                <w:szCs w:val="22"/>
              </w:rPr>
              <w:t>2,095</w:t>
            </w:r>
          </w:p>
        </w:tc>
        <w:tc>
          <w:tcPr>
            <w:tcW w:w="1361" w:type="dxa"/>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color w:val="000000"/>
                <w:sz w:val="22"/>
                <w:szCs w:val="22"/>
              </w:rPr>
            </w:pPr>
            <w:r>
              <w:rPr>
                <w:rFonts w:ascii="Roboto Condensed Light" w:hAnsi="Roboto Condensed Light"/>
                <w:i/>
                <w:iCs/>
                <w:color w:val="000000"/>
                <w:sz w:val="22"/>
                <w:szCs w:val="22"/>
              </w:rPr>
              <w:t>1,911</w:t>
            </w:r>
          </w:p>
        </w:tc>
        <w:tc>
          <w:tcPr>
            <w:tcW w:w="1361" w:type="dxa"/>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color w:val="000000"/>
                <w:sz w:val="22"/>
                <w:szCs w:val="22"/>
              </w:rPr>
            </w:pPr>
            <w:r>
              <w:rPr>
                <w:rFonts w:ascii="Roboto Condensed Light" w:hAnsi="Roboto Condensed Light"/>
                <w:i/>
                <w:iCs/>
                <w:color w:val="000000"/>
                <w:sz w:val="22"/>
                <w:szCs w:val="22"/>
              </w:rPr>
              <w:t>2,006</w:t>
            </w:r>
          </w:p>
        </w:tc>
        <w:tc>
          <w:tcPr>
            <w:tcW w:w="1361" w:type="dxa"/>
            <w:tcBorders>
              <w:top w:val="nil"/>
              <w:left w:val="nil"/>
              <w:bottom w:val="nil"/>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i/>
                <w:iCs/>
                <w:color w:val="000000"/>
                <w:sz w:val="22"/>
                <w:szCs w:val="22"/>
              </w:rPr>
            </w:pPr>
            <w:r>
              <w:rPr>
                <w:rFonts w:ascii="Roboto Condensed Light" w:hAnsi="Roboto Condensed Light"/>
                <w:i/>
                <w:iCs/>
                <w:color w:val="000000"/>
                <w:sz w:val="22"/>
                <w:szCs w:val="22"/>
              </w:rPr>
              <w:t>1,619</w:t>
            </w:r>
          </w:p>
        </w:tc>
        <w:tc>
          <w:tcPr>
            <w:tcW w:w="1361"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i/>
                <w:iCs/>
                <w:color w:val="000000"/>
                <w:sz w:val="22"/>
                <w:szCs w:val="22"/>
              </w:rPr>
            </w:pPr>
            <w:r>
              <w:rPr>
                <w:rFonts w:ascii="Roboto Condensed Light" w:hAnsi="Roboto Condensed Light"/>
                <w:i/>
                <w:iCs/>
                <w:color w:val="000000"/>
                <w:sz w:val="22"/>
                <w:szCs w:val="22"/>
              </w:rPr>
              <w:t>1,665</w:t>
            </w:r>
          </w:p>
        </w:tc>
        <w:tc>
          <w:tcPr>
            <w:tcW w:w="283"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color w:val="000000"/>
                <w:sz w:val="22"/>
                <w:szCs w:val="22"/>
              </w:rPr>
            </w:pPr>
            <w:r>
              <w:rPr>
                <w:rFonts w:ascii="Roboto Condensed Light" w:hAnsi="Roboto Condensed Light"/>
                <w:color w:val="000000"/>
                <w:sz w:val="22"/>
                <w:szCs w:val="22"/>
              </w:rPr>
              <w:t> </w:t>
            </w:r>
          </w:p>
        </w:tc>
        <w:tc>
          <w:tcPr>
            <w:tcW w:w="1247" w:type="dxa"/>
            <w:gridSpan w:val="2"/>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i/>
                <w:iCs/>
                <w:color w:val="000000"/>
                <w:sz w:val="22"/>
                <w:szCs w:val="22"/>
              </w:rPr>
            </w:pPr>
            <w:r>
              <w:rPr>
                <w:rFonts w:ascii="Roboto Condensed Light" w:hAnsi="Roboto Condensed Light"/>
                <w:i/>
                <w:iCs/>
                <w:color w:val="000000"/>
                <w:sz w:val="22"/>
                <w:szCs w:val="22"/>
              </w:rPr>
              <w:t>2.8%</w:t>
            </w:r>
          </w:p>
        </w:tc>
        <w:tc>
          <w:tcPr>
            <w:tcW w:w="284"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color w:val="000000"/>
                <w:sz w:val="22"/>
                <w:szCs w:val="22"/>
              </w:rPr>
            </w:pPr>
            <w:r>
              <w:rPr>
                <w:rFonts w:ascii="Roboto Condensed Light" w:hAnsi="Roboto Condensed Light"/>
                <w:color w:val="000000"/>
                <w:sz w:val="22"/>
                <w:szCs w:val="22"/>
              </w:rPr>
              <w:t> </w:t>
            </w:r>
          </w:p>
        </w:tc>
        <w:tc>
          <w:tcPr>
            <w:tcW w:w="1417" w:type="dxa"/>
            <w:gridSpan w:val="2"/>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color w:val="000000"/>
                <w:sz w:val="22"/>
                <w:szCs w:val="22"/>
              </w:rPr>
            </w:pPr>
            <w:r>
              <w:rPr>
                <w:rFonts w:ascii="Roboto Condensed Light" w:hAnsi="Roboto Condensed Light"/>
                <w:color w:val="000000"/>
                <w:sz w:val="22"/>
                <w:szCs w:val="22"/>
              </w:rPr>
              <w:t> </w:t>
            </w:r>
          </w:p>
        </w:tc>
      </w:tr>
      <w:tr w:rsidRPr="002A0AD5" w:rsidR="00A62C82" w:rsidTr="005D23AF">
        <w:trPr>
          <w:gridAfter w:val="1"/>
          <w:wAfter w:w="133" w:type="dxa"/>
          <w:trHeight w:val="390"/>
        </w:trPr>
        <w:tc>
          <w:tcPr>
            <w:tcW w:w="5046" w:type="dxa"/>
            <w:tcBorders>
              <w:top w:val="nil"/>
              <w:left w:val="nil"/>
              <w:bottom w:val="nil"/>
              <w:right w:val="nil"/>
            </w:tcBorders>
            <w:shd w:val="clear" w:color="000000" w:fill="FFFFFF"/>
            <w:noWrap/>
            <w:vAlign w:val="bottom"/>
            <w:hideMark/>
          </w:tcPr>
          <w:p w:rsidRPr="002A0AD5" w:rsidR="00A62C82" w:rsidP="00A62C82" w:rsidRDefault="00A62C82">
            <w:pPr>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361" w:type="dxa"/>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361" w:type="dxa"/>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361" w:type="dxa"/>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361" w:type="dxa"/>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361" w:type="dxa"/>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283" w:type="dxa"/>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247" w:type="dxa"/>
            <w:gridSpan w:val="2"/>
            <w:tcBorders>
              <w:top w:val="nil"/>
              <w:left w:val="nil"/>
              <w:bottom w:val="nil"/>
              <w:right w:val="nil"/>
            </w:tcBorders>
            <w:shd w:val="clear" w:color="000000" w:fill="FFFFFF"/>
            <w:noWrap/>
            <w:vAlign w:val="bottom"/>
          </w:tcPr>
          <w:p w:rsidRPr="002A0AD5" w:rsidR="00A62C82" w:rsidP="005D23AF" w:rsidRDefault="00A62C82">
            <w:pPr>
              <w:ind w:right="203"/>
              <w:jc w:val="right"/>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284" w:type="dxa"/>
            <w:gridSpan w:val="2"/>
            <w:tcBorders>
              <w:top w:val="nil"/>
              <w:left w:val="nil"/>
              <w:bottom w:val="nil"/>
              <w:right w:val="nil"/>
            </w:tcBorders>
            <w:shd w:val="clear" w:color="000000" w:fill="FFFFFF"/>
            <w:noWrap/>
            <w:vAlign w:val="bottom"/>
          </w:tcPr>
          <w:p w:rsidRPr="002A0AD5" w:rsidR="00A62C82" w:rsidP="00A62C82" w:rsidRDefault="00A62C82">
            <w:pPr>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c>
          <w:tcPr>
            <w:tcW w:w="1417" w:type="dxa"/>
            <w:gridSpan w:val="2"/>
            <w:tcBorders>
              <w:top w:val="nil"/>
              <w:left w:val="nil"/>
              <w:right w:val="nil"/>
            </w:tcBorders>
            <w:shd w:val="clear" w:color="000000" w:fill="FFFFFF"/>
            <w:noWrap/>
            <w:vAlign w:val="bottom"/>
          </w:tcPr>
          <w:p w:rsidRPr="002A0AD5" w:rsidR="00A62C82" w:rsidP="00A62C82" w:rsidRDefault="00A62C82">
            <w:pPr>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r>
      <w:tr w:rsidRPr="002A0AD5" w:rsidR="008C7292" w:rsidTr="005D23AF">
        <w:trPr>
          <w:gridAfter w:val="1"/>
          <w:wAfter w:w="133" w:type="dxa"/>
          <w:trHeight w:val="390"/>
        </w:trPr>
        <w:tc>
          <w:tcPr>
            <w:tcW w:w="5046" w:type="dxa"/>
            <w:tcBorders>
              <w:top w:val="single" w:color="CE3429" w:sz="8" w:space="0"/>
              <w:left w:val="nil"/>
              <w:bottom w:val="double" w:color="CE3429" w:sz="6" w:space="0"/>
              <w:right w:val="nil"/>
            </w:tcBorders>
            <w:shd w:val="clear" w:color="000000" w:fill="FFFFFF"/>
            <w:noWrap/>
            <w:vAlign w:val="center"/>
            <w:hideMark/>
          </w:tcPr>
          <w:p w:rsidRPr="002A0AD5" w:rsidR="008C7292" w:rsidP="008C7292" w:rsidRDefault="008C7292">
            <w:pPr>
              <w:rPr>
                <w:rFonts w:ascii="Roboto Condensed" w:hAnsi="Roboto Condensed" w:eastAsia="Times New Roman" w:cs="Times New Roman"/>
                <w:b/>
                <w:bCs/>
                <w:sz w:val="22"/>
                <w:szCs w:val="22"/>
                <w:lang w:eastAsia="en-AU"/>
              </w:rPr>
            </w:pPr>
            <w:r w:rsidRPr="002A0AD5">
              <w:rPr>
                <w:rFonts w:ascii="Roboto Condensed" w:hAnsi="Roboto Condensed" w:eastAsia="Times New Roman" w:cs="Times New Roman"/>
                <w:b/>
                <w:bCs/>
                <w:sz w:val="22"/>
                <w:szCs w:val="22"/>
                <w:lang w:eastAsia="en-AU"/>
              </w:rPr>
              <w:t>Total offences</w:t>
            </w:r>
          </w:p>
        </w:tc>
        <w:tc>
          <w:tcPr>
            <w:tcW w:w="1361" w:type="dxa"/>
            <w:tcBorders>
              <w:top w:val="single" w:color="CE3429" w:sz="8" w:space="0"/>
              <w:left w:val="dashed" w:color="CE3429" w:sz="4" w:space="0"/>
              <w:bottom w:val="double" w:color="CE3429" w:sz="6"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b/>
                <w:bCs/>
                <w:color w:val="000000"/>
                <w:sz w:val="22"/>
                <w:szCs w:val="22"/>
              </w:rPr>
            </w:pPr>
            <w:r>
              <w:rPr>
                <w:rFonts w:ascii="Roboto Condensed Light" w:hAnsi="Roboto Condensed Light"/>
                <w:b/>
                <w:bCs/>
                <w:color w:val="000000"/>
                <w:sz w:val="22"/>
                <w:szCs w:val="22"/>
              </w:rPr>
              <w:t>406,973</w:t>
            </w:r>
          </w:p>
        </w:tc>
        <w:tc>
          <w:tcPr>
            <w:tcW w:w="1361" w:type="dxa"/>
            <w:tcBorders>
              <w:top w:val="single" w:color="CE3429" w:sz="8" w:space="0"/>
              <w:left w:val="nil"/>
              <w:bottom w:val="double" w:color="CE3429" w:sz="6"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b/>
                <w:bCs/>
                <w:color w:val="000000"/>
                <w:sz w:val="22"/>
                <w:szCs w:val="22"/>
              </w:rPr>
            </w:pPr>
            <w:r>
              <w:rPr>
                <w:rFonts w:ascii="Roboto Condensed Light" w:hAnsi="Roboto Condensed Light"/>
                <w:b/>
                <w:bCs/>
                <w:color w:val="000000"/>
                <w:sz w:val="22"/>
                <w:szCs w:val="22"/>
              </w:rPr>
              <w:t>425,388</w:t>
            </w:r>
          </w:p>
        </w:tc>
        <w:tc>
          <w:tcPr>
            <w:tcW w:w="1361" w:type="dxa"/>
            <w:tcBorders>
              <w:top w:val="single" w:color="CE3429" w:sz="8" w:space="0"/>
              <w:left w:val="nil"/>
              <w:bottom w:val="double" w:color="CE3429" w:sz="6"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b/>
                <w:bCs/>
                <w:color w:val="000000"/>
                <w:sz w:val="22"/>
                <w:szCs w:val="22"/>
              </w:rPr>
            </w:pPr>
            <w:r>
              <w:rPr>
                <w:rFonts w:ascii="Roboto Condensed Light" w:hAnsi="Roboto Condensed Light"/>
                <w:b/>
                <w:bCs/>
                <w:color w:val="000000"/>
                <w:sz w:val="22"/>
                <w:szCs w:val="22"/>
              </w:rPr>
              <w:t>449,368</w:t>
            </w:r>
          </w:p>
        </w:tc>
        <w:tc>
          <w:tcPr>
            <w:tcW w:w="1361" w:type="dxa"/>
            <w:tcBorders>
              <w:top w:val="single" w:color="CE3429" w:sz="8" w:space="0"/>
              <w:left w:val="nil"/>
              <w:bottom w:val="double" w:color="CE3429" w:sz="6" w:space="0"/>
              <w:right w:val="dashed" w:color="CE3429" w:sz="4" w:space="0"/>
            </w:tcBorders>
            <w:shd w:val="clear" w:color="000000" w:fill="FFFFFF"/>
            <w:noWrap/>
            <w:vAlign w:val="bottom"/>
          </w:tcPr>
          <w:p w:rsidR="008C7292" w:rsidP="005D23AF" w:rsidRDefault="008C7292">
            <w:pPr>
              <w:ind w:right="203"/>
              <w:jc w:val="right"/>
              <w:rPr>
                <w:rFonts w:ascii="Roboto Condensed Light" w:hAnsi="Roboto Condensed Light"/>
                <w:b/>
                <w:bCs/>
                <w:color w:val="000000"/>
                <w:sz w:val="22"/>
                <w:szCs w:val="22"/>
              </w:rPr>
            </w:pPr>
            <w:r>
              <w:rPr>
                <w:rFonts w:ascii="Roboto Condensed Light" w:hAnsi="Roboto Condensed Light"/>
                <w:b/>
                <w:bCs/>
                <w:color w:val="000000"/>
                <w:sz w:val="22"/>
                <w:szCs w:val="22"/>
              </w:rPr>
              <w:t>472,611</w:t>
            </w:r>
          </w:p>
        </w:tc>
        <w:tc>
          <w:tcPr>
            <w:tcW w:w="1361" w:type="dxa"/>
            <w:tcBorders>
              <w:top w:val="single" w:color="CE3429" w:sz="8" w:space="0"/>
              <w:left w:val="nil"/>
              <w:bottom w:val="double" w:color="CE3429" w:sz="6" w:space="0"/>
              <w:right w:val="nil"/>
            </w:tcBorders>
            <w:shd w:val="clear" w:color="000000" w:fill="FFFFFF"/>
            <w:noWrap/>
            <w:vAlign w:val="bottom"/>
          </w:tcPr>
          <w:p w:rsidR="008C7292" w:rsidP="005D23AF" w:rsidRDefault="008C7292">
            <w:pPr>
              <w:ind w:right="203"/>
              <w:jc w:val="right"/>
              <w:rPr>
                <w:rFonts w:ascii="Roboto Condensed Light" w:hAnsi="Roboto Condensed Light"/>
                <w:b/>
                <w:bCs/>
                <w:color w:val="000000"/>
                <w:sz w:val="22"/>
                <w:szCs w:val="22"/>
              </w:rPr>
            </w:pPr>
            <w:r>
              <w:rPr>
                <w:rFonts w:ascii="Roboto Condensed Light" w:hAnsi="Roboto Condensed Light"/>
                <w:b/>
                <w:bCs/>
                <w:color w:val="000000"/>
                <w:sz w:val="22"/>
                <w:szCs w:val="22"/>
              </w:rPr>
              <w:t>535,826</w:t>
            </w:r>
          </w:p>
        </w:tc>
        <w:tc>
          <w:tcPr>
            <w:tcW w:w="283" w:type="dxa"/>
            <w:tcBorders>
              <w:top w:val="nil"/>
              <w:left w:val="nil"/>
              <w:bottom w:val="nil"/>
              <w:right w:val="nil"/>
            </w:tcBorders>
            <w:shd w:val="clear" w:color="000000" w:fill="FFFFFF"/>
            <w:noWrap/>
            <w:vAlign w:val="bottom"/>
          </w:tcPr>
          <w:p w:rsidR="008C7292" w:rsidP="005D23AF" w:rsidRDefault="008C7292">
            <w:pPr>
              <w:ind w:right="203"/>
              <w:jc w:val="right"/>
              <w:rPr>
                <w:rFonts w:ascii="Roboto Condensed Light" w:hAnsi="Roboto Condensed Light"/>
                <w:b/>
                <w:bCs/>
                <w:color w:val="000000"/>
                <w:sz w:val="22"/>
                <w:szCs w:val="22"/>
              </w:rPr>
            </w:pPr>
            <w:r>
              <w:rPr>
                <w:rFonts w:ascii="Roboto Condensed Light" w:hAnsi="Roboto Condensed Light"/>
                <w:b/>
                <w:bCs/>
                <w:color w:val="000000"/>
                <w:sz w:val="22"/>
                <w:szCs w:val="22"/>
              </w:rPr>
              <w:t> </w:t>
            </w:r>
          </w:p>
        </w:tc>
        <w:tc>
          <w:tcPr>
            <w:tcW w:w="1247" w:type="dxa"/>
            <w:gridSpan w:val="2"/>
            <w:tcBorders>
              <w:top w:val="single" w:color="CE3429" w:sz="8" w:space="0"/>
              <w:left w:val="nil"/>
              <w:bottom w:val="double" w:color="CE3429" w:sz="6" w:space="0"/>
              <w:right w:val="nil"/>
            </w:tcBorders>
            <w:shd w:val="clear" w:color="000000" w:fill="FFFFFF"/>
            <w:noWrap/>
            <w:vAlign w:val="bottom"/>
          </w:tcPr>
          <w:p w:rsidR="008C7292" w:rsidP="005D23AF" w:rsidRDefault="008C7292">
            <w:pPr>
              <w:ind w:right="203"/>
              <w:jc w:val="right"/>
              <w:rPr>
                <w:rFonts w:ascii="Roboto Condensed Light" w:hAnsi="Roboto Condensed Light"/>
                <w:b/>
                <w:bCs/>
                <w:sz w:val="22"/>
                <w:szCs w:val="22"/>
              </w:rPr>
            </w:pPr>
            <w:r>
              <w:rPr>
                <w:rFonts w:ascii="Roboto Condensed Light" w:hAnsi="Roboto Condensed Light"/>
                <w:b/>
                <w:bCs/>
                <w:sz w:val="22"/>
                <w:szCs w:val="22"/>
              </w:rPr>
              <w:t>13.4%</w:t>
            </w:r>
          </w:p>
        </w:tc>
        <w:tc>
          <w:tcPr>
            <w:tcW w:w="284" w:type="dxa"/>
            <w:gridSpan w:val="2"/>
            <w:tcBorders>
              <w:top w:val="nil"/>
              <w:left w:val="nil"/>
              <w:bottom w:val="nil"/>
              <w:right w:val="nil"/>
            </w:tcBorders>
            <w:shd w:val="clear" w:color="000000" w:fill="FFFFFF"/>
            <w:noWrap/>
            <w:vAlign w:val="bottom"/>
          </w:tcPr>
          <w:p w:rsidRPr="002A0AD5" w:rsidR="008C7292" w:rsidP="008C7292" w:rsidRDefault="008C7292">
            <w:pPr>
              <w:jc w:val="center"/>
              <w:rPr>
                <w:rFonts w:ascii="Roboto Condensed Light" w:hAnsi="Roboto Condensed Light" w:eastAsia="Times New Roman" w:cs="Times New Roman"/>
                <w:b/>
                <w:bCs/>
                <w:color w:val="000000"/>
                <w:sz w:val="22"/>
                <w:szCs w:val="22"/>
                <w:lang w:eastAsia="en-AU"/>
              </w:rPr>
            </w:pPr>
            <w:r w:rsidRPr="002A0AD5">
              <w:rPr>
                <w:rFonts w:ascii="Roboto Condensed Light" w:hAnsi="Roboto Condensed Light" w:eastAsia="Times New Roman" w:cs="Times New Roman"/>
                <w:b/>
                <w:bCs/>
                <w:color w:val="000000"/>
                <w:sz w:val="22"/>
                <w:szCs w:val="22"/>
                <w:lang w:eastAsia="en-AU"/>
              </w:rPr>
              <w:t> </w:t>
            </w:r>
          </w:p>
        </w:tc>
        <w:tc>
          <w:tcPr>
            <w:tcW w:w="1417" w:type="dxa"/>
            <w:gridSpan w:val="2"/>
            <w:tcBorders>
              <w:left w:val="nil"/>
              <w:right w:val="nil"/>
            </w:tcBorders>
            <w:shd w:val="clear" w:color="000000" w:fill="FFFFFF"/>
            <w:noWrap/>
            <w:vAlign w:val="bottom"/>
          </w:tcPr>
          <w:p w:rsidRPr="002A0AD5" w:rsidR="008C7292" w:rsidP="008C7292" w:rsidRDefault="008C7292">
            <w:pPr>
              <w:jc w:val="center"/>
              <w:rPr>
                <w:rFonts w:ascii="Roboto Condensed Light" w:hAnsi="Roboto Condensed Light" w:eastAsia="Times New Roman" w:cs="Times New Roman"/>
                <w:sz w:val="22"/>
                <w:szCs w:val="22"/>
                <w:lang w:eastAsia="en-AU"/>
              </w:rPr>
            </w:pPr>
            <w:r w:rsidRPr="002A0AD5">
              <w:rPr>
                <w:rFonts w:ascii="Roboto Condensed Light" w:hAnsi="Roboto Condensed Light" w:eastAsia="Times New Roman" w:cs="Times New Roman"/>
                <w:sz w:val="22"/>
                <w:szCs w:val="22"/>
                <w:lang w:eastAsia="en-AU"/>
              </w:rPr>
              <w:t> </w:t>
            </w:r>
          </w:p>
        </w:tc>
      </w:tr>
      <w:tr w:rsidRPr="002A0AD5" w:rsidR="00A62C82" w:rsidTr="005D23AF">
        <w:trPr>
          <w:gridAfter w:val="1"/>
          <w:wAfter w:w="133" w:type="dxa"/>
          <w:trHeight w:val="360"/>
        </w:trPr>
        <w:tc>
          <w:tcPr>
            <w:tcW w:w="5046" w:type="dxa"/>
            <w:tcBorders>
              <w:top w:val="nil"/>
              <w:left w:val="nil"/>
              <w:right w:val="nil"/>
            </w:tcBorders>
            <w:shd w:val="clear" w:color="000000" w:fill="FFFFFF"/>
            <w:noWrap/>
            <w:vAlign w:val="center"/>
            <w:hideMark/>
          </w:tcPr>
          <w:p w:rsidRPr="002A0AD5" w:rsidR="00A62C82" w:rsidP="00E77658" w:rsidRDefault="00A62C82">
            <w:pPr>
              <w:jc w:val="center"/>
              <w:rPr>
                <w:rFonts w:ascii="TradeGothic-Light" w:hAnsi="TradeGothic-Light" w:eastAsia="Times New Roman" w:cs="Times New Roman"/>
                <w:color w:val="000000"/>
                <w:sz w:val="20"/>
                <w:szCs w:val="20"/>
                <w:lang w:eastAsia="en-AU"/>
              </w:rPr>
            </w:pPr>
            <w:r w:rsidRPr="002A0AD5">
              <w:rPr>
                <w:rFonts w:ascii="TradeGothic-Light" w:hAnsi="TradeGothic-Light" w:eastAsia="Times New Roman" w:cs="Times New Roman"/>
                <w:color w:val="000000"/>
                <w:sz w:val="20"/>
                <w:szCs w:val="20"/>
                <w:lang w:eastAsia="en-AU"/>
              </w:rPr>
              <w:t> </w:t>
            </w:r>
          </w:p>
        </w:tc>
        <w:tc>
          <w:tcPr>
            <w:tcW w:w="1361" w:type="dxa"/>
            <w:tcBorders>
              <w:top w:val="nil"/>
              <w:left w:val="nil"/>
              <w:right w:val="nil"/>
            </w:tcBorders>
            <w:shd w:val="clear" w:color="000000" w:fill="FFFFFF"/>
            <w:noWrap/>
            <w:vAlign w:val="bottom"/>
            <w:hideMark/>
          </w:tcPr>
          <w:p w:rsidRPr="002A0AD5" w:rsidR="00A62C82" w:rsidP="00E77658" w:rsidRDefault="00A62C82">
            <w:pPr>
              <w:jc w:val="cente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2A0AD5" w:rsidR="00A62C82" w:rsidP="00E77658" w:rsidRDefault="00A62C82">
            <w:pPr>
              <w:jc w:val="cente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2A0AD5" w:rsidR="00A62C82" w:rsidP="00E77658" w:rsidRDefault="00A62C82">
            <w:pP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2A0AD5" w:rsidR="00A62C82" w:rsidP="00E77658" w:rsidRDefault="00A62C82">
            <w:pP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2A0AD5" w:rsidR="00A62C82" w:rsidP="00E77658" w:rsidRDefault="00A62C82">
            <w:pP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283" w:type="dxa"/>
            <w:tcBorders>
              <w:top w:val="nil"/>
              <w:left w:val="nil"/>
              <w:right w:val="nil"/>
            </w:tcBorders>
            <w:shd w:val="clear" w:color="000000" w:fill="FFFFFF"/>
            <w:noWrap/>
            <w:vAlign w:val="bottom"/>
            <w:hideMark/>
          </w:tcPr>
          <w:p w:rsidRPr="002A0AD5" w:rsidR="00A62C82" w:rsidP="00E77658" w:rsidRDefault="00A62C82">
            <w:pP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1247" w:type="dxa"/>
            <w:gridSpan w:val="2"/>
            <w:tcBorders>
              <w:top w:val="nil"/>
              <w:left w:val="nil"/>
              <w:right w:val="nil"/>
            </w:tcBorders>
            <w:shd w:val="clear" w:color="000000" w:fill="FFFFFF"/>
            <w:noWrap/>
            <w:vAlign w:val="bottom"/>
            <w:hideMark/>
          </w:tcPr>
          <w:p w:rsidRPr="002A0AD5" w:rsidR="00A62C82" w:rsidP="00E77658" w:rsidRDefault="00A62C82">
            <w:pP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284" w:type="dxa"/>
            <w:gridSpan w:val="2"/>
            <w:tcBorders>
              <w:top w:val="nil"/>
              <w:left w:val="nil"/>
              <w:right w:val="nil"/>
            </w:tcBorders>
            <w:shd w:val="clear" w:color="000000" w:fill="FFFFFF"/>
            <w:noWrap/>
            <w:vAlign w:val="bottom"/>
            <w:hideMark/>
          </w:tcPr>
          <w:p w:rsidRPr="002A0AD5" w:rsidR="00A62C82" w:rsidP="00E77658" w:rsidRDefault="00A62C82">
            <w:pPr>
              <w:rPr>
                <w:rFonts w:ascii="TradeGothic-Light" w:hAnsi="TradeGothic-Light" w:eastAsia="Times New Roman" w:cs="Times New Roman"/>
                <w:color w:val="000000"/>
                <w:sz w:val="21"/>
                <w:szCs w:val="21"/>
                <w:lang w:eastAsia="en-AU"/>
              </w:rPr>
            </w:pPr>
            <w:r w:rsidRPr="002A0AD5">
              <w:rPr>
                <w:rFonts w:ascii="TradeGothic-Light" w:hAnsi="TradeGothic-Light" w:eastAsia="Times New Roman" w:cs="Times New Roman"/>
                <w:color w:val="000000"/>
                <w:sz w:val="21"/>
                <w:szCs w:val="21"/>
                <w:lang w:eastAsia="en-AU"/>
              </w:rPr>
              <w:t> </w:t>
            </w:r>
          </w:p>
        </w:tc>
        <w:tc>
          <w:tcPr>
            <w:tcW w:w="1417" w:type="dxa"/>
            <w:gridSpan w:val="2"/>
            <w:tcBorders>
              <w:left w:val="nil"/>
              <w:right w:val="nil"/>
            </w:tcBorders>
            <w:shd w:val="clear" w:color="000000" w:fill="FFFFFF"/>
            <w:noWrap/>
            <w:vAlign w:val="bottom"/>
            <w:hideMark/>
          </w:tcPr>
          <w:p w:rsidRPr="002A0AD5" w:rsidR="00A62C82" w:rsidP="00E77658" w:rsidRDefault="00A62C82">
            <w:pPr>
              <w:rPr>
                <w:rFonts w:ascii="Roboto Condensed Light" w:hAnsi="Roboto Condensed Light" w:eastAsia="Times New Roman" w:cs="Times New Roman"/>
                <w:color w:val="000000"/>
                <w:sz w:val="22"/>
                <w:szCs w:val="22"/>
                <w:lang w:eastAsia="en-AU"/>
              </w:rPr>
            </w:pPr>
            <w:r w:rsidRPr="002A0AD5">
              <w:rPr>
                <w:rFonts w:ascii="Roboto Condensed Light" w:hAnsi="Roboto Condensed Light" w:eastAsia="Times New Roman" w:cs="Times New Roman"/>
                <w:color w:val="000000"/>
                <w:sz w:val="22"/>
                <w:szCs w:val="22"/>
                <w:lang w:eastAsia="en-AU"/>
              </w:rPr>
              <w:t> </w:t>
            </w:r>
          </w:p>
        </w:tc>
      </w:tr>
      <w:tr w:rsidRPr="003D6915" w:rsidR="005D23AF" w:rsidTr="005D23AF">
        <w:trPr>
          <w:gridAfter w:val="8"/>
          <w:wAfter w:w="3364" w:type="dxa"/>
          <w:trHeight w:val="330"/>
        </w:trPr>
        <w:tc>
          <w:tcPr>
            <w:tcW w:w="11851" w:type="dxa"/>
            <w:gridSpan w:val="6"/>
            <w:shd w:val="clear" w:color="000000" w:fill="FFFFFF"/>
            <w:noWrap/>
            <w:vAlign w:val="center"/>
            <w:hideMark/>
          </w:tcPr>
          <w:p w:rsidRPr="002A0AD5" w:rsidR="005D23AF" w:rsidP="00E77658" w:rsidRDefault="005D23AF">
            <w:pPr>
              <w:jc w:val="center"/>
              <w:rPr>
                <w:rFonts w:ascii="Roboto Condensed Light" w:hAnsi="Roboto Condensed Light" w:eastAsia="Times New Roman" w:cs="Times New Roman"/>
                <w:sz w:val="22"/>
                <w:szCs w:val="22"/>
                <w:lang w:eastAsia="en-AU"/>
              </w:rPr>
            </w:pPr>
            <w:r>
              <w:rPr>
                <w:rFonts w:ascii="Roboto Condensed Light" w:hAnsi="Roboto Condensed Light" w:eastAsia="Times New Roman" w:cs="Times New Roman"/>
                <w:sz w:val="22"/>
                <w:szCs w:val="22"/>
                <w:lang w:eastAsia="en-AU"/>
              </w:rPr>
              <w:t>Data extracted from LEAP on 18</w:t>
            </w:r>
            <w:r w:rsidRPr="002A0AD5">
              <w:rPr>
                <w:rFonts w:ascii="Roboto Condensed Light" w:hAnsi="Roboto Condensed Light" w:eastAsia="Times New Roman" w:cs="Times New Roman"/>
                <w:sz w:val="22"/>
                <w:szCs w:val="22"/>
                <w:lang w:eastAsia="en-AU"/>
              </w:rPr>
              <w:t xml:space="preserve"> </w:t>
            </w:r>
            <w:r>
              <w:rPr>
                <w:rFonts w:ascii="Roboto Condensed Light" w:hAnsi="Roboto Condensed Light" w:eastAsia="Times New Roman" w:cs="Times New Roman"/>
                <w:sz w:val="22"/>
                <w:szCs w:val="22"/>
                <w:lang w:eastAsia="en-AU"/>
              </w:rPr>
              <w:t>July</w:t>
            </w:r>
            <w:r w:rsidRPr="002A0AD5">
              <w:rPr>
                <w:rFonts w:ascii="Roboto Condensed Light" w:hAnsi="Roboto Condensed Light" w:eastAsia="Times New Roman" w:cs="Times New Roman"/>
                <w:sz w:val="22"/>
                <w:szCs w:val="22"/>
                <w:lang w:eastAsia="en-AU"/>
              </w:rPr>
              <w:t xml:space="preserve"> 2016 and subject to variation.</w:t>
            </w:r>
          </w:p>
        </w:tc>
      </w:tr>
      <w:tr w:rsidRPr="003D6915" w:rsidR="005D23AF" w:rsidTr="005D23AF">
        <w:trPr>
          <w:trHeight w:val="450"/>
        </w:trPr>
        <w:tc>
          <w:tcPr>
            <w:tcW w:w="11851" w:type="dxa"/>
            <w:gridSpan w:val="6"/>
            <w:shd w:val="clear" w:color="000000" w:fill="FFFFFF"/>
            <w:noWrap/>
            <w:vAlign w:val="bottom"/>
            <w:hideMark/>
          </w:tcPr>
          <w:p w:rsidRPr="005D23AF" w:rsidR="005D23AF" w:rsidP="005D23AF" w:rsidRDefault="005D23AF">
            <w:pPr>
              <w:rPr>
                <w:rFonts w:ascii="Roboto Condensed Light" w:hAnsi="Roboto Condensed Light" w:eastAsia="Times New Roman" w:cs="Times New Roman"/>
                <w:color w:val="000000"/>
                <w:sz w:val="20"/>
                <w:szCs w:val="20"/>
                <w:lang w:eastAsia="en-AU"/>
              </w:rPr>
            </w:pPr>
            <w:r w:rsidRPr="002A0AD5">
              <w:rPr>
                <w:rFonts w:ascii="Roboto Condensed Light" w:hAnsi="Roboto Condensed Light" w:eastAsia="Times New Roman" w:cs="Times New Roman"/>
                <w:color w:val="000000"/>
                <w:sz w:val="20"/>
                <w:szCs w:val="20"/>
                <w:vertAlign w:val="superscript"/>
                <w:lang w:eastAsia="en-AU"/>
              </w:rPr>
              <w:t>1</w:t>
            </w:r>
            <w:r w:rsidRPr="002A0AD5">
              <w:rPr>
                <w:rFonts w:ascii="Roboto Condensed Light" w:hAnsi="Roboto Condensed Light" w:eastAsia="Times New Roman" w:cs="Times New Roman"/>
                <w:color w:val="000000"/>
                <w:sz w:val="20"/>
                <w:szCs w:val="20"/>
                <w:lang w:eastAsia="en-AU"/>
              </w:rPr>
              <w:t xml:space="preserve"> The trend test serves as a guide to highlight changes that are statistically significant. For more information, please see the Explanatory notes</w:t>
            </w:r>
            <w:r>
              <w:rPr>
                <w:rFonts w:ascii="Roboto Condensed Light" w:hAnsi="Roboto Condensed Light" w:eastAsia="Times New Roman" w:cs="Times New Roman"/>
                <w:color w:val="000000"/>
                <w:sz w:val="20"/>
                <w:szCs w:val="20"/>
                <w:lang w:eastAsia="en-AU"/>
              </w:rPr>
              <w:t>.</w:t>
            </w:r>
          </w:p>
        </w:tc>
        <w:tc>
          <w:tcPr>
            <w:tcW w:w="841" w:type="dxa"/>
            <w:gridSpan w:val="2"/>
            <w:tcBorders>
              <w:left w:val="nil"/>
            </w:tcBorders>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c>
          <w:tcPr>
            <w:tcW w:w="841" w:type="dxa"/>
            <w:gridSpan w:val="2"/>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c>
          <w:tcPr>
            <w:tcW w:w="841" w:type="dxa"/>
            <w:gridSpan w:val="2"/>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c>
          <w:tcPr>
            <w:tcW w:w="841" w:type="dxa"/>
            <w:gridSpan w:val="2"/>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r>
      <w:tr w:rsidRPr="003D6915" w:rsidR="005D23AF" w:rsidTr="005D23AF">
        <w:trPr>
          <w:trHeight w:val="450"/>
        </w:trPr>
        <w:tc>
          <w:tcPr>
            <w:tcW w:w="11851" w:type="dxa"/>
            <w:gridSpan w:val="6"/>
            <w:shd w:val="clear" w:color="000000" w:fill="FFFFFF"/>
            <w:noWrap/>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r>
              <w:rPr>
                <w:rFonts w:ascii="Roboto Condensed Light" w:hAnsi="Roboto Condensed Light" w:eastAsia="Times New Roman" w:cs="Times New Roman"/>
                <w:color w:val="000000"/>
                <w:sz w:val="20"/>
                <w:szCs w:val="20"/>
                <w:vertAlign w:val="superscript"/>
                <w:lang w:eastAsia="en-AU"/>
              </w:rPr>
              <w:t>2</w:t>
            </w:r>
            <w:r w:rsidRPr="002A0AD5">
              <w:rPr>
                <w:rFonts w:ascii="Roboto Condensed Light" w:hAnsi="Roboto Condensed Light" w:eastAsia="Times New Roman" w:cs="Times New Roman"/>
                <w:color w:val="000000"/>
                <w:sz w:val="20"/>
                <w:szCs w:val="20"/>
                <w:lang w:eastAsia="en-AU"/>
              </w:rPr>
              <w:t xml:space="preserve"> </w:t>
            </w:r>
            <w:r>
              <w:rPr>
                <w:rFonts w:ascii="Roboto Condensed Light" w:hAnsi="Roboto Condensed Light" w:eastAsia="Times New Roman" w:cs="Times New Roman"/>
                <w:color w:val="000000"/>
                <w:sz w:val="20"/>
                <w:szCs w:val="20"/>
                <w:lang w:eastAsia="en-AU"/>
              </w:rPr>
              <w:t>Operational changes have affected the recording of offences in the ‘Breach of bail’ offence category</w:t>
            </w:r>
            <w:r w:rsidRPr="002A0AD5">
              <w:rPr>
                <w:rFonts w:ascii="Roboto Condensed Light" w:hAnsi="Roboto Condensed Light" w:eastAsia="Times New Roman" w:cs="Times New Roman"/>
                <w:color w:val="000000"/>
                <w:sz w:val="20"/>
                <w:szCs w:val="20"/>
                <w:lang w:eastAsia="en-AU"/>
              </w:rPr>
              <w:t>. For more information, please see the Explanatory notes</w:t>
            </w:r>
            <w:r>
              <w:rPr>
                <w:rFonts w:ascii="Roboto Condensed Light" w:hAnsi="Roboto Condensed Light" w:eastAsia="Times New Roman" w:cs="Times New Roman"/>
                <w:color w:val="000000"/>
                <w:sz w:val="20"/>
                <w:szCs w:val="20"/>
                <w:lang w:eastAsia="en-AU"/>
              </w:rPr>
              <w:t>.</w:t>
            </w:r>
            <w:r w:rsidRPr="002A0AD5">
              <w:rPr>
                <w:rFonts w:ascii="TradeGothic-Light" w:hAnsi="TradeGothic-Light" w:eastAsia="Times New Roman" w:cs="Times New Roman"/>
                <w:color w:val="000000"/>
                <w:sz w:val="21"/>
                <w:szCs w:val="21"/>
                <w:lang w:eastAsia="en-AU"/>
              </w:rPr>
              <w:t> </w:t>
            </w:r>
            <w:r w:rsidRPr="002A0AD5">
              <w:rPr>
                <w:rFonts w:ascii="Roboto Condensed Light" w:hAnsi="Roboto Condensed Light" w:eastAsia="Times New Roman" w:cs="Times New Roman"/>
                <w:color w:val="000000"/>
                <w:sz w:val="22"/>
                <w:szCs w:val="22"/>
                <w:lang w:eastAsia="en-AU"/>
              </w:rPr>
              <w:t> </w:t>
            </w:r>
          </w:p>
        </w:tc>
        <w:tc>
          <w:tcPr>
            <w:tcW w:w="841" w:type="dxa"/>
            <w:gridSpan w:val="2"/>
            <w:tcBorders>
              <w:left w:val="nil"/>
            </w:tcBorders>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c>
          <w:tcPr>
            <w:tcW w:w="841" w:type="dxa"/>
            <w:gridSpan w:val="2"/>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c>
          <w:tcPr>
            <w:tcW w:w="841" w:type="dxa"/>
            <w:gridSpan w:val="2"/>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c>
          <w:tcPr>
            <w:tcW w:w="841" w:type="dxa"/>
            <w:gridSpan w:val="2"/>
            <w:shd w:val="clear" w:color="000000" w:fill="FFFFFF"/>
            <w:vAlign w:val="bottom"/>
          </w:tcPr>
          <w:p w:rsidRPr="005D23AF" w:rsidR="005D23AF" w:rsidP="005D23AF" w:rsidRDefault="005D23AF">
            <w:pPr>
              <w:rPr>
                <w:rFonts w:ascii="Roboto Condensed Light" w:hAnsi="Roboto Condensed Light" w:eastAsia="Times New Roman" w:cs="Times New Roman"/>
                <w:color w:val="000000"/>
                <w:sz w:val="20"/>
                <w:szCs w:val="20"/>
                <w:lang w:eastAsia="en-AU"/>
              </w:rPr>
            </w:pPr>
          </w:p>
        </w:tc>
      </w:tr>
    </w:tbl>
    <w:p w:rsidRPr="003D6915" w:rsidR="00400237" w:rsidP="00254D75" w:rsidRDefault="00400237">
      <w:pPr>
        <w:pStyle w:val="BodyTextSpaceAfter"/>
        <w:rPr>
          <w:highlight w:val="yellow"/>
        </w:rPr>
        <w:sectPr w:rsidRPr="003D6915" w:rsidR="00400237" w:rsidSect="000D7474">
          <w:footerReference r:id="rId71" w:type="even"/>
          <w:pgSz w:w="16838" w:h="11906" w:orient="landscape"/>
          <w:pgMar w:top="1134" w:right="1247" w:bottom="1134" w:left="2268" w:header="510" w:footer="510" w:gutter="0"/>
          <w:cols w:space="720"/>
          <w:noEndnote/>
        </w:sectPr>
      </w:pPr>
    </w:p>
    <w:p w:rsidRPr="00C40252" w:rsidR="00F77C75" w:rsidP="00F77C75" w:rsidRDefault="00F77C75">
      <w:pPr>
        <w:pStyle w:val="Heading1"/>
        <w:ind w:left="-993"/>
      </w:pPr>
      <w:bookmarkStart w:id="1271" w:name="_Toc421200034"/>
      <w:bookmarkStart w:id="1272" w:name="_Toc461633358"/>
      <w:r w:rsidRPr="00A2522B">
        <w:t>Appendix 5. Offence rate per 100,000 population by offen</w:t>
      </w:r>
      <w:r w:rsidRPr="00C40252">
        <w:t xml:space="preserve">ce categories </w:t>
      </w:r>
      <w:r w:rsidRPr="00C40252" w:rsidR="00060BBB">
        <w:t>–</w:t>
      </w:r>
      <w:r w:rsidRPr="00C40252">
        <w:t xml:space="preserve"> </w:t>
      </w:r>
      <w:bookmarkEnd w:id="1271"/>
      <w:r w:rsidR="00870AB1">
        <w:t>Jul</w:t>
      </w:r>
      <w:r w:rsidRPr="00C40252" w:rsidR="00BD7BDE">
        <w:t xml:space="preserve"> 2011 to </w:t>
      </w:r>
      <w:r w:rsidR="00870AB1">
        <w:t>Jun</w:t>
      </w:r>
      <w:r w:rsidRPr="00C40252" w:rsidR="003C3CC7">
        <w:t xml:space="preserve"> 201</w:t>
      </w:r>
      <w:r w:rsidRPr="00C40252" w:rsidR="00A2522B">
        <w:t>6</w:t>
      </w:r>
      <w:bookmarkEnd w:id="1272"/>
    </w:p>
    <w:tbl>
      <w:tblPr>
        <w:tblW w:w="13551" w:type="dxa"/>
        <w:tblInd w:w="-964" w:type="dxa"/>
        <w:tblLook w:firstRow="1" w:lastRow="0" w:firstColumn="1" w:lastColumn="0" w:noHBand="0" w:noVBand="1" w:val="04A0"/>
      </w:tblPr>
      <w:tblGrid>
        <w:gridCol w:w="5216"/>
        <w:gridCol w:w="1361"/>
        <w:gridCol w:w="1361"/>
        <w:gridCol w:w="1361"/>
        <w:gridCol w:w="1361"/>
        <w:gridCol w:w="1361"/>
        <w:gridCol w:w="381"/>
        <w:gridCol w:w="1247"/>
      </w:tblGrid>
      <w:tr w:rsidRPr="00C40252" w:rsidR="006D5C30" w:rsidTr="006D5C30">
        <w:trPr>
          <w:gridAfter w:val="2"/>
          <w:wAfter w:w="1530" w:type="dxa"/>
          <w:trHeight w:val="615"/>
        </w:trPr>
        <w:tc>
          <w:tcPr>
            <w:tcW w:w="5216" w:type="dxa"/>
            <w:tcBorders>
              <w:top w:val="nil"/>
              <w:left w:val="nil"/>
              <w:bottom w:val="nil"/>
            </w:tcBorders>
            <w:shd w:val="clear" w:color="000000" w:fill="FFFFFF"/>
            <w:noWrap/>
            <w:vAlign w:val="bottom"/>
            <w:hideMark/>
          </w:tcPr>
          <w:p w:rsidRPr="00C40252" w:rsidR="006D5C30" w:rsidP="00F77C75" w:rsidRDefault="006D5C30">
            <w:pPr>
              <w:rPr>
                <w:rFonts w:ascii="Calibri Light" w:hAnsi="Calibri Light" w:eastAsia="Times New Roman" w:cs="Times New Roman"/>
                <w:sz w:val="22"/>
                <w:szCs w:val="22"/>
                <w:lang w:eastAsia="en-AU"/>
              </w:rPr>
            </w:pPr>
            <w:r w:rsidRPr="00C40252">
              <w:rPr>
                <w:rFonts w:ascii="Calibri Light" w:hAnsi="Calibri Light" w:eastAsia="Times New Roman" w:cs="Times New Roman"/>
                <w:sz w:val="22"/>
                <w:szCs w:val="22"/>
                <w:lang w:eastAsia="en-AU"/>
              </w:rPr>
              <w:t> </w:t>
            </w:r>
          </w:p>
        </w:tc>
        <w:tc>
          <w:tcPr>
            <w:tcW w:w="6805" w:type="dxa"/>
            <w:gridSpan w:val="5"/>
            <w:tcBorders>
              <w:bottom w:val="single" w:color="CE3429" w:sz="4" w:space="0"/>
            </w:tcBorders>
            <w:shd w:val="clear" w:color="000000" w:fill="FFFFFF"/>
            <w:noWrap/>
            <w:vAlign w:val="center"/>
            <w:hideMark/>
          </w:tcPr>
          <w:p w:rsidRPr="00C40252" w:rsidR="006D5C30" w:rsidP="006D5C30" w:rsidRDefault="006D5C30">
            <w:pPr>
              <w:jc w:val="center"/>
              <w:rPr>
                <w:rFonts w:ascii="TradeGothic" w:hAnsi="TradeGothic" w:eastAsia="Times New Roman" w:cs="Times New Roman"/>
                <w:b/>
                <w:bCs/>
                <w:color w:val="CE3429"/>
                <w:lang w:eastAsia="en-AU"/>
              </w:rPr>
            </w:pPr>
            <w:r w:rsidRPr="00C40252">
              <w:rPr>
                <w:rFonts w:ascii="TradeGothic" w:hAnsi="TradeGothic" w:eastAsia="Times New Roman" w:cs="Times New Roman"/>
                <w:b/>
                <w:bCs/>
                <w:color w:val="CE3429"/>
                <w:lang w:eastAsia="en-AU"/>
              </w:rPr>
              <w:t>Offence rate</w:t>
            </w:r>
          </w:p>
        </w:tc>
      </w:tr>
      <w:tr w:rsidRPr="00C40252" w:rsidR="008C7292" w:rsidTr="006D5C30">
        <w:trPr>
          <w:trHeight w:val="660"/>
        </w:trPr>
        <w:tc>
          <w:tcPr>
            <w:tcW w:w="5216" w:type="dxa"/>
            <w:tcBorders>
              <w:top w:val="nil"/>
              <w:left w:val="nil"/>
              <w:bottom w:val="nil"/>
              <w:right w:val="nil"/>
            </w:tcBorders>
            <w:shd w:val="clear" w:color="000000" w:fill="FFFFFF"/>
            <w:noWrap/>
            <w:vAlign w:val="bottom"/>
            <w:hideMark/>
          </w:tcPr>
          <w:p w:rsidRPr="00C40252" w:rsidR="008C7292" w:rsidP="008C7292" w:rsidRDefault="008C7292">
            <w:pPr>
              <w:rPr>
                <w:rFonts w:ascii="Calibri Light" w:hAnsi="Calibri Light" w:eastAsia="Times New Roman" w:cs="Times New Roman"/>
                <w:sz w:val="22"/>
                <w:szCs w:val="22"/>
                <w:lang w:eastAsia="en-AU"/>
              </w:rPr>
            </w:pPr>
            <w:r w:rsidRPr="00C40252">
              <w:rPr>
                <w:rFonts w:ascii="Calibri Light" w:hAnsi="Calibri Light" w:eastAsia="Times New Roman" w:cs="Times New Roman"/>
                <w:sz w:val="22"/>
                <w:szCs w:val="22"/>
                <w:lang w:eastAsia="en-AU"/>
              </w:rPr>
              <w:t> </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2011 - Jun 2012</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2012 - Jun 2013</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2013 - Jun 2014</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2014 - Jun 2015</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2015 - Jun 2016</w:t>
            </w:r>
          </w:p>
        </w:tc>
        <w:tc>
          <w:tcPr>
            <w:tcW w:w="283" w:type="dxa"/>
            <w:tcBorders>
              <w:top w:val="nil"/>
              <w:left w:val="nil"/>
              <w:bottom w:val="nil"/>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Calibri" w:hAnsi="Calibri" w:cs="Calibri"/>
                <w:b/>
                <w:bCs/>
                <w:color w:val="CE3429"/>
                <w:sz w:val="20"/>
                <w:szCs w:val="20"/>
              </w:rPr>
              <w:t> </w:t>
            </w:r>
          </w:p>
        </w:tc>
        <w:tc>
          <w:tcPr>
            <w:tcW w:w="1247"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 change 2015 - 2016</w:t>
            </w:r>
          </w:p>
        </w:tc>
      </w:tr>
      <w:tr w:rsidRPr="00C40252" w:rsidR="00A62C82" w:rsidTr="006D5C30">
        <w:trPr>
          <w:trHeight w:val="345"/>
        </w:trPr>
        <w:tc>
          <w:tcPr>
            <w:tcW w:w="5216" w:type="dxa"/>
            <w:tcBorders>
              <w:top w:val="nil"/>
              <w:left w:val="nil"/>
              <w:bottom w:val="single" w:color="CE3429" w:sz="8" w:space="0"/>
              <w:right w:val="nil"/>
            </w:tcBorders>
            <w:shd w:val="clear" w:color="000000" w:fill="FFFFFF"/>
            <w:noWrap/>
            <w:vAlign w:val="center"/>
            <w:hideMark/>
          </w:tcPr>
          <w:p w:rsidRPr="00C40252" w:rsidR="00A62C82" w:rsidP="00A62C82" w:rsidRDefault="00A62C82">
            <w:pPr>
              <w:rPr>
                <w:rFonts w:ascii="Roboto Condensed" w:hAnsi="Roboto Condensed" w:eastAsia="Times New Roman" w:cs="Times New Roman"/>
                <w:sz w:val="22"/>
                <w:szCs w:val="22"/>
                <w:lang w:eastAsia="en-AU"/>
              </w:rPr>
            </w:pPr>
            <w:r w:rsidRPr="00C40252">
              <w:rPr>
                <w:rFonts w:ascii="Roboto Condensed" w:hAnsi="Roboto Condensed" w:eastAsia="Times New Roman" w:cs="Times New Roman"/>
                <w:sz w:val="22"/>
                <w:szCs w:val="22"/>
                <w:lang w:eastAsia="en-AU"/>
              </w:rPr>
              <w:t>Crimes against the person</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283"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247"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r>
      <w:tr w:rsidRPr="00C40252" w:rsidR="008C7292" w:rsidTr="006D5C30">
        <w:trPr>
          <w:trHeight w:val="148"/>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A10 Homicide and related offences</w:t>
            </w:r>
          </w:p>
        </w:tc>
        <w:tc>
          <w:tcPr>
            <w:tcW w:w="1361" w:type="dxa"/>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2.9</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3.0</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2.9</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2.9</w:t>
            </w:r>
          </w:p>
        </w:tc>
        <w:tc>
          <w:tcPr>
            <w:tcW w:w="1361"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3.4</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dashed" w:color="CE3429" w:sz="4" w:space="0"/>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17.3%</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A20 Assault and related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tabs>
                <w:tab w:val="left" w:pos="885"/>
              </w:tabs>
              <w:ind w:right="118"/>
              <w:jc w:val="right"/>
              <w:rPr>
                <w:rFonts w:ascii="Roboto Condensed Light" w:hAnsi="Roboto Condensed Light"/>
                <w:sz w:val="22"/>
                <w:szCs w:val="22"/>
              </w:rPr>
            </w:pPr>
            <w:r>
              <w:rPr>
                <w:rFonts w:ascii="Roboto Condensed Light" w:hAnsi="Roboto Condensed Light"/>
                <w:sz w:val="22"/>
                <w:szCs w:val="22"/>
              </w:rPr>
              <w:t>593.7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646.1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644.6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633.8</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690.6</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9.0%</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A30 Sexual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149.1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161.3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180.0</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193.7</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207.2</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7.0%</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A40 Abduction and related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10.7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12.1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10.8</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11.9</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317"/>
              <w:jc w:val="right"/>
              <w:rPr>
                <w:rFonts w:ascii="Roboto Condensed Light" w:hAnsi="Roboto Condensed Light"/>
                <w:sz w:val="22"/>
                <w:szCs w:val="22"/>
              </w:rPr>
            </w:pPr>
            <w:r>
              <w:rPr>
                <w:rFonts w:ascii="Roboto Condensed Light" w:hAnsi="Roboto Condensed Light"/>
                <w:sz w:val="22"/>
                <w:szCs w:val="22"/>
              </w:rPr>
              <w:t>13.4</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12.1%</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A50 Robbery</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58.3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49.4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44.6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42.6</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47.7</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12.0%</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A60 Blackmail and extortion</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5.3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2.9</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3.6</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3.1</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-12.1%</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A70 Stalking, harassment and threatening behaviour</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153.5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180.4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5D23AF" w:rsidRDefault="008C7292">
            <w:pPr>
              <w:ind w:right="147"/>
              <w:jc w:val="right"/>
              <w:rPr>
                <w:rFonts w:ascii="Roboto Condensed Light" w:hAnsi="Roboto Condensed Light"/>
                <w:sz w:val="22"/>
                <w:szCs w:val="22"/>
              </w:rPr>
            </w:pPr>
            <w:r>
              <w:rPr>
                <w:rFonts w:ascii="Roboto Condensed Light" w:hAnsi="Roboto Condensed Light"/>
                <w:sz w:val="22"/>
                <w:szCs w:val="22"/>
              </w:rPr>
              <w:t>184.4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204.1</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210.7</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3.2%</w:t>
            </w:r>
          </w:p>
        </w:tc>
      </w:tr>
      <w:tr w:rsidRPr="00C40252" w:rsidR="008C7292" w:rsidTr="006D5C30">
        <w:trPr>
          <w:trHeight w:val="330"/>
        </w:trPr>
        <w:tc>
          <w:tcPr>
            <w:tcW w:w="5216" w:type="dxa"/>
            <w:tcBorders>
              <w:top w:val="nil"/>
              <w:left w:val="nil"/>
              <w:bottom w:val="nil"/>
              <w:right w:val="dashed" w:color="CE3429" w:sz="4" w:space="0"/>
            </w:tcBorders>
            <w:shd w:val="clear" w:color="000000" w:fill="FFFFFF"/>
            <w:noWrap/>
            <w:vAlign w:val="bottom"/>
            <w:hideMark/>
          </w:tcPr>
          <w:p w:rsidRPr="00C40252" w:rsidR="008C7292" w:rsidP="005D23AF"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A</w:t>
            </w:r>
            <w:r w:rsidR="00093911">
              <w:rPr>
                <w:rFonts w:ascii="Roboto Condensed Light" w:hAnsi="Roboto Condensed Light" w:eastAsia="Times New Roman" w:cs="Times New Roman"/>
                <w:sz w:val="22"/>
                <w:szCs w:val="22"/>
                <w:lang w:eastAsia="en-AU"/>
              </w:rPr>
              <w:t xml:space="preserve">80 Dangerous and </w:t>
            </w:r>
            <w:r w:rsidRPr="00C40252">
              <w:rPr>
                <w:rFonts w:ascii="Roboto Condensed Light" w:hAnsi="Roboto Condensed Light" w:eastAsia="Times New Roman" w:cs="Times New Roman"/>
                <w:sz w:val="22"/>
                <w:szCs w:val="22"/>
                <w:lang w:eastAsia="en-AU"/>
              </w:rPr>
              <w:t>negligent acts endangering people</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62.1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03"/>
              <w:jc w:val="right"/>
              <w:rPr>
                <w:rFonts w:ascii="Roboto Condensed Light" w:hAnsi="Roboto Condensed Light"/>
                <w:sz w:val="22"/>
                <w:szCs w:val="22"/>
              </w:rPr>
            </w:pPr>
            <w:r>
              <w:rPr>
                <w:rFonts w:ascii="Roboto Condensed Light" w:hAnsi="Roboto Condensed Light"/>
                <w:sz w:val="22"/>
                <w:szCs w:val="22"/>
              </w:rPr>
              <w:t>60.7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71.9</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73.1</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88.2</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20.8%</w:t>
            </w:r>
          </w:p>
        </w:tc>
      </w:tr>
      <w:tr w:rsidRPr="00C40252" w:rsidR="008C7292" w:rsidTr="006D5C30">
        <w:trPr>
          <w:trHeight w:val="330"/>
        </w:trPr>
        <w:tc>
          <w:tcPr>
            <w:tcW w:w="5216" w:type="dxa"/>
            <w:tcBorders>
              <w:top w:val="dashed" w:color="CE3429" w:sz="4" w:space="0"/>
              <w:left w:val="nil"/>
              <w:bottom w:val="nil"/>
              <w:right w:val="dashed" w:color="CE3429" w:sz="4" w:space="0"/>
            </w:tcBorders>
            <w:shd w:val="clear" w:color="000000" w:fill="FFFFFF"/>
            <w:noWrap/>
            <w:vAlign w:val="bottom"/>
            <w:hideMark/>
          </w:tcPr>
          <w:p w:rsidRPr="00C40252"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C40252">
              <w:rPr>
                <w:rFonts w:ascii="Roboto Condensed Light" w:hAnsi="Roboto Condensed Light" w:eastAsia="Times New Roman" w:cs="Times New Roman"/>
                <w:i/>
                <w:iCs/>
                <w:sz w:val="22"/>
                <w:szCs w:val="22"/>
                <w:lang w:eastAsia="en-AU"/>
              </w:rPr>
              <w:t>Sub total</w:t>
            </w:r>
          </w:p>
        </w:tc>
        <w:tc>
          <w:tcPr>
            <w:tcW w:w="1361" w:type="dxa"/>
            <w:tcBorders>
              <w:top w:val="nil"/>
              <w:left w:val="dashed" w:color="CE3429" w:sz="4" w:space="0"/>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1,035.7</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1,115.9</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1,143.4</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1,165.8</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1,264.5</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8.5%</w:t>
            </w:r>
          </w:p>
        </w:tc>
      </w:tr>
      <w:tr w:rsidRPr="00C40252" w:rsidR="008C7292" w:rsidTr="006D5C30">
        <w:trPr>
          <w:trHeight w:val="330"/>
        </w:trPr>
        <w:tc>
          <w:tcPr>
            <w:tcW w:w="5216" w:type="dxa"/>
            <w:tcBorders>
              <w:top w:val="nil"/>
              <w:left w:val="nil"/>
              <w:bottom w:val="nil"/>
              <w:right w:val="nil"/>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center"/>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r>
      <w:tr w:rsidRPr="00C40252" w:rsidR="008C7292" w:rsidTr="006D5C30">
        <w:trPr>
          <w:trHeight w:val="345"/>
        </w:trPr>
        <w:tc>
          <w:tcPr>
            <w:tcW w:w="5216" w:type="dxa"/>
            <w:tcBorders>
              <w:top w:val="nil"/>
              <w:left w:val="nil"/>
              <w:bottom w:val="single" w:color="CE3429" w:sz="8" w:space="0"/>
              <w:right w:val="nil"/>
            </w:tcBorders>
            <w:shd w:val="clear" w:color="000000" w:fill="FFFFFF"/>
            <w:noWrap/>
            <w:vAlign w:val="center"/>
            <w:hideMark/>
          </w:tcPr>
          <w:p w:rsidRPr="00C40252" w:rsidR="008C7292" w:rsidP="008C7292" w:rsidRDefault="008C7292">
            <w:pPr>
              <w:rPr>
                <w:rFonts w:ascii="Roboto Condensed" w:hAnsi="Roboto Condensed" w:eastAsia="Times New Roman" w:cs="Times New Roman"/>
                <w:sz w:val="22"/>
                <w:szCs w:val="22"/>
                <w:lang w:eastAsia="en-AU"/>
              </w:rPr>
            </w:pPr>
            <w:r w:rsidRPr="00C40252">
              <w:rPr>
                <w:rFonts w:ascii="Roboto Condensed" w:hAnsi="Roboto Condensed" w:eastAsia="Times New Roman" w:cs="Times New Roman"/>
                <w:sz w:val="22"/>
                <w:szCs w:val="22"/>
                <w:lang w:eastAsia="en-AU"/>
              </w:rPr>
              <w:t>Property and deception offences</w:t>
            </w:r>
          </w:p>
        </w:tc>
        <w:tc>
          <w:tcPr>
            <w:tcW w:w="1361" w:type="dxa"/>
            <w:tcBorders>
              <w:top w:val="nil"/>
              <w:left w:val="nil"/>
              <w:bottom w:val="single" w:color="CE3429" w:sz="8"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single" w:color="CE3429" w:sz="8"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B10 Arson</w:t>
            </w:r>
          </w:p>
        </w:tc>
        <w:tc>
          <w:tcPr>
            <w:tcW w:w="1361" w:type="dxa"/>
            <w:tcBorders>
              <w:top w:val="dashed" w:color="CE3429" w:sz="4" w:space="0"/>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60.7</w:t>
            </w:r>
          </w:p>
        </w:tc>
        <w:tc>
          <w:tcPr>
            <w:tcW w:w="1361" w:type="dxa"/>
            <w:tcBorders>
              <w:top w:val="dashed" w:color="CE3429" w:sz="4"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68.2</w:t>
            </w:r>
          </w:p>
        </w:tc>
        <w:tc>
          <w:tcPr>
            <w:tcW w:w="1361" w:type="dxa"/>
            <w:tcBorders>
              <w:top w:val="dashed" w:color="CE3429" w:sz="4"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58.4</w:t>
            </w:r>
          </w:p>
        </w:tc>
        <w:tc>
          <w:tcPr>
            <w:tcW w:w="1361" w:type="dxa"/>
            <w:tcBorders>
              <w:top w:val="dashed" w:color="CE3429" w:sz="4"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58.0</w:t>
            </w:r>
          </w:p>
        </w:tc>
        <w:tc>
          <w:tcPr>
            <w:tcW w:w="1361" w:type="dxa"/>
            <w:tcBorders>
              <w:top w:val="dashed" w:color="CE3429" w:sz="4" w:space="0"/>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74.4</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28.3%</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B20 Property damage</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871.6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798.5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755.7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2"/>
              <w:jc w:val="right"/>
              <w:rPr>
                <w:rFonts w:ascii="Roboto Condensed Light" w:hAnsi="Roboto Condensed Light"/>
                <w:sz w:val="22"/>
                <w:szCs w:val="22"/>
              </w:rPr>
            </w:pPr>
            <w:r>
              <w:rPr>
                <w:rFonts w:ascii="Roboto Condensed Light" w:hAnsi="Roboto Condensed Light"/>
                <w:sz w:val="22"/>
                <w:szCs w:val="22"/>
              </w:rPr>
              <w:t>716.8</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718.8</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0.3%</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B30 Burglary/Break and enter</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829.7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814.9</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795.6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778.9</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860.5</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10.5%</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B40 Theft</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2,575.7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2,519.7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2,540.5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2,557.2</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2,989.9</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16.9%</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B50 Deception</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433.5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485.8</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593.5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564.3</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646.9</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14.6%</w:t>
            </w:r>
          </w:p>
        </w:tc>
      </w:tr>
      <w:tr w:rsidRPr="00C40252" w:rsidR="008C7292" w:rsidTr="006D5C30">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B60 Bribery</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2.3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0.2</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0.2</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0.7</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0.4</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-37.8%</w:t>
            </w:r>
          </w:p>
        </w:tc>
      </w:tr>
      <w:tr w:rsidRPr="00C40252" w:rsidR="008C7292" w:rsidTr="006D5C30">
        <w:trPr>
          <w:trHeight w:val="330"/>
        </w:trPr>
        <w:tc>
          <w:tcPr>
            <w:tcW w:w="5216" w:type="dxa"/>
            <w:tcBorders>
              <w:top w:val="nil"/>
              <w:left w:val="nil"/>
              <w:bottom w:val="nil"/>
              <w:right w:val="dashed" w:color="CE3429" w:sz="4" w:space="0"/>
            </w:tcBorders>
            <w:shd w:val="clear" w:color="000000" w:fill="FFFFFF"/>
            <w:noWrap/>
            <w:vAlign w:val="bottom"/>
            <w:hideMark/>
          </w:tcPr>
          <w:p w:rsidRPr="00C40252"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C40252">
              <w:rPr>
                <w:rFonts w:ascii="Roboto Condensed Light" w:hAnsi="Roboto Condensed Light" w:eastAsia="Times New Roman" w:cs="Times New Roman"/>
                <w:i/>
                <w:iCs/>
                <w:sz w:val="22"/>
                <w:szCs w:val="22"/>
                <w:lang w:eastAsia="en-AU"/>
              </w:rPr>
              <w:t>Sub total</w:t>
            </w:r>
          </w:p>
        </w:tc>
        <w:tc>
          <w:tcPr>
            <w:tcW w:w="1361" w:type="dxa"/>
            <w:tcBorders>
              <w:top w:val="nil"/>
              <w:left w:val="dashed" w:color="CE3429" w:sz="4" w:space="0"/>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4,773.6</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4,687.3</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4,743.9</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4,676.0</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5,290.9</w:t>
            </w:r>
          </w:p>
        </w:tc>
        <w:tc>
          <w:tcPr>
            <w:tcW w:w="283"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13.2%</w:t>
            </w:r>
          </w:p>
        </w:tc>
      </w:tr>
    </w:tbl>
    <w:p w:rsidRPr="00C40252" w:rsidR="00F77C75" w:rsidP="00254D75" w:rsidRDefault="00F77C75">
      <w:pPr>
        <w:pStyle w:val="BodyTextSpaceAfter"/>
      </w:pPr>
    </w:p>
    <w:tbl>
      <w:tblPr>
        <w:tblW w:w="13762" w:type="dxa"/>
        <w:tblInd w:w="-993" w:type="dxa"/>
        <w:tblLook w:firstRow="1" w:lastRow="0" w:firstColumn="1" w:lastColumn="0" w:noHBand="0" w:noVBand="1" w:val="04A0"/>
      </w:tblPr>
      <w:tblGrid>
        <w:gridCol w:w="5216"/>
        <w:gridCol w:w="1361"/>
        <w:gridCol w:w="1361"/>
        <w:gridCol w:w="1361"/>
        <w:gridCol w:w="1361"/>
        <w:gridCol w:w="1361"/>
        <w:gridCol w:w="494"/>
        <w:gridCol w:w="1247"/>
      </w:tblGrid>
      <w:tr w:rsidRPr="00C40252" w:rsidR="00E77658" w:rsidTr="00E77658">
        <w:trPr>
          <w:gridAfter w:val="2"/>
          <w:wAfter w:w="1741" w:type="dxa"/>
          <w:trHeight w:val="615"/>
        </w:trPr>
        <w:tc>
          <w:tcPr>
            <w:tcW w:w="5216" w:type="dxa"/>
            <w:tcBorders>
              <w:top w:val="nil"/>
              <w:left w:val="nil"/>
              <w:bottom w:val="nil"/>
            </w:tcBorders>
            <w:shd w:val="clear" w:color="000000" w:fill="FFFFFF"/>
            <w:noWrap/>
            <w:vAlign w:val="bottom"/>
            <w:hideMark/>
          </w:tcPr>
          <w:p w:rsidRPr="00C40252" w:rsidR="00E77658" w:rsidP="00F77C75" w:rsidRDefault="00E77658">
            <w:pPr>
              <w:rPr>
                <w:rFonts w:ascii="Calibri Light" w:hAnsi="Calibri Light" w:eastAsia="Times New Roman" w:cs="Times New Roman"/>
                <w:sz w:val="22"/>
                <w:szCs w:val="22"/>
                <w:lang w:eastAsia="en-AU"/>
              </w:rPr>
            </w:pPr>
            <w:r w:rsidRPr="00C40252">
              <w:rPr>
                <w:rFonts w:ascii="Calibri Light" w:hAnsi="Calibri Light" w:eastAsia="Times New Roman" w:cs="Times New Roman"/>
                <w:sz w:val="22"/>
                <w:szCs w:val="22"/>
                <w:lang w:eastAsia="en-AU"/>
              </w:rPr>
              <w:t> </w:t>
            </w:r>
          </w:p>
        </w:tc>
        <w:tc>
          <w:tcPr>
            <w:tcW w:w="6805" w:type="dxa"/>
            <w:gridSpan w:val="5"/>
            <w:tcBorders>
              <w:bottom w:val="single" w:color="CE3429" w:sz="4" w:space="0"/>
            </w:tcBorders>
            <w:shd w:val="clear" w:color="000000" w:fill="FFFFFF"/>
            <w:noWrap/>
            <w:vAlign w:val="center"/>
            <w:hideMark/>
          </w:tcPr>
          <w:p w:rsidRPr="00C40252" w:rsidR="00E77658" w:rsidP="00E77658" w:rsidRDefault="00E77658">
            <w:pPr>
              <w:jc w:val="center"/>
              <w:rPr>
                <w:rFonts w:ascii="TradeGothic" w:hAnsi="TradeGothic" w:eastAsia="Times New Roman" w:cs="Times New Roman"/>
                <w:b/>
                <w:bCs/>
                <w:color w:val="CE3429"/>
                <w:lang w:eastAsia="en-AU"/>
              </w:rPr>
            </w:pPr>
            <w:r w:rsidRPr="00C40252">
              <w:rPr>
                <w:rFonts w:ascii="TradeGothic" w:hAnsi="TradeGothic" w:eastAsia="Times New Roman" w:cs="Times New Roman"/>
                <w:b/>
                <w:bCs/>
                <w:color w:val="CE3429"/>
                <w:lang w:eastAsia="en-AU"/>
              </w:rPr>
              <w:t>Offence rate</w:t>
            </w:r>
          </w:p>
        </w:tc>
      </w:tr>
      <w:tr w:rsidRPr="00C40252" w:rsidR="008C7292" w:rsidTr="00E77658">
        <w:trPr>
          <w:trHeight w:val="660"/>
        </w:trPr>
        <w:tc>
          <w:tcPr>
            <w:tcW w:w="5216" w:type="dxa"/>
            <w:tcBorders>
              <w:top w:val="nil"/>
              <w:left w:val="nil"/>
              <w:bottom w:val="nil"/>
              <w:right w:val="nil"/>
            </w:tcBorders>
            <w:shd w:val="clear" w:color="000000" w:fill="FFFFFF"/>
            <w:noWrap/>
            <w:vAlign w:val="bottom"/>
            <w:hideMark/>
          </w:tcPr>
          <w:p w:rsidRPr="00C40252" w:rsidR="008C7292" w:rsidP="008C7292" w:rsidRDefault="008C7292">
            <w:pPr>
              <w:rPr>
                <w:rFonts w:ascii="Calibri Light" w:hAnsi="Calibri Light" w:eastAsia="Times New Roman" w:cs="Times New Roman"/>
                <w:sz w:val="22"/>
                <w:szCs w:val="22"/>
                <w:lang w:eastAsia="en-AU"/>
              </w:rPr>
            </w:pPr>
            <w:r w:rsidRPr="00C40252">
              <w:rPr>
                <w:rFonts w:ascii="Calibri Light" w:hAnsi="Calibri Light" w:eastAsia="Times New Roman" w:cs="Times New Roman"/>
                <w:sz w:val="22"/>
                <w:szCs w:val="22"/>
                <w:lang w:eastAsia="en-AU"/>
              </w:rPr>
              <w:t> </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2011 - Jun 2012</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2012 - Jun 2013</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2013 - Jun 2014</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2014 - Jun 2015</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2015 - Jun 2016</w:t>
            </w:r>
          </w:p>
        </w:tc>
        <w:tc>
          <w:tcPr>
            <w:tcW w:w="494" w:type="dxa"/>
            <w:tcBorders>
              <w:top w:val="nil"/>
              <w:left w:val="nil"/>
              <w:bottom w:val="nil"/>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Calibri" w:hAnsi="Calibri" w:cs="Calibri"/>
                <w:b/>
                <w:bCs/>
                <w:color w:val="CE3429"/>
                <w:sz w:val="20"/>
                <w:szCs w:val="20"/>
              </w:rPr>
              <w:t> </w:t>
            </w:r>
          </w:p>
        </w:tc>
        <w:tc>
          <w:tcPr>
            <w:tcW w:w="1247"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 change 2015 - 2016</w:t>
            </w:r>
          </w:p>
        </w:tc>
      </w:tr>
      <w:tr w:rsidRPr="00C40252" w:rsidR="00A62C82" w:rsidTr="00E77658">
        <w:trPr>
          <w:trHeight w:val="345"/>
        </w:trPr>
        <w:tc>
          <w:tcPr>
            <w:tcW w:w="5216"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494"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247"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r>
      <w:tr w:rsidRPr="00C40252" w:rsidR="00A62C82" w:rsidTr="00E77658">
        <w:trPr>
          <w:trHeight w:val="345"/>
        </w:trPr>
        <w:tc>
          <w:tcPr>
            <w:tcW w:w="5216" w:type="dxa"/>
            <w:tcBorders>
              <w:top w:val="nil"/>
              <w:left w:val="nil"/>
              <w:bottom w:val="single" w:color="CE3429" w:sz="8" w:space="0"/>
              <w:right w:val="nil"/>
            </w:tcBorders>
            <w:shd w:val="clear" w:color="000000" w:fill="FFFFFF"/>
            <w:noWrap/>
            <w:vAlign w:val="center"/>
            <w:hideMark/>
          </w:tcPr>
          <w:p w:rsidRPr="00C40252" w:rsidR="00A62C82" w:rsidP="00A62C82" w:rsidRDefault="00A62C82">
            <w:pPr>
              <w:rPr>
                <w:rFonts w:ascii="Roboto Condensed" w:hAnsi="Roboto Condensed" w:eastAsia="Times New Roman" w:cs="Times New Roman"/>
                <w:sz w:val="22"/>
                <w:szCs w:val="22"/>
                <w:lang w:eastAsia="en-AU"/>
              </w:rPr>
            </w:pPr>
            <w:r w:rsidRPr="00C40252">
              <w:rPr>
                <w:rFonts w:ascii="Roboto Condensed" w:hAnsi="Roboto Condensed" w:eastAsia="Times New Roman" w:cs="Times New Roman"/>
                <w:sz w:val="22"/>
                <w:szCs w:val="22"/>
                <w:lang w:eastAsia="en-AU"/>
              </w:rPr>
              <w:t>Drug offences</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494" w:type="dxa"/>
            <w:tcBorders>
              <w:top w:val="nil"/>
              <w:left w:val="nil"/>
              <w:bottom w:val="nil"/>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247" w:type="dxa"/>
            <w:tcBorders>
              <w:top w:val="nil"/>
              <w:left w:val="nil"/>
              <w:bottom w:val="single" w:color="CE3429" w:sz="8" w:space="0"/>
              <w:right w:val="nil"/>
            </w:tcBorders>
            <w:shd w:val="clear" w:color="000000" w:fill="FFFFFF"/>
            <w:noWrap/>
            <w:vAlign w:val="bottom"/>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C10 Drug dealing and trafficking</w:t>
            </w:r>
          </w:p>
        </w:tc>
        <w:tc>
          <w:tcPr>
            <w:tcW w:w="1361" w:type="dxa"/>
            <w:tcBorders>
              <w:top w:val="dashed" w:color="CE3429" w:sz="4" w:space="0"/>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61.4</w:t>
            </w:r>
          </w:p>
        </w:tc>
        <w:tc>
          <w:tcPr>
            <w:tcW w:w="1361" w:type="dxa"/>
            <w:tcBorders>
              <w:top w:val="dashed" w:color="CE3429" w:sz="4" w:space="0"/>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68.0</w:t>
            </w:r>
          </w:p>
        </w:tc>
        <w:tc>
          <w:tcPr>
            <w:tcW w:w="1361" w:type="dxa"/>
            <w:tcBorders>
              <w:top w:val="dashed" w:color="CE3429" w:sz="4" w:space="0"/>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70.7</w:t>
            </w:r>
          </w:p>
        </w:tc>
        <w:tc>
          <w:tcPr>
            <w:tcW w:w="1361" w:type="dxa"/>
            <w:tcBorders>
              <w:top w:val="dashed" w:color="CE3429" w:sz="4" w:space="0"/>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84.9</w:t>
            </w:r>
          </w:p>
        </w:tc>
        <w:tc>
          <w:tcPr>
            <w:tcW w:w="1361" w:type="dxa"/>
            <w:tcBorders>
              <w:top w:val="dashed" w:color="CE3429" w:sz="4" w:space="0"/>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85.2</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0.3%</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C20 Cultivate or manufacture drugs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24.6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27.2</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30.4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28.4</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29.2</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2.9%</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C30 Drug use and possession</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249.7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286.0</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307.5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370.0</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383.5</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3.6%</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C90 Other drug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0.4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0.7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0.7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4.4</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0.3</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-93.3%</w:t>
            </w:r>
          </w:p>
        </w:tc>
      </w:tr>
      <w:tr w:rsidRPr="00C40252" w:rsidR="008C7292" w:rsidTr="00E77658">
        <w:trPr>
          <w:trHeight w:val="330"/>
        </w:trPr>
        <w:tc>
          <w:tcPr>
            <w:tcW w:w="5216" w:type="dxa"/>
            <w:tcBorders>
              <w:top w:val="nil"/>
              <w:left w:val="nil"/>
              <w:bottom w:val="nil"/>
              <w:right w:val="dashed" w:color="CE3429" w:sz="4" w:space="0"/>
            </w:tcBorders>
            <w:shd w:val="clear" w:color="000000" w:fill="FFFFFF"/>
            <w:noWrap/>
            <w:vAlign w:val="bottom"/>
            <w:hideMark/>
          </w:tcPr>
          <w:p w:rsidRPr="00C40252"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C40252">
              <w:rPr>
                <w:rFonts w:ascii="Roboto Condensed Light" w:hAnsi="Roboto Condensed Light" w:eastAsia="Times New Roman" w:cs="Times New Roman"/>
                <w:i/>
                <w:iCs/>
                <w:sz w:val="22"/>
                <w:szCs w:val="22"/>
                <w:lang w:eastAsia="en-AU"/>
              </w:rPr>
              <w:t>Sub total</w:t>
            </w:r>
          </w:p>
        </w:tc>
        <w:tc>
          <w:tcPr>
            <w:tcW w:w="1361" w:type="dxa"/>
            <w:tcBorders>
              <w:top w:val="nil"/>
              <w:left w:val="dashed" w:color="CE3429" w:sz="4" w:space="0"/>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336.1</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381.9</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409.3</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487.8</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498.2</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2.1%</w:t>
            </w:r>
          </w:p>
        </w:tc>
      </w:tr>
      <w:tr w:rsidRPr="00C40252" w:rsidR="008C7292" w:rsidTr="00E77658">
        <w:trPr>
          <w:trHeight w:val="330"/>
        </w:trPr>
        <w:tc>
          <w:tcPr>
            <w:tcW w:w="5216" w:type="dxa"/>
            <w:tcBorders>
              <w:top w:val="nil"/>
              <w:left w:val="nil"/>
              <w:bottom w:val="nil"/>
              <w:right w:val="nil"/>
            </w:tcBorders>
            <w:shd w:val="clear" w:color="000000" w:fill="FFFFFF"/>
            <w:noWrap/>
            <w:vAlign w:val="center"/>
            <w:hideMark/>
          </w:tcPr>
          <w:p w:rsidRPr="00C40252" w:rsidR="008C7292" w:rsidP="008C7292" w:rsidRDefault="008C729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r>
      <w:tr w:rsidRPr="00C40252" w:rsidR="008C7292" w:rsidTr="00E77658">
        <w:trPr>
          <w:trHeight w:val="345"/>
        </w:trPr>
        <w:tc>
          <w:tcPr>
            <w:tcW w:w="5216" w:type="dxa"/>
            <w:tcBorders>
              <w:top w:val="nil"/>
              <w:left w:val="nil"/>
              <w:bottom w:val="nil"/>
              <w:right w:val="nil"/>
            </w:tcBorders>
            <w:shd w:val="clear" w:color="000000" w:fill="FFFFFF"/>
            <w:noWrap/>
            <w:vAlign w:val="center"/>
            <w:hideMark/>
          </w:tcPr>
          <w:p w:rsidRPr="00C40252" w:rsidR="008C7292" w:rsidP="008C7292" w:rsidRDefault="008C7292">
            <w:pPr>
              <w:rPr>
                <w:rFonts w:ascii="Roboto Condensed" w:hAnsi="Roboto Condensed" w:eastAsia="Times New Roman" w:cs="Times New Roman"/>
                <w:sz w:val="22"/>
                <w:szCs w:val="22"/>
                <w:lang w:eastAsia="en-AU"/>
              </w:rPr>
            </w:pPr>
            <w:r w:rsidRPr="00C40252">
              <w:rPr>
                <w:rFonts w:ascii="Roboto Condensed" w:hAnsi="Roboto Condensed" w:eastAsia="Times New Roman" w:cs="Times New Roman"/>
                <w:sz w:val="22"/>
                <w:szCs w:val="22"/>
                <w:lang w:eastAsia="en-AU"/>
              </w:rPr>
              <w:t>Public order and security offences</w:t>
            </w:r>
          </w:p>
        </w:tc>
        <w:tc>
          <w:tcPr>
            <w:tcW w:w="1361" w:type="dxa"/>
            <w:tcBorders>
              <w:top w:val="nil"/>
              <w:left w:val="nil"/>
              <w:bottom w:val="single" w:color="CE3429" w:sz="8" w:space="0"/>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single" w:color="CE3429" w:sz="8" w:space="0"/>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494"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r>
      <w:tr w:rsidRPr="00C40252" w:rsidR="008C7292" w:rsidTr="00E77658">
        <w:trPr>
          <w:trHeight w:val="330"/>
        </w:trPr>
        <w:tc>
          <w:tcPr>
            <w:tcW w:w="5216" w:type="dxa"/>
            <w:tcBorders>
              <w:top w:val="single" w:color="CE3429" w:sz="8" w:space="0"/>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D10 Weapons and explosives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155.6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200.7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220.4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244.7</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264.0</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7.9%</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D20 Disorderly and offensive conduct</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387.1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402.7</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367.0</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326.5</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281.1</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-13.9%</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D30 Public nuisance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45.5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46.8</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43.6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44.7</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57.0</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27.5%</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D40 Public security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5.2</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3.3</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1.5</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-56.2%</w:t>
            </w:r>
          </w:p>
        </w:tc>
      </w:tr>
      <w:tr w:rsidRPr="00C40252" w:rsidR="008C7292" w:rsidTr="00E77658">
        <w:trPr>
          <w:trHeight w:val="330"/>
        </w:trPr>
        <w:tc>
          <w:tcPr>
            <w:tcW w:w="5216" w:type="dxa"/>
            <w:tcBorders>
              <w:top w:val="nil"/>
              <w:left w:val="nil"/>
              <w:bottom w:val="nil"/>
              <w:right w:val="dashed" w:color="CE3429" w:sz="4" w:space="0"/>
            </w:tcBorders>
            <w:shd w:val="clear" w:color="000000" w:fill="FFFFFF"/>
            <w:noWrap/>
            <w:vAlign w:val="bottom"/>
            <w:hideMark/>
          </w:tcPr>
          <w:p w:rsidRPr="00C40252"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C40252">
              <w:rPr>
                <w:rFonts w:ascii="Roboto Condensed Light" w:hAnsi="Roboto Condensed Light" w:eastAsia="Times New Roman" w:cs="Times New Roman"/>
                <w:i/>
                <w:iCs/>
                <w:sz w:val="22"/>
                <w:szCs w:val="22"/>
                <w:lang w:eastAsia="en-AU"/>
              </w:rPr>
              <w:t>Sub total</w:t>
            </w:r>
          </w:p>
        </w:tc>
        <w:tc>
          <w:tcPr>
            <w:tcW w:w="1361" w:type="dxa"/>
            <w:tcBorders>
              <w:top w:val="nil"/>
              <w:left w:val="dashed" w:color="CE3429" w:sz="4" w:space="0"/>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590.3</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655.4</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632.3</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619.3</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603.6</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-2.5%</w:t>
            </w:r>
          </w:p>
        </w:tc>
      </w:tr>
      <w:tr w:rsidRPr="00C40252" w:rsidR="008C7292" w:rsidTr="00E77658">
        <w:trPr>
          <w:trHeight w:val="330"/>
        </w:trPr>
        <w:tc>
          <w:tcPr>
            <w:tcW w:w="5216" w:type="dxa"/>
            <w:tcBorders>
              <w:top w:val="nil"/>
              <w:left w:val="nil"/>
              <w:bottom w:val="nil"/>
              <w:right w:val="nil"/>
            </w:tcBorders>
            <w:shd w:val="clear" w:color="000000" w:fill="FFFFFF"/>
            <w:noWrap/>
            <w:vAlign w:val="bottom"/>
            <w:hideMark/>
          </w:tcPr>
          <w:p w:rsidRPr="00C40252" w:rsidR="008C7292" w:rsidP="008C7292" w:rsidRDefault="008C729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r>
      <w:tr w:rsidRPr="00C40252" w:rsidR="008C7292" w:rsidTr="00E77658">
        <w:trPr>
          <w:trHeight w:val="345"/>
        </w:trPr>
        <w:tc>
          <w:tcPr>
            <w:tcW w:w="5216" w:type="dxa"/>
            <w:tcBorders>
              <w:top w:val="nil"/>
              <w:left w:val="nil"/>
              <w:bottom w:val="nil"/>
              <w:right w:val="nil"/>
            </w:tcBorders>
            <w:shd w:val="clear" w:color="000000" w:fill="FFFFFF"/>
            <w:noWrap/>
            <w:vAlign w:val="center"/>
            <w:hideMark/>
          </w:tcPr>
          <w:p w:rsidRPr="00C40252" w:rsidR="008C7292" w:rsidP="008C7292" w:rsidRDefault="008C7292">
            <w:pPr>
              <w:rPr>
                <w:rFonts w:ascii="Roboto Condensed" w:hAnsi="Roboto Condensed" w:eastAsia="Times New Roman" w:cs="Times New Roman"/>
                <w:sz w:val="22"/>
                <w:szCs w:val="22"/>
                <w:lang w:eastAsia="en-AU"/>
              </w:rPr>
            </w:pPr>
            <w:r w:rsidRPr="00C40252">
              <w:rPr>
                <w:rFonts w:ascii="Roboto Condensed" w:hAnsi="Roboto Condensed" w:eastAsia="Times New Roman" w:cs="Times New Roman"/>
                <w:sz w:val="22"/>
                <w:szCs w:val="22"/>
                <w:lang w:eastAsia="en-AU"/>
              </w:rPr>
              <w:t>Justice procedures offences</w:t>
            </w:r>
          </w:p>
        </w:tc>
        <w:tc>
          <w:tcPr>
            <w:tcW w:w="1361"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361"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494"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nil"/>
              <w:right w:val="nil"/>
            </w:tcBorders>
            <w:shd w:val="clear" w:color="000000" w:fill="FFFFFF"/>
            <w:noWrap/>
            <w:vAlign w:val="center"/>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r>
      <w:tr w:rsidRPr="00C40252" w:rsidR="008C7292" w:rsidTr="00E77658">
        <w:trPr>
          <w:trHeight w:val="330"/>
        </w:trPr>
        <w:tc>
          <w:tcPr>
            <w:tcW w:w="5216" w:type="dxa"/>
            <w:tcBorders>
              <w:top w:val="single" w:color="CE3429" w:sz="8" w:space="0"/>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E10 Justice procedures</w:t>
            </w:r>
          </w:p>
        </w:tc>
        <w:tc>
          <w:tcPr>
            <w:tcW w:w="1361" w:type="dxa"/>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97.0</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104.4</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108.7</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116.0</w:t>
            </w:r>
          </w:p>
        </w:tc>
        <w:tc>
          <w:tcPr>
            <w:tcW w:w="1361"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212.3</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83.1%</w:t>
            </w:r>
          </w:p>
        </w:tc>
      </w:tr>
      <w:tr w:rsidRPr="00C40252" w:rsidR="008C7292" w:rsidTr="00E77658">
        <w:trPr>
          <w:trHeight w:val="36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E20 Breaches of orders</w:t>
            </w:r>
            <w:r w:rsidRPr="00D330C1">
              <w:rPr>
                <w:rFonts w:ascii="Roboto Condensed Light" w:hAnsi="Roboto Condensed Light" w:eastAsia="Times New Roman" w:cs="Times New Roman"/>
                <w:sz w:val="22"/>
                <w:szCs w:val="22"/>
                <w:vertAlign w:val="superscript"/>
                <w:lang w:eastAsia="en-AU"/>
              </w:rPr>
              <w:t>1</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355.6</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441.0</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625.2</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867.8</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954.7</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231"/>
              <w:jc w:val="right"/>
              <w:rPr>
                <w:rFonts w:ascii="Roboto Condensed Light" w:hAnsi="Roboto Condensed Light"/>
                <w:sz w:val="22"/>
                <w:szCs w:val="22"/>
              </w:rPr>
            </w:pPr>
            <w:r>
              <w:rPr>
                <w:rFonts w:ascii="Roboto Condensed Light" w:hAnsi="Roboto Condensed Light"/>
                <w:sz w:val="22"/>
                <w:szCs w:val="22"/>
              </w:rPr>
              <w:t>10.0%</w:t>
            </w:r>
          </w:p>
        </w:tc>
      </w:tr>
      <w:tr w:rsidRPr="00C40252" w:rsidR="008C7292" w:rsidTr="00E77658">
        <w:trPr>
          <w:trHeight w:val="330"/>
        </w:trPr>
        <w:tc>
          <w:tcPr>
            <w:tcW w:w="5216" w:type="dxa"/>
            <w:tcBorders>
              <w:top w:val="nil"/>
              <w:left w:val="nil"/>
              <w:bottom w:val="nil"/>
              <w:right w:val="dashed" w:color="CE3429" w:sz="4" w:space="0"/>
            </w:tcBorders>
            <w:shd w:val="clear" w:color="000000" w:fill="FFFFFF"/>
            <w:noWrap/>
            <w:vAlign w:val="bottom"/>
            <w:hideMark/>
          </w:tcPr>
          <w:p w:rsidRPr="00C40252"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C40252">
              <w:rPr>
                <w:rFonts w:ascii="Roboto Condensed Light" w:hAnsi="Roboto Condensed Light" w:eastAsia="Times New Roman" w:cs="Times New Roman"/>
                <w:i/>
                <w:iCs/>
                <w:sz w:val="22"/>
                <w:szCs w:val="22"/>
                <w:lang w:eastAsia="en-AU"/>
              </w:rPr>
              <w:t>Sub total</w:t>
            </w:r>
          </w:p>
        </w:tc>
        <w:tc>
          <w:tcPr>
            <w:tcW w:w="1361" w:type="dxa"/>
            <w:tcBorders>
              <w:top w:val="nil"/>
              <w:left w:val="dashed" w:color="CE3429" w:sz="4" w:space="0"/>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452.6</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545.4</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733.9</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983.8</w:t>
            </w:r>
          </w:p>
        </w:tc>
        <w:tc>
          <w:tcPr>
            <w:tcW w:w="1361"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1,167.1</w:t>
            </w:r>
          </w:p>
        </w:tc>
        <w:tc>
          <w:tcPr>
            <w:tcW w:w="494"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231"/>
              <w:jc w:val="right"/>
              <w:rPr>
                <w:rFonts w:ascii="Roboto Condensed Light" w:hAnsi="Roboto Condensed Light"/>
                <w:i/>
                <w:iCs/>
                <w:sz w:val="22"/>
                <w:szCs w:val="22"/>
              </w:rPr>
            </w:pPr>
            <w:r>
              <w:rPr>
                <w:rFonts w:ascii="Roboto Condensed Light" w:hAnsi="Roboto Condensed Light"/>
                <w:i/>
                <w:iCs/>
                <w:sz w:val="22"/>
                <w:szCs w:val="22"/>
              </w:rPr>
              <w:t>18.6%</w:t>
            </w:r>
          </w:p>
        </w:tc>
      </w:tr>
    </w:tbl>
    <w:p w:rsidRPr="00C40252" w:rsidR="000D7474" w:rsidP="00254D75" w:rsidRDefault="000D7474">
      <w:pPr>
        <w:pStyle w:val="BodyTextSpaceAfter"/>
      </w:pPr>
    </w:p>
    <w:p w:rsidRPr="00C40252" w:rsidR="000D7474" w:rsidP="00254D75" w:rsidRDefault="000D7474">
      <w:pPr>
        <w:pStyle w:val="BodyTextSpaceAfter"/>
      </w:pPr>
    </w:p>
    <w:p w:rsidRPr="00C40252" w:rsidR="00F77C75" w:rsidP="00254D75" w:rsidRDefault="00F77C75">
      <w:pPr>
        <w:pStyle w:val="BodyTextSpaceAfter"/>
      </w:pPr>
    </w:p>
    <w:tbl>
      <w:tblPr>
        <w:tblW w:w="13551" w:type="dxa"/>
        <w:tblInd w:w="-964" w:type="dxa"/>
        <w:tblLook w:firstRow="1" w:lastRow="0" w:firstColumn="1" w:lastColumn="0" w:noHBand="0" w:noVBand="1" w:val="04A0"/>
      </w:tblPr>
      <w:tblGrid>
        <w:gridCol w:w="5216"/>
        <w:gridCol w:w="1361"/>
        <w:gridCol w:w="1361"/>
        <w:gridCol w:w="1361"/>
        <w:gridCol w:w="1361"/>
        <w:gridCol w:w="1361"/>
        <w:gridCol w:w="283"/>
        <w:gridCol w:w="1247"/>
      </w:tblGrid>
      <w:tr w:rsidRPr="00C40252" w:rsidR="00E77658" w:rsidTr="00E77658">
        <w:trPr>
          <w:gridAfter w:val="2"/>
          <w:wAfter w:w="1530" w:type="dxa"/>
          <w:trHeight w:val="615"/>
        </w:trPr>
        <w:tc>
          <w:tcPr>
            <w:tcW w:w="5216" w:type="dxa"/>
            <w:tcBorders>
              <w:top w:val="nil"/>
              <w:left w:val="nil"/>
              <w:bottom w:val="nil"/>
            </w:tcBorders>
            <w:shd w:val="clear" w:color="000000" w:fill="FFFFFF"/>
            <w:noWrap/>
            <w:vAlign w:val="bottom"/>
            <w:hideMark/>
          </w:tcPr>
          <w:p w:rsidRPr="00C40252" w:rsidR="00E77658" w:rsidP="00F77C75" w:rsidRDefault="00E77658">
            <w:pPr>
              <w:rPr>
                <w:rFonts w:ascii="Calibri Light" w:hAnsi="Calibri Light" w:eastAsia="Times New Roman" w:cs="Times New Roman"/>
                <w:sz w:val="22"/>
                <w:szCs w:val="22"/>
                <w:lang w:eastAsia="en-AU"/>
              </w:rPr>
            </w:pPr>
            <w:r w:rsidRPr="00C40252">
              <w:rPr>
                <w:rFonts w:ascii="Calibri Light" w:hAnsi="Calibri Light" w:eastAsia="Times New Roman" w:cs="Times New Roman"/>
                <w:sz w:val="22"/>
                <w:szCs w:val="22"/>
                <w:lang w:eastAsia="en-AU"/>
              </w:rPr>
              <w:t> </w:t>
            </w:r>
          </w:p>
        </w:tc>
        <w:tc>
          <w:tcPr>
            <w:tcW w:w="6805" w:type="dxa"/>
            <w:gridSpan w:val="5"/>
            <w:tcBorders>
              <w:bottom w:val="single" w:color="CE3429" w:sz="4" w:space="0"/>
            </w:tcBorders>
            <w:shd w:val="clear" w:color="000000" w:fill="FFFFFF"/>
            <w:noWrap/>
            <w:vAlign w:val="center"/>
            <w:hideMark/>
          </w:tcPr>
          <w:p w:rsidRPr="00C40252" w:rsidR="00E77658" w:rsidP="00E77658" w:rsidRDefault="00E77658">
            <w:pPr>
              <w:jc w:val="center"/>
              <w:rPr>
                <w:rFonts w:ascii="TradeGothic" w:hAnsi="TradeGothic" w:eastAsia="Times New Roman" w:cs="Times New Roman"/>
                <w:b/>
                <w:bCs/>
                <w:color w:val="CE3429"/>
                <w:lang w:eastAsia="en-AU"/>
              </w:rPr>
            </w:pPr>
            <w:r>
              <w:rPr>
                <w:rFonts w:ascii="TradeGothic" w:hAnsi="TradeGothic" w:eastAsia="Times New Roman" w:cs="Times New Roman"/>
                <w:b/>
                <w:bCs/>
                <w:color w:val="CE3429"/>
                <w:lang w:eastAsia="en-AU"/>
              </w:rPr>
              <w:t>Offence rate</w:t>
            </w:r>
            <w:r w:rsidRPr="00C40252">
              <w:rPr>
                <w:rFonts w:ascii="Calibri" w:hAnsi="Calibri" w:eastAsia="Times New Roman" w:cs="Calibri"/>
                <w:b/>
                <w:bCs/>
                <w:color w:val="CE3429"/>
                <w:lang w:eastAsia="en-AU"/>
              </w:rPr>
              <w:t> </w:t>
            </w:r>
          </w:p>
        </w:tc>
      </w:tr>
      <w:tr w:rsidRPr="00C40252" w:rsidR="008C7292" w:rsidTr="00E77658">
        <w:trPr>
          <w:trHeight w:val="660"/>
        </w:trPr>
        <w:tc>
          <w:tcPr>
            <w:tcW w:w="5216" w:type="dxa"/>
            <w:tcBorders>
              <w:top w:val="nil"/>
              <w:left w:val="nil"/>
              <w:bottom w:val="nil"/>
              <w:right w:val="nil"/>
            </w:tcBorders>
            <w:shd w:val="clear" w:color="000000" w:fill="FFFFFF"/>
            <w:noWrap/>
            <w:vAlign w:val="bottom"/>
            <w:hideMark/>
          </w:tcPr>
          <w:p w:rsidRPr="00C40252" w:rsidR="008C7292" w:rsidP="008C7292" w:rsidRDefault="008C7292">
            <w:pPr>
              <w:rPr>
                <w:rFonts w:ascii="Calibri Light" w:hAnsi="Calibri Light" w:eastAsia="Times New Roman" w:cs="Times New Roman"/>
                <w:sz w:val="22"/>
                <w:szCs w:val="22"/>
                <w:lang w:eastAsia="en-AU"/>
              </w:rPr>
            </w:pPr>
            <w:r w:rsidRPr="00C40252">
              <w:rPr>
                <w:rFonts w:ascii="Calibri Light" w:hAnsi="Calibri Light" w:eastAsia="Times New Roman" w:cs="Times New Roman"/>
                <w:sz w:val="22"/>
                <w:szCs w:val="22"/>
                <w:lang w:eastAsia="en-AU"/>
              </w:rPr>
              <w:t> </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2011 - Jun 2012</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2012 - Jun 2013</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2013 - Jun 2014</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2014 - Jun 2015</w:t>
            </w:r>
          </w:p>
        </w:tc>
        <w:tc>
          <w:tcPr>
            <w:tcW w:w="1361" w:type="dxa"/>
            <w:tcBorders>
              <w:top w:val="single" w:color="CE3429" w:sz="4"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Jul 2015 - Jun 2016</w:t>
            </w:r>
          </w:p>
        </w:tc>
        <w:tc>
          <w:tcPr>
            <w:tcW w:w="283" w:type="dxa"/>
            <w:tcBorders>
              <w:top w:val="nil"/>
              <w:left w:val="nil"/>
              <w:bottom w:val="nil"/>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Calibri" w:hAnsi="Calibri" w:cs="Calibri"/>
                <w:b/>
                <w:bCs/>
                <w:color w:val="CE3429"/>
                <w:sz w:val="20"/>
                <w:szCs w:val="20"/>
              </w:rPr>
              <w:t> </w:t>
            </w:r>
          </w:p>
        </w:tc>
        <w:tc>
          <w:tcPr>
            <w:tcW w:w="1247" w:type="dxa"/>
            <w:tcBorders>
              <w:top w:val="single" w:color="CE3429" w:sz="8" w:space="0"/>
              <w:left w:val="nil"/>
              <w:bottom w:val="double" w:color="CE3429" w:sz="6" w:space="0"/>
              <w:right w:val="nil"/>
            </w:tcBorders>
            <w:shd w:val="clear" w:color="000000" w:fill="FFFFFF"/>
            <w:vAlign w:val="center"/>
          </w:tcPr>
          <w:p w:rsidR="008C7292" w:rsidP="008C7292" w:rsidRDefault="008C7292">
            <w:pPr>
              <w:jc w:val="center"/>
              <w:rPr>
                <w:rFonts w:ascii="TradeGothic" w:hAnsi="TradeGothic"/>
                <w:b/>
                <w:bCs/>
                <w:color w:val="CE3429"/>
                <w:sz w:val="20"/>
                <w:szCs w:val="20"/>
              </w:rPr>
            </w:pPr>
            <w:r>
              <w:rPr>
                <w:rFonts w:ascii="TradeGothic" w:hAnsi="TradeGothic"/>
                <w:b/>
                <w:bCs/>
                <w:color w:val="CE3429"/>
                <w:sz w:val="20"/>
                <w:szCs w:val="20"/>
              </w:rPr>
              <w:t>% change 2015 - 2016</w:t>
            </w:r>
          </w:p>
        </w:tc>
      </w:tr>
      <w:tr w:rsidRPr="00C40252" w:rsidR="00A62C82" w:rsidTr="00E77658">
        <w:trPr>
          <w:trHeight w:val="345"/>
        </w:trPr>
        <w:tc>
          <w:tcPr>
            <w:tcW w:w="5216"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283"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247" w:type="dxa"/>
            <w:tcBorders>
              <w:top w:val="nil"/>
              <w:left w:val="nil"/>
              <w:bottom w:val="nil"/>
              <w:right w:val="nil"/>
            </w:tcBorders>
            <w:shd w:val="clear" w:color="000000" w:fill="FFFFFF"/>
            <w:noWrap/>
            <w:vAlign w:val="bottom"/>
            <w:hideMark/>
          </w:tcPr>
          <w:p w:rsidRPr="00C40252" w:rsidR="00A62C82" w:rsidP="00A62C82" w:rsidRDefault="00A62C82">
            <w:pP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r>
      <w:tr w:rsidRPr="00C40252" w:rsidR="00A62C82" w:rsidTr="00E77658">
        <w:trPr>
          <w:trHeight w:val="345"/>
        </w:trPr>
        <w:tc>
          <w:tcPr>
            <w:tcW w:w="5216" w:type="dxa"/>
            <w:tcBorders>
              <w:top w:val="nil"/>
              <w:left w:val="nil"/>
              <w:bottom w:val="nil"/>
              <w:right w:val="nil"/>
            </w:tcBorders>
            <w:shd w:val="clear" w:color="000000" w:fill="FFFFFF"/>
            <w:noWrap/>
            <w:vAlign w:val="center"/>
            <w:hideMark/>
          </w:tcPr>
          <w:p w:rsidRPr="00C40252" w:rsidR="00A62C82" w:rsidP="00A62C82" w:rsidRDefault="00A62C82">
            <w:pPr>
              <w:rPr>
                <w:rFonts w:ascii="Roboto Condensed" w:hAnsi="Roboto Condensed" w:eastAsia="Times New Roman" w:cs="Times New Roman"/>
                <w:sz w:val="22"/>
                <w:szCs w:val="22"/>
                <w:lang w:eastAsia="en-AU"/>
              </w:rPr>
            </w:pPr>
            <w:r w:rsidRPr="00C40252">
              <w:rPr>
                <w:rFonts w:ascii="Roboto Condensed" w:hAnsi="Roboto Condensed" w:eastAsia="Times New Roman" w:cs="Times New Roman"/>
                <w:sz w:val="22"/>
                <w:szCs w:val="22"/>
                <w:lang w:eastAsia="en-AU"/>
              </w:rPr>
              <w:t>Other offences</w:t>
            </w:r>
          </w:p>
        </w:tc>
        <w:tc>
          <w:tcPr>
            <w:tcW w:w="1361"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361"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283"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c>
          <w:tcPr>
            <w:tcW w:w="1247" w:type="dxa"/>
            <w:tcBorders>
              <w:top w:val="nil"/>
              <w:left w:val="nil"/>
              <w:bottom w:val="nil"/>
              <w:right w:val="nil"/>
            </w:tcBorders>
            <w:shd w:val="clear" w:color="000000" w:fill="FFFFFF"/>
            <w:noWrap/>
            <w:vAlign w:val="center"/>
            <w:hideMark/>
          </w:tcPr>
          <w:p w:rsidRPr="00C40252" w:rsidR="00A62C82" w:rsidP="00A62C82" w:rsidRDefault="00A62C82">
            <w:pPr>
              <w:jc w:val="center"/>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 </w:t>
            </w:r>
          </w:p>
        </w:tc>
      </w:tr>
      <w:tr w:rsidRPr="00C40252" w:rsidR="008C7292" w:rsidTr="00E77658">
        <w:trPr>
          <w:trHeight w:val="330"/>
        </w:trPr>
        <w:tc>
          <w:tcPr>
            <w:tcW w:w="5216" w:type="dxa"/>
            <w:tcBorders>
              <w:top w:val="single" w:color="CE3429" w:sz="8" w:space="0"/>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F10 Regulatory driving offences</w:t>
            </w:r>
          </w:p>
        </w:tc>
        <w:tc>
          <w:tcPr>
            <w:tcW w:w="1361" w:type="dxa"/>
            <w:tcBorders>
              <w:top w:val="single" w:color="CE3429" w:sz="8" w:space="0"/>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0.4</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0.4</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0.5</w:t>
            </w:r>
          </w:p>
        </w:tc>
        <w:tc>
          <w:tcPr>
            <w:tcW w:w="1361" w:type="dxa"/>
            <w:tcBorders>
              <w:top w:val="single" w:color="CE3429" w:sz="8" w:space="0"/>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0.5</w:t>
            </w:r>
          </w:p>
        </w:tc>
        <w:tc>
          <w:tcPr>
            <w:tcW w:w="1361"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0.3</w:t>
            </w:r>
          </w:p>
        </w:tc>
        <w:tc>
          <w:tcPr>
            <w:tcW w:w="283" w:type="dxa"/>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47" w:type="dxa"/>
            <w:tcBorders>
              <w:top w:val="single" w:color="CE3429" w:sz="8" w:space="0"/>
              <w:left w:val="nil"/>
              <w:bottom w:val="dashed" w:color="CE3429" w:sz="4" w:space="0"/>
              <w:right w:val="nil"/>
            </w:tcBorders>
            <w:shd w:val="clear" w:color="000000" w:fill="FFFFFF"/>
            <w:noWrap/>
            <w:vAlign w:val="bottom"/>
          </w:tcPr>
          <w:p w:rsidR="008C7292" w:rsidP="00E77658" w:rsidRDefault="008C7292">
            <w:pPr>
              <w:ind w:right="146"/>
              <w:jc w:val="right"/>
              <w:rPr>
                <w:rFonts w:ascii="Roboto Condensed Light" w:hAnsi="Roboto Condensed Light"/>
                <w:sz w:val="22"/>
                <w:szCs w:val="22"/>
              </w:rPr>
            </w:pPr>
            <w:r>
              <w:rPr>
                <w:rFonts w:ascii="Roboto Condensed Light" w:hAnsi="Roboto Condensed Light"/>
                <w:sz w:val="22"/>
                <w:szCs w:val="22"/>
              </w:rPr>
              <w:t>-41.1%</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F20 Transport regulation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9.5</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8.2</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7.7</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10.1</w:t>
            </w:r>
          </w:p>
        </w:tc>
        <w:tc>
          <w:tcPr>
            <w:tcW w:w="283" w:type="dxa"/>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46"/>
              <w:jc w:val="right"/>
              <w:rPr>
                <w:rFonts w:ascii="Roboto Condensed Light" w:hAnsi="Roboto Condensed Light"/>
                <w:sz w:val="22"/>
                <w:szCs w:val="22"/>
              </w:rPr>
            </w:pPr>
            <w:r>
              <w:rPr>
                <w:rFonts w:ascii="Roboto Condensed Light" w:hAnsi="Roboto Condensed Light"/>
                <w:sz w:val="22"/>
                <w:szCs w:val="22"/>
              </w:rPr>
              <w:t>30.8%</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F30 Other government regulatory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18.3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15.8</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18.4</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10.8</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9.1</w:t>
            </w:r>
          </w:p>
        </w:tc>
        <w:tc>
          <w:tcPr>
            <w:tcW w:w="283" w:type="dxa"/>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46"/>
              <w:jc w:val="right"/>
              <w:rPr>
                <w:rFonts w:ascii="Roboto Condensed Light" w:hAnsi="Roboto Condensed Light"/>
                <w:sz w:val="22"/>
                <w:szCs w:val="22"/>
              </w:rPr>
            </w:pPr>
            <w:r>
              <w:rPr>
                <w:rFonts w:ascii="Roboto Condensed Light" w:hAnsi="Roboto Condensed Light"/>
                <w:sz w:val="22"/>
                <w:szCs w:val="22"/>
              </w:rPr>
              <w:t>-15.5%</w:t>
            </w:r>
          </w:p>
        </w:tc>
      </w:tr>
      <w:tr w:rsidRPr="00C40252" w:rsidR="008C7292" w:rsidTr="00E77658">
        <w:trPr>
          <w:trHeight w:val="330"/>
        </w:trPr>
        <w:tc>
          <w:tcPr>
            <w:tcW w:w="5216" w:type="dxa"/>
            <w:tcBorders>
              <w:top w:val="nil"/>
              <w:left w:val="nil"/>
              <w:bottom w:val="dashed" w:color="CE3429" w:sz="4" w:space="0"/>
              <w:right w:val="dashed" w:color="CE3429" w:sz="4" w:space="0"/>
            </w:tcBorders>
            <w:shd w:val="clear" w:color="000000" w:fill="FFFFFF"/>
            <w:noWrap/>
            <w:vAlign w:val="bottom"/>
            <w:hideMark/>
          </w:tcPr>
          <w:p w:rsidRPr="00C40252" w:rsidR="008C7292" w:rsidP="008C7292" w:rsidRDefault="008C7292">
            <w:pPr>
              <w:ind w:firstLine="440" w:firstLineChars="200"/>
              <w:rPr>
                <w:rFonts w:ascii="Roboto Condensed Light" w:hAnsi="Roboto Condensed Light" w:eastAsia="Times New Roman" w:cs="Times New Roman"/>
                <w:sz w:val="22"/>
                <w:szCs w:val="22"/>
                <w:lang w:eastAsia="en-AU"/>
              </w:rPr>
            </w:pPr>
            <w:r w:rsidRPr="00C40252">
              <w:rPr>
                <w:rFonts w:ascii="Roboto Condensed Light" w:hAnsi="Roboto Condensed Light" w:eastAsia="Times New Roman" w:cs="Times New Roman"/>
                <w:sz w:val="22"/>
                <w:szCs w:val="22"/>
                <w:lang w:eastAsia="en-AU"/>
              </w:rPr>
              <w:t>F90 Miscellaneous offences</w:t>
            </w:r>
          </w:p>
        </w:tc>
        <w:tc>
          <w:tcPr>
            <w:tcW w:w="1361" w:type="dxa"/>
            <w:tcBorders>
              <w:top w:val="nil"/>
              <w:left w:val="dashed" w:color="CE3429" w:sz="4" w:space="0"/>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9.0</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10.1</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7.3</w:t>
            </w:r>
          </w:p>
        </w:tc>
        <w:tc>
          <w:tcPr>
            <w:tcW w:w="1361" w:type="dxa"/>
            <w:tcBorders>
              <w:top w:val="nil"/>
              <w:left w:val="nil"/>
              <w:bottom w:val="dashed" w:color="CE3429" w:sz="4"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8.2</w:t>
            </w:r>
          </w:p>
        </w:tc>
        <w:tc>
          <w:tcPr>
            <w:tcW w:w="1361" w:type="dxa"/>
            <w:tcBorders>
              <w:top w:val="nil"/>
              <w:left w:val="nil"/>
              <w:bottom w:val="dashed" w:color="CE3429" w:sz="4" w:space="0"/>
              <w:right w:val="nil"/>
            </w:tcBorders>
            <w:shd w:val="clear" w:color="000000" w:fill="FFFFFF"/>
            <w:noWrap/>
            <w:vAlign w:val="bottom"/>
          </w:tcPr>
          <w:p w:rsidR="008C7292" w:rsidP="00E77658" w:rsidRDefault="008C7292">
            <w:pPr>
              <w:ind w:right="118"/>
              <w:jc w:val="right"/>
              <w:rPr>
                <w:rFonts w:ascii="Roboto Condensed Light" w:hAnsi="Roboto Condensed Light"/>
                <w:sz w:val="22"/>
                <w:szCs w:val="22"/>
              </w:rPr>
            </w:pPr>
            <w:r>
              <w:rPr>
                <w:rFonts w:ascii="Roboto Condensed Light" w:hAnsi="Roboto Condensed Light"/>
                <w:sz w:val="22"/>
                <w:szCs w:val="22"/>
              </w:rPr>
              <w:t>8.0</w:t>
            </w:r>
          </w:p>
        </w:tc>
        <w:tc>
          <w:tcPr>
            <w:tcW w:w="283" w:type="dxa"/>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sz w:val="22"/>
                <w:szCs w:val="22"/>
              </w:rPr>
            </w:pPr>
            <w:r>
              <w:rPr>
                <w:rFonts w:ascii="Roboto Condensed Light" w:hAnsi="Roboto Condensed Light"/>
                <w:sz w:val="22"/>
                <w:szCs w:val="22"/>
              </w:rPr>
              <w:t> </w:t>
            </w:r>
          </w:p>
        </w:tc>
        <w:tc>
          <w:tcPr>
            <w:tcW w:w="1247" w:type="dxa"/>
            <w:tcBorders>
              <w:top w:val="nil"/>
              <w:left w:val="nil"/>
              <w:bottom w:val="dashed" w:color="CE3429" w:sz="4" w:space="0"/>
              <w:right w:val="nil"/>
            </w:tcBorders>
            <w:shd w:val="clear" w:color="000000" w:fill="FFFFFF"/>
            <w:noWrap/>
            <w:vAlign w:val="bottom"/>
          </w:tcPr>
          <w:p w:rsidR="008C7292" w:rsidP="00E77658" w:rsidRDefault="008C7292">
            <w:pPr>
              <w:ind w:right="146"/>
              <w:jc w:val="right"/>
              <w:rPr>
                <w:rFonts w:ascii="Roboto Condensed Light" w:hAnsi="Roboto Condensed Light"/>
                <w:sz w:val="22"/>
                <w:szCs w:val="22"/>
              </w:rPr>
            </w:pPr>
            <w:r>
              <w:rPr>
                <w:rFonts w:ascii="Roboto Condensed Light" w:hAnsi="Roboto Condensed Light"/>
                <w:sz w:val="22"/>
                <w:szCs w:val="22"/>
              </w:rPr>
              <w:t>-3.1%</w:t>
            </w:r>
          </w:p>
        </w:tc>
      </w:tr>
      <w:tr w:rsidRPr="00C40252" w:rsidR="008C7292" w:rsidTr="00E77658">
        <w:trPr>
          <w:trHeight w:val="315"/>
        </w:trPr>
        <w:tc>
          <w:tcPr>
            <w:tcW w:w="5216" w:type="dxa"/>
            <w:tcBorders>
              <w:top w:val="nil"/>
              <w:left w:val="nil"/>
              <w:bottom w:val="nil"/>
              <w:right w:val="dashed" w:color="CE3429" w:sz="4" w:space="0"/>
            </w:tcBorders>
            <w:shd w:val="clear" w:color="000000" w:fill="FFFFFF"/>
            <w:noWrap/>
            <w:vAlign w:val="bottom"/>
            <w:hideMark/>
          </w:tcPr>
          <w:p w:rsidRPr="00C40252" w:rsidR="008C7292" w:rsidP="008C7292" w:rsidRDefault="008C7292">
            <w:pPr>
              <w:ind w:firstLine="220" w:firstLineChars="100"/>
              <w:rPr>
                <w:rFonts w:ascii="Roboto Condensed Light" w:hAnsi="Roboto Condensed Light" w:eastAsia="Times New Roman" w:cs="Times New Roman"/>
                <w:i/>
                <w:iCs/>
                <w:sz w:val="22"/>
                <w:szCs w:val="22"/>
                <w:lang w:eastAsia="en-AU"/>
              </w:rPr>
            </w:pPr>
            <w:r w:rsidRPr="00C40252">
              <w:rPr>
                <w:rFonts w:ascii="Roboto Condensed Light" w:hAnsi="Roboto Condensed Light" w:eastAsia="Times New Roman" w:cs="Times New Roman"/>
                <w:i/>
                <w:iCs/>
                <w:sz w:val="22"/>
                <w:szCs w:val="22"/>
                <w:lang w:eastAsia="en-AU"/>
              </w:rPr>
              <w:t>Sub total</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37.2</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33.3</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34.4</w:t>
            </w:r>
          </w:p>
        </w:tc>
        <w:tc>
          <w:tcPr>
            <w:tcW w:w="1361" w:type="dxa"/>
            <w:tcBorders>
              <w:top w:val="nil"/>
              <w:left w:val="nil"/>
              <w:bottom w:val="nil"/>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27.3</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i/>
                <w:iCs/>
                <w:sz w:val="22"/>
                <w:szCs w:val="22"/>
              </w:rPr>
            </w:pPr>
            <w:r>
              <w:rPr>
                <w:rFonts w:ascii="Roboto Condensed Light" w:hAnsi="Roboto Condensed Light"/>
                <w:i/>
                <w:iCs/>
                <w:sz w:val="22"/>
                <w:szCs w:val="22"/>
              </w:rPr>
              <w:t>27.5</w:t>
            </w:r>
          </w:p>
        </w:tc>
        <w:tc>
          <w:tcPr>
            <w:tcW w:w="283" w:type="dxa"/>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i/>
                <w:iCs/>
                <w:color w:val="000000"/>
                <w:sz w:val="22"/>
                <w:szCs w:val="22"/>
              </w:rPr>
            </w:pPr>
            <w:r>
              <w:rPr>
                <w:rFonts w:ascii="Roboto Condensed Light" w:hAnsi="Roboto Condensed Light"/>
                <w:i/>
                <w:iCs/>
                <w:color w:val="000000"/>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146"/>
              <w:jc w:val="right"/>
              <w:rPr>
                <w:rFonts w:ascii="Roboto Condensed Light" w:hAnsi="Roboto Condensed Light"/>
                <w:i/>
                <w:iCs/>
                <w:color w:val="000000"/>
                <w:sz w:val="22"/>
                <w:szCs w:val="22"/>
              </w:rPr>
            </w:pPr>
            <w:r>
              <w:rPr>
                <w:rFonts w:ascii="Roboto Condensed Light" w:hAnsi="Roboto Condensed Light"/>
                <w:i/>
                <w:iCs/>
                <w:color w:val="000000"/>
                <w:sz w:val="22"/>
                <w:szCs w:val="22"/>
              </w:rPr>
              <w:t>0.9%</w:t>
            </w:r>
          </w:p>
        </w:tc>
      </w:tr>
      <w:tr w:rsidRPr="00C40252" w:rsidR="008C7292" w:rsidTr="00E77658">
        <w:trPr>
          <w:trHeight w:val="390"/>
        </w:trPr>
        <w:tc>
          <w:tcPr>
            <w:tcW w:w="5216" w:type="dxa"/>
            <w:tcBorders>
              <w:top w:val="nil"/>
              <w:left w:val="nil"/>
              <w:bottom w:val="nil"/>
              <w:right w:val="nil"/>
            </w:tcBorders>
            <w:shd w:val="clear" w:color="000000" w:fill="FFFFFF"/>
            <w:noWrap/>
            <w:vAlign w:val="bottom"/>
            <w:hideMark/>
          </w:tcPr>
          <w:p w:rsidRPr="00C40252" w:rsidR="008C7292" w:rsidP="008C7292" w:rsidRDefault="008C7292">
            <w:pPr>
              <w:rPr>
                <w:rFonts w:ascii="Roboto Condensed Light" w:hAnsi="Roboto Condensed Light" w:eastAsia="Times New Roman" w:cs="Times New Roman"/>
                <w:color w:val="000000"/>
                <w:sz w:val="22"/>
                <w:szCs w:val="22"/>
                <w:lang w:eastAsia="en-AU"/>
              </w:rPr>
            </w:pPr>
            <w:r w:rsidRPr="00C40252">
              <w:rPr>
                <w:rFonts w:ascii="Roboto Condensed Light" w:hAnsi="Roboto Condensed Light" w:eastAsia="Times New Roman" w:cs="Times New Roman"/>
                <w:color w:val="000000"/>
                <w:sz w:val="22"/>
                <w:szCs w:val="22"/>
                <w:lang w:eastAsia="en-AU"/>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color w:val="000000"/>
                <w:sz w:val="22"/>
                <w:szCs w:val="22"/>
              </w:rPr>
            </w:pPr>
            <w:r>
              <w:rPr>
                <w:rFonts w:ascii="Roboto Condensed Light" w:hAnsi="Roboto Condensed Light"/>
                <w:color w:val="000000"/>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color w:val="000000"/>
                <w:sz w:val="22"/>
                <w:szCs w:val="22"/>
              </w:rPr>
            </w:pPr>
            <w:r>
              <w:rPr>
                <w:rFonts w:ascii="Roboto Condensed Light" w:hAnsi="Roboto Condensed Light"/>
                <w:color w:val="000000"/>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color w:val="000000"/>
                <w:sz w:val="22"/>
                <w:szCs w:val="22"/>
              </w:rPr>
            </w:pPr>
            <w:r>
              <w:rPr>
                <w:rFonts w:ascii="Roboto Condensed Light" w:hAnsi="Roboto Condensed Light"/>
                <w:color w:val="000000"/>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color w:val="000000"/>
                <w:sz w:val="22"/>
                <w:szCs w:val="22"/>
              </w:rPr>
            </w:pPr>
            <w:r>
              <w:rPr>
                <w:rFonts w:ascii="Roboto Condensed Light" w:hAnsi="Roboto Condensed Light"/>
                <w:color w:val="000000"/>
                <w:sz w:val="22"/>
                <w:szCs w:val="22"/>
              </w:rPr>
              <w:t> </w:t>
            </w:r>
          </w:p>
        </w:tc>
        <w:tc>
          <w:tcPr>
            <w:tcW w:w="1361" w:type="dxa"/>
            <w:tcBorders>
              <w:top w:val="nil"/>
              <w:left w:val="nil"/>
              <w:bottom w:val="nil"/>
              <w:right w:val="nil"/>
            </w:tcBorders>
            <w:shd w:val="clear" w:color="000000" w:fill="FFFFFF"/>
            <w:noWrap/>
            <w:vAlign w:val="bottom"/>
          </w:tcPr>
          <w:p w:rsidR="008C7292" w:rsidP="00E77658" w:rsidRDefault="008C7292">
            <w:pPr>
              <w:ind w:right="118"/>
              <w:jc w:val="right"/>
              <w:rPr>
                <w:rFonts w:ascii="Roboto Condensed Light" w:hAnsi="Roboto Condensed Light"/>
                <w:color w:val="000000"/>
                <w:sz w:val="22"/>
                <w:szCs w:val="22"/>
              </w:rPr>
            </w:pPr>
            <w:r>
              <w:rPr>
                <w:rFonts w:ascii="Roboto Condensed Light" w:hAnsi="Roboto Condensed Light"/>
                <w:color w:val="000000"/>
                <w:sz w:val="22"/>
                <w:szCs w:val="22"/>
              </w:rPr>
              <w:t> </w:t>
            </w:r>
          </w:p>
        </w:tc>
        <w:tc>
          <w:tcPr>
            <w:tcW w:w="283" w:type="dxa"/>
            <w:tcBorders>
              <w:top w:val="nil"/>
              <w:left w:val="nil"/>
              <w:bottom w:val="nil"/>
              <w:right w:val="nil"/>
            </w:tcBorders>
            <w:shd w:val="clear" w:color="000000" w:fill="FFFFFF"/>
            <w:noWrap/>
            <w:vAlign w:val="bottom"/>
          </w:tcPr>
          <w:p w:rsidR="008C7292" w:rsidP="008C7292" w:rsidRDefault="008C7292">
            <w:pPr>
              <w:rPr>
                <w:rFonts w:ascii="Roboto Condensed Light" w:hAnsi="Roboto Condensed Light"/>
                <w:color w:val="000000"/>
                <w:sz w:val="22"/>
                <w:szCs w:val="22"/>
              </w:rPr>
            </w:pPr>
            <w:r>
              <w:rPr>
                <w:rFonts w:ascii="Roboto Condensed Light" w:hAnsi="Roboto Condensed Light"/>
                <w:color w:val="000000"/>
                <w:sz w:val="22"/>
                <w:szCs w:val="22"/>
              </w:rPr>
              <w:t> </w:t>
            </w:r>
          </w:p>
        </w:tc>
        <w:tc>
          <w:tcPr>
            <w:tcW w:w="1247" w:type="dxa"/>
            <w:tcBorders>
              <w:top w:val="nil"/>
              <w:left w:val="nil"/>
              <w:bottom w:val="nil"/>
              <w:right w:val="nil"/>
            </w:tcBorders>
            <w:shd w:val="clear" w:color="000000" w:fill="FFFFFF"/>
            <w:noWrap/>
            <w:vAlign w:val="bottom"/>
          </w:tcPr>
          <w:p w:rsidR="008C7292" w:rsidP="00E77658" w:rsidRDefault="008C7292">
            <w:pPr>
              <w:ind w:right="146"/>
              <w:jc w:val="right"/>
              <w:rPr>
                <w:rFonts w:ascii="Roboto Condensed Light" w:hAnsi="Roboto Condensed Light"/>
                <w:color w:val="000000"/>
                <w:sz w:val="22"/>
                <w:szCs w:val="22"/>
              </w:rPr>
            </w:pPr>
            <w:r>
              <w:rPr>
                <w:rFonts w:ascii="Roboto Condensed Light" w:hAnsi="Roboto Condensed Light"/>
                <w:color w:val="000000"/>
                <w:sz w:val="22"/>
                <w:szCs w:val="22"/>
              </w:rPr>
              <w:t> </w:t>
            </w:r>
          </w:p>
        </w:tc>
      </w:tr>
      <w:tr w:rsidRPr="00C40252" w:rsidR="008C7292" w:rsidTr="00E77658">
        <w:trPr>
          <w:trHeight w:val="390"/>
        </w:trPr>
        <w:tc>
          <w:tcPr>
            <w:tcW w:w="5216" w:type="dxa"/>
            <w:tcBorders>
              <w:top w:val="single" w:color="CE3429" w:sz="8" w:space="0"/>
              <w:left w:val="nil"/>
              <w:bottom w:val="double" w:color="CE3429" w:sz="6" w:space="0"/>
              <w:right w:val="nil"/>
            </w:tcBorders>
            <w:shd w:val="clear" w:color="000000" w:fill="FFFFFF"/>
            <w:noWrap/>
            <w:vAlign w:val="center"/>
            <w:hideMark/>
          </w:tcPr>
          <w:p w:rsidRPr="00C40252" w:rsidR="008C7292" w:rsidP="008C7292" w:rsidRDefault="008C7292">
            <w:pPr>
              <w:rPr>
                <w:rFonts w:ascii="Roboto Condensed" w:hAnsi="Roboto Condensed" w:eastAsia="Times New Roman" w:cs="Times New Roman"/>
                <w:b/>
                <w:bCs/>
                <w:sz w:val="22"/>
                <w:szCs w:val="22"/>
                <w:lang w:eastAsia="en-AU"/>
              </w:rPr>
            </w:pPr>
            <w:r w:rsidRPr="00C40252">
              <w:rPr>
                <w:rFonts w:ascii="Roboto Condensed" w:hAnsi="Roboto Condensed" w:eastAsia="Times New Roman" w:cs="Times New Roman"/>
                <w:b/>
                <w:bCs/>
                <w:sz w:val="22"/>
                <w:szCs w:val="22"/>
                <w:lang w:eastAsia="en-AU"/>
              </w:rPr>
              <w:t>Total offences</w:t>
            </w:r>
          </w:p>
        </w:tc>
        <w:tc>
          <w:tcPr>
            <w:tcW w:w="1361" w:type="dxa"/>
            <w:tcBorders>
              <w:top w:val="single" w:color="CE3429" w:sz="8" w:space="0"/>
              <w:left w:val="dashed" w:color="CE3429" w:sz="4" w:space="0"/>
              <w:bottom w:val="double" w:color="CE3429" w:sz="6"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b/>
                <w:bCs/>
                <w:color w:val="000000"/>
                <w:sz w:val="22"/>
                <w:szCs w:val="22"/>
              </w:rPr>
            </w:pPr>
            <w:r>
              <w:rPr>
                <w:rFonts w:ascii="Roboto Condensed Light" w:hAnsi="Roboto Condensed Light"/>
                <w:b/>
                <w:bCs/>
                <w:color w:val="000000"/>
                <w:sz w:val="22"/>
                <w:szCs w:val="22"/>
              </w:rPr>
              <w:t>7,225.4</w:t>
            </w:r>
          </w:p>
        </w:tc>
        <w:tc>
          <w:tcPr>
            <w:tcW w:w="1361" w:type="dxa"/>
            <w:tcBorders>
              <w:top w:val="single" w:color="CE3429" w:sz="8" w:space="0"/>
              <w:left w:val="nil"/>
              <w:bottom w:val="double" w:color="CE3429" w:sz="6"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b/>
                <w:bCs/>
                <w:color w:val="000000"/>
                <w:sz w:val="22"/>
                <w:szCs w:val="22"/>
              </w:rPr>
            </w:pPr>
            <w:r>
              <w:rPr>
                <w:rFonts w:ascii="Roboto Condensed Light" w:hAnsi="Roboto Condensed Light"/>
                <w:b/>
                <w:bCs/>
                <w:color w:val="000000"/>
                <w:sz w:val="22"/>
                <w:szCs w:val="22"/>
              </w:rPr>
              <w:t>7,419.3</w:t>
            </w:r>
          </w:p>
        </w:tc>
        <w:tc>
          <w:tcPr>
            <w:tcW w:w="1361" w:type="dxa"/>
            <w:tcBorders>
              <w:top w:val="single" w:color="CE3429" w:sz="8" w:space="0"/>
              <w:left w:val="nil"/>
              <w:bottom w:val="double" w:color="CE3429" w:sz="6"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b/>
                <w:bCs/>
                <w:color w:val="000000"/>
                <w:sz w:val="22"/>
                <w:szCs w:val="22"/>
              </w:rPr>
            </w:pPr>
            <w:r>
              <w:rPr>
                <w:rFonts w:ascii="Roboto Condensed Light" w:hAnsi="Roboto Condensed Light"/>
                <w:b/>
                <w:bCs/>
                <w:color w:val="000000"/>
                <w:sz w:val="22"/>
                <w:szCs w:val="22"/>
              </w:rPr>
              <w:t>7,697.1</w:t>
            </w:r>
          </w:p>
        </w:tc>
        <w:tc>
          <w:tcPr>
            <w:tcW w:w="1361" w:type="dxa"/>
            <w:tcBorders>
              <w:top w:val="single" w:color="CE3429" w:sz="8" w:space="0"/>
              <w:left w:val="nil"/>
              <w:bottom w:val="double" w:color="CE3429" w:sz="6" w:space="0"/>
              <w:right w:val="dashed" w:color="CE3429" w:sz="4" w:space="0"/>
            </w:tcBorders>
            <w:shd w:val="clear" w:color="000000" w:fill="FFFFFF"/>
            <w:noWrap/>
            <w:vAlign w:val="bottom"/>
          </w:tcPr>
          <w:p w:rsidR="008C7292" w:rsidP="00E77658" w:rsidRDefault="008C7292">
            <w:pPr>
              <w:ind w:right="118"/>
              <w:jc w:val="right"/>
              <w:rPr>
                <w:rFonts w:ascii="Roboto Condensed Light" w:hAnsi="Roboto Condensed Light"/>
                <w:b/>
                <w:bCs/>
                <w:color w:val="000000"/>
                <w:sz w:val="22"/>
                <w:szCs w:val="22"/>
              </w:rPr>
            </w:pPr>
            <w:r>
              <w:rPr>
                <w:rFonts w:ascii="Roboto Condensed Light" w:hAnsi="Roboto Condensed Light"/>
                <w:b/>
                <w:bCs/>
                <w:color w:val="000000"/>
                <w:sz w:val="22"/>
                <w:szCs w:val="22"/>
              </w:rPr>
              <w:t>7,959.8</w:t>
            </w:r>
          </w:p>
        </w:tc>
        <w:tc>
          <w:tcPr>
            <w:tcW w:w="1361" w:type="dxa"/>
            <w:tcBorders>
              <w:top w:val="single" w:color="CE3429" w:sz="8" w:space="0"/>
              <w:left w:val="nil"/>
              <w:bottom w:val="double" w:color="CE3429" w:sz="6" w:space="0"/>
              <w:right w:val="nil"/>
            </w:tcBorders>
            <w:shd w:val="clear" w:color="000000" w:fill="FFFFFF"/>
            <w:noWrap/>
            <w:vAlign w:val="bottom"/>
          </w:tcPr>
          <w:p w:rsidR="008C7292" w:rsidP="00E77658" w:rsidRDefault="008C7292">
            <w:pPr>
              <w:ind w:right="118"/>
              <w:jc w:val="right"/>
              <w:rPr>
                <w:rFonts w:ascii="Roboto Condensed Light" w:hAnsi="Roboto Condensed Light"/>
                <w:b/>
                <w:bCs/>
                <w:color w:val="000000"/>
                <w:sz w:val="22"/>
                <w:szCs w:val="22"/>
              </w:rPr>
            </w:pPr>
            <w:r>
              <w:rPr>
                <w:rFonts w:ascii="Roboto Condensed Light" w:hAnsi="Roboto Condensed Light"/>
                <w:b/>
                <w:bCs/>
                <w:color w:val="000000"/>
                <w:sz w:val="22"/>
                <w:szCs w:val="22"/>
              </w:rPr>
              <w:t>8,851.7</w:t>
            </w:r>
          </w:p>
        </w:tc>
        <w:tc>
          <w:tcPr>
            <w:tcW w:w="283" w:type="dxa"/>
            <w:tcBorders>
              <w:top w:val="nil"/>
              <w:left w:val="nil"/>
              <w:bottom w:val="nil"/>
              <w:right w:val="nil"/>
            </w:tcBorders>
            <w:shd w:val="clear" w:color="000000" w:fill="FFFFFF"/>
            <w:noWrap/>
            <w:vAlign w:val="bottom"/>
          </w:tcPr>
          <w:p w:rsidR="008C7292" w:rsidP="008C7292" w:rsidRDefault="008C7292">
            <w:pPr>
              <w:jc w:val="center"/>
              <w:rPr>
                <w:rFonts w:ascii="Roboto Condensed Light" w:hAnsi="Roboto Condensed Light"/>
                <w:b/>
                <w:bCs/>
                <w:color w:val="000000"/>
                <w:sz w:val="22"/>
                <w:szCs w:val="22"/>
              </w:rPr>
            </w:pPr>
            <w:r>
              <w:rPr>
                <w:rFonts w:ascii="Roboto Condensed Light" w:hAnsi="Roboto Condensed Light"/>
                <w:b/>
                <w:bCs/>
                <w:color w:val="000000"/>
                <w:sz w:val="22"/>
                <w:szCs w:val="22"/>
              </w:rPr>
              <w:t> </w:t>
            </w:r>
          </w:p>
        </w:tc>
        <w:tc>
          <w:tcPr>
            <w:tcW w:w="1247" w:type="dxa"/>
            <w:tcBorders>
              <w:top w:val="single" w:color="CE3429" w:sz="8" w:space="0"/>
              <w:left w:val="nil"/>
              <w:bottom w:val="double" w:color="CE3429" w:sz="6" w:space="0"/>
              <w:right w:val="nil"/>
            </w:tcBorders>
            <w:shd w:val="clear" w:color="000000" w:fill="FFFFFF"/>
            <w:noWrap/>
            <w:vAlign w:val="bottom"/>
          </w:tcPr>
          <w:p w:rsidR="008C7292" w:rsidP="00E77658" w:rsidRDefault="008C7292">
            <w:pPr>
              <w:ind w:right="146"/>
              <w:jc w:val="right"/>
              <w:rPr>
                <w:rFonts w:ascii="Roboto Condensed Light" w:hAnsi="Roboto Condensed Light"/>
                <w:b/>
                <w:bCs/>
                <w:color w:val="000000"/>
                <w:sz w:val="22"/>
                <w:szCs w:val="22"/>
              </w:rPr>
            </w:pPr>
            <w:r>
              <w:rPr>
                <w:rFonts w:ascii="Roboto Condensed Light" w:hAnsi="Roboto Condensed Light"/>
                <w:b/>
                <w:bCs/>
                <w:color w:val="000000"/>
                <w:sz w:val="22"/>
                <w:szCs w:val="22"/>
              </w:rPr>
              <w:t>11.2%</w:t>
            </w:r>
          </w:p>
        </w:tc>
      </w:tr>
      <w:tr w:rsidRPr="00C40252" w:rsidR="00A62C82" w:rsidTr="00E77658">
        <w:trPr>
          <w:trHeight w:val="360"/>
        </w:trPr>
        <w:tc>
          <w:tcPr>
            <w:tcW w:w="5216" w:type="dxa"/>
            <w:tcBorders>
              <w:top w:val="nil"/>
              <w:left w:val="nil"/>
              <w:right w:val="nil"/>
            </w:tcBorders>
            <w:shd w:val="clear" w:color="000000" w:fill="FFFFFF"/>
            <w:noWrap/>
            <w:vAlign w:val="center"/>
            <w:hideMark/>
          </w:tcPr>
          <w:p w:rsidRPr="00C40252" w:rsidR="00A62C82" w:rsidP="00A62C82" w:rsidRDefault="00A62C82">
            <w:pPr>
              <w:jc w:val="center"/>
              <w:rPr>
                <w:rFonts w:ascii="TradeGothic-Light" w:hAnsi="TradeGothic-Light" w:eastAsia="Times New Roman" w:cs="Times New Roman"/>
                <w:color w:val="000000"/>
                <w:sz w:val="20"/>
                <w:szCs w:val="20"/>
                <w:lang w:eastAsia="en-AU"/>
              </w:rPr>
            </w:pPr>
            <w:r w:rsidRPr="00C40252">
              <w:rPr>
                <w:rFonts w:ascii="TradeGothic-Light" w:hAnsi="TradeGothic-Light" w:eastAsia="Times New Roman" w:cs="Times New Roman"/>
                <w:color w:val="000000"/>
                <w:sz w:val="20"/>
                <w:szCs w:val="20"/>
                <w:lang w:eastAsia="en-AU"/>
              </w:rPr>
              <w:t> </w:t>
            </w:r>
          </w:p>
        </w:tc>
        <w:tc>
          <w:tcPr>
            <w:tcW w:w="1361" w:type="dxa"/>
            <w:tcBorders>
              <w:top w:val="nil"/>
              <w:left w:val="nil"/>
              <w:right w:val="nil"/>
            </w:tcBorders>
            <w:shd w:val="clear" w:color="000000" w:fill="FFFFFF"/>
            <w:noWrap/>
            <w:vAlign w:val="bottom"/>
            <w:hideMark/>
          </w:tcPr>
          <w:p w:rsidRPr="00C40252" w:rsidR="00A62C82" w:rsidP="00A62C82" w:rsidRDefault="00A62C82">
            <w:pPr>
              <w:jc w:val="cente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C40252" w:rsidR="00A62C82" w:rsidP="00A62C82" w:rsidRDefault="00A62C82">
            <w:pPr>
              <w:jc w:val="cente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C40252" w:rsidR="00A62C82" w:rsidP="00A62C82" w:rsidRDefault="00A62C82">
            <w:pP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C40252" w:rsidR="00A62C82" w:rsidP="00A62C82" w:rsidRDefault="00A62C82">
            <w:pP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c>
          <w:tcPr>
            <w:tcW w:w="1361" w:type="dxa"/>
            <w:tcBorders>
              <w:top w:val="nil"/>
              <w:left w:val="nil"/>
              <w:right w:val="nil"/>
            </w:tcBorders>
            <w:shd w:val="clear" w:color="000000" w:fill="FFFFFF"/>
            <w:noWrap/>
            <w:vAlign w:val="bottom"/>
            <w:hideMark/>
          </w:tcPr>
          <w:p w:rsidRPr="00C40252" w:rsidR="00A62C82" w:rsidP="00A62C82" w:rsidRDefault="00A62C82">
            <w:pP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c>
          <w:tcPr>
            <w:tcW w:w="283" w:type="dxa"/>
            <w:tcBorders>
              <w:top w:val="nil"/>
              <w:left w:val="nil"/>
              <w:right w:val="nil"/>
            </w:tcBorders>
            <w:shd w:val="clear" w:color="000000" w:fill="FFFFFF"/>
            <w:noWrap/>
            <w:vAlign w:val="bottom"/>
            <w:hideMark/>
          </w:tcPr>
          <w:p w:rsidRPr="00C40252" w:rsidR="00A62C82" w:rsidP="00A62C82" w:rsidRDefault="00A62C82">
            <w:pP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c>
          <w:tcPr>
            <w:tcW w:w="1247" w:type="dxa"/>
            <w:tcBorders>
              <w:top w:val="nil"/>
              <w:left w:val="nil"/>
              <w:right w:val="nil"/>
            </w:tcBorders>
            <w:shd w:val="clear" w:color="000000" w:fill="FFFFFF"/>
            <w:noWrap/>
            <w:vAlign w:val="bottom"/>
            <w:hideMark/>
          </w:tcPr>
          <w:p w:rsidRPr="00C40252" w:rsidR="00A62C82" w:rsidP="00A62C82" w:rsidRDefault="00A62C82">
            <w:pPr>
              <w:rPr>
                <w:rFonts w:ascii="TradeGothic-Light" w:hAnsi="TradeGothic-Light" w:eastAsia="Times New Roman" w:cs="Times New Roman"/>
                <w:color w:val="000000"/>
                <w:sz w:val="21"/>
                <w:szCs w:val="21"/>
                <w:lang w:eastAsia="en-AU"/>
              </w:rPr>
            </w:pPr>
            <w:r w:rsidRPr="00C40252">
              <w:rPr>
                <w:rFonts w:ascii="TradeGothic-Light" w:hAnsi="TradeGothic-Light" w:eastAsia="Times New Roman" w:cs="Times New Roman"/>
                <w:color w:val="000000"/>
                <w:sz w:val="21"/>
                <w:szCs w:val="21"/>
                <w:lang w:eastAsia="en-AU"/>
              </w:rPr>
              <w:t> </w:t>
            </w:r>
          </w:p>
        </w:tc>
      </w:tr>
      <w:tr w:rsidRPr="003D6915" w:rsidR="006D5C30" w:rsidTr="00E77658">
        <w:trPr>
          <w:trHeight w:val="258"/>
        </w:trPr>
        <w:tc>
          <w:tcPr>
            <w:tcW w:w="13551" w:type="dxa"/>
            <w:gridSpan w:val="8"/>
            <w:shd w:val="clear" w:color="000000" w:fill="FFFFFF"/>
            <w:noWrap/>
            <w:vAlign w:val="bottom"/>
            <w:hideMark/>
          </w:tcPr>
          <w:p w:rsidRPr="00C9754B" w:rsidR="006D5C30" w:rsidP="00A62C82" w:rsidRDefault="006D5C30">
            <w:pPr>
              <w:jc w:val="center"/>
              <w:rPr>
                <w:rFonts w:ascii="TradeGothic-Light" w:hAnsi="TradeGothic-Light" w:eastAsia="Times New Roman" w:cs="Times New Roman"/>
                <w:color w:val="000000"/>
                <w:sz w:val="21"/>
                <w:szCs w:val="21"/>
                <w:lang w:eastAsia="en-AU"/>
              </w:rPr>
            </w:pPr>
            <w:r w:rsidRPr="00C40252">
              <w:rPr>
                <w:rFonts w:ascii="Roboto Condensed Light" w:hAnsi="Roboto Condensed Light" w:eastAsia="Times New Roman" w:cs="Times New Roman"/>
                <w:sz w:val="22"/>
                <w:szCs w:val="22"/>
                <w:lang w:eastAsia="en-AU"/>
              </w:rPr>
              <w:t xml:space="preserve">Data extracted from LEAP on 18 </w:t>
            </w:r>
            <w:r>
              <w:rPr>
                <w:rFonts w:ascii="Roboto Condensed Light" w:hAnsi="Roboto Condensed Light" w:eastAsia="Times New Roman" w:cs="Times New Roman"/>
                <w:sz w:val="22"/>
                <w:szCs w:val="22"/>
                <w:lang w:eastAsia="en-AU"/>
              </w:rPr>
              <w:t>July</w:t>
            </w:r>
            <w:r w:rsidRPr="00C40252">
              <w:rPr>
                <w:rFonts w:ascii="Roboto Condensed Light" w:hAnsi="Roboto Condensed Light" w:eastAsia="Times New Roman" w:cs="Times New Roman"/>
                <w:sz w:val="22"/>
                <w:szCs w:val="22"/>
                <w:lang w:eastAsia="en-AU"/>
              </w:rPr>
              <w:t xml:space="preserve"> 2016 and subject to variation.</w:t>
            </w:r>
            <w:r w:rsidRPr="00C9754B">
              <w:rPr>
                <w:rFonts w:ascii="TradeGothic-Light" w:hAnsi="TradeGothic-Light" w:eastAsia="Times New Roman" w:cs="Times New Roman"/>
                <w:color w:val="000000"/>
                <w:sz w:val="21"/>
                <w:szCs w:val="21"/>
                <w:lang w:eastAsia="en-AU"/>
              </w:rPr>
              <w:t> </w:t>
            </w:r>
          </w:p>
          <w:p w:rsidRPr="00A2522B" w:rsidR="006D5C30" w:rsidP="006D5C30" w:rsidRDefault="006D5C30">
            <w:pPr>
              <w:rPr>
                <w:rFonts w:ascii="TradeGothic-Light" w:hAnsi="TradeGothic-Light" w:eastAsia="Times New Roman" w:cs="Times New Roman"/>
                <w:color w:val="000000"/>
                <w:sz w:val="21"/>
                <w:szCs w:val="21"/>
                <w:lang w:eastAsia="en-AU"/>
              </w:rPr>
            </w:pPr>
          </w:p>
        </w:tc>
      </w:tr>
      <w:tr w:rsidRPr="00F77C75" w:rsidR="006D5C30" w:rsidTr="00E77658">
        <w:trPr>
          <w:trHeight w:val="421"/>
        </w:trPr>
        <w:tc>
          <w:tcPr>
            <w:tcW w:w="13551" w:type="dxa"/>
            <w:gridSpan w:val="8"/>
            <w:shd w:val="clear" w:color="000000" w:fill="FFFFFF"/>
            <w:hideMark/>
          </w:tcPr>
          <w:p w:rsidRPr="00C9754B" w:rsidR="006D5C30" w:rsidP="00E77658" w:rsidRDefault="006D5C30">
            <w:pPr>
              <w:rPr>
                <w:rFonts w:ascii="Roboto Condensed Light" w:hAnsi="Roboto Condensed Light" w:eastAsia="Times New Roman" w:cs="Times New Roman"/>
                <w:color w:val="000000"/>
                <w:sz w:val="20"/>
                <w:szCs w:val="20"/>
                <w:lang w:eastAsia="en-AU"/>
              </w:rPr>
            </w:pPr>
            <w:r>
              <w:rPr>
                <w:rFonts w:ascii="Roboto Condensed Light" w:hAnsi="Roboto Condensed Light" w:eastAsia="Times New Roman" w:cs="Times New Roman"/>
                <w:color w:val="000000"/>
                <w:sz w:val="20"/>
                <w:szCs w:val="20"/>
                <w:vertAlign w:val="superscript"/>
                <w:lang w:eastAsia="en-AU"/>
              </w:rPr>
              <w:t>1</w:t>
            </w:r>
            <w:r w:rsidRPr="00D330C1">
              <w:rPr>
                <w:rFonts w:ascii="Roboto Condensed Light" w:hAnsi="Roboto Condensed Light" w:eastAsia="Times New Roman" w:cs="Times New Roman"/>
                <w:color w:val="000000"/>
                <w:sz w:val="20"/>
                <w:szCs w:val="20"/>
                <w:lang w:eastAsia="en-AU"/>
              </w:rPr>
              <w:t xml:space="preserve"> Operational changes have affected the recording of offences in the ‘Breach of bail’ offence category. For more information, please see the Explanatory notes.</w:t>
            </w:r>
          </w:p>
        </w:tc>
      </w:tr>
      <w:tr w:rsidRPr="00F77C75" w:rsidR="006D5C30" w:rsidTr="00E77658">
        <w:trPr>
          <w:trHeight w:val="720"/>
        </w:trPr>
        <w:tc>
          <w:tcPr>
            <w:tcW w:w="13551" w:type="dxa"/>
            <w:gridSpan w:val="8"/>
            <w:vAlign w:val="center"/>
          </w:tcPr>
          <w:p w:rsidRPr="00F77C75" w:rsidR="006D5C30" w:rsidP="00A62C82" w:rsidRDefault="006D5C30">
            <w:pPr>
              <w:rPr>
                <w:rFonts w:ascii="Roboto Condensed Light" w:hAnsi="Roboto Condensed Light" w:eastAsia="Times New Roman" w:cs="Times New Roman"/>
                <w:color w:val="000000"/>
                <w:sz w:val="20"/>
                <w:szCs w:val="20"/>
                <w:lang w:eastAsia="en-AU"/>
              </w:rPr>
            </w:pPr>
            <w:r w:rsidRPr="00C9754B">
              <w:rPr>
                <w:rFonts w:ascii="Roboto Condensed Light" w:hAnsi="Roboto Condensed Light" w:eastAsia="Times New Roman" w:cs="Times New Roman"/>
                <w:color w:val="000000"/>
                <w:sz w:val="20"/>
                <w:szCs w:val="20"/>
                <w:lang w:eastAsia="en-AU"/>
              </w:rPr>
              <w:t>Note: Estimated resident population, for years preceding the current year, are taken from the Australian Bureau of Statistics (ABS), Regional Population Grow</w:t>
            </w:r>
            <w:r>
              <w:rPr>
                <w:rFonts w:ascii="Roboto Condensed Light" w:hAnsi="Roboto Condensed Light" w:eastAsia="Times New Roman" w:cs="Times New Roman"/>
                <w:color w:val="000000"/>
                <w:sz w:val="20"/>
                <w:szCs w:val="20"/>
                <w:lang w:eastAsia="en-AU"/>
              </w:rPr>
              <w:t>th, Australia (cat. no. 3218.0)</w:t>
            </w:r>
            <w:r w:rsidRPr="00C9754B">
              <w:rPr>
                <w:rFonts w:ascii="Roboto Condensed Light" w:hAnsi="Roboto Condensed Light" w:eastAsia="Times New Roman" w:cs="Times New Roman"/>
                <w:color w:val="000000"/>
                <w:sz w:val="20"/>
                <w:szCs w:val="20"/>
                <w:lang w:eastAsia="en-AU"/>
              </w:rPr>
              <w:t xml:space="preserve"> - as at 30 June. As ABS data is not available for the current year's rates to be calculated, the CSA uses estimates created by the Victorian Government’s ‘Victoria in future’ report.</w:t>
            </w:r>
          </w:p>
        </w:tc>
      </w:tr>
    </w:tbl>
    <w:p w:rsidRPr="00254D75" w:rsidR="00F77C75" w:rsidP="00254D75" w:rsidRDefault="00F77C75">
      <w:pPr>
        <w:pStyle w:val="BodyTextSpaceAfter"/>
        <w:sectPr w:rsidRPr="00254D75" w:rsidR="00F77C75" w:rsidSect="000D7474">
          <w:footerReference r:id="rId72" w:type="even"/>
          <w:pgSz w:w="16838" w:h="11906" w:orient="landscape"/>
          <w:pgMar w:top="1134" w:right="1247" w:bottom="1134" w:left="2268" w:header="510" w:footer="510" w:gutter="0"/>
          <w:cols w:space="720"/>
          <w:noEndnote/>
        </w:sectPr>
      </w:pPr>
    </w:p>
    <w:p w:rsidR="00971398" w:rsidP="00F77C75" w:rsidRDefault="00971398"/>
    <w:sectPr w:rsidR="00971398" w:rsidSect="00612EB8">
      <w:headerReference r:id="rId73" w:type="even"/>
      <w:footerReference r:id="rId74" w:type="even"/>
      <w:pgSz w:w="11906" w:h="16838"/>
      <w:pgMar w:top="2268" w:right="1134" w:bottom="1247" w:left="1134" w:header="510" w:footer="510" w:gutter="0"/>
      <w:cols w:space="720"/>
      <w:noEndnote/>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F334A0" w:rsidP="00B52D7E" w:rsidRDefault="00F334A0">
      <w:r>
        <w:separator/>
      </w:r>
    </w:p>
  </w:endnote>
  <w:endnote w:type="continuationSeparator" w:id="0">
    <w:p w:rsidR="00F334A0" w:rsidP="00B52D7E" w:rsidRDefault="00F334A0">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Typestar-Normal">
    <w:panose1 w:val="00000000000000000000"/>
    <w:charset w:val="00"/>
    <w:family w:val="auto"/>
    <w:pitch w:val="variable"/>
    <w:sig w:usb0="8000002F" w:usb1="40000048" w:usb2="00000000" w:usb3="00000000" w:csb0="00000111" w:csb1="00000000"/>
  </w:font>
  <w:font w:name="Roboto Condensed">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TradeGothic-Bold">
    <w:altName w:val="TradeGothic"/>
    <w:panose1 w:val="00000000000000000000"/>
    <w:charset w:val="4D"/>
    <w:family w:val="auto"/>
    <w:notTrueType/>
    <w:pitch w:val="default"/>
    <w:sig w:usb0="00000003" w:usb1="00000000" w:usb2="00000000" w:usb3="00000000" w:csb0="00000001" w:csb1="00000000"/>
  </w:font>
  <w:font w:name="TradeGothic">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ypestarBlack">
    <w:altName w:val="Typestar-OCR"/>
    <w:panose1 w:val="00000000000000000000"/>
    <w:charset w:val="4D"/>
    <w:family w:val="auto"/>
    <w:notTrueType/>
    <w:pitch w:val="default"/>
    <w:sig w:usb0="00000003" w:usb1="00000000" w:usb2="00000000" w:usb3="00000000" w:csb0="00000001" w:csb1="00000000"/>
  </w:font>
  <w:font w:name="TradeGothic Bold">
    <w:panose1 w:val="02000803000000000000"/>
    <w:charset w:val="00"/>
    <w:family w:val="auto"/>
    <w:pitch w:val="variable"/>
    <w:sig w:usb0="00000003" w:usb1="00000000" w:usb2="00000000" w:usb3="00000000" w:csb0="00000001" w:csb1="00000000"/>
  </w:font>
  <w:font w:name="TradeGothic-BoldOblique">
    <w:altName w:val="TradeGothic Light"/>
    <w:panose1 w:val="00000000000000000000"/>
    <w:charset w:val="4D"/>
    <w:family w:val="auto"/>
    <w:notTrueType/>
    <w:pitch w:val="default"/>
    <w:sig w:usb0="00000003" w:usb1="00000000" w:usb2="00000000" w:usb3="00000000" w:csb0="00000001" w:csb1="00000000"/>
  </w:font>
  <w:font w:name="Typestar Black">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pex New Light">
    <w:altName w:val="Arial"/>
    <w:panose1 w:val="00000000000000000000"/>
    <w:charset w:val="00"/>
    <w:family w:val="modern"/>
    <w:notTrueType/>
    <w:pitch w:val="variable"/>
    <w:sig w:usb0="00000001"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P="00BE199A" w:rsidRDefault="00F334A0">
    <w:pPr>
      <w:pStyle w:val="Footer"/>
    </w:pPr>
  </w:p>
</w:ftr>
</file>

<file path=word/footer10.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CE3A8C" w:rsidRDefault="00F334A0">
    <w:pPr>
      <w:pStyle w:val="Footer"/>
      <w:jc w:val="left"/>
    </w:pPr>
    <w:r w:rsidRPr="005C25D8">
      <w:fldChar w:fldCharType="begin"/>
    </w:r>
    <w:r w:rsidRPr="005C25D8">
      <w:instrText xml:space="preserve"> PAGE   \* MERGEFORMAT </w:instrText>
    </w:r>
    <w:r w:rsidRPr="005C25D8">
      <w:fldChar w:fldCharType="separate"/>
    </w:r>
    <w:r w:rsidR="003903BF">
      <w:rPr>
        <w:noProof/>
      </w:rPr>
      <w:t>26</w:t>
    </w:r>
    <w:r w:rsidRPr="005C25D8">
      <w:fldChar w:fldCharType="end"/>
    </w:r>
    <w:r>
      <w:t xml:space="preserve"> Alleged offender incidents</w:t>
    </w:r>
  </w:p>
</w:ftr>
</file>

<file path=word/footer1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CE3A8C" w:rsidRDefault="00F334A0">
    <w:pPr>
      <w:pStyle w:val="Footer"/>
      <w:jc w:val="left"/>
    </w:pPr>
    <w:r w:rsidRPr="005C25D8">
      <w:fldChar w:fldCharType="begin"/>
    </w:r>
    <w:r w:rsidRPr="005C25D8">
      <w:instrText xml:space="preserve"> PAGE   \* MERGEFORMAT </w:instrText>
    </w:r>
    <w:r w:rsidRPr="005C25D8">
      <w:fldChar w:fldCharType="separate"/>
    </w:r>
    <w:r w:rsidR="003903BF">
      <w:rPr>
        <w:noProof/>
      </w:rPr>
      <w:t>30</w:t>
    </w:r>
    <w:r w:rsidRPr="005C25D8">
      <w:fldChar w:fldCharType="end"/>
    </w:r>
    <w:r>
      <w:t xml:space="preserve"> Victim reports</w:t>
    </w:r>
  </w:p>
</w:ftr>
</file>

<file path=word/footer1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CE3A8C" w:rsidRDefault="00F334A0">
    <w:pPr>
      <w:pStyle w:val="Footer"/>
      <w:jc w:val="left"/>
    </w:pPr>
    <w:r w:rsidRPr="005C25D8">
      <w:fldChar w:fldCharType="begin"/>
    </w:r>
    <w:r w:rsidRPr="005C25D8">
      <w:instrText xml:space="preserve"> PAGE   \* MERGEFORMAT </w:instrText>
    </w:r>
    <w:r w:rsidRPr="005C25D8">
      <w:fldChar w:fldCharType="separate"/>
    </w:r>
    <w:r w:rsidR="003903BF">
      <w:rPr>
        <w:noProof/>
      </w:rPr>
      <w:t>34</w:t>
    </w:r>
    <w:r w:rsidRPr="005C25D8">
      <w:fldChar w:fldCharType="end"/>
    </w:r>
    <w:r>
      <w:t xml:space="preserve"> Victim reports</w:t>
    </w:r>
  </w:p>
</w:ftr>
</file>

<file path=word/footer1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835B1" w:rsidR="00F334A0" w:rsidP="00F835B1" w:rsidRDefault="00F334A0">
    <w:pPr>
      <w:pStyle w:val="Footer"/>
      <w:jc w:val="left"/>
    </w:pPr>
    <w:r>
      <w:fldChar w:fldCharType="begin"/>
    </w:r>
    <w:r>
      <w:instrText xml:space="preserve"> PAGE   \* MERGEFORMAT </w:instrText>
    </w:r>
    <w:r>
      <w:fldChar w:fldCharType="separate"/>
    </w:r>
    <w:r w:rsidR="003903BF">
      <w:rPr>
        <w:noProof/>
      </w:rPr>
      <w:t>46</w:t>
    </w:r>
    <w:r>
      <w:rPr>
        <w:noProof/>
      </w:rPr>
      <w:fldChar w:fldCharType="end"/>
    </w:r>
    <w:r>
      <w:rPr>
        <w:noProof/>
      </w:rPr>
      <w:t xml:space="preserve">  Explanatory notes</w:t>
    </w:r>
  </w:p>
</w:ftr>
</file>

<file path=word/footer1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835B1" w:rsidR="00F334A0" w:rsidP="00F835B1" w:rsidRDefault="00F334A0">
    <w:pPr>
      <w:pStyle w:val="Footer"/>
      <w:jc w:val="left"/>
    </w:pPr>
    <w:r>
      <w:fldChar w:fldCharType="begin"/>
    </w:r>
    <w:r>
      <w:instrText xml:space="preserve"> PAGE   \* MERGEFORMAT </w:instrText>
    </w:r>
    <w:r>
      <w:fldChar w:fldCharType="separate"/>
    </w:r>
    <w:r w:rsidR="003903BF">
      <w:rPr>
        <w:noProof/>
      </w:rPr>
      <w:t>60</w:t>
    </w:r>
    <w:r>
      <w:rPr>
        <w:noProof/>
      </w:rPr>
      <w:fldChar w:fldCharType="end"/>
    </w:r>
    <w:r>
      <w:rPr>
        <w:noProof/>
      </w:rPr>
      <w:t xml:space="preserve">  Glossary</w:t>
    </w:r>
  </w:p>
</w:ftr>
</file>

<file path=word/footer1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835B1" w:rsidR="00F334A0" w:rsidP="00F835B1" w:rsidRDefault="00F334A0">
    <w:pPr>
      <w:pStyle w:val="Footer"/>
      <w:jc w:val="left"/>
    </w:pPr>
    <w:r>
      <w:fldChar w:fldCharType="begin"/>
    </w:r>
    <w:r>
      <w:instrText xml:space="preserve"> PAGE   \* MERGEFORMAT </w:instrText>
    </w:r>
    <w:r>
      <w:fldChar w:fldCharType="separate"/>
    </w:r>
    <w:r w:rsidR="003903BF">
      <w:rPr>
        <w:noProof/>
      </w:rPr>
      <w:t>62</w:t>
    </w:r>
    <w:r>
      <w:rPr>
        <w:noProof/>
      </w:rPr>
      <w:fldChar w:fldCharType="end"/>
    </w:r>
    <w:r>
      <w:rPr>
        <w:noProof/>
      </w:rPr>
      <w:t xml:space="preserve">  Police Service Areas and Local Government Areas by Police Region</w:t>
    </w:r>
  </w:p>
</w:ftr>
</file>

<file path=word/footer1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835B1" w:rsidR="00F334A0" w:rsidP="00F835B1" w:rsidRDefault="00F334A0">
    <w:pPr>
      <w:pStyle w:val="Footer"/>
      <w:jc w:val="left"/>
      <w:rPr>
        <w:noProof/>
      </w:rPr>
    </w:pPr>
    <w:r>
      <w:fldChar w:fldCharType="begin"/>
    </w:r>
    <w:r>
      <w:instrText xml:space="preserve"> PAGE   \* MERGEFORMAT </w:instrText>
    </w:r>
    <w:r>
      <w:fldChar w:fldCharType="separate"/>
    </w:r>
    <w:r w:rsidR="003903BF">
      <w:rPr>
        <w:noProof/>
      </w:rPr>
      <w:t>66</w:t>
    </w:r>
    <w:r>
      <w:rPr>
        <w:noProof/>
      </w:rPr>
      <w:fldChar w:fldCharType="end"/>
    </w:r>
    <w:r>
      <w:rPr>
        <w:noProof/>
      </w:rPr>
      <w:t xml:space="preserve">  </w:t>
    </w:r>
    <w:r w:rsidRPr="00090F7A">
      <w:rPr>
        <w:noProof/>
      </w:rPr>
      <w:t xml:space="preserve">Offences </w:t>
    </w:r>
    <w:r>
      <w:rPr>
        <w:noProof/>
      </w:rPr>
      <w:t>recorded</w:t>
    </w:r>
    <w:r w:rsidRPr="00090F7A">
      <w:rPr>
        <w:noProof/>
      </w:rPr>
      <w:t xml:space="preserve"> by offence categories </w:t>
    </w:r>
    <w:r>
      <w:rPr>
        <w:noProof/>
      </w:rPr>
      <w:t>–</w:t>
    </w:r>
    <w:r w:rsidRPr="00090F7A">
      <w:rPr>
        <w:noProof/>
      </w:rPr>
      <w:t xml:space="preserve"> </w:t>
    </w:r>
    <w:r>
      <w:rPr>
        <w:noProof/>
      </w:rPr>
      <w:t>July 2011 to June 2016</w:t>
    </w:r>
  </w:p>
</w:ftr>
</file>

<file path=word/footer17.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835B1" w:rsidR="00F334A0" w:rsidP="00F835B1" w:rsidRDefault="00F334A0">
    <w:pPr>
      <w:pStyle w:val="Footer"/>
      <w:jc w:val="left"/>
    </w:pPr>
    <w:r>
      <w:fldChar w:fldCharType="begin"/>
    </w:r>
    <w:r>
      <w:instrText xml:space="preserve"> PAGE   \* MERGEFORMAT </w:instrText>
    </w:r>
    <w:r>
      <w:fldChar w:fldCharType="separate"/>
    </w:r>
    <w:r w:rsidR="003903BF">
      <w:rPr>
        <w:noProof/>
      </w:rPr>
      <w:t>68</w:t>
    </w:r>
    <w:r>
      <w:rPr>
        <w:noProof/>
      </w:rPr>
      <w:fldChar w:fldCharType="end"/>
    </w:r>
    <w:r>
      <w:rPr>
        <w:noProof/>
      </w:rPr>
      <w:t xml:space="preserve">  </w:t>
    </w:r>
    <w:r w:rsidRPr="00090F7A">
      <w:rPr>
        <w:noProof/>
      </w:rPr>
      <w:t xml:space="preserve">Offence </w:t>
    </w:r>
    <w:r>
      <w:rPr>
        <w:noProof/>
      </w:rPr>
      <w:t>rate per 100,000</w:t>
    </w:r>
    <w:r w:rsidRPr="00090F7A">
      <w:rPr>
        <w:noProof/>
      </w:rPr>
      <w:t xml:space="preserve"> by offence categories </w:t>
    </w:r>
    <w:r>
      <w:rPr>
        <w:noProof/>
      </w:rPr>
      <w:t>–</w:t>
    </w:r>
    <w:r w:rsidRPr="00090F7A">
      <w:rPr>
        <w:noProof/>
      </w:rPr>
      <w:t xml:space="preserve"> </w:t>
    </w:r>
    <w:r>
      <w:rPr>
        <w:noProof/>
      </w:rPr>
      <w:t>July 2011 to June 2016</w:t>
    </w:r>
  </w:p>
</w:ftr>
</file>

<file path=word/footer18.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A47D10" w:rsidR="00F334A0" w:rsidP="00A47D10" w:rsidRDefault="00F334A0">
    <w:pPr>
      <w:pStyle w:val="FooterChapterHeading"/>
      <w:ind w:right="360"/>
      <w:rPr>
        <w:color w:val="4C4C4C"/>
      </w:rP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F334A0" w:rsidP="00BE199A" w:rsidRDefault="003903BF">
    <w:pPr>
      <w:pStyle w:val="Footer"/>
    </w:pPr>
    <w:sdt>
      <w:sdtPr>
        <w:alias w:val="Title"/>
        <w:tag w:val=""/>
        <w:id w:val="-1115519917"/>
        <w:dataBinding w:prefixMappings="xmlns:ns0='http://purl.org/dc/elements/1.1/' xmlns:ns1='http://schemas.openxmlformats.org/package/2006/metadata/core-properties' " w:xpath="/ns1:coreProperties[1]/ns0:title[1]" w:storeItemID="{6C3C8BC8-F283-45AE-878A-BAB7291924A1}"/>
        <w:text/>
      </w:sdtPr>
      <w:sdtEndPr/>
      <w:sdtContent>
        <w:r w:rsidR="00F334A0">
          <w:rPr>
            <w:lang w:val="en-AU"/>
          </w:rPr>
          <w:t>Crime Statistics Victoria</w:t>
        </w:r>
      </w:sdtContent>
    </w:sdt>
    <w:r w:rsidRPr="00BE199A" w:rsidR="00F334A0">
      <w:t xml:space="preserve">  </w:t>
    </w:r>
    <w:r w:rsidRPr="00BE199A" w:rsidR="00F334A0">
      <w:fldChar w:fldCharType="begin"/>
    </w:r>
    <w:r w:rsidRPr="00BE199A" w:rsidR="00F334A0">
      <w:instrText xml:space="preserve"> PAGE   \* MERGEFORMAT </w:instrText>
    </w:r>
    <w:r w:rsidRPr="00BE199A" w:rsidR="00F334A0">
      <w:fldChar w:fldCharType="separate"/>
    </w:r>
    <w:r w:rsidR="00F334A0">
      <w:rPr>
        <w:noProof/>
      </w:rPr>
      <w:t>5</w:t>
    </w:r>
    <w:r w:rsidRPr="00BE199A" w:rsidR="00F334A0">
      <w:fldChar w:fldCharType="end"/>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P="00BE199A" w:rsidRDefault="00F334A0">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F6598" w:rsidR="00F334A0" w:rsidP="00FF6598" w:rsidRDefault="00F334A0">
    <w:pPr>
      <w:pStyle w:val="Footer"/>
    </w:pP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F334A0" w:rsidP="00BE199A" w:rsidRDefault="00F334A0">
    <w:pPr>
      <w:pStyle w:val="Footer"/>
    </w:pP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882CDC" w:rsidRDefault="00F334A0">
    <w:pPr>
      <w:pStyle w:val="Footer"/>
      <w:tabs>
        <w:tab w:val="left" w:pos="2679"/>
      </w:tabs>
      <w:jc w:val="left"/>
    </w:pPr>
    <w:r w:rsidRPr="005C25D8">
      <w:fldChar w:fldCharType="begin"/>
    </w:r>
    <w:r w:rsidRPr="005C25D8">
      <w:instrText xml:space="preserve"> PAGE   \* MERGEFORMAT </w:instrText>
    </w:r>
    <w:r w:rsidRPr="005C25D8">
      <w:fldChar w:fldCharType="separate"/>
    </w:r>
    <w:r w:rsidR="003903BF">
      <w:rPr>
        <w:noProof/>
      </w:rPr>
      <w:t>10</w:t>
    </w:r>
    <w:r w:rsidRPr="005C25D8">
      <w:fldChar w:fldCharType="end"/>
    </w:r>
    <w:r>
      <w:t xml:space="preserve">  Unique victims</w:t>
    </w:r>
    <w:r>
      <w:tab/>
    </w:r>
  </w:p>
</w:ftr>
</file>

<file path=word/footer7.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F334A0" w:rsidP="00C408FE" w:rsidRDefault="003903BF">
    <w:pPr>
      <w:pStyle w:val="Footer"/>
    </w:pPr>
    <w:sdt>
      <w:sdtPr>
        <w:alias w:val="Title"/>
        <w:tag w:val=""/>
        <w:id w:val="-1105643290"/>
        <w:dataBinding w:prefixMappings="xmlns:ns0='http://purl.org/dc/elements/1.1/' xmlns:ns1='http://schemas.openxmlformats.org/package/2006/metadata/core-properties' " w:xpath="/ns1:coreProperties[1]/ns0:title[1]" w:storeItemID="{6C3C8BC8-F283-45AE-878A-BAB7291924A1}"/>
        <w:text/>
      </w:sdtPr>
      <w:sdtEndPr/>
      <w:sdtContent>
        <w:r w:rsidR="00F334A0">
          <w:rPr>
            <w:lang w:val="en-AU"/>
          </w:rPr>
          <w:t>Crime Statistics Victoria</w:t>
        </w:r>
      </w:sdtContent>
    </w:sdt>
    <w:r w:rsidR="00F334A0">
      <w:t xml:space="preserve">  </w:t>
    </w:r>
    <w:r w:rsidRPr="00BE199A" w:rsidR="00F334A0">
      <w:fldChar w:fldCharType="begin"/>
    </w:r>
    <w:r w:rsidRPr="00BE199A" w:rsidR="00F334A0">
      <w:instrText xml:space="preserve"> PAGE   \* MERGEFORMAT </w:instrText>
    </w:r>
    <w:r w:rsidRPr="00BE199A" w:rsidR="00F334A0">
      <w:fldChar w:fldCharType="separate"/>
    </w:r>
    <w:r>
      <w:rPr>
        <w:noProof/>
      </w:rPr>
      <w:t>19</w:t>
    </w:r>
    <w:r w:rsidRPr="00BE199A" w:rsidR="00F334A0">
      <w:fldChar w:fldCharType="end"/>
    </w:r>
  </w:p>
</w:ftr>
</file>

<file path=word/footer8.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882CDC" w:rsidRDefault="00F334A0">
    <w:pPr>
      <w:pStyle w:val="Footer"/>
      <w:tabs>
        <w:tab w:val="left" w:pos="2679"/>
      </w:tabs>
      <w:jc w:val="left"/>
    </w:pPr>
    <w:r w:rsidRPr="005C25D8">
      <w:fldChar w:fldCharType="begin"/>
    </w:r>
    <w:r w:rsidRPr="005C25D8">
      <w:instrText xml:space="preserve"> PAGE   \* MERGEFORMAT </w:instrText>
    </w:r>
    <w:r w:rsidRPr="005C25D8">
      <w:fldChar w:fldCharType="separate"/>
    </w:r>
    <w:r w:rsidR="003903BF">
      <w:rPr>
        <w:noProof/>
      </w:rPr>
      <w:t>16</w:t>
    </w:r>
    <w:r w:rsidRPr="005C25D8">
      <w:fldChar w:fldCharType="end"/>
    </w:r>
    <w:r>
      <w:t xml:space="preserve">  Unique alleged offenders</w:t>
    </w:r>
    <w:r>
      <w:tab/>
    </w:r>
  </w:p>
</w:ftr>
</file>

<file path=word/footer9.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882CDC" w:rsidRDefault="00F334A0">
    <w:pPr>
      <w:pStyle w:val="Footer"/>
      <w:tabs>
        <w:tab w:val="left" w:pos="2679"/>
      </w:tabs>
      <w:jc w:val="left"/>
    </w:pPr>
    <w:r w:rsidRPr="005C25D8">
      <w:fldChar w:fldCharType="begin"/>
    </w:r>
    <w:r w:rsidRPr="005C25D8">
      <w:instrText xml:space="preserve"> PAGE   \* MERGEFORMAT </w:instrText>
    </w:r>
    <w:r w:rsidRPr="005C25D8">
      <w:fldChar w:fldCharType="separate"/>
    </w:r>
    <w:r w:rsidR="003903BF">
      <w:rPr>
        <w:noProof/>
      </w:rPr>
      <w:t>20</w:t>
    </w:r>
    <w:r w:rsidRPr="005C25D8">
      <w:fldChar w:fldCharType="end"/>
    </w:r>
    <w:r>
      <w:t xml:space="preserve">  Recorded offences</w:t>
    </w:r>
    <w:r>
      <w:tab/>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F334A0" w:rsidP="00B52D7E" w:rsidRDefault="00F334A0">
      <w:r>
        <w:separator/>
      </w:r>
    </w:p>
  </w:footnote>
  <w:footnote w:type="continuationSeparator" w:id="0">
    <w:p w:rsidR="00F334A0" w:rsidP="00B52D7E" w:rsidRDefault="00F334A0">
      <w:r>
        <w:continuationSeparator/>
      </w:r>
    </w:p>
  </w:footnote>
  <w:footnote w:id="1">
    <w:p w:rsidRPr="006F088D" w:rsidR="00F334A0" w:rsidRDefault="00F334A0">
      <w:pPr>
        <w:pStyle w:val="FootnoteText"/>
        <w:rPr>
          <w:rFonts w:ascii="Roboto Condensed Light" w:hAnsi="Roboto Condensed Light"/>
        </w:rPr>
      </w:pPr>
      <w:r w:rsidRPr="006F088D">
        <w:rPr>
          <w:rStyle w:val="FootnoteReference"/>
          <w:rFonts w:ascii="Roboto Condensed Light" w:hAnsi="Roboto Condensed Light"/>
        </w:rPr>
        <w:footnoteRef/>
      </w:r>
      <w:r w:rsidRPr="006F088D">
        <w:rPr>
          <w:rFonts w:ascii="Roboto Condensed Light" w:hAnsi="Roboto Condensed Light"/>
        </w:rPr>
        <w:t xml:space="preserve"> Operational changes have affected the recording of offences in the ‘Breach of bail’ offence category. For more information, please see the Explanatory notes.</w:t>
      </w:r>
    </w:p>
  </w:footnote>
  <w:footnote w:id="2">
    <w:p w:rsidRPr="00802520" w:rsidR="00F334A0" w:rsidRDefault="00F334A0">
      <w:pPr>
        <w:pStyle w:val="FootnoteText"/>
        <w:rPr>
          <w:rFonts w:ascii="Roboto Condensed Light" w:hAnsi="Roboto Condensed Light"/>
        </w:rPr>
      </w:pPr>
      <w:r w:rsidRPr="00802520">
        <w:rPr>
          <w:rStyle w:val="FootnoteReference"/>
          <w:rFonts w:ascii="Roboto Condensed Light" w:hAnsi="Roboto Condensed Light"/>
        </w:rPr>
        <w:footnoteRef/>
      </w:r>
      <w:r w:rsidRPr="00802520">
        <w:rPr>
          <w:rFonts w:ascii="Roboto Condensed Light" w:hAnsi="Roboto Condensed Light"/>
        </w:rPr>
        <w:t xml:space="preserve"> Stable denotes that the 24 month trend was </w:t>
      </w:r>
      <w:r>
        <w:rPr>
          <w:rFonts w:ascii="Roboto Condensed Light" w:hAnsi="Roboto Condensed Light"/>
        </w:rPr>
        <w:t>neither</w:t>
      </w:r>
      <w:r w:rsidRPr="00802520">
        <w:rPr>
          <w:rFonts w:ascii="Roboto Condensed Light" w:hAnsi="Roboto Condensed Light"/>
        </w:rPr>
        <w:t xml:space="preserve"> significant</w:t>
      </w:r>
      <w:r>
        <w:rPr>
          <w:rFonts w:ascii="Roboto Condensed Light" w:hAnsi="Roboto Condensed Light"/>
        </w:rPr>
        <w:t>ly</w:t>
      </w:r>
      <w:r w:rsidRPr="00802520">
        <w:rPr>
          <w:rFonts w:ascii="Roboto Condensed Light" w:hAnsi="Roboto Condensed Light"/>
        </w:rPr>
        <w:t xml:space="preserve"> increasing nor significant</w:t>
      </w:r>
      <w:r>
        <w:rPr>
          <w:rFonts w:ascii="Roboto Condensed Light" w:hAnsi="Roboto Condensed Light"/>
        </w:rPr>
        <w:t>ly</w:t>
      </w:r>
      <w:r w:rsidRPr="00802520">
        <w:rPr>
          <w:rFonts w:ascii="Roboto Condensed Light" w:hAnsi="Roboto Condensed Light"/>
        </w:rPr>
        <w:t xml:space="preserve"> decreasing.</w:t>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pPr>
      <w:pStyle w:val="Heade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pPr>
      <w:pStyle w:val="Header"/>
    </w:pPr>
    <w:r>
      <w:rPr>
        <w:noProof/>
        <w:lang w:eastAsia="en-AU"/>
      </w:rPr>
      <w:drawing>
        <wp:anchor distT="0" distB="0" distL="114300" distR="114300" simplePos="false" relativeHeight="251663360" behindDoc="true" locked="false" layoutInCell="true" allowOverlap="true">
          <wp:simplePos x="0" y="0"/>
          <wp:positionH relativeFrom="column">
            <wp:posOffset>-1143000</wp:posOffset>
          </wp:positionH>
          <wp:positionV relativeFrom="paragraph">
            <wp:posOffset>-449580</wp:posOffset>
          </wp:positionV>
          <wp:extent cx="7561012"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BlueCover.jpg"/>
                  <pic:cNvPicPr/>
                </pic:nvPicPr>
                <pic:blipFill>
                  <a:blip r:embed="rId1">
                    <a:extLst>
                      <a:ext uri="{28A0092B-C50C-407E-A947-70E740481C1C}">
                        <a14:useLocalDpi val="false"/>
                      </a:ext>
                    </a:extLst>
                  </a:blip>
                  <a:stretch>
                    <a:fillRect/>
                  </a:stretch>
                </pic:blipFill>
                <pic:spPr>
                  <a:xfrm>
                    <a:off x="0" y="0"/>
                    <a:ext cx="7561012"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pPr>
      <w:pStyle w:val="Heade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pPr>
      <w:pStyle w:val="Header"/>
    </w:pPr>
    <w:r>
      <w:rPr>
        <w:noProof/>
        <w:lang w:eastAsia="en-AU"/>
      </w:rPr>
      <w:drawing>
        <wp:anchor distT="0" distB="0" distL="114300" distR="114300" simplePos="false" relativeHeight="251664384" behindDoc="true" locked="false" layoutInCell="true" allowOverlap="true">
          <wp:simplePos x="0" y="0"/>
          <wp:positionH relativeFrom="column">
            <wp:posOffset>-728345</wp:posOffset>
          </wp:positionH>
          <wp:positionV relativeFrom="paragraph">
            <wp:posOffset>-306070</wp:posOffset>
          </wp:positionV>
          <wp:extent cx="7561362"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2" name="Picture 1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Blue backcover.jpg"/>
                  <pic:cNvPicPr/>
                </pic:nvPicPr>
                <pic:blipFill>
                  <a:blip r:embed="rId1">
                    <a:extLst>
                      <a:ext uri="{28A0092B-C50C-407E-A947-70E740481C1C}">
                        <a14:useLocalDpi val="false"/>
                      </a:ext>
                    </a:extLst>
                  </a:blip>
                  <a:stretch>
                    <a:fillRect/>
                  </a:stretch>
                </pic:blipFill>
                <pic:spPr>
                  <a:xfrm>
                    <a:off x="0" y="0"/>
                    <a:ext cx="7561362"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0F262F5"/>
    <w:multiLevelType w:val="hybridMultilevel"/>
    <w:tmpl w:val="5F0CDA9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02A409F1"/>
    <w:multiLevelType w:val="hybridMultilevel"/>
    <w:tmpl w:val="3F76214A"/>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057C177A"/>
    <w:multiLevelType w:val="hybridMultilevel"/>
    <w:tmpl w:val="D92858DA"/>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nsid w:val="05A54DB1"/>
    <w:multiLevelType w:val="hybridMultilevel"/>
    <w:tmpl w:val="7D661CD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
    <w:nsid w:val="05A81EDC"/>
    <w:multiLevelType w:val="hybridMultilevel"/>
    <w:tmpl w:val="309C501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
    <w:nsid w:val="07A27150"/>
    <w:multiLevelType w:val="hybridMultilevel"/>
    <w:tmpl w:val="C20007E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091B71E3"/>
    <w:multiLevelType w:val="hybridMultilevel"/>
    <w:tmpl w:val="A380DA4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093033FB"/>
    <w:multiLevelType w:val="hybridMultilevel"/>
    <w:tmpl w:val="9FDE900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09553D9B"/>
    <w:multiLevelType w:val="hybridMultilevel"/>
    <w:tmpl w:val="6CB289A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0AEB7EEF"/>
    <w:multiLevelType w:val="hybridMultilevel"/>
    <w:tmpl w:val="F56CC10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1D71D0B"/>
    <w:multiLevelType w:val="hybridMultilevel"/>
    <w:tmpl w:val="CB48465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70852C7"/>
    <w:multiLevelType w:val="hybridMultilevel"/>
    <w:tmpl w:val="A6720148"/>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93C4879"/>
    <w:multiLevelType w:val="hybridMultilevel"/>
    <w:tmpl w:val="2BE44EB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EF850F6"/>
    <w:multiLevelType w:val="hybridMultilevel"/>
    <w:tmpl w:val="750016E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F787C1E"/>
    <w:multiLevelType w:val="hybridMultilevel"/>
    <w:tmpl w:val="A5CC1D7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21E45E81"/>
    <w:multiLevelType w:val="hybridMultilevel"/>
    <w:tmpl w:val="ABF674F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22775F0A"/>
    <w:multiLevelType w:val="hybridMultilevel"/>
    <w:tmpl w:val="7BC6EEF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7">
    <w:nsid w:val="22891A21"/>
    <w:multiLevelType w:val="hybridMultilevel"/>
    <w:tmpl w:val="6CBE1D20"/>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8">
    <w:nsid w:val="283530CB"/>
    <w:multiLevelType w:val="hybridMultilevel"/>
    <w:tmpl w:val="485EA51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2B6E4AE6"/>
    <w:multiLevelType w:val="hybridMultilevel"/>
    <w:tmpl w:val="2ECA769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0">
    <w:nsid w:val="2B9A5D67"/>
    <w:multiLevelType w:val="hybridMultilevel"/>
    <w:tmpl w:val="E7FEA550"/>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1">
    <w:nsid w:val="2F0D419B"/>
    <w:multiLevelType w:val="hybridMultilevel"/>
    <w:tmpl w:val="2196FA8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2">
    <w:nsid w:val="300C7F7C"/>
    <w:multiLevelType w:val="hybridMultilevel"/>
    <w:tmpl w:val="1CB6DEB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3">
    <w:nsid w:val="34352170"/>
    <w:multiLevelType w:val="hybridMultilevel"/>
    <w:tmpl w:val="17A6B30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4">
    <w:nsid w:val="343E6AF5"/>
    <w:multiLevelType w:val="hybridMultilevel"/>
    <w:tmpl w:val="E8FA753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5">
    <w:nsid w:val="34FD0A8F"/>
    <w:multiLevelType w:val="hybridMultilevel"/>
    <w:tmpl w:val="730873D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6">
    <w:nsid w:val="3A7D0099"/>
    <w:multiLevelType w:val="hybridMultilevel"/>
    <w:tmpl w:val="47841CD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7">
    <w:nsid w:val="3A953496"/>
    <w:multiLevelType w:val="hybridMultilevel"/>
    <w:tmpl w:val="30EE806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8">
    <w:nsid w:val="3C543160"/>
    <w:multiLevelType w:val="hybridMultilevel"/>
    <w:tmpl w:val="6BD2E0E8"/>
    <w:lvl w:ilvl="0" w:tplc="249606F0">
      <w:numFmt w:val="bullet"/>
      <w:lvlText w:val="•"/>
      <w:lvlJc w:val="left"/>
      <w:pPr>
        <w:ind w:left="1080" w:hanging="720"/>
      </w:pPr>
      <w:rPr>
        <w:rFonts w:hint="default" w:ascii="Cambria" w:hAnsi="Cambria" w:eastAsiaTheme="minorEastAsia" w:cstheme="minorBidi"/>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9">
    <w:nsid w:val="3D7A2D43"/>
    <w:multiLevelType w:val="hybridMultilevel"/>
    <w:tmpl w:val="358491F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0">
    <w:nsid w:val="3EBA38AE"/>
    <w:multiLevelType w:val="hybridMultilevel"/>
    <w:tmpl w:val="5D74A6E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1">
    <w:nsid w:val="489F2EF1"/>
    <w:multiLevelType w:val="hybridMultilevel"/>
    <w:tmpl w:val="01C41DD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2">
    <w:nsid w:val="4C4F4747"/>
    <w:multiLevelType w:val="hybridMultilevel"/>
    <w:tmpl w:val="70A87F9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3">
    <w:nsid w:val="4E0B3E95"/>
    <w:multiLevelType w:val="hybridMultilevel"/>
    <w:tmpl w:val="22267FF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4">
    <w:nsid w:val="4E1125B1"/>
    <w:multiLevelType w:val="hybridMultilevel"/>
    <w:tmpl w:val="8626FC5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5">
    <w:nsid w:val="4F45455C"/>
    <w:multiLevelType w:val="hybridMultilevel"/>
    <w:tmpl w:val="48A4192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6">
    <w:nsid w:val="527C1B4A"/>
    <w:multiLevelType w:val="hybridMultilevel"/>
    <w:tmpl w:val="2F4E2448"/>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7">
    <w:nsid w:val="558761D7"/>
    <w:multiLevelType w:val="hybridMultilevel"/>
    <w:tmpl w:val="64F0B16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8">
    <w:nsid w:val="55DC17F4"/>
    <w:multiLevelType w:val="hybridMultilevel"/>
    <w:tmpl w:val="3D9C0D4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9">
    <w:nsid w:val="593B72BD"/>
    <w:multiLevelType w:val="hybridMultilevel"/>
    <w:tmpl w:val="21400C0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0">
    <w:nsid w:val="5B4C4023"/>
    <w:multiLevelType w:val="hybridMultilevel"/>
    <w:tmpl w:val="90685C1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1">
    <w:nsid w:val="5C2B14F8"/>
    <w:multiLevelType w:val="hybridMultilevel"/>
    <w:tmpl w:val="1F88EA3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2">
    <w:nsid w:val="5DC80ADC"/>
    <w:multiLevelType w:val="hybridMultilevel"/>
    <w:tmpl w:val="B9DA674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3">
    <w:nsid w:val="5FBD1F44"/>
    <w:multiLevelType w:val="hybridMultilevel"/>
    <w:tmpl w:val="454A9BC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4">
    <w:nsid w:val="606711E1"/>
    <w:multiLevelType w:val="hybridMultilevel"/>
    <w:tmpl w:val="4B4026B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5">
    <w:nsid w:val="68717484"/>
    <w:multiLevelType w:val="hybridMultilevel"/>
    <w:tmpl w:val="9F7833B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6">
    <w:nsid w:val="6A3F40FB"/>
    <w:multiLevelType w:val="hybridMultilevel"/>
    <w:tmpl w:val="268ADDA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7">
    <w:nsid w:val="6C512317"/>
    <w:multiLevelType w:val="hybridMultilevel"/>
    <w:tmpl w:val="E64A2E60"/>
    <w:lvl w:ilvl="0" w:tplc="249606F0">
      <w:numFmt w:val="bullet"/>
      <w:lvlText w:val="•"/>
      <w:lvlJc w:val="left"/>
      <w:pPr>
        <w:ind w:left="1440" w:hanging="720"/>
      </w:pPr>
      <w:rPr>
        <w:rFonts w:hint="default" w:ascii="Cambria" w:hAnsi="Cambria" w:eastAsiaTheme="minorEastAsia" w:cstheme="minorBidi"/>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48">
    <w:nsid w:val="723D6398"/>
    <w:multiLevelType w:val="hybridMultilevel"/>
    <w:tmpl w:val="30F6D37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9">
    <w:nsid w:val="72A27027"/>
    <w:multiLevelType w:val="hybridMultilevel"/>
    <w:tmpl w:val="4148D70E"/>
    <w:lvl w:ilvl="0" w:tplc="8894FEA2">
      <w:start w:val="10"/>
      <w:numFmt w:val="bullet"/>
      <w:lvlText w:val="-"/>
      <w:lvlJc w:val="left"/>
      <w:pPr>
        <w:ind w:left="405" w:hanging="360"/>
      </w:pPr>
      <w:rPr>
        <w:rFonts w:hint="default" w:ascii="Roboto Condensed Light" w:hAnsi="Roboto Condensed Light" w:cs="Open Sans" w:eastAsiaTheme="majorEastAsia"/>
      </w:rPr>
    </w:lvl>
    <w:lvl w:ilvl="1" w:tplc="0C090003" w:tentative="true">
      <w:start w:val="1"/>
      <w:numFmt w:val="bullet"/>
      <w:lvlText w:val="o"/>
      <w:lvlJc w:val="left"/>
      <w:pPr>
        <w:ind w:left="1125" w:hanging="360"/>
      </w:pPr>
      <w:rPr>
        <w:rFonts w:hint="default" w:ascii="Courier New" w:hAnsi="Courier New" w:cs="Courier New"/>
      </w:rPr>
    </w:lvl>
    <w:lvl w:ilvl="2" w:tplc="0C090005" w:tentative="true">
      <w:start w:val="1"/>
      <w:numFmt w:val="bullet"/>
      <w:lvlText w:val=""/>
      <w:lvlJc w:val="left"/>
      <w:pPr>
        <w:ind w:left="1845" w:hanging="360"/>
      </w:pPr>
      <w:rPr>
        <w:rFonts w:hint="default" w:ascii="Wingdings" w:hAnsi="Wingdings"/>
      </w:rPr>
    </w:lvl>
    <w:lvl w:ilvl="3" w:tplc="0C090001" w:tentative="true">
      <w:start w:val="1"/>
      <w:numFmt w:val="bullet"/>
      <w:lvlText w:val=""/>
      <w:lvlJc w:val="left"/>
      <w:pPr>
        <w:ind w:left="2565" w:hanging="360"/>
      </w:pPr>
      <w:rPr>
        <w:rFonts w:hint="default" w:ascii="Symbol" w:hAnsi="Symbol"/>
      </w:rPr>
    </w:lvl>
    <w:lvl w:ilvl="4" w:tplc="0C090003" w:tentative="true">
      <w:start w:val="1"/>
      <w:numFmt w:val="bullet"/>
      <w:lvlText w:val="o"/>
      <w:lvlJc w:val="left"/>
      <w:pPr>
        <w:ind w:left="3285" w:hanging="360"/>
      </w:pPr>
      <w:rPr>
        <w:rFonts w:hint="default" w:ascii="Courier New" w:hAnsi="Courier New" w:cs="Courier New"/>
      </w:rPr>
    </w:lvl>
    <w:lvl w:ilvl="5" w:tplc="0C090005" w:tentative="true">
      <w:start w:val="1"/>
      <w:numFmt w:val="bullet"/>
      <w:lvlText w:val=""/>
      <w:lvlJc w:val="left"/>
      <w:pPr>
        <w:ind w:left="4005" w:hanging="360"/>
      </w:pPr>
      <w:rPr>
        <w:rFonts w:hint="default" w:ascii="Wingdings" w:hAnsi="Wingdings"/>
      </w:rPr>
    </w:lvl>
    <w:lvl w:ilvl="6" w:tplc="0C090001" w:tentative="true">
      <w:start w:val="1"/>
      <w:numFmt w:val="bullet"/>
      <w:lvlText w:val=""/>
      <w:lvlJc w:val="left"/>
      <w:pPr>
        <w:ind w:left="4725" w:hanging="360"/>
      </w:pPr>
      <w:rPr>
        <w:rFonts w:hint="default" w:ascii="Symbol" w:hAnsi="Symbol"/>
      </w:rPr>
    </w:lvl>
    <w:lvl w:ilvl="7" w:tplc="0C090003" w:tentative="true">
      <w:start w:val="1"/>
      <w:numFmt w:val="bullet"/>
      <w:lvlText w:val="o"/>
      <w:lvlJc w:val="left"/>
      <w:pPr>
        <w:ind w:left="5445" w:hanging="360"/>
      </w:pPr>
      <w:rPr>
        <w:rFonts w:hint="default" w:ascii="Courier New" w:hAnsi="Courier New" w:cs="Courier New"/>
      </w:rPr>
    </w:lvl>
    <w:lvl w:ilvl="8" w:tplc="0C090005" w:tentative="true">
      <w:start w:val="1"/>
      <w:numFmt w:val="bullet"/>
      <w:lvlText w:val=""/>
      <w:lvlJc w:val="left"/>
      <w:pPr>
        <w:ind w:left="6165" w:hanging="360"/>
      </w:pPr>
      <w:rPr>
        <w:rFonts w:hint="default" w:ascii="Wingdings" w:hAnsi="Wingdings"/>
      </w:rPr>
    </w:lvl>
  </w:abstractNum>
  <w:abstractNum w:abstractNumId="50">
    <w:nsid w:val="72EE6CF1"/>
    <w:multiLevelType w:val="hybridMultilevel"/>
    <w:tmpl w:val="6CBE1D20"/>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1">
    <w:nsid w:val="752D1C16"/>
    <w:multiLevelType w:val="hybridMultilevel"/>
    <w:tmpl w:val="6E7ABDB4"/>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2">
    <w:nsid w:val="7F732814"/>
    <w:multiLevelType w:val="hybridMultilevel"/>
    <w:tmpl w:val="A3A6C58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25"/>
  </w:num>
  <w:num w:numId="2">
    <w:abstractNumId w:val="42"/>
  </w:num>
  <w:num w:numId="3">
    <w:abstractNumId w:val="12"/>
  </w:num>
  <w:num w:numId="4">
    <w:abstractNumId w:val="40"/>
  </w:num>
  <w:num w:numId="5">
    <w:abstractNumId w:val="51"/>
  </w:num>
  <w:num w:numId="6">
    <w:abstractNumId w:val="50"/>
  </w:num>
  <w:num w:numId="7">
    <w:abstractNumId w:val="11"/>
  </w:num>
  <w:num w:numId="8">
    <w:abstractNumId w:val="36"/>
  </w:num>
  <w:num w:numId="9">
    <w:abstractNumId w:val="1"/>
  </w:num>
  <w:num w:numId="10">
    <w:abstractNumId w:val="20"/>
  </w:num>
  <w:num w:numId="11">
    <w:abstractNumId w:val="32"/>
  </w:num>
  <w:num w:numId="12">
    <w:abstractNumId w:val="34"/>
  </w:num>
  <w:num w:numId="13">
    <w:abstractNumId w:val="33"/>
  </w:num>
  <w:num w:numId="14">
    <w:abstractNumId w:val="19"/>
  </w:num>
  <w:num w:numId="15">
    <w:abstractNumId w:val="6"/>
  </w:num>
  <w:num w:numId="16">
    <w:abstractNumId w:val="16"/>
  </w:num>
  <w:num w:numId="17">
    <w:abstractNumId w:val="13"/>
  </w:num>
  <w:num w:numId="18">
    <w:abstractNumId w:val="45"/>
  </w:num>
  <w:num w:numId="19">
    <w:abstractNumId w:val="4"/>
  </w:num>
  <w:num w:numId="20">
    <w:abstractNumId w:val="21"/>
  </w:num>
  <w:num w:numId="21">
    <w:abstractNumId w:val="41"/>
  </w:num>
  <w:num w:numId="22">
    <w:abstractNumId w:val="0"/>
  </w:num>
  <w:num w:numId="23">
    <w:abstractNumId w:val="27"/>
  </w:num>
  <w:num w:numId="24">
    <w:abstractNumId w:val="24"/>
  </w:num>
  <w:num w:numId="25">
    <w:abstractNumId w:val="29"/>
  </w:num>
  <w:num w:numId="26">
    <w:abstractNumId w:val="30"/>
  </w:num>
  <w:num w:numId="27">
    <w:abstractNumId w:val="35"/>
  </w:num>
  <w:num w:numId="28">
    <w:abstractNumId w:val="52"/>
  </w:num>
  <w:num w:numId="29">
    <w:abstractNumId w:val="15"/>
  </w:num>
  <w:num w:numId="30">
    <w:abstractNumId w:val="26"/>
  </w:num>
  <w:num w:numId="31">
    <w:abstractNumId w:val="39"/>
  </w:num>
  <w:num w:numId="32">
    <w:abstractNumId w:val="43"/>
  </w:num>
  <w:num w:numId="33">
    <w:abstractNumId w:val="23"/>
  </w:num>
  <w:num w:numId="34">
    <w:abstractNumId w:val="8"/>
  </w:num>
  <w:num w:numId="35">
    <w:abstractNumId w:val="22"/>
  </w:num>
  <w:num w:numId="36">
    <w:abstractNumId w:val="46"/>
  </w:num>
  <w:num w:numId="37">
    <w:abstractNumId w:val="48"/>
  </w:num>
  <w:num w:numId="38">
    <w:abstractNumId w:val="38"/>
  </w:num>
  <w:num w:numId="39">
    <w:abstractNumId w:val="10"/>
  </w:num>
  <w:num w:numId="40">
    <w:abstractNumId w:val="14"/>
  </w:num>
  <w:num w:numId="41">
    <w:abstractNumId w:val="44"/>
  </w:num>
  <w:num w:numId="42">
    <w:abstractNumId w:val="9"/>
  </w:num>
  <w:num w:numId="43">
    <w:abstractNumId w:val="7"/>
  </w:num>
  <w:num w:numId="44">
    <w:abstractNumId w:val="18"/>
  </w:num>
  <w:num w:numId="45">
    <w:abstractNumId w:val="49"/>
  </w:num>
  <w:num w:numId="46">
    <w:abstractNumId w:val="31"/>
  </w:num>
  <w:num w:numId="47">
    <w:abstractNumId w:val="28"/>
  </w:num>
  <w:num w:numId="48">
    <w:abstractNumId w:val="47"/>
  </w:num>
  <w:num w:numId="49">
    <w:abstractNumId w:val="17"/>
  </w:num>
  <w:num w:numId="50">
    <w:abstractNumId w:val="37"/>
  </w:num>
  <w:num w:numId="51">
    <w:abstractNumId w:val="2"/>
  </w:num>
  <w:num w:numId="52">
    <w:abstractNumId w:val="3"/>
  </w:num>
  <w:num w:numId="53">
    <w:abstractNumId w:val="5"/>
  </w:num>
  <w:numIdMacAtCleanup w:val="44"/>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defaultTabStop w:val="720"/>
  <w:evenAndOddHeaders/>
  <w:characterSpacingControl w:val="doNotCompress"/>
  <w:hdrShapeDefaults>
    <o:shapedefaults xmlns:o="urn:schemas-microsoft-com:office:office" xmlns:v="urn:schemas-microsoft-com:vml" spidmax="231425"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f398bc1-6f45-4db2-85b9-5ca24c59022a"/>
  </w:docVars>
  <w:rsids>
    <w:rsidRoot w:val="00C966EB"/>
    <w:rsid w:val="00000863"/>
    <w:rsid w:val="000018D8"/>
    <w:rsid w:val="0000231D"/>
    <w:rsid w:val="00004329"/>
    <w:rsid w:val="00004CDB"/>
    <w:rsid w:val="00007847"/>
    <w:rsid w:val="000122AB"/>
    <w:rsid w:val="0001393A"/>
    <w:rsid w:val="00016D12"/>
    <w:rsid w:val="00020BC6"/>
    <w:rsid w:val="00022D80"/>
    <w:rsid w:val="00024891"/>
    <w:rsid w:val="000249F4"/>
    <w:rsid w:val="0002756B"/>
    <w:rsid w:val="0003036E"/>
    <w:rsid w:val="00032C3F"/>
    <w:rsid w:val="00034CB5"/>
    <w:rsid w:val="00035E41"/>
    <w:rsid w:val="000362FB"/>
    <w:rsid w:val="000426E1"/>
    <w:rsid w:val="000455D6"/>
    <w:rsid w:val="00045BEC"/>
    <w:rsid w:val="00046D3F"/>
    <w:rsid w:val="00050AAF"/>
    <w:rsid w:val="00052845"/>
    <w:rsid w:val="00053482"/>
    <w:rsid w:val="0006010A"/>
    <w:rsid w:val="00060BBB"/>
    <w:rsid w:val="00065611"/>
    <w:rsid w:val="000665AF"/>
    <w:rsid w:val="00066B43"/>
    <w:rsid w:val="00067871"/>
    <w:rsid w:val="00067B00"/>
    <w:rsid w:val="0007039B"/>
    <w:rsid w:val="00073376"/>
    <w:rsid w:val="000740DC"/>
    <w:rsid w:val="000759B0"/>
    <w:rsid w:val="00080552"/>
    <w:rsid w:val="00081096"/>
    <w:rsid w:val="00084799"/>
    <w:rsid w:val="00086716"/>
    <w:rsid w:val="00086F89"/>
    <w:rsid w:val="00090F7A"/>
    <w:rsid w:val="000914C1"/>
    <w:rsid w:val="0009238E"/>
    <w:rsid w:val="00093911"/>
    <w:rsid w:val="000955AB"/>
    <w:rsid w:val="000A32A3"/>
    <w:rsid w:val="000A3993"/>
    <w:rsid w:val="000A739B"/>
    <w:rsid w:val="000B7D3F"/>
    <w:rsid w:val="000C54EB"/>
    <w:rsid w:val="000C78C6"/>
    <w:rsid w:val="000D1D7E"/>
    <w:rsid w:val="000D2B0E"/>
    <w:rsid w:val="000D37F7"/>
    <w:rsid w:val="000D3EDC"/>
    <w:rsid w:val="000D7449"/>
    <w:rsid w:val="000D7474"/>
    <w:rsid w:val="000E1F0A"/>
    <w:rsid w:val="000E5877"/>
    <w:rsid w:val="000F1692"/>
    <w:rsid w:val="000F1D87"/>
    <w:rsid w:val="000F3324"/>
    <w:rsid w:val="000F3465"/>
    <w:rsid w:val="000F63E9"/>
    <w:rsid w:val="00100AF4"/>
    <w:rsid w:val="00110B09"/>
    <w:rsid w:val="00115CB6"/>
    <w:rsid w:val="00120E35"/>
    <w:rsid w:val="00123FF1"/>
    <w:rsid w:val="0012580C"/>
    <w:rsid w:val="0013084E"/>
    <w:rsid w:val="00144A3D"/>
    <w:rsid w:val="00150D9D"/>
    <w:rsid w:val="001536E0"/>
    <w:rsid w:val="00153961"/>
    <w:rsid w:val="001548F8"/>
    <w:rsid w:val="0015583C"/>
    <w:rsid w:val="0015671E"/>
    <w:rsid w:val="00170C9F"/>
    <w:rsid w:val="00175B8B"/>
    <w:rsid w:val="00177D81"/>
    <w:rsid w:val="00182FB0"/>
    <w:rsid w:val="00185F18"/>
    <w:rsid w:val="001900D7"/>
    <w:rsid w:val="00192895"/>
    <w:rsid w:val="00194E5A"/>
    <w:rsid w:val="00195703"/>
    <w:rsid w:val="001A3896"/>
    <w:rsid w:val="001A39FE"/>
    <w:rsid w:val="001A58EC"/>
    <w:rsid w:val="001A7C6B"/>
    <w:rsid w:val="001B1B35"/>
    <w:rsid w:val="001B33C1"/>
    <w:rsid w:val="001B64E2"/>
    <w:rsid w:val="001C0938"/>
    <w:rsid w:val="001C17BE"/>
    <w:rsid w:val="001C1C24"/>
    <w:rsid w:val="001C2B4F"/>
    <w:rsid w:val="001E1679"/>
    <w:rsid w:val="001E4EE4"/>
    <w:rsid w:val="001E7990"/>
    <w:rsid w:val="001F0D39"/>
    <w:rsid w:val="001F1978"/>
    <w:rsid w:val="001F1CEC"/>
    <w:rsid w:val="001F26AA"/>
    <w:rsid w:val="001F294B"/>
    <w:rsid w:val="00202DCE"/>
    <w:rsid w:val="00205BD6"/>
    <w:rsid w:val="002077F1"/>
    <w:rsid w:val="00211634"/>
    <w:rsid w:val="00211B86"/>
    <w:rsid w:val="00213D37"/>
    <w:rsid w:val="00217642"/>
    <w:rsid w:val="00221105"/>
    <w:rsid w:val="00224545"/>
    <w:rsid w:val="00226971"/>
    <w:rsid w:val="00227919"/>
    <w:rsid w:val="00230671"/>
    <w:rsid w:val="00231D6F"/>
    <w:rsid w:val="002338A0"/>
    <w:rsid w:val="0023578E"/>
    <w:rsid w:val="00237B6A"/>
    <w:rsid w:val="002404BD"/>
    <w:rsid w:val="00243771"/>
    <w:rsid w:val="002453D7"/>
    <w:rsid w:val="0025283B"/>
    <w:rsid w:val="00254D75"/>
    <w:rsid w:val="002603ED"/>
    <w:rsid w:val="002613D5"/>
    <w:rsid w:val="00265839"/>
    <w:rsid w:val="002665EF"/>
    <w:rsid w:val="00271A02"/>
    <w:rsid w:val="00272560"/>
    <w:rsid w:val="00274CE0"/>
    <w:rsid w:val="00274FD7"/>
    <w:rsid w:val="0027500E"/>
    <w:rsid w:val="002759A0"/>
    <w:rsid w:val="00276755"/>
    <w:rsid w:val="002774D7"/>
    <w:rsid w:val="0028474C"/>
    <w:rsid w:val="00285466"/>
    <w:rsid w:val="00285806"/>
    <w:rsid w:val="00285D76"/>
    <w:rsid w:val="00286432"/>
    <w:rsid w:val="00292B19"/>
    <w:rsid w:val="0029357D"/>
    <w:rsid w:val="00293D79"/>
    <w:rsid w:val="002A0AD5"/>
    <w:rsid w:val="002A2D0C"/>
    <w:rsid w:val="002A6147"/>
    <w:rsid w:val="002B22E1"/>
    <w:rsid w:val="002B2F4E"/>
    <w:rsid w:val="002B4C0A"/>
    <w:rsid w:val="002B4E3F"/>
    <w:rsid w:val="002B7A66"/>
    <w:rsid w:val="002C4B2D"/>
    <w:rsid w:val="002C7320"/>
    <w:rsid w:val="002C77F5"/>
    <w:rsid w:val="002C7AF7"/>
    <w:rsid w:val="002D4556"/>
    <w:rsid w:val="002D7D56"/>
    <w:rsid w:val="002E035A"/>
    <w:rsid w:val="002E0ED5"/>
    <w:rsid w:val="002E7178"/>
    <w:rsid w:val="002E7E41"/>
    <w:rsid w:val="002F1B1D"/>
    <w:rsid w:val="002F25DF"/>
    <w:rsid w:val="002F36AC"/>
    <w:rsid w:val="002F6535"/>
    <w:rsid w:val="002F69FA"/>
    <w:rsid w:val="002F72ED"/>
    <w:rsid w:val="00300444"/>
    <w:rsid w:val="00304FD8"/>
    <w:rsid w:val="00305646"/>
    <w:rsid w:val="00314831"/>
    <w:rsid w:val="003159B6"/>
    <w:rsid w:val="003170D3"/>
    <w:rsid w:val="00320188"/>
    <w:rsid w:val="00323EDD"/>
    <w:rsid w:val="00327DE7"/>
    <w:rsid w:val="00332F69"/>
    <w:rsid w:val="00340BCA"/>
    <w:rsid w:val="0034424F"/>
    <w:rsid w:val="00344683"/>
    <w:rsid w:val="00347839"/>
    <w:rsid w:val="0036174E"/>
    <w:rsid w:val="00363AF7"/>
    <w:rsid w:val="00363F4D"/>
    <w:rsid w:val="00364DEE"/>
    <w:rsid w:val="00364F85"/>
    <w:rsid w:val="0036672E"/>
    <w:rsid w:val="00366D88"/>
    <w:rsid w:val="00375640"/>
    <w:rsid w:val="00381C3F"/>
    <w:rsid w:val="003903BF"/>
    <w:rsid w:val="00390741"/>
    <w:rsid w:val="00391420"/>
    <w:rsid w:val="003925EB"/>
    <w:rsid w:val="0039336C"/>
    <w:rsid w:val="0039578B"/>
    <w:rsid w:val="003A18D5"/>
    <w:rsid w:val="003A44C6"/>
    <w:rsid w:val="003A48E0"/>
    <w:rsid w:val="003A4CEF"/>
    <w:rsid w:val="003B444C"/>
    <w:rsid w:val="003C0524"/>
    <w:rsid w:val="003C3CC7"/>
    <w:rsid w:val="003C43B1"/>
    <w:rsid w:val="003C46EF"/>
    <w:rsid w:val="003C6399"/>
    <w:rsid w:val="003D28C9"/>
    <w:rsid w:val="003D4B0D"/>
    <w:rsid w:val="003D6915"/>
    <w:rsid w:val="003E389A"/>
    <w:rsid w:val="003E5538"/>
    <w:rsid w:val="003F3C69"/>
    <w:rsid w:val="00400237"/>
    <w:rsid w:val="00400327"/>
    <w:rsid w:val="00402182"/>
    <w:rsid w:val="00406798"/>
    <w:rsid w:val="00410DBD"/>
    <w:rsid w:val="004136FC"/>
    <w:rsid w:val="004239C8"/>
    <w:rsid w:val="00424BFD"/>
    <w:rsid w:val="00431AD2"/>
    <w:rsid w:val="004336D6"/>
    <w:rsid w:val="00435165"/>
    <w:rsid w:val="0044139A"/>
    <w:rsid w:val="00444633"/>
    <w:rsid w:val="00450C03"/>
    <w:rsid w:val="00452748"/>
    <w:rsid w:val="00454B11"/>
    <w:rsid w:val="0046227F"/>
    <w:rsid w:val="004674FC"/>
    <w:rsid w:val="00467DA5"/>
    <w:rsid w:val="00474330"/>
    <w:rsid w:val="00476D68"/>
    <w:rsid w:val="0048720F"/>
    <w:rsid w:val="00487DB1"/>
    <w:rsid w:val="00491B8F"/>
    <w:rsid w:val="00495065"/>
    <w:rsid w:val="004968FE"/>
    <w:rsid w:val="004A4FE4"/>
    <w:rsid w:val="004A5EEB"/>
    <w:rsid w:val="004B060C"/>
    <w:rsid w:val="004B1A44"/>
    <w:rsid w:val="004B2998"/>
    <w:rsid w:val="004B2AD3"/>
    <w:rsid w:val="004B3F1A"/>
    <w:rsid w:val="004B4B9C"/>
    <w:rsid w:val="004C2B9E"/>
    <w:rsid w:val="004D1746"/>
    <w:rsid w:val="004D17D2"/>
    <w:rsid w:val="004D1D52"/>
    <w:rsid w:val="004D2DF6"/>
    <w:rsid w:val="004D2FF2"/>
    <w:rsid w:val="004D3A2A"/>
    <w:rsid w:val="004D608E"/>
    <w:rsid w:val="004E1D1E"/>
    <w:rsid w:val="004E37F2"/>
    <w:rsid w:val="004E4608"/>
    <w:rsid w:val="004E47C7"/>
    <w:rsid w:val="004E482F"/>
    <w:rsid w:val="004E57E4"/>
    <w:rsid w:val="004E6965"/>
    <w:rsid w:val="004E6B24"/>
    <w:rsid w:val="004F4225"/>
    <w:rsid w:val="004F42A0"/>
    <w:rsid w:val="004F6AC2"/>
    <w:rsid w:val="004F7596"/>
    <w:rsid w:val="00500B88"/>
    <w:rsid w:val="00500C9C"/>
    <w:rsid w:val="00502DD8"/>
    <w:rsid w:val="005032C2"/>
    <w:rsid w:val="00513C13"/>
    <w:rsid w:val="005208A3"/>
    <w:rsid w:val="00522447"/>
    <w:rsid w:val="00525E59"/>
    <w:rsid w:val="00531501"/>
    <w:rsid w:val="00532233"/>
    <w:rsid w:val="005326DE"/>
    <w:rsid w:val="005329DD"/>
    <w:rsid w:val="00537115"/>
    <w:rsid w:val="00543245"/>
    <w:rsid w:val="005437F0"/>
    <w:rsid w:val="00545073"/>
    <w:rsid w:val="00546CFA"/>
    <w:rsid w:val="005479E8"/>
    <w:rsid w:val="00547AB7"/>
    <w:rsid w:val="00553026"/>
    <w:rsid w:val="0055398B"/>
    <w:rsid w:val="00554EE7"/>
    <w:rsid w:val="00555C2D"/>
    <w:rsid w:val="00557CDF"/>
    <w:rsid w:val="0056225A"/>
    <w:rsid w:val="005645CB"/>
    <w:rsid w:val="00570F42"/>
    <w:rsid w:val="005724D2"/>
    <w:rsid w:val="005816C4"/>
    <w:rsid w:val="005900DB"/>
    <w:rsid w:val="0059046E"/>
    <w:rsid w:val="0059102D"/>
    <w:rsid w:val="00594807"/>
    <w:rsid w:val="00595D6B"/>
    <w:rsid w:val="00595E1F"/>
    <w:rsid w:val="00596232"/>
    <w:rsid w:val="005A4DFF"/>
    <w:rsid w:val="005B22C1"/>
    <w:rsid w:val="005B36E0"/>
    <w:rsid w:val="005C0491"/>
    <w:rsid w:val="005C25D8"/>
    <w:rsid w:val="005C3B78"/>
    <w:rsid w:val="005C50C4"/>
    <w:rsid w:val="005C533E"/>
    <w:rsid w:val="005C56A6"/>
    <w:rsid w:val="005D23AF"/>
    <w:rsid w:val="005D295D"/>
    <w:rsid w:val="005D38DC"/>
    <w:rsid w:val="005E5B76"/>
    <w:rsid w:val="005F0308"/>
    <w:rsid w:val="005F1765"/>
    <w:rsid w:val="005F4398"/>
    <w:rsid w:val="005F53AC"/>
    <w:rsid w:val="00602523"/>
    <w:rsid w:val="00602809"/>
    <w:rsid w:val="00604B1D"/>
    <w:rsid w:val="00610CD4"/>
    <w:rsid w:val="0061126E"/>
    <w:rsid w:val="00612EB8"/>
    <w:rsid w:val="00616993"/>
    <w:rsid w:val="00622FB2"/>
    <w:rsid w:val="006238A8"/>
    <w:rsid w:val="00626C30"/>
    <w:rsid w:val="00632C9A"/>
    <w:rsid w:val="00634075"/>
    <w:rsid w:val="00636B4A"/>
    <w:rsid w:val="0063702F"/>
    <w:rsid w:val="00637B5C"/>
    <w:rsid w:val="00640812"/>
    <w:rsid w:val="00642364"/>
    <w:rsid w:val="00643675"/>
    <w:rsid w:val="00643A39"/>
    <w:rsid w:val="0064587D"/>
    <w:rsid w:val="00646ECB"/>
    <w:rsid w:val="00655D31"/>
    <w:rsid w:val="00660F70"/>
    <w:rsid w:val="0066120C"/>
    <w:rsid w:val="00662256"/>
    <w:rsid w:val="006652D6"/>
    <w:rsid w:val="00667062"/>
    <w:rsid w:val="00670611"/>
    <w:rsid w:val="00670C86"/>
    <w:rsid w:val="006717FE"/>
    <w:rsid w:val="0067309E"/>
    <w:rsid w:val="00676EBA"/>
    <w:rsid w:val="00680F14"/>
    <w:rsid w:val="00686BCE"/>
    <w:rsid w:val="00694FC1"/>
    <w:rsid w:val="0069596E"/>
    <w:rsid w:val="006964D8"/>
    <w:rsid w:val="0069665C"/>
    <w:rsid w:val="006A0258"/>
    <w:rsid w:val="006A081E"/>
    <w:rsid w:val="006A3598"/>
    <w:rsid w:val="006A4FDA"/>
    <w:rsid w:val="006B5D5B"/>
    <w:rsid w:val="006C214E"/>
    <w:rsid w:val="006C5CE4"/>
    <w:rsid w:val="006C6D96"/>
    <w:rsid w:val="006C73E1"/>
    <w:rsid w:val="006D4618"/>
    <w:rsid w:val="006D498D"/>
    <w:rsid w:val="006D5C30"/>
    <w:rsid w:val="006D6091"/>
    <w:rsid w:val="006E1C08"/>
    <w:rsid w:val="006E392A"/>
    <w:rsid w:val="006E7BE0"/>
    <w:rsid w:val="006F088D"/>
    <w:rsid w:val="006F5BF5"/>
    <w:rsid w:val="007023B4"/>
    <w:rsid w:val="00703709"/>
    <w:rsid w:val="00711DA9"/>
    <w:rsid w:val="0071345C"/>
    <w:rsid w:val="00714A41"/>
    <w:rsid w:val="00717B0B"/>
    <w:rsid w:val="00720390"/>
    <w:rsid w:val="00725ACF"/>
    <w:rsid w:val="0072762C"/>
    <w:rsid w:val="00731885"/>
    <w:rsid w:val="00732272"/>
    <w:rsid w:val="00733148"/>
    <w:rsid w:val="007338CD"/>
    <w:rsid w:val="00734BBB"/>
    <w:rsid w:val="00735CAD"/>
    <w:rsid w:val="00741056"/>
    <w:rsid w:val="00741502"/>
    <w:rsid w:val="00744CAB"/>
    <w:rsid w:val="00752ACB"/>
    <w:rsid w:val="00754D51"/>
    <w:rsid w:val="007577FE"/>
    <w:rsid w:val="00757C2B"/>
    <w:rsid w:val="00764DD3"/>
    <w:rsid w:val="00766982"/>
    <w:rsid w:val="00770BED"/>
    <w:rsid w:val="00773C3E"/>
    <w:rsid w:val="00781C00"/>
    <w:rsid w:val="00782066"/>
    <w:rsid w:val="00782E20"/>
    <w:rsid w:val="00783F09"/>
    <w:rsid w:val="007848C3"/>
    <w:rsid w:val="00786FB3"/>
    <w:rsid w:val="0079033F"/>
    <w:rsid w:val="0079377D"/>
    <w:rsid w:val="007972BF"/>
    <w:rsid w:val="00797ABA"/>
    <w:rsid w:val="007A1C23"/>
    <w:rsid w:val="007A37C0"/>
    <w:rsid w:val="007A47B2"/>
    <w:rsid w:val="007A5B2F"/>
    <w:rsid w:val="007A7194"/>
    <w:rsid w:val="007A74F7"/>
    <w:rsid w:val="007B1DBA"/>
    <w:rsid w:val="007B3C8D"/>
    <w:rsid w:val="007C1D6F"/>
    <w:rsid w:val="007C705A"/>
    <w:rsid w:val="007C7C15"/>
    <w:rsid w:val="007D198A"/>
    <w:rsid w:val="007D2161"/>
    <w:rsid w:val="007D69DD"/>
    <w:rsid w:val="007D7A34"/>
    <w:rsid w:val="007E2E25"/>
    <w:rsid w:val="007E42BE"/>
    <w:rsid w:val="007E4BCB"/>
    <w:rsid w:val="007E77EF"/>
    <w:rsid w:val="007F0E98"/>
    <w:rsid w:val="007F433A"/>
    <w:rsid w:val="007F7358"/>
    <w:rsid w:val="00802520"/>
    <w:rsid w:val="00802538"/>
    <w:rsid w:val="0080283B"/>
    <w:rsid w:val="008041A5"/>
    <w:rsid w:val="00804494"/>
    <w:rsid w:val="008074CD"/>
    <w:rsid w:val="00826BBF"/>
    <w:rsid w:val="008270A5"/>
    <w:rsid w:val="008272B9"/>
    <w:rsid w:val="00840255"/>
    <w:rsid w:val="00840937"/>
    <w:rsid w:val="00840FB1"/>
    <w:rsid w:val="00850D45"/>
    <w:rsid w:val="00864A31"/>
    <w:rsid w:val="00864B54"/>
    <w:rsid w:val="00866A15"/>
    <w:rsid w:val="00867CEA"/>
    <w:rsid w:val="00870AB1"/>
    <w:rsid w:val="00876E46"/>
    <w:rsid w:val="008779CE"/>
    <w:rsid w:val="00880D32"/>
    <w:rsid w:val="008819C7"/>
    <w:rsid w:val="0088231B"/>
    <w:rsid w:val="00882CDC"/>
    <w:rsid w:val="00884AD6"/>
    <w:rsid w:val="00884C89"/>
    <w:rsid w:val="008854B2"/>
    <w:rsid w:val="008A31AA"/>
    <w:rsid w:val="008A46AA"/>
    <w:rsid w:val="008B2984"/>
    <w:rsid w:val="008B49CB"/>
    <w:rsid w:val="008C4583"/>
    <w:rsid w:val="008C5CA6"/>
    <w:rsid w:val="008C7292"/>
    <w:rsid w:val="008C76C7"/>
    <w:rsid w:val="008D3FE5"/>
    <w:rsid w:val="008D4923"/>
    <w:rsid w:val="008D5D54"/>
    <w:rsid w:val="008E5B5A"/>
    <w:rsid w:val="008E726E"/>
    <w:rsid w:val="008F0C9F"/>
    <w:rsid w:val="008F5412"/>
    <w:rsid w:val="008F70AC"/>
    <w:rsid w:val="008F7FDE"/>
    <w:rsid w:val="00900ADC"/>
    <w:rsid w:val="009010B1"/>
    <w:rsid w:val="00901250"/>
    <w:rsid w:val="0090201A"/>
    <w:rsid w:val="00904839"/>
    <w:rsid w:val="009048DD"/>
    <w:rsid w:val="009066B0"/>
    <w:rsid w:val="00906D72"/>
    <w:rsid w:val="00907223"/>
    <w:rsid w:val="00907941"/>
    <w:rsid w:val="009103CE"/>
    <w:rsid w:val="00910AD6"/>
    <w:rsid w:val="00912396"/>
    <w:rsid w:val="009176B9"/>
    <w:rsid w:val="00920CB9"/>
    <w:rsid w:val="00920DD5"/>
    <w:rsid w:val="00922243"/>
    <w:rsid w:val="00924336"/>
    <w:rsid w:val="0093005E"/>
    <w:rsid w:val="009307D2"/>
    <w:rsid w:val="0093431C"/>
    <w:rsid w:val="009350A6"/>
    <w:rsid w:val="009400E4"/>
    <w:rsid w:val="00941333"/>
    <w:rsid w:val="00946203"/>
    <w:rsid w:val="00967CB1"/>
    <w:rsid w:val="009711B2"/>
    <w:rsid w:val="00971398"/>
    <w:rsid w:val="009723FE"/>
    <w:rsid w:val="0097574E"/>
    <w:rsid w:val="009771CF"/>
    <w:rsid w:val="00980056"/>
    <w:rsid w:val="009803E3"/>
    <w:rsid w:val="00982332"/>
    <w:rsid w:val="009832F2"/>
    <w:rsid w:val="0098389A"/>
    <w:rsid w:val="009860B9"/>
    <w:rsid w:val="009909FF"/>
    <w:rsid w:val="00990BCD"/>
    <w:rsid w:val="00990CBB"/>
    <w:rsid w:val="009918D3"/>
    <w:rsid w:val="00995F6F"/>
    <w:rsid w:val="009A2FDC"/>
    <w:rsid w:val="009A507B"/>
    <w:rsid w:val="009B49F9"/>
    <w:rsid w:val="009C2A80"/>
    <w:rsid w:val="009C3E73"/>
    <w:rsid w:val="009C5CD9"/>
    <w:rsid w:val="009D0688"/>
    <w:rsid w:val="009D181D"/>
    <w:rsid w:val="009D3A4A"/>
    <w:rsid w:val="009D4DEA"/>
    <w:rsid w:val="009F0E6E"/>
    <w:rsid w:val="009F2517"/>
    <w:rsid w:val="009F28D2"/>
    <w:rsid w:val="009F44E1"/>
    <w:rsid w:val="009F7B2C"/>
    <w:rsid w:val="00A06A27"/>
    <w:rsid w:val="00A12430"/>
    <w:rsid w:val="00A15778"/>
    <w:rsid w:val="00A1759A"/>
    <w:rsid w:val="00A2020E"/>
    <w:rsid w:val="00A2199B"/>
    <w:rsid w:val="00A21D72"/>
    <w:rsid w:val="00A223C2"/>
    <w:rsid w:val="00A228FC"/>
    <w:rsid w:val="00A2522B"/>
    <w:rsid w:val="00A33902"/>
    <w:rsid w:val="00A349BC"/>
    <w:rsid w:val="00A34EA0"/>
    <w:rsid w:val="00A36D06"/>
    <w:rsid w:val="00A3733A"/>
    <w:rsid w:val="00A4086B"/>
    <w:rsid w:val="00A45E11"/>
    <w:rsid w:val="00A47B20"/>
    <w:rsid w:val="00A47D10"/>
    <w:rsid w:val="00A51C54"/>
    <w:rsid w:val="00A54B5E"/>
    <w:rsid w:val="00A564ED"/>
    <w:rsid w:val="00A57ACD"/>
    <w:rsid w:val="00A617A6"/>
    <w:rsid w:val="00A62C82"/>
    <w:rsid w:val="00A63B39"/>
    <w:rsid w:val="00A675B6"/>
    <w:rsid w:val="00A679C9"/>
    <w:rsid w:val="00A71355"/>
    <w:rsid w:val="00A71DBF"/>
    <w:rsid w:val="00A73CCF"/>
    <w:rsid w:val="00A741CD"/>
    <w:rsid w:val="00A74E70"/>
    <w:rsid w:val="00A755D0"/>
    <w:rsid w:val="00A76F84"/>
    <w:rsid w:val="00A80F9C"/>
    <w:rsid w:val="00A82C21"/>
    <w:rsid w:val="00A82E1E"/>
    <w:rsid w:val="00A83FE8"/>
    <w:rsid w:val="00A84D14"/>
    <w:rsid w:val="00A86F7B"/>
    <w:rsid w:val="00A90EFB"/>
    <w:rsid w:val="00A93E36"/>
    <w:rsid w:val="00A93F44"/>
    <w:rsid w:val="00A96DA6"/>
    <w:rsid w:val="00A97851"/>
    <w:rsid w:val="00AA19F9"/>
    <w:rsid w:val="00AB1120"/>
    <w:rsid w:val="00AB386E"/>
    <w:rsid w:val="00AB3C21"/>
    <w:rsid w:val="00AB5BD7"/>
    <w:rsid w:val="00AB7B52"/>
    <w:rsid w:val="00AB7CE6"/>
    <w:rsid w:val="00AC1EDE"/>
    <w:rsid w:val="00AC4C43"/>
    <w:rsid w:val="00AD16FC"/>
    <w:rsid w:val="00AD279F"/>
    <w:rsid w:val="00AD47A3"/>
    <w:rsid w:val="00AD660F"/>
    <w:rsid w:val="00AE0241"/>
    <w:rsid w:val="00AE1C82"/>
    <w:rsid w:val="00AF07C3"/>
    <w:rsid w:val="00AF35A7"/>
    <w:rsid w:val="00AF3AD2"/>
    <w:rsid w:val="00B01959"/>
    <w:rsid w:val="00B0304A"/>
    <w:rsid w:val="00B03765"/>
    <w:rsid w:val="00B0422E"/>
    <w:rsid w:val="00B05134"/>
    <w:rsid w:val="00B06278"/>
    <w:rsid w:val="00B10750"/>
    <w:rsid w:val="00B109D6"/>
    <w:rsid w:val="00B11AA4"/>
    <w:rsid w:val="00B12D6D"/>
    <w:rsid w:val="00B13995"/>
    <w:rsid w:val="00B14AA0"/>
    <w:rsid w:val="00B16088"/>
    <w:rsid w:val="00B254C9"/>
    <w:rsid w:val="00B32407"/>
    <w:rsid w:val="00B3293B"/>
    <w:rsid w:val="00B35894"/>
    <w:rsid w:val="00B3662B"/>
    <w:rsid w:val="00B375C5"/>
    <w:rsid w:val="00B37DB8"/>
    <w:rsid w:val="00B43766"/>
    <w:rsid w:val="00B43A94"/>
    <w:rsid w:val="00B44DCB"/>
    <w:rsid w:val="00B45DC2"/>
    <w:rsid w:val="00B47E56"/>
    <w:rsid w:val="00B52D7E"/>
    <w:rsid w:val="00B572F7"/>
    <w:rsid w:val="00B57C16"/>
    <w:rsid w:val="00B63F08"/>
    <w:rsid w:val="00B6460E"/>
    <w:rsid w:val="00B66782"/>
    <w:rsid w:val="00B730EF"/>
    <w:rsid w:val="00B750AC"/>
    <w:rsid w:val="00B76FF5"/>
    <w:rsid w:val="00B82E32"/>
    <w:rsid w:val="00B837ED"/>
    <w:rsid w:val="00B847EB"/>
    <w:rsid w:val="00B848F0"/>
    <w:rsid w:val="00B91B5F"/>
    <w:rsid w:val="00B93B37"/>
    <w:rsid w:val="00B9512C"/>
    <w:rsid w:val="00B951A4"/>
    <w:rsid w:val="00BA5A3E"/>
    <w:rsid w:val="00BA7C85"/>
    <w:rsid w:val="00BB0737"/>
    <w:rsid w:val="00BB34E6"/>
    <w:rsid w:val="00BB39F7"/>
    <w:rsid w:val="00BC2AF4"/>
    <w:rsid w:val="00BD05D4"/>
    <w:rsid w:val="00BD0C67"/>
    <w:rsid w:val="00BD22C2"/>
    <w:rsid w:val="00BD35DE"/>
    <w:rsid w:val="00BD5D50"/>
    <w:rsid w:val="00BD7BDE"/>
    <w:rsid w:val="00BD7C6B"/>
    <w:rsid w:val="00BE199A"/>
    <w:rsid w:val="00BF1068"/>
    <w:rsid w:val="00BF6F71"/>
    <w:rsid w:val="00BF7F4C"/>
    <w:rsid w:val="00C0063F"/>
    <w:rsid w:val="00C00800"/>
    <w:rsid w:val="00C05909"/>
    <w:rsid w:val="00C10C72"/>
    <w:rsid w:val="00C12B0B"/>
    <w:rsid w:val="00C12DE0"/>
    <w:rsid w:val="00C1328A"/>
    <w:rsid w:val="00C14737"/>
    <w:rsid w:val="00C16DEA"/>
    <w:rsid w:val="00C170B5"/>
    <w:rsid w:val="00C17161"/>
    <w:rsid w:val="00C17B4B"/>
    <w:rsid w:val="00C20D67"/>
    <w:rsid w:val="00C2243F"/>
    <w:rsid w:val="00C23505"/>
    <w:rsid w:val="00C239D2"/>
    <w:rsid w:val="00C2552C"/>
    <w:rsid w:val="00C26980"/>
    <w:rsid w:val="00C26ACA"/>
    <w:rsid w:val="00C27514"/>
    <w:rsid w:val="00C36995"/>
    <w:rsid w:val="00C40252"/>
    <w:rsid w:val="00C408FE"/>
    <w:rsid w:val="00C43F36"/>
    <w:rsid w:val="00C4474F"/>
    <w:rsid w:val="00C45675"/>
    <w:rsid w:val="00C45B3F"/>
    <w:rsid w:val="00C47449"/>
    <w:rsid w:val="00C50726"/>
    <w:rsid w:val="00C52E28"/>
    <w:rsid w:val="00C567D1"/>
    <w:rsid w:val="00C5744B"/>
    <w:rsid w:val="00C57474"/>
    <w:rsid w:val="00C57E3B"/>
    <w:rsid w:val="00C61D77"/>
    <w:rsid w:val="00C63A6E"/>
    <w:rsid w:val="00C67D40"/>
    <w:rsid w:val="00C73FEC"/>
    <w:rsid w:val="00C74357"/>
    <w:rsid w:val="00C77932"/>
    <w:rsid w:val="00C81D05"/>
    <w:rsid w:val="00C82103"/>
    <w:rsid w:val="00C84B62"/>
    <w:rsid w:val="00C84BBC"/>
    <w:rsid w:val="00C85E75"/>
    <w:rsid w:val="00C86860"/>
    <w:rsid w:val="00C87F69"/>
    <w:rsid w:val="00C9098D"/>
    <w:rsid w:val="00C9207A"/>
    <w:rsid w:val="00C95E8D"/>
    <w:rsid w:val="00C966EB"/>
    <w:rsid w:val="00C9754B"/>
    <w:rsid w:val="00C975EF"/>
    <w:rsid w:val="00CA01C8"/>
    <w:rsid w:val="00CA34DB"/>
    <w:rsid w:val="00CA7208"/>
    <w:rsid w:val="00CB0539"/>
    <w:rsid w:val="00CB142A"/>
    <w:rsid w:val="00CB3F84"/>
    <w:rsid w:val="00CB56FE"/>
    <w:rsid w:val="00CB6E77"/>
    <w:rsid w:val="00CB78AA"/>
    <w:rsid w:val="00CC3226"/>
    <w:rsid w:val="00CC5F17"/>
    <w:rsid w:val="00CC6F14"/>
    <w:rsid w:val="00CC712E"/>
    <w:rsid w:val="00CC76B4"/>
    <w:rsid w:val="00CD02F2"/>
    <w:rsid w:val="00CD0B8E"/>
    <w:rsid w:val="00CD3C09"/>
    <w:rsid w:val="00CD4D19"/>
    <w:rsid w:val="00CD55B2"/>
    <w:rsid w:val="00CD584B"/>
    <w:rsid w:val="00CD6DD0"/>
    <w:rsid w:val="00CD7797"/>
    <w:rsid w:val="00CE05DE"/>
    <w:rsid w:val="00CE3A8C"/>
    <w:rsid w:val="00CE5A4E"/>
    <w:rsid w:val="00CF3B64"/>
    <w:rsid w:val="00CF5C32"/>
    <w:rsid w:val="00CF70C5"/>
    <w:rsid w:val="00D022C2"/>
    <w:rsid w:val="00D226C9"/>
    <w:rsid w:val="00D23D02"/>
    <w:rsid w:val="00D27B3D"/>
    <w:rsid w:val="00D30287"/>
    <w:rsid w:val="00D330C1"/>
    <w:rsid w:val="00D356E6"/>
    <w:rsid w:val="00D35ACE"/>
    <w:rsid w:val="00D36C57"/>
    <w:rsid w:val="00D376C5"/>
    <w:rsid w:val="00D37D71"/>
    <w:rsid w:val="00D41929"/>
    <w:rsid w:val="00D41F68"/>
    <w:rsid w:val="00D460E9"/>
    <w:rsid w:val="00D51411"/>
    <w:rsid w:val="00D60231"/>
    <w:rsid w:val="00D740C4"/>
    <w:rsid w:val="00D74AEF"/>
    <w:rsid w:val="00D7543E"/>
    <w:rsid w:val="00D759B1"/>
    <w:rsid w:val="00D76129"/>
    <w:rsid w:val="00D763C2"/>
    <w:rsid w:val="00D8331F"/>
    <w:rsid w:val="00D857F4"/>
    <w:rsid w:val="00D85C0F"/>
    <w:rsid w:val="00D872FF"/>
    <w:rsid w:val="00D87CAF"/>
    <w:rsid w:val="00D90274"/>
    <w:rsid w:val="00D9409D"/>
    <w:rsid w:val="00D948B6"/>
    <w:rsid w:val="00D96319"/>
    <w:rsid w:val="00DA7673"/>
    <w:rsid w:val="00DB4536"/>
    <w:rsid w:val="00DB6769"/>
    <w:rsid w:val="00DC21C7"/>
    <w:rsid w:val="00DC263B"/>
    <w:rsid w:val="00DD3B56"/>
    <w:rsid w:val="00DD7B9C"/>
    <w:rsid w:val="00DE0287"/>
    <w:rsid w:val="00DE0D5B"/>
    <w:rsid w:val="00DE12E5"/>
    <w:rsid w:val="00DE7DA9"/>
    <w:rsid w:val="00DF5D49"/>
    <w:rsid w:val="00E008F0"/>
    <w:rsid w:val="00E02207"/>
    <w:rsid w:val="00E03930"/>
    <w:rsid w:val="00E043FE"/>
    <w:rsid w:val="00E04D45"/>
    <w:rsid w:val="00E12341"/>
    <w:rsid w:val="00E149D9"/>
    <w:rsid w:val="00E278D6"/>
    <w:rsid w:val="00E334AF"/>
    <w:rsid w:val="00E3400F"/>
    <w:rsid w:val="00E340F1"/>
    <w:rsid w:val="00E36239"/>
    <w:rsid w:val="00E4378E"/>
    <w:rsid w:val="00E43B2E"/>
    <w:rsid w:val="00E443F5"/>
    <w:rsid w:val="00E47F4A"/>
    <w:rsid w:val="00E53847"/>
    <w:rsid w:val="00E547A9"/>
    <w:rsid w:val="00E56648"/>
    <w:rsid w:val="00E5669D"/>
    <w:rsid w:val="00E60467"/>
    <w:rsid w:val="00E60D0C"/>
    <w:rsid w:val="00E626A9"/>
    <w:rsid w:val="00E6315E"/>
    <w:rsid w:val="00E633BB"/>
    <w:rsid w:val="00E71742"/>
    <w:rsid w:val="00E75D6A"/>
    <w:rsid w:val="00E7613B"/>
    <w:rsid w:val="00E768D4"/>
    <w:rsid w:val="00E77658"/>
    <w:rsid w:val="00E77EEA"/>
    <w:rsid w:val="00E80586"/>
    <w:rsid w:val="00E82EA3"/>
    <w:rsid w:val="00E83790"/>
    <w:rsid w:val="00E87F3E"/>
    <w:rsid w:val="00E931A6"/>
    <w:rsid w:val="00EA04D8"/>
    <w:rsid w:val="00EA48FE"/>
    <w:rsid w:val="00EA6A3D"/>
    <w:rsid w:val="00EB0F35"/>
    <w:rsid w:val="00EB191E"/>
    <w:rsid w:val="00EB2E95"/>
    <w:rsid w:val="00EC119F"/>
    <w:rsid w:val="00EC3F43"/>
    <w:rsid w:val="00EC4475"/>
    <w:rsid w:val="00ED3060"/>
    <w:rsid w:val="00EE072D"/>
    <w:rsid w:val="00EE2ADD"/>
    <w:rsid w:val="00EE30D2"/>
    <w:rsid w:val="00EF60EB"/>
    <w:rsid w:val="00EF675D"/>
    <w:rsid w:val="00F0007C"/>
    <w:rsid w:val="00F00324"/>
    <w:rsid w:val="00F05684"/>
    <w:rsid w:val="00F07342"/>
    <w:rsid w:val="00F07A8D"/>
    <w:rsid w:val="00F10384"/>
    <w:rsid w:val="00F12112"/>
    <w:rsid w:val="00F26DED"/>
    <w:rsid w:val="00F300F0"/>
    <w:rsid w:val="00F3223E"/>
    <w:rsid w:val="00F334A0"/>
    <w:rsid w:val="00F36321"/>
    <w:rsid w:val="00F41902"/>
    <w:rsid w:val="00F442EA"/>
    <w:rsid w:val="00F44E1D"/>
    <w:rsid w:val="00F466D2"/>
    <w:rsid w:val="00F469D6"/>
    <w:rsid w:val="00F56DCF"/>
    <w:rsid w:val="00F609A1"/>
    <w:rsid w:val="00F61519"/>
    <w:rsid w:val="00F617AA"/>
    <w:rsid w:val="00F62AEF"/>
    <w:rsid w:val="00F66A8D"/>
    <w:rsid w:val="00F70547"/>
    <w:rsid w:val="00F71692"/>
    <w:rsid w:val="00F74B4A"/>
    <w:rsid w:val="00F75C6D"/>
    <w:rsid w:val="00F75CA1"/>
    <w:rsid w:val="00F77304"/>
    <w:rsid w:val="00F77C75"/>
    <w:rsid w:val="00F77FC9"/>
    <w:rsid w:val="00F83587"/>
    <w:rsid w:val="00F835B1"/>
    <w:rsid w:val="00F86E87"/>
    <w:rsid w:val="00F87F00"/>
    <w:rsid w:val="00FA22E9"/>
    <w:rsid w:val="00FA30E6"/>
    <w:rsid w:val="00FB0129"/>
    <w:rsid w:val="00FB57B2"/>
    <w:rsid w:val="00FC3777"/>
    <w:rsid w:val="00FD42D0"/>
    <w:rsid w:val="00FD472D"/>
    <w:rsid w:val="00FD5F3B"/>
    <w:rsid w:val="00FD62EC"/>
    <w:rsid w:val="00FE22D7"/>
    <w:rsid w:val="00FE6162"/>
    <w:rsid w:val="00FE6F17"/>
    <w:rsid w:val="00FE7AFB"/>
    <w:rsid w:val="00FF13EE"/>
    <w:rsid w:val="00FF2A87"/>
    <w:rsid w:val="00FF6598"/>
    <w:rsid w:val="00FF6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xmlns:o="urn:schemas-microsoft-com:office:office" xmlns:v="urn:schemas-microsoft-com:vml" spidmax="231425" v:ext="edit"/>
    <o:shapelayout xmlns:o="urn:schemas-microsoft-com:office:office" xmlns:v="urn:schemas-microsoft-com:vml" v:ext="edit">
      <o:idmap data="1" v:ext="edit"/>
    </o:shapelayout>
  </w:shapeDefaults>
  <w:decimalSymbol w:val="."/>
  <w:listSeparator w:val=","/>
  <w15:docId w15:val="{51FDAD66-4ADF-46B6-8BC3-680CA3A476E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AU" w:eastAsia="en-US" w:bidi="ar-SA"/>
      </w:rPr>
    </w:rPrDefault>
    <w:pPrDefault/>
  </w:docDefaults>
  <w:latentStyles w:defLockedState="false" w:defUIPriority="99" w:defSemiHidden="false" w:defUnhideWhenUsed="false" w:defQFormat="false" w:count="371">
    <w:lsdException w:name="Normal" w:uiPriority="0"/>
    <w:lsdException w:name="heading 1" w:uiPriority="9"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qFormat="true"/>
    <w:lsdException w:name="toc 2" w:uiPriority="39" w:semiHidden="true" w:unhideWhenUsed="true" w:qFormat="true"/>
    <w:lsdException w:name="toc 3" w:uiPriority="39" w:semiHidden="true" w:unhideWhenUsed="true" w:qFormat="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lsdException w:name="Emphasis" w:uiPriority="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true"/>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rsid w:val="00B3662B"/>
  </w:style>
  <w:style w:type="paragraph" w:styleId="Heading1">
    <w:name w:val="heading 1"/>
    <w:basedOn w:val="AHeading"/>
    <w:next w:val="Normal"/>
    <w:link w:val="Heading1Char"/>
    <w:uiPriority w:val="9"/>
    <w:qFormat/>
    <w:rsid w:val="00B3662B"/>
    <w:pPr>
      <w:spacing w:after="120"/>
      <w:outlineLvl w:val="0"/>
    </w:pPr>
    <w:rPr>
      <w:rFonts w:cs="Times New Roman"/>
    </w:rPr>
  </w:style>
  <w:style w:type="paragraph" w:styleId="Heading2">
    <w:name w:val="heading 2"/>
    <w:basedOn w:val="BodyTextSpaceAfter"/>
    <w:next w:val="Normal"/>
    <w:link w:val="Heading2Char"/>
    <w:unhideWhenUsed/>
    <w:qFormat/>
    <w:rsid w:val="00F0007C"/>
    <w:pPr>
      <w:spacing w:after="120"/>
      <w:outlineLvl w:val="1"/>
    </w:pPr>
    <w:rPr>
      <w:rFonts w:ascii="Roboto Condensed" w:hAnsi="Roboto Condensed"/>
      <w:color w:val="7CBAC0"/>
      <w:sz w:val="32"/>
      <w:szCs w:val="26"/>
    </w:rPr>
  </w:style>
  <w:style w:type="paragraph" w:styleId="Heading3">
    <w:name w:val="heading 3"/>
    <w:basedOn w:val="BHeading"/>
    <w:next w:val="Normal"/>
    <w:link w:val="Heading3Char"/>
    <w:unhideWhenUsed/>
    <w:qFormat/>
    <w:rsid w:val="00F0007C"/>
    <w:pPr>
      <w:outlineLvl w:val="2"/>
    </w:pPr>
    <w:rPr>
      <w:rFonts w:ascii="Roboto Light" w:hAnsi="Roboto Light"/>
      <w:color w:val="808080" w:themeColor="background1" w:themeShade="80"/>
    </w:rPr>
  </w:style>
  <w:style w:type="paragraph" w:styleId="Heading4">
    <w:name w:val="heading 4"/>
    <w:basedOn w:val="BodyTextSpaceAfter"/>
    <w:next w:val="Normal"/>
    <w:link w:val="Heading4Char"/>
    <w:unhideWhenUsed/>
    <w:qFormat/>
    <w:rsid w:val="00F0007C"/>
    <w:pPr>
      <w:spacing w:after="120"/>
      <w:outlineLvl w:val="3"/>
    </w:pPr>
    <w:rPr>
      <w:rFonts w:ascii="Roboto Condensed" w:hAnsi="Roboto Condensed"/>
      <w:b/>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B52D7E"/>
    <w:pPr>
      <w:tabs>
        <w:tab w:val="center" w:pos="4320"/>
        <w:tab w:val="right" w:pos="8640"/>
      </w:tabs>
    </w:pPr>
  </w:style>
  <w:style w:type="character" w:styleId="HeaderChar" w:customStyle="true">
    <w:name w:val="Header Char"/>
    <w:basedOn w:val="DefaultParagraphFont"/>
    <w:link w:val="Header"/>
    <w:uiPriority w:val="99"/>
    <w:rsid w:val="00B52D7E"/>
  </w:style>
  <w:style w:type="paragraph" w:styleId="Footer">
    <w:name w:val="footer"/>
    <w:basedOn w:val="FooterPublicationStyle"/>
    <w:link w:val="FooterChar"/>
    <w:uiPriority w:val="99"/>
    <w:unhideWhenUsed/>
    <w:qFormat/>
    <w:rsid w:val="00BE199A"/>
    <w:rPr>
      <w:color w:val="808080" w:themeColor="background1" w:themeShade="80"/>
    </w:rPr>
  </w:style>
  <w:style w:type="character" w:styleId="FooterChar" w:customStyle="true">
    <w:name w:val="Footer Char"/>
    <w:basedOn w:val="DefaultParagraphFont"/>
    <w:link w:val="Footer"/>
    <w:uiPriority w:val="99"/>
    <w:rsid w:val="00BE199A"/>
    <w:rPr>
      <w:rFonts w:ascii="TradeGothic" w:hAnsi="TradeGothic" w:cs="TradeGothic"/>
      <w:color w:val="808080" w:themeColor="background1" w:themeShade="80"/>
      <w:sz w:val="21"/>
      <w:szCs w:val="21"/>
      <w:lang w:val="en-GB"/>
    </w:rPr>
  </w:style>
  <w:style w:type="paragraph" w:styleId="BalloonText">
    <w:name w:val="Balloon Text"/>
    <w:basedOn w:val="Normal"/>
    <w:link w:val="BalloonTextChar"/>
    <w:uiPriority w:val="99"/>
    <w:semiHidden/>
    <w:unhideWhenUsed/>
    <w:rsid w:val="00B52D7E"/>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B52D7E"/>
    <w:rPr>
      <w:rFonts w:ascii="Lucida Grande" w:hAnsi="Lucida Grande"/>
      <w:sz w:val="18"/>
      <w:szCs w:val="18"/>
    </w:rPr>
  </w:style>
  <w:style w:type="paragraph" w:styleId="CoverHeading" w:customStyle="true">
    <w:name w:val="Cover Heading"/>
    <w:basedOn w:val="Normal"/>
    <w:link w:val="CoverHeadingChar"/>
    <w:uiPriority w:val="99"/>
    <w:rsid w:val="00B52D7E"/>
    <w:pPr>
      <w:widowControl w:val="false"/>
      <w:autoSpaceDE w:val="false"/>
      <w:autoSpaceDN w:val="false"/>
      <w:adjustRightInd w:val="false"/>
      <w:spacing w:after="57" w:line="288" w:lineRule="auto"/>
      <w:textAlignment w:val="center"/>
    </w:pPr>
    <w:rPr>
      <w:rFonts w:ascii="Typestar-Normal" w:hAnsi="Typestar-Normal" w:cs="Typestar-Normal"/>
      <w:color w:val="000000"/>
      <w:spacing w:val="-4"/>
      <w:sz w:val="44"/>
      <w:szCs w:val="44"/>
      <w:lang w:val="en-GB"/>
    </w:rPr>
  </w:style>
  <w:style w:type="paragraph" w:styleId="CoverSubheading" w:customStyle="true">
    <w:name w:val="Cover Subheading"/>
    <w:basedOn w:val="Normal"/>
    <w:link w:val="CoverSubheadingChar"/>
    <w:uiPriority w:val="99"/>
    <w:rsid w:val="00B52D7E"/>
    <w:pPr>
      <w:widowControl w:val="false"/>
      <w:autoSpaceDE w:val="false"/>
      <w:autoSpaceDN w:val="false"/>
      <w:adjustRightInd w:val="false"/>
      <w:spacing w:after="113" w:line="288" w:lineRule="auto"/>
      <w:textAlignment w:val="center"/>
    </w:pPr>
    <w:rPr>
      <w:rFonts w:ascii="Typestar-Normal" w:hAnsi="Typestar-Normal" w:cs="Typestar-Normal"/>
      <w:color w:val="000000"/>
      <w:sz w:val="32"/>
      <w:szCs w:val="32"/>
      <w:lang w:val="en-GB"/>
    </w:rPr>
  </w:style>
  <w:style w:type="paragraph" w:styleId="FooterChapterHeading" w:customStyle="true">
    <w:name w:val="Footer Chapter Heading"/>
    <w:basedOn w:val="Normal"/>
    <w:uiPriority w:val="99"/>
    <w:rsid w:val="007E42BE"/>
    <w:pPr>
      <w:widowControl w:val="false"/>
      <w:suppressAutoHyphens/>
      <w:autoSpaceDE w:val="false"/>
      <w:autoSpaceDN w:val="false"/>
      <w:adjustRightInd w:val="false"/>
      <w:spacing w:after="227" w:line="250" w:lineRule="atLeast"/>
      <w:textAlignment w:val="center"/>
    </w:pPr>
    <w:rPr>
      <w:rFonts w:ascii="TradeGothic" w:hAnsi="TradeGothic" w:cs="TradeGothic"/>
      <w:color w:val="000000"/>
      <w:sz w:val="21"/>
      <w:szCs w:val="21"/>
      <w:lang w:val="en-GB"/>
    </w:rPr>
  </w:style>
  <w:style w:type="character" w:styleId="PageNumber">
    <w:name w:val="page number"/>
    <w:basedOn w:val="DefaultParagraphFont"/>
    <w:uiPriority w:val="99"/>
    <w:semiHidden/>
    <w:unhideWhenUsed/>
    <w:rsid w:val="007E42BE"/>
  </w:style>
  <w:style w:type="paragraph" w:styleId="FooterPublicationStyle" w:customStyle="true">
    <w:name w:val="Footer Publication Style"/>
    <w:basedOn w:val="Normal"/>
    <w:uiPriority w:val="99"/>
    <w:rsid w:val="00B848F0"/>
    <w:pPr>
      <w:widowControl w:val="false"/>
      <w:suppressAutoHyphens/>
      <w:autoSpaceDE w:val="false"/>
      <w:autoSpaceDN w:val="false"/>
      <w:adjustRightInd w:val="false"/>
      <w:spacing w:after="227" w:line="250" w:lineRule="atLeast"/>
      <w:jc w:val="right"/>
      <w:textAlignment w:val="center"/>
    </w:pPr>
    <w:rPr>
      <w:rFonts w:ascii="TradeGothic" w:hAnsi="TradeGothic" w:cs="TradeGothic"/>
      <w:color w:val="000000"/>
      <w:sz w:val="21"/>
      <w:szCs w:val="21"/>
      <w:lang w:val="en-GB"/>
    </w:rPr>
  </w:style>
  <w:style w:type="paragraph" w:styleId="ContentsChapterHeading" w:customStyle="true">
    <w:name w:val="Contents Chapter Heading"/>
    <w:basedOn w:val="Normal"/>
    <w:link w:val="ContentsChapterHeadingChar"/>
    <w:uiPriority w:val="99"/>
    <w:rsid w:val="00612EB8"/>
    <w:pPr>
      <w:widowControl w:val="false"/>
      <w:tabs>
        <w:tab w:val="right" w:pos="9620"/>
      </w:tabs>
      <w:suppressAutoHyphens/>
      <w:autoSpaceDE w:val="false"/>
      <w:autoSpaceDN w:val="false"/>
      <w:adjustRightInd w:val="false"/>
      <w:spacing w:after="57" w:line="250" w:lineRule="atLeast"/>
      <w:textAlignment w:val="center"/>
    </w:pPr>
    <w:rPr>
      <w:rFonts w:ascii="TradeGothic-Bold" w:hAnsi="TradeGothic-Bold" w:cs="TradeGothic-Bold"/>
      <w:bCs/>
      <w:color w:val="000000"/>
      <w:sz w:val="22"/>
      <w:szCs w:val="22"/>
      <w:lang w:val="en-GB"/>
    </w:rPr>
  </w:style>
  <w:style w:type="paragraph" w:styleId="ContentsText" w:customStyle="true">
    <w:name w:val="Contents Text"/>
    <w:basedOn w:val="Normal"/>
    <w:link w:val="ContentsTextChar"/>
    <w:uiPriority w:val="99"/>
    <w:rsid w:val="00612EB8"/>
    <w:pPr>
      <w:widowControl w:val="false"/>
      <w:tabs>
        <w:tab w:val="right" w:pos="9620"/>
      </w:tabs>
      <w:suppressAutoHyphens/>
      <w:autoSpaceDE w:val="false"/>
      <w:autoSpaceDN w:val="false"/>
      <w:adjustRightInd w:val="false"/>
      <w:spacing w:after="57" w:line="250" w:lineRule="atLeast"/>
      <w:textAlignment w:val="center"/>
    </w:pPr>
    <w:rPr>
      <w:rFonts w:ascii="TradeGothic-Light" w:hAnsi="TradeGothic-Light" w:cs="TradeGothic-Light"/>
      <w:color w:val="000000"/>
      <w:sz w:val="21"/>
      <w:szCs w:val="21"/>
      <w:lang w:val="en-GB"/>
    </w:rPr>
  </w:style>
  <w:style w:type="paragraph" w:styleId="ContentsTextSpaceAfter" w:customStyle="true">
    <w:name w:val="Contents Text Space After"/>
    <w:basedOn w:val="Normal"/>
    <w:uiPriority w:val="99"/>
    <w:rsid w:val="00612EB8"/>
    <w:pPr>
      <w:widowControl w:val="false"/>
      <w:tabs>
        <w:tab w:val="right" w:pos="9620"/>
      </w:tabs>
      <w:suppressAutoHyphens/>
      <w:autoSpaceDE w:val="false"/>
      <w:autoSpaceDN w:val="false"/>
      <w:adjustRightInd w:val="false"/>
      <w:spacing w:after="397" w:line="250" w:lineRule="atLeast"/>
      <w:textAlignment w:val="center"/>
    </w:pPr>
    <w:rPr>
      <w:rFonts w:ascii="TradeGothic-Light" w:hAnsi="TradeGothic-Light" w:cs="TradeGothic-Light"/>
      <w:color w:val="000000"/>
      <w:sz w:val="21"/>
      <w:szCs w:val="21"/>
      <w:lang w:val="en-GB"/>
    </w:rPr>
  </w:style>
  <w:style w:type="paragraph" w:styleId="AHeading" w:customStyle="true">
    <w:name w:val="A Heading"/>
    <w:basedOn w:val="Normal"/>
    <w:uiPriority w:val="99"/>
    <w:rsid w:val="004E6B24"/>
    <w:pPr>
      <w:widowControl w:val="false"/>
      <w:suppressAutoHyphens/>
      <w:autoSpaceDE w:val="false"/>
      <w:autoSpaceDN w:val="false"/>
      <w:adjustRightInd w:val="false"/>
      <w:spacing w:after="57" w:line="400" w:lineRule="atLeast"/>
      <w:textAlignment w:val="center"/>
    </w:pPr>
    <w:rPr>
      <w:rFonts w:ascii="Typestar-Normal" w:hAnsi="Typestar-Normal" w:cs="TypestarBlack"/>
      <w:b/>
      <w:bCs/>
      <w:color w:val="0C344A"/>
      <w:sz w:val="36"/>
      <w:szCs w:val="36"/>
      <w:lang w:val="en-GB"/>
    </w:rPr>
  </w:style>
  <w:style w:type="paragraph" w:styleId="BodyTextSpaceAfter" w:customStyle="true">
    <w:name w:val="Body Text Space After"/>
    <w:basedOn w:val="Normal"/>
    <w:link w:val="BodyTextSpaceAfterChar"/>
    <w:uiPriority w:val="99"/>
    <w:qFormat/>
    <w:rsid w:val="00B3662B"/>
    <w:pPr>
      <w:widowControl w:val="false"/>
      <w:suppressAutoHyphens/>
      <w:autoSpaceDE w:val="false"/>
      <w:autoSpaceDN w:val="false"/>
      <w:adjustRightInd w:val="false"/>
      <w:spacing w:after="227" w:line="250" w:lineRule="atLeast"/>
      <w:textAlignment w:val="center"/>
    </w:pPr>
    <w:rPr>
      <w:rFonts w:ascii="Roboto Condensed Light" w:hAnsi="Roboto Condensed Light" w:cs="TradeGothic-Light"/>
      <w:color w:val="000000"/>
      <w:sz w:val="22"/>
      <w:szCs w:val="22"/>
      <w:lang w:val="en-GB"/>
    </w:rPr>
  </w:style>
  <w:style w:type="paragraph" w:styleId="BHeading" w:customStyle="true">
    <w:name w:val="B Heading"/>
    <w:basedOn w:val="BodyTextSpaceAfter"/>
    <w:link w:val="BHeadingChar"/>
    <w:uiPriority w:val="99"/>
    <w:rsid w:val="004E6B24"/>
    <w:pPr>
      <w:spacing w:before="170" w:after="57" w:line="300" w:lineRule="atLeast"/>
    </w:pPr>
    <w:rPr>
      <w:rFonts w:ascii="TradeGothic-Bold" w:hAnsi="TradeGothic-Bold" w:cs="TradeGothic-Bold"/>
      <w:color w:val="7CBAC0"/>
      <w:sz w:val="26"/>
      <w:szCs w:val="26"/>
    </w:rPr>
  </w:style>
  <w:style w:type="paragraph" w:styleId="CHeading" w:customStyle="true">
    <w:name w:val="C Heading"/>
    <w:basedOn w:val="BHeading"/>
    <w:link w:val="CHeadingChar"/>
    <w:uiPriority w:val="99"/>
    <w:rsid w:val="0097574E"/>
    <w:pPr>
      <w:spacing w:line="260" w:lineRule="atLeast"/>
    </w:pPr>
    <w:rPr>
      <w:color w:val="000000"/>
      <w:sz w:val="22"/>
      <w:szCs w:val="22"/>
    </w:rPr>
  </w:style>
  <w:style w:type="paragraph" w:styleId="Footnote" w:customStyle="true">
    <w:name w:val="Footnote"/>
    <w:basedOn w:val="BodyTextSpaceAfter"/>
    <w:uiPriority w:val="99"/>
    <w:qFormat/>
    <w:rsid w:val="00616993"/>
    <w:pPr>
      <w:tabs>
        <w:tab w:val="left" w:pos="283"/>
      </w:tabs>
      <w:spacing w:after="40" w:line="190" w:lineRule="atLeast"/>
      <w:ind w:left="284" w:hanging="284"/>
    </w:pPr>
    <w:rPr>
      <w:rFonts w:ascii="Roboto Light" w:hAnsi="Roboto Light"/>
      <w:sz w:val="17"/>
      <w:szCs w:val="17"/>
    </w:rPr>
  </w:style>
  <w:style w:type="character" w:styleId="Bold" w:customStyle="true">
    <w:name w:val="Bold"/>
    <w:uiPriority w:val="99"/>
    <w:rsid w:val="00035E41"/>
    <w:rPr>
      <w:rFonts w:ascii="TradeGothic Bold" w:hAnsi="TradeGothic Bold"/>
      <w:b w:val="false"/>
      <w:bCs w:val="false"/>
      <w:i w:val="false"/>
      <w:iCs w:val="false"/>
      <w:caps w:val="false"/>
      <w:smallCaps w:val="false"/>
      <w:strike w:val="false"/>
      <w:dstrike w:val="false"/>
      <w:vanish w:val="false"/>
      <w:color w:val="000000"/>
      <w:u w:val="none"/>
      <w:vertAlign w:val="baseline"/>
    </w:rPr>
  </w:style>
  <w:style w:type="paragraph" w:styleId="DHeading" w:customStyle="true">
    <w:name w:val="D Heading"/>
    <w:basedOn w:val="CHeading"/>
    <w:uiPriority w:val="99"/>
    <w:rsid w:val="0039578B"/>
    <w:pPr>
      <w:spacing w:line="250" w:lineRule="atLeast"/>
    </w:pPr>
    <w:rPr>
      <w:rFonts w:ascii="TradeGothic-BoldOblique" w:hAnsi="TradeGothic-BoldOblique" w:cs="TradeGothic-BoldOblique"/>
      <w:color w:val="4C4C4C"/>
      <w:sz w:val="21"/>
      <w:szCs w:val="21"/>
    </w:rPr>
  </w:style>
  <w:style w:type="paragraph" w:styleId="BodyText">
    <w:name w:val="Body Text"/>
    <w:aliases w:val="Body - No spacing"/>
    <w:basedOn w:val="BodyTextSpaceAfter"/>
    <w:link w:val="BodyTextChar"/>
    <w:uiPriority w:val="99"/>
    <w:qFormat/>
    <w:rsid w:val="002774D7"/>
    <w:pPr>
      <w:spacing w:after="57"/>
    </w:pPr>
  </w:style>
  <w:style w:type="character" w:styleId="BodyTextChar" w:customStyle="true">
    <w:name w:val="Body Text Char"/>
    <w:aliases w:val="Body - No spacing Char"/>
    <w:basedOn w:val="DefaultParagraphFont"/>
    <w:link w:val="BodyText"/>
    <w:uiPriority w:val="99"/>
    <w:rsid w:val="002774D7"/>
    <w:rPr>
      <w:rFonts w:ascii="TradeGothic-Light" w:hAnsi="TradeGothic-Light" w:cs="TradeGothic-Light"/>
      <w:color w:val="000000"/>
      <w:sz w:val="21"/>
      <w:szCs w:val="21"/>
      <w:lang w:val="en-GB"/>
    </w:rPr>
  </w:style>
  <w:style w:type="paragraph" w:styleId="BulletText" w:customStyle="true">
    <w:name w:val="Bullet Text"/>
    <w:basedOn w:val="BodyTextSpaceAfter"/>
    <w:uiPriority w:val="99"/>
    <w:qFormat/>
    <w:rsid w:val="002774D7"/>
    <w:pPr>
      <w:tabs>
        <w:tab w:val="left" w:pos="283"/>
      </w:tabs>
      <w:spacing w:after="57"/>
      <w:ind w:left="283" w:hanging="283"/>
    </w:pPr>
  </w:style>
  <w:style w:type="paragraph" w:styleId="BulletTextSpaceAfter" w:customStyle="true">
    <w:name w:val="Bullet Text Space After"/>
    <w:basedOn w:val="BodyTextSpaceAfter"/>
    <w:uiPriority w:val="99"/>
    <w:rsid w:val="002774D7"/>
    <w:pPr>
      <w:tabs>
        <w:tab w:val="left" w:pos="283"/>
      </w:tabs>
      <w:ind w:left="283" w:hanging="283"/>
    </w:pPr>
  </w:style>
  <w:style w:type="character" w:styleId="BoldItalic" w:customStyle="true">
    <w:name w:val="Bold Italic"/>
    <w:uiPriority w:val="99"/>
    <w:rsid w:val="002774D7"/>
    <w:rPr>
      <w:b/>
      <w:bCs/>
      <w:i/>
      <w:iCs/>
    </w:rPr>
  </w:style>
  <w:style w:type="character" w:styleId="SubtleReference">
    <w:name w:val="Subtle Reference"/>
    <w:basedOn w:val="DefaultParagraphFont"/>
    <w:uiPriority w:val="31"/>
    <w:rsid w:val="00F469D6"/>
    <w:rPr>
      <w:smallCaps/>
      <w:color w:val="5A5A5A" w:themeColor="text1" w:themeTint="A5"/>
    </w:rPr>
  </w:style>
  <w:style w:type="character" w:styleId="BookTitle">
    <w:name w:val="Book Title"/>
    <w:qFormat/>
    <w:rsid w:val="00F469D6"/>
    <w:rPr>
      <w:rFonts w:ascii="Typestar Black" w:hAnsi="Typestar Black"/>
      <w:color w:val="000000" w:themeColor="text1"/>
    </w:rPr>
  </w:style>
  <w:style w:type="paragraph" w:styleId="PublicationDate" w:customStyle="true">
    <w:name w:val="Publication Date"/>
    <w:basedOn w:val="CoverSubheading"/>
    <w:link w:val="PublicationDateChar"/>
    <w:rsid w:val="00B3662B"/>
    <w:rPr>
      <w:rFonts w:ascii="Typestar Black" w:hAnsi="Typestar Black"/>
      <w:color w:val="4C4C4C"/>
    </w:rPr>
  </w:style>
  <w:style w:type="paragraph" w:styleId="Publicationtitle" w:customStyle="true">
    <w:name w:val="Publication title"/>
    <w:basedOn w:val="CoverHeading"/>
    <w:link w:val="PublicationtitleChar"/>
    <w:rsid w:val="00B3662B"/>
  </w:style>
  <w:style w:type="character" w:styleId="CoverSubheadingChar" w:customStyle="true">
    <w:name w:val="Cover Subheading Char"/>
    <w:basedOn w:val="DefaultParagraphFont"/>
    <w:link w:val="CoverSubheading"/>
    <w:uiPriority w:val="99"/>
    <w:rsid w:val="00B3662B"/>
    <w:rPr>
      <w:rFonts w:ascii="Typestar-Normal" w:hAnsi="Typestar-Normal" w:cs="Typestar-Normal"/>
      <w:color w:val="000000"/>
      <w:sz w:val="32"/>
      <w:szCs w:val="32"/>
      <w:lang w:val="en-GB"/>
    </w:rPr>
  </w:style>
  <w:style w:type="character" w:styleId="PublicationDateChar" w:customStyle="true">
    <w:name w:val="Publication Date Char"/>
    <w:basedOn w:val="CoverSubheadingChar"/>
    <w:link w:val="PublicationDate"/>
    <w:rsid w:val="00B3662B"/>
    <w:rPr>
      <w:rFonts w:ascii="Typestar Black" w:hAnsi="Typestar Black" w:cs="Typestar-Normal"/>
      <w:color w:val="4C4C4C"/>
      <w:sz w:val="32"/>
      <w:szCs w:val="32"/>
      <w:lang w:val="en-GB"/>
    </w:rPr>
  </w:style>
  <w:style w:type="paragraph" w:styleId="Imprintpage" w:customStyle="true">
    <w:name w:val="Imprint page"/>
    <w:basedOn w:val="BodyTextSpaceAfter"/>
    <w:link w:val="ImprintpageChar"/>
    <w:qFormat/>
    <w:rsid w:val="00B3662B"/>
    <w:rPr>
      <w:rFonts w:ascii="Roboto Condensed" w:hAnsi="Roboto Condensed"/>
    </w:rPr>
  </w:style>
  <w:style w:type="character" w:styleId="CoverHeadingChar" w:customStyle="true">
    <w:name w:val="Cover Heading Char"/>
    <w:basedOn w:val="DefaultParagraphFont"/>
    <w:link w:val="CoverHeading"/>
    <w:uiPriority w:val="99"/>
    <w:rsid w:val="00B3662B"/>
    <w:rPr>
      <w:rFonts w:ascii="Typestar-Normal" w:hAnsi="Typestar-Normal" w:cs="Typestar-Normal"/>
      <w:color w:val="000000"/>
      <w:spacing w:val="-4"/>
      <w:sz w:val="44"/>
      <w:szCs w:val="44"/>
      <w:lang w:val="en-GB"/>
    </w:rPr>
  </w:style>
  <w:style w:type="character" w:styleId="PublicationtitleChar" w:customStyle="true">
    <w:name w:val="Publication title Char"/>
    <w:basedOn w:val="CoverHeadingChar"/>
    <w:link w:val="Publicationtitle"/>
    <w:rsid w:val="00B3662B"/>
    <w:rPr>
      <w:rFonts w:ascii="Typestar-Normal" w:hAnsi="Typestar-Normal" w:cs="Typestar-Normal"/>
      <w:color w:val="000000"/>
      <w:spacing w:val="-4"/>
      <w:sz w:val="44"/>
      <w:szCs w:val="44"/>
      <w:lang w:val="en-GB"/>
    </w:rPr>
  </w:style>
  <w:style w:type="character" w:styleId="Heading1Char" w:customStyle="true">
    <w:name w:val="Heading 1 Char"/>
    <w:basedOn w:val="DefaultParagraphFont"/>
    <w:link w:val="Heading1"/>
    <w:uiPriority w:val="9"/>
    <w:rsid w:val="00B3662B"/>
    <w:rPr>
      <w:rFonts w:ascii="Typestar-Normal" w:hAnsi="Typestar-Normal" w:cs="Times New Roman"/>
      <w:b/>
      <w:bCs/>
      <w:color w:val="0C344A"/>
      <w:sz w:val="36"/>
      <w:szCs w:val="36"/>
      <w:lang w:val="en-GB"/>
    </w:rPr>
  </w:style>
  <w:style w:type="character" w:styleId="BodyTextSpaceAfterChar" w:customStyle="true">
    <w:name w:val="Body Text Space After Char"/>
    <w:basedOn w:val="DefaultParagraphFont"/>
    <w:link w:val="BodyTextSpaceAfter"/>
    <w:uiPriority w:val="99"/>
    <w:rsid w:val="00B3662B"/>
    <w:rPr>
      <w:rFonts w:ascii="Roboto Condensed Light" w:hAnsi="Roboto Condensed Light" w:cs="TradeGothic-Light"/>
      <w:color w:val="000000"/>
      <w:sz w:val="22"/>
      <w:szCs w:val="22"/>
      <w:lang w:val="en-GB"/>
    </w:rPr>
  </w:style>
  <w:style w:type="character" w:styleId="ImprintpageChar" w:customStyle="true">
    <w:name w:val="Imprint page Char"/>
    <w:basedOn w:val="BodyTextSpaceAfterChar"/>
    <w:link w:val="Imprintpage"/>
    <w:rsid w:val="00B3662B"/>
    <w:rPr>
      <w:rFonts w:ascii="Roboto Condensed" w:hAnsi="Roboto Condensed" w:cs="TradeGothic-Light"/>
      <w:color w:val="000000"/>
      <w:sz w:val="22"/>
      <w:szCs w:val="22"/>
      <w:lang w:val="en-GB"/>
    </w:rPr>
  </w:style>
  <w:style w:type="paragraph" w:styleId="Contents" w:customStyle="true">
    <w:name w:val="Contents"/>
    <w:basedOn w:val="ContentsText"/>
    <w:link w:val="ContentsChar"/>
    <w:qFormat/>
    <w:rsid w:val="00B3662B"/>
    <w:rPr>
      <w:rFonts w:ascii="Roboto Condensed" w:hAnsi="Roboto Condensed"/>
    </w:rPr>
  </w:style>
  <w:style w:type="paragraph" w:styleId="Contentssubheading" w:customStyle="true">
    <w:name w:val="Contents subheading"/>
    <w:basedOn w:val="ContentsChapterHeading"/>
    <w:link w:val="ContentssubheadingChar"/>
    <w:qFormat/>
    <w:rsid w:val="00B3662B"/>
    <w:rPr>
      <w:rFonts w:ascii="Roboto Condensed" w:hAnsi="Roboto Condensed"/>
      <w:sz w:val="26"/>
      <w:szCs w:val="26"/>
    </w:rPr>
  </w:style>
  <w:style w:type="character" w:styleId="ContentsTextChar" w:customStyle="true">
    <w:name w:val="Contents Text Char"/>
    <w:basedOn w:val="DefaultParagraphFont"/>
    <w:link w:val="ContentsText"/>
    <w:uiPriority w:val="99"/>
    <w:rsid w:val="00B3662B"/>
    <w:rPr>
      <w:rFonts w:ascii="TradeGothic-Light" w:hAnsi="TradeGothic-Light" w:cs="TradeGothic-Light"/>
      <w:color w:val="000000"/>
      <w:sz w:val="21"/>
      <w:szCs w:val="21"/>
      <w:lang w:val="en-GB"/>
    </w:rPr>
  </w:style>
  <w:style w:type="character" w:styleId="ContentsChar" w:customStyle="true">
    <w:name w:val="Contents Char"/>
    <w:basedOn w:val="ContentsTextChar"/>
    <w:link w:val="Contents"/>
    <w:rsid w:val="00B3662B"/>
    <w:rPr>
      <w:rFonts w:ascii="Roboto Condensed" w:hAnsi="Roboto Condensed" w:cs="TradeGothic-Light"/>
      <w:color w:val="000000"/>
      <w:sz w:val="21"/>
      <w:szCs w:val="21"/>
      <w:lang w:val="en-GB"/>
    </w:rPr>
  </w:style>
  <w:style w:type="character" w:styleId="Heading2Char" w:customStyle="true">
    <w:name w:val="Heading 2 Char"/>
    <w:basedOn w:val="DefaultParagraphFont"/>
    <w:link w:val="Heading2"/>
    <w:uiPriority w:val="9"/>
    <w:rsid w:val="00F0007C"/>
    <w:rPr>
      <w:rFonts w:ascii="Roboto Condensed" w:hAnsi="Roboto Condensed" w:cs="TradeGothic-Light"/>
      <w:color w:val="7CBAC0"/>
      <w:sz w:val="32"/>
      <w:szCs w:val="26"/>
      <w:lang w:val="en-GB"/>
    </w:rPr>
  </w:style>
  <w:style w:type="character" w:styleId="ContentsChapterHeadingChar" w:customStyle="true">
    <w:name w:val="Contents Chapter Heading Char"/>
    <w:basedOn w:val="DefaultParagraphFont"/>
    <w:link w:val="ContentsChapterHeading"/>
    <w:uiPriority w:val="99"/>
    <w:rsid w:val="00B3662B"/>
    <w:rPr>
      <w:rFonts w:ascii="TradeGothic-Bold" w:hAnsi="TradeGothic-Bold" w:cs="TradeGothic-Bold"/>
      <w:bCs/>
      <w:color w:val="000000"/>
      <w:sz w:val="22"/>
      <w:szCs w:val="22"/>
      <w:lang w:val="en-GB"/>
    </w:rPr>
  </w:style>
  <w:style w:type="character" w:styleId="ContentssubheadingChar" w:customStyle="true">
    <w:name w:val="Contents subheading Char"/>
    <w:basedOn w:val="ContentsChapterHeadingChar"/>
    <w:link w:val="Contentssubheading"/>
    <w:rsid w:val="00B3662B"/>
    <w:rPr>
      <w:rFonts w:ascii="Roboto Condensed" w:hAnsi="Roboto Condensed" w:cs="TradeGothic-Bold"/>
      <w:bCs/>
      <w:color w:val="000000"/>
      <w:sz w:val="26"/>
      <w:szCs w:val="26"/>
      <w:lang w:val="en-GB"/>
    </w:rPr>
  </w:style>
  <w:style w:type="character" w:styleId="Heading3Char" w:customStyle="true">
    <w:name w:val="Heading 3 Char"/>
    <w:basedOn w:val="DefaultParagraphFont"/>
    <w:link w:val="Heading3"/>
    <w:uiPriority w:val="9"/>
    <w:rsid w:val="00F0007C"/>
    <w:rPr>
      <w:rFonts w:ascii="Roboto Light" w:hAnsi="Roboto Light" w:cs="TradeGothic-Bold"/>
      <w:color w:val="808080" w:themeColor="background1" w:themeShade="80"/>
      <w:sz w:val="26"/>
      <w:szCs w:val="26"/>
      <w:lang w:val="en-GB"/>
    </w:rPr>
  </w:style>
  <w:style w:type="paragraph" w:styleId="TableHeading" w:customStyle="true">
    <w:name w:val="Table Heading"/>
    <w:basedOn w:val="CHeading"/>
    <w:link w:val="TableHeadingChar"/>
    <w:qFormat/>
    <w:rsid w:val="00F0007C"/>
    <w:pPr>
      <w:keepNext/>
    </w:pPr>
    <w:rPr>
      <w:rFonts w:ascii="TradeGothic" w:hAnsi="TradeGothic"/>
      <w:sz w:val="20"/>
    </w:rPr>
  </w:style>
  <w:style w:type="character" w:styleId="BHeadingChar" w:customStyle="true">
    <w:name w:val="B Heading Char"/>
    <w:basedOn w:val="BodyTextSpaceAfterChar"/>
    <w:link w:val="BHeading"/>
    <w:uiPriority w:val="99"/>
    <w:rsid w:val="00B3662B"/>
    <w:rPr>
      <w:rFonts w:ascii="TradeGothic-Bold" w:hAnsi="TradeGothic-Bold" w:cs="TradeGothic-Bold"/>
      <w:color w:val="7CBAC0"/>
      <w:sz w:val="26"/>
      <w:szCs w:val="26"/>
      <w:lang w:val="en-GB"/>
    </w:rPr>
  </w:style>
  <w:style w:type="character" w:styleId="CHeadingChar" w:customStyle="true">
    <w:name w:val="C Heading Char"/>
    <w:basedOn w:val="BHeadingChar"/>
    <w:link w:val="CHeading"/>
    <w:uiPriority w:val="99"/>
    <w:rsid w:val="00B3662B"/>
    <w:rPr>
      <w:rFonts w:ascii="TradeGothic-Bold" w:hAnsi="TradeGothic-Bold" w:cs="TradeGothic-Bold"/>
      <w:color w:val="000000"/>
      <w:sz w:val="22"/>
      <w:szCs w:val="22"/>
      <w:lang w:val="en-GB"/>
    </w:rPr>
  </w:style>
  <w:style w:type="character" w:styleId="TableHeadingChar" w:customStyle="true">
    <w:name w:val="Table Heading Char"/>
    <w:basedOn w:val="CHeadingChar"/>
    <w:link w:val="TableHeading"/>
    <w:rsid w:val="00F0007C"/>
    <w:rPr>
      <w:rFonts w:ascii="TradeGothic" w:hAnsi="TradeGothic" w:cs="TradeGothic-Bold"/>
      <w:color w:val="000000"/>
      <w:sz w:val="20"/>
      <w:szCs w:val="22"/>
      <w:lang w:val="en-GB"/>
    </w:rPr>
  </w:style>
  <w:style w:type="character" w:styleId="Heading4Char" w:customStyle="true">
    <w:name w:val="Heading 4 Char"/>
    <w:basedOn w:val="DefaultParagraphFont"/>
    <w:link w:val="Heading4"/>
    <w:uiPriority w:val="9"/>
    <w:rsid w:val="00F0007C"/>
    <w:rPr>
      <w:rFonts w:ascii="Roboto Condensed" w:hAnsi="Roboto Condensed" w:cs="TradeGothic-Light"/>
      <w:b/>
      <w:color w:val="000000"/>
      <w:sz w:val="22"/>
      <w:szCs w:val="22"/>
      <w:lang w:val="en-GB"/>
    </w:rPr>
  </w:style>
  <w:style w:type="paragraph" w:styleId="FootnoteText">
    <w:name w:val="footnote text"/>
    <w:basedOn w:val="Normal"/>
    <w:link w:val="FootnoteTextChar"/>
    <w:uiPriority w:val="99"/>
    <w:semiHidden/>
    <w:unhideWhenUsed/>
    <w:rsid w:val="009832F2"/>
    <w:rPr>
      <w:sz w:val="20"/>
      <w:szCs w:val="20"/>
    </w:rPr>
  </w:style>
  <w:style w:type="character" w:styleId="FootnoteTextChar" w:customStyle="true">
    <w:name w:val="Footnote Text Char"/>
    <w:basedOn w:val="DefaultParagraphFont"/>
    <w:link w:val="FootnoteText"/>
    <w:uiPriority w:val="99"/>
    <w:semiHidden/>
    <w:rsid w:val="009832F2"/>
    <w:rPr>
      <w:sz w:val="20"/>
      <w:szCs w:val="20"/>
    </w:rPr>
  </w:style>
  <w:style w:type="character" w:styleId="FootnoteReference">
    <w:name w:val="footnote reference"/>
    <w:basedOn w:val="DefaultParagraphFont"/>
    <w:uiPriority w:val="99"/>
    <w:semiHidden/>
    <w:unhideWhenUsed/>
    <w:rsid w:val="009832F2"/>
    <w:rPr>
      <w:vertAlign w:val="superscript"/>
    </w:rPr>
  </w:style>
  <w:style w:type="paragraph" w:styleId="Spacer" w:customStyle="true">
    <w:name w:val="Spacer"/>
    <w:basedOn w:val="BHeading"/>
    <w:link w:val="SpacerChar"/>
    <w:qFormat/>
    <w:rsid w:val="009832F2"/>
    <w:pPr>
      <w:spacing w:before="0" w:after="0" w:line="240" w:lineRule="auto"/>
    </w:pPr>
    <w:rPr>
      <w:color w:val="FFFFFF" w:themeColor="background1"/>
      <w:sz w:val="16"/>
      <w:szCs w:val="16"/>
    </w:rPr>
  </w:style>
  <w:style w:type="character" w:styleId="PlaceholderText">
    <w:name w:val="Placeholder Text"/>
    <w:basedOn w:val="DefaultParagraphFont"/>
    <w:uiPriority w:val="99"/>
    <w:semiHidden/>
    <w:rsid w:val="00500B88"/>
    <w:rPr>
      <w:color w:val="808080"/>
    </w:rPr>
  </w:style>
  <w:style w:type="character" w:styleId="SpacerChar" w:customStyle="true">
    <w:name w:val="Spacer Char"/>
    <w:basedOn w:val="BHeadingChar"/>
    <w:link w:val="Spacer"/>
    <w:rsid w:val="009832F2"/>
    <w:rPr>
      <w:rFonts w:ascii="TradeGothic-Bold" w:hAnsi="TradeGothic-Bold" w:cs="TradeGothic-Bold"/>
      <w:color w:val="FFFFFF" w:themeColor="background1"/>
      <w:sz w:val="16"/>
      <w:szCs w:val="16"/>
      <w:lang w:val="en-GB"/>
    </w:rPr>
  </w:style>
  <w:style w:type="paragraph" w:styleId="TOCHeading">
    <w:name w:val="TOC Heading"/>
    <w:basedOn w:val="Heading1"/>
    <w:next w:val="Normal"/>
    <w:uiPriority w:val="39"/>
    <w:unhideWhenUsed/>
    <w:rsid w:val="00F835B1"/>
    <w:pPr>
      <w:keepNext/>
      <w:keepLines/>
      <w:widowControl/>
      <w:suppressAutoHyphens w:val="false"/>
      <w:autoSpaceDE/>
      <w:autoSpaceDN/>
      <w:adjustRightInd/>
      <w:spacing w:before="240" w:after="0" w:line="259" w:lineRule="auto"/>
      <w:textAlignment w:val="auto"/>
      <w:outlineLvl w:val="9"/>
    </w:pPr>
    <w:rPr>
      <w:rFonts w:asciiTheme="majorHAnsi" w:hAnsiTheme="majorHAnsi" w:eastAsiaTheme="majorEastAsia" w:cstheme="majorBidi"/>
      <w:b w:val="false"/>
      <w:bCs w:val="false"/>
      <w:color w:val="365F91" w:themeColor="accent1" w:themeShade="BF"/>
      <w:sz w:val="32"/>
      <w:szCs w:val="32"/>
      <w:lang w:val="en-US"/>
    </w:rPr>
  </w:style>
  <w:style w:type="paragraph" w:styleId="TOC1">
    <w:name w:val="toc 1"/>
    <w:basedOn w:val="Normal"/>
    <w:next w:val="Normal"/>
    <w:autoRedefine/>
    <w:uiPriority w:val="39"/>
    <w:unhideWhenUsed/>
    <w:qFormat/>
    <w:rsid w:val="00AB7CE6"/>
    <w:pPr>
      <w:spacing w:after="120"/>
    </w:pPr>
    <w:rPr>
      <w:rFonts w:ascii="Roboto Condensed" w:hAnsi="Roboto Condensed"/>
    </w:rPr>
  </w:style>
  <w:style w:type="paragraph" w:styleId="TOC2">
    <w:name w:val="toc 2"/>
    <w:basedOn w:val="Normal"/>
    <w:next w:val="Normal"/>
    <w:autoRedefine/>
    <w:uiPriority w:val="39"/>
    <w:unhideWhenUsed/>
    <w:qFormat/>
    <w:rsid w:val="00AB7CE6"/>
    <w:pPr>
      <w:spacing w:after="100"/>
      <w:ind w:left="240"/>
    </w:pPr>
    <w:rPr>
      <w:rFonts w:ascii="Roboto Condensed" w:hAnsi="Roboto Condensed"/>
      <w:sz w:val="21"/>
    </w:rPr>
  </w:style>
  <w:style w:type="paragraph" w:styleId="TOC3">
    <w:name w:val="toc 3"/>
    <w:basedOn w:val="Normal"/>
    <w:next w:val="Normal"/>
    <w:autoRedefine/>
    <w:uiPriority w:val="39"/>
    <w:unhideWhenUsed/>
    <w:qFormat/>
    <w:rsid w:val="00AB7CE6"/>
    <w:pPr>
      <w:spacing w:after="100"/>
      <w:ind w:left="480"/>
    </w:pPr>
    <w:rPr>
      <w:rFonts w:ascii="TradeGothic" w:hAnsi="TradeGothic"/>
      <w:sz w:val="21"/>
    </w:rPr>
  </w:style>
  <w:style w:type="character" w:styleId="Hyperlink">
    <w:name w:val="Hyperlink"/>
    <w:basedOn w:val="DefaultParagraphFont"/>
    <w:uiPriority w:val="99"/>
    <w:unhideWhenUsed/>
    <w:rsid w:val="00F835B1"/>
    <w:rPr>
      <w:color w:val="0000FF" w:themeColor="hyperlink"/>
      <w:u w:val="single"/>
    </w:rPr>
  </w:style>
  <w:style w:type="table" w:styleId="MediumGrid2-Accent2">
    <w:name w:val="Medium Grid 2 Accent 2"/>
    <w:basedOn w:val="TableNormal"/>
    <w:uiPriority w:val="68"/>
    <w:rsid w:val="00C966EB"/>
    <w:rPr>
      <w:rFonts w:asciiTheme="majorHAnsi" w:hAnsiTheme="majorHAnsi" w:eastAsiaTheme="majorEastAsia" w:cstheme="majorBidi"/>
      <w:color w:val="000000" w:themeColor="text1"/>
      <w:sz w:val="22"/>
      <w:szCs w:val="22"/>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paragraph" w:styleId="Table" w:customStyle="true">
    <w:name w:val="Table"/>
    <w:basedOn w:val="Heading4"/>
    <w:link w:val="TableChar"/>
    <w:autoRedefine/>
    <w:qFormat/>
    <w:rsid w:val="005329DD"/>
    <w:pPr>
      <w:keepNext/>
      <w:outlineLvl w:val="9"/>
    </w:pPr>
    <w:rPr>
      <w:rFonts w:ascii="Roboto Condensed Light" w:hAnsi="Roboto Condensed Light" w:eastAsiaTheme="majorEastAsia"/>
    </w:rPr>
  </w:style>
  <w:style w:type="character" w:styleId="TableChar" w:customStyle="true">
    <w:name w:val="Table Char"/>
    <w:basedOn w:val="DefaultParagraphFont"/>
    <w:link w:val="Table"/>
    <w:rsid w:val="005329DD"/>
    <w:rPr>
      <w:rFonts w:ascii="Roboto Condensed Light" w:hAnsi="Roboto Condensed Light" w:cs="TradeGothic-Light" w:eastAsiaTheme="majorEastAsia"/>
      <w:b/>
      <w:color w:val="000000"/>
      <w:sz w:val="22"/>
      <w:szCs w:val="22"/>
      <w:lang w:val="en-GB"/>
    </w:rPr>
  </w:style>
  <w:style w:type="paragraph" w:styleId="NoSpacing">
    <w:name w:val="No Spacing"/>
    <w:uiPriority w:val="1"/>
    <w:qFormat/>
    <w:rsid w:val="00C966EB"/>
    <w:rPr>
      <w:rFonts w:eastAsiaTheme="minorHAnsi"/>
    </w:rPr>
  </w:style>
  <w:style w:type="character" w:styleId="Strong">
    <w:name w:val="Strong"/>
    <w:basedOn w:val="DefaultParagraphFont"/>
    <w:rsid w:val="008E5B5A"/>
    <w:rPr>
      <w:b/>
      <w:bCs/>
    </w:rPr>
  </w:style>
  <w:style w:type="character" w:styleId="Emphasis">
    <w:name w:val="Emphasis"/>
    <w:basedOn w:val="DefaultParagraphFont"/>
    <w:rsid w:val="008E5B5A"/>
    <w:rPr>
      <w:i/>
      <w:iCs/>
    </w:rPr>
  </w:style>
  <w:style w:type="character" w:styleId="apple-converted-space" w:customStyle="true">
    <w:name w:val="apple-converted-space"/>
    <w:basedOn w:val="DefaultParagraphFont"/>
    <w:rsid w:val="008E5B5A"/>
  </w:style>
  <w:style w:type="table" w:styleId="TableGrid">
    <w:name w:val="Table Grid"/>
    <w:basedOn w:val="TableNormal"/>
    <w:uiPriority w:val="59"/>
    <w:rsid w:val="008E5B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8E5B5A"/>
    <w:pPr>
      <w:spacing w:before="100" w:beforeAutospacing="true" w:after="100" w:afterAutospacing="true"/>
    </w:pPr>
    <w:rPr>
      <w:rFonts w:ascii="Times New Roman" w:hAnsi="Times New Roman" w:eastAsia="Times New Roman" w:cs="Times New Roman"/>
      <w:lang w:eastAsia="en-AU"/>
    </w:rPr>
  </w:style>
  <w:style w:type="paragraph" w:styleId="TOC4">
    <w:name w:val="toc 4"/>
    <w:basedOn w:val="Normal"/>
    <w:next w:val="Normal"/>
    <w:autoRedefine/>
    <w:uiPriority w:val="39"/>
    <w:unhideWhenUsed/>
    <w:rsid w:val="00FF6598"/>
    <w:pPr>
      <w:spacing w:after="100" w:line="259" w:lineRule="auto"/>
      <w:ind w:left="660"/>
    </w:pPr>
    <w:rPr>
      <w:sz w:val="22"/>
      <w:szCs w:val="22"/>
      <w:lang w:eastAsia="en-AU"/>
    </w:rPr>
  </w:style>
  <w:style w:type="paragraph" w:styleId="TOC5">
    <w:name w:val="toc 5"/>
    <w:basedOn w:val="Normal"/>
    <w:next w:val="Normal"/>
    <w:autoRedefine/>
    <w:uiPriority w:val="39"/>
    <w:unhideWhenUsed/>
    <w:rsid w:val="00FF6598"/>
    <w:pPr>
      <w:spacing w:after="100" w:line="259" w:lineRule="auto"/>
      <w:ind w:left="880"/>
    </w:pPr>
    <w:rPr>
      <w:sz w:val="22"/>
      <w:szCs w:val="22"/>
      <w:lang w:eastAsia="en-AU"/>
    </w:rPr>
  </w:style>
  <w:style w:type="paragraph" w:styleId="TOC6">
    <w:name w:val="toc 6"/>
    <w:basedOn w:val="Normal"/>
    <w:next w:val="Normal"/>
    <w:autoRedefine/>
    <w:uiPriority w:val="39"/>
    <w:unhideWhenUsed/>
    <w:rsid w:val="00FF6598"/>
    <w:pPr>
      <w:spacing w:after="100" w:line="259" w:lineRule="auto"/>
      <w:ind w:left="1100"/>
    </w:pPr>
    <w:rPr>
      <w:sz w:val="22"/>
      <w:szCs w:val="22"/>
      <w:lang w:eastAsia="en-AU"/>
    </w:rPr>
  </w:style>
  <w:style w:type="paragraph" w:styleId="TOC7">
    <w:name w:val="toc 7"/>
    <w:basedOn w:val="Normal"/>
    <w:next w:val="Normal"/>
    <w:autoRedefine/>
    <w:uiPriority w:val="39"/>
    <w:unhideWhenUsed/>
    <w:rsid w:val="00FF6598"/>
    <w:pPr>
      <w:spacing w:after="100" w:line="259" w:lineRule="auto"/>
      <w:ind w:left="1320"/>
    </w:pPr>
    <w:rPr>
      <w:sz w:val="22"/>
      <w:szCs w:val="22"/>
      <w:lang w:eastAsia="en-AU"/>
    </w:rPr>
  </w:style>
  <w:style w:type="paragraph" w:styleId="TOC8">
    <w:name w:val="toc 8"/>
    <w:basedOn w:val="Normal"/>
    <w:next w:val="Normal"/>
    <w:autoRedefine/>
    <w:uiPriority w:val="39"/>
    <w:unhideWhenUsed/>
    <w:rsid w:val="00FF6598"/>
    <w:pPr>
      <w:spacing w:after="100" w:line="259" w:lineRule="auto"/>
      <w:ind w:left="1540"/>
    </w:pPr>
    <w:rPr>
      <w:sz w:val="22"/>
      <w:szCs w:val="22"/>
      <w:lang w:eastAsia="en-AU"/>
    </w:rPr>
  </w:style>
  <w:style w:type="paragraph" w:styleId="TOC9">
    <w:name w:val="toc 9"/>
    <w:basedOn w:val="Normal"/>
    <w:next w:val="Normal"/>
    <w:autoRedefine/>
    <w:uiPriority w:val="39"/>
    <w:unhideWhenUsed/>
    <w:rsid w:val="00FF6598"/>
    <w:pPr>
      <w:spacing w:after="100" w:line="259" w:lineRule="auto"/>
      <w:ind w:left="1760"/>
    </w:pPr>
    <w:rPr>
      <w:sz w:val="22"/>
      <w:szCs w:val="22"/>
      <w:lang w:eastAsia="en-AU"/>
    </w:rPr>
  </w:style>
  <w:style w:type="character" w:styleId="CommentReference">
    <w:name w:val="annotation reference"/>
    <w:basedOn w:val="DefaultParagraphFont"/>
    <w:uiPriority w:val="99"/>
    <w:semiHidden/>
    <w:unhideWhenUsed/>
    <w:rsid w:val="00F56DCF"/>
    <w:rPr>
      <w:sz w:val="16"/>
      <w:szCs w:val="16"/>
    </w:rPr>
  </w:style>
  <w:style w:type="paragraph" w:styleId="CommentText">
    <w:name w:val="annotation text"/>
    <w:basedOn w:val="Normal"/>
    <w:link w:val="CommentTextChar"/>
    <w:uiPriority w:val="99"/>
    <w:semiHidden/>
    <w:unhideWhenUsed/>
    <w:rsid w:val="00F56DCF"/>
    <w:rPr>
      <w:sz w:val="20"/>
      <w:szCs w:val="20"/>
    </w:rPr>
  </w:style>
  <w:style w:type="character" w:styleId="CommentTextChar" w:customStyle="true">
    <w:name w:val="Comment Text Char"/>
    <w:basedOn w:val="DefaultParagraphFont"/>
    <w:link w:val="CommentText"/>
    <w:uiPriority w:val="99"/>
    <w:semiHidden/>
    <w:rsid w:val="00F56DCF"/>
    <w:rPr>
      <w:sz w:val="20"/>
      <w:szCs w:val="20"/>
    </w:rPr>
  </w:style>
  <w:style w:type="paragraph" w:styleId="CommentSubject">
    <w:name w:val="annotation subject"/>
    <w:basedOn w:val="CommentText"/>
    <w:next w:val="CommentText"/>
    <w:link w:val="CommentSubjectChar"/>
    <w:uiPriority w:val="99"/>
    <w:semiHidden/>
    <w:unhideWhenUsed/>
    <w:rsid w:val="00F56DCF"/>
    <w:rPr>
      <w:b/>
      <w:bCs/>
    </w:rPr>
  </w:style>
  <w:style w:type="character" w:styleId="CommentSubjectChar" w:customStyle="true">
    <w:name w:val="Comment Subject Char"/>
    <w:basedOn w:val="CommentTextChar"/>
    <w:link w:val="CommentSubject"/>
    <w:uiPriority w:val="99"/>
    <w:semiHidden/>
    <w:rsid w:val="00F56DCF"/>
    <w:rPr>
      <w:b/>
      <w:bCs/>
      <w:sz w:val="20"/>
      <w:szCs w:val="20"/>
    </w:rPr>
  </w:style>
  <w:style w:type="paragraph" w:styleId="ListParagraph">
    <w:name w:val="List Paragraph"/>
    <w:basedOn w:val="Normal"/>
    <w:uiPriority w:val="34"/>
    <w:rsid w:val="004968FE"/>
    <w:pPr>
      <w:ind w:left="720"/>
      <w:contextualSpacing/>
    </w:pPr>
  </w:style>
  <w:style w:type="paragraph" w:styleId="Tablefootnote" w:customStyle="true">
    <w:name w:val="Table footnote"/>
    <w:basedOn w:val="Normal"/>
    <w:link w:val="TablefootnoteChar"/>
    <w:qFormat/>
    <w:rsid w:val="00402182"/>
    <w:pPr>
      <w:keepNext/>
      <w:keepLines/>
    </w:pPr>
    <w:rPr>
      <w:rFonts w:ascii="Roboto Condensed Light" w:hAnsi="Roboto Condensed Light"/>
      <w:sz w:val="20"/>
    </w:rPr>
  </w:style>
  <w:style w:type="character" w:styleId="TablefootnoteChar" w:customStyle="true">
    <w:name w:val="Table footnote Char"/>
    <w:basedOn w:val="DefaultParagraphFont"/>
    <w:link w:val="Tablefootnote"/>
    <w:rsid w:val="00402182"/>
    <w:rPr>
      <w:rFonts w:ascii="Roboto Condensed Light" w:hAnsi="Roboto Condensed Light"/>
      <w:sz w:val="20"/>
    </w:rPr>
  </w:style>
  <w:style w:type="paragraph" w:styleId="Tableheadings" w:customStyle="true">
    <w:name w:val="Table headings"/>
    <w:basedOn w:val="Normal"/>
    <w:link w:val="TableheadingsChar"/>
    <w:qFormat/>
    <w:rsid w:val="001A7C6B"/>
    <w:pPr>
      <w:jc w:val="center"/>
    </w:pPr>
    <w:rPr>
      <w:rFonts w:ascii="Roboto Condensed" w:hAnsi="Roboto Condensed" w:eastAsiaTheme="majorEastAsia" w:cstheme="majorBidi"/>
      <w:b/>
      <w:color w:val="FFFFFF" w:themeColor="background1"/>
      <w:sz w:val="20"/>
      <w:szCs w:val="20"/>
    </w:rPr>
  </w:style>
  <w:style w:type="character" w:styleId="TableheadingsChar" w:customStyle="true">
    <w:name w:val="Table headings Char"/>
    <w:basedOn w:val="DefaultParagraphFont"/>
    <w:link w:val="Tableheadings"/>
    <w:rsid w:val="001A7C6B"/>
    <w:rPr>
      <w:rFonts w:ascii="Roboto Condensed" w:hAnsi="Roboto Condensed" w:eastAsiaTheme="majorEastAsia" w:cstheme="majorBidi"/>
      <w:b/>
      <w:color w:val="FFFFFF" w:themeColor="background1"/>
      <w:sz w:val="20"/>
      <w:szCs w:val="20"/>
    </w:rPr>
  </w:style>
  <w:style w:type="paragraph" w:styleId="EndnoteText">
    <w:name w:val="endnote text"/>
    <w:basedOn w:val="Normal"/>
    <w:link w:val="EndnoteTextChar"/>
    <w:uiPriority w:val="99"/>
    <w:semiHidden/>
    <w:unhideWhenUsed/>
    <w:rsid w:val="006F088D"/>
    <w:rPr>
      <w:sz w:val="20"/>
      <w:szCs w:val="20"/>
    </w:rPr>
  </w:style>
  <w:style w:type="character" w:styleId="EndnoteTextChar" w:customStyle="true">
    <w:name w:val="Endnote Text Char"/>
    <w:basedOn w:val="DefaultParagraphFont"/>
    <w:link w:val="EndnoteText"/>
    <w:uiPriority w:val="99"/>
    <w:semiHidden/>
    <w:rsid w:val="006F088D"/>
    <w:rPr>
      <w:sz w:val="20"/>
      <w:szCs w:val="20"/>
    </w:rPr>
  </w:style>
  <w:style w:type="character" w:styleId="EndnoteReference">
    <w:name w:val="endnote reference"/>
    <w:basedOn w:val="DefaultParagraphFont"/>
    <w:uiPriority w:val="99"/>
    <w:semiHidden/>
    <w:unhideWhenUsed/>
    <w:rsid w:val="006F088D"/>
    <w:rPr>
      <w:vertAlign w:val="superscript"/>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202137829">
      <w:bodyDiv w:val="true"/>
      <w:marLeft w:val="0"/>
      <w:marRight w:val="0"/>
      <w:marTop w:val="0"/>
      <w:marBottom w:val="0"/>
      <w:divBdr>
        <w:top w:val="none" w:color="auto" w:sz="0" w:space="0"/>
        <w:left w:val="none" w:color="auto" w:sz="0" w:space="0"/>
        <w:bottom w:val="none" w:color="auto" w:sz="0" w:space="0"/>
        <w:right w:val="none" w:color="auto" w:sz="0" w:space="0"/>
      </w:divBdr>
    </w:div>
    <w:div w:id="333804930">
      <w:bodyDiv w:val="true"/>
      <w:marLeft w:val="0"/>
      <w:marRight w:val="0"/>
      <w:marTop w:val="0"/>
      <w:marBottom w:val="0"/>
      <w:divBdr>
        <w:top w:val="none" w:color="auto" w:sz="0" w:space="0"/>
        <w:left w:val="none" w:color="auto" w:sz="0" w:space="0"/>
        <w:bottom w:val="none" w:color="auto" w:sz="0" w:space="0"/>
        <w:right w:val="none" w:color="auto" w:sz="0" w:space="0"/>
      </w:divBdr>
    </w:div>
    <w:div w:id="389620415">
      <w:bodyDiv w:val="true"/>
      <w:marLeft w:val="0"/>
      <w:marRight w:val="0"/>
      <w:marTop w:val="0"/>
      <w:marBottom w:val="0"/>
      <w:divBdr>
        <w:top w:val="none" w:color="auto" w:sz="0" w:space="0"/>
        <w:left w:val="none" w:color="auto" w:sz="0" w:space="0"/>
        <w:bottom w:val="none" w:color="auto" w:sz="0" w:space="0"/>
        <w:right w:val="none" w:color="auto" w:sz="0" w:space="0"/>
      </w:divBdr>
    </w:div>
    <w:div w:id="593126175">
      <w:bodyDiv w:val="true"/>
      <w:marLeft w:val="0"/>
      <w:marRight w:val="0"/>
      <w:marTop w:val="0"/>
      <w:marBottom w:val="0"/>
      <w:divBdr>
        <w:top w:val="none" w:color="auto" w:sz="0" w:space="0"/>
        <w:left w:val="none" w:color="auto" w:sz="0" w:space="0"/>
        <w:bottom w:val="none" w:color="auto" w:sz="0" w:space="0"/>
        <w:right w:val="none" w:color="auto" w:sz="0" w:space="0"/>
      </w:divBdr>
    </w:div>
    <w:div w:id="640382164">
      <w:bodyDiv w:val="true"/>
      <w:marLeft w:val="0"/>
      <w:marRight w:val="0"/>
      <w:marTop w:val="0"/>
      <w:marBottom w:val="0"/>
      <w:divBdr>
        <w:top w:val="none" w:color="auto" w:sz="0" w:space="0"/>
        <w:left w:val="none" w:color="auto" w:sz="0" w:space="0"/>
        <w:bottom w:val="none" w:color="auto" w:sz="0" w:space="0"/>
        <w:right w:val="none" w:color="auto" w:sz="0" w:space="0"/>
      </w:divBdr>
    </w:div>
    <w:div w:id="1020661087">
      <w:bodyDiv w:val="true"/>
      <w:marLeft w:val="0"/>
      <w:marRight w:val="0"/>
      <w:marTop w:val="0"/>
      <w:marBottom w:val="0"/>
      <w:divBdr>
        <w:top w:val="none" w:color="auto" w:sz="0" w:space="0"/>
        <w:left w:val="none" w:color="auto" w:sz="0" w:space="0"/>
        <w:bottom w:val="none" w:color="auto" w:sz="0" w:space="0"/>
        <w:right w:val="none" w:color="auto" w:sz="0" w:space="0"/>
      </w:divBdr>
    </w:div>
    <w:div w:id="1027561734">
      <w:bodyDiv w:val="true"/>
      <w:marLeft w:val="0"/>
      <w:marRight w:val="0"/>
      <w:marTop w:val="0"/>
      <w:marBottom w:val="0"/>
      <w:divBdr>
        <w:top w:val="none" w:color="auto" w:sz="0" w:space="0"/>
        <w:left w:val="none" w:color="auto" w:sz="0" w:space="0"/>
        <w:bottom w:val="none" w:color="auto" w:sz="0" w:space="0"/>
        <w:right w:val="none" w:color="auto" w:sz="0" w:space="0"/>
      </w:divBdr>
    </w:div>
    <w:div w:id="1054040449">
      <w:bodyDiv w:val="true"/>
      <w:marLeft w:val="0"/>
      <w:marRight w:val="0"/>
      <w:marTop w:val="0"/>
      <w:marBottom w:val="0"/>
      <w:divBdr>
        <w:top w:val="none" w:color="auto" w:sz="0" w:space="0"/>
        <w:left w:val="none" w:color="auto" w:sz="0" w:space="0"/>
        <w:bottom w:val="none" w:color="auto" w:sz="0" w:space="0"/>
        <w:right w:val="none" w:color="auto" w:sz="0" w:space="0"/>
      </w:divBdr>
    </w:div>
    <w:div w:id="1150753462">
      <w:bodyDiv w:val="true"/>
      <w:marLeft w:val="0"/>
      <w:marRight w:val="0"/>
      <w:marTop w:val="0"/>
      <w:marBottom w:val="0"/>
      <w:divBdr>
        <w:top w:val="none" w:color="auto" w:sz="0" w:space="0"/>
        <w:left w:val="none" w:color="auto" w:sz="0" w:space="0"/>
        <w:bottom w:val="none" w:color="auto" w:sz="0" w:space="0"/>
        <w:right w:val="none" w:color="auto" w:sz="0" w:space="0"/>
      </w:divBdr>
    </w:div>
    <w:div w:id="1202283179">
      <w:bodyDiv w:val="true"/>
      <w:marLeft w:val="0"/>
      <w:marRight w:val="0"/>
      <w:marTop w:val="0"/>
      <w:marBottom w:val="0"/>
      <w:divBdr>
        <w:top w:val="none" w:color="auto" w:sz="0" w:space="0"/>
        <w:left w:val="none" w:color="auto" w:sz="0" w:space="0"/>
        <w:bottom w:val="none" w:color="auto" w:sz="0" w:space="0"/>
        <w:right w:val="none" w:color="auto" w:sz="0" w:space="0"/>
      </w:divBdr>
    </w:div>
    <w:div w:id="1247378159">
      <w:bodyDiv w:val="true"/>
      <w:marLeft w:val="0"/>
      <w:marRight w:val="0"/>
      <w:marTop w:val="0"/>
      <w:marBottom w:val="0"/>
      <w:divBdr>
        <w:top w:val="none" w:color="auto" w:sz="0" w:space="0"/>
        <w:left w:val="none" w:color="auto" w:sz="0" w:space="0"/>
        <w:bottom w:val="none" w:color="auto" w:sz="0" w:space="0"/>
        <w:right w:val="none" w:color="auto" w:sz="0" w:space="0"/>
      </w:divBdr>
    </w:div>
    <w:div w:id="1517381648">
      <w:bodyDiv w:val="true"/>
      <w:marLeft w:val="0"/>
      <w:marRight w:val="0"/>
      <w:marTop w:val="0"/>
      <w:marBottom w:val="0"/>
      <w:divBdr>
        <w:top w:val="none" w:color="auto" w:sz="0" w:space="0"/>
        <w:left w:val="none" w:color="auto" w:sz="0" w:space="0"/>
        <w:bottom w:val="none" w:color="auto" w:sz="0" w:space="0"/>
        <w:right w:val="none" w:color="auto" w:sz="0" w:space="0"/>
      </w:divBdr>
    </w:div>
  </w:divs>
  <w:allowPNG/>
</w:webSettings>
</file>

<file path=word/_rels/document.xml.rels><?xml version="1.0" encoding="UTF-8"?>
<Relationships xmlns="http://schemas.openxmlformats.org/package/2006/relationships">
   <Relationship Target="charts/chart7.xml" Type="http://schemas.openxmlformats.org/officeDocument/2006/relationships/chart" Id="rId26"/>
   <Relationship Target="charts/chart4.xml" Type="http://schemas.openxmlformats.org/officeDocument/2006/relationships/chart" Id="rId21"/>
   <Relationship Target="charts/chart20.xml" Type="http://schemas.openxmlformats.org/officeDocument/2006/relationships/chart" Id="rId42"/>
   <Relationship Target="footer10.xml" Type="http://schemas.openxmlformats.org/officeDocument/2006/relationships/footer" Id="rId47"/>
   <Relationship TargetMode="External" Target="http://www.crimestatistics.vic.gov.au/home/about+the+data/classifications/offence+classification" Type="http://schemas.openxmlformats.org/officeDocument/2006/relationships/hyperlink" Id="rId63"/>
   <Relationship TargetMode="External" Target="https://access.justice.vic.gov.au/wps/wcm/myconnect/csa/home/about+the+data/classifications/geographic+classification?contentIDR=ee8a9a7f-435d-4626-8ac3-7230eda557bf&amp;useDefaultText=0&amp;useDefaultDesc=0" Type="http://schemas.openxmlformats.org/officeDocument/2006/relationships/hyperlink" Id="rId68"/>
   <Relationship Target="numbering.xml" Type="http://schemas.openxmlformats.org/officeDocument/2006/relationships/numbering" Id="rId2"/>
   <Relationship Target="footer5.xml" Type="http://schemas.openxmlformats.org/officeDocument/2006/relationships/footer" Id="rId16"/>
   <Relationship Target="charts/chart10.xml" Type="http://schemas.openxmlformats.org/officeDocument/2006/relationships/chart" Id="rId29"/>
   <Relationship Target="footer2.xml" Type="http://schemas.openxmlformats.org/officeDocument/2006/relationships/footer" Id="rId11"/>
   <Relationship Target="footer6.xml" Type="http://schemas.openxmlformats.org/officeDocument/2006/relationships/footer" Id="rId24"/>
   <Relationship Target="charts/chart13.xml" Type="http://schemas.openxmlformats.org/officeDocument/2006/relationships/chart" Id="rId32"/>
   <Relationship Target="charts/chart17.xml" Type="http://schemas.openxmlformats.org/officeDocument/2006/relationships/chart" Id="rId37"/>
   <Relationship Target="charts/chart19.xml" Type="http://schemas.openxmlformats.org/officeDocument/2006/relationships/chart" Id="rId40"/>
   <Relationship Target="charts/chart23.xml" Type="http://schemas.openxmlformats.org/officeDocument/2006/relationships/chart" Id="rId45"/>
   <Relationship Target="charts/chart28.xml" Type="http://schemas.openxmlformats.org/officeDocument/2006/relationships/chart" Id="rId53"/>
   <Relationship Target="footer13.xml" Type="http://schemas.openxmlformats.org/officeDocument/2006/relationships/footer" Id="rId58"/>
   <Relationship TargetMode="External" Target="https://access.justice.vic.gov.au/wps/wcm/myconnect/csa/home/about+the+data/explanatory+notes/index.html?contentIDR=c29490a6-0393-4b86-a1ca-1651c727fb9d&amp;useDefaultText=0&amp;useDefaultDesc=0" Type="http://schemas.openxmlformats.org/officeDocument/2006/relationships/hyperlink" Id="rId66"/>
   <Relationship Target="footer18.xml" Type="http://schemas.openxmlformats.org/officeDocument/2006/relationships/footer" Id="rId74"/>
   <Relationship Target="webSettings.xml" Type="http://schemas.openxmlformats.org/officeDocument/2006/relationships/webSettings" Id="rId5"/>
   <Relationship TargetMode="External" Target="http://www.crimestatistics.vic.gov.au/home/about+the+data/explanatory+notes/www.abs.gov.au" Type="http://schemas.openxmlformats.org/officeDocument/2006/relationships/hyperlink" Id="rId61"/>
   <Relationship Target="charts/chart2.xml" Type="http://schemas.openxmlformats.org/officeDocument/2006/relationships/chart" Id="rId19"/>
   <Relationship Target="media/image2.tif" Type="http://schemas.openxmlformats.org/officeDocument/2006/relationships/image" Id="rId14"/>
   <Relationship Target="charts/chart5.xml" Type="http://schemas.openxmlformats.org/officeDocument/2006/relationships/chart" Id="rId22"/>
   <Relationship Target="charts/chart8.xml" Type="http://schemas.openxmlformats.org/officeDocument/2006/relationships/chart" Id="rId27"/>
   <Relationship Target="charts/chart11.xml" Type="http://schemas.openxmlformats.org/officeDocument/2006/relationships/chart" Id="rId30"/>
   <Relationship Target="charts/chart15.xml" Type="http://schemas.openxmlformats.org/officeDocument/2006/relationships/chart" Id="rId35"/>
   <Relationship Target="charts/chart21.xml" Type="http://schemas.openxmlformats.org/officeDocument/2006/relationships/chart" Id="rId43"/>
   <Relationship Target="charts/chart24.xml" Type="http://schemas.openxmlformats.org/officeDocument/2006/relationships/chart" Id="rId48"/>
   <Relationship Target="charts/chart31.xml" Type="http://schemas.openxmlformats.org/officeDocument/2006/relationships/chart" Id="rId56"/>
   <Relationship TargetMode="External" Target="http://www.crimestatistics.vic.gov.au/home/about+the+data/data+dictionary/" Type="http://schemas.openxmlformats.org/officeDocument/2006/relationships/hyperlink" Id="rId64"/>
   <Relationship Target="footer14.xml" Type="http://schemas.openxmlformats.org/officeDocument/2006/relationships/footer" Id="rId69"/>
   <Relationship Target="header1.xml" Type="http://schemas.openxmlformats.org/officeDocument/2006/relationships/header" Id="rId8"/>
   <Relationship Target="footer11.xml" Type="http://schemas.openxmlformats.org/officeDocument/2006/relationships/footer" Id="rId51"/>
   <Relationship Target="footer17.xml" Type="http://schemas.openxmlformats.org/officeDocument/2006/relationships/footer" Id="rId72"/>
   <Relationship Target="styles.xml" Type="http://schemas.openxmlformats.org/officeDocument/2006/relationships/styles" Id="rId3"/>
   <Relationship Target="header3.xml" Type="http://schemas.openxmlformats.org/officeDocument/2006/relationships/header" Id="rId12"/>
   <Relationship Target="media/image3.png" Type="http://schemas.openxmlformats.org/officeDocument/2006/relationships/image" Id="rId17"/>
   <Relationship Target="footer7.xml" Type="http://schemas.openxmlformats.org/officeDocument/2006/relationships/footer" Id="rId25"/>
   <Relationship Target="footer8.xml" Type="http://schemas.openxmlformats.org/officeDocument/2006/relationships/footer" Id="rId33"/>
   <Relationship Target="charts/chart18.xml" Type="http://schemas.openxmlformats.org/officeDocument/2006/relationships/chart" Id="rId38"/>
   <Relationship Target="header4.xml" Type="http://schemas.openxmlformats.org/officeDocument/2006/relationships/header" Id="rId46"/>
   <Relationship Target="media/image4.png" Type="http://schemas.openxmlformats.org/officeDocument/2006/relationships/image" Id="rId59"/>
   <Relationship TargetMode="External" Target="https://access.justice.vic.gov.au/wps/wcm/myconnect/csa/home/about+the+data/classifications/geographic+classification?contentIDR=ee8a9a7f-435d-4626-8ac3-7230eda557bf&amp;useDefaultText=0&amp;useDefaultDesc=0" Type="http://schemas.openxmlformats.org/officeDocument/2006/relationships/hyperlink" Id="rId67"/>
   <Relationship Target="charts/chart3.xml" Type="http://schemas.openxmlformats.org/officeDocument/2006/relationships/chart" Id="rId20"/>
   <Relationship Target="footer9.xml" Type="http://schemas.openxmlformats.org/officeDocument/2006/relationships/footer" Id="rId41"/>
   <Relationship Target="charts/chart29.xml" Type="http://schemas.openxmlformats.org/officeDocument/2006/relationships/chart" Id="rId54"/>
   <Relationship TargetMode="External" Target="http://www.dtpli.vic.gov.au/" Type="http://schemas.openxmlformats.org/officeDocument/2006/relationships/hyperlink" Id="rId62"/>
   <Relationship Target="footer15.xml" Type="http://schemas.openxmlformats.org/officeDocument/2006/relationships/footer" Id="rId70"/>
   <Relationship Target="fontTable.xml" Type="http://schemas.openxmlformats.org/officeDocument/2006/relationships/fontTable" Id="rId75"/>
   <Relationship Target="../customXml/item1.xml" Type="http://schemas.openxmlformats.org/officeDocument/2006/relationships/customXml" Id="rId1"/>
   <Relationship Target="footnotes.xml" Type="http://schemas.openxmlformats.org/officeDocument/2006/relationships/footnotes" Id="rId6"/>
   <Relationship Target="footer4.xml" Type="http://schemas.openxmlformats.org/officeDocument/2006/relationships/footer" Id="rId15"/>
   <Relationship Target="charts/chart6.xml" Type="http://schemas.openxmlformats.org/officeDocument/2006/relationships/chart" Id="rId23"/>
   <Relationship Target="charts/chart9.xml" Type="http://schemas.openxmlformats.org/officeDocument/2006/relationships/chart" Id="rId28"/>
   <Relationship Target="charts/chart16.xml" Type="http://schemas.openxmlformats.org/officeDocument/2006/relationships/chart" Id="rId36"/>
   <Relationship Target="charts/chart25.xml" Type="http://schemas.openxmlformats.org/officeDocument/2006/relationships/chart" Id="rId49"/>
   <Relationship Target="footer12.xml" Type="http://schemas.openxmlformats.org/officeDocument/2006/relationships/footer" Id="rId57"/>
   <Relationship Target="footer1.xml" Type="http://schemas.openxmlformats.org/officeDocument/2006/relationships/footer" Id="rId10"/>
   <Relationship Target="charts/chart12.xml" Type="http://schemas.openxmlformats.org/officeDocument/2006/relationships/chart" Id="rId31"/>
   <Relationship Target="charts/chart22.xml" Type="http://schemas.openxmlformats.org/officeDocument/2006/relationships/chart" Id="rId44"/>
   <Relationship Target="charts/chart27.xml" Type="http://schemas.openxmlformats.org/officeDocument/2006/relationships/chart" Id="rId52"/>
   <Relationship TargetMode="External" Target="http://www.crimestatistics.vic.gov.au/home/about+the+data/classifications/geographic+classification" Type="http://schemas.openxmlformats.org/officeDocument/2006/relationships/hyperlink" Id="rId60"/>
   <Relationship TargetMode="External" Target="mailto:info@crimestatistics.vic.gov.au" Type="http://schemas.openxmlformats.org/officeDocument/2006/relationships/hyperlink" Id="rId65"/>
   <Relationship Target="header5.xml" Type="http://schemas.openxmlformats.org/officeDocument/2006/relationships/header" Id="rId73"/>
   <Relationship Target="settings.xml" Type="http://schemas.openxmlformats.org/officeDocument/2006/relationships/settings" Id="rId4"/>
   <Relationship Target="header2.xml" Type="http://schemas.openxmlformats.org/officeDocument/2006/relationships/header" Id="rId9"/>
   <Relationship Target="footer3.xml" Type="http://schemas.openxmlformats.org/officeDocument/2006/relationships/footer" Id="rId13"/>
   <Relationship Target="charts/chart1.xml" Type="http://schemas.openxmlformats.org/officeDocument/2006/relationships/chart" Id="rId18"/>
   <Relationship TargetMode="External" Target="http://www.crimestatistics.vic.gov.au" Type="http://schemas.openxmlformats.org/officeDocument/2006/relationships/hyperlink" Id="rId39"/>
   <Relationship Target="charts/chart14.xml" Type="http://schemas.openxmlformats.org/officeDocument/2006/relationships/chart" Id="rId34"/>
   <Relationship Target="charts/chart26.xml" Type="http://schemas.openxmlformats.org/officeDocument/2006/relationships/chart" Id="rId50"/>
   <Relationship Target="charts/chart30.xml" Type="http://schemas.openxmlformats.org/officeDocument/2006/relationships/chart" Id="rId55"/>
   <Relationship Target="theme/theme1.xml" Type="http://schemas.openxmlformats.org/officeDocument/2006/relationships/theme" Id="rId76"/>
   <Relationship Target="endnotes.xml" Type="http://schemas.openxmlformats.org/officeDocument/2006/relationships/endnotes" Id="rId7"/>
   <Relationship Target="footer16.xml" Type="http://schemas.openxmlformats.org/officeDocument/2006/relationships/footer" Id="rId71"/>
</Relationships>

</file>

<file path=word/_rels/header3.xml.rels><?xml version="1.0" encoding="UTF-8"?>
<Relationships xmlns="http://schemas.openxmlformats.org/package/2006/relationships">
   <Relationship Target="media/image1.jpg" Type="http://schemas.openxmlformats.org/officeDocument/2006/relationships/image" Id="rId1"/>
</Relationships>

</file>

<file path=word/_rels/header5.xml.rels><?xml version="1.0" encoding="UTF-8"?>
<Relationships xmlns="http://schemas.openxmlformats.org/package/2006/relationships">
   <Relationship Target="media/image5.jpg" Type="http://schemas.openxmlformats.org/officeDocument/2006/relationships/image" Id="rId1"/>
</Relationships>

</file>

<file path=word/charts/_rels/chart1.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3"/>
   <Relationship Target="colors1.xml" Type="http://schemas.microsoft.com/office/2011/relationships/chartColorStyle" Id="rId2"/>
   <Relationship Target="style1.xml" Type="http://schemas.microsoft.com/office/2011/relationships/chartStyle" Id="rId1"/>
</Relationships>

</file>

<file path=word/charts/_rels/chart10.xml.rels><?xml version="1.0" encoding="UTF-8"?>
<Relationships xmlns="http://schemas.openxmlformats.org/package/2006/relationships">
   <Relationship Target="../theme/themeOverride4.xml" Type="http://schemas.openxmlformats.org/officeDocument/2006/relationships/themeOverride" Id="rId3"/>
   <Relationship Target="colors8.xml" Type="http://schemas.microsoft.com/office/2011/relationships/chartColorStyle" Id="rId2"/>
   <Relationship Target="style8.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11.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xlsx" Type="http://schemas.openxmlformats.org/officeDocument/2006/relationships/oleObject" Id="rId3"/>
   <Relationship Target="colors9.xml" Type="http://schemas.microsoft.com/office/2011/relationships/chartColorStyle" Id="rId2"/>
   <Relationship Target="style9.xml" Type="http://schemas.microsoft.com/office/2011/relationships/chartStyle" Id="rId1"/>
</Relationships>

</file>

<file path=word/charts/_rels/chart12.xml.rels><?xml version="1.0" encoding="UTF-8"?>
<Relationships xmlns="http://schemas.openxmlformats.org/package/2006/relationships">
   <Relationship Target="../theme/themeOverride5.xml" Type="http://schemas.openxmlformats.org/officeDocument/2006/relationships/themeOverride" Id="rId3"/>
   <Relationship Target="colors10.xml" Type="http://schemas.microsoft.com/office/2011/relationships/chartColorStyle" Id="rId2"/>
   <Relationship Target="style10.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13.xml.rels><?xml version="1.0" encoding="UTF-8"?>
<Relationships xmlns="http://schemas.openxmlformats.org/package/2006/relationships">
   <Relationship Target="../theme/themeOverride6.xml" Type="http://schemas.openxmlformats.org/officeDocument/2006/relationships/themeOverride" Id="rId3"/>
   <Relationship Target="colors11.xml" Type="http://schemas.microsoft.com/office/2011/relationships/chartColorStyle" Id="rId2"/>
   <Relationship Target="style11.xml" Type="http://schemas.microsoft.com/office/2011/relationships/chartStyle" Id="rId1"/>
   <Relationship TargetMode="External" Target="file:///\\165.142.159.14\SASDepot\2%20Operations\2016\Q2%20-%20Jul-Jun%202016\5.%20Publication\Drafts\Graphs%20for%20Publication%20and%20Website%20-%20%20year%20ending%20June%202016%20DRAFT.xlsx" Type="http://schemas.openxmlformats.org/officeDocument/2006/relationships/oleObject" Id="rId4"/>
</Relationships>

</file>

<file path=word/charts/_rels/chart14.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3"/>
   <Relationship Target="colors12.xml" Type="http://schemas.microsoft.com/office/2011/relationships/chartColorStyle" Id="rId2"/>
   <Relationship Target="style12.xml" Type="http://schemas.microsoft.com/office/2011/relationships/chartStyle" Id="rId1"/>
</Relationships>

</file>

<file path=word/charts/_rels/chart15.xml.rels><?xml version="1.0" encoding="UTF-8"?>
<Relationships xmlns="http://schemas.openxmlformats.org/package/2006/relationships">
   <Relationship TargetMode="External" Target="file:///\\165.142.159.14\SASDepot\2%20Operations\2016\Q2%20-%20Jul-Jun%202016\5.%20Publication\Drafts\Graphs%20for%20Publication%20and%20Website%20-%20%20year%20ending%20June%202016%20DRAFT.xlsx" Type="http://schemas.openxmlformats.org/officeDocument/2006/relationships/oleObject" Id="rId1"/>
</Relationships>

</file>

<file path=word/charts/_rels/chart16.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3"/>
   <Relationship Target="colors13.xml" Type="http://schemas.microsoft.com/office/2011/relationships/chartColorStyle" Id="rId2"/>
   <Relationship Target="style13.xml" Type="http://schemas.microsoft.com/office/2011/relationships/chartStyle" Id="rId1"/>
</Relationships>

</file>

<file path=word/charts/_rels/chart17.xml.rels><?xml version="1.0" encoding="UTF-8"?>
<Relationships xmlns="http://schemas.openxmlformats.org/package/2006/relationships">
   <Relationship Target="../theme/themeOverride7.xml" Type="http://schemas.openxmlformats.org/officeDocument/2006/relationships/themeOverride" Id="rId3"/>
   <Relationship Target="colors14.xml" Type="http://schemas.microsoft.com/office/2011/relationships/chartColorStyle" Id="rId2"/>
   <Relationship Target="style14.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18.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3"/>
   <Relationship Target="colors15.xml" Type="http://schemas.microsoft.com/office/2011/relationships/chartColorStyle" Id="rId2"/>
   <Relationship Target="style15.xml" Type="http://schemas.microsoft.com/office/2011/relationships/chartStyle" Id="rId1"/>
</Relationships>

</file>

<file path=word/charts/_rels/chart19.xml.rels><?xml version="1.0" encoding="UTF-8"?>
<Relationships xmlns="http://schemas.openxmlformats.org/package/2006/relationships">
   <Relationship Target="../theme/themeOverride8.xml" Type="http://schemas.openxmlformats.org/officeDocument/2006/relationships/themeOverride" Id="rId3"/>
   <Relationship Target="colors16.xml" Type="http://schemas.microsoft.com/office/2011/relationships/chartColorStyle" Id="rId2"/>
   <Relationship Target="style16.xml" Type="http://schemas.microsoft.com/office/2011/relationships/chartStyle" Id="rId1"/>
   <Relationship TargetMode="External" Target="file:///\\165.142.159.14\SASDepot\2%20Operations\2016\Q2%20-%20Jul-Jun%202016\5.%20Publication\Drafts\Graphs%20for%20Publication%20and%20Website%20-%20%20year%20ending%20June%202016%20DRAFT.xlsx" Type="http://schemas.openxmlformats.org/officeDocument/2006/relationships/oleObject" Id="rId4"/>
</Relationships>

</file>

<file path=word/charts/_rels/chart2.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1"/>
</Relationships>

</file>

<file path=word/charts/_rels/chart20.xml.rels><?xml version="1.0" encoding="UTF-8"?>
<Relationships xmlns="http://schemas.openxmlformats.org/package/2006/relationships">
   <Relationship Target="../theme/themeOverride9.xml" Type="http://schemas.openxmlformats.org/officeDocument/2006/relationships/themeOverride" Id="rId3"/>
   <Relationship Target="colors17.xml" Type="http://schemas.microsoft.com/office/2011/relationships/chartColorStyle" Id="rId2"/>
   <Relationship Target="style17.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21.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3"/>
   <Relationship Target="colors18.xml" Type="http://schemas.microsoft.com/office/2011/relationships/chartColorStyle" Id="rId2"/>
   <Relationship Target="style18.xml" Type="http://schemas.microsoft.com/office/2011/relationships/chartStyle" Id="rId1"/>
</Relationships>

</file>

<file path=word/charts/_rels/chart22.xml.rels><?xml version="1.0" encoding="UTF-8"?>
<Relationships xmlns="http://schemas.openxmlformats.org/package/2006/relationships">
   <Relationship Target="../theme/themeOverride10.xml" Type="http://schemas.openxmlformats.org/officeDocument/2006/relationships/themeOverride" Id="rId3"/>
   <Relationship Target="colors19.xml" Type="http://schemas.microsoft.com/office/2011/relationships/chartColorStyle" Id="rId2"/>
   <Relationship Target="style19.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23.xml.rels><?xml version="1.0" encoding="UTF-8"?>
<Relationships xmlns="http://schemas.openxmlformats.org/package/2006/relationships">
   <Relationship Target="../theme/themeOverride11.xml" Type="http://schemas.openxmlformats.org/officeDocument/2006/relationships/themeOverride" Id="rId3"/>
   <Relationship Target="colors20.xml" Type="http://schemas.microsoft.com/office/2011/relationships/chartColorStyle" Id="rId2"/>
   <Relationship Target="style20.xml" Type="http://schemas.microsoft.com/office/2011/relationships/chartStyle" Id="rId1"/>
   <Relationship TargetMode="External" Target="file:///\\165.142.159.14\SASDepot\2%20Operations\2016\Q2%20-%20Jul-Jun%202016\5.%20Publication\Graphs%20for%20Publication%20and%20Website%20-%20%20year%20ending%20June%202016.xlsx" Type="http://schemas.openxmlformats.org/officeDocument/2006/relationships/oleObject" Id="rId4"/>
</Relationships>

</file>

<file path=word/charts/_rels/chart24.xml.rels><?xml version="1.0" encoding="UTF-8"?>
<Relationships xmlns="http://schemas.openxmlformats.org/package/2006/relationships">
   <Relationship Target="../theme/themeOverride12.xml" Type="http://schemas.openxmlformats.org/officeDocument/2006/relationships/themeOverride" Id="rId3"/>
   <Relationship Target="colors21.xml" Type="http://schemas.microsoft.com/office/2011/relationships/chartColorStyle" Id="rId2"/>
   <Relationship Target="style21.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25.xml.rels><?xml version="1.0" encoding="UTF-8"?>
<Relationships xmlns="http://schemas.openxmlformats.org/package/2006/relationships">
   <Relationship Target="../theme/themeOverride13.xml" Type="http://schemas.openxmlformats.org/officeDocument/2006/relationships/themeOverride" Id="rId3"/>
   <Relationship Target="colors22.xml" Type="http://schemas.microsoft.com/office/2011/relationships/chartColorStyle" Id="rId2"/>
   <Relationship Target="style22.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26.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xlsx" Type="http://schemas.openxmlformats.org/officeDocument/2006/relationships/oleObject" Id="rId3"/>
   <Relationship Target="colors23.xml" Type="http://schemas.microsoft.com/office/2011/relationships/chartColorStyle" Id="rId2"/>
   <Relationship Target="style23.xml" Type="http://schemas.microsoft.com/office/2011/relationships/chartStyle" Id="rId1"/>
</Relationships>

</file>

<file path=word/charts/_rels/chart27.xml.rels><?xml version="1.0" encoding="UTF-8"?>
<Relationships xmlns="http://schemas.openxmlformats.org/package/2006/relationships">
   <Relationship Target="../theme/themeOverride14.xml" Type="http://schemas.openxmlformats.org/officeDocument/2006/relationships/themeOverride" Id="rId3"/>
   <Relationship Target="colors24.xml" Type="http://schemas.microsoft.com/office/2011/relationships/chartColorStyle" Id="rId2"/>
   <Relationship Target="style24.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28.xml.rels><?xml version="1.0" encoding="UTF-8"?>
<Relationships xmlns="http://schemas.openxmlformats.org/package/2006/relationships">
   <Relationship Target="../theme/themeOverride15.xml" Type="http://schemas.openxmlformats.org/officeDocument/2006/relationships/themeOverride" Id="rId3"/>
   <Relationship Target="colors25.xml" Type="http://schemas.microsoft.com/office/2011/relationships/chartColorStyle" Id="rId2"/>
   <Relationship Target="style25.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29.xml.rels><?xml version="1.0" encoding="UTF-8"?>
<Relationships xmlns="http://schemas.openxmlformats.org/package/2006/relationships">
   <Relationship Target="../theme/themeOverride16.xml" Type="http://schemas.openxmlformats.org/officeDocument/2006/relationships/themeOverride" Id="rId3"/>
   <Relationship Target="colors26.xml" Type="http://schemas.microsoft.com/office/2011/relationships/chartColorStyle" Id="rId2"/>
   <Relationship Target="style26.xml" Type="http://schemas.microsoft.com/office/2011/relationships/chartStyle" Id="rId1"/>
   <Relationship TargetMode="External" Target="file:///\\165.142.159.14\SASDepot\2%20Operations\2016\Q2%20-%20Jul-Jun%202016\5.%20Publication\Drafts\Graphs%20for%20Publication%20and%20Website%20-%20%20year%20ending%20June%202016%20DRAFT.xlsx" Type="http://schemas.openxmlformats.org/officeDocument/2006/relationships/oleObject" Id="rId4"/>
</Relationships>

</file>

<file path=word/charts/_rels/chart3.xml.rels><?xml version="1.0" encoding="UTF-8"?>
<Relationships xmlns="http://schemas.openxmlformats.org/package/2006/relationships">
   <Relationship Target="../theme/themeOverride1.xml" Type="http://schemas.openxmlformats.org/officeDocument/2006/relationships/themeOverride" Id="rId3"/>
   <Relationship Target="colors2.xml" Type="http://schemas.microsoft.com/office/2011/relationships/chartColorStyle" Id="rId2"/>
   <Relationship Target="style2.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30.xml.rels><?xml version="1.0" encoding="UTF-8"?>
<Relationships xmlns="http://schemas.openxmlformats.org/package/2006/relationships">
   <Relationship Target="../theme/themeOverride17.xml" Type="http://schemas.openxmlformats.org/officeDocument/2006/relationships/themeOverride" Id="rId3"/>
   <Relationship Target="colors27.xml" Type="http://schemas.microsoft.com/office/2011/relationships/chartColorStyle" Id="rId2"/>
   <Relationship Target="style27.xml" Type="http://schemas.microsoft.com/office/2011/relationships/chartStyle" Id="rId1"/>
   <Relationship TargetMode="External" Target="file:///\\165.142.159.14\SASDepot\2%20Operations\2016\Q2%20-%20Jul-Jun%202016\5.%20Publication\Drafts\Graphs%20for%20Publication%20and%20Website%20-%20%20year%20ending%20June%202016%20DRAFT.xlsx" Type="http://schemas.openxmlformats.org/officeDocument/2006/relationships/oleObject" Id="rId4"/>
</Relationships>

</file>

<file path=word/charts/_rels/chart31.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1"/>
</Relationships>

</file>

<file path=word/charts/_rels/chart4.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xlsx" Type="http://schemas.openxmlformats.org/officeDocument/2006/relationships/oleObject" Id="rId3"/>
   <Relationship Target="colors3.xml" Type="http://schemas.microsoft.com/office/2011/relationships/chartColorStyle" Id="rId2"/>
   <Relationship Target="style3.xml" Type="http://schemas.microsoft.com/office/2011/relationships/chartStyle" Id="rId1"/>
</Relationships>

</file>

<file path=word/charts/_rels/chart5.xml.rels><?xml version="1.0" encoding="UTF-8"?>
<Relationships xmlns="http://schemas.openxmlformats.org/package/2006/relationships">
   <Relationship Target="../theme/themeOverride2.xml" Type="http://schemas.openxmlformats.org/officeDocument/2006/relationships/themeOverride" Id="rId3"/>
   <Relationship Target="colors4.xml" Type="http://schemas.microsoft.com/office/2011/relationships/chartColorStyle" Id="rId2"/>
   <Relationship Target="style4.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_rels/chart6.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xlsx" Type="http://schemas.openxmlformats.org/officeDocument/2006/relationships/oleObject" Id="rId3"/>
   <Relationship Target="colors5.xml" Type="http://schemas.microsoft.com/office/2011/relationships/chartColorStyle" Id="rId2"/>
   <Relationship Target="style5.xml" Type="http://schemas.microsoft.com/office/2011/relationships/chartStyle" Id="rId1"/>
</Relationships>

</file>

<file path=word/charts/_rels/chart7.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3"/>
   <Relationship Target="colors6.xml" Type="http://schemas.microsoft.com/office/2011/relationships/chartColorStyle" Id="rId2"/>
   <Relationship Target="style6.xml" Type="http://schemas.microsoft.com/office/2011/relationships/chartStyle" Id="rId1"/>
</Relationships>

</file>

<file path=word/charts/_rels/chart8.xml.rels><?xml version="1.0" encoding="UTF-8"?>
<Relationships xmlns="http://schemas.openxmlformats.org/package/2006/relationships">
   <Relationship TargetMode="External" Target="file:///\\165.142.159.14\SASDepot\2%20Operations\2016\Q2%20-%20Jul-Jun%202016\5.%20Publication\Graphs%20for%20Publication%20and%20Website%20-%20%20year%20ending%20June%202016%20DRAFT.xlsx" Type="http://schemas.openxmlformats.org/officeDocument/2006/relationships/oleObject" Id="rId1"/>
</Relationships>

</file>

<file path=word/charts/_rels/chart9.xml.rels><?xml version="1.0" encoding="UTF-8"?>
<Relationships xmlns="http://schemas.openxmlformats.org/package/2006/relationships">
   <Relationship Target="../theme/themeOverride3.xml" Type="http://schemas.openxmlformats.org/officeDocument/2006/relationships/themeOverride" Id="rId3"/>
   <Relationship Target="colors7.xml" Type="http://schemas.microsoft.com/office/2011/relationships/chartColorStyle" Id="rId2"/>
   <Relationship Target="style7.xml" Type="http://schemas.microsoft.com/office/2011/relationships/chartStyle" Id="rId1"/>
   <Relationship TargetMode="External" Target="file:///\\165.142.159.14\SASDepot\2%20Operations\2016\Q2%20-%20Jul-Jun%202016\5.%20Publication\Graphs%20for%20Publication%20and%20Website%20-%20%20year%20ending%20June%202016%20DRAFT.xlsx" Type="http://schemas.openxmlformats.org/officeDocument/2006/relationships/oleObject" Id="rId4"/>
</Relationships>

</file>

<file path=word/charts/chart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lineChart>
        <c:grouping val="standard"/>
        <c:varyColors val="false"/>
        <c:ser>
          <c:idx val="0"/>
          <c:order val="0"/>
          <c:tx>
            <c:strRef>
              <c:f>'Unique Victims - 10 year rate'!$A$2</c:f>
              <c:strCache>
                <c:ptCount val="1"/>
                <c:pt idx="0">
                  <c:v>Unique victims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showLeaderLines val="false"/>
              </c:ext>
            </c:extLst>
          </c:dLbls>
          <c:cat>
            <c:strRef>
              <c:f>'Unique Victims - 10 year rate'!$B$1:$K$1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'Unique Victims - 10 year rate'!$B$2:$K$2</c:f>
              <c:numCache>
                <c:formatCode>#,##0</c:formatCode>
                <c:ptCount val="10"/>
                <c:pt idx="0">
                  <c:v>224767</c:v>
                </c:pt>
                <c:pt idx="1">
                  <c:v>229137</c:v>
                </c:pt>
                <c:pt idx="2">
                  <c:v>223300</c:v>
                </c:pt>
                <c:pt idx="3">
                  <c:v>216865</c:v>
                </c:pt>
                <c:pt idx="4">
                  <c:v>211463</c:v>
                </c:pt>
                <c:pt idx="5">
                  <c:v>219640</c:v>
                </c:pt>
                <c:pt idx="6">
                  <c:v>215908</c:v>
                </c:pt>
                <c:pt idx="7">
                  <c:v>220223</c:v>
                </c:pt>
                <c:pt idx="8">
                  <c:v>219757</c:v>
                </c:pt>
                <c:pt idx="9">
                  <c:v>246106</c:v>
                </c:pt>
              </c:numCache>
            </c:numRef>
          </c:val>
          <c:smooth val="false"/>
        </c:ser>
        <c:dLbls>
          <c:dLblPos val="t"/>
          <c:showLegendKey val="false"/>
          <c:showVal val="true"/>
          <c:showCatName val="false"/>
          <c:showSerName val="false"/>
          <c:showPercent val="false"/>
          <c:showBubbleSize val="false"/>
        </c:dLbls>
        <c:marker val="true"/>
        <c:smooth val="false"/>
        <c:axId val="245506352"/>
        <c:axId val="245507984"/>
      </c:lineChart>
      <c:catAx>
        <c:axId val="24550635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45507984"/>
        <c:crosses val="autoZero"/>
        <c:auto val="true"/>
        <c:lblAlgn val="ctr"/>
        <c:lblOffset val="100"/>
        <c:noMultiLvlLbl val="false"/>
      </c:catAx>
      <c:valAx>
        <c:axId val="245507984"/>
        <c:scaling>
          <c:orientation val="minMax"/>
          <c:min val="650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4550635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3">
    <c:autoUpdate val="false"/>
  </c:externalData>
</c:chartSpace>
</file>

<file path=word/charts/chart10.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6504803947026747"/>
          <c:y val="0.09441497444398397"/>
          <c:w val="0.9199572449219819"/>
          <c:h val="0.875210940737671"/>
        </c:manualLayout>
      </c:layout>
      <c:barChart>
        <c:barDir val="bar"/>
        <c:grouping val="clustered"/>
        <c:varyColors val="false"/>
        <c:ser>
          <c:idx val="0"/>
          <c:order val="0"/>
          <c:tx>
            <c:strRef>
              <c:f>'Unique Off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sex'!$A$2:$A$13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'Unique Off - Age sex'!$B$2:$B$12</c:f>
              <c:numCache>
                <c:formatCode>#,##0</c:formatCode>
                <c:ptCount val="11"/>
                <c:pt idx="0">
                  <c:v>710</c:v>
                </c:pt>
                <c:pt idx="1">
                  <c:v>2358</c:v>
                </c:pt>
                <c:pt idx="2">
                  <c:v>2828</c:v>
                </c:pt>
                <c:pt idx="3">
                  <c:v>2689</c:v>
                </c:pt>
                <c:pt idx="4">
                  <c:v>2321</c:v>
                </c:pt>
                <c:pt idx="5">
                  <c:v>1971</c:v>
                </c:pt>
                <c:pt idx="6">
                  <c:v>1867</c:v>
                </c:pt>
                <c:pt idx="7">
                  <c:v>1386</c:v>
                </c:pt>
                <c:pt idx="8">
                  <c:v>794</c:v>
                </c:pt>
                <c:pt idx="9">
                  <c:v>426</c:v>
                </c:pt>
                <c:pt idx="10">
                  <c:v>270</c:v>
                </c:pt>
              </c:numCache>
            </c:numRef>
          </c:val>
        </c:ser>
        <c:dLbls>
          <c:showLegendKey val="false"/>
          <c:showVal val="false"/>
          <c:showCatName val="false"/>
          <c:showSerName val="false"/>
          <c:showPercent val="false"/>
          <c:showBubbleSize val="false"/>
        </c:dLbls>
        <c:gapWidth val="100"/>
        <c:axId val="1899980208"/>
        <c:axId val="1899980752"/>
      </c:barChart>
      <c:barChart>
        <c:barDir val="bar"/>
        <c:grouping val="clustered"/>
        <c:varyColors val="false"/>
        <c:ser>
          <c:idx val="1"/>
          <c:order val="1"/>
          <c:tx>
            <c:strRef>
              <c:f>'Unique Off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0"/>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dLbl>
              <c:idx val="3"/>
              <c:layout>
                <c:manualLayout>
                  <c:x val="-0.0044444444444444444"/>
                  <c:y val="-6.432674227210101E-17"/>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sex'!$A$2:$A$13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'Unique Off - Age sex'!$C$2:$C$12</c:f>
              <c:numCache>
                <c:formatCode>#,##0</c:formatCode>
                <c:ptCount val="11"/>
                <c:pt idx="0">
                  <c:v>1565</c:v>
                </c:pt>
                <c:pt idx="1">
                  <c:v>7509</c:v>
                </c:pt>
                <c:pt idx="2">
                  <c:v>10601</c:v>
                </c:pt>
                <c:pt idx="3">
                  <c:v>9320</c:v>
                </c:pt>
                <c:pt idx="4">
                  <c:v>8366</c:v>
                </c:pt>
                <c:pt idx="5">
                  <c:v>7213</c:v>
                </c:pt>
                <c:pt idx="6">
                  <c:v>6381</c:v>
                </c:pt>
                <c:pt idx="7">
                  <c:v>4699</c:v>
                </c:pt>
                <c:pt idx="8">
                  <c:v>3037</c:v>
                </c:pt>
                <c:pt idx="9">
                  <c:v>1725</c:v>
                </c:pt>
                <c:pt idx="10">
                  <c:v>1093</c:v>
                </c:pt>
              </c:numCache>
            </c:numRef>
          </c:val>
        </c:ser>
        <c:dLbls>
          <c:showLegendKey val="false"/>
          <c:showVal val="false"/>
          <c:showCatName val="false"/>
          <c:showSerName val="false"/>
          <c:showPercent val="false"/>
          <c:showBubbleSize val="false"/>
        </c:dLbls>
        <c:gapWidth val="100"/>
        <c:axId val="1899965520"/>
        <c:axId val="1899981296"/>
      </c:barChart>
      <c:catAx>
        <c:axId val="1899980208"/>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1899980752"/>
        <c:crosses val="autoZero"/>
        <c:auto val="true"/>
        <c:lblAlgn val="ctr"/>
        <c:lblOffset val="100"/>
        <c:noMultiLvlLbl val="false"/>
      </c:catAx>
      <c:valAx>
        <c:axId val="1899980752"/>
        <c:scaling>
          <c:orientation val="minMax"/>
          <c:max val="4000.0"/>
          <c:min val="-12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1899980208"/>
        <c:crosses val="autoZero"/>
        <c:crossBetween val="between"/>
        <c:majorUnit val="2000.0"/>
      </c:valAx>
      <c:valAx>
        <c:axId val="1899981296"/>
        <c:scaling>
          <c:orientation val="maxMin"/>
          <c:max val="12000.0"/>
          <c:min val="-4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1899965520"/>
        <c:crosses val="max"/>
        <c:crossBetween val="between"/>
      </c:valAx>
      <c:catAx>
        <c:axId val="1899965520"/>
        <c:scaling>
          <c:orientation val="minMax"/>
        </c:scaling>
        <c:delete val="true"/>
        <c:axPos val="r"/>
        <c:numFmt formatCode="General" sourceLinked="true"/>
        <c:majorTickMark val="out"/>
        <c:minorTickMark val="none"/>
        <c:tickLblPos val="nextTo"/>
        <c:crossAx val="1899981296"/>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5809903762029747"/>
          <c:y val="0.015664041994750653"/>
          <c:w val="0.23568713910761158"/>
          <c:h val="0.06470833333333334"/>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75000"/>
              <a:lumOff val="25000"/>
            </a:schemeClr>
          </a:solidFill>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1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'[Graphs for Publication and Website -  year ending June 2016.xlsx]Unique Off - FV proportion'!$A$3</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2016.xlsx]Unique Off - FV proportion'!$B$6:$F$6</c:f>
              <c:strCache>
                <c:ptCount val="5"/>
                <c:pt idx="0">
                  <c:v>2011–12</c:v>
                </c:pt>
                <c:pt idx="1">
                  <c:v>2012–13</c:v>
                </c:pt>
                <c:pt idx="2">
                  <c:v>2013–14</c:v>
                </c:pt>
                <c:pt idx="3">
                  <c:v>2014–15</c:v>
                </c:pt>
                <c:pt idx="4">
                  <c:v>2015–16</c:v>
                </c:pt>
              </c:strCache>
            </c:strRef>
          </c:cat>
          <c:val>
            <c:numRef>
              <c:f>'[Graphs for Publication and Website -  year ending June 2016.xlsx]Unique Off - FV proportion'!$B$7:$F$7</c:f>
              <c:numCache>
                <c:formatCode>0.0%</c:formatCode>
                <c:ptCount val="5"/>
                <c:pt idx="0">
                  <c:v>0.17912759474065221</c:v>
                </c:pt>
                <c:pt idx="1">
                  <c:v>0.21542054589939943</c:v>
                </c:pt>
                <c:pt idx="2">
                  <c:v>0.24067812752988238</c:v>
                </c:pt>
                <c:pt idx="3">
                  <c:v>0.26207944151772727</c:v>
                </c:pt>
                <c:pt idx="4">
                  <c:v>0.29294282696763818</c:v>
                </c:pt>
              </c:numCache>
            </c:numRef>
          </c:val>
          <c:smooth val="false"/>
        </c:ser>
        <c:ser>
          <c:idx val="1"/>
          <c:order val="1"/>
          <c:tx>
            <c:strRef>
              <c:f>'[Graphs for Publication and Website -  year ending June 2016.xlsx]Unique Off - FV proportion'!$A$4</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2016.xlsx]Unique Off - FV proportion'!$B$6:$F$6</c:f>
              <c:strCache>
                <c:ptCount val="5"/>
                <c:pt idx="0">
                  <c:v>2011–12</c:v>
                </c:pt>
                <c:pt idx="1">
                  <c:v>2012–13</c:v>
                </c:pt>
                <c:pt idx="2">
                  <c:v>2013–14</c:v>
                </c:pt>
                <c:pt idx="3">
                  <c:v>2014–15</c:v>
                </c:pt>
                <c:pt idx="4">
                  <c:v>2015–16</c:v>
                </c:pt>
              </c:strCache>
            </c:strRef>
          </c:cat>
          <c:val>
            <c:numRef>
              <c:f>'[Graphs for Publication and Website -  year ending June 2016.xlsx]Unique Off - FV proportion'!$B$8:$F$8</c:f>
              <c:numCache>
                <c:formatCode>0.0%</c:formatCode>
                <c:ptCount val="5"/>
                <c:pt idx="0">
                  <c:v>0.14291056403864133</c:v>
                </c:pt>
                <c:pt idx="1">
                  <c:v>0.17853686307998862</c:v>
                </c:pt>
                <c:pt idx="2">
                  <c:v>0.20241363532372456</c:v>
                </c:pt>
                <c:pt idx="3">
                  <c:v>0.21902370664486745</c:v>
                </c:pt>
                <c:pt idx="4">
                  <c:v>0.24229776484156187</c:v>
                </c:pt>
              </c:numCache>
            </c:numRef>
          </c:val>
          <c:smooth val="false"/>
        </c:ser>
        <c:dLbls>
          <c:dLblPos val="t"/>
          <c:showLegendKey val="false"/>
          <c:showVal val="true"/>
          <c:showCatName val="false"/>
          <c:showSerName val="false"/>
          <c:showPercent val="false"/>
          <c:showBubbleSize val="false"/>
        </c:dLbls>
        <c:marker val="true"/>
        <c:smooth val="false"/>
        <c:axId val="1899982928"/>
        <c:axId val="1899983472"/>
      </c:lineChart>
      <c:catAx>
        <c:axId val="189998292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83472"/>
        <c:crosses val="autoZero"/>
        <c:auto val="true"/>
        <c:lblAlgn val="ctr"/>
        <c:lblOffset val="100"/>
        <c:noMultiLvlLbl val="false"/>
      </c:catAx>
      <c:valAx>
        <c:axId val="1899983472"/>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82928"/>
        <c:crosses val="autoZero"/>
        <c:crossBetween val="between"/>
        <c:majorUnit val="0.1"/>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08584323374486721"/>
          <c:y val="0.9052919270532065"/>
          <c:w val="0.8778126813856248"/>
          <c:h val="0.0723851060708458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12.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barChart>
        <c:barDir val="col"/>
        <c:grouping val="percentStacked"/>
        <c:varyColors val="false"/>
        <c:ser>
          <c:idx val="0"/>
          <c:order val="0"/>
          <c:tx>
            <c:strRef>
              <c:f>'Unique Off - Age groups youth'!$K$1</c:f>
              <c:strCache>
                <c:ptCount val="1"/>
                <c:pt idx="0">
                  <c:v>10–17</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 youth'!$A$2:$A$6</c:f>
              <c:strCache>
                <c:ptCount val="5"/>
                <c:pt idx="0">
                  <c:v>2011–12</c:v>
                </c:pt>
                <c:pt idx="1">
                  <c:v>2012–13</c:v>
                </c:pt>
                <c:pt idx="2">
                  <c:v>2013–14</c:v>
                </c:pt>
                <c:pt idx="3">
                  <c:v>2014–15</c:v>
                </c:pt>
                <c:pt idx="4">
                  <c:v>2015–16</c:v>
                </c:pt>
              </c:strCache>
            </c:strRef>
          </c:cat>
          <c:val>
            <c:numRef>
              <c:f>'Unique Off - Age groups youth'!$K$2:$K$6</c:f>
              <c:numCache>
                <c:formatCode>0.0%</c:formatCode>
                <c:ptCount val="5"/>
                <c:pt idx="0">
                  <c:v>0.13296835358525838</c:v>
                </c:pt>
                <c:pt idx="1">
                  <c:v>0.11343145468869187</c:v>
                </c:pt>
                <c:pt idx="2">
                  <c:v>0.10034156167502846</c:v>
                </c:pt>
                <c:pt idx="3">
                  <c:v>9.6100154259998211E-2</c:v>
                </c:pt>
                <c:pt idx="4">
                  <c:v>9.2069212351590851E-2</c:v>
                </c:pt>
              </c:numCache>
            </c:numRef>
          </c:val>
        </c:ser>
        <c:ser>
          <c:idx val="1"/>
          <c:order val="1"/>
          <c:tx>
            <c:strRef>
              <c:f>'Unique Off - Age groups youth'!$L$1</c:f>
              <c:strCache>
                <c:ptCount val="1"/>
                <c:pt idx="0">
                  <c:v>18–24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 youth'!$A$2:$A$6</c:f>
              <c:strCache>
                <c:ptCount val="5"/>
                <c:pt idx="0">
                  <c:v>2011–12</c:v>
                </c:pt>
                <c:pt idx="1">
                  <c:v>2012–13</c:v>
                </c:pt>
                <c:pt idx="2">
                  <c:v>2013–14</c:v>
                </c:pt>
                <c:pt idx="3">
                  <c:v>2014–15</c:v>
                </c:pt>
                <c:pt idx="4">
                  <c:v>2015–16</c:v>
                </c:pt>
              </c:strCache>
            </c:strRef>
          </c:cat>
          <c:val>
            <c:numRef>
              <c:f>'Unique Off - Age groups youth'!$L$2:$L$6</c:f>
              <c:numCache>
                <c:formatCode>0.0%</c:formatCode>
                <c:ptCount val="5"/>
                <c:pt idx="0">
                  <c:v>0.27540392575777806</c:v>
                </c:pt>
                <c:pt idx="1">
                  <c:v>0.26769123035176129</c:v>
                </c:pt>
                <c:pt idx="2">
                  <c:v>0.25679682710473306</c:v>
                </c:pt>
                <c:pt idx="3">
                  <c:v>0.24422799882711407</c:v>
                </c:pt>
                <c:pt idx="4">
                  <c:v>0.22406388072964234</c:v>
                </c:pt>
              </c:numCache>
            </c:numRef>
          </c:val>
        </c:ser>
        <c:ser>
          <c:idx val="2"/>
          <c:order val="2"/>
          <c:tx>
            <c:strRef>
              <c:f>'Unique Off - Age groups youth'!$M$1</c:f>
              <c:strCache>
                <c:ptCount val="1"/>
                <c:pt idx="0">
                  <c:v>25 years and over</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 youth'!$A$2:$A$6</c:f>
              <c:strCache>
                <c:ptCount val="5"/>
                <c:pt idx="0">
                  <c:v>2011–12</c:v>
                </c:pt>
                <c:pt idx="1">
                  <c:v>2012–13</c:v>
                </c:pt>
                <c:pt idx="2">
                  <c:v>2013–14</c:v>
                </c:pt>
                <c:pt idx="3">
                  <c:v>2014–15</c:v>
                </c:pt>
                <c:pt idx="4">
                  <c:v>2015–16</c:v>
                </c:pt>
              </c:strCache>
            </c:strRef>
          </c:cat>
          <c:val>
            <c:numRef>
              <c:f>'Unique Off - Age groups youth'!$M$2:$M$6</c:f>
              <c:numCache>
                <c:formatCode>0.0%</c:formatCode>
                <c:ptCount val="5"/>
                <c:pt idx="0">
                  <c:v>0.59162772065696356</c:v>
                </c:pt>
                <c:pt idx="1">
                  <c:v>0.61887731495954679</c:v>
                </c:pt>
                <c:pt idx="2">
                  <c:v>0.64286161122023844</c:v>
                </c:pt>
                <c:pt idx="3">
                  <c:v>0.65967184691288772</c:v>
                </c:pt>
                <c:pt idx="4">
                  <c:v>0.68386690691876684</c:v>
                </c:pt>
              </c:numCache>
            </c:numRef>
          </c:val>
        </c:ser>
        <c:dLbls>
          <c:dLblPos val="ctr"/>
          <c:showLegendKey val="false"/>
          <c:showVal val="true"/>
          <c:showCatName val="false"/>
          <c:showSerName val="false"/>
          <c:showPercent val="false"/>
          <c:showBubbleSize val="false"/>
        </c:dLbls>
        <c:gapWidth val="150"/>
        <c:overlap val="100"/>
        <c:axId val="1899990000"/>
        <c:axId val="1899991632"/>
      </c:barChart>
      <c:catAx>
        <c:axId val="1899990000"/>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1632"/>
        <c:crosses val="autoZero"/>
        <c:auto val="true"/>
        <c:lblAlgn val="ctr"/>
        <c:lblOffset val="100"/>
        <c:noMultiLvlLbl val="false"/>
      </c:catAx>
      <c:valAx>
        <c:axId val="1899991632"/>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0000"/>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13.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6504803947026747"/>
          <c:y val="0.09441497444398397"/>
          <c:w val="0.9199572449219819"/>
          <c:h val="0.875210940737671"/>
        </c:manualLayout>
      </c:layout>
      <c:barChart>
        <c:barDir val="bar"/>
        <c:grouping val="clustered"/>
        <c:varyColors val="false"/>
        <c:ser>
          <c:idx val="0"/>
          <c:order val="0"/>
          <c:tx>
            <c:strRef>
              <c:f>'[Graphs for Publication and Website -  year ending June 2016 DRAFT.xlsx]Unique Off - Repeat by age2'!$B$1</c:f>
              <c:strCache>
                <c:ptCount val="1"/>
                <c:pt idx="0">
                  <c:v>More than one offender incident</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 DRAFT.xlsx]Unique Off - Repeat by age2'!$A$2:$A$13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'[Graphs for Publication and Website -  year ending June 2016 DRAFT.xlsx]Unique Off - Repeat by age2'!$B$2:$B$13</c:f>
              <c:numCache>
                <c:formatCode>#,##0</c:formatCode>
                <c:ptCount val="12"/>
                <c:pt idx="0">
                  <c:v>787</c:v>
                </c:pt>
                <c:pt idx="1">
                  <c:v>3473</c:v>
                </c:pt>
                <c:pt idx="2">
                  <c:v>4423</c:v>
                </c:pt>
                <c:pt idx="3">
                  <c:v>4364</c:v>
                </c:pt>
                <c:pt idx="4">
                  <c:v>4087</c:v>
                </c:pt>
                <c:pt idx="5">
                  <c:v>3397</c:v>
                </c:pt>
                <c:pt idx="6">
                  <c:v>2750</c:v>
                </c:pt>
                <c:pt idx="7">
                  <c:v>1701</c:v>
                </c:pt>
                <c:pt idx="8">
                  <c:v>905</c:v>
                </c:pt>
                <c:pt idx="9">
                  <c:v>395</c:v>
                </c:pt>
                <c:pt idx="10">
                  <c:v>190</c:v>
                </c:pt>
                <c:pt idx="11" formatCode="General">
                  <c:v>217</c:v>
                </c:pt>
              </c:numCache>
            </c:numRef>
          </c:val>
        </c:ser>
        <c:dLbls>
          <c:showLegendKey val="false"/>
          <c:showVal val="false"/>
          <c:showCatName val="false"/>
          <c:showSerName val="false"/>
          <c:showPercent val="false"/>
          <c:showBubbleSize val="false"/>
        </c:dLbls>
        <c:gapWidth val="100"/>
        <c:axId val="1899986192"/>
        <c:axId val="1899985648"/>
      </c:barChart>
      <c:barChart>
        <c:barDir val="bar"/>
        <c:grouping val="clustered"/>
        <c:varyColors val="false"/>
        <c:ser>
          <c:idx val="1"/>
          <c:order val="1"/>
          <c:tx>
            <c:strRef>
              <c:f>'[Graphs for Publication and Website -  year ending June 2016 DRAFT.xlsx]Unique Off - Repeat by age2'!$C$1</c:f>
              <c:strCache>
                <c:ptCount val="1"/>
                <c:pt idx="0">
                  <c:v>One offender incident</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0"/>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dLbl>
              <c:idx val="3"/>
              <c:layout>
                <c:manualLayout>
                  <c:x val="-0.0044444444444444444"/>
                  <c:y val="-6.432674227210101E-17"/>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 DRAFT.xlsx]Unique Off - Repeat by age2'!$A$2:$A$13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'[Graphs for Publication and Website -  year ending June 2016 DRAFT.xlsx]Unique Off - Repeat by age2'!$C$2:$C$13</c:f>
              <c:numCache>
                <c:formatCode>#,##0</c:formatCode>
                <c:ptCount val="12"/>
                <c:pt idx="0">
                  <c:v>1492</c:v>
                </c:pt>
                <c:pt idx="1">
                  <c:v>6413</c:v>
                </c:pt>
                <c:pt idx="2">
                  <c:v>9027</c:v>
                </c:pt>
                <c:pt idx="3">
                  <c:v>7675</c:v>
                </c:pt>
                <c:pt idx="4">
                  <c:v>6617</c:v>
                </c:pt>
                <c:pt idx="5">
                  <c:v>5808</c:v>
                </c:pt>
                <c:pt idx="6">
                  <c:v>5517</c:v>
                </c:pt>
                <c:pt idx="7">
                  <c:v>4412</c:v>
                </c:pt>
                <c:pt idx="8">
                  <c:v>2948</c:v>
                </c:pt>
                <c:pt idx="9">
                  <c:v>1777</c:v>
                </c:pt>
                <c:pt idx="10">
                  <c:v>1186</c:v>
                </c:pt>
                <c:pt idx="11" formatCode="General">
                  <c:v>1465</c:v>
                </c:pt>
              </c:numCache>
            </c:numRef>
          </c:val>
        </c:ser>
        <c:dLbls>
          <c:showLegendKey val="false"/>
          <c:showVal val="false"/>
          <c:showCatName val="false"/>
          <c:showSerName val="false"/>
          <c:showPercent val="false"/>
          <c:showBubbleSize val="false"/>
        </c:dLbls>
        <c:gapWidth val="100"/>
        <c:axId val="1899988368"/>
        <c:axId val="1899986736"/>
      </c:barChart>
      <c:catAx>
        <c:axId val="1899986192"/>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1899985648"/>
        <c:crosses val="autoZero"/>
        <c:auto val="true"/>
        <c:lblAlgn val="ctr"/>
        <c:lblOffset val="100"/>
        <c:noMultiLvlLbl val="false"/>
      </c:catAx>
      <c:valAx>
        <c:axId val="1899985648"/>
        <c:scaling>
          <c:orientation val="minMax"/>
          <c:max val="6000.0"/>
          <c:min val="-10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1899986192"/>
        <c:crosses val="autoZero"/>
        <c:crossBetween val="between"/>
        <c:majorUnit val="2000.0"/>
      </c:valAx>
      <c:valAx>
        <c:axId val="1899986736"/>
        <c:scaling>
          <c:orientation val="maxMin"/>
          <c:max val="10000.0"/>
          <c:min val="-6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1899988368"/>
        <c:crosses val="max"/>
        <c:crossBetween val="between"/>
      </c:valAx>
      <c:catAx>
        <c:axId val="1899988368"/>
        <c:scaling>
          <c:orientation val="minMax"/>
        </c:scaling>
        <c:delete val="true"/>
        <c:axPos val="r"/>
        <c:numFmt formatCode="General" sourceLinked="true"/>
        <c:majorTickMark val="out"/>
        <c:minorTickMark val="none"/>
        <c:tickLblPos val="nextTo"/>
        <c:crossAx val="1899986736"/>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5387157978829638"/>
          <c:y val="0.015663978494623657"/>
          <c:w val="0.5506296185340522"/>
          <c:h val="0.06470833333333334"/>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75000"/>
              <a:lumOff val="25000"/>
            </a:schemeClr>
          </a:solidFill>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14.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lineChart>
        <c:grouping val="standard"/>
        <c:varyColors val="false"/>
        <c:ser>
          <c:idx val="0"/>
          <c:order val="0"/>
          <c:tx>
            <c:strRef>
              <c:f>'Offences - rate'!$A$3</c:f>
              <c:strCache>
                <c:ptCount val="1"/>
                <c:pt idx="0">
                  <c:v>Offence rate per 100,000</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dLbl>
              <c:idx val="1"/>
              <c:layout>
                <c:manualLayout>
                  <c:x val="-0.014418656768483864"/>
                  <c:y val="0.051196913638807136"/>
                </c:manualLayout>
              </c:layout>
              <c:dLblPos val="r"/>
              <c:showLegendKey val="false"/>
              <c:showVal val="true"/>
              <c:showCatName val="false"/>
              <c:showSerName val="false"/>
              <c:showPercent val="false"/>
              <c:showBubbleSize val="false"/>
              <c:extLst>
                <c:ext uri="{CE6537A1-D6FC-4f65-9D91-7224C49458BB}">
                  <c15:layout/>
                </c:ext>
              </c:extLst>
            </c:dLbl>
            <c:dLbl>
              <c:idx val="3"/>
              <c:layout>
                <c:manualLayout>
                  <c:x val="-0.003248951183983436"/>
                  <c:y val="0.019068399582582267"/>
                </c:manualLayout>
              </c:layout>
              <c:dLblPos val="r"/>
              <c:showLegendKey val="false"/>
              <c:showVal val="true"/>
              <c:showCatName val="false"/>
              <c:showSerName val="false"/>
              <c:showPercent val="false"/>
              <c:showBubbleSize val="false"/>
              <c:extLst>
                <c:ext uri="{CE6537A1-D6FC-4f65-9D91-7224C49458BB}">
                  <c15:layout/>
                </c:ext>
              </c:extLst>
            </c:dLbl>
            <c:dLbl>
              <c:idx val="4"/>
              <c:layout>
                <c:manualLayout>
                  <c:x val="-0.00682898502516947"/>
                  <c:y val="0.025494102393827277"/>
                </c:manualLayout>
              </c:layout>
              <c:dLblPos val="r"/>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'Offences - rate'!$B$1:$F$1</c:f>
              <c:strCache>
                <c:ptCount val="5"/>
                <c:pt idx="0">
                  <c:v>2011–12</c:v>
                </c:pt>
                <c:pt idx="1">
                  <c:v>2012–13</c:v>
                </c:pt>
                <c:pt idx="2">
                  <c:v>2013–14</c:v>
                </c:pt>
                <c:pt idx="3">
                  <c:v>2014–15</c:v>
                </c:pt>
                <c:pt idx="4">
                  <c:v>2015–16</c:v>
                </c:pt>
              </c:strCache>
            </c:strRef>
          </c:cat>
          <c:val>
            <c:numRef>
              <c:f>'Offences - rate'!$B$3:$F$3</c:f>
              <c:numCache>
                <c:formatCode>#,##0.0</c:formatCode>
                <c:ptCount val="5"/>
                <c:pt idx="0">
                  <c:v>7225.4146944148097</c:v>
                </c:pt>
                <c:pt idx="1">
                  <c:v>7419.2842299136046</c:v>
                </c:pt>
                <c:pt idx="2">
                  <c:v>7697.1485634905812</c:v>
                </c:pt>
                <c:pt idx="3">
                  <c:v>7959.7896818532981</c:v>
                </c:pt>
                <c:pt idx="4">
                  <c:v>8851.7194184051659</c:v>
                </c:pt>
              </c:numCache>
            </c:numRef>
          </c:val>
          <c:smooth val="false"/>
        </c:ser>
        <c:dLbls>
          <c:dLblPos val="b"/>
          <c:showLegendKey val="false"/>
          <c:showVal val="true"/>
          <c:showCatName val="false"/>
          <c:showSerName val="false"/>
          <c:showPercent val="false"/>
          <c:showBubbleSize val="false"/>
        </c:dLbls>
        <c:marker val="true"/>
        <c:smooth val="false"/>
        <c:axId val="1899987824"/>
        <c:axId val="1899991088"/>
      </c:lineChart>
      <c:catAx>
        <c:axId val="1899987824"/>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1088"/>
        <c:crosses val="autoZero"/>
        <c:auto val="true"/>
        <c:lblAlgn val="ctr"/>
        <c:lblOffset val="100"/>
        <c:noMultiLvlLbl val="false"/>
      </c:catAx>
      <c:valAx>
        <c:axId val="1899991088"/>
        <c:scaling>
          <c:orientation val="minMax"/>
          <c:min val="650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87824"/>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3">
    <c:autoUpdate val="false"/>
  </c:externalData>
</c:chartSpace>
</file>

<file path=word/charts/chart15.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false"/>
    <c:plotArea>
      <c:layout/>
      <c:barChart>
        <c:barDir val="col"/>
        <c:grouping val="percentStacked"/>
        <c:varyColors val="false"/>
        <c:ser>
          <c:idx val="1"/>
          <c:order val="0"/>
          <c:tx>
            <c:strRef>
              <c:f>'[Graphs for Publication and Website -  year ending June 2016 DRAFT.xlsx]Offences - stacked bar'!$A$2</c:f>
              <c:strCache>
                <c:ptCount val="1"/>
                <c:pt idx="0">
                  <c:v>Property and deception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'[Graphs for Publication and Website -  year ending June 2016 DRAFT.xlsx]Offences - stacked bar'!$B$1:$F$1</c:f>
              <c:strCache>
                <c:ptCount val="5"/>
                <c:pt idx="0">
                  <c:v>2011–12</c:v>
                </c:pt>
                <c:pt idx="1">
                  <c:v>2012–13</c:v>
                </c:pt>
                <c:pt idx="2">
                  <c:v>2013–14</c:v>
                </c:pt>
                <c:pt idx="3">
                  <c:v>2014–15</c:v>
                </c:pt>
                <c:pt idx="4">
                  <c:v>2015–16</c:v>
                </c:pt>
              </c:strCache>
            </c:strRef>
          </c:cat>
          <c:val>
            <c:numRef>
              <c:f>'[Graphs for Publication and Website -  year ending June 2016 DRAFT.xlsx]Offences - stacked bar'!$B$2:$F$2</c:f>
              <c:numCache>
                <c:formatCode>0.0%</c:formatCode>
                <c:ptCount val="5"/>
                <c:pt idx="0">
                  <c:v>0.66066544955070727</c:v>
                </c:pt>
                <c:pt idx="1">
                  <c:v>0.63177851749461666</c:v>
                </c:pt>
                <c:pt idx="2">
                  <c:v>0.61632114436274943</c:v>
                </c:pt>
                <c:pt idx="3">
                  <c:v>0.5874471817202731</c:v>
                </c:pt>
                <c:pt idx="4">
                  <c:v>0.59772388797856024</c:v>
                </c:pt>
              </c:numCache>
            </c:numRef>
          </c:val>
        </c:ser>
        <c:ser>
          <c:idx val="0"/>
          <c:order val="1"/>
          <c:tx>
            <c:strRef>
              <c:f>'[Graphs for Publication and Website -  year ending June 2016 DRAFT.xlsx]Offences - stacked bar'!$A$3</c:f>
              <c:strCache>
                <c:ptCount val="1"/>
                <c:pt idx="0">
                  <c:v>Crimes against the person</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showLegendKey val="false"/>
            <c:showVal val="true"/>
            <c:showCatName val="false"/>
            <c:showSerName val="false"/>
            <c:showPercent val="false"/>
            <c:showBubbleSize val="false"/>
            <c:showLeaderLines val="false"/>
            <c:extLst>
              <c:ext uri="{CE6537A1-D6FC-4f65-9D91-7224C49458BB}">
                <c15:showLeaderLines val="true"/>
              </c:ext>
            </c:extLst>
          </c:dLbls>
          <c:cat>
            <c:strRef>
              <c:f>'[Graphs for Publication and Website -  year ending June 2016 DRAFT.xlsx]Offences - stacked bar'!$B$1:$F$1</c:f>
              <c:strCache>
                <c:ptCount val="5"/>
                <c:pt idx="0">
                  <c:v>2011–12</c:v>
                </c:pt>
                <c:pt idx="1">
                  <c:v>2012–13</c:v>
                </c:pt>
                <c:pt idx="2">
                  <c:v>2013–14</c:v>
                </c:pt>
                <c:pt idx="3">
                  <c:v>2014–15</c:v>
                </c:pt>
                <c:pt idx="4">
                  <c:v>2015–16</c:v>
                </c:pt>
              </c:strCache>
            </c:strRef>
          </c:cat>
          <c:val>
            <c:numRef>
              <c:f>'[Graphs for Publication and Website -  year ending June 2016 DRAFT.xlsx]Offences - stacked bar'!$B$3:$F$3</c:f>
              <c:numCache>
                <c:formatCode>0.0%</c:formatCode>
                <c:ptCount val="5"/>
                <c:pt idx="0">
                  <c:v>0.14333629012244056</c:v>
                </c:pt>
                <c:pt idx="1">
                  <c:v>0.15040621738271884</c:v>
                </c:pt>
                <c:pt idx="2">
                  <c:v>0.14855085364333909</c:v>
                </c:pt>
                <c:pt idx="3">
                  <c:v>0.14645659961363575</c:v>
                </c:pt>
                <c:pt idx="4">
                  <c:v>0.14285234385789417</c:v>
                </c:pt>
              </c:numCache>
            </c:numRef>
          </c:val>
        </c:ser>
        <c:ser>
          <c:idx val="3"/>
          <c:order val="2"/>
          <c:tx>
            <c:strRef>
              <c:f>'[Graphs for Publication and Website -  year ending June 2016 DRAFT.xlsx]Offences - stacked bar'!$A$4</c:f>
              <c:strCache>
                <c:ptCount val="1"/>
                <c:pt idx="0">
                  <c:v>Justice procedures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986E8C"/>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showLegendKey val="false"/>
            <c:showVal val="true"/>
            <c:showCatName val="false"/>
            <c:showSerName val="false"/>
            <c:showPercent val="false"/>
            <c:showBubbleSize val="false"/>
            <c:showLeaderLines val="false"/>
            <c:extLst>
              <c:ext uri="{CE6537A1-D6FC-4f65-9D91-7224C49458BB}">
                <c15:showLeaderLines val="true"/>
              </c:ext>
            </c:extLst>
          </c:dLbls>
          <c:cat>
            <c:strRef>
              <c:f>'[Graphs for Publication and Website -  year ending June 2016 DRAFT.xlsx]Offences - stacked bar'!$B$1:$F$1</c:f>
              <c:strCache>
                <c:ptCount val="5"/>
                <c:pt idx="0">
                  <c:v>2011–12</c:v>
                </c:pt>
                <c:pt idx="1">
                  <c:v>2012–13</c:v>
                </c:pt>
                <c:pt idx="2">
                  <c:v>2013–14</c:v>
                </c:pt>
                <c:pt idx="3">
                  <c:v>2014–15</c:v>
                </c:pt>
                <c:pt idx="4">
                  <c:v>2015–16</c:v>
                </c:pt>
              </c:strCache>
            </c:strRef>
          </c:cat>
          <c:val>
            <c:numRef>
              <c:f>'[Graphs for Publication and Website -  year ending June 2016 DRAFT.xlsx]Offences - stacked bar'!$B$4:$F$4</c:f>
              <c:numCache>
                <c:formatCode>0.0%</c:formatCode>
                <c:ptCount val="5"/>
                <c:pt idx="0">
                  <c:v>6.2633147653529841E-2</c:v>
                </c:pt>
                <c:pt idx="1">
                  <c:v>7.3509360865844822E-2</c:v>
                </c:pt>
                <c:pt idx="2">
                  <c:v>9.5342792544195407E-2</c:v>
                </c:pt>
                <c:pt idx="3">
                  <c:v>0.12359424558463514</c:v>
                </c:pt>
                <c:pt idx="4">
                  <c:v>0.13184877180278673</c:v>
                </c:pt>
              </c:numCache>
            </c:numRef>
          </c:val>
        </c:ser>
        <c:ser>
          <c:idx val="2"/>
          <c:order val="3"/>
          <c:tx>
            <c:strRef>
              <c:f>'[Graphs for Publication and Website -  year ending June 2016 DRAFT.xlsx]Offences - stacked bar'!$A$5</c:f>
              <c:strCache>
                <c:ptCount val="1"/>
                <c:pt idx="0">
                  <c:v>Public order and security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A5A5A5"/>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showLegendKey val="false"/>
            <c:showVal val="true"/>
            <c:showCatName val="false"/>
            <c:showSerName val="false"/>
            <c:showPercent val="false"/>
            <c:showBubbleSize val="false"/>
            <c:showLeaderLines val="false"/>
            <c:extLst>
              <c:ext uri="{CE6537A1-D6FC-4f65-9D91-7224C49458BB}">
                <c15:showLeaderLines val="true"/>
              </c:ext>
            </c:extLst>
          </c:dLbls>
          <c:cat>
            <c:strRef>
              <c:f>'[Graphs for Publication and Website -  year ending June 2016 DRAFT.xlsx]Offences - stacked bar'!$B$1:$F$1</c:f>
              <c:strCache>
                <c:ptCount val="5"/>
                <c:pt idx="0">
                  <c:v>2011–12</c:v>
                </c:pt>
                <c:pt idx="1">
                  <c:v>2012–13</c:v>
                </c:pt>
                <c:pt idx="2">
                  <c:v>2013–14</c:v>
                </c:pt>
                <c:pt idx="3">
                  <c:v>2014–15</c:v>
                </c:pt>
                <c:pt idx="4">
                  <c:v>2015–16</c:v>
                </c:pt>
              </c:strCache>
            </c:strRef>
          </c:cat>
          <c:val>
            <c:numRef>
              <c:f>'[Graphs for Publication and Website -  year ending June 2016 DRAFT.xlsx]Offences - stacked bar'!$B$5:$F$5</c:f>
              <c:numCache>
                <c:formatCode>0.0%</c:formatCode>
                <c:ptCount val="5"/>
                <c:pt idx="0">
                  <c:v>8.169583731598902E-2</c:v>
                </c:pt>
                <c:pt idx="1">
                  <c:v>8.8340526766152311E-2</c:v>
                </c:pt>
                <c:pt idx="2">
                  <c:v>8.2144255932776702E-2</c:v>
                </c:pt>
                <c:pt idx="3">
                  <c:v>7.7797596755048021E-2</c:v>
                </c:pt>
                <c:pt idx="4">
                  <c:v>6.8188180491428191E-2</c:v>
                </c:pt>
              </c:numCache>
            </c:numRef>
          </c:val>
        </c:ser>
        <c:ser>
          <c:idx val="4"/>
          <c:order val="4"/>
          <c:tx>
            <c:strRef>
              <c:f>'[Graphs for Publication and Website -  year ending June 2016 DRAFT.xlsx]Offences - stacked bar'!$A$6</c:f>
              <c:strCache>
                <c:ptCount val="1"/>
                <c:pt idx="0">
                  <c:v>Drug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490F36"/>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showLegendKey val="false"/>
            <c:showVal val="true"/>
            <c:showCatName val="false"/>
            <c:showSerName val="false"/>
            <c:showPercent val="false"/>
            <c:showBubbleSize val="false"/>
            <c:showLeaderLines val="false"/>
            <c:extLst>
              <c:ext uri="{CE6537A1-D6FC-4f65-9D91-7224C49458BB}">
                <c15:showLeaderLines val="true"/>
              </c:ext>
            </c:extLst>
          </c:dLbls>
          <c:cat>
            <c:strRef>
              <c:f>'[Graphs for Publication and Website -  year ending June 2016 DRAFT.xlsx]Offences - stacked bar'!$B$1:$F$1</c:f>
              <c:strCache>
                <c:ptCount val="5"/>
                <c:pt idx="0">
                  <c:v>2011–12</c:v>
                </c:pt>
                <c:pt idx="1">
                  <c:v>2012–13</c:v>
                </c:pt>
                <c:pt idx="2">
                  <c:v>2013–14</c:v>
                </c:pt>
                <c:pt idx="3">
                  <c:v>2014–15</c:v>
                </c:pt>
                <c:pt idx="4">
                  <c:v>2015–16</c:v>
                </c:pt>
              </c:strCache>
            </c:strRef>
          </c:cat>
          <c:val>
            <c:numRef>
              <c:f>'[Graphs for Publication and Website -  year ending June 2016 DRAFT.xlsx]Offences - stacked bar'!$B$6:$F$6</c:f>
              <c:numCache>
                <c:formatCode>0.0%</c:formatCode>
                <c:ptCount val="5"/>
                <c:pt idx="0">
                  <c:v>4.6521513712211866E-2</c:v>
                </c:pt>
                <c:pt idx="1">
                  <c:v>5.1473008171363556E-2</c:v>
                </c:pt>
                <c:pt idx="2">
                  <c:v>5.3176906232753555E-2</c:v>
                </c:pt>
                <c:pt idx="3">
                  <c:v>6.1278726055889514E-2</c:v>
                </c:pt>
                <c:pt idx="4">
                  <c:v>5.6279463855803936E-2</c:v>
                </c:pt>
              </c:numCache>
            </c:numRef>
          </c:val>
        </c:ser>
        <c:ser>
          <c:idx val="5"/>
          <c:order val="5"/>
          <c:tx>
            <c:strRef>
              <c:f>'[Graphs for Publication and Website -  year ending June 2016 DRAFT.xlsx]Offences - stacked bar'!$A$7</c:f>
              <c:strCache>
                <c:ptCount val="1"/>
                <c:pt idx="0">
                  <c:v>Other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88799"/>
            </a:solidFill>
            <a:ln w="25400">
              <a:noFill/>
            </a:ln>
          </c:spPr>
          <c:invertIfNegative val="false"/>
          <c:dLbls>
            <c:delete val="true"/>
          </c:dLbls>
          <c:cat>
            <c:strRef>
              <c:f>'[Graphs for Publication and Website -  year ending June 2016 DRAFT.xlsx]Offences - stacked bar'!$B$1:$F$1</c:f>
              <c:strCache>
                <c:ptCount val="5"/>
                <c:pt idx="0">
                  <c:v>2011–12</c:v>
                </c:pt>
                <c:pt idx="1">
                  <c:v>2012–13</c:v>
                </c:pt>
                <c:pt idx="2">
                  <c:v>2013–14</c:v>
                </c:pt>
                <c:pt idx="3">
                  <c:v>2014–15</c:v>
                </c:pt>
                <c:pt idx="4">
                  <c:v>2015–16</c:v>
                </c:pt>
              </c:strCache>
            </c:strRef>
          </c:cat>
          <c:val>
            <c:numRef>
              <c:f>'[Graphs for Publication and Website -  year ending June 2016 DRAFT.xlsx]Offences - stacked bar'!$B$7:$F$7</c:f>
              <c:numCache>
                <c:formatCode>0.0%</c:formatCode>
                <c:ptCount val="5"/>
                <c:pt idx="0">
                  <c:v>5.1477616451214205E-3</c:v>
                </c:pt>
                <c:pt idx="1">
                  <c:v>4.4923693193037887E-3</c:v>
                </c:pt>
                <c:pt idx="2">
                  <c:v>4.46404728418579E-3</c:v>
                </c:pt>
                <c:pt idx="3">
                  <c:v>3.4256502705184602E-3</c:v>
                </c:pt>
                <c:pt idx="4">
                  <c:v>3.1073520135267794E-3</c:v>
                </c:pt>
              </c:numCache>
            </c:numRef>
          </c:val>
        </c:ser>
        <c:dLbls>
          <c:showLegendKey val="false"/>
          <c:showVal val="true"/>
          <c:showCatName val="false"/>
          <c:showSerName val="false"/>
          <c:showPercent val="false"/>
          <c:showBubbleSize val="false"/>
        </c:dLbls>
        <c:gapWidth val="150"/>
        <c:overlap val="100"/>
        <c:axId val="1899997616"/>
        <c:axId val="1900005776"/>
      </c:barChart>
      <c:catAx>
        <c:axId val="1899997616"/>
        <c:scaling>
          <c:orientation val="minMax"/>
        </c:scaling>
        <c:delete val="false"/>
        <c:axPos val="b"/>
        <c:numFmt formatCode="General" sourceLinked="true"/>
        <c:majorTickMark val="out"/>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defRPr/>
            </a:pPr>
            <a:endParaRPr lang="en-US"/>
          </a:p>
        </c:txPr>
        <c:crossAx val="1900005776"/>
        <c:crosses val="autoZero"/>
        <c:auto val="true"/>
        <c:lblAlgn val="ctr"/>
        <c:lblOffset val="100"/>
        <c:noMultiLvlLbl val="false"/>
      </c:catAx>
      <c:valAx>
        <c:axId val="1900005776"/>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635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7616"/>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zero"/>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00" b="false" i="false"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n-US"/>
    </a:p>
  </c:txPr>
  <c:externalData r:id="rId1">
    <c:autoUpdate val="false"/>
  </c:externalData>
</c:chartSpace>
</file>

<file path=word/charts/chart16.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10044030083919803"/>
          <c:y val="0.12196953405017923"/>
          <c:w val="0.8861517660777475"/>
          <c:h val="0.7061120071684588"/>
        </c:manualLayout>
      </c:layout>
      <c:barChart>
        <c:barDir val="col"/>
        <c:grouping val="clustered"/>
        <c:varyColors val="false"/>
        <c:ser>
          <c:idx val="0"/>
          <c:order val="0"/>
          <c:tx>
            <c:strRef>
              <c:f>'Offences - division'!$B$1</c:f>
              <c:strCache>
                <c:ptCount val="1"/>
                <c:pt idx="0">
                  <c:v>2013–14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cat>
            <c:strRef>
              <c:f>'Offences - division'!$A$2:$A$7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'Offences - division'!$B$2:$B$7</c:f>
              <c:numCache>
                <c:formatCode>#,##0</c:formatCode>
                <c:ptCount val="6"/>
                <c:pt idx="0">
                  <c:v>66754</c:v>
                </c:pt>
                <c:pt idx="1">
                  <c:v>276955</c:v>
                </c:pt>
                <c:pt idx="2">
                  <c:v>23896</c:v>
                </c:pt>
                <c:pt idx="3">
                  <c:v>36913</c:v>
                </c:pt>
                <c:pt idx="4">
                  <c:v>42844</c:v>
                </c:pt>
                <c:pt idx="5">
                  <c:v>2006</c:v>
                </c:pt>
              </c:numCache>
            </c:numRef>
          </c:val>
        </c:ser>
        <c:ser>
          <c:idx val="1"/>
          <c:order val="1"/>
          <c:tx>
            <c:strRef>
              <c:f>'Offences - division'!$C$1</c:f>
              <c:strCache>
                <c:ptCount val="1"/>
                <c:pt idx="0">
                  <c:v>2014–15</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cat>
            <c:strRef>
              <c:f>'Offences - division'!$A$2:$A$7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'Offences - division'!$C$2:$C$7</c:f>
              <c:numCache>
                <c:formatCode>#,##0</c:formatCode>
                <c:ptCount val="6"/>
                <c:pt idx="0">
                  <c:v>69217</c:v>
                </c:pt>
                <c:pt idx="1">
                  <c:v>277634</c:v>
                </c:pt>
                <c:pt idx="2">
                  <c:v>28961</c:v>
                </c:pt>
                <c:pt idx="3">
                  <c:v>36768</c:v>
                </c:pt>
                <c:pt idx="4">
                  <c:v>58412</c:v>
                </c:pt>
                <c:pt idx="5">
                  <c:v>1619</c:v>
                </c:pt>
              </c:numCache>
            </c:numRef>
          </c:val>
        </c:ser>
        <c:ser>
          <c:idx val="2"/>
          <c:order val="2"/>
          <c:tx>
            <c:strRef>
              <c:f>'Offences - division'!$D$1</c:f>
              <c:strCache>
                <c:ptCount val="1"/>
                <c:pt idx="0">
                  <c:v>2015–16</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a:solidFill>
                <a:srgbClr val="C5C6C6"/>
              </a:solidFill>
            </a:ln>
            <a:effectLst/>
          </c:spPr>
          <c:invertIfNegative val="false"/>
          <c:cat>
            <c:strRef>
              <c:f>'Offences - division'!$A$2:$A$7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'Offences - division'!$D$2:$D$7</c:f>
              <c:numCache>
                <c:formatCode>#,##0</c:formatCode>
                <c:ptCount val="6"/>
                <c:pt idx="0">
                  <c:v>76544</c:v>
                </c:pt>
                <c:pt idx="1">
                  <c:v>320276</c:v>
                </c:pt>
                <c:pt idx="2">
                  <c:v>30156</c:v>
                </c:pt>
                <c:pt idx="3">
                  <c:v>36537</c:v>
                </c:pt>
                <c:pt idx="4">
                  <c:v>70648</c:v>
                </c:pt>
                <c:pt idx="5">
                  <c:v>1665</c:v>
                </c:pt>
              </c:numCache>
            </c:numRef>
          </c:val>
        </c:ser>
        <c:dLbls>
          <c:showLegendKey val="false"/>
          <c:showVal val="false"/>
          <c:showCatName val="false"/>
          <c:showSerName val="false"/>
          <c:showPercent val="false"/>
          <c:showBubbleSize val="false"/>
        </c:dLbls>
        <c:gapWidth val="195"/>
        <c:overlap val="-27"/>
        <c:axId val="1900001968"/>
        <c:axId val="1900009040"/>
      </c:barChart>
      <c:catAx>
        <c:axId val="190000196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09040"/>
        <c:crosses val="autoZero"/>
        <c:auto val="true"/>
        <c:lblAlgn val="ctr"/>
        <c:lblOffset val="100"/>
        <c:noMultiLvlLbl val="false"/>
      </c:catAx>
      <c:valAx>
        <c:axId val="1900009040"/>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01968"/>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6096281585436925"/>
          <c:y val="0.027156810035842298"/>
          <c:w val="0.37869607838478914"/>
          <c:h val="0.08028525641025641"/>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17.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dLbl>
              <c:idx val="6"/>
              <c:layout>
                <c:manualLayout>
                  <c:x val="-0.014418656768483864"/>
                  <c:y val="0.051196913638807136"/>
                </c:manualLayout>
              </c:layout>
              <c:dLblPos val="r"/>
              <c:showLegendKey val="false"/>
              <c:showVal val="true"/>
              <c:showCatName val="false"/>
              <c:showSerName val="false"/>
              <c:showPercent val="false"/>
              <c:showBubbleSize val="false"/>
              <c:extLst>
                <c:ext uri="{CE6537A1-D6FC-4f65-9D91-7224C49458BB}"/>
              </c:extLst>
            </c:dLbl>
            <c:dLbl>
              <c:idx val="8"/>
              <c:layout>
                <c:manualLayout>
                  <c:x val="-0.003248951183983436"/>
                  <c:y val="0.019068399582582267"/>
                </c:manualLayout>
              </c:layout>
              <c:dLblPos val="r"/>
              <c:showLegendKey val="false"/>
              <c:showVal val="true"/>
              <c:showCatName val="false"/>
              <c:showSerName val="false"/>
              <c:showPercent val="false"/>
              <c:showBubbleSize val="false"/>
              <c:extLst>
                <c:ext uri="{CE6537A1-D6FC-4f65-9D91-7224C49458BB}"/>
              </c:extLst>
            </c:dLbl>
            <c:dLbl>
              <c:idx val="9"/>
              <c:layout>
                <c:manualLayout>
                  <c:x val="-0.00682898502516947"/>
                  <c:y val="0.025494102393827277"/>
                </c:manualLayout>
              </c:layout>
              <c:dLblPos val="r"/>
              <c:showLegendKey val="false"/>
              <c:showVal val="true"/>
              <c:showCatName val="false"/>
              <c:showSerName val="false"/>
              <c:showPercent val="false"/>
              <c:showBubbleSize val="false"/>
              <c:extLst>
                <c:ext uri="{CE6537A1-D6FC-4f65-9D91-7224C49458BB}"/>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'Offences - breaches'!$B$1:$F$1</c:f>
              <c:strCache>
                <c:ptCount val="5"/>
                <c:pt idx="0">
                  <c:v>2011–12</c:v>
                </c:pt>
                <c:pt idx="1">
                  <c:v>2012–13</c:v>
                </c:pt>
                <c:pt idx="2">
                  <c:v>2013–14</c:v>
                </c:pt>
                <c:pt idx="3">
                  <c:v>2014–15</c:v>
                </c:pt>
                <c:pt idx="4">
                  <c:v>2015–16</c:v>
                </c:pt>
              </c:strCache>
            </c:strRef>
          </c:cat>
          <c:val>
            <c:numRef>
              <c:f>'Offences - breaches'!$B$2:$F$2</c:f>
              <c:numCache>
                <c:formatCode>#,##0</c:formatCode>
                <c:ptCount val="5"/>
                <c:pt idx="0">
                  <c:v>20027</c:v>
                </c:pt>
                <c:pt idx="1">
                  <c:v>25283</c:v>
                </c:pt>
                <c:pt idx="2">
                  <c:v>36498</c:v>
                </c:pt>
                <c:pt idx="3">
                  <c:v>51525</c:v>
                </c:pt>
                <c:pt idx="4">
                  <c:v>57794</c:v>
                </c:pt>
              </c:numCache>
            </c:numRef>
          </c:val>
          <c:smooth val="false"/>
        </c:ser>
        <c:dLbls>
          <c:dLblPos val="b"/>
          <c:showLegendKey val="false"/>
          <c:showVal val="true"/>
          <c:showCatName val="false"/>
          <c:showSerName val="false"/>
          <c:showPercent val="false"/>
          <c:showBubbleSize val="false"/>
        </c:dLbls>
        <c:marker val="true"/>
        <c:smooth val="false"/>
        <c:axId val="1899992720"/>
        <c:axId val="1899998704"/>
      </c:lineChart>
      <c:catAx>
        <c:axId val="1899992720"/>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8704"/>
        <c:crosses val="autoZero"/>
        <c:auto val="true"/>
        <c:lblAlgn val="ctr"/>
        <c:lblOffset val="100"/>
        <c:noMultiLvlLbl val="false"/>
      </c:catAx>
      <c:valAx>
        <c:axId val="189999870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2720"/>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4">
    <c:autoUpdate val="false"/>
  </c:externalData>
</c:chartSpace>
</file>

<file path=word/charts/chart18.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10518340989281674"/>
          <c:y val="0.13182228195937873"/>
          <c:w val="0.8715658078689833"/>
          <c:h val="0.7595185185185185"/>
        </c:manualLayout>
      </c:layout>
      <c:barChart>
        <c:barDir val="col"/>
        <c:grouping val="clustered"/>
        <c:varyColors val="false"/>
        <c:ser>
          <c:idx val="0"/>
          <c:order val="0"/>
          <c:tx>
            <c:strRef>
              <c:f>'Offences - region'!$B$1</c:f>
              <c:strCache>
                <c:ptCount val="1"/>
                <c:pt idx="0">
                  <c:v>2013–14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cat>
            <c:strRef>
              <c:f>'Offences - region'!$A$2:$A$5</c:f>
              <c:strCache>
                <c:ptCount val="4"/>
                <c:pt idx="0">
                  <c:v>North West Metro</c:v>
                </c:pt>
                <c:pt idx="1">
                  <c:v>Eastern</c:v>
                </c:pt>
                <c:pt idx="2">
                  <c:v>Southern Metro</c:v>
                </c:pt>
                <c:pt idx="3">
                  <c:v>Western</c:v>
                </c:pt>
              </c:strCache>
            </c:strRef>
          </c:cat>
          <c:val>
            <c:numRef>
              <c:f>'Offences - region'!$B$2:$B$5</c:f>
              <c:numCache>
                <c:formatCode>#,##0</c:formatCode>
                <c:ptCount val="4"/>
                <c:pt idx="0">
                  <c:v>177537</c:v>
                </c:pt>
                <c:pt idx="1">
                  <c:v>99733</c:v>
                </c:pt>
                <c:pt idx="2">
                  <c:v>102901</c:v>
                </c:pt>
                <c:pt idx="3">
                  <c:v>68838</c:v>
                </c:pt>
              </c:numCache>
            </c:numRef>
          </c:val>
        </c:ser>
        <c:ser>
          <c:idx val="1"/>
          <c:order val="1"/>
          <c:tx>
            <c:strRef>
              <c:f>'Offences - region'!$C$1</c:f>
              <c:strCache>
                <c:ptCount val="1"/>
                <c:pt idx="0">
                  <c:v>2014–15</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cat>
            <c:strRef>
              <c:f>'Offences - region'!$A$2:$A$5</c:f>
              <c:strCache>
                <c:ptCount val="4"/>
                <c:pt idx="0">
                  <c:v>North West Metro</c:v>
                </c:pt>
                <c:pt idx="1">
                  <c:v>Eastern</c:v>
                </c:pt>
                <c:pt idx="2">
                  <c:v>Southern Metro</c:v>
                </c:pt>
                <c:pt idx="3">
                  <c:v>Western</c:v>
                </c:pt>
              </c:strCache>
            </c:strRef>
          </c:cat>
          <c:val>
            <c:numRef>
              <c:f>'Offences - region'!$C$2:$C$5</c:f>
              <c:numCache>
                <c:formatCode>#,##0</c:formatCode>
                <c:ptCount val="4"/>
                <c:pt idx="0">
                  <c:v>182321</c:v>
                </c:pt>
                <c:pt idx="1">
                  <c:v>104220</c:v>
                </c:pt>
                <c:pt idx="2">
                  <c:v>110356</c:v>
                </c:pt>
                <c:pt idx="3">
                  <c:v>75391</c:v>
                </c:pt>
              </c:numCache>
            </c:numRef>
          </c:val>
        </c:ser>
        <c:ser>
          <c:idx val="2"/>
          <c:order val="2"/>
          <c:tx>
            <c:strRef>
              <c:f>'Offences - region'!$D$1</c:f>
              <c:strCache>
                <c:ptCount val="1"/>
                <c:pt idx="0">
                  <c:v>2015–16</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a:solidFill>
                <a:srgbClr val="C5C6C6"/>
              </a:solidFill>
            </a:ln>
            <a:effectLst/>
          </c:spPr>
          <c:invertIfNegative val="false"/>
          <c:cat>
            <c:strRef>
              <c:f>'Offences - region'!$A$2:$A$5</c:f>
              <c:strCache>
                <c:ptCount val="4"/>
                <c:pt idx="0">
                  <c:v>North West Metro</c:v>
                </c:pt>
                <c:pt idx="1">
                  <c:v>Eastern</c:v>
                </c:pt>
                <c:pt idx="2">
                  <c:v>Southern Metro</c:v>
                </c:pt>
                <c:pt idx="3">
                  <c:v>Western</c:v>
                </c:pt>
              </c:strCache>
            </c:strRef>
          </c:cat>
          <c:val>
            <c:numRef>
              <c:f>'Offences - region'!$D$2:$D$5</c:f>
              <c:numCache>
                <c:formatCode>#,##0</c:formatCode>
                <c:ptCount val="4"/>
                <c:pt idx="0">
                  <c:v>205866</c:v>
                </c:pt>
                <c:pt idx="1">
                  <c:v>117832</c:v>
                </c:pt>
                <c:pt idx="2">
                  <c:v>126047</c:v>
                </c:pt>
                <c:pt idx="3">
                  <c:v>85559</c:v>
                </c:pt>
              </c:numCache>
            </c:numRef>
          </c:val>
        </c:ser>
        <c:dLbls>
          <c:showLegendKey val="false"/>
          <c:showVal val="false"/>
          <c:showCatName val="false"/>
          <c:showSerName val="false"/>
          <c:showPercent val="false"/>
          <c:showBubbleSize val="false"/>
        </c:dLbls>
        <c:gapWidth val="165"/>
        <c:overlap val="-27"/>
        <c:axId val="1900006864"/>
        <c:axId val="1899995984"/>
      </c:barChart>
      <c:catAx>
        <c:axId val="1900006864"/>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5984"/>
        <c:crosses val="autoZero"/>
        <c:auto val="true"/>
        <c:lblAlgn val="ctr"/>
        <c:lblOffset val="100"/>
        <c:noMultiLvlLbl val="false"/>
      </c:catAx>
      <c:valAx>
        <c:axId val="189999598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06864"/>
        <c:crosses val="autoZero"/>
        <c:crossBetween val="between"/>
        <c:majorUnit val="40000.0"/>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5672759802942546"/>
          <c:y val="0.02713673136536945"/>
          <c:w val="0.4286733572997803"/>
          <c:h val="0.07479818109156108"/>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19.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barChart>
        <c:barDir val="col"/>
        <c:grouping val="percentStacked"/>
        <c:varyColors val="false"/>
        <c:ser>
          <c:idx val="0"/>
          <c:order val="0"/>
          <c:tx>
            <c:strRef>
              <c:f>'[Graphs for Publication and Website -  year ending June 2016 DRAFT.xlsx]Offences - outcome'!$B$1</c:f>
              <c:strCache>
                <c:ptCount val="1"/>
                <c:pt idx="0">
                  <c:v>Arrest</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outcome'!$B$2:$B$7</c:f>
              <c:numCache>
                <c:formatCode>0.0%</c:formatCode>
                <c:ptCount val="6"/>
                <c:pt idx="0">
                  <c:v>0.28372287472401136</c:v>
                </c:pt>
                <c:pt idx="1">
                  <c:v>0.2292241691541046</c:v>
                </c:pt>
                <c:pt idx="2">
                  <c:v>0.66872264226024669</c:v>
                </c:pt>
                <c:pt idx="3">
                  <c:v>0.35774694145660563</c:v>
                </c:pt>
                <c:pt idx="4">
                  <c:v>0.50342543313328048</c:v>
                </c:pt>
                <c:pt idx="5">
                  <c:v>0.25405405405405407</c:v>
                </c:pt>
              </c:numCache>
            </c:numRef>
          </c:val>
        </c:ser>
        <c:ser>
          <c:idx val="1"/>
          <c:order val="1"/>
          <c:tx>
            <c:strRef>
              <c:f>'[Graphs for Publication and Website -  year ending June 2016 DRAFT.xlsx]Offences - outcome'!$C$1</c:f>
              <c:strCache>
                <c:ptCount val="1"/>
                <c:pt idx="0">
                  <c:v>Summons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outcome'!$C$2:$C$7</c:f>
              <c:numCache>
                <c:formatCode>0.0%</c:formatCode>
                <c:ptCount val="6"/>
                <c:pt idx="0">
                  <c:v>0.2413022745384947</c:v>
                </c:pt>
                <c:pt idx="1">
                  <c:v>7.3174387091133899E-2</c:v>
                </c:pt>
                <c:pt idx="2">
                  <c:v>0.12170049078127072</c:v>
                </c:pt>
                <c:pt idx="3">
                  <c:v>0.19361195500451597</c:v>
                </c:pt>
                <c:pt idx="4">
                  <c:v>0.26944853357490656</c:v>
                </c:pt>
                <c:pt idx="5">
                  <c:v>0.47507507507507507</c:v>
                </c:pt>
              </c:numCache>
            </c:numRef>
          </c:val>
        </c:ser>
        <c:ser>
          <c:idx val="2"/>
          <c:order val="2"/>
          <c:tx>
            <c:strRef>
              <c:f>'[Graphs for Publication and Website -  year ending June 2016 DRAFT.xlsx]Offences - outcome'!$D$1</c:f>
              <c:strCache>
                <c:ptCount val="1"/>
                <c:pt idx="0">
                  <c:v>Caution/ Official warning</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88799"/>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outcome'!$D$2:$D$7</c:f>
              <c:numCache>
                <c:formatCode>0.0%</c:formatCode>
                <c:ptCount val="6"/>
                <c:pt idx="0">
                  <c:v>7.3814718524228213E-3</c:v>
                </c:pt>
                <c:pt idx="1">
                  <c:v>9.9757708976008184E-3</c:v>
                </c:pt>
                <c:pt idx="2">
                  <c:v>0.14318875182384933</c:v>
                </c:pt>
                <c:pt idx="3">
                  <c:v>1.7188055943290363E-2</c:v>
                </c:pt>
                <c:pt idx="4">
                  <c:v>1.1465292718831389E-3</c:v>
                </c:pt>
                <c:pt idx="5">
                  <c:v>8.3483483483483487E-2</c:v>
                </c:pt>
              </c:numCache>
            </c:numRef>
          </c:val>
        </c:ser>
        <c:ser>
          <c:idx val="3"/>
          <c:order val="3"/>
          <c:tx>
            <c:strRef>
              <c:f>'[Graphs for Publication and Website -  year ending June 2016 DRAFT.xlsx]Offences - outcome'!$E$1</c:f>
              <c:strCache>
                <c:ptCount val="1"/>
                <c:pt idx="0">
                  <c:v>Penalty notice</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490F36"/>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outcome'!$E$2:$E$7</c:f>
              <c:numCache>
                <c:formatCode>0.0%</c:formatCode>
                <c:ptCount val="6"/>
                <c:pt idx="0">
                  <c:v>3.9193655853572503E-5</c:v>
                </c:pt>
                <c:pt idx="1">
                  <c:v>6.2446140204073982E-6</c:v>
                </c:pt>
                <c:pt idx="2">
                  <c:v>3.3160896670645973E-4</c:v>
                </c:pt>
                <c:pt idx="3">
                  <c:v>0.34400744450830667</c:v>
                </c:pt>
                <c:pt idx="4">
                  <c:v>3.1932963424300756E-2</c:v>
                </c:pt>
                <c:pt idx="5">
                  <c:v>9.0090090090090089E-3</c:v>
                </c:pt>
              </c:numCache>
            </c:numRef>
          </c:val>
        </c:ser>
        <c:ser>
          <c:idx val="4"/>
          <c:order val="4"/>
          <c:tx>
            <c:strRef>
              <c:f>'[Graphs for Publication and Website -  year ending June 2016 DRAFT.xlsx]Offences - outcome'!$F$1</c:f>
              <c:strCache>
                <c:ptCount val="1"/>
                <c:pt idx="0">
                  <c:v>Other</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986E8C"/>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outcome'!$F$2:$F$7</c:f>
              <c:numCache>
                <c:formatCode>0.0%</c:formatCode>
                <c:ptCount val="6"/>
                <c:pt idx="0">
                  <c:v>9.298041623662516E-2</c:v>
                </c:pt>
                <c:pt idx="1">
                  <c:v>1.4687332175998201E-2</c:v>
                </c:pt>
                <c:pt idx="2">
                  <c:v>1.6580448335322987E-3</c:v>
                </c:pt>
                <c:pt idx="3">
                  <c:v>3.7769931849905574E-3</c:v>
                </c:pt>
                <c:pt idx="4">
                  <c:v>1.0219680670365758E-2</c:v>
                </c:pt>
                <c:pt idx="5">
                  <c:v>1.2612612612612612E-2</c:v>
                </c:pt>
              </c:numCache>
            </c:numRef>
          </c:val>
        </c:ser>
        <c:ser>
          <c:idx val="5"/>
          <c:order val="5"/>
          <c:tx>
            <c:strRef>
              <c:f>'[Graphs for Publication and Website -  year ending June 2016 DRAFT.xlsx]Offences - outcome'!$G$1</c:f>
              <c:strCache>
                <c:ptCount val="1"/>
                <c:pt idx="0">
                  <c:v>Intent to summons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BD8EB9"/>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outcome'!$G$2:$G$7</c:f>
              <c:numCache>
                <c:formatCode>0.0%</c:formatCode>
                <c:ptCount val="6"/>
                <c:pt idx="0">
                  <c:v>0.21011718903100218</c:v>
                </c:pt>
                <c:pt idx="1">
                  <c:v>3.5666112977556855E-2</c:v>
                </c:pt>
                <c:pt idx="2">
                  <c:v>3.8201352964584163E-2</c:v>
                </c:pt>
                <c:pt idx="3">
                  <c:v>4.1683772614062455E-2</c:v>
                </c:pt>
                <c:pt idx="4">
                  <c:v>7.870003397123769E-2</c:v>
                </c:pt>
                <c:pt idx="5">
                  <c:v>7.2072072072072071E-2</c:v>
                </c:pt>
              </c:numCache>
            </c:numRef>
          </c:val>
        </c:ser>
        <c:ser>
          <c:idx val="6"/>
          <c:order val="6"/>
          <c:tx>
            <c:strRef>
              <c:f>'[Graphs for Publication and Website -  year ending June 2016 DRAFT.xlsx]Offences - outcome'!$H$1</c:f>
              <c:strCache>
                <c:ptCount val="1"/>
                <c:pt idx="0">
                  <c:v>Unsolved</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a:noFill/>
            </a:ln>
            <a:effectLst/>
          </c:spPr>
          <c:invertIfNegative val="false"/>
          <c:cat>
            <c:strRef>
              <c:f>'[Graphs for Publication and Website -  year ending June 2016 DRAFT.xlsx]Offences - outcome'!$A$2:$A$7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'[Graphs for Publication and Website -  year ending June 2016 DRAFT.xlsx]Offences - outcome'!$H$2:$H$7</c:f>
              <c:numCache>
                <c:formatCode>0.0%</c:formatCode>
                <c:ptCount val="6"/>
                <c:pt idx="0">
                  <c:v>0.16445657996159022</c:v>
                </c:pt>
                <c:pt idx="1">
                  <c:v>0.63726598308958526</c:v>
                </c:pt>
                <c:pt idx="2">
                  <c:v>2.6197108369810318E-2</c:v>
                </c:pt>
                <c:pt idx="3">
                  <c:v>4.1984837288228369E-2</c:v>
                </c:pt>
                <c:pt idx="4">
                  <c:v>0.10512682595402559</c:v>
                </c:pt>
                <c:pt idx="5">
                  <c:v>9.3693693693693694E-2</c:v>
                </c:pt>
              </c:numCache>
            </c:numRef>
          </c:val>
        </c:ser>
        <c:dLbls>
          <c:showLegendKey val="false"/>
          <c:showVal val="false"/>
          <c:showCatName val="false"/>
          <c:showSerName val="false"/>
          <c:showPercent val="false"/>
          <c:showBubbleSize val="false"/>
        </c:dLbls>
        <c:gapWidth val="150"/>
        <c:overlap val="100"/>
        <c:axId val="1900009584"/>
        <c:axId val="1900007408"/>
      </c:barChart>
      <c:catAx>
        <c:axId val="1900009584"/>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07408"/>
        <c:crosses val="autoZero"/>
        <c:auto val="true"/>
        <c:lblAlgn val="ctr"/>
        <c:lblOffset val="100"/>
        <c:noMultiLvlLbl val="false"/>
      </c:catAx>
      <c:valAx>
        <c:axId val="1900007408"/>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09584"/>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2.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false"/>
    <c:plotArea>
      <c:layout/>
      <c:barChart>
        <c:barDir val="col"/>
        <c:grouping val="percentStacked"/>
        <c:varyColors val="false"/>
        <c:ser>
          <c:idx val="1"/>
          <c:order val="0"/>
          <c:tx>
            <c:strRef>
              <c:f>'Unique Victims - sex'!$A$2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Victims - sex'!$B$1:$F$1</c:f>
              <c:strCache>
                <c:ptCount val="5"/>
                <c:pt idx="0">
                  <c:v>2011–12</c:v>
                </c:pt>
                <c:pt idx="1">
                  <c:v>2012–13</c:v>
                </c:pt>
                <c:pt idx="2">
                  <c:v>2013–14</c:v>
                </c:pt>
                <c:pt idx="3">
                  <c:v>2014–15</c:v>
                </c:pt>
                <c:pt idx="4">
                  <c:v>2015–16</c:v>
                </c:pt>
              </c:strCache>
            </c:strRef>
          </c:cat>
          <c:val>
            <c:numRef>
              <c:f>'Unique Victims - sex'!$B$2:$F$2</c:f>
              <c:numCache>
                <c:formatCode>0.0%</c:formatCode>
                <c:ptCount val="5"/>
                <c:pt idx="0">
                  <c:v>0.56191570363361942</c:v>
                </c:pt>
                <c:pt idx="1">
                  <c:v>0.55720715825836298</c:v>
                </c:pt>
                <c:pt idx="2">
                  <c:v>0.55729093749824998</c:v>
                </c:pt>
                <c:pt idx="3">
                  <c:v>0.56232527774212804</c:v>
                </c:pt>
                <c:pt idx="4">
                  <c:v>0.56690228731741898</c:v>
                </c:pt>
              </c:numCache>
            </c:numRef>
          </c:val>
        </c:ser>
        <c:ser>
          <c:idx val="0"/>
          <c:order val="1"/>
          <c:tx>
            <c:strRef>
              <c:f>'Unique Victims - sex'!$A$3</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Victims - sex'!$B$1:$F$1</c:f>
              <c:strCache>
                <c:ptCount val="5"/>
                <c:pt idx="0">
                  <c:v>2011–12</c:v>
                </c:pt>
                <c:pt idx="1">
                  <c:v>2012–13</c:v>
                </c:pt>
                <c:pt idx="2">
                  <c:v>2013–14</c:v>
                </c:pt>
                <c:pt idx="3">
                  <c:v>2014–15</c:v>
                </c:pt>
                <c:pt idx="4">
                  <c:v>2015–16</c:v>
                </c:pt>
              </c:strCache>
            </c:strRef>
          </c:cat>
          <c:val>
            <c:numRef>
              <c:f>'Unique Victims - sex'!$B$3:$F$3</c:f>
              <c:numCache>
                <c:formatCode>0.0%</c:formatCode>
                <c:ptCount val="5"/>
                <c:pt idx="0">
                  <c:v>0.43808429636638058</c:v>
                </c:pt>
                <c:pt idx="1">
                  <c:v>0.44279284174163697</c:v>
                </c:pt>
                <c:pt idx="2">
                  <c:v>0.44270906250175002</c:v>
                </c:pt>
                <c:pt idx="3">
                  <c:v>0.43767472225787191</c:v>
                </c:pt>
                <c:pt idx="4">
                  <c:v>0.43309771268258107</c:v>
                </c:pt>
              </c:numCache>
            </c:numRef>
          </c:val>
        </c:ser>
        <c:dLbls>
          <c:dLblPos val="ctr"/>
          <c:showLegendKey val="false"/>
          <c:showVal val="true"/>
          <c:showCatName val="false"/>
          <c:showSerName val="false"/>
          <c:showPercent val="false"/>
          <c:showBubbleSize val="false"/>
        </c:dLbls>
        <c:gapWidth val="150"/>
        <c:overlap val="100"/>
        <c:axId val="245503632"/>
        <c:axId val="245506896"/>
      </c:barChart>
      <c:catAx>
        <c:axId val="245503632"/>
        <c:scaling>
          <c:orientation val="minMax"/>
        </c:scaling>
        <c:delete val="false"/>
        <c:axPos val="b"/>
        <c:numFmt formatCode="General" sourceLinked="true"/>
        <c:majorTickMark val="out"/>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defRPr/>
            </a:pPr>
            <a:endParaRPr lang="en-US"/>
          </a:p>
        </c:txPr>
        <c:crossAx val="245506896"/>
        <c:crosses val="autoZero"/>
        <c:auto val="true"/>
        <c:lblAlgn val="ctr"/>
        <c:lblOffset val="100"/>
        <c:noMultiLvlLbl val="false"/>
      </c:catAx>
      <c:valAx>
        <c:axId val="245506896"/>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635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4550363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zero"/>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00" b="false" i="false"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n-US"/>
    </a:p>
  </c:txPr>
  <c:externalData r:id="rId1">
    <c:autoUpdate val="false"/>
  </c:externalData>
</c:chartSpace>
</file>

<file path=word/charts/chart20.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dLbl>
              <c:idx val="6"/>
              <c:layout>
                <c:manualLayout>
                  <c:x val="-0.014418656768483864"/>
                  <c:y val="0.051196913638807136"/>
                </c:manualLayout>
              </c:layout>
              <c:dLblPos val="r"/>
              <c:showLegendKey val="false"/>
              <c:showVal val="true"/>
              <c:showCatName val="false"/>
              <c:showSerName val="false"/>
              <c:showPercent val="false"/>
              <c:showBubbleSize val="false"/>
              <c:extLst>
                <c:ext uri="{CE6537A1-D6FC-4f65-9D91-7224C49458BB}"/>
              </c:extLst>
            </c:dLbl>
            <c:dLbl>
              <c:idx val="8"/>
              <c:layout>
                <c:manualLayout>
                  <c:x val="-0.003248951183983436"/>
                  <c:y val="0.019068399582582267"/>
                </c:manualLayout>
              </c:layout>
              <c:dLblPos val="r"/>
              <c:showLegendKey val="false"/>
              <c:showVal val="true"/>
              <c:showCatName val="false"/>
              <c:showSerName val="false"/>
              <c:showPercent val="false"/>
              <c:showBubbleSize val="false"/>
              <c:extLst>
                <c:ext uri="{CE6537A1-D6FC-4f65-9D91-7224C49458BB}"/>
              </c:extLst>
            </c:dLbl>
            <c:dLbl>
              <c:idx val="9"/>
              <c:layout>
                <c:manualLayout>
                  <c:x val="-0.00682898502516947"/>
                  <c:y val="0.025494102393827277"/>
                </c:manualLayout>
              </c:layout>
              <c:dLblPos val="r"/>
              <c:showLegendKey val="false"/>
              <c:showVal val="true"/>
              <c:showCatName val="false"/>
              <c:showSerName val="false"/>
              <c:showPercent val="false"/>
              <c:showBubbleSize val="false"/>
              <c:extLst>
                <c:ext uri="{CE6537A1-D6FC-4f65-9D91-7224C49458BB}"/>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'Offender inc - number '!$B$1:$F$1</c:f>
              <c:strCache>
                <c:ptCount val="5"/>
                <c:pt idx="0">
                  <c:v>2011–12</c:v>
                </c:pt>
                <c:pt idx="1">
                  <c:v>2012–13</c:v>
                </c:pt>
                <c:pt idx="2">
                  <c:v>2013–14</c:v>
                </c:pt>
                <c:pt idx="3">
                  <c:v>2014–15</c:v>
                </c:pt>
                <c:pt idx="4">
                  <c:v>2015–16</c:v>
                </c:pt>
              </c:strCache>
            </c:strRef>
          </c:cat>
          <c:val>
            <c:numRef>
              <c:f>'Offender inc - number '!$B$2:$F$2</c:f>
              <c:numCache>
                <c:formatCode>#,##0</c:formatCode>
                <c:ptCount val="5"/>
                <c:pt idx="0">
                  <c:v>132454</c:v>
                </c:pt>
                <c:pt idx="1">
                  <c:v>147057</c:v>
                </c:pt>
                <c:pt idx="2">
                  <c:v>151916</c:v>
                </c:pt>
                <c:pt idx="3">
                  <c:v>157130</c:v>
                </c:pt>
                <c:pt idx="4">
                  <c:v>174705</c:v>
                </c:pt>
              </c:numCache>
            </c:numRef>
          </c:val>
          <c:smooth val="false"/>
        </c:ser>
        <c:dLbls>
          <c:dLblPos val="b"/>
          <c:showLegendKey val="false"/>
          <c:showVal val="true"/>
          <c:showCatName val="false"/>
          <c:showSerName val="false"/>
          <c:showPercent val="false"/>
          <c:showBubbleSize val="false"/>
        </c:dLbls>
        <c:marker val="true"/>
        <c:smooth val="false"/>
        <c:axId val="1899999792"/>
        <c:axId val="1900010128"/>
      </c:lineChart>
      <c:catAx>
        <c:axId val="189999979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0128"/>
        <c:crosses val="autoZero"/>
        <c:auto val="true"/>
        <c:lblAlgn val="ctr"/>
        <c:lblOffset val="100"/>
        <c:noMultiLvlLbl val="false"/>
      </c:catAx>
      <c:valAx>
        <c:axId val="1900010128"/>
        <c:scaling>
          <c:orientation val="minMax"/>
          <c:min val="6000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979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4">
    <c:autoUpdate val="false"/>
  </c:externalData>
</c:chartSpace>
</file>

<file path=word/charts/chart2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50788449174599154"/>
          <c:y val="0.09959963768115943"/>
          <c:w val="0.8916153846153846"/>
          <c:h val="0.8506494565217392"/>
        </c:manualLayout>
      </c:layout>
      <c:barChart>
        <c:barDir val="bar"/>
        <c:grouping val="clustered"/>
        <c:varyColors val="false"/>
        <c:ser>
          <c:idx val="0"/>
          <c:order val="0"/>
          <c:tx>
            <c:strRef>
              <c:f>'Offenders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'Offenders - age sex'!$A$2:$A$13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'Offenders - age sex'!$B$2:$B$13</c:f>
              <c:numCache>
                <c:formatCode>#,##0</c:formatCode>
                <c:ptCount val="12"/>
                <c:pt idx="0">
                  <c:v>1556</c:v>
                </c:pt>
                <c:pt idx="1">
                  <c:v>4645</c:v>
                </c:pt>
                <c:pt idx="2">
                  <c:v>5501</c:v>
                </c:pt>
                <c:pt idx="3">
                  <c:v>5755</c:v>
                </c:pt>
                <c:pt idx="4">
                  <c:v>4823</c:v>
                </c:pt>
                <c:pt idx="5">
                  <c:v>3930</c:v>
                </c:pt>
                <c:pt idx="6">
                  <c:v>3351</c:v>
                </c:pt>
                <c:pt idx="7">
                  <c:v>2163</c:v>
                </c:pt>
                <c:pt idx="8">
                  <c:v>1155</c:v>
                </c:pt>
                <c:pt idx="9">
                  <c:v>552</c:v>
                </c:pt>
                <c:pt idx="10">
                  <c:v>308</c:v>
                </c:pt>
                <c:pt idx="11">
                  <c:v>344</c:v>
                </c:pt>
              </c:numCache>
            </c:numRef>
          </c:val>
        </c:ser>
        <c:dLbls>
          <c:showLegendKey val="false"/>
          <c:showVal val="false"/>
          <c:showCatName val="false"/>
          <c:showSerName val="false"/>
          <c:showPercent val="false"/>
          <c:showBubbleSize val="false"/>
        </c:dLbls>
        <c:gapWidth val="100"/>
        <c:axId val="1900011216"/>
        <c:axId val="1900003056"/>
      </c:barChart>
      <c:barChart>
        <c:barDir val="bar"/>
        <c:grouping val="clustered"/>
        <c:varyColors val="false"/>
        <c:ser>
          <c:idx val="1"/>
          <c:order val="1"/>
          <c:tx>
            <c:strRef>
              <c:f>'Offenders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2"/>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'Offenders - age sex'!$A$2:$A$13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'Offenders - age sex'!$C$2:$C$13</c:f>
              <c:numCache>
                <c:formatCode>#,##0</c:formatCode>
                <c:ptCount val="12"/>
                <c:pt idx="0">
                  <c:v>4281</c:v>
                </c:pt>
                <c:pt idx="1">
                  <c:v>20484</c:v>
                </c:pt>
                <c:pt idx="2">
                  <c:v>22853</c:v>
                </c:pt>
                <c:pt idx="3">
                  <c:v>22035</c:v>
                </c:pt>
                <c:pt idx="4">
                  <c:v>19767</c:v>
                </c:pt>
                <c:pt idx="5">
                  <c:v>16637</c:v>
                </c:pt>
                <c:pt idx="6">
                  <c:v>13392</c:v>
                </c:pt>
                <c:pt idx="7">
                  <c:v>8636</c:v>
                </c:pt>
                <c:pt idx="8">
                  <c:v>5115</c:v>
                </c:pt>
                <c:pt idx="9">
                  <c:v>2528</c:v>
                </c:pt>
                <c:pt idx="10">
                  <c:v>1473</c:v>
                </c:pt>
                <c:pt idx="11">
                  <c:v>1738</c:v>
                </c:pt>
              </c:numCache>
            </c:numRef>
          </c:val>
        </c:ser>
        <c:dLbls>
          <c:showLegendKey val="false"/>
          <c:showVal val="false"/>
          <c:showCatName val="false"/>
          <c:showSerName val="false"/>
          <c:showPercent val="false"/>
          <c:showBubbleSize val="false"/>
        </c:dLbls>
        <c:gapWidth val="100"/>
        <c:axId val="1900011760"/>
        <c:axId val="1899994896"/>
      </c:barChart>
      <c:catAx>
        <c:axId val="1900011216"/>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03056"/>
        <c:crosses val="autoZero"/>
        <c:auto val="true"/>
        <c:lblAlgn val="ctr"/>
        <c:lblOffset val="100"/>
        <c:noMultiLvlLbl val="false"/>
      </c:catAx>
      <c:valAx>
        <c:axId val="1900003056"/>
        <c:scaling>
          <c:orientation val="minMax"/>
          <c:max val="7000.0"/>
          <c:min val="-27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1216"/>
        <c:crosses val="autoZero"/>
        <c:crossBetween val="between"/>
        <c:majorUnit val="5000.0"/>
      </c:valAx>
      <c:valAx>
        <c:axId val="1899994896"/>
        <c:scaling>
          <c:orientation val="maxMin"/>
          <c:max val="27000.0"/>
          <c:min val="-7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1760"/>
        <c:crosses val="max"/>
        <c:crossBetween val="between"/>
      </c:valAx>
      <c:catAx>
        <c:axId val="1900011760"/>
        <c:scaling>
          <c:orientation val="minMax"/>
        </c:scaling>
        <c:delete val="true"/>
        <c:axPos val="r"/>
        <c:numFmt formatCode="General" sourceLinked="true"/>
        <c:majorTickMark val="out"/>
        <c:minorTickMark val="none"/>
        <c:tickLblPos val="nextTo"/>
        <c:crossAx val="1899994896"/>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1760092044707432"/>
          <c:y val="0.015173237753882915"/>
          <c:w val="0.2049689349112426"/>
          <c:h val="0.0747526881720430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65000"/>
              <a:lumOff val="35000"/>
            </a:schemeClr>
          </a:solidFill>
          <a:latin typeface="Roboto Condensed Light" panose="02000000000000000000" pitchFamily="2" charset="0"/>
          <a:ea typeface="Roboto Condensed Light" panose="02000000000000000000" pitchFamily="2" charset="0"/>
        </a:defRPr>
      </a:pPr>
      <a:endParaRPr lang="en-US"/>
    </a:p>
  </c:txPr>
  <c:externalData r:id="rId3">
    <c:autoUpdate val="false"/>
  </c:externalData>
</c:chartSpace>
</file>

<file path=word/charts/chart22.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10044030083919803"/>
          <c:y val="0.12196953405017923"/>
          <c:w val="0.8861517660777475"/>
          <c:h val="0.7061120071684588"/>
        </c:manualLayout>
      </c:layout>
      <c:barChart>
        <c:barDir val="col"/>
        <c:grouping val="clustered"/>
        <c:varyColors val="false"/>
        <c:ser>
          <c:idx val="0"/>
          <c:order val="0"/>
          <c:tx>
            <c:strRef>
              <c:f>'Offender inc - division'!$B$1</c:f>
              <c:strCache>
                <c:ptCount val="1"/>
                <c:pt idx="0">
                  <c:v>2013–14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cat>
            <c:strRef>
              <c:f>'Offender inc - division'!$A$2:$A$7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'Offender inc - division'!$B$2:$B$7</c:f>
              <c:numCache>
                <c:formatCode>#,##0</c:formatCode>
                <c:ptCount val="6"/>
                <c:pt idx="0">
                  <c:v>40235</c:v>
                </c:pt>
                <c:pt idx="1">
                  <c:v>55682</c:v>
                </c:pt>
                <c:pt idx="2">
                  <c:v>12999</c:v>
                </c:pt>
                <c:pt idx="3">
                  <c:v>23654</c:v>
                </c:pt>
                <c:pt idx="4">
                  <c:v>18667</c:v>
                </c:pt>
                <c:pt idx="5">
                  <c:v>679</c:v>
                </c:pt>
              </c:numCache>
            </c:numRef>
          </c:val>
        </c:ser>
        <c:ser>
          <c:idx val="1"/>
          <c:order val="1"/>
          <c:tx>
            <c:strRef>
              <c:f>'Offender inc - division'!$C$1</c:f>
              <c:strCache>
                <c:ptCount val="1"/>
                <c:pt idx="0">
                  <c:v>2014–15</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cat>
            <c:strRef>
              <c:f>'Offender inc - division'!$A$2:$A$7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'Offender inc - division'!$C$2:$C$7</c:f>
              <c:numCache>
                <c:formatCode>#,##0</c:formatCode>
                <c:ptCount val="6"/>
                <c:pt idx="0">
                  <c:v>40760</c:v>
                </c:pt>
                <c:pt idx="1">
                  <c:v>53670</c:v>
                </c:pt>
                <c:pt idx="2">
                  <c:v>14974</c:v>
                </c:pt>
                <c:pt idx="3">
                  <c:v>22851</c:v>
                </c:pt>
                <c:pt idx="4">
                  <c:v>24243</c:v>
                </c:pt>
                <c:pt idx="5">
                  <c:v>632</c:v>
                </c:pt>
              </c:numCache>
            </c:numRef>
          </c:val>
        </c:ser>
        <c:ser>
          <c:idx val="2"/>
          <c:order val="2"/>
          <c:tx>
            <c:strRef>
              <c:f>'Offender inc - division'!$D$1</c:f>
              <c:strCache>
                <c:ptCount val="1"/>
                <c:pt idx="0">
                  <c:v>2015–16</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a:solidFill>
                <a:srgbClr val="C5C6C6"/>
              </a:solidFill>
            </a:ln>
            <a:effectLst/>
          </c:spPr>
          <c:invertIfNegative val="false"/>
          <c:cat>
            <c:strRef>
              <c:f>'Offender inc - division'!$A$2:$A$7</c:f>
              <c:strCache>
                <c:ptCount val="6"/>
                <c:pt idx="0">
                  <c:v>Crimes against the person</c:v>
                </c:pt>
                <c:pt idx="1">
                  <c:v>Property and deception offences</c:v>
                </c:pt>
                <c:pt idx="2">
                  <c:v>Drug offences</c:v>
                </c:pt>
                <c:pt idx="3">
                  <c:v>Public order and security offences</c:v>
                </c:pt>
                <c:pt idx="4">
                  <c:v>Justice procedures offences</c:v>
                </c:pt>
                <c:pt idx="5">
                  <c:v>Other offences</c:v>
                </c:pt>
              </c:strCache>
            </c:strRef>
          </c:cat>
          <c:val>
            <c:numRef>
              <c:f>'Offender inc - division'!$D$2:$D$7</c:f>
              <c:numCache>
                <c:formatCode>#,##0</c:formatCode>
                <c:ptCount val="6"/>
                <c:pt idx="0">
                  <c:v>46458</c:v>
                </c:pt>
                <c:pt idx="1">
                  <c:v>64541</c:v>
                </c:pt>
                <c:pt idx="2">
                  <c:v>14780</c:v>
                </c:pt>
                <c:pt idx="3">
                  <c:v>21842</c:v>
                </c:pt>
                <c:pt idx="4">
                  <c:v>26482</c:v>
                </c:pt>
                <c:pt idx="5">
                  <c:v>602</c:v>
                </c:pt>
              </c:numCache>
            </c:numRef>
          </c:val>
        </c:ser>
        <c:dLbls>
          <c:showLegendKey val="false"/>
          <c:showVal val="false"/>
          <c:showCatName val="false"/>
          <c:showSerName val="false"/>
          <c:showPercent val="false"/>
          <c:showBubbleSize val="false"/>
        </c:dLbls>
        <c:gapWidth val="195"/>
        <c:overlap val="-27"/>
        <c:axId val="1899996528"/>
        <c:axId val="1900012848"/>
      </c:barChart>
      <c:catAx>
        <c:axId val="189999652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2848"/>
        <c:crosses val="autoZero"/>
        <c:auto val="true"/>
        <c:lblAlgn val="ctr"/>
        <c:lblOffset val="100"/>
        <c:noMultiLvlLbl val="false"/>
      </c:catAx>
      <c:valAx>
        <c:axId val="1900012848"/>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6528"/>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6096281585436925"/>
          <c:y val="0.027156810035842298"/>
          <c:w val="0.37869607838478914"/>
          <c:h val="0.08028525641025641"/>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4">
    <c:autoUpdate val="false"/>
  </c:externalData>
</c:chartSpace>
</file>

<file path=word/charts/chart23.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1004403834631516"/>
          <c:y val="0.06886320191158901"/>
          <c:w val="0.8861517660777475"/>
          <c:h val="0.7781848864994027"/>
        </c:manualLayout>
      </c:layout>
      <c:barChart>
        <c:barDir val="col"/>
        <c:grouping val="clustered"/>
        <c:varyColors val="false"/>
        <c:ser>
          <c:idx val="0"/>
          <c:order val="0"/>
          <c:tx>
            <c:strRef>
              <c:f>'[Graphs for Publication and Website -  year ending June 2016.xlsx]Offenders - inv status'!$B$1</c:f>
              <c:strCache>
                <c:ptCount val="1"/>
                <c:pt idx="0">
                  <c:v>Offender incidents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cat>
            <c:strRef>
              <c:f>'[Graphs for Publication and Website -  year ending June 2016.xlsx]Offenders - inv status'!$A$2:$A$6</c:f>
              <c:strCache>
                <c:ptCount val="5"/>
                <c:pt idx="0">
                  <c:v>Arrest</c:v>
                </c:pt>
                <c:pt idx="1">
                  <c:v>Summons</c:v>
                </c:pt>
                <c:pt idx="2">
                  <c:v>Caution/Official warning</c:v>
                </c:pt>
                <c:pt idx="3">
                  <c:v>Intent to summons</c:v>
                </c:pt>
                <c:pt idx="4">
                  <c:v>Other</c:v>
                </c:pt>
              </c:strCache>
            </c:strRef>
          </c:cat>
          <c:val>
            <c:numRef>
              <c:f>'[Graphs for Publication and Website -  year ending June 2016.xlsx]Offenders - inv status'!$B$2:$B$6</c:f>
              <c:numCache>
                <c:formatCode>General</c:formatCode>
                <c:ptCount val="5"/>
                <c:pt idx="0">
                  <c:v>68973</c:v>
                </c:pt>
                <c:pt idx="1">
                  <c:v>46882</c:v>
                </c:pt>
                <c:pt idx="2">
                  <c:v>9731</c:v>
                </c:pt>
                <c:pt idx="3">
                  <c:v>34131</c:v>
                </c:pt>
                <c:pt idx="4">
                  <c:v>14986</c:v>
                </c:pt>
              </c:numCache>
            </c:numRef>
          </c:val>
        </c:ser>
        <c:dLbls>
          <c:showLegendKey val="false"/>
          <c:showVal val="false"/>
          <c:showCatName val="false"/>
          <c:showSerName val="false"/>
          <c:showPercent val="false"/>
          <c:showBubbleSize val="false"/>
        </c:dLbls>
        <c:gapWidth val="195"/>
        <c:overlap val="-27"/>
        <c:axId val="1900013392"/>
        <c:axId val="1899997072"/>
      </c:barChart>
      <c:catAx>
        <c:axId val="190001339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97072"/>
        <c:crosses val="autoZero"/>
        <c:auto val="true"/>
        <c:lblAlgn val="ctr"/>
        <c:lblOffset val="100"/>
        <c:noMultiLvlLbl val="false"/>
      </c:catAx>
      <c:valAx>
        <c:axId val="1899997072"/>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339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4">
    <c:autoUpdate val="false"/>
  </c:externalData>
</c:chartSpace>
</file>

<file path=word/charts/chart24.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tx>
            <c:strRef>
              <c:f>'Victims - number'!$A$1</c:f>
              <c:strCache>
                <c:ptCount val="1"/>
                <c:pt idx="0">
                  <c:v>Victim reports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dLbl>
              <c:idx val="0"/>
              <c:layout>
                <c:manualLayout>
                  <c:x val="-0.07125840489980693"/>
                  <c:y val="-0.06164225088324421"/>
                </c:manualLayout>
              </c:layout>
              <c:dLblPos val="r"/>
              <c:showLegendKey val="false"/>
              <c:showVal val="true"/>
              <c:showCatName val="false"/>
              <c:showSerName val="false"/>
              <c:showPercent val="false"/>
              <c:showBubbleSize val="false"/>
              <c:extLst>
                <c:ext uri="{CE6537A1-D6FC-4f65-9D91-7224C49458BB}">
                  <c15:layout/>
                </c:ext>
              </c:extLst>
            </c:dLbl>
            <c:dLbl>
              <c:idx val="2"/>
              <c:layout>
                <c:manualLayout>
                  <c:x val="-0.05434874509020704"/>
                  <c:y val="-0.058071883582410964"/>
                </c:manualLayout>
              </c:layout>
              <c:dLblPos val="r"/>
              <c:showLegendKey val="false"/>
              <c:showVal val="true"/>
              <c:showCatName val="false"/>
              <c:showSerName val="false"/>
              <c:showPercent val="false"/>
              <c:showBubbleSize val="false"/>
              <c:extLst>
                <c:ext uri="{CE6537A1-D6FC-4f65-9D91-7224C49458BB}">
                  <c15:layout/>
                </c:ext>
              </c:extLst>
            </c:dLbl>
            <c:dLbl>
              <c:idx val="3"/>
              <c:layout>
                <c:manualLayout>
                  <c:x val="-0.058644897143998405"/>
                  <c:y val="-0.0687829854849107"/>
                </c:manualLayout>
              </c:layout>
              <c:dLblPos val="r"/>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showLeaderLines val="false"/>
              </c:ext>
            </c:extLst>
          </c:dLbls>
          <c:cat>
            <c:strRef>
              <c:f>'Victims - number'!$A$2:$E$2</c:f>
              <c:strCache>
                <c:ptCount val="5"/>
                <c:pt idx="0">
                  <c:v>2011–12</c:v>
                </c:pt>
                <c:pt idx="1">
                  <c:v>2012–13</c:v>
                </c:pt>
                <c:pt idx="2">
                  <c:v>2013–14</c:v>
                </c:pt>
                <c:pt idx="3">
                  <c:v>2014–15</c:v>
                </c:pt>
                <c:pt idx="4">
                  <c:v>2015–16</c:v>
                </c:pt>
              </c:strCache>
            </c:strRef>
          </c:cat>
          <c:val>
            <c:numRef>
              <c:f>'Victims - number'!$A$3:$E$3</c:f>
              <c:numCache>
                <c:formatCode>#,##0</c:formatCode>
                <c:ptCount val="5"/>
                <c:pt idx="0">
                  <c:v>278273</c:v>
                </c:pt>
                <c:pt idx="1">
                  <c:v>276206</c:v>
                </c:pt>
                <c:pt idx="2">
                  <c:v>283947</c:v>
                </c:pt>
                <c:pt idx="3">
                  <c:v>281857</c:v>
                </c:pt>
                <c:pt idx="4">
                  <c:v>321738</c:v>
                </c:pt>
              </c:numCache>
            </c:numRef>
          </c:val>
          <c:smooth val="false"/>
        </c:ser>
        <c:dLbls>
          <c:dLblPos val="b"/>
          <c:showLegendKey val="false"/>
          <c:showVal val="true"/>
          <c:showCatName val="false"/>
          <c:showSerName val="false"/>
          <c:showPercent val="false"/>
          <c:showBubbleSize val="false"/>
        </c:dLbls>
        <c:marker val="true"/>
        <c:smooth val="false"/>
        <c:axId val="1900021008"/>
        <c:axId val="1900016112"/>
      </c:lineChart>
      <c:catAx>
        <c:axId val="190002100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6112"/>
        <c:crosses val="autoZero"/>
        <c:auto val="true"/>
        <c:lblAlgn val="ctr"/>
        <c:lblOffset val="100"/>
        <c:noMultiLvlLbl val="false"/>
      </c:catAx>
      <c:valAx>
        <c:axId val="1900016112"/>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21008"/>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4">
    <c:autoUpdate val="false"/>
  </c:externalData>
</c:chartSpace>
</file>

<file path=word/charts/chart25.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7937687237866985"/>
          <c:y val="0.11145400238948626"/>
          <c:w val="0.8994649683126528"/>
          <c:h val="0.8658225806451613"/>
        </c:manualLayout>
      </c:layout>
      <c:barChart>
        <c:barDir val="bar"/>
        <c:grouping val="clustered"/>
        <c:varyColors val="false"/>
        <c:ser>
          <c:idx val="0"/>
          <c:order val="0"/>
          <c:tx>
            <c:strRef>
              <c:f>'Victims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'Victims - age sex'!$A$2:$A$15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 +</c:v>
                </c:pt>
              </c:strCache>
            </c:strRef>
          </c:cat>
          <c:val>
            <c:numRef>
              <c:f>'Victims - age sex'!$B$2:$B$15</c:f>
              <c:numCache>
                <c:formatCode>#,##0</c:formatCode>
                <c:ptCount val="14"/>
                <c:pt idx="0">
                  <c:v>447</c:v>
                </c:pt>
                <c:pt idx="1">
                  <c:v>843</c:v>
                </c:pt>
                <c:pt idx="2">
                  <c:v>2293</c:v>
                </c:pt>
                <c:pt idx="3">
                  <c:v>6084</c:v>
                </c:pt>
                <c:pt idx="4">
                  <c:v>11877</c:v>
                </c:pt>
                <c:pt idx="5">
                  <c:v>13291</c:v>
                </c:pt>
                <c:pt idx="6">
                  <c:v>11837</c:v>
                </c:pt>
                <c:pt idx="7">
                  <c:v>10172</c:v>
                </c:pt>
                <c:pt idx="8">
                  <c:v>10223</c:v>
                </c:pt>
                <c:pt idx="9">
                  <c:v>8785</c:v>
                </c:pt>
                <c:pt idx="10">
                  <c:v>6964</c:v>
                </c:pt>
                <c:pt idx="11">
                  <c:v>5356</c:v>
                </c:pt>
                <c:pt idx="12">
                  <c:v>3640</c:v>
                </c:pt>
                <c:pt idx="13">
                  <c:v>6590</c:v>
                </c:pt>
              </c:numCache>
            </c:numRef>
          </c:val>
        </c:ser>
        <c:dLbls>
          <c:showLegendKey val="false"/>
          <c:showVal val="false"/>
          <c:showCatName val="false"/>
          <c:showSerName val="false"/>
          <c:showPercent val="false"/>
          <c:showBubbleSize val="false"/>
        </c:dLbls>
        <c:gapWidth val="100"/>
        <c:overlap val="100"/>
        <c:axId val="1900019920"/>
        <c:axId val="1900022096"/>
      </c:barChart>
      <c:barChart>
        <c:barDir val="bar"/>
        <c:grouping val="clustered"/>
        <c:varyColors val="false"/>
        <c:ser>
          <c:idx val="1"/>
          <c:order val="1"/>
          <c:tx>
            <c:strRef>
              <c:f>'Victims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2"/>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'Victims - age sex'!$A$2:$A$15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 +</c:v>
                </c:pt>
              </c:strCache>
            </c:strRef>
          </c:cat>
          <c:val>
            <c:numRef>
              <c:f>'Victims - age sex'!$C$2:$C$15</c:f>
              <c:numCache>
                <c:formatCode>#,##0</c:formatCode>
                <c:ptCount val="14"/>
                <c:pt idx="0">
                  <c:v>481</c:v>
                </c:pt>
                <c:pt idx="1">
                  <c:v>944</c:v>
                </c:pt>
                <c:pt idx="2">
                  <c:v>1922</c:v>
                </c:pt>
                <c:pt idx="3">
                  <c:v>5644</c:v>
                </c:pt>
                <c:pt idx="4">
                  <c:v>12762</c:v>
                </c:pt>
                <c:pt idx="5">
                  <c:v>16213</c:v>
                </c:pt>
                <c:pt idx="6">
                  <c:v>15798</c:v>
                </c:pt>
                <c:pt idx="7">
                  <c:v>13042</c:v>
                </c:pt>
                <c:pt idx="8">
                  <c:v>12523</c:v>
                </c:pt>
                <c:pt idx="9">
                  <c:v>11594</c:v>
                </c:pt>
                <c:pt idx="10">
                  <c:v>9867</c:v>
                </c:pt>
                <c:pt idx="11">
                  <c:v>8004</c:v>
                </c:pt>
                <c:pt idx="12">
                  <c:v>6169</c:v>
                </c:pt>
                <c:pt idx="13">
                  <c:v>9747</c:v>
                </c:pt>
              </c:numCache>
            </c:numRef>
          </c:val>
        </c:ser>
        <c:dLbls>
          <c:showLegendKey val="false"/>
          <c:showVal val="false"/>
          <c:showCatName val="false"/>
          <c:showSerName val="false"/>
          <c:showPercent val="false"/>
          <c:showBubbleSize val="false"/>
        </c:dLbls>
        <c:gapWidth val="100"/>
        <c:overlap val="100"/>
        <c:axId val="1900022640"/>
        <c:axId val="1900016656"/>
      </c:barChart>
      <c:catAx>
        <c:axId val="1900019920"/>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22096"/>
        <c:crosses val="autoZero"/>
        <c:auto val="true"/>
        <c:lblAlgn val="ctr"/>
        <c:lblOffset val="100"/>
        <c:noMultiLvlLbl val="false"/>
      </c:catAx>
      <c:valAx>
        <c:axId val="1900022096"/>
        <c:scaling>
          <c:orientation val="minMax"/>
          <c:max val="20000.0"/>
          <c:min val="-20000.0"/>
        </c:scaling>
        <c:delete val="tru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extTo"/>
        <c:crossAx val="1900019920"/>
        <c:crosses val="autoZero"/>
        <c:crossBetween val="between"/>
        <c:majorUnit val="5000.0"/>
      </c:valAx>
      <c:valAx>
        <c:axId val="1900016656"/>
        <c:scaling>
          <c:orientation val="maxMin"/>
          <c:max val="5000.0"/>
          <c:min val="-5000.0"/>
        </c:scaling>
        <c:delete val="true"/>
        <c:axPos val="t"/>
        <c:numFmt formatCode="#,##0" sourceLinked="true"/>
        <c:majorTickMark val="out"/>
        <c:minorTickMark val="none"/>
        <c:tickLblPos val="nextTo"/>
        <c:crossAx val="1900022640"/>
        <c:crosses val="max"/>
        <c:crossBetween val="between"/>
      </c:valAx>
      <c:catAx>
        <c:axId val="1900022640"/>
        <c:scaling>
          <c:orientation val="minMax"/>
        </c:scaling>
        <c:delete val="true"/>
        <c:axPos val="r"/>
        <c:numFmt formatCode="General" sourceLinked="true"/>
        <c:majorTickMark val="out"/>
        <c:minorTickMark val="none"/>
        <c:tickLblPos val="nextTo"/>
        <c:crossAx val="1900016656"/>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2385293921842754"/>
          <c:y val="0.01917270531400966"/>
          <c:w val="0.19263913853937817"/>
          <c:h val="0.06470833333333334"/>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65000"/>
              <a:lumOff val="35000"/>
            </a:schemeClr>
          </a:solidFill>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26.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'[Graphs for Publication and Website -  year ending June 2016.xlsx]Victims - person property'!$A$2</c:f>
              <c:strCache>
                <c:ptCount val="1"/>
                <c:pt idx="0">
                  <c:v>Crimes against the person</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2016.xlsx]Victims - person property'!$B$1:$F$1</c:f>
              <c:strCache>
                <c:ptCount val="5"/>
                <c:pt idx="0">
                  <c:v>2011–12</c:v>
                </c:pt>
                <c:pt idx="1">
                  <c:v>2012–13</c:v>
                </c:pt>
                <c:pt idx="2">
                  <c:v>2013–14</c:v>
                </c:pt>
                <c:pt idx="3">
                  <c:v>2014–15</c:v>
                </c:pt>
                <c:pt idx="4">
                  <c:v>2015–16</c:v>
                </c:pt>
              </c:strCache>
            </c:strRef>
          </c:cat>
          <c:val>
            <c:numRef>
              <c:f>'[Graphs for Publication and Website -  year ending June 2016.xlsx]Victims - person property'!$B$7:$F$7</c:f>
              <c:numCache>
                <c:formatCode>0.0%</c:formatCode>
                <c:ptCount val="5"/>
                <c:pt idx="0">
                  <c:v>0.17398382164277526</c:v>
                </c:pt>
                <c:pt idx="1">
                  <c:v>0.19302259907460373</c:v>
                </c:pt>
                <c:pt idx="2">
                  <c:v>0.19013407431668586</c:v>
                </c:pt>
                <c:pt idx="3">
                  <c:v>0.19411616528949077</c:v>
                </c:pt>
                <c:pt idx="4">
                  <c:v>0.18969782866804666</c:v>
                </c:pt>
              </c:numCache>
            </c:numRef>
          </c:val>
          <c:smooth val="false"/>
        </c:ser>
        <c:ser>
          <c:idx val="1"/>
          <c:order val="1"/>
          <c:tx>
            <c:strRef>
              <c:f>'[Graphs for Publication and Website -  year ending June 2016.xlsx]Victims - person property'!$A$3</c:f>
              <c:strCache>
                <c:ptCount val="1"/>
                <c:pt idx="0">
                  <c:v>Property and deception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val>
            <c:numRef>
              <c:f>'[Graphs for Publication and Website -  year ending June 2016.xlsx]Victims - person property'!$B$8:$F$8</c:f>
              <c:numCache>
                <c:formatCode>0.0%</c:formatCode>
                <c:ptCount val="5"/>
                <c:pt idx="0">
                  <c:v>0.82418344575291169</c:v>
                </c:pt>
                <c:pt idx="1">
                  <c:v>0.80560161618502135</c:v>
                </c:pt>
                <c:pt idx="2">
                  <c:v>0.80811559903784858</c:v>
                </c:pt>
                <c:pt idx="3">
                  <c:v>0.80450370223198286</c:v>
                </c:pt>
                <c:pt idx="4">
                  <c:v>0.80865486824683441</c:v>
                </c:pt>
              </c:numCache>
            </c:numRef>
          </c:val>
          <c:smooth val="false"/>
        </c:ser>
        <c:dLbls>
          <c:dLblPos val="t"/>
          <c:showLegendKey val="false"/>
          <c:showVal val="true"/>
          <c:showCatName val="false"/>
          <c:showSerName val="false"/>
          <c:showPercent val="false"/>
          <c:showBubbleSize val="false"/>
        </c:dLbls>
        <c:marker val="true"/>
        <c:smooth val="false"/>
        <c:axId val="1900017200"/>
        <c:axId val="1900015568"/>
      </c:lineChart>
      <c:catAx>
        <c:axId val="1900017200"/>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5568"/>
        <c:crosses val="autoZero"/>
        <c:auto val="true"/>
        <c:lblAlgn val="ctr"/>
        <c:lblOffset val="100"/>
        <c:noMultiLvlLbl val="false"/>
      </c:catAx>
      <c:valAx>
        <c:axId val="1900015568"/>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7200"/>
        <c:crosses val="autoZero"/>
        <c:crossBetween val="between"/>
        <c:majorUnit val="0.1"/>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08584323374486721"/>
          <c:y val="0.9052919270532065"/>
          <c:w val="0.8778126813856248"/>
          <c:h val="0.0723851060708458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27.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tx>
            <c:strRef>
              <c:f>'Family inc - number'!$A$2</c:f>
              <c:strCache>
                <c:ptCount val="1"/>
                <c:pt idx="0">
                  <c:v>Family incidents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dLbl>
              <c:idx val="6"/>
              <c:layout>
                <c:manualLayout>
                  <c:x val="-0.014418656768483864"/>
                  <c:y val="0.051196913638807136"/>
                </c:manualLayout>
              </c:layout>
              <c:dLblPos val="r"/>
              <c:showLegendKey val="false"/>
              <c:showVal val="true"/>
              <c:showCatName val="false"/>
              <c:showSerName val="false"/>
              <c:showPercent val="false"/>
              <c:showBubbleSize val="false"/>
              <c:extLst>
                <c:ext uri="{CE6537A1-D6FC-4f65-9D91-7224C49458BB}"/>
              </c:extLst>
            </c:dLbl>
            <c:dLbl>
              <c:idx val="8"/>
              <c:layout>
                <c:manualLayout>
                  <c:x val="-0.003248951183983436"/>
                  <c:y val="0.019068399582582267"/>
                </c:manualLayout>
              </c:layout>
              <c:dLblPos val="r"/>
              <c:showLegendKey val="false"/>
              <c:showVal val="true"/>
              <c:showCatName val="false"/>
              <c:showSerName val="false"/>
              <c:showPercent val="false"/>
              <c:showBubbleSize val="false"/>
              <c:extLst>
                <c:ext uri="{CE6537A1-D6FC-4f65-9D91-7224C49458BB}"/>
              </c:extLst>
            </c:dLbl>
            <c:dLbl>
              <c:idx val="9"/>
              <c:layout>
                <c:manualLayout>
                  <c:x val="-0.00682898502516947"/>
                  <c:y val="0.025494102393827277"/>
                </c:manualLayout>
              </c:layout>
              <c:dLblPos val="r"/>
              <c:showLegendKey val="false"/>
              <c:showVal val="true"/>
              <c:showCatName val="false"/>
              <c:showSerName val="false"/>
              <c:showPercent val="false"/>
              <c:showBubbleSize val="false"/>
              <c:extLst>
                <c:ext uri="{CE6537A1-D6FC-4f65-9D91-7224C49458BB}"/>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'Family inc - number'!$B$1:$F$1</c:f>
              <c:strCache>
                <c:ptCount val="5"/>
                <c:pt idx="0">
                  <c:v>2011–12</c:v>
                </c:pt>
                <c:pt idx="1">
                  <c:v>2012–13</c:v>
                </c:pt>
                <c:pt idx="2">
                  <c:v>2013–14</c:v>
                </c:pt>
                <c:pt idx="3">
                  <c:v>2014–15</c:v>
                </c:pt>
                <c:pt idx="4">
                  <c:v>2015–16</c:v>
                </c:pt>
              </c:strCache>
            </c:strRef>
          </c:cat>
          <c:val>
            <c:numRef>
              <c:f>'Family inc - number'!$B$2:$F$2</c:f>
              <c:numCache>
                <c:formatCode>#,##0</c:formatCode>
                <c:ptCount val="5"/>
                <c:pt idx="0">
                  <c:v>49943</c:v>
                </c:pt>
                <c:pt idx="1">
                  <c:v>60546</c:v>
                </c:pt>
                <c:pt idx="2">
                  <c:v>65179</c:v>
                </c:pt>
                <c:pt idx="3">
                  <c:v>70902</c:v>
                </c:pt>
                <c:pt idx="4">
                  <c:v>78012</c:v>
                </c:pt>
              </c:numCache>
            </c:numRef>
          </c:val>
          <c:smooth val="false"/>
        </c:ser>
        <c:dLbls>
          <c:dLblPos val="b"/>
          <c:showLegendKey val="false"/>
          <c:showVal val="true"/>
          <c:showCatName val="false"/>
          <c:showSerName val="false"/>
          <c:showPercent val="false"/>
          <c:showBubbleSize val="false"/>
        </c:dLbls>
        <c:marker val="true"/>
        <c:smooth val="false"/>
        <c:axId val="1900018832"/>
        <c:axId val="310002048"/>
      </c:lineChart>
      <c:catAx>
        <c:axId val="190001883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310002048"/>
        <c:crosses val="autoZero"/>
        <c:auto val="true"/>
        <c:lblAlgn val="ctr"/>
        <c:lblOffset val="100"/>
        <c:noMultiLvlLbl val="false"/>
      </c:catAx>
      <c:valAx>
        <c:axId val="310002048"/>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90001883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4">
    <c:autoUpdate val="false"/>
  </c:externalData>
</c:chartSpace>
</file>

<file path=word/charts/chart28.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dLbl>
              <c:idx val="2"/>
              <c:layout/>
              <c:dLblPos val="t"/>
              <c:showLegendKey val="false"/>
              <c:showVal val="true"/>
              <c:showCatName val="false"/>
              <c:showSerName val="false"/>
              <c:showPercent val="false"/>
              <c:showBubbleSize val="false"/>
              <c:extLst>
                <c:ext uri="{CE6537A1-D6FC-4f65-9D91-7224C49458BB}">
                  <c15:layout/>
                </c:ext>
              </c:extLst>
            </c:dLbl>
            <c:dLbl>
              <c:idx val="3"/>
              <c:layout>
                <c:manualLayout>
                  <c:x val="-0.015308568004793367"/>
                  <c:y val="-0.027558243727598568"/>
                </c:manualLayout>
              </c:layout>
              <c:dLblPos val="r"/>
              <c:showLegendKey val="false"/>
              <c:showVal val="true"/>
              <c:showCatName val="false"/>
              <c:showSerName val="false"/>
              <c:showPercent val="false"/>
              <c:showBubbleSize val="false"/>
              <c:extLst>
                <c:ext uri="{CE6537A1-D6FC-4f65-9D91-7224C49458BB}">
                  <c15:layout/>
                </c:ext>
              </c:extLst>
            </c:dLbl>
            <c:dLbl>
              <c:idx val="5"/>
              <c:layout/>
              <c:dLblPos val="t"/>
              <c:showLegendKey val="false"/>
              <c:showVal val="true"/>
              <c:showCatName val="false"/>
              <c:showSerName val="false"/>
              <c:showPercent val="false"/>
              <c:showBubbleSize val="false"/>
              <c:extLst>
                <c:ext uri="{CE6537A1-D6FC-4f65-9D91-7224C49458BB}">
                  <c15:layout/>
                </c:ext>
              </c:extLst>
            </c:dLbl>
            <c:dLbl>
              <c:idx val="10"/>
              <c:layout>
                <c:manualLayout>
                  <c:x val="-0.03221822781439318"/>
                  <c:y val="0.04652508960573477"/>
                </c:manualLayout>
              </c:layout>
              <c:dLblPos val="r"/>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'Family inc - month'!$B$1:$M$1</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'Family inc - month'!$B$2:$M$2</c:f>
              <c:numCache>
                <c:formatCode>#,##0</c:formatCode>
                <c:ptCount val="12"/>
                <c:pt idx="0">
                  <c:v>5648</c:v>
                </c:pt>
                <c:pt idx="1">
                  <c:v>5997</c:v>
                </c:pt>
                <c:pt idx="2">
                  <c:v>6275</c:v>
                </c:pt>
                <c:pt idx="3">
                  <c:v>6745</c:v>
                </c:pt>
                <c:pt idx="4">
                  <c:v>6639</c:v>
                </c:pt>
                <c:pt idx="5">
                  <c:v>7237</c:v>
                </c:pt>
                <c:pt idx="6">
                  <c:v>7384</c:v>
                </c:pt>
                <c:pt idx="7">
                  <c:v>6607</c:v>
                </c:pt>
                <c:pt idx="8">
                  <c:v>6895</c:v>
                </c:pt>
                <c:pt idx="9">
                  <c:v>6175</c:v>
                </c:pt>
                <c:pt idx="10">
                  <c:v>6499</c:v>
                </c:pt>
                <c:pt idx="11">
                  <c:v>5911</c:v>
                </c:pt>
              </c:numCache>
            </c:numRef>
          </c:val>
          <c:smooth val="false"/>
        </c:ser>
        <c:dLbls>
          <c:dLblPos val="b"/>
          <c:showLegendKey val="false"/>
          <c:showVal val="true"/>
          <c:showCatName val="false"/>
          <c:showSerName val="false"/>
          <c:showPercent val="false"/>
          <c:showBubbleSize val="false"/>
        </c:dLbls>
        <c:marker val="true"/>
        <c:smooth val="false"/>
        <c:axId val="310002592"/>
        <c:axId val="310000960"/>
      </c:lineChart>
      <c:catAx>
        <c:axId val="31000259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310000960"/>
        <c:crosses val="autoZero"/>
        <c:auto val="true"/>
        <c:lblAlgn val="ctr"/>
        <c:lblOffset val="100"/>
        <c:noMultiLvlLbl val="false"/>
      </c:catAx>
      <c:valAx>
        <c:axId val="310000960"/>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31000259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4">
    <c:autoUpdate val="false"/>
  </c:externalData>
</c:chartSpace>
</file>

<file path=word/charts/chart29.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6504803947026747"/>
          <c:y val="0.09441497444398397"/>
          <c:w val="0.9199572449219819"/>
          <c:h val="0.875210940737671"/>
        </c:manualLayout>
      </c:layout>
      <c:barChart>
        <c:barDir val="bar"/>
        <c:grouping val="clustered"/>
        <c:varyColors val="false"/>
        <c:ser>
          <c:idx val="0"/>
          <c:order val="0"/>
          <c:tx>
            <c:strRef>
              <c:f>'[Graphs for Publication and Website -  year ending June 2016 DRAFT.xlsx]AFM - age sex'!$C$1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 DRAFT.xlsx]AFM - age sex'!$A$2:$A$15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 +</c:v>
                </c:pt>
              </c:strCache>
            </c:strRef>
          </c:cat>
          <c:val>
            <c:numRef>
              <c:f>'[Graphs for Publication and Website -  year ending June 2016 DRAFT.xlsx]AFM - age sex'!$C$2:$C$15</c:f>
              <c:numCache>
                <c:formatCode>#,##0</c:formatCode>
                <c:ptCount val="14"/>
                <c:pt idx="0">
                  <c:v>331</c:v>
                </c:pt>
                <c:pt idx="1">
                  <c:v>740</c:v>
                </c:pt>
                <c:pt idx="2">
                  <c:v>1641</c:v>
                </c:pt>
                <c:pt idx="3">
                  <c:v>4113</c:v>
                </c:pt>
                <c:pt idx="4">
                  <c:v>7029</c:v>
                </c:pt>
                <c:pt idx="5">
                  <c:v>7906</c:v>
                </c:pt>
                <c:pt idx="6">
                  <c:v>7867</c:v>
                </c:pt>
                <c:pt idx="7">
                  <c:v>7244</c:v>
                </c:pt>
                <c:pt idx="8">
                  <c:v>6843</c:v>
                </c:pt>
                <c:pt idx="9">
                  <c:v>5271</c:v>
                </c:pt>
                <c:pt idx="10">
                  <c:v>3330</c:v>
                </c:pt>
                <c:pt idx="11">
                  <c:v>2015</c:v>
                </c:pt>
                <c:pt idx="12">
                  <c:v>1214</c:v>
                </c:pt>
                <c:pt idx="13">
                  <c:v>1968</c:v>
                </c:pt>
              </c:numCache>
            </c:numRef>
          </c:val>
        </c:ser>
        <c:dLbls>
          <c:showLegendKey val="false"/>
          <c:showVal val="false"/>
          <c:showCatName val="false"/>
          <c:showSerName val="false"/>
          <c:showPercent val="false"/>
          <c:showBubbleSize val="false"/>
        </c:dLbls>
        <c:gapWidth val="100"/>
        <c:axId val="309993344"/>
        <c:axId val="310003136"/>
      </c:barChart>
      <c:barChart>
        <c:barDir val="bar"/>
        <c:grouping val="clustered"/>
        <c:varyColors val="false"/>
        <c:ser>
          <c:idx val="1"/>
          <c:order val="1"/>
          <c:tx>
            <c:strRef>
              <c:f>'[Graphs for Publication and Website -  year ending June 2016 DRAFT.xlsx]AFM - age sex'!$B$1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2"/>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dLbl>
              <c:idx val="5"/>
              <c:layout>
                <c:manualLayout>
                  <c:x val="-0.0044444444444444444"/>
                  <c:y val="-6.432674227210101E-17"/>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 DRAFT.xlsx]AFM - age sex'!$A$2:$A$15</c:f>
              <c:strCache>
                <c:ptCount val="14"/>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 +</c:v>
                </c:pt>
              </c:strCache>
            </c:strRef>
          </c:cat>
          <c:val>
            <c:numRef>
              <c:f>'[Graphs for Publication and Website -  year ending June 2016 DRAFT.xlsx]AFM - age sex'!$B$2:$B$15</c:f>
              <c:numCache>
                <c:formatCode>#,##0</c:formatCode>
                <c:ptCount val="14"/>
                <c:pt idx="0">
                  <c:v>364</c:v>
                </c:pt>
                <c:pt idx="1">
                  <c:v>902</c:v>
                </c:pt>
                <c:pt idx="2">
                  <c:v>1132</c:v>
                </c:pt>
                <c:pt idx="3">
                  <c:v>1390</c:v>
                </c:pt>
                <c:pt idx="4">
                  <c:v>1717</c:v>
                </c:pt>
                <c:pt idx="5">
                  <c:v>1736</c:v>
                </c:pt>
                <c:pt idx="6">
                  <c:v>1745</c:v>
                </c:pt>
                <c:pt idx="7">
                  <c:v>1920</c:v>
                </c:pt>
                <c:pt idx="8">
                  <c:v>2033</c:v>
                </c:pt>
                <c:pt idx="9">
                  <c:v>1713</c:v>
                </c:pt>
                <c:pt idx="10">
                  <c:v>1529</c:v>
                </c:pt>
                <c:pt idx="11">
                  <c:v>1044</c:v>
                </c:pt>
                <c:pt idx="12">
                  <c:v>674</c:v>
                </c:pt>
                <c:pt idx="13">
                  <c:v>1227</c:v>
                </c:pt>
              </c:numCache>
            </c:numRef>
          </c:val>
        </c:ser>
        <c:dLbls>
          <c:showLegendKey val="false"/>
          <c:showVal val="false"/>
          <c:showCatName val="false"/>
          <c:showSerName val="false"/>
          <c:showPercent val="false"/>
          <c:showBubbleSize val="false"/>
        </c:dLbls>
        <c:gapWidth val="100"/>
        <c:axId val="309993888"/>
        <c:axId val="310000416"/>
      </c:barChart>
      <c:catAx>
        <c:axId val="309993344"/>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310003136"/>
        <c:crosses val="autoZero"/>
        <c:auto val="true"/>
        <c:lblAlgn val="ctr"/>
        <c:lblOffset val="100"/>
        <c:noMultiLvlLbl val="false"/>
      </c:catAx>
      <c:valAx>
        <c:axId val="310003136"/>
        <c:scaling>
          <c:orientation val="minMax"/>
          <c:max val="9000.0"/>
          <c:min val="-4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309993344"/>
        <c:crosses val="autoZero"/>
        <c:crossBetween val="between"/>
        <c:majorUnit val="2000.0"/>
      </c:valAx>
      <c:valAx>
        <c:axId val="310000416"/>
        <c:scaling>
          <c:orientation val="maxMin"/>
          <c:max val="4000.0"/>
          <c:min val="-9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309993888"/>
        <c:crosses val="max"/>
        <c:crossBetween val="between"/>
      </c:valAx>
      <c:catAx>
        <c:axId val="309993888"/>
        <c:scaling>
          <c:orientation val="minMax"/>
        </c:scaling>
        <c:delete val="true"/>
        <c:axPos val="r"/>
        <c:numFmt formatCode="General" sourceLinked="true"/>
        <c:majorTickMark val="out"/>
        <c:minorTickMark val="none"/>
        <c:tickLblPos val="nextTo"/>
        <c:crossAx val="310000416"/>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01802712636981313"/>
          <c:y val="0.015664041994750653"/>
          <c:w val="0.29198338992077755"/>
          <c:h val="0.06470833333333334"/>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75000"/>
              <a:lumOff val="25000"/>
            </a:schemeClr>
          </a:solidFill>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3.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7937687237866985"/>
          <c:y val="0.11145400238948626"/>
          <c:w val="0.8994649683126528"/>
          <c:h val="0.8658225806451613"/>
        </c:manualLayout>
      </c:layout>
      <c:barChart>
        <c:barDir val="bar"/>
        <c:grouping val="clustered"/>
        <c:varyColors val="false"/>
        <c:ser>
          <c:idx val="0"/>
          <c:order val="0"/>
          <c:tx>
            <c:strRef>
              <c:f>'Unique Victims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age sex'!$A$2:$A$14</c:f>
              <c:strCache>
                <c:ptCount val="13"/>
                <c:pt idx="0">
                  <c:v>0–9</c:v>
                </c:pt>
                <c:pt idx="1">
                  <c:v>10–14</c:v>
                </c:pt>
                <c:pt idx="2">
                  <c:v>15–19</c:v>
                </c:pt>
                <c:pt idx="3">
                  <c:v>20–24</c:v>
                </c:pt>
                <c:pt idx="4">
                  <c:v>25–29</c:v>
                </c:pt>
                <c:pt idx="5">
                  <c:v>30–34</c:v>
                </c:pt>
                <c:pt idx="6">
                  <c:v>35–39</c:v>
                </c:pt>
                <c:pt idx="7">
                  <c:v>40–44</c:v>
                </c:pt>
                <c:pt idx="8">
                  <c:v>45–49</c:v>
                </c:pt>
                <c:pt idx="9">
                  <c:v>50–54</c:v>
                </c:pt>
                <c:pt idx="10">
                  <c:v>55–59</c:v>
                </c:pt>
                <c:pt idx="11">
                  <c:v>60–64</c:v>
                </c:pt>
                <c:pt idx="12">
                  <c:v>65 +</c:v>
                </c:pt>
              </c:strCache>
            </c:strRef>
          </c:cat>
          <c:val>
            <c:numRef>
              <c:f>'Unique Victims - age sex'!$B$2:$B$14</c:f>
              <c:numCache>
                <c:formatCode>#,##0</c:formatCode>
                <c:ptCount val="13"/>
                <c:pt idx="0">
                  <c:v>1196</c:v>
                </c:pt>
                <c:pt idx="1">
                  <c:v>1874</c:v>
                </c:pt>
                <c:pt idx="2">
                  <c:v>5140</c:v>
                </c:pt>
                <c:pt idx="3">
                  <c:v>10090</c:v>
                </c:pt>
                <c:pt idx="4">
                  <c:v>11242</c:v>
                </c:pt>
                <c:pt idx="5">
                  <c:v>10081</c:v>
                </c:pt>
                <c:pt idx="6">
                  <c:v>8587</c:v>
                </c:pt>
                <c:pt idx="7">
                  <c:v>8729</c:v>
                </c:pt>
                <c:pt idx="8">
                  <c:v>7530</c:v>
                </c:pt>
                <c:pt idx="9">
                  <c:v>6139</c:v>
                </c:pt>
                <c:pt idx="10">
                  <c:v>4791</c:v>
                </c:pt>
                <c:pt idx="11">
                  <c:v>3312</c:v>
                </c:pt>
                <c:pt idx="12">
                  <c:v>6090</c:v>
                </c:pt>
              </c:numCache>
            </c:numRef>
          </c:val>
        </c:ser>
        <c:dLbls>
          <c:showLegendKey val="false"/>
          <c:showVal val="false"/>
          <c:showCatName val="false"/>
          <c:showSerName val="false"/>
          <c:showPercent val="false"/>
          <c:showBubbleSize val="false"/>
        </c:dLbls>
        <c:gapWidth val="100"/>
        <c:overlap val="100"/>
        <c:axId val="241144160"/>
        <c:axId val="241146336"/>
      </c:barChart>
      <c:barChart>
        <c:barDir val="bar"/>
        <c:grouping val="clustered"/>
        <c:varyColors val="false"/>
        <c:ser>
          <c:idx val="1"/>
          <c:order val="1"/>
          <c:tx>
            <c:strRef>
              <c:f>'Unique Victims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1"/>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age sex'!$A$2:$A$14</c:f>
              <c:strCache>
                <c:ptCount val="13"/>
                <c:pt idx="0">
                  <c:v>0–9</c:v>
                </c:pt>
                <c:pt idx="1">
                  <c:v>10–14</c:v>
                </c:pt>
                <c:pt idx="2">
                  <c:v>15–19</c:v>
                </c:pt>
                <c:pt idx="3">
                  <c:v>20–24</c:v>
                </c:pt>
                <c:pt idx="4">
                  <c:v>25–29</c:v>
                </c:pt>
                <c:pt idx="5">
                  <c:v>30–34</c:v>
                </c:pt>
                <c:pt idx="6">
                  <c:v>35–39</c:v>
                </c:pt>
                <c:pt idx="7">
                  <c:v>40–44</c:v>
                </c:pt>
                <c:pt idx="8">
                  <c:v>45–49</c:v>
                </c:pt>
                <c:pt idx="9">
                  <c:v>50–54</c:v>
                </c:pt>
                <c:pt idx="10">
                  <c:v>55–59</c:v>
                </c:pt>
                <c:pt idx="11">
                  <c:v>60–64</c:v>
                </c:pt>
                <c:pt idx="12">
                  <c:v>65 +</c:v>
                </c:pt>
              </c:strCache>
            </c:strRef>
          </c:cat>
          <c:val>
            <c:numRef>
              <c:f>'Unique Victims - age sex'!$C$2:$C$14</c:f>
              <c:numCache>
                <c:formatCode>#,##0</c:formatCode>
                <c:ptCount val="13"/>
                <c:pt idx="0">
                  <c:v>1310</c:v>
                </c:pt>
                <c:pt idx="1">
                  <c:v>1747</c:v>
                </c:pt>
                <c:pt idx="2">
                  <c:v>5040</c:v>
                </c:pt>
                <c:pt idx="3">
                  <c:v>11574</c:v>
                </c:pt>
                <c:pt idx="4">
                  <c:v>14473</c:v>
                </c:pt>
                <c:pt idx="5">
                  <c:v>14007</c:v>
                </c:pt>
                <c:pt idx="6">
                  <c:v>11543</c:v>
                </c:pt>
                <c:pt idx="7">
                  <c:v>11071</c:v>
                </c:pt>
                <c:pt idx="8">
                  <c:v>10259</c:v>
                </c:pt>
                <c:pt idx="9">
                  <c:v>8767</c:v>
                </c:pt>
                <c:pt idx="10">
                  <c:v>7122</c:v>
                </c:pt>
                <c:pt idx="11">
                  <c:v>5558</c:v>
                </c:pt>
                <c:pt idx="12">
                  <c:v>8845</c:v>
                </c:pt>
              </c:numCache>
            </c:numRef>
          </c:val>
        </c:ser>
        <c:dLbls>
          <c:showLegendKey val="false"/>
          <c:showVal val="false"/>
          <c:showCatName val="false"/>
          <c:showSerName val="false"/>
          <c:showPercent val="false"/>
          <c:showBubbleSize val="false"/>
        </c:dLbls>
        <c:gapWidth val="100"/>
        <c:overlap val="100"/>
        <c:axId val="241146880"/>
        <c:axId val="241145792"/>
      </c:barChart>
      <c:catAx>
        <c:axId val="241144160"/>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41146336"/>
        <c:crosses val="autoZero"/>
        <c:auto val="true"/>
        <c:lblAlgn val="ctr"/>
        <c:lblOffset val="100"/>
        <c:noMultiLvlLbl val="false"/>
      </c:catAx>
      <c:valAx>
        <c:axId val="241146336"/>
        <c:scaling>
          <c:orientation val="minMax"/>
          <c:max val="20000.0"/>
          <c:min val="-20000.0"/>
        </c:scaling>
        <c:delete val="tru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extTo"/>
        <c:crossAx val="241144160"/>
        <c:crosses val="autoZero"/>
        <c:crossBetween val="between"/>
        <c:majorUnit val="5000.0"/>
      </c:valAx>
      <c:valAx>
        <c:axId val="241145792"/>
        <c:scaling>
          <c:orientation val="maxMin"/>
          <c:max val="5000.0"/>
          <c:min val="-5000.0"/>
        </c:scaling>
        <c:delete val="true"/>
        <c:axPos val="t"/>
        <c:numFmt formatCode="#,##0" sourceLinked="true"/>
        <c:majorTickMark val="out"/>
        <c:minorTickMark val="none"/>
        <c:tickLblPos val="nextTo"/>
        <c:crossAx val="241146880"/>
        <c:crosses val="max"/>
        <c:crossBetween val="between"/>
      </c:valAx>
      <c:catAx>
        <c:axId val="241146880"/>
        <c:scaling>
          <c:orientation val="minMax"/>
        </c:scaling>
        <c:delete val="true"/>
        <c:axPos val="r"/>
        <c:numFmt formatCode="General" sourceLinked="true"/>
        <c:majorTickMark val="out"/>
        <c:minorTickMark val="none"/>
        <c:tickLblPos val="nextTo"/>
        <c:crossAx val="241145792"/>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2385293921842754"/>
          <c:y val="0.01917270531400966"/>
          <c:w val="0.19263913853937817"/>
          <c:h val="0.06470833333333334"/>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65000"/>
              <a:lumOff val="35000"/>
            </a:schemeClr>
          </a:solidFill>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30.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6504803947026747"/>
          <c:y val="0.09441497444398397"/>
          <c:w val="0.9199572449219819"/>
          <c:h val="0.875210940737671"/>
        </c:manualLayout>
      </c:layout>
      <c:barChart>
        <c:barDir val="bar"/>
        <c:grouping val="clustered"/>
        <c:varyColors val="false"/>
        <c:ser>
          <c:idx val="0"/>
          <c:order val="0"/>
          <c:tx>
            <c:strRef>
              <c:f>'[Graphs for Publication and Website -  year ending June 2016 DRAFT.xlsx]OTH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 DRAFT.xlsx]OTH - age sex'!$A$2:$A$14</c:f>
              <c:strCache>
                <c:ptCount val="13"/>
                <c:pt idx="0">
                  <c:v>0–9</c:v>
                </c:pt>
                <c:pt idx="1">
                  <c:v>10–14</c:v>
                </c:pt>
                <c:pt idx="2">
                  <c:v>15–19</c:v>
                </c:pt>
                <c:pt idx="3">
                  <c:v>20–24</c:v>
                </c:pt>
                <c:pt idx="4">
                  <c:v>25–29</c:v>
                </c:pt>
                <c:pt idx="5">
                  <c:v>30–34</c:v>
                </c:pt>
                <c:pt idx="6">
                  <c:v>35–39</c:v>
                </c:pt>
                <c:pt idx="7">
                  <c:v>40–44</c:v>
                </c:pt>
                <c:pt idx="8">
                  <c:v>45–49</c:v>
                </c:pt>
                <c:pt idx="9">
                  <c:v>50–54</c:v>
                </c:pt>
                <c:pt idx="10">
                  <c:v>55–59</c:v>
                </c:pt>
                <c:pt idx="11">
                  <c:v>60–64</c:v>
                </c:pt>
                <c:pt idx="12">
                  <c:v>65 +</c:v>
                </c:pt>
              </c:strCache>
            </c:strRef>
          </c:cat>
          <c:val>
            <c:numRef>
              <c:f>'[Graphs for Publication and Website -  year ending June 2016 DRAFT.xlsx]OTH - age sex'!$B$2:$B$14</c:f>
              <c:numCache>
                <c:formatCode>#,##0</c:formatCode>
                <c:ptCount val="13"/>
                <c:pt idx="0">
                  <c:v>26</c:v>
                </c:pt>
                <c:pt idx="1">
                  <c:v>631</c:v>
                </c:pt>
                <c:pt idx="2">
                  <c:v>1853</c:v>
                </c:pt>
                <c:pt idx="3">
                  <c:v>2350</c:v>
                </c:pt>
                <c:pt idx="4">
                  <c:v>2410</c:v>
                </c:pt>
                <c:pt idx="5">
                  <c:v>2343</c:v>
                </c:pt>
                <c:pt idx="6">
                  <c:v>2262</c:v>
                </c:pt>
                <c:pt idx="7">
                  <c:v>2158</c:v>
                </c:pt>
                <c:pt idx="8">
                  <c:v>1565</c:v>
                </c:pt>
                <c:pt idx="9">
                  <c:v>905</c:v>
                </c:pt>
                <c:pt idx="10">
                  <c:v>438</c:v>
                </c:pt>
                <c:pt idx="11">
                  <c:v>228</c:v>
                </c:pt>
                <c:pt idx="12">
                  <c:v>344</c:v>
                </c:pt>
              </c:numCache>
            </c:numRef>
          </c:val>
        </c:ser>
        <c:dLbls>
          <c:showLegendKey val="false"/>
          <c:showVal val="false"/>
          <c:showCatName val="false"/>
          <c:showSerName val="false"/>
          <c:showPercent val="false"/>
          <c:showBubbleSize val="false"/>
        </c:dLbls>
        <c:gapWidth val="100"/>
        <c:axId val="310005312"/>
        <c:axId val="310006944"/>
      </c:barChart>
      <c:barChart>
        <c:barDir val="bar"/>
        <c:grouping val="clustered"/>
        <c:varyColors val="false"/>
        <c:ser>
          <c:idx val="1"/>
          <c:order val="1"/>
          <c:tx>
            <c:strRef>
              <c:f>'[Graphs for Publication and Website -  year ending June 2016 DRAFT.xlsx]OTH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1"/>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dLbl>
              <c:idx val="4"/>
              <c:layout>
                <c:manualLayout>
                  <c:x val="-0.0044444444444444444"/>
                  <c:y val="-6.432674227210101E-17"/>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 DRAFT.xlsx]OTH - age sex'!$A$2:$A$14</c:f>
              <c:strCache>
                <c:ptCount val="13"/>
                <c:pt idx="0">
                  <c:v>0–9</c:v>
                </c:pt>
                <c:pt idx="1">
                  <c:v>10–14</c:v>
                </c:pt>
                <c:pt idx="2">
                  <c:v>15–19</c:v>
                </c:pt>
                <c:pt idx="3">
                  <c:v>20–24</c:v>
                </c:pt>
                <c:pt idx="4">
                  <c:v>25–29</c:v>
                </c:pt>
                <c:pt idx="5">
                  <c:v>30–34</c:v>
                </c:pt>
                <c:pt idx="6">
                  <c:v>35–39</c:v>
                </c:pt>
                <c:pt idx="7">
                  <c:v>40–44</c:v>
                </c:pt>
                <c:pt idx="8">
                  <c:v>45–49</c:v>
                </c:pt>
                <c:pt idx="9">
                  <c:v>50–54</c:v>
                </c:pt>
                <c:pt idx="10">
                  <c:v>55–59</c:v>
                </c:pt>
                <c:pt idx="11">
                  <c:v>60–64</c:v>
                </c:pt>
                <c:pt idx="12">
                  <c:v>65 +</c:v>
                </c:pt>
              </c:strCache>
            </c:strRef>
          </c:cat>
          <c:val>
            <c:numRef>
              <c:f>'[Graphs for Publication and Website -  year ending June 2016 DRAFT.xlsx]OTH - age sex'!$C$2:$C$14</c:f>
              <c:numCache>
                <c:formatCode>#,##0</c:formatCode>
                <c:ptCount val="13"/>
                <c:pt idx="0">
                  <c:v>92</c:v>
                </c:pt>
                <c:pt idx="1">
                  <c:v>1178</c:v>
                </c:pt>
                <c:pt idx="2">
                  <c:v>4534</c:v>
                </c:pt>
                <c:pt idx="3">
                  <c:v>7294</c:v>
                </c:pt>
                <c:pt idx="4">
                  <c:v>8457</c:v>
                </c:pt>
                <c:pt idx="5">
                  <c:v>8856</c:v>
                </c:pt>
                <c:pt idx="6">
                  <c:v>8615</c:v>
                </c:pt>
                <c:pt idx="7">
                  <c:v>7720</c:v>
                </c:pt>
                <c:pt idx="8">
                  <c:v>5671</c:v>
                </c:pt>
                <c:pt idx="9">
                  <c:v>3258</c:v>
                </c:pt>
                <c:pt idx="10">
                  <c:v>1551</c:v>
                </c:pt>
                <c:pt idx="11">
                  <c:v>852</c:v>
                </c:pt>
                <c:pt idx="12">
                  <c:v>1162</c:v>
                </c:pt>
              </c:numCache>
            </c:numRef>
          </c:val>
        </c:ser>
        <c:dLbls>
          <c:showLegendKey val="false"/>
          <c:showVal val="false"/>
          <c:showCatName val="false"/>
          <c:showSerName val="false"/>
          <c:showPercent val="false"/>
          <c:showBubbleSize val="false"/>
        </c:dLbls>
        <c:gapWidth val="100"/>
        <c:axId val="309996064"/>
        <c:axId val="310006400"/>
      </c:barChart>
      <c:catAx>
        <c:axId val="310005312"/>
        <c:scaling>
          <c:orientation val="minMax"/>
        </c:scaling>
        <c:delete val="false"/>
        <c:axPos val="l"/>
        <c:numFmt formatCode="General" sourceLinked="true"/>
        <c:majorTickMark val="none"/>
        <c:minorTickMark val="none"/>
        <c:tickLblPos val="low"/>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310006944"/>
        <c:crosses val="autoZero"/>
        <c:auto val="true"/>
        <c:lblAlgn val="ctr"/>
        <c:lblOffset val="100"/>
        <c:noMultiLvlLbl val="false"/>
      </c:catAx>
      <c:valAx>
        <c:axId val="310006944"/>
        <c:scaling>
          <c:orientation val="minMax"/>
          <c:max val="4000.0"/>
          <c:min val="-10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310005312"/>
        <c:crosses val="autoZero"/>
        <c:crossBetween val="between"/>
        <c:majorUnit val="2000.0"/>
      </c:valAx>
      <c:valAx>
        <c:axId val="310006400"/>
        <c:scaling>
          <c:orientation val="maxMin"/>
          <c:max val="10000.0"/>
          <c:min val="-4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crossAx val="309996064"/>
        <c:crosses val="max"/>
        <c:crossBetween val="between"/>
      </c:valAx>
      <c:catAx>
        <c:axId val="309996064"/>
        <c:scaling>
          <c:orientation val="minMax"/>
        </c:scaling>
        <c:delete val="true"/>
        <c:axPos val="r"/>
        <c:numFmt formatCode="General" sourceLinked="true"/>
        <c:majorTickMark val="out"/>
        <c:minorTickMark val="none"/>
        <c:tickLblPos val="nextTo"/>
        <c:crossAx val="310006400"/>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5809903762029747"/>
          <c:y val="0.015664041994750653"/>
          <c:w val="0.23568713910761158"/>
          <c:h val="0.06470833333333334"/>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75000"/>
              <a:lumOff val="25000"/>
            </a:schemeClr>
          </a:solidFill>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3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false"/>
    <c:plotArea>
      <c:layout/>
      <c:areaChart>
        <c:grouping val="stacked"/>
        <c:varyColors val="false"/>
        <c:ser>
          <c:idx val="1"/>
          <c:order val="0"/>
          <c:tx>
            <c:strRef>
              <c:f>'Offences - FV area graph'!$A$2</c:f>
              <c:strCache>
                <c:ptCount val="1"/>
                <c:pt idx="0">
                  <c:v>Non-family incident related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25400">
              <a:noFill/>
            </a:ln>
          </c:spPr>
          <c:cat>
            <c:strRef>
              <c:f>'Offences - FV area graph'!$B$1:$F$1</c:f>
              <c:strCache>
                <c:ptCount val="5"/>
                <c:pt idx="0">
                  <c:v>2011–12</c:v>
                </c:pt>
                <c:pt idx="1">
                  <c:v>2012–13</c:v>
                </c:pt>
                <c:pt idx="2">
                  <c:v>2013–14</c:v>
                </c:pt>
                <c:pt idx="3">
                  <c:v>2014–15</c:v>
                </c:pt>
                <c:pt idx="4">
                  <c:v>2015–16</c:v>
                </c:pt>
              </c:strCache>
            </c:strRef>
          </c:cat>
          <c:val>
            <c:numRef>
              <c:f>'Offences - FV area graph'!$B$2:$F$2</c:f>
              <c:numCache>
                <c:formatCode>#,##0</c:formatCode>
                <c:ptCount val="5"/>
                <c:pt idx="0">
                  <c:v>367140</c:v>
                </c:pt>
                <c:pt idx="1">
                  <c:v>373881</c:v>
                </c:pt>
                <c:pt idx="2">
                  <c:v>387100</c:v>
                </c:pt>
                <c:pt idx="3">
                  <c:v>399415</c:v>
                </c:pt>
                <c:pt idx="4">
                  <c:v>449557</c:v>
                </c:pt>
              </c:numCache>
            </c:numRef>
          </c:val>
        </c:ser>
        <c:ser>
          <c:idx val="0"/>
          <c:order val="1"/>
          <c:tx>
            <c:strRef>
              <c:f>'Offences - FV area graph'!$A$3</c:f>
              <c:strCache>
                <c:ptCount val="1"/>
                <c:pt idx="0">
                  <c:v>Family incident related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25400">
              <a:noFill/>
            </a:ln>
          </c:spPr>
          <c:cat>
            <c:strRef>
              <c:f>'Offences - FV area graph'!$B$1:$F$1</c:f>
              <c:strCache>
                <c:ptCount val="5"/>
                <c:pt idx="0">
                  <c:v>2011–12</c:v>
                </c:pt>
                <c:pt idx="1">
                  <c:v>2012–13</c:v>
                </c:pt>
                <c:pt idx="2">
                  <c:v>2013–14</c:v>
                </c:pt>
                <c:pt idx="3">
                  <c:v>2014–15</c:v>
                </c:pt>
                <c:pt idx="4">
                  <c:v>2015–16</c:v>
                </c:pt>
              </c:strCache>
            </c:strRef>
          </c:cat>
          <c:val>
            <c:numRef>
              <c:f>'Offences - FV area graph'!$B$3:$F$3</c:f>
              <c:numCache>
                <c:formatCode>#,##0</c:formatCode>
                <c:ptCount val="5"/>
                <c:pt idx="0">
                  <c:v>39833</c:v>
                </c:pt>
                <c:pt idx="1">
                  <c:v>51507</c:v>
                </c:pt>
                <c:pt idx="2">
                  <c:v>62268</c:v>
                </c:pt>
                <c:pt idx="3">
                  <c:v>73196</c:v>
                </c:pt>
                <c:pt idx="4">
                  <c:v>86269</c:v>
                </c:pt>
              </c:numCache>
            </c:numRef>
          </c:val>
        </c:ser>
        <c:dLbls>
          <c:showLegendKey val="false"/>
          <c:showVal val="false"/>
          <c:showCatName val="false"/>
          <c:showSerName val="false"/>
          <c:showPercent val="false"/>
          <c:showBubbleSize val="false"/>
        </c:dLbls>
        <c:axId val="309992800"/>
        <c:axId val="309996608"/>
      </c:areaChart>
      <c:catAx>
        <c:axId val="309992800"/>
        <c:scaling>
          <c:orientation val="minMax"/>
        </c:scaling>
        <c:delete val="false"/>
        <c:axPos val="b"/>
        <c:numFmt formatCode="General" sourceLinked="true"/>
        <c:majorTickMark val="out"/>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defRPr/>
            </a:pPr>
            <a:endParaRPr lang="en-US"/>
          </a:p>
        </c:txPr>
        <c:crossAx val="309996608"/>
        <c:crosses val="autoZero"/>
        <c:auto val="true"/>
        <c:lblAlgn val="ctr"/>
        <c:lblOffset val="100"/>
        <c:noMultiLvlLbl val="false"/>
      </c:catAx>
      <c:valAx>
        <c:axId val="309996608"/>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635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309992800"/>
        <c:crosses val="autoZero"/>
        <c:crossBetween val="midCat"/>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zero"/>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00" b="false" i="false"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n-US"/>
    </a:p>
  </c:txPr>
  <c:externalData r:id="rId1">
    <c:autoUpdate val="false"/>
  </c:externalData>
</c:chartSpace>
</file>

<file path=word/charts/chart4.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'[Graphs for Publication and Website -  year ending June 2016.xlsx]Unique Victims - FV proportion'!$A$3</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2016.xlsx]Unique Victims - FV proportion'!$B$6:$F$6</c:f>
              <c:strCache>
                <c:ptCount val="5"/>
                <c:pt idx="0">
                  <c:v>2011–12</c:v>
                </c:pt>
                <c:pt idx="1">
                  <c:v>2012–13</c:v>
                </c:pt>
                <c:pt idx="2">
                  <c:v>2013–14</c:v>
                </c:pt>
                <c:pt idx="3">
                  <c:v>2014–15</c:v>
                </c:pt>
                <c:pt idx="4">
                  <c:v>2015–16</c:v>
                </c:pt>
              </c:strCache>
            </c:strRef>
          </c:cat>
          <c:val>
            <c:numRef>
              <c:f>'[Graphs for Publication and Website -  year ending June 2016.xlsx]Unique Victims - FV proportion'!$B$7:$F$7</c:f>
              <c:numCache>
                <c:formatCode>0.0%</c:formatCode>
                <c:ptCount val="5"/>
                <c:pt idx="0">
                  <c:v>4.8498636946760744E-2</c:v>
                </c:pt>
                <c:pt idx="1">
                  <c:v>6.1092521503500093E-2</c:v>
                </c:pt>
                <c:pt idx="2">
                  <c:v>6.2954700751637921E-2</c:v>
                </c:pt>
                <c:pt idx="3">
                  <c:v>6.4350639041041519E-2</c:v>
                </c:pt>
                <c:pt idx="4">
                  <c:v>6.6509338428889689E-2</c:v>
                </c:pt>
              </c:numCache>
            </c:numRef>
          </c:val>
          <c:smooth val="false"/>
        </c:ser>
        <c:ser>
          <c:idx val="1"/>
          <c:order val="1"/>
          <c:tx>
            <c:strRef>
              <c:f>'[Graphs for Publication and Website -  year ending June 2016.xlsx]Unique Victims - FV proportion'!$A$4</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2016.xlsx]Unique Victims - FV proportion'!$B$6:$F$6</c:f>
              <c:strCache>
                <c:ptCount val="5"/>
                <c:pt idx="0">
                  <c:v>2011–12</c:v>
                </c:pt>
                <c:pt idx="1">
                  <c:v>2012–13</c:v>
                </c:pt>
                <c:pt idx="2">
                  <c:v>2013–14</c:v>
                </c:pt>
                <c:pt idx="3">
                  <c:v>2014–15</c:v>
                </c:pt>
                <c:pt idx="4">
                  <c:v>2015–16</c:v>
                </c:pt>
              </c:strCache>
            </c:strRef>
          </c:cat>
          <c:val>
            <c:numRef>
              <c:f>'[Graphs for Publication and Website -  year ending June 2016.xlsx]Unique Victims - FV proportion'!$B$8:$F$8</c:f>
              <c:numCache>
                <c:formatCode>0.0%</c:formatCode>
                <c:ptCount val="5"/>
                <c:pt idx="0">
                  <c:v>0.15962616341852215</c:v>
                </c:pt>
                <c:pt idx="1">
                  <c:v>0.19302256493716174</c:v>
                </c:pt>
                <c:pt idx="2">
                  <c:v>0.1998988046296882</c:v>
                </c:pt>
                <c:pt idx="3">
                  <c:v>0.20970970332878616</c:v>
                </c:pt>
                <c:pt idx="4">
                  <c:v>0.21446766329717953</c:v>
                </c:pt>
              </c:numCache>
            </c:numRef>
          </c:val>
          <c:smooth val="false"/>
        </c:ser>
        <c:dLbls>
          <c:dLblPos val="t"/>
          <c:showLegendKey val="false"/>
          <c:showVal val="true"/>
          <c:showCatName val="false"/>
          <c:showSerName val="false"/>
          <c:showPercent val="false"/>
          <c:showBubbleSize val="false"/>
        </c:dLbls>
        <c:marker val="true"/>
        <c:smooth val="false"/>
        <c:axId val="2035984752"/>
        <c:axId val="2035985840"/>
      </c:lineChart>
      <c:catAx>
        <c:axId val="203598475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035985840"/>
        <c:crosses val="autoZero"/>
        <c:auto val="true"/>
        <c:lblAlgn val="ctr"/>
        <c:lblOffset val="100"/>
        <c:noMultiLvlLbl val="false"/>
      </c:catAx>
      <c:valAx>
        <c:axId val="2035985840"/>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035984752"/>
        <c:crosses val="autoZero"/>
        <c:crossBetween val="between"/>
        <c:majorUnit val="0.1"/>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08584323374486721"/>
          <c:y val="0.9052919270532065"/>
          <c:w val="0.8778126813856248"/>
          <c:h val="0.0723851060708458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5.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tx>
            <c:strRef>
              <c:f>'Unique Victims - youth sex'!$A$3</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'Unique Victims - youth sex'!$B$2:$F$2</c:f>
              <c:strCache>
                <c:ptCount val="5"/>
                <c:pt idx="0">
                  <c:v>2011–12</c:v>
                </c:pt>
                <c:pt idx="1">
                  <c:v>2012–13</c:v>
                </c:pt>
                <c:pt idx="2">
                  <c:v>2013–14</c:v>
                </c:pt>
                <c:pt idx="3">
                  <c:v>2014–15</c:v>
                </c:pt>
                <c:pt idx="4">
                  <c:v>2015–16</c:v>
                </c:pt>
              </c:strCache>
            </c:strRef>
          </c:cat>
          <c:val>
            <c:numRef>
              <c:f>'Unique Victims - youth sex'!$B$3:$F$3</c:f>
              <c:numCache>
                <c:formatCode>#,##0</c:formatCode>
                <c:ptCount val="5"/>
                <c:pt idx="0">
                  <c:v>4632</c:v>
                </c:pt>
                <c:pt idx="1">
                  <c:v>4713</c:v>
                </c:pt>
                <c:pt idx="2">
                  <c:v>4437</c:v>
                </c:pt>
                <c:pt idx="3">
                  <c:v>4445</c:v>
                </c:pt>
                <c:pt idx="4">
                  <c:v>5211</c:v>
                </c:pt>
              </c:numCache>
            </c:numRef>
          </c:val>
          <c:smooth val="false"/>
        </c:ser>
        <c:ser>
          <c:idx val="1"/>
          <c:order val="1"/>
          <c:tx>
            <c:strRef>
              <c:f>'Unique Victims - youth sex'!$A$4</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9525">
                <a:solidFill>
                  <a:srgbClr val="0C344A"/>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val>
            <c:numRef>
              <c:f>'Unique Victims - youth sex'!$B$4:$F$4</c:f>
              <c:numCache>
                <c:formatCode>_-* #,##0_-;\-* #,##0_-;_-* "-"??_-;_-@_-</c:formatCode>
                <c:ptCount val="5"/>
                <c:pt idx="0">
                  <c:v>4900</c:v>
                </c:pt>
                <c:pt idx="1">
                  <c:v>5079</c:v>
                </c:pt>
                <c:pt idx="2">
                  <c:v>4868</c:v>
                </c:pt>
                <c:pt idx="3">
                  <c:v>4570</c:v>
                </c:pt>
                <c:pt idx="4">
                  <c:v>5465</c:v>
                </c:pt>
              </c:numCache>
            </c:numRef>
          </c:val>
          <c:smooth val="false"/>
        </c:ser>
        <c:dLbls>
          <c:dLblPos val="b"/>
          <c:showLegendKey val="false"/>
          <c:showVal val="true"/>
          <c:showCatName val="false"/>
          <c:showSerName val="false"/>
          <c:showPercent val="false"/>
          <c:showBubbleSize val="false"/>
        </c:dLbls>
        <c:marker val="true"/>
        <c:smooth val="false"/>
        <c:axId val="2035978768"/>
        <c:axId val="2035983664"/>
      </c:lineChart>
      <c:catAx>
        <c:axId val="203597876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035983664"/>
        <c:crosses val="autoZero"/>
        <c:auto val="true"/>
        <c:lblAlgn val="ctr"/>
        <c:lblOffset val="100"/>
        <c:noMultiLvlLbl val="false"/>
      </c:catAx>
      <c:valAx>
        <c:axId val="2035983664"/>
        <c:scaling>
          <c:orientation val="minMax"/>
          <c:min val="200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2035978768"/>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4">
    <c:autoUpdate val="false"/>
  </c:externalData>
</c:chartSpace>
</file>

<file path=word/charts/chart6.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'[Graphs for Publication and Website -  year ending June 2016.xlsx]Unique Victims - repeat prop'!$A$2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'[Graphs for Publication and Website -  year ending June 2016.xlsx]Unique Victims - repeat prop'!$B$1:$F$1</c:f>
              <c:strCache>
                <c:ptCount val="5"/>
                <c:pt idx="0">
                  <c:v>2011–12</c:v>
                </c:pt>
                <c:pt idx="1">
                  <c:v>2012–13</c:v>
                </c:pt>
                <c:pt idx="2">
                  <c:v>2013–14</c:v>
                </c:pt>
                <c:pt idx="3">
                  <c:v>2014–15</c:v>
                </c:pt>
                <c:pt idx="4">
                  <c:v>2015–16</c:v>
                </c:pt>
              </c:strCache>
            </c:strRef>
          </c:cat>
          <c:val>
            <c:numRef>
              <c:f>'[Graphs for Publication and Website -  year ending June 2016.xlsx]Unique Victims - repeat prop'!$B$7:$F$7</c:f>
              <c:numCache>
                <c:formatCode>0.0%</c:formatCode>
                <c:ptCount val="5"/>
                <c:pt idx="0">
                  <c:v>7.2473064394888501E-2</c:v>
                </c:pt>
                <c:pt idx="1">
                  <c:v>7.3912507954755402E-2</c:v>
                </c:pt>
                <c:pt idx="2">
                  <c:v>7.2862655251416858E-2</c:v>
                </c:pt>
                <c:pt idx="3">
                  <c:v>7.4145373356487229E-2</c:v>
                </c:pt>
                <c:pt idx="4">
                  <c:v>7.8934854969091778E-2</c:v>
                </c:pt>
              </c:numCache>
            </c:numRef>
          </c:val>
          <c:smooth val="false"/>
        </c:ser>
        <c:ser>
          <c:idx val="1"/>
          <c:order val="1"/>
          <c:tx>
            <c:strRef>
              <c:f>'[Graphs for Publication and Website -  year ending June 2016.xlsx]Unique Victims - repeat prop'!$A$3</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val>
            <c:numRef>
              <c:f>'[Graphs for Publication and Website -  year ending June 2016.xlsx]Unique Victims - repeat prop'!$B$8:$F$8</c:f>
              <c:numCache>
                <c:formatCode>0.0%</c:formatCode>
                <c:ptCount val="5"/>
                <c:pt idx="0">
                  <c:v>8.1248553724320577E-2</c:v>
                </c:pt>
                <c:pt idx="1">
                  <c:v>8.7622541105356291E-2</c:v>
                </c:pt>
                <c:pt idx="2">
                  <c:v>8.8494231936854892E-2</c:v>
                </c:pt>
                <c:pt idx="3">
                  <c:v>8.8945831899134381E-2</c:v>
                </c:pt>
                <c:pt idx="4">
                  <c:v>9.3604121762583703E-2</c:v>
                </c:pt>
              </c:numCache>
            </c:numRef>
          </c:val>
          <c:smooth val="false"/>
        </c:ser>
        <c:ser>
          <c:idx val="2"/>
          <c:order val="2"/>
          <c:tx>
            <c:strRef>
              <c:f>'[Graphs for Publication and Website -  year ending June 2016.xlsx]Unique Victims - repeat prop'!$A$9</c:f>
              <c:strCache>
                <c:ptCount val="1"/>
                <c:pt idx="0">
                  <c:v>Organisations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C5C6C6"/>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w="9525">
                <a:solidFill>
                  <a:srgbClr val="C5C6C6"/>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val>
            <c:numRef>
              <c:f>'[Graphs for Publication and Website -  year ending June 2016.xlsx]Unique Victims - repeat prop'!$B$9:$F$9</c:f>
              <c:numCache>
                <c:formatCode>0.0%</c:formatCode>
                <c:ptCount val="5"/>
                <c:pt idx="0">
                  <c:v>0.25503690404947138</c:v>
                </c:pt>
                <c:pt idx="1">
                  <c:v>0.26047729178844636</c:v>
                </c:pt>
                <c:pt idx="2">
                  <c:v>0.26630706223154532</c:v>
                </c:pt>
                <c:pt idx="3">
                  <c:v>0.26618852985784425</c:v>
                </c:pt>
                <c:pt idx="4">
                  <c:v>0.28066053874050589</c:v>
                </c:pt>
              </c:numCache>
            </c:numRef>
          </c:val>
          <c:smooth val="false"/>
        </c:ser>
        <c:dLbls>
          <c:dLblPos val="t"/>
          <c:showLegendKey val="false"/>
          <c:showVal val="true"/>
          <c:showCatName val="false"/>
          <c:showSerName val="false"/>
          <c:showPercent val="false"/>
          <c:showBubbleSize val="false"/>
        </c:dLbls>
        <c:marker val="true"/>
        <c:smooth val="false"/>
        <c:axId val="1899957904"/>
        <c:axId val="1899963344"/>
      </c:lineChart>
      <c:catAx>
        <c:axId val="1899957904"/>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63344"/>
        <c:crosses val="autoZero"/>
        <c:auto val="true"/>
        <c:lblAlgn val="ctr"/>
        <c:lblOffset val="100"/>
        <c:noMultiLvlLbl val="false"/>
      </c:catAx>
      <c:valAx>
        <c:axId val="189996334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57904"/>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7.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lineChart>
        <c:grouping val="standard"/>
        <c:varyColors val="false"/>
        <c:ser>
          <c:idx val="0"/>
          <c:order val="0"/>
          <c:tx>
            <c:strRef>
              <c:f>'Unique Off - 10 year rate'!$A$2</c:f>
              <c:strCache>
                <c:ptCount val="1"/>
                <c:pt idx="0">
                  <c:v>Unique victimisation rate per 100,000</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'Unique Off - 10 year rate'!$B$1:$K$1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'Unique Off - 10 year rate'!$B$2:$K$2</c:f>
              <c:numCache>
                <c:formatCode>#,##0</c:formatCode>
                <c:ptCount val="10"/>
                <c:pt idx="0">
                  <c:v>59992</c:v>
                </c:pt>
                <c:pt idx="1">
                  <c:v>61147</c:v>
                </c:pt>
                <c:pt idx="2">
                  <c:v>66665</c:v>
                </c:pt>
                <c:pt idx="3">
                  <c:v>75665</c:v>
                </c:pt>
                <c:pt idx="4">
                  <c:v>74342</c:v>
                </c:pt>
                <c:pt idx="5">
                  <c:v>75748</c:v>
                </c:pt>
                <c:pt idx="6">
                  <c:v>80819</c:v>
                </c:pt>
                <c:pt idx="7">
                  <c:v>80753</c:v>
                </c:pt>
                <c:pt idx="8">
                  <c:v>79274</c:v>
                </c:pt>
                <c:pt idx="9">
                  <c:v>81918</c:v>
                </c:pt>
              </c:numCache>
            </c:numRef>
          </c:val>
          <c:smooth val="false"/>
        </c:ser>
        <c:dLbls>
          <c:dLblPos val="b"/>
          <c:showLegendKey val="false"/>
          <c:showVal val="true"/>
          <c:showCatName val="false"/>
          <c:showSerName val="false"/>
          <c:showPercent val="false"/>
          <c:showBubbleSize val="false"/>
        </c:dLbls>
        <c:marker val="true"/>
        <c:smooth val="false"/>
        <c:axId val="1899966064"/>
        <c:axId val="1899960080"/>
      </c:lineChart>
      <c:catAx>
        <c:axId val="1899966064"/>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60080"/>
        <c:crosses val="autoZero"/>
        <c:auto val="true"/>
        <c:lblAlgn val="ctr"/>
        <c:lblOffset val="100"/>
        <c:noMultiLvlLbl val="false"/>
      </c:catAx>
      <c:valAx>
        <c:axId val="1899960080"/>
        <c:scaling>
          <c:orientation val="minMax"/>
          <c:min val="650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66064"/>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3">
    <c:autoUpdate val="false"/>
  </c:externalData>
</c:chartSpace>
</file>

<file path=word/charts/chart8.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false"/>
    <c:plotArea>
      <c:layout/>
      <c:barChart>
        <c:barDir val="col"/>
        <c:grouping val="percentStacked"/>
        <c:varyColors val="false"/>
        <c:ser>
          <c:idx val="1"/>
          <c:order val="0"/>
          <c:tx>
            <c:strRef>
              <c:f>'Unique Off - Sex'!$A$2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Off - Sex'!$B$1:$F$1</c:f>
              <c:strCache>
                <c:ptCount val="5"/>
                <c:pt idx="0">
                  <c:v>2011–12</c:v>
                </c:pt>
                <c:pt idx="1">
                  <c:v>2012–13</c:v>
                </c:pt>
                <c:pt idx="2">
                  <c:v>2013–14</c:v>
                </c:pt>
                <c:pt idx="3">
                  <c:v>2014–15</c:v>
                </c:pt>
                <c:pt idx="4">
                  <c:v>2015–16</c:v>
                </c:pt>
              </c:strCache>
            </c:strRef>
          </c:cat>
          <c:val>
            <c:numRef>
              <c:f>'Unique Off - Sex'!$B$2:$F$2</c:f>
              <c:numCache>
                <c:formatCode>0.0%</c:formatCode>
                <c:ptCount val="5"/>
                <c:pt idx="0">
                  <c:v>0.78732569853136103</c:v>
                </c:pt>
                <c:pt idx="1">
                  <c:v>0.78182021439129512</c:v>
                </c:pt>
                <c:pt idx="2">
                  <c:v>0.78275617847690759</c:v>
                </c:pt>
                <c:pt idx="3">
                  <c:v>0.78323714054272986</c:v>
                </c:pt>
                <c:pt idx="4">
                  <c:v>0.77698167744464042</c:v>
                </c:pt>
              </c:numCache>
            </c:numRef>
          </c:val>
        </c:ser>
        <c:ser>
          <c:idx val="0"/>
          <c:order val="1"/>
          <c:tx>
            <c:strRef>
              <c:f>'Unique Off - Sex'!$A$3</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Off - Sex'!$B$1:$F$1</c:f>
              <c:strCache>
                <c:ptCount val="5"/>
                <c:pt idx="0">
                  <c:v>2011–12</c:v>
                </c:pt>
                <c:pt idx="1">
                  <c:v>2012–13</c:v>
                </c:pt>
                <c:pt idx="2">
                  <c:v>2013–14</c:v>
                </c:pt>
                <c:pt idx="3">
                  <c:v>2014–15</c:v>
                </c:pt>
                <c:pt idx="4">
                  <c:v>2015–16</c:v>
                </c:pt>
              </c:strCache>
            </c:strRef>
          </c:cat>
          <c:val>
            <c:numRef>
              <c:f>'Unique Off - Sex'!$B$3:$F$3</c:f>
              <c:numCache>
                <c:formatCode>0.0%</c:formatCode>
                <c:ptCount val="5"/>
                <c:pt idx="0">
                  <c:v>0.212674301468639</c:v>
                </c:pt>
                <c:pt idx="1">
                  <c:v>0.21817978560870482</c:v>
                </c:pt>
                <c:pt idx="2">
                  <c:v>0.21724382152309241</c:v>
                </c:pt>
                <c:pt idx="3">
                  <c:v>0.21676285945727014</c:v>
                </c:pt>
                <c:pt idx="4">
                  <c:v>0.22301832255535958</c:v>
                </c:pt>
              </c:numCache>
            </c:numRef>
          </c:val>
        </c:ser>
        <c:dLbls>
          <c:dLblPos val="ctr"/>
          <c:showLegendKey val="false"/>
          <c:showVal val="true"/>
          <c:showCatName val="false"/>
          <c:showSerName val="false"/>
          <c:showPercent val="false"/>
          <c:showBubbleSize val="false"/>
        </c:dLbls>
        <c:gapWidth val="150"/>
        <c:overlap val="100"/>
        <c:axId val="1899976400"/>
        <c:axId val="1899976944"/>
      </c:barChart>
      <c:catAx>
        <c:axId val="1899976400"/>
        <c:scaling>
          <c:orientation val="minMax"/>
        </c:scaling>
        <c:delete val="false"/>
        <c:axPos val="b"/>
        <c:numFmt formatCode="General" sourceLinked="true"/>
        <c:majorTickMark val="out"/>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defRPr/>
            </a:pPr>
            <a:endParaRPr lang="en-US"/>
          </a:p>
        </c:txPr>
        <c:crossAx val="1899976944"/>
        <c:crosses val="autoZero"/>
        <c:auto val="true"/>
        <c:lblAlgn val="ctr"/>
        <c:lblOffset val="100"/>
        <c:noMultiLvlLbl val="false"/>
      </c:catAx>
      <c:valAx>
        <c:axId val="189997694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635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76400"/>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zero"/>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00" b="false" i="false"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n-US"/>
    </a:p>
  </c:txPr>
  <c:externalData r:id="rId1">
    <c:autoUpdate val="false"/>
  </c:externalData>
</c:chartSpace>
</file>

<file path=word/charts/chart9.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barChart>
        <c:barDir val="col"/>
        <c:grouping val="percentStacked"/>
        <c:varyColors val="false"/>
        <c:ser>
          <c:idx val="0"/>
          <c:order val="0"/>
          <c:tx>
            <c:strRef>
              <c:f>'Unique Off - Age groups'!$J$2</c:f>
              <c:strCache>
                <c:ptCount val="1"/>
                <c:pt idx="0">
                  <c:v>10–19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2011–12</c:v>
                </c:pt>
                <c:pt idx="1">
                  <c:v>2012–13</c:v>
                </c:pt>
                <c:pt idx="2">
                  <c:v>2013–14</c:v>
                </c:pt>
                <c:pt idx="3">
                  <c:v>2014–15</c:v>
                </c:pt>
                <c:pt idx="4">
                  <c:v>2015–16</c:v>
                </c:pt>
              </c:strCache>
            </c:strRef>
          </c:cat>
          <c:val>
            <c:numRef>
              <c:f>'Unique Off - Age groups'!$K$2:$O$2</c:f>
              <c:numCache>
                <c:formatCode>0.0%</c:formatCode>
                <c:ptCount val="5"/>
                <c:pt idx="0">
                  <c:v>0.21686473494458539</c:v>
                </c:pt>
                <c:pt idx="1">
                  <c:v>0.19192437069364379</c:v>
                </c:pt>
                <c:pt idx="2">
                  <c:v>0.17530997034794249</c:v>
                </c:pt>
                <c:pt idx="3">
                  <c:v>0.1617180229222708</c:v>
                </c:pt>
                <c:pt idx="4">
                  <c:v>0.15013699306395478</c:v>
                </c:pt>
              </c:numCache>
            </c:numRef>
          </c:val>
        </c:ser>
        <c:ser>
          <c:idx val="1"/>
          <c:order val="1"/>
          <c:tx>
            <c:strRef>
              <c:f>'Unique Off - Age groups'!$J$3</c:f>
              <c:strCache>
                <c:ptCount val="1"/>
                <c:pt idx="0">
                  <c:v>20–24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2011–12</c:v>
                </c:pt>
                <c:pt idx="1">
                  <c:v>2012–13</c:v>
                </c:pt>
                <c:pt idx="2">
                  <c:v>2013–14</c:v>
                </c:pt>
                <c:pt idx="3">
                  <c:v>2014–15</c:v>
                </c:pt>
                <c:pt idx="4">
                  <c:v>2015–16</c:v>
                </c:pt>
              </c:strCache>
            </c:strRef>
          </c:cat>
          <c:val>
            <c:numRef>
              <c:f>'Unique Off - Age groups'!$K$3:$O$3</c:f>
              <c:numCache>
                <c:formatCode>0.0%</c:formatCode>
                <c:ptCount val="5"/>
                <c:pt idx="0">
                  <c:v>0.19150754439845105</c:v>
                </c:pt>
                <c:pt idx="1">
                  <c:v>0.18919831434680939</c:v>
                </c:pt>
                <c:pt idx="2">
                  <c:v>0.18182841843181904</c:v>
                </c:pt>
                <c:pt idx="3">
                  <c:v>0.17861013016484148</c:v>
                </c:pt>
                <c:pt idx="4">
                  <c:v>0.16599610001727841</c:v>
                </c:pt>
              </c:numCache>
            </c:numRef>
          </c:val>
        </c:ser>
        <c:ser>
          <c:idx val="2"/>
          <c:order val="2"/>
          <c:tx>
            <c:strRef>
              <c:f>'Unique Off - Age groups'!$J$4</c:f>
              <c:strCache>
                <c:ptCount val="1"/>
                <c:pt idx="0">
                  <c:v>25–29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88799"/>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2011–12</c:v>
                </c:pt>
                <c:pt idx="1">
                  <c:v>2012–13</c:v>
                </c:pt>
                <c:pt idx="2">
                  <c:v>2013–14</c:v>
                </c:pt>
                <c:pt idx="3">
                  <c:v>2014–15</c:v>
                </c:pt>
                <c:pt idx="4">
                  <c:v>2015–16</c:v>
                </c:pt>
              </c:strCache>
            </c:strRef>
          </c:cat>
          <c:val>
            <c:numRef>
              <c:f>'Unique Off - Age groups'!$K$4:$O$4</c:f>
              <c:numCache>
                <c:formatCode>0.0%</c:formatCode>
                <c:ptCount val="5"/>
                <c:pt idx="0">
                  <c:v>0.14262251301909468</c:v>
                </c:pt>
                <c:pt idx="1">
                  <c:v>0.14568145156248047</c:v>
                </c:pt>
                <c:pt idx="2">
                  <c:v>0.14459444242871619</c:v>
                </c:pt>
                <c:pt idx="3">
                  <c:v>0.14757964787924374</c:v>
                </c:pt>
                <c:pt idx="4">
                  <c:v>0.14858193666230593</c:v>
                </c:pt>
              </c:numCache>
            </c:numRef>
          </c:val>
        </c:ser>
        <c:ser>
          <c:idx val="3"/>
          <c:order val="3"/>
          <c:tx>
            <c:strRef>
              <c:f>'Unique Off - Age groups'!$J$5</c:f>
              <c:strCache>
                <c:ptCount val="1"/>
                <c:pt idx="0">
                  <c:v>30–34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490F36"/>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2011–12</c:v>
                </c:pt>
                <c:pt idx="1">
                  <c:v>2012–13</c:v>
                </c:pt>
                <c:pt idx="2">
                  <c:v>2013–14</c:v>
                </c:pt>
                <c:pt idx="3">
                  <c:v>2014–15</c:v>
                </c:pt>
                <c:pt idx="4">
                  <c:v>2015–16</c:v>
                </c:pt>
              </c:strCache>
            </c:strRef>
          </c:cat>
          <c:val>
            <c:numRef>
              <c:f>'Unique Off - Age groups'!$K$5:$O$5</c:f>
              <c:numCache>
                <c:formatCode>0.0%</c:formatCode>
                <c:ptCount val="5"/>
                <c:pt idx="0">
                  <c:v>0.11665108826278542</c:v>
                </c:pt>
                <c:pt idx="1">
                  <c:v>0.12065925546149132</c:v>
                </c:pt>
                <c:pt idx="2">
                  <c:v>0.1247888698437324</c:v>
                </c:pt>
                <c:pt idx="3">
                  <c:v>0.12946365965909815</c:v>
                </c:pt>
                <c:pt idx="4">
                  <c:v>0.13210574383531212</c:v>
                </c:pt>
              </c:numCache>
            </c:numRef>
          </c:val>
        </c:ser>
        <c:ser>
          <c:idx val="4"/>
          <c:order val="4"/>
          <c:tx>
            <c:strRef>
              <c:f>'Unique Off - Age groups'!$J$6</c:f>
              <c:strCache>
                <c:ptCount val="1"/>
                <c:pt idx="0">
                  <c:v>35 years and over</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BD8EB9"/>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0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2011–12</c:v>
                </c:pt>
                <c:pt idx="1">
                  <c:v>2012–13</c:v>
                </c:pt>
                <c:pt idx="2">
                  <c:v>2013–14</c:v>
                </c:pt>
                <c:pt idx="3">
                  <c:v>2014–15</c:v>
                </c:pt>
                <c:pt idx="4">
                  <c:v>2015–16</c:v>
                </c:pt>
              </c:strCache>
            </c:strRef>
          </c:cat>
          <c:val>
            <c:numRef>
              <c:f>'Unique Off - Age groups'!$K$6:$O$6</c:f>
              <c:numCache>
                <c:formatCode>0.0%</c:formatCode>
                <c:ptCount val="5"/>
                <c:pt idx="0">
                  <c:v>0.33235411937508347</c:v>
                </c:pt>
                <c:pt idx="1">
                  <c:v>0.35253660793557501</c:v>
                </c:pt>
                <c:pt idx="2">
                  <c:v>0.37347829894778983</c:v>
                </c:pt>
                <c:pt idx="3">
                  <c:v>0.38262853937454583</c:v>
                </c:pt>
                <c:pt idx="4">
                  <c:v>0.40317922642114878</c:v>
                </c:pt>
              </c:numCache>
            </c:numRef>
          </c:val>
        </c:ser>
        <c:dLbls>
          <c:dLblPos val="ctr"/>
          <c:showLegendKey val="false"/>
          <c:showVal val="true"/>
          <c:showCatName val="false"/>
          <c:showSerName val="false"/>
          <c:showPercent val="false"/>
          <c:showBubbleSize val="false"/>
        </c:dLbls>
        <c:gapWidth val="150"/>
        <c:overlap val="100"/>
        <c:axId val="1899962800"/>
        <c:axId val="1899979120"/>
      </c:barChart>
      <c:catAx>
        <c:axId val="1899962800"/>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79120"/>
        <c:crosses val="autoZero"/>
        <c:auto val="true"/>
        <c:lblAlgn val="ctr"/>
        <c:lblOffset val="100"/>
        <c:noMultiLvlLbl val="false"/>
      </c:catAx>
      <c:valAx>
        <c:axId val="1899979120"/>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899962800"/>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0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olors1.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0.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1.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2.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3.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4.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5.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6.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17.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2.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3.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4.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5.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6.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7.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8.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9.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77722AB-FFB2-4270-9E83-CE07930B6477}">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Outsource Design</properties:Company>
  <properties:Pages>72</properties:Pages>
  <properties:Words>13908</properties:Words>
  <properties:Characters>79281</properties:Characters>
  <properties:Lines>660</properties:Lines>
  <properties:Paragraphs>186</properties:Paragraphs>
  <properties:TotalTime>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Crime Statistics Victoria</vt:lpstr>
    </vt:vector>
  </properties:TitlesOfParts>
  <properties:LinksUpToDate>false</properties:LinksUpToDate>
  <properties:CharactersWithSpaces>93003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2016-09-27T23:44:00Z</dcterms:created>
  <dc:creator/>
  <cp:lastModifiedBy/>
  <cp:lastPrinted>2016-09-27T23:48:00Z</cp:lastPrinted>
  <dcterms:modified xmlns:xsi="http://www.w3.org/2001/XMLSchema-instance" xsi:type="dcterms:W3CDTF">2016-09-27T23:48:00Z</dcterms:modified>
  <cp:revision>4</cp:revision>
  <dc:subject/>
  <dc:title>Crime Statistics Victoria</dc:title>
</cp:coreProperties>
</file>