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ms-office.chartcolorstyle+xml" PartName="/word/charts/colors1.xml"/>
  <Override ContentType="application/vnd.ms-office.chartcolorstyle+xml" PartName="/word/charts/colors10.xml"/>
  <Override ContentType="application/vnd.ms-office.chartcolorstyle+xml" PartName="/word/charts/colors11.xml"/>
  <Override ContentType="application/vnd.ms-office.chartcolorstyle+xml" PartName="/word/charts/colors12.xml"/>
  <Override ContentType="application/vnd.ms-office.chartcolorstyle+xml" PartName="/word/charts/colors13.xml"/>
  <Override ContentType="application/vnd.ms-office.chartcolorstyle+xml" PartName="/word/charts/colors14.xml"/>
  <Override ContentType="application/vnd.ms-office.chartcolorstyle+xml" PartName="/word/charts/colors15.xml"/>
  <Override ContentType="application/vnd.ms-office.chartcolorstyle+xml" PartName="/word/charts/colors16.xml"/>
  <Override ContentType="application/vnd.ms-office.chartcolorstyle+xml" PartName="/word/charts/colors17.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colorstyle+xml" PartName="/word/charts/colors9.xml"/>
  <Override ContentType="application/vnd.ms-office.chartstyle+xml" PartName="/word/charts/style1.xml"/>
  <Override ContentType="application/vnd.ms-office.chartstyle+xml" PartName="/word/charts/style10.xml"/>
  <Override ContentType="application/vnd.ms-office.chartstyle+xml" PartName="/word/charts/style11.xml"/>
  <Override ContentType="application/vnd.ms-office.chartstyle+xml" PartName="/word/charts/style12.xml"/>
  <Override ContentType="application/vnd.ms-office.chartstyle+xml" PartName="/word/charts/style13.xml"/>
  <Override ContentType="application/vnd.ms-office.chartstyle+xml" PartName="/word/charts/style14.xml"/>
  <Override ContentType="application/vnd.ms-office.chartstyle+xml" PartName="/word/charts/style15.xml"/>
  <Override ContentType="application/vnd.ms-office.chartstyle+xml" PartName="/word/charts/style16.xml"/>
  <Override ContentType="application/vnd.ms-office.chartstyle+xml" PartName="/word/charts/style17.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ms-office.chartstyle+xml" PartName="/word/charts/style9.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6se="http://schemas.microsoft.com/office/word/2015/wordml/symex" xmlns:w14="http://schemas.microsoft.com/office/word/2010/wordml" xmlns:w15="http://schemas.microsoft.com/office/word/2012/wordml" xmlns:w16cid="http://schemas.microsoft.com/office/word/2016/wordml/cid" mc:Ignorable="w14 w15 w16se w16cid wp14">
  <w:body>
    <!-- Modified by docx4j 8.2.4 (Apache licensed) using ECLIPSELINK_MOXy JAXB in Oracle Java 1.8.0_161 on Linux -->
    <w:p w:rsidRPr="007A1F6D" w:rsidR="00B52D7E" w:rsidRDefault="00B52D7E" w14:paraId="17A8CF0D" w14:textId="5BCBCA93">
      <w:pPr>
        <w:sectPr w:rsidRPr="007A1F6D" w:rsidR="00B52D7E" w:rsidSect="005D6339">
          <w:footerReference r:id="rId8" w:type="default"/>
          <w:headerReference r:id="rId9" w:type="first"/>
          <w:pgSz w:w="11900" w:h="16840"/>
          <w:pgMar w:top="1276" w:right="1134" w:bottom="851" w:left="1134" w:header="708" w:footer="708" w:gutter="0"/>
          <w:cols w:space="708"/>
          <w:titlePg/>
          <w:docGrid w:linePitch="360"/>
        </w:sectPr>
      </w:pPr>
      <w:r w:rsidRPr="007A1F6D">
        <w:rPr>
          <w:noProof/>
          <w:color w:val="2B579A"/>
          <w:shd w:val="clear" w:color="auto" w:fill="E6E6E6"/>
          <w:lang w:eastAsia="en-AU"/>
        </w:rPr>
        <mc:AlternateContent>
          <mc:Choice Requires="wps">
            <w:drawing>
              <wp:anchor distT="0" distB="0" distL="114300" distR="114300" simplePos="false" relativeHeight="251658240" behindDoc="false" locked="false" layoutInCell="true" allowOverlap="true" wp14:anchorId="3E5DE153" wp14:editId="3299FE13">
                <wp:simplePos x="0" y="0"/>
                <wp:positionH relativeFrom="column">
                  <wp:posOffset>-505460</wp:posOffset>
                </wp:positionH>
                <wp:positionV relativeFrom="paragraph">
                  <wp:posOffset>637540</wp:posOffset>
                </wp:positionV>
                <wp:extent cx="4869180" cy="1838960"/>
                <wp:effectExtent l="0" t="0" r="7620" b="889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Text Box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4869180" cy="1838960"/>
                        </a:xfrm>
                        <a:prstGeom prst="rect">
                          <a:avLst/>
                        </a:prstGeom>
                        <a:noFill/>
                        <a:ln>
                          <a:noFill/>
                        </a:ln>
                        <a:effectLst/>
                        <a:extLst>
                          <a:ext uri="{C572A759-6A51-4108-AA02-DFA0A04FC94B}">
                            <ma14:wrappingTextBoxFlag xmlns="" xmlns:arto="http://schemas.microsoft.com/office/word/2006/arto" xmlns:mo="http://schemas.microsoft.com/office/mac/office/2008/main" xmlns:c="http://schemas.openxmlformats.org/drawingml/2006/chart" xmlns:ma14="http://schemas.microsoft.com/office/mac/drawingml/2011/main" xmlns:v="urn:schemas-microsoft-com:vml" xmlns:w10="urn:schemas-microsoft-com:office:word" xmlns:mv="urn:schemas-microsoft-com:mac:vml" xmlns:pic="http://schemas.openxmlformats.org/drawingml/2006/picture"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rsidRPr="00F469D6" w:rsidR="002F6D55" w:rsidP="00B3662B" w:rsidRDefault="002F6D55" w14:paraId="6F8CB3E9" w14:textId="77777777">
                                <w:pPr>
                                  <w:pStyle w:val="Publicationtitle"/>
                                  <w:rPr>
                                    <w:rStyle w:val="BookTitle"/>
                                  </w:rPr>
                                </w:pPr>
                                <w:r>
                                  <w:rPr>
                                    <w:rStyle w:val="BookTitle"/>
                                  </w:rPr>
                                  <w:t>Crime Statistics Victoria</w:t>
                                </w:r>
                              </w:p>
                            </w:sdtContent>
                          </w:sdt>
                          <w:p w:rsidR="002F6D55" w:rsidP="00782E20" w:rsidRDefault="002F6D55" w14:paraId="03DEEC3B" w14:textId="307A41BB">
                            <w:pPr>
                              <w:pStyle w:val="PublicationDate"/>
                            </w:pPr>
                            <w:r>
                              <w:t>Year ending 30 September 2020</w:t>
                            </w:r>
                          </w:p>
                          <w:p w:rsidR="002F6D55" w:rsidP="00782E20" w:rsidRDefault="002F6D55" w14:paraId="1B266C9B" w14:textId="77777777">
                            <w:pPr>
                              <w:pStyle w:val="PublicationDate"/>
                            </w:pPr>
                          </w:p>
                          <w:p w:rsidR="002F6D55" w:rsidP="004C0AC6" w:rsidRDefault="002F6D55" w14:paraId="49CD067B" w14:textId="77777777">
                            <w:pPr>
                              <w:pStyle w:val="PublicationDate"/>
                            </w:pPr>
                          </w:p>
                          <w:p w:rsidR="002F6D55" w:rsidP="00782E20" w:rsidRDefault="002F6D55" w14:paraId="20F8FDA2" w14:textId="77777777">
                            <w:pPr>
                              <w:pStyle w:val="PublicationDate"/>
                            </w:pPr>
                          </w:p>
                          <w:p w:rsidR="002F6D55" w:rsidP="0027746D" w:rsidRDefault="002F6D55" w14:paraId="0B26F730" w14:textId="77777777">
                            <w:pPr>
                              <w:pStyle w:val="PublicationDate"/>
                            </w:pPr>
                          </w:p>
                          <w:p w:rsidR="002F6D55" w:rsidP="00782E20" w:rsidRDefault="002F6D55" w14:paraId="70E59CEA" w14:textId="77777777">
                            <w:pPr>
                              <w:pStyle w:val="PublicationDate"/>
                            </w:pPr>
                          </w:p>
                        </w:txbxContent>
                      </wps:txbx>
                      <wps:bodyPr rot="0" spcFirstLastPara="false" vertOverflow="overflow" horzOverflow="overflow" vert="horz" wrap="square" lIns="0" tIns="0" rIns="0" bIns="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" type="#_x0000_t202" style="position:absolute;margin-left:-39.8pt;margin-top:50.2pt;width:383.4pt;height:14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 Box 3" o:spid="_x0000_s1026" stroked="f" filled="f">
                <v:textbox inset="0,0,0,0">
                  <w:txbxContent>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rsidRPr="00F469D6" w:rsidR="002F6D55" w:rsidP="00B3662B" w:rsidRDefault="002F6D55" w14:paraId="6F8CB3E9" w14:textId="77777777">
                          <w:pPr>
                            <w:pStyle w:val="Publicationtitle"/>
                            <w:rPr>
                              <w:rStyle w:val="BookTitle"/>
                            </w:rPr>
                          </w:pPr>
                          <w:r>
                            <w:rPr>
                              <w:rStyle w:val="BookTitle"/>
                            </w:rPr>
                            <w:t>Crime Statistics Victoria</w:t>
                          </w:r>
                        </w:p>
                      </w:sdtContent>
                    </w:sdt>
                    <w:p w:rsidR="002F6D55" w:rsidP="00782E20" w:rsidRDefault="002F6D55" w14:paraId="03DEEC3B" w14:textId="307A41BB">
                      <w:pPr>
                        <w:pStyle w:val="PublicationDate"/>
                      </w:pPr>
                      <w:r>
                        <w:t>Year ending 30 September 2020</w:t>
                      </w:r>
                    </w:p>
                    <w:p w:rsidR="002F6D55" w:rsidP="00782E20" w:rsidRDefault="002F6D55" w14:paraId="1B266C9B" w14:textId="77777777">
                      <w:pPr>
                        <w:pStyle w:val="PublicationDate"/>
                      </w:pPr>
                    </w:p>
                    <w:p w:rsidR="002F6D55" w:rsidP="004C0AC6" w:rsidRDefault="002F6D55" w14:paraId="49CD067B" w14:textId="77777777">
                      <w:pPr>
                        <w:pStyle w:val="PublicationDate"/>
                      </w:pPr>
                    </w:p>
                    <w:p w:rsidR="002F6D55" w:rsidP="00782E20" w:rsidRDefault="002F6D55" w14:paraId="20F8FDA2" w14:textId="77777777">
                      <w:pPr>
                        <w:pStyle w:val="PublicationDate"/>
                      </w:pPr>
                    </w:p>
                    <w:p w:rsidR="002F6D55" w:rsidP="0027746D" w:rsidRDefault="002F6D55" w14:paraId="0B26F730" w14:textId="77777777">
                      <w:pPr>
                        <w:pStyle w:val="PublicationDate"/>
                      </w:pPr>
                    </w:p>
                    <w:p w:rsidR="002F6D55" w:rsidP="00782E20" w:rsidRDefault="002F6D55" w14:paraId="70E59CEA" w14:textId="77777777">
                      <w:pPr>
                        <w:pStyle w:val="PublicationDate"/>
                      </w:pPr>
                    </w:p>
                  </w:txbxContent>
                </v:textbox>
                <w10:wrap type="square"/>
              </v:shape>
            </w:pict>
          </mc:Fallback>
        </mc:AlternateContent>
      </w:r>
      <w:r w:rsidRPr="007A1F6D" w:rsidR="00B750AC">
        <w:t xml:space="preserve"> </w:t>
      </w:r>
    </w:p>
    <w:p w:rsidRPr="007A1F6D" w:rsidR="00C966EB" w:rsidP="00C966EB" w:rsidRDefault="00C966EB" w14:paraId="421BF380" w14:textId="77777777">
      <w:pPr>
        <w:pStyle w:val="BodyText"/>
      </w:pPr>
    </w:p>
    <w:p w:rsidRPr="007A1F6D" w:rsidR="005D295D" w:rsidP="00C966EB" w:rsidRDefault="005D295D" w14:paraId="45593DCE" w14:textId="77777777">
      <w:pPr>
        <w:pStyle w:val="BodyText"/>
      </w:pPr>
    </w:p>
    <w:p w:rsidRPr="007A1F6D" w:rsidR="005D295D" w:rsidP="00C966EB" w:rsidRDefault="005D295D" w14:paraId="0BA4EC8B" w14:textId="77777777">
      <w:pPr>
        <w:pStyle w:val="BodyText"/>
      </w:pPr>
    </w:p>
    <w:p w:rsidRPr="007A1F6D" w:rsidR="005D295D" w:rsidP="00C966EB" w:rsidRDefault="005D295D" w14:paraId="511348C4" w14:textId="77777777">
      <w:pPr>
        <w:pStyle w:val="BodyText"/>
      </w:pPr>
    </w:p>
    <w:p w:rsidRPr="007A1F6D" w:rsidR="005D295D" w:rsidP="00C966EB" w:rsidRDefault="005D295D" w14:paraId="6BDB70DA" w14:textId="77777777">
      <w:pPr>
        <w:pStyle w:val="BodyText"/>
      </w:pPr>
    </w:p>
    <w:p w:rsidRPr="007A1F6D" w:rsidR="005D295D" w:rsidP="00C966EB" w:rsidRDefault="005D295D" w14:paraId="5C853961" w14:textId="77777777">
      <w:pPr>
        <w:pStyle w:val="BodyText"/>
      </w:pPr>
    </w:p>
    <w:p w:rsidRPr="007A1F6D" w:rsidR="005D295D" w:rsidP="00C966EB" w:rsidRDefault="005D295D" w14:paraId="7DF72483" w14:textId="77777777">
      <w:pPr>
        <w:pStyle w:val="BodyText"/>
      </w:pPr>
    </w:p>
    <w:p w:rsidRPr="007A1F6D" w:rsidR="005D295D" w:rsidP="00C966EB" w:rsidRDefault="005D295D" w14:paraId="0D40B379" w14:textId="77777777">
      <w:pPr>
        <w:pStyle w:val="BodyText"/>
      </w:pPr>
    </w:p>
    <w:p w:rsidRPr="007A1F6D" w:rsidR="005D295D" w:rsidP="00C966EB" w:rsidRDefault="005D295D" w14:paraId="0631E26E" w14:textId="77777777">
      <w:pPr>
        <w:pStyle w:val="BodyText"/>
      </w:pPr>
    </w:p>
    <w:p w:rsidRPr="007A1F6D" w:rsidR="005D295D" w:rsidP="00C966EB" w:rsidRDefault="005D295D" w14:paraId="42C855A6" w14:textId="77777777">
      <w:pPr>
        <w:pStyle w:val="BodyText"/>
      </w:pPr>
    </w:p>
    <w:p w:rsidRPr="007A1F6D" w:rsidR="005D295D" w:rsidP="00C966EB" w:rsidRDefault="005D295D" w14:paraId="1A8AAA48" w14:textId="77777777">
      <w:pPr>
        <w:pStyle w:val="BodyText"/>
      </w:pPr>
    </w:p>
    <w:p w:rsidRPr="007A1F6D" w:rsidR="005D295D" w:rsidP="00C966EB" w:rsidRDefault="005D295D" w14:paraId="54B351FD" w14:textId="77777777">
      <w:pPr>
        <w:pStyle w:val="BodyText"/>
      </w:pPr>
    </w:p>
    <w:p w:rsidRPr="007A1F6D" w:rsidR="005D295D" w:rsidP="00C966EB" w:rsidRDefault="005D295D" w14:paraId="7E5D3BD6" w14:textId="77777777">
      <w:pPr>
        <w:pStyle w:val="BodyText"/>
      </w:pPr>
    </w:p>
    <w:p w:rsidRPr="007A1F6D" w:rsidR="005D295D" w:rsidP="00C966EB" w:rsidRDefault="005D295D" w14:paraId="59CD7448" w14:textId="77777777">
      <w:pPr>
        <w:pStyle w:val="BodyText"/>
      </w:pPr>
    </w:p>
    <w:p w:rsidRPr="007A1F6D" w:rsidR="005D295D" w:rsidP="00C966EB" w:rsidRDefault="005D295D" w14:paraId="39F2CB98" w14:textId="77777777">
      <w:pPr>
        <w:pStyle w:val="BodyText"/>
      </w:pPr>
    </w:p>
    <w:p w:rsidRPr="007A1F6D" w:rsidR="005D295D" w:rsidP="00C966EB" w:rsidRDefault="005D295D" w14:paraId="32794D1A" w14:textId="77777777">
      <w:pPr>
        <w:pStyle w:val="BodyText"/>
      </w:pPr>
    </w:p>
    <w:p w:rsidRPr="007A1F6D" w:rsidR="005D295D" w:rsidP="00C966EB" w:rsidRDefault="005D295D" w14:paraId="728FB1D6" w14:textId="77777777">
      <w:pPr>
        <w:pStyle w:val="BodyText"/>
      </w:pPr>
    </w:p>
    <w:p w:rsidRPr="007A1F6D" w:rsidR="005D295D" w:rsidP="00C966EB" w:rsidRDefault="005D295D" w14:paraId="0DA66551" w14:textId="77777777">
      <w:pPr>
        <w:pStyle w:val="BodyText"/>
      </w:pPr>
    </w:p>
    <w:p w:rsidRPr="007A1F6D" w:rsidR="005D295D" w:rsidP="00C966EB" w:rsidRDefault="005D295D" w14:paraId="43899098" w14:textId="77777777">
      <w:pPr>
        <w:pStyle w:val="BodyText"/>
      </w:pPr>
    </w:p>
    <w:p w:rsidRPr="007A1F6D" w:rsidR="005D295D" w:rsidP="00C966EB" w:rsidRDefault="005D295D" w14:paraId="0F7CEB97" w14:textId="77777777">
      <w:pPr>
        <w:pStyle w:val="BodyText"/>
      </w:pPr>
    </w:p>
    <w:p w:rsidRPr="007A1F6D" w:rsidR="005D295D" w:rsidP="00C966EB" w:rsidRDefault="005D295D" w14:paraId="4666C790" w14:textId="77777777">
      <w:pPr>
        <w:pStyle w:val="BodyText"/>
      </w:pPr>
    </w:p>
    <w:p w:rsidRPr="007A1F6D" w:rsidR="005D295D" w:rsidP="00C966EB" w:rsidRDefault="005D295D" w14:paraId="7002B2A1" w14:textId="77777777">
      <w:pPr>
        <w:pStyle w:val="BodyText"/>
      </w:pPr>
    </w:p>
    <w:p w:rsidRPr="007A1F6D" w:rsidR="005D295D" w:rsidP="00C966EB" w:rsidRDefault="005D295D" w14:paraId="328BCA18" w14:textId="77777777">
      <w:pPr>
        <w:pStyle w:val="BodyText"/>
      </w:pPr>
    </w:p>
    <w:p w:rsidRPr="007A1F6D" w:rsidR="005D295D" w:rsidP="00C966EB" w:rsidRDefault="005D295D" w14:paraId="37D4BB15" w14:textId="77777777">
      <w:pPr>
        <w:pStyle w:val="BodyText"/>
      </w:pPr>
    </w:p>
    <w:p w:rsidRPr="007A1F6D" w:rsidR="005D295D" w:rsidP="00C966EB" w:rsidRDefault="005D295D" w14:paraId="7719EF97" w14:textId="77777777">
      <w:pPr>
        <w:pStyle w:val="BodyText"/>
      </w:pPr>
      <w:r>
        <w:rPr>
          <w:noProof/>
          <w:color w:val="2B579A"/>
          <w:shd w:val="clear" w:color="auto" w:fill="E6E6E6"/>
        </w:rPr>
        <w:drawing>
          <wp:inline distT="0" distB="0" distL="0" distR="0">
            <wp:extent cx="1788160" cy="244384"/>
            <wp:effectExtent l="0" t="0" r="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8"/>
                    <pic:cNvPicPr/>
                  </pic:nvPicPr>
                  <pic:blipFill>
                    <a:blip r:embed="rId10">
                      <a:extLst>
                        <a:ext uri="{28A0092B-C50C-407E-A947-70E740481C1C}">
                          <a14:useLocalDpi val="false"/>
                        </a:ext>
                      </a:extLst>
                    </a:blip>
                    <a:stretch>
                      <a:fillRect/>
                    </a:stretch>
                  </pic:blipFill>
                  <pic:spPr>
                    <a:xfrm>
                      <a:off x="0" y="0"/>
                      <a:ext cx="1788160" cy="244384"/>
                    </a:xfrm>
                    <a:prstGeom prst="rect">
                      <a:avLst/>
                    </a:prstGeom>
                  </pic:spPr>
                </pic:pic>
              </a:graphicData>
            </a:graphic>
          </wp:inline>
        </w:drawing>
      </w:r>
    </w:p>
    <w:p w:rsidRPr="007A1F6D" w:rsidR="00C966EB" w:rsidP="00C966EB" w:rsidRDefault="00C966EB" w14:paraId="39096154" w14:textId="77777777">
      <w:pPr>
        <w:pStyle w:val="Imprintpage"/>
      </w:pPr>
      <w:r w:rsidRPr="007A1F6D">
        <w:t xml:space="preserve">Unless indicated otherwise, content in this publication is provided under a Creative Commons Attribution </w:t>
      </w:r>
      <w:r w:rsidRPr="007A1F6D" w:rsidR="00CB78AA">
        <w:t>4</w:t>
      </w:r>
      <w:r w:rsidRPr="007A1F6D">
        <w:t xml:space="preserve">.0 </w:t>
      </w:r>
      <w:r w:rsidRPr="007A1F6D" w:rsidR="00CB78AA">
        <w:t>International</w:t>
      </w:r>
      <w:r w:rsidRPr="007A1F6D">
        <w:t xml:space="preserve"> Licence. To view a copy of this licence, visit crea</w:t>
      </w:r>
      <w:r w:rsidRPr="007A1F6D" w:rsidR="00CB78AA">
        <w:t>tivecommons.org/licenses/by/4.0</w:t>
      </w:r>
      <w:r w:rsidRPr="007A1F6D" w:rsidR="004E1D1E">
        <w:t>.</w:t>
      </w:r>
      <w:r w:rsidRPr="007A1F6D">
        <w:t xml:space="preserve"> It is a condition of the Creative Commons Attribution </w:t>
      </w:r>
      <w:r w:rsidRPr="007A1F6D" w:rsidR="00CB78AA">
        <w:t>4</w:t>
      </w:r>
      <w:r w:rsidRPr="007A1F6D">
        <w:t>.0</w:t>
      </w:r>
      <w:r w:rsidRPr="007A1F6D" w:rsidR="00CB78AA">
        <w:t xml:space="preserve"> International</w:t>
      </w:r>
      <w:r w:rsidRPr="007A1F6D">
        <w:t xml:space="preserve"> Licence that you must give credit to the original author who is the </w:t>
      </w:r>
      <w:r w:rsidRPr="007A1F6D" w:rsidR="005F53AC">
        <w:t>Crime Statistics Agency</w:t>
      </w:r>
      <w:r w:rsidRPr="007A1F6D">
        <w:t xml:space="preserve">. </w:t>
      </w:r>
    </w:p>
    <w:p w:rsidRPr="007A1F6D" w:rsidR="00C966EB" w:rsidP="00C966EB" w:rsidRDefault="00C966EB" w14:paraId="37E79587" w14:textId="77777777">
      <w:pPr>
        <w:pStyle w:val="Imprintpage"/>
      </w:pPr>
      <w:r w:rsidRPr="007A1F6D">
        <w:t>If you would like to receive this publication in an accessible format, such as large print or audio, please telephone Crime Statistics Agency on 03 8684 1808 or email info@crimestatistics.vic.gov.au.</w:t>
      </w:r>
    </w:p>
    <w:p w:rsidRPr="007A1F6D" w:rsidR="00C966EB" w:rsidP="00C966EB" w:rsidRDefault="00C966EB" w14:paraId="4A6036DB" w14:textId="77777777">
      <w:pPr>
        <w:pStyle w:val="Imprintpage"/>
      </w:pPr>
      <w:r w:rsidRPr="007A1F6D">
        <w:t>For further information or additional copies, please contact:</w:t>
      </w:r>
      <w:r w:rsidRPr="007A1F6D">
        <w:br/>
        <w:t>Crime Statistics Agency</w:t>
      </w:r>
    </w:p>
    <w:p w:rsidRPr="007A1F6D" w:rsidR="00C966EB" w:rsidP="00C966EB" w:rsidRDefault="00C966EB" w14:paraId="68254F17" w14:textId="77777777">
      <w:pPr>
        <w:pStyle w:val="Imprintpage"/>
      </w:pPr>
      <w:r w:rsidRPr="007A1F6D">
        <w:t>121 Exhibition Street, Melbourne, VIC 3000</w:t>
      </w:r>
    </w:p>
    <w:p w:rsidRPr="007A1F6D" w:rsidR="005D295D" w:rsidP="00C966EB" w:rsidRDefault="00C966EB" w14:paraId="7A5815E5" w14:textId="77777777">
      <w:pPr>
        <w:pStyle w:val="Imprintpage"/>
      </w:pPr>
      <w:r w:rsidRPr="007A1F6D">
        <w:t>Tel 03 8684 1808</w:t>
      </w:r>
    </w:p>
    <w:p w:rsidRPr="007A1F6D" w:rsidR="005D295D" w:rsidRDefault="005D295D" w14:paraId="204CEBA7" w14:textId="77777777">
      <w:pPr>
        <w:rPr>
          <w:rFonts w:ascii="Roboto Condensed" w:hAnsi="Roboto Condensed" w:cs="TradeGothic-Light"/>
          <w:color w:val="000000"/>
          <w:sz w:val="22"/>
          <w:szCs w:val="22"/>
          <w:lang w:val="en-GB"/>
        </w:rPr>
      </w:pPr>
      <w:r w:rsidRPr="007A1F6D">
        <w:br w:type="page"/>
      </w:r>
    </w:p>
    <w:sdt>
      <w:sdtPr>
        <w:rPr>
          <w:rFonts w:asciiTheme="minorHAnsi" w:hAnsiTheme="minorHAnsi"/>
          <w:color w:val="2B579A"/>
          <w:shd w:val="clear" w:color="auto" w:fill="E6E6E6"/>
        </w:rPr>
        <w:id w:val="1054123733"/>
        <w:docPartObj>
          <w:docPartGallery w:val="Table of Contents"/>
          <w:docPartUnique/>
        </w:docPartObj>
      </w:sdtPr>
      <w:sdtEndPr>
        <w:rPr>
          <w:rFonts w:ascii="Roboto Condensed" w:hAnsi="Roboto Condensed"/>
          <w:b/>
          <w:bCs/>
          <w:noProof/>
        </w:rPr>
      </w:sdtEndPr>
      <w:sdtContent>
        <w:p w:rsidRPr="007A1F6D" w:rsidR="00C966EB" w:rsidP="00C966EB" w:rsidRDefault="00C966EB" w14:paraId="41F92A14" w14:textId="77777777">
          <w:pPr>
            <w:pStyle w:val="TOC1"/>
            <w:rPr>
              <w:rStyle w:val="Heading1Char"/>
            </w:rPr>
          </w:pPr>
          <w:r w:rsidRPr="007A1F6D">
            <w:rPr>
              <w:rStyle w:val="Heading1Char"/>
            </w:rPr>
            <w:t>Contents</w:t>
          </w:r>
        </w:p>
        <w:p w:rsidR="00874152" w:rsidRDefault="00C966EB" w14:paraId="0392BD98" w14:textId="0FAF98CB">
          <w:pPr>
            <w:pStyle w:val="TOC1"/>
            <w:tabs>
              <w:tab w:val="right" w:leader="dot" w:pos="10055"/>
            </w:tabs>
            <w:rPr>
              <w:rFonts w:asciiTheme="minorHAnsi" w:hAnsiTheme="minorHAnsi"/>
              <w:noProof/>
              <w:sz w:val="22"/>
              <w:szCs w:val="22"/>
              <w:lang w:eastAsia="en-AU"/>
            </w:rPr>
          </w:pPr>
          <w:r w:rsidRPr="007A1F6D">
            <w:rPr>
              <w:color w:val="2B579A"/>
              <w:shd w:val="clear" w:color="auto" w:fill="E6E6E6"/>
            </w:rPr>
            <w:fldChar w:fldCharType="begin"/>
          </w:r>
          <w:r w:rsidRPr="007A1F6D">
            <w:instrText xml:space="preserve"> TOC \o "1-3" \h \z \u </w:instrText>
          </w:r>
          <w:r w:rsidRPr="007A1F6D">
            <w:rPr>
              <w:color w:val="2B579A"/>
              <w:shd w:val="clear" w:color="auto" w:fill="E6E6E6"/>
            </w:rPr>
            <w:fldChar w:fldCharType="separate"/>
          </w:r>
          <w:hyperlink w:history="true" w:anchor="_Toc57991218">
            <w:r w:rsidRPr="006A0809" w:rsidR="00874152">
              <w:rPr>
                <w:rStyle w:val="Hyperlink"/>
                <w:noProof/>
              </w:rPr>
              <w:t>1. Recorded criminal incidents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_Toc57991218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3</w:t>
            </w:r>
            <w:r w:rsidR="00874152">
              <w:rPr>
                <w:noProof/>
                <w:webHidden/>
                <w:color w:val="2B579A"/>
                <w:shd w:val="clear" w:color="auto" w:fill="E6E6E6"/>
              </w:rPr>
              <w:fldChar w:fldCharType="end"/>
            </w:r>
          </w:hyperlink>
        </w:p>
        <w:p w:rsidR="00874152" w:rsidRDefault="004250BA" w14:paraId="2F801503" w14:textId="6FC0908A">
          <w:pPr>
            <w:pStyle w:val="TOC2"/>
            <w:tabs>
              <w:tab w:val="right" w:leader="dot" w:pos="10055"/>
            </w:tabs>
            <w:rPr>
              <w:rFonts w:asciiTheme="minorHAnsi" w:hAnsiTheme="minorHAnsi"/>
              <w:noProof/>
              <w:sz w:val="22"/>
              <w:szCs w:val="22"/>
              <w:lang w:eastAsia="en-AU"/>
            </w:rPr>
          </w:pPr>
          <w:hyperlink w:history="true" w:anchor="_Toc57991219">
            <w:r w:rsidRPr="006A0809" w:rsidR="00874152">
              <w:rPr>
                <w:rStyle w:val="Hyperlink"/>
                <w:noProof/>
              </w:rPr>
              <w:t>1.1 Key movements in the number and rate of criminal incidents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_Toc57991219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3</w:t>
            </w:r>
            <w:r w:rsidR="00874152">
              <w:rPr>
                <w:noProof/>
                <w:webHidden/>
                <w:color w:val="2B579A"/>
                <w:shd w:val="clear" w:color="auto" w:fill="E6E6E6"/>
              </w:rPr>
              <w:fldChar w:fldCharType="end"/>
            </w:r>
          </w:hyperlink>
        </w:p>
        <w:p w:rsidR="00874152" w:rsidRDefault="004250BA" w14:paraId="5FB2CEAF" w14:textId="4BAE5D64">
          <w:pPr>
            <w:pStyle w:val="TOC2"/>
            <w:tabs>
              <w:tab w:val="right" w:leader="dot" w:pos="10055"/>
            </w:tabs>
            <w:rPr>
              <w:rFonts w:asciiTheme="minorHAnsi" w:hAnsiTheme="minorHAnsi"/>
              <w:noProof/>
              <w:sz w:val="22"/>
              <w:szCs w:val="22"/>
              <w:lang w:eastAsia="en-AU"/>
            </w:rPr>
          </w:pPr>
          <w:hyperlink w:history="true" w:anchor="_Toc57991220">
            <w:r w:rsidRPr="006A0809" w:rsidR="00874152">
              <w:rPr>
                <w:rStyle w:val="Hyperlink"/>
                <w:noProof/>
              </w:rPr>
              <w:t>1.2 Number of criminal incidents by principal offence category</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_Toc57991220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4</w:t>
            </w:r>
            <w:r w:rsidR="00874152">
              <w:rPr>
                <w:noProof/>
                <w:webHidden/>
                <w:color w:val="2B579A"/>
                <w:shd w:val="clear" w:color="auto" w:fill="E6E6E6"/>
              </w:rPr>
              <w:fldChar w:fldCharType="end"/>
            </w:r>
          </w:hyperlink>
        </w:p>
        <w:p w:rsidR="00874152" w:rsidRDefault="004250BA" w14:paraId="69AFEB0F" w14:textId="1E0B773D">
          <w:pPr>
            <w:pStyle w:val="TOC3"/>
            <w:rPr>
              <w:rFonts w:asciiTheme="minorHAnsi" w:hAnsiTheme="minorHAnsi"/>
              <w:sz w:val="22"/>
              <w:szCs w:val="22"/>
              <w:lang w:eastAsia="en-AU"/>
            </w:rPr>
          </w:pPr>
          <w:hyperlink w:history="true" w:anchor="_Toc57991221">
            <w:r w:rsidRPr="006A0809" w:rsidR="00874152">
              <w:rPr>
                <w:rStyle w:val="Hyperlink"/>
              </w:rPr>
              <w:t>Notable movements – criminal incidents</w:t>
            </w:r>
            <w:r w:rsidR="00874152">
              <w:rPr>
                <w:webHidden/>
              </w:rPr>
              <w:tab/>
            </w:r>
            <w:r w:rsidR="00874152">
              <w:rPr>
                <w:webHidden/>
                <w:color w:val="2B579A"/>
                <w:shd w:val="clear" w:color="auto" w:fill="E6E6E6"/>
              </w:rPr>
              <w:fldChar w:fldCharType="begin"/>
            </w:r>
            <w:r w:rsidR="00874152">
              <w:rPr>
                <w:webHidden/>
              </w:rPr>
              <w:instrText xml:space="preserve"> PAGEREF _Toc57991221 \h </w:instrText>
            </w:r>
            <w:r w:rsidR="00874152">
              <w:rPr>
                <w:webHidden/>
                <w:color w:val="2B579A"/>
                <w:shd w:val="clear" w:color="auto" w:fill="E6E6E6"/>
              </w:rPr>
            </w:r>
            <w:r w:rsidR="00874152">
              <w:rPr>
                <w:webHidden/>
                <w:color w:val="2B579A"/>
                <w:shd w:val="clear" w:color="auto" w:fill="E6E6E6"/>
              </w:rPr>
              <w:fldChar w:fldCharType="separate"/>
            </w:r>
            <w:r w:rsidR="00A809C7">
              <w:rPr>
                <w:webHidden/>
              </w:rPr>
              <w:t>4</w:t>
            </w:r>
            <w:r w:rsidR="00874152">
              <w:rPr>
                <w:webHidden/>
                <w:color w:val="2B579A"/>
                <w:shd w:val="clear" w:color="auto" w:fill="E6E6E6"/>
              </w:rPr>
              <w:fldChar w:fldCharType="end"/>
            </w:r>
          </w:hyperlink>
        </w:p>
        <w:p w:rsidR="00874152" w:rsidRDefault="004250BA" w14:paraId="1CD99656" w14:textId="0735C4C1">
          <w:pPr>
            <w:pStyle w:val="TOC1"/>
            <w:tabs>
              <w:tab w:val="right" w:leader="dot" w:pos="10055"/>
            </w:tabs>
            <w:rPr>
              <w:rFonts w:asciiTheme="minorHAnsi" w:hAnsiTheme="minorHAnsi"/>
              <w:noProof/>
              <w:sz w:val="22"/>
              <w:szCs w:val="22"/>
              <w:lang w:eastAsia="en-AU"/>
            </w:rPr>
          </w:pPr>
          <w:hyperlink w:history="true" w:anchor="_Toc57991222">
            <w:r w:rsidRPr="006A0809" w:rsidR="00874152">
              <w:rPr>
                <w:rStyle w:val="Hyperlink"/>
                <w:noProof/>
              </w:rPr>
              <w:t>2. Recorded offences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_Toc57991222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5</w:t>
            </w:r>
            <w:r w:rsidR="00874152">
              <w:rPr>
                <w:noProof/>
                <w:webHidden/>
                <w:color w:val="2B579A"/>
                <w:shd w:val="clear" w:color="auto" w:fill="E6E6E6"/>
              </w:rPr>
              <w:fldChar w:fldCharType="end"/>
            </w:r>
          </w:hyperlink>
        </w:p>
        <w:p w:rsidR="00874152" w:rsidRDefault="004250BA" w14:paraId="62692CB1" w14:textId="3B31F746">
          <w:pPr>
            <w:pStyle w:val="TOC2"/>
            <w:tabs>
              <w:tab w:val="right" w:leader="dot" w:pos="10055"/>
            </w:tabs>
            <w:rPr>
              <w:rFonts w:asciiTheme="minorHAnsi" w:hAnsiTheme="minorHAnsi"/>
              <w:noProof/>
              <w:sz w:val="22"/>
              <w:szCs w:val="22"/>
              <w:lang w:eastAsia="en-AU"/>
            </w:rPr>
          </w:pPr>
          <w:hyperlink w:history="true" w:anchor="_Toc57991223">
            <w:r w:rsidRPr="006A0809" w:rsidR="00874152">
              <w:rPr>
                <w:rStyle w:val="Hyperlink"/>
                <w:noProof/>
              </w:rPr>
              <w:t>2.1 Key movements in the number and rate of offences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_Toc57991223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5</w:t>
            </w:r>
            <w:r w:rsidR="00874152">
              <w:rPr>
                <w:noProof/>
                <w:webHidden/>
                <w:color w:val="2B579A"/>
                <w:shd w:val="clear" w:color="auto" w:fill="E6E6E6"/>
              </w:rPr>
              <w:fldChar w:fldCharType="end"/>
            </w:r>
          </w:hyperlink>
        </w:p>
        <w:p w:rsidR="00874152" w:rsidRDefault="004250BA" w14:paraId="77E47F21" w14:textId="0E5146EB">
          <w:pPr>
            <w:pStyle w:val="TOC2"/>
            <w:tabs>
              <w:tab w:val="right" w:leader="dot" w:pos="10055"/>
            </w:tabs>
            <w:rPr>
              <w:rFonts w:asciiTheme="minorHAnsi" w:hAnsiTheme="minorHAnsi"/>
              <w:noProof/>
              <w:sz w:val="22"/>
              <w:szCs w:val="22"/>
              <w:lang w:eastAsia="en-AU"/>
            </w:rPr>
          </w:pPr>
          <w:hyperlink w:history="true" w:anchor="_Toc57991224">
            <w:r w:rsidRPr="006A0809" w:rsidR="00874152">
              <w:rPr>
                <w:rStyle w:val="Hyperlink"/>
                <w:noProof/>
              </w:rPr>
              <w:t>2.2 Number of recorded offences by type of offence</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_Toc57991224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6</w:t>
            </w:r>
            <w:r w:rsidR="00874152">
              <w:rPr>
                <w:noProof/>
                <w:webHidden/>
                <w:color w:val="2B579A"/>
                <w:shd w:val="clear" w:color="auto" w:fill="E6E6E6"/>
              </w:rPr>
              <w:fldChar w:fldCharType="end"/>
            </w:r>
          </w:hyperlink>
        </w:p>
        <w:p w:rsidR="00874152" w:rsidRDefault="004250BA" w14:paraId="2D76A428" w14:textId="0F599F52">
          <w:pPr>
            <w:pStyle w:val="TOC1"/>
            <w:tabs>
              <w:tab w:val="right" w:leader="dot" w:pos="10055"/>
            </w:tabs>
            <w:rPr>
              <w:rFonts w:asciiTheme="minorHAnsi" w:hAnsiTheme="minorHAnsi"/>
              <w:noProof/>
              <w:sz w:val="22"/>
              <w:szCs w:val="22"/>
              <w:lang w:eastAsia="en-AU"/>
            </w:rPr>
          </w:pPr>
          <w:hyperlink w:history="true" w:anchor="_Toc57991226">
            <w:r w:rsidRPr="006A0809" w:rsidR="00874152">
              <w:rPr>
                <w:rStyle w:val="Hyperlink"/>
                <w:noProof/>
              </w:rPr>
              <w:t>3. Alleged offender incidents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_Toc57991226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8</w:t>
            </w:r>
            <w:r w:rsidR="00874152">
              <w:rPr>
                <w:noProof/>
                <w:webHidden/>
                <w:color w:val="2B579A"/>
                <w:shd w:val="clear" w:color="auto" w:fill="E6E6E6"/>
              </w:rPr>
              <w:fldChar w:fldCharType="end"/>
            </w:r>
          </w:hyperlink>
        </w:p>
        <w:p w:rsidR="00874152" w:rsidRDefault="004250BA" w14:paraId="3B8456DE" w14:textId="0134C57C">
          <w:pPr>
            <w:pStyle w:val="TOC2"/>
            <w:tabs>
              <w:tab w:val="right" w:leader="dot" w:pos="10055"/>
            </w:tabs>
            <w:rPr>
              <w:rFonts w:asciiTheme="minorHAnsi" w:hAnsiTheme="minorHAnsi"/>
              <w:noProof/>
              <w:sz w:val="22"/>
              <w:szCs w:val="22"/>
              <w:lang w:eastAsia="en-AU"/>
            </w:rPr>
          </w:pPr>
          <w:hyperlink w:history="true" w:anchor="_Toc57991227">
            <w:r w:rsidRPr="006A0809" w:rsidR="00874152">
              <w:rPr>
                <w:rStyle w:val="Hyperlink"/>
                <w:noProof/>
              </w:rPr>
              <w:t>3.1 Key movements in the number and rate of alleged offender incidents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_Toc57991227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8</w:t>
            </w:r>
            <w:r w:rsidR="00874152">
              <w:rPr>
                <w:noProof/>
                <w:webHidden/>
                <w:color w:val="2B579A"/>
                <w:shd w:val="clear" w:color="auto" w:fill="E6E6E6"/>
              </w:rPr>
              <w:fldChar w:fldCharType="end"/>
            </w:r>
          </w:hyperlink>
        </w:p>
        <w:p w:rsidR="00874152" w:rsidRDefault="004250BA" w14:paraId="5F054F4C" w14:textId="7A9557CD">
          <w:pPr>
            <w:pStyle w:val="TOC2"/>
            <w:tabs>
              <w:tab w:val="right" w:leader="dot" w:pos="10055"/>
            </w:tabs>
            <w:rPr>
              <w:rFonts w:asciiTheme="minorHAnsi" w:hAnsiTheme="minorHAnsi"/>
              <w:noProof/>
              <w:sz w:val="22"/>
              <w:szCs w:val="22"/>
              <w:lang w:eastAsia="en-AU"/>
            </w:rPr>
          </w:pPr>
          <w:hyperlink w:history="true" w:anchor="_Toc57991228">
            <w:r w:rsidRPr="006A0809" w:rsidR="00874152">
              <w:rPr>
                <w:rStyle w:val="Hyperlink"/>
                <w:noProof/>
              </w:rPr>
              <w:t>3.2 Number of alleged offender incidents by principal offence category</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_Toc57991228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9</w:t>
            </w:r>
            <w:r w:rsidR="00874152">
              <w:rPr>
                <w:noProof/>
                <w:webHidden/>
                <w:color w:val="2B579A"/>
                <w:shd w:val="clear" w:color="auto" w:fill="E6E6E6"/>
              </w:rPr>
              <w:fldChar w:fldCharType="end"/>
            </w:r>
          </w:hyperlink>
        </w:p>
        <w:p w:rsidR="00874152" w:rsidRDefault="004250BA" w14:paraId="082CA744" w14:textId="605F0AF8">
          <w:pPr>
            <w:pStyle w:val="TOC1"/>
            <w:tabs>
              <w:tab w:val="right" w:leader="dot" w:pos="10055"/>
            </w:tabs>
            <w:rPr>
              <w:rFonts w:asciiTheme="minorHAnsi" w:hAnsiTheme="minorHAnsi"/>
              <w:noProof/>
              <w:sz w:val="22"/>
              <w:szCs w:val="22"/>
              <w:lang w:eastAsia="en-AU"/>
            </w:rPr>
          </w:pPr>
          <w:hyperlink w:history="true" w:anchor="_Toc57991230">
            <w:r w:rsidRPr="006A0809" w:rsidR="00874152">
              <w:rPr>
                <w:rStyle w:val="Hyperlink"/>
                <w:noProof/>
              </w:rPr>
              <w:t>4. Victim reports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_Toc57991230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10</w:t>
            </w:r>
            <w:r w:rsidR="00874152">
              <w:rPr>
                <w:noProof/>
                <w:webHidden/>
                <w:color w:val="2B579A"/>
                <w:shd w:val="clear" w:color="auto" w:fill="E6E6E6"/>
              </w:rPr>
              <w:fldChar w:fldCharType="end"/>
            </w:r>
          </w:hyperlink>
        </w:p>
        <w:p w:rsidR="00874152" w:rsidRDefault="004250BA" w14:paraId="34198E5B" w14:textId="38270173">
          <w:pPr>
            <w:pStyle w:val="TOC2"/>
            <w:tabs>
              <w:tab w:val="right" w:leader="dot" w:pos="10055"/>
            </w:tabs>
            <w:rPr>
              <w:rFonts w:asciiTheme="minorHAnsi" w:hAnsiTheme="minorHAnsi"/>
              <w:noProof/>
              <w:sz w:val="22"/>
              <w:szCs w:val="22"/>
              <w:lang w:eastAsia="en-AU"/>
            </w:rPr>
          </w:pPr>
          <w:hyperlink w:history="true" w:anchor="_Toc57991231">
            <w:r w:rsidRPr="006A0809" w:rsidR="00874152">
              <w:rPr>
                <w:rStyle w:val="Hyperlink"/>
                <w:noProof/>
              </w:rPr>
              <w:t>4.1 Key movements in the number and rate of victim reports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_Toc57991231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10</w:t>
            </w:r>
            <w:r w:rsidR="00874152">
              <w:rPr>
                <w:noProof/>
                <w:webHidden/>
                <w:color w:val="2B579A"/>
                <w:shd w:val="clear" w:color="auto" w:fill="E6E6E6"/>
              </w:rPr>
              <w:fldChar w:fldCharType="end"/>
            </w:r>
          </w:hyperlink>
        </w:p>
        <w:p w:rsidR="00874152" w:rsidRDefault="004250BA" w14:paraId="53770ACE" w14:textId="0A316FBE">
          <w:pPr>
            <w:pStyle w:val="TOC2"/>
            <w:tabs>
              <w:tab w:val="right" w:leader="dot" w:pos="10055"/>
            </w:tabs>
            <w:rPr>
              <w:rFonts w:asciiTheme="minorHAnsi" w:hAnsiTheme="minorHAnsi"/>
              <w:noProof/>
              <w:sz w:val="22"/>
              <w:szCs w:val="22"/>
              <w:lang w:eastAsia="en-AU"/>
            </w:rPr>
          </w:pPr>
          <w:hyperlink w:history="true" w:anchor="_Toc57991232">
            <w:r w:rsidRPr="006A0809" w:rsidR="00874152">
              <w:rPr>
                <w:rStyle w:val="Hyperlink"/>
                <w:noProof/>
              </w:rPr>
              <w:t>4.2 Number of victim reports by principal offence category</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_Toc57991232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11</w:t>
            </w:r>
            <w:r w:rsidR="00874152">
              <w:rPr>
                <w:noProof/>
                <w:webHidden/>
                <w:color w:val="2B579A"/>
                <w:shd w:val="clear" w:color="auto" w:fill="E6E6E6"/>
              </w:rPr>
              <w:fldChar w:fldCharType="end"/>
            </w:r>
          </w:hyperlink>
        </w:p>
        <w:p w:rsidR="00874152" w:rsidRDefault="004250BA" w14:paraId="592B8544" w14:textId="66FE3C0F">
          <w:pPr>
            <w:pStyle w:val="TOC1"/>
            <w:tabs>
              <w:tab w:val="right" w:leader="dot" w:pos="10055"/>
            </w:tabs>
            <w:rPr>
              <w:rFonts w:asciiTheme="minorHAnsi" w:hAnsiTheme="minorHAnsi"/>
              <w:noProof/>
              <w:sz w:val="22"/>
              <w:szCs w:val="22"/>
              <w:lang w:eastAsia="en-AU"/>
            </w:rPr>
          </w:pPr>
          <w:hyperlink w:history="true" w:anchor="_Toc57991234">
            <w:r w:rsidRPr="006A0809" w:rsidR="00874152">
              <w:rPr>
                <w:rStyle w:val="Hyperlink"/>
                <w:noProof/>
              </w:rPr>
              <w:t>5. Family incidents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_Toc57991234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12</w:t>
            </w:r>
            <w:r w:rsidR="00874152">
              <w:rPr>
                <w:noProof/>
                <w:webHidden/>
                <w:color w:val="2B579A"/>
                <w:shd w:val="clear" w:color="auto" w:fill="E6E6E6"/>
              </w:rPr>
              <w:fldChar w:fldCharType="end"/>
            </w:r>
          </w:hyperlink>
        </w:p>
        <w:p w:rsidR="00874152" w:rsidRDefault="004250BA" w14:paraId="75A47431" w14:textId="01A8F442">
          <w:pPr>
            <w:pStyle w:val="TOC2"/>
            <w:tabs>
              <w:tab w:val="right" w:leader="dot" w:pos="10055"/>
            </w:tabs>
            <w:rPr>
              <w:rFonts w:asciiTheme="minorHAnsi" w:hAnsiTheme="minorHAnsi"/>
              <w:noProof/>
              <w:sz w:val="22"/>
              <w:szCs w:val="22"/>
              <w:lang w:eastAsia="en-AU"/>
            </w:rPr>
          </w:pPr>
          <w:hyperlink w:history="true" w:anchor="_Toc57991235">
            <w:r w:rsidRPr="006A0809" w:rsidR="00874152">
              <w:rPr>
                <w:rStyle w:val="Hyperlink"/>
                <w:noProof/>
              </w:rPr>
              <w:t>5.1 Key movements in the number and rate of family incidents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_Toc57991235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12</w:t>
            </w:r>
            <w:r w:rsidR="00874152">
              <w:rPr>
                <w:noProof/>
                <w:webHidden/>
                <w:color w:val="2B579A"/>
                <w:shd w:val="clear" w:color="auto" w:fill="E6E6E6"/>
              </w:rPr>
              <w:fldChar w:fldCharType="end"/>
            </w:r>
          </w:hyperlink>
        </w:p>
        <w:p w:rsidR="00874152" w:rsidRDefault="004250BA" w14:paraId="3E8E8FE5" w14:textId="60245E5C">
          <w:pPr>
            <w:pStyle w:val="TOC1"/>
            <w:tabs>
              <w:tab w:val="right" w:leader="dot" w:pos="10055"/>
            </w:tabs>
            <w:rPr>
              <w:rFonts w:asciiTheme="minorHAnsi" w:hAnsiTheme="minorHAnsi"/>
              <w:noProof/>
              <w:sz w:val="22"/>
              <w:szCs w:val="22"/>
              <w:lang w:eastAsia="en-AU"/>
            </w:rPr>
          </w:pPr>
          <w:hyperlink w:history="true" w:anchor="_Toc57991238">
            <w:r w:rsidRPr="006A0809" w:rsidR="00874152">
              <w:rPr>
                <w:rStyle w:val="Hyperlink"/>
                <w:noProof/>
              </w:rPr>
              <w:t>6. Alleged offender incidents by Aboriginal and Torres Strait Islander status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_Toc57991238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15</w:t>
            </w:r>
            <w:r w:rsidR="00874152">
              <w:rPr>
                <w:noProof/>
                <w:webHidden/>
                <w:color w:val="2B579A"/>
                <w:shd w:val="clear" w:color="auto" w:fill="E6E6E6"/>
              </w:rPr>
              <w:fldChar w:fldCharType="end"/>
            </w:r>
          </w:hyperlink>
        </w:p>
        <w:p w:rsidR="00874152" w:rsidRDefault="004250BA" w14:paraId="7E332A77" w14:textId="60E115E3">
          <w:pPr>
            <w:pStyle w:val="TOC2"/>
            <w:tabs>
              <w:tab w:val="right" w:leader="dot" w:pos="10055"/>
            </w:tabs>
            <w:rPr>
              <w:rFonts w:asciiTheme="minorHAnsi" w:hAnsiTheme="minorHAnsi"/>
              <w:noProof/>
              <w:sz w:val="22"/>
              <w:szCs w:val="22"/>
              <w:lang w:eastAsia="en-AU"/>
            </w:rPr>
          </w:pPr>
          <w:hyperlink w:history="true" w:anchor="_Toc57991239">
            <w:r w:rsidRPr="006A0809" w:rsidR="00874152">
              <w:rPr>
                <w:rStyle w:val="Hyperlink"/>
                <w:noProof/>
              </w:rPr>
              <w:t>6.1 Key movements in the number and rate of alleged offender incidents by Aboriginal and Torres Strait Islander status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_Toc57991239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15</w:t>
            </w:r>
            <w:r w:rsidR="00874152">
              <w:rPr>
                <w:noProof/>
                <w:webHidden/>
                <w:color w:val="2B579A"/>
                <w:shd w:val="clear" w:color="auto" w:fill="E6E6E6"/>
              </w:rPr>
              <w:fldChar w:fldCharType="end"/>
            </w:r>
          </w:hyperlink>
        </w:p>
        <w:p w:rsidR="00874152" w:rsidRDefault="004250BA" w14:paraId="0BF1151D" w14:textId="5C9D7358">
          <w:pPr>
            <w:pStyle w:val="TOC2"/>
            <w:tabs>
              <w:tab w:val="right" w:leader="dot" w:pos="10055"/>
            </w:tabs>
            <w:rPr>
              <w:rFonts w:asciiTheme="minorHAnsi" w:hAnsiTheme="minorHAnsi"/>
              <w:noProof/>
              <w:sz w:val="22"/>
              <w:szCs w:val="22"/>
              <w:lang w:eastAsia="en-AU"/>
            </w:rPr>
          </w:pPr>
          <w:hyperlink w:history="true" w:anchor="_Toc57991240">
            <w:r w:rsidRPr="006A0809" w:rsidR="00874152">
              <w:rPr>
                <w:rStyle w:val="Hyperlink"/>
                <w:noProof/>
              </w:rPr>
              <w:t>6.2 Number of alleged offender incidents by Aboriginal and Torres Strait Islander status by principal offence category</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_Toc57991240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16</w:t>
            </w:r>
            <w:r w:rsidR="00874152">
              <w:rPr>
                <w:noProof/>
                <w:webHidden/>
                <w:color w:val="2B579A"/>
                <w:shd w:val="clear" w:color="auto" w:fill="E6E6E6"/>
              </w:rPr>
              <w:fldChar w:fldCharType="end"/>
            </w:r>
          </w:hyperlink>
        </w:p>
        <w:p w:rsidR="00874152" w:rsidRDefault="004250BA" w14:paraId="00B7136B" w14:textId="17BBF5FD">
          <w:pPr>
            <w:pStyle w:val="TOC1"/>
            <w:tabs>
              <w:tab w:val="right" w:leader="dot" w:pos="10055"/>
            </w:tabs>
            <w:rPr>
              <w:rFonts w:asciiTheme="minorHAnsi" w:hAnsiTheme="minorHAnsi"/>
              <w:noProof/>
              <w:sz w:val="22"/>
              <w:szCs w:val="22"/>
              <w:lang w:eastAsia="en-AU"/>
            </w:rPr>
          </w:pPr>
          <w:hyperlink w:history="true" w:anchor="_Toc57991242">
            <w:r w:rsidRPr="006A0809" w:rsidR="00874152">
              <w:rPr>
                <w:rStyle w:val="Hyperlink"/>
                <w:noProof/>
              </w:rPr>
              <w:t>7. Family incidents by Aboriginal and Torres Strait Islander status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_Toc57991242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18</w:t>
            </w:r>
            <w:r w:rsidR="00874152">
              <w:rPr>
                <w:noProof/>
                <w:webHidden/>
                <w:color w:val="2B579A"/>
                <w:shd w:val="clear" w:color="auto" w:fill="E6E6E6"/>
              </w:rPr>
              <w:fldChar w:fldCharType="end"/>
            </w:r>
          </w:hyperlink>
        </w:p>
        <w:p w:rsidR="00874152" w:rsidRDefault="004250BA" w14:paraId="0A70B27C" w14:textId="3374744A">
          <w:pPr>
            <w:pStyle w:val="TOC2"/>
            <w:tabs>
              <w:tab w:val="right" w:leader="dot" w:pos="10055"/>
            </w:tabs>
            <w:rPr>
              <w:rFonts w:asciiTheme="minorHAnsi" w:hAnsiTheme="minorHAnsi"/>
              <w:noProof/>
              <w:sz w:val="22"/>
              <w:szCs w:val="22"/>
              <w:lang w:eastAsia="en-AU"/>
            </w:rPr>
          </w:pPr>
          <w:hyperlink w:history="true" w:anchor="_Toc57991243">
            <w:r w:rsidRPr="006A0809" w:rsidR="00874152">
              <w:rPr>
                <w:rStyle w:val="Hyperlink"/>
                <w:noProof/>
              </w:rPr>
              <w:t>7.1 Key movements in Affected Family Members by Aboriginal and Torres Strait Islander status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_Toc57991243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18</w:t>
            </w:r>
            <w:r w:rsidR="00874152">
              <w:rPr>
                <w:noProof/>
                <w:webHidden/>
                <w:color w:val="2B579A"/>
                <w:shd w:val="clear" w:color="auto" w:fill="E6E6E6"/>
              </w:rPr>
              <w:fldChar w:fldCharType="end"/>
            </w:r>
          </w:hyperlink>
        </w:p>
        <w:p w:rsidR="00874152" w:rsidRDefault="004250BA" w14:paraId="50D41C2B" w14:textId="6C2C1346">
          <w:pPr>
            <w:pStyle w:val="TOC2"/>
            <w:tabs>
              <w:tab w:val="right" w:leader="dot" w:pos="10055"/>
            </w:tabs>
            <w:rPr>
              <w:rFonts w:asciiTheme="minorHAnsi" w:hAnsiTheme="minorHAnsi"/>
              <w:noProof/>
              <w:sz w:val="22"/>
              <w:szCs w:val="22"/>
              <w:lang w:eastAsia="en-AU"/>
            </w:rPr>
          </w:pPr>
          <w:hyperlink w:history="true" w:anchor="_Toc57991245">
            <w:r w:rsidRPr="006A0809" w:rsidR="00874152">
              <w:rPr>
                <w:rStyle w:val="Hyperlink"/>
                <w:noProof/>
              </w:rPr>
              <w:t>7.2 Key movements in Other parties by Aboriginal and Torres Strait Islander status</w:t>
            </w:r>
            <w:r w:rsidR="00874152">
              <w:rPr>
                <w:noProof/>
                <w:webHidden/>
              </w:rPr>
              <w:tab/>
            </w:r>
            <w:r w:rsidR="00874152">
              <w:rPr>
                <w:noProof/>
                <w:webHidden/>
                <w:color w:val="2B579A"/>
                <w:shd w:val="clear" w:color="auto" w:fill="E6E6E6"/>
              </w:rPr>
              <w:fldChar w:fldCharType="begin"/>
            </w:r>
            <w:r w:rsidR="00874152">
              <w:rPr>
                <w:noProof/>
                <w:webHidden/>
              </w:rPr>
              <w:instrText xml:space="preserve"> PAGEREF _Toc57991245 \h </w:instrText>
            </w:r>
            <w:r w:rsidR="00874152">
              <w:rPr>
                <w:noProof/>
                <w:webHidden/>
                <w:color w:val="2B579A"/>
                <w:shd w:val="clear" w:color="auto" w:fill="E6E6E6"/>
              </w:rPr>
            </w:r>
            <w:r w:rsidR="00874152">
              <w:rPr>
                <w:noProof/>
                <w:webHidden/>
                <w:color w:val="2B579A"/>
                <w:shd w:val="clear" w:color="auto" w:fill="E6E6E6"/>
              </w:rPr>
              <w:fldChar w:fldCharType="separate"/>
            </w:r>
            <w:r w:rsidR="00A809C7">
              <w:rPr>
                <w:noProof/>
                <w:webHidden/>
              </w:rPr>
              <w:t>20</w:t>
            </w:r>
            <w:r w:rsidR="00874152">
              <w:rPr>
                <w:noProof/>
                <w:webHidden/>
                <w:color w:val="2B579A"/>
                <w:shd w:val="clear" w:color="auto" w:fill="E6E6E6"/>
              </w:rPr>
              <w:fldChar w:fldCharType="end"/>
            </w:r>
          </w:hyperlink>
        </w:p>
        <w:p w:rsidRPr="007A1F6D" w:rsidR="00C966EB" w:rsidP="00217642" w:rsidRDefault="00C966EB" w14:paraId="4F9C35D4" w14:textId="67C57E2A">
          <w:pPr>
            <w:pStyle w:val="TOC1"/>
            <w:tabs>
              <w:tab w:val="right" w:leader="dot" w:pos="9628"/>
            </w:tabs>
          </w:pPr>
          <w:r w:rsidRPr="007A1F6D">
            <w:rPr>
              <w:color w:val="2B579A"/>
              <w:shd w:val="clear" w:color="auto" w:fill="E6E6E6"/>
            </w:rPr>
            <w:fldChar w:fldCharType="end"/>
          </w:r>
        </w:p>
      </w:sdtContent>
    </w:sdt>
    <w:p w:rsidRPr="007A1F6D" w:rsidR="00C966EB" w:rsidP="00C966EB" w:rsidRDefault="00C966EB" w14:paraId="7C218942" w14:textId="77777777">
      <w:pPr>
        <w:sectPr w:rsidRPr="007A1F6D" w:rsidR="00C966EB" w:rsidSect="00653184">
          <w:headerReference r:id="rId11" w:type="even"/>
          <w:headerReference r:id="rId12" w:type="default"/>
          <w:footerReference r:id="rId13" w:type="even"/>
          <w:footerReference r:id="rId14" w:type="default"/>
          <w:headerReference r:id="rId15" w:type="first"/>
          <w:pgSz w:w="11906" w:h="16838"/>
          <w:pgMar w:top="1276" w:right="707" w:bottom="851" w:left="1134" w:header="510" w:footer="510" w:gutter="0"/>
          <w:pgNumType w:start="1"/>
          <w:cols w:space="720"/>
          <w:noEndnote/>
          <w:docGrid w:linePitch="326"/>
        </w:sectPr>
      </w:pPr>
    </w:p>
    <w:p w:rsidRPr="007A1F6D" w:rsidR="00882CDC" w:rsidP="00911553" w:rsidRDefault="00882CDC" w14:paraId="7C07BE05" w14:textId="5483B7E7">
      <w:pPr>
        <w:pStyle w:val="Heading1"/>
        <w:rPr>
          <w:color w:val="000000" w:themeColor="text1"/>
        </w:rPr>
        <w:sectPr w:rsidRPr="007A1F6D" w:rsidR="00882CDC" w:rsidSect="005D6339">
          <w:headerReference r:id="rId16" w:type="even"/>
          <w:headerReference r:id="rId17" w:type="default"/>
          <w:footerReference r:id="rId18" w:type="even"/>
          <w:footerReference r:id="rId19" w:type="default"/>
          <w:headerReference r:id="rId20" w:type="first"/>
          <w:type w:val="continuous"/>
          <w:pgSz w:w="11906" w:h="16838"/>
          <w:pgMar w:top="1276" w:right="1134" w:bottom="851" w:left="1134" w:header="510" w:footer="510" w:gutter="0"/>
          <w:cols w:space="720"/>
          <w:noEndnote/>
          <w:docGrid w:linePitch="326"/>
        </w:sectPr>
      </w:pPr>
      <w:bookmarkStart w:id="0" w:name="_Ref408237678"/>
    </w:p>
    <w:p w:rsidRPr="007A1F6D" w:rsidR="007D26A7" w:rsidP="007D26A7" w:rsidRDefault="007D26A7" w14:paraId="3A681DEA" w14:textId="6EDA136C">
      <w:pPr>
        <w:pStyle w:val="Heading1"/>
      </w:pPr>
      <w:bookmarkStart w:id="1" w:name="_Toc491440855"/>
      <w:bookmarkStart w:id="2" w:name="_Toc57991218"/>
      <w:r w:rsidRPr="007A1F6D">
        <w:lastRenderedPageBreak/>
        <w:t xml:space="preserve">1. Recorded </w:t>
      </w:r>
      <w:r w:rsidRPr="007A1F6D" w:rsidR="00500E4B">
        <w:t xml:space="preserve">criminal </w:t>
      </w:r>
      <w:r w:rsidRPr="007A1F6D">
        <w:t>incidents</w:t>
      </w:r>
      <w:bookmarkEnd w:id="1"/>
      <w:bookmarkEnd w:id="2"/>
    </w:p>
    <w:p w:rsidRPr="007A1F6D" w:rsidR="007D26A7" w:rsidP="007D26A7" w:rsidRDefault="0020300E" w14:paraId="47505A85" w14:textId="14280329">
      <w:pPr>
        <w:pStyle w:val="BodyTextSpaceAfter"/>
      </w:pPr>
      <w:r>
        <w:t xml:space="preserve">A recorded criminal incident is a criminal event that may include multiple offences, alleged offenders and/or victims that is recorded on the LEAP database on a single date and at one location. </w:t>
      </w:r>
      <w:r w:rsidRPr="007A1F6D" w:rsidR="00064ADD">
        <w:t>For more information about counting rules, please refer to the</w:t>
      </w:r>
      <w:r w:rsidRPr="007A1F6D" w:rsidR="00033DC8">
        <w:rPr>
          <w:color w:val="auto"/>
          <w:lang w:val="en-AU"/>
        </w:rPr>
        <w:t xml:space="preserve"> </w:t>
      </w:r>
      <w:hyperlink w:history="true" r:id="rId21">
        <w:r w:rsidRPr="007A1F6D" w:rsidR="00033DC8">
          <w:rPr>
            <w:rStyle w:val="Hyperlink"/>
          </w:rPr>
          <w:t>Explanatory Notes</w:t>
        </w:r>
      </w:hyperlink>
      <w:r w:rsidRPr="007A1F6D" w:rsidR="00064ADD">
        <w:t>.</w:t>
      </w:r>
    </w:p>
    <w:p w:rsidRPr="007A1F6D" w:rsidR="007D26A7" w:rsidP="007D26A7" w:rsidRDefault="007D26A7" w14:paraId="70AD8937" w14:textId="726B1D7D">
      <w:pPr>
        <w:pStyle w:val="Heading2"/>
      </w:pPr>
      <w:bookmarkStart w:id="3" w:name="_Toc491440856"/>
      <w:bookmarkStart w:id="4" w:name="_Toc506125630"/>
      <w:bookmarkStart w:id="5" w:name="_Toc57991219"/>
      <w:r w:rsidRPr="007A1F6D">
        <w:t xml:space="preserve">1.1 Key movements in the number and rate of </w:t>
      </w:r>
      <w:r w:rsidRPr="007A1F6D" w:rsidR="0015712A">
        <w:t xml:space="preserve">criminal </w:t>
      </w:r>
      <w:r w:rsidRPr="007A1F6D">
        <w:t>incidents</w:t>
      </w:r>
      <w:bookmarkEnd w:id="3"/>
      <w:bookmarkEnd w:id="4"/>
      <w:bookmarkEnd w:id="5"/>
    </w:p>
    <w:p w:rsidRPr="007A1F6D" w:rsidR="007D26A7" w:rsidP="007D26A7" w:rsidRDefault="007D26A7" w14:paraId="10D9C440" w14:textId="21BC5DD5">
      <w:pPr>
        <w:pStyle w:val="Heading4"/>
        <w:rPr>
          <w:color w:val="000000" w:themeColor="text1"/>
        </w:rPr>
      </w:pPr>
      <w:r w:rsidRPr="007A1F6D">
        <w:rPr>
          <w:color w:val="000000" w:themeColor="text1"/>
        </w:rPr>
        <w:t xml:space="preserve">Victorian </w:t>
      </w:r>
      <w:r w:rsidRPr="007A1F6D" w:rsidR="0015712A">
        <w:rPr>
          <w:color w:val="000000" w:themeColor="text1"/>
        </w:rPr>
        <w:t xml:space="preserve">criminal </w:t>
      </w:r>
      <w:r w:rsidRPr="007A1F6D" w:rsidR="00364C43">
        <w:rPr>
          <w:color w:val="000000" w:themeColor="text1"/>
        </w:rPr>
        <w:t xml:space="preserve">incidents and </w:t>
      </w:r>
      <w:r w:rsidRPr="007A1F6D">
        <w:rPr>
          <w:color w:val="000000" w:themeColor="text1"/>
        </w:rPr>
        <w:t xml:space="preserve">rate per 100,000 population, </w:t>
      </w:r>
      <w:proofErr w:type="gramStart"/>
      <w:r w:rsidRPr="007A1F6D">
        <w:rPr>
          <w:color w:val="000000" w:themeColor="text1"/>
        </w:rPr>
        <w:t>10 year</w:t>
      </w:r>
      <w:proofErr w:type="gramEnd"/>
      <w:r w:rsidRPr="007A1F6D">
        <w:rPr>
          <w:color w:val="000000" w:themeColor="text1"/>
        </w:rPr>
        <w:t xml:space="preserve"> trend</w:t>
      </w:r>
    </w:p>
    <w:p w:rsidRPr="007A1F6D" w:rsidR="00750DB7" w:rsidP="00482F03" w:rsidRDefault="00E71E68" w14:paraId="5BE26EA0" w14:textId="4EC2AEE6">
      <w:pPr>
        <w:jc w:val="center"/>
        <w:rPr>
          <w:lang w:val="en-GB"/>
        </w:rPr>
      </w:pPr>
      <w:r>
        <w:rPr>
          <w:noProof/>
          <w:color w:val="2B579A"/>
          <w:shd w:val="clear" w:color="auto" w:fill="E6E6E6"/>
          <w:lang w:eastAsia="en-AU"/>
        </w:rPr>
        <w:drawing>
          <wp:inline distT="0" distB="0" distL="0" distR="0">
            <wp:extent cx="6008400" cy="3605175"/>
            <wp:effectExtent l="0" t="0" r="11430" b="1460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Chart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0:chart xmlns:ns0="http://schemas.openxmlformats.org/drawingml/2006/chart" r:id="rId22"/>
              </a:graphicData>
            </a:graphic>
          </wp:inline>
        </w:drawing>
      </w:r>
    </w:p>
    <w:p w:rsidRPr="007A1F6D" w:rsidR="004E46A4" w:rsidRDefault="004E46A4" w14:paraId="1D756317" w14:textId="77777777">
      <w:pPr>
        <w:rPr>
          <w:rFonts w:ascii="Roboto Condensed Light" w:hAnsi="Roboto Condensed Light" w:cs="TradeGothic-Light"/>
          <w:color w:val="000000"/>
          <w:sz w:val="22"/>
          <w:szCs w:val="22"/>
          <w:lang w:val="en-GB"/>
        </w:rPr>
      </w:pPr>
      <w:bookmarkStart w:id="6" w:name="_Toc491440858"/>
      <w:bookmarkStart w:id="7" w:name="_Toc506125632"/>
    </w:p>
    <w:tbl>
      <w:tblPr>
        <w:tblStyle w:val="MediumGrid2-Accent2"/>
        <w:tblW w:w="978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851"/>
        <w:gridCol w:w="811"/>
        <w:gridCol w:w="812"/>
        <w:gridCol w:w="812"/>
        <w:gridCol w:w="812"/>
        <w:gridCol w:w="812"/>
        <w:gridCol w:w="811"/>
        <w:gridCol w:w="812"/>
        <w:gridCol w:w="812"/>
        <w:gridCol w:w="812"/>
        <w:gridCol w:w="812"/>
        <w:gridCol w:w="812"/>
      </w:tblGrid>
      <w:tr w:rsidRPr="007A1F6D" w:rsidR="00CF6721" w:rsidTr="00B04660" w14:paraId="6FF1C432" w14:textId="79CE7D44">
        <w:trPr>
          <w:cnfStyle w:val="100000000000"/>
          <w:trHeight w:val="239"/>
        </w:trPr>
        <w:tc>
          <w:tcPr>
            <w:cnfStyle w:val="001000000100"/>
            <w:tcW w:w="851" w:type="dxa"/>
            <w:tcBorders>
              <w:top w:val="single" w:color="auto" w:sz="4" w:space="0"/>
              <w:left w:val="single" w:color="auto" w:sz="4" w:space="0"/>
              <w:bottom w:val="none" w:color="auto" w:sz="0" w:space="0"/>
              <w:right w:val="none" w:color="auto" w:sz="0" w:space="0"/>
            </w:tcBorders>
            <w:shd w:val="clear" w:color="auto" w:fill="auto"/>
          </w:tcPr>
          <w:p w:rsidRPr="007A1F6D" w:rsidR="00CF6721" w:rsidP="00364C43" w:rsidRDefault="00CF6721" w14:paraId="5CA1C08E" w14:textId="77777777">
            <w:pPr>
              <w:rPr>
                <w:rFonts w:ascii="Roboto Condensed Light" w:hAnsi="Roboto Condensed Light" w:cs="Open Sans"/>
                <w:b w:val="false"/>
                <w:color w:val="FFFFFF" w:themeColor="background1"/>
              </w:rPr>
            </w:pPr>
          </w:p>
        </w:tc>
        <w:tc>
          <w:tcPr>
            <w:tcW w:w="8930" w:type="dxa"/>
            <w:gridSpan w:val="11"/>
            <w:tcBorders>
              <w:bottom w:val="single" w:color="000000" w:sz="4" w:space="0"/>
            </w:tcBorders>
            <w:shd w:val="clear" w:color="auto" w:fill="808080" w:themeFill="background1" w:themeFillShade="80"/>
            <w:vAlign w:val="center"/>
          </w:tcPr>
          <w:p w:rsidRPr="007A1F6D" w:rsidR="00CF6721" w:rsidP="009334F7" w:rsidRDefault="004538F5" w14:paraId="01A89D48" w14:textId="164B4622">
            <w:pPr>
              <w:jc w:val="center"/>
              <w:cnfStyle w:val="1000000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Criminal Incident</w:t>
            </w:r>
            <w:r w:rsidRPr="007A1F6D" w:rsidR="009F0774">
              <w:rPr>
                <w:rFonts w:ascii="Roboto Condensed" w:hAnsi="Roboto Condensed" w:cs="Open Sans"/>
                <w:color w:val="FFFFFF" w:themeColor="background1"/>
                <w:sz w:val="20"/>
                <w:szCs w:val="18"/>
              </w:rPr>
              <w:t>s - y</w:t>
            </w:r>
            <w:r w:rsidRPr="007A1F6D" w:rsidR="00CF6721">
              <w:rPr>
                <w:rFonts w:ascii="Roboto Condensed" w:hAnsi="Roboto Condensed" w:cs="Open Sans"/>
                <w:color w:val="FFFFFF" w:themeColor="background1"/>
                <w:sz w:val="20"/>
                <w:szCs w:val="18"/>
              </w:rPr>
              <w:t xml:space="preserve">ear ending </w:t>
            </w:r>
            <w:r w:rsidR="009334F7">
              <w:rPr>
                <w:rFonts w:ascii="Roboto Condensed" w:hAnsi="Roboto Condensed" w:cs="Open Sans"/>
                <w:color w:val="FFFFFF" w:themeColor="background1"/>
                <w:sz w:val="20"/>
                <w:szCs w:val="18"/>
              </w:rPr>
              <w:t>September</w:t>
            </w:r>
          </w:p>
        </w:tc>
      </w:tr>
      <w:tr w:rsidRPr="007A1F6D" w:rsidR="00AA5FAF" w:rsidTr="00B04660" w14:paraId="083E5761" w14:textId="3CA68522">
        <w:trPr>
          <w:cnfStyle w:val="000000100000"/>
          <w:trHeight w:val="498"/>
        </w:trPr>
        <w:tc>
          <w:tcPr>
            <w:cnfStyle w:val="001000000000"/>
            <w:tcW w:w="851" w:type="dxa"/>
            <w:tcBorders>
              <w:top w:val="none" w:color="auto" w:sz="0" w:space="0"/>
              <w:left w:val="single" w:color="000000" w:sz="4" w:space="0"/>
              <w:bottom w:val="single" w:color="000000" w:sz="4" w:space="0"/>
              <w:right w:val="single" w:color="000000" w:sz="4" w:space="0"/>
            </w:tcBorders>
            <w:shd w:val="clear" w:color="auto" w:fill="auto"/>
          </w:tcPr>
          <w:p w:rsidRPr="007A1F6D" w:rsidR="00AA5FAF" w:rsidP="00AA5FAF" w:rsidRDefault="00AA5FAF" w14:paraId="29009958" w14:textId="77777777">
            <w:pPr>
              <w:rPr>
                <w:rFonts w:ascii="Roboto Condensed Light" w:hAnsi="Roboto Condensed Light" w:cs="Open Sans"/>
                <w:b w:val="false"/>
                <w:color w:val="FFFFFF" w:themeColor="background1"/>
              </w:rPr>
            </w:pP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17077D18" w14:textId="07CB0FAC">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1556B712" w14:textId="67A08B2B">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3AB9ED9A" w14:textId="677BBC33">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09DD1267" w14:textId="5E5DB9D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0117AAA6" w14:textId="7C07DAA9">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37AAF4F5" w14:textId="7A0E4C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4D3869C4" w14:textId="1E533786">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1231D2AA" w14:textId="1B3DCB79">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2BB5EC31" w14:textId="0365D491">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1F4206F0" w14:textId="7F55DCBD">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5B4E491C" w14:textId="63FA530B">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Pr="007A1F6D" w:rsidR="001E165C" w:rsidTr="00B04660" w14:paraId="4E040203" w14:textId="6557A1B8">
        <w:trPr>
          <w:trHeight w:val="410"/>
        </w:trPr>
        <w:tc>
          <w:tcPr>
            <w:cnfStyle w:val="001000000000"/>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5AAAC92D" w14:textId="30FDBA00">
            <w:pPr>
              <w:pStyle w:val="Table"/>
            </w:pPr>
            <w:r w:rsidRPr="007A1F6D">
              <w:t>Number</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64F4B23D" w14:textId="01A8E3FE">
            <w:pPr>
              <w:pStyle w:val="Table"/>
              <w:cnfStyle w:val="000000000000"/>
              <w:rPr>
                <w:color w:val="auto"/>
              </w:rPr>
            </w:pPr>
            <w:r>
              <w:rPr>
                <w:sz w:val="19"/>
                <w:szCs w:val="19"/>
              </w:rPr>
              <w:t>311,672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1A66C7C5" w14:textId="5F02D1D4">
            <w:pPr>
              <w:pStyle w:val="BodyText"/>
              <w:spacing w:after="0" w:line="240" w:lineRule="atLeast"/>
              <w:jc w:val="right"/>
              <w:cnfStyle w:val="000000000000"/>
              <w:rPr>
                <w:color w:val="auto"/>
                <w:sz w:val="19"/>
                <w:szCs w:val="19"/>
              </w:rPr>
            </w:pPr>
            <w:r>
              <w:rPr>
                <w:sz w:val="19"/>
                <w:szCs w:val="19"/>
              </w:rPr>
              <w:t>331,847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740AA2D6" w14:textId="37E6D062">
            <w:pPr>
              <w:pStyle w:val="BodyText"/>
              <w:spacing w:after="0" w:line="240" w:lineRule="atLeast"/>
              <w:jc w:val="right"/>
              <w:cnfStyle w:val="000000000000"/>
              <w:rPr>
                <w:color w:val="auto"/>
                <w:sz w:val="19"/>
                <w:szCs w:val="19"/>
              </w:rPr>
            </w:pPr>
            <w:r>
              <w:rPr>
                <w:sz w:val="19"/>
                <w:szCs w:val="19"/>
              </w:rPr>
              <w:t>336,029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5715D684" w14:textId="072F4ADD">
            <w:pPr>
              <w:pStyle w:val="BodyText"/>
              <w:spacing w:after="0" w:line="240" w:lineRule="atLeast"/>
              <w:jc w:val="right"/>
              <w:cnfStyle w:val="000000000000"/>
              <w:rPr>
                <w:color w:val="auto"/>
                <w:sz w:val="19"/>
                <w:szCs w:val="19"/>
              </w:rPr>
            </w:pPr>
            <w:r>
              <w:rPr>
                <w:sz w:val="19"/>
                <w:szCs w:val="19"/>
              </w:rPr>
              <w:t>345,793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7BD359A5" w14:textId="0B6453D8">
            <w:pPr>
              <w:pStyle w:val="BodyText"/>
              <w:spacing w:after="0" w:line="240" w:lineRule="atLeast"/>
              <w:jc w:val="right"/>
              <w:cnfStyle w:val="000000000000"/>
              <w:rPr>
                <w:color w:val="auto"/>
                <w:sz w:val="19"/>
                <w:szCs w:val="19"/>
              </w:rPr>
            </w:pPr>
            <w:r>
              <w:rPr>
                <w:sz w:val="19"/>
                <w:szCs w:val="19"/>
              </w:rPr>
              <w:t>359,359</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76230B05" w14:textId="1AAF72C3">
            <w:pPr>
              <w:pStyle w:val="BodyText"/>
              <w:spacing w:after="0" w:line="240" w:lineRule="atLeast"/>
              <w:jc w:val="right"/>
              <w:cnfStyle w:val="000000000000"/>
              <w:rPr>
                <w:color w:val="auto"/>
                <w:sz w:val="19"/>
                <w:szCs w:val="19"/>
              </w:rPr>
            </w:pPr>
            <w:r>
              <w:rPr>
                <w:sz w:val="19"/>
                <w:szCs w:val="19"/>
              </w:rPr>
              <w:t>410,446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396AB73A" w14:textId="3CE9E037">
            <w:pPr>
              <w:pStyle w:val="BodyText"/>
              <w:spacing w:after="0" w:line="240" w:lineRule="atLeast"/>
              <w:jc w:val="right"/>
              <w:cnfStyle w:val="000000000000"/>
              <w:rPr>
                <w:color w:val="auto"/>
                <w:sz w:val="19"/>
                <w:szCs w:val="19"/>
              </w:rPr>
            </w:pPr>
            <w:r>
              <w:rPr>
                <w:sz w:val="19"/>
                <w:szCs w:val="19"/>
              </w:rPr>
              <w:t>389,927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60FB13C7" w14:textId="3300F0CA">
            <w:pPr>
              <w:pStyle w:val="BodyText"/>
              <w:spacing w:after="0" w:line="240" w:lineRule="atLeast"/>
              <w:jc w:val="right"/>
              <w:cnfStyle w:val="000000000000"/>
              <w:rPr>
                <w:color w:val="auto"/>
                <w:sz w:val="19"/>
                <w:szCs w:val="19"/>
              </w:rPr>
            </w:pPr>
            <w:r>
              <w:rPr>
                <w:sz w:val="19"/>
                <w:szCs w:val="19"/>
              </w:rPr>
              <w:t>382,824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2488ED20" w14:textId="28DF4214">
            <w:pPr>
              <w:pStyle w:val="BodyText"/>
              <w:spacing w:after="0" w:line="240" w:lineRule="atLeast"/>
              <w:jc w:val="right"/>
              <w:cnfStyle w:val="000000000000"/>
              <w:rPr>
                <w:color w:val="auto"/>
                <w:sz w:val="19"/>
                <w:szCs w:val="19"/>
              </w:rPr>
            </w:pPr>
            <w:r>
              <w:rPr>
                <w:sz w:val="19"/>
                <w:szCs w:val="19"/>
              </w:rPr>
              <w:t>396,390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78F2DC50" w14:textId="6DDD803A">
            <w:pPr>
              <w:pStyle w:val="BodyText"/>
              <w:spacing w:after="0" w:line="240" w:lineRule="atLeast"/>
              <w:jc w:val="right"/>
              <w:cnfStyle w:val="000000000000"/>
              <w:rPr>
                <w:color w:val="auto"/>
                <w:sz w:val="19"/>
                <w:szCs w:val="19"/>
              </w:rPr>
            </w:pPr>
            <w:r>
              <w:rPr>
                <w:sz w:val="19"/>
                <w:szCs w:val="19"/>
              </w:rPr>
              <w:t>413,042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6DE3F4EB" w14:textId="7274B586">
            <w:pPr>
              <w:pStyle w:val="BodyText"/>
              <w:spacing w:after="0" w:line="240" w:lineRule="atLeast"/>
              <w:jc w:val="right"/>
              <w:cnfStyle w:val="000000000000"/>
              <w:rPr>
                <w:color w:val="auto"/>
                <w:sz w:val="19"/>
                <w:szCs w:val="19"/>
              </w:rPr>
            </w:pPr>
            <w:r>
              <w:rPr>
                <w:sz w:val="19"/>
                <w:szCs w:val="19"/>
              </w:rPr>
              <w:t>4.2%</w:t>
            </w:r>
          </w:p>
        </w:tc>
      </w:tr>
      <w:tr w:rsidRPr="007A1F6D" w:rsidR="001E165C" w:rsidTr="00B04660" w14:paraId="71B506B9" w14:textId="5D37DCD9">
        <w:trPr>
          <w:cnfStyle w:val="000000100000"/>
          <w:trHeight w:val="417"/>
        </w:trPr>
        <w:tc>
          <w:tcPr>
            <w:cnfStyle w:val="001000000000"/>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0ACE140B" w14:textId="6A7BB16F">
            <w:pPr>
              <w:pStyle w:val="Table"/>
            </w:pPr>
            <w:r w:rsidRPr="007A1F6D">
              <w:t>Rate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1EE3B381" w14:textId="6CF8E443">
            <w:pPr>
              <w:pStyle w:val="BodyText"/>
              <w:spacing w:after="0" w:line="240" w:lineRule="atLeast"/>
              <w:jc w:val="right"/>
              <w:cnfStyle w:val="000000100000"/>
              <w:rPr>
                <w:color w:val="auto"/>
                <w:sz w:val="19"/>
                <w:szCs w:val="19"/>
              </w:rPr>
            </w:pPr>
            <w:r>
              <w:rPr>
                <w:sz w:val="19"/>
                <w:szCs w:val="19"/>
              </w:rPr>
              <w:t>5,628.1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206A169C" w14:textId="49B88360">
            <w:pPr>
              <w:pStyle w:val="BodyText"/>
              <w:spacing w:after="0" w:line="240" w:lineRule="atLeast"/>
              <w:jc w:val="right"/>
              <w:cnfStyle w:val="000000100000"/>
              <w:rPr>
                <w:color w:val="auto"/>
                <w:sz w:val="19"/>
                <w:szCs w:val="19"/>
              </w:rPr>
            </w:pPr>
            <w:r>
              <w:rPr>
                <w:sz w:val="19"/>
                <w:szCs w:val="19"/>
              </w:rPr>
              <w:t>5,872.3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20F221BC" w14:textId="56C7426F">
            <w:pPr>
              <w:pStyle w:val="BodyText"/>
              <w:spacing w:after="0" w:line="240" w:lineRule="atLeast"/>
              <w:jc w:val="right"/>
              <w:cnfStyle w:val="000000100000"/>
              <w:rPr>
                <w:color w:val="auto"/>
                <w:sz w:val="19"/>
                <w:szCs w:val="19"/>
              </w:rPr>
            </w:pPr>
            <w:r>
              <w:rPr>
                <w:sz w:val="19"/>
                <w:szCs w:val="19"/>
              </w:rPr>
              <w:t>5,821.0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0404F295" w14:textId="5593EA6E">
            <w:pPr>
              <w:pStyle w:val="BodyText"/>
              <w:spacing w:after="0" w:line="240" w:lineRule="atLeast"/>
              <w:jc w:val="right"/>
              <w:cnfStyle w:val="000000100000"/>
              <w:rPr>
                <w:color w:val="auto"/>
                <w:sz w:val="19"/>
                <w:szCs w:val="19"/>
              </w:rPr>
            </w:pPr>
            <w:r>
              <w:rPr>
                <w:sz w:val="19"/>
                <w:szCs w:val="19"/>
              </w:rPr>
              <w:t>5,866.0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4CDAE3F8" w14:textId="4E63D675">
            <w:pPr>
              <w:pStyle w:val="BodyText"/>
              <w:spacing w:after="0" w:line="240" w:lineRule="atLeast"/>
              <w:jc w:val="right"/>
              <w:cnfStyle w:val="000000100000"/>
              <w:rPr>
                <w:color w:val="auto"/>
                <w:sz w:val="19"/>
                <w:szCs w:val="19"/>
              </w:rPr>
            </w:pPr>
            <w:r>
              <w:rPr>
                <w:sz w:val="19"/>
                <w:szCs w:val="19"/>
              </w:rPr>
              <w:t>5,967.1</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04687086" w14:textId="644433CD">
            <w:pPr>
              <w:pStyle w:val="BodyText"/>
              <w:spacing w:after="0" w:line="240" w:lineRule="atLeast"/>
              <w:jc w:val="right"/>
              <w:cnfStyle w:val="000000100000"/>
              <w:rPr>
                <w:color w:val="auto"/>
                <w:sz w:val="19"/>
                <w:szCs w:val="19"/>
              </w:rPr>
            </w:pPr>
            <w:r>
              <w:rPr>
                <w:sz w:val="19"/>
                <w:szCs w:val="19"/>
              </w:rPr>
              <w:t>6,648.9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35B16679" w14:textId="14A32305">
            <w:pPr>
              <w:pStyle w:val="BodyText"/>
              <w:spacing w:after="0" w:line="240" w:lineRule="atLeast"/>
              <w:jc w:val="right"/>
              <w:cnfStyle w:val="000000100000"/>
              <w:rPr>
                <w:color w:val="auto"/>
                <w:sz w:val="19"/>
                <w:szCs w:val="19"/>
              </w:rPr>
            </w:pPr>
            <w:r>
              <w:rPr>
                <w:sz w:val="19"/>
                <w:szCs w:val="19"/>
              </w:rPr>
              <w:t>6,168.2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026AE12D" w14:textId="2EE37D77">
            <w:pPr>
              <w:pStyle w:val="BodyText"/>
              <w:spacing w:after="0" w:line="240" w:lineRule="atLeast"/>
              <w:jc w:val="right"/>
              <w:cnfStyle w:val="000000100000"/>
              <w:rPr>
                <w:color w:val="auto"/>
                <w:sz w:val="19"/>
                <w:szCs w:val="19"/>
              </w:rPr>
            </w:pPr>
            <w:r>
              <w:rPr>
                <w:sz w:val="19"/>
                <w:szCs w:val="19"/>
              </w:rPr>
              <w:t>5,924.2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24BAD85C" w14:textId="06AE4367">
            <w:pPr>
              <w:pStyle w:val="BodyText"/>
              <w:spacing w:after="0" w:line="240" w:lineRule="atLeast"/>
              <w:jc w:val="right"/>
              <w:cnfStyle w:val="000000100000"/>
              <w:rPr>
                <w:color w:val="auto"/>
                <w:sz w:val="19"/>
                <w:szCs w:val="19"/>
              </w:rPr>
            </w:pPr>
            <w:r>
              <w:rPr>
                <w:sz w:val="19"/>
                <w:szCs w:val="19"/>
              </w:rPr>
              <w:t>6,009.5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10498213" w14:textId="0213D685">
            <w:pPr>
              <w:pStyle w:val="BodyText"/>
              <w:spacing w:after="0" w:line="240" w:lineRule="atLeast"/>
              <w:jc w:val="right"/>
              <w:cnfStyle w:val="000000100000"/>
              <w:rPr>
                <w:color w:val="auto"/>
                <w:sz w:val="19"/>
                <w:szCs w:val="19"/>
              </w:rPr>
            </w:pPr>
            <w:r>
              <w:rPr>
                <w:sz w:val="19"/>
                <w:szCs w:val="19"/>
              </w:rPr>
              <w:t>6,159.2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D934D7" w:rsidR="001E165C" w:rsidP="001E165C" w:rsidRDefault="001E165C" w14:paraId="432045E0" w14:textId="3B4F4505">
            <w:pPr>
              <w:pStyle w:val="BodyText"/>
              <w:spacing w:after="0" w:line="240" w:lineRule="atLeast"/>
              <w:jc w:val="right"/>
              <w:cnfStyle w:val="000000100000"/>
              <w:rPr>
                <w:color w:val="auto"/>
                <w:sz w:val="19"/>
                <w:szCs w:val="19"/>
              </w:rPr>
            </w:pPr>
            <w:r>
              <w:rPr>
                <w:sz w:val="19"/>
                <w:szCs w:val="19"/>
              </w:rPr>
              <w:t>2.5%</w:t>
            </w:r>
          </w:p>
        </w:tc>
      </w:tr>
    </w:tbl>
    <w:p w:rsidRPr="007A1F6D" w:rsidR="00364C43" w:rsidP="00C471E3" w:rsidRDefault="00364C43" w14:paraId="7400C566" w14:textId="77777777">
      <w:pPr>
        <w:rPr>
          <w:rFonts w:ascii="Roboto Condensed Light" w:hAnsi="Roboto Condensed Light" w:cs="TradeGothic-Light"/>
          <w:sz w:val="22"/>
          <w:szCs w:val="22"/>
          <w:lang w:val="en-GB"/>
        </w:rPr>
      </w:pPr>
    </w:p>
    <w:p w:rsidR="003931CF" w:rsidP="5BDE252A" w:rsidRDefault="00874152" w14:paraId="6BF3456E" w14:textId="061C7707">
      <w:pPr>
        <w:rPr>
          <w:rFonts w:ascii="Roboto Condensed Light" w:hAnsi="Roboto Condensed Light" w:cs="Arial"/>
          <w:color w:val="000000" w:themeColor="text1"/>
          <w:sz w:val="22"/>
          <w:szCs w:val="22"/>
        </w:rPr>
      </w:pPr>
      <w:r w:rsidRPr="00707140">
        <w:rPr>
          <w:rFonts w:ascii="Roboto Condensed Light" w:hAnsi="Roboto Condensed Light" w:cs="TradeGothic-Light"/>
          <w:sz w:val="22"/>
          <w:szCs w:val="22"/>
          <w:lang w:val="en-GB"/>
        </w:rPr>
        <w:t xml:space="preserve">Since early 2020 Victoria </w:t>
      </w:r>
      <w:r w:rsidRPr="00707140" w:rsidR="12C1D199">
        <w:rPr>
          <w:rFonts w:ascii="Roboto Condensed Light" w:hAnsi="Roboto Condensed Light" w:cs="TradeGothic-Light"/>
          <w:sz w:val="22"/>
          <w:szCs w:val="22"/>
          <w:lang w:val="en-GB"/>
        </w:rPr>
        <w:t>has</w:t>
      </w:r>
      <w:r w:rsidRPr="00707140">
        <w:rPr>
          <w:rFonts w:ascii="Roboto Condensed Light" w:hAnsi="Roboto Condensed Light" w:cs="TradeGothic-Light"/>
          <w:sz w:val="22"/>
          <w:szCs w:val="22"/>
          <w:lang w:val="en-GB"/>
        </w:rPr>
        <w:t xml:space="preserve"> been responding to the</w:t>
      </w:r>
      <w:r w:rsidRPr="00707140" w:rsidR="184A6A73">
        <w:rPr>
          <w:rFonts w:ascii="Roboto Condensed Light" w:hAnsi="Roboto Condensed Light" w:cs="TradeGothic-Light"/>
          <w:sz w:val="22"/>
          <w:szCs w:val="22"/>
          <w:lang w:val="en-GB"/>
        </w:rPr>
        <w:t xml:space="preserve"> global </w:t>
      </w:r>
      <w:r w:rsidRPr="00707140">
        <w:rPr>
          <w:rFonts w:ascii="Roboto Condensed Light" w:hAnsi="Roboto Condensed Light" w:cs="TradeGothic-Light"/>
          <w:sz w:val="22"/>
          <w:szCs w:val="22"/>
          <w:lang w:val="en-GB"/>
        </w:rPr>
        <w:t xml:space="preserve">COVID-19 </w:t>
      </w:r>
      <w:r w:rsidRPr="00707140" w:rsidR="3FCE43C0">
        <w:rPr>
          <w:rFonts w:ascii="Roboto Condensed Light" w:hAnsi="Roboto Condensed Light" w:cs="TradeGothic-Light"/>
          <w:sz w:val="22"/>
          <w:szCs w:val="22"/>
          <w:lang w:val="en-GB"/>
        </w:rPr>
        <w:t xml:space="preserve">pandemic </w:t>
      </w:r>
      <w:proofErr w:type="gramStart"/>
      <w:r w:rsidRPr="00707140" w:rsidR="00A21A8D">
        <w:rPr>
          <w:rFonts w:ascii="Roboto Condensed Light" w:hAnsi="Roboto Condensed Light" w:cs="TradeGothic-Light"/>
          <w:sz w:val="22"/>
          <w:szCs w:val="22"/>
          <w:lang w:val="en-GB"/>
        </w:rPr>
        <w:t>through the use of</w:t>
      </w:r>
      <w:proofErr w:type="gramEnd"/>
      <w:r w:rsidRPr="00707140">
        <w:rPr>
          <w:rFonts w:ascii="Roboto Condensed Light" w:hAnsi="Roboto Condensed Light" w:cs="TradeGothic-Light"/>
          <w:sz w:val="22"/>
          <w:szCs w:val="22"/>
          <w:lang w:val="en-GB"/>
        </w:rPr>
        <w:t xml:space="preserve"> </w:t>
      </w:r>
      <w:r w:rsidRPr="00707140" w:rsidR="2698C146">
        <w:rPr>
          <w:rFonts w:ascii="Roboto Condensed Light" w:hAnsi="Roboto Condensed Light" w:cs="TradeGothic-Light"/>
          <w:sz w:val="22"/>
          <w:szCs w:val="22"/>
          <w:lang w:val="en-GB"/>
        </w:rPr>
        <w:t xml:space="preserve">public </w:t>
      </w:r>
      <w:r w:rsidRPr="00707140">
        <w:rPr>
          <w:rFonts w:ascii="Roboto Condensed Light" w:hAnsi="Roboto Condensed Light" w:cs="TradeGothic-Light"/>
          <w:sz w:val="22"/>
          <w:szCs w:val="22"/>
          <w:lang w:val="en-GB"/>
        </w:rPr>
        <w:t>health and social responses. In Victoria</w:t>
      </w:r>
      <w:r w:rsidRPr="00707140" w:rsidR="6481D22A">
        <w:rPr>
          <w:rFonts w:ascii="Roboto Condensed Light" w:hAnsi="Roboto Condensed Light" w:cs="TradeGothic-Light"/>
          <w:sz w:val="22"/>
          <w:szCs w:val="22"/>
          <w:lang w:val="en-GB"/>
        </w:rPr>
        <w:t>,</w:t>
      </w:r>
      <w:r w:rsidRPr="00707140">
        <w:rPr>
          <w:rFonts w:ascii="Roboto Condensed Light" w:hAnsi="Roboto Condensed Light" w:cs="TradeGothic-Light"/>
          <w:sz w:val="22"/>
          <w:szCs w:val="22"/>
          <w:lang w:val="en-GB"/>
        </w:rPr>
        <w:t xml:space="preserve"> these responses have resulted in </w:t>
      </w:r>
      <w:r w:rsidRPr="00707140" w:rsidR="07D33CEE">
        <w:rPr>
          <w:rFonts w:ascii="Roboto Condensed Light" w:hAnsi="Roboto Condensed Light" w:cs="TradeGothic-Light"/>
          <w:sz w:val="22"/>
          <w:szCs w:val="22"/>
          <w:lang w:val="en-GB"/>
        </w:rPr>
        <w:t xml:space="preserve">periods with </w:t>
      </w:r>
      <w:r w:rsidRPr="00707140" w:rsidR="38D4C17E">
        <w:rPr>
          <w:rFonts w:ascii="Roboto Condensed Light" w:hAnsi="Roboto Condensed Light" w:cs="TradeGothic-Light"/>
          <w:sz w:val="22"/>
          <w:szCs w:val="22"/>
          <w:lang w:val="en-GB"/>
        </w:rPr>
        <w:t xml:space="preserve">varying levels of </w:t>
      </w:r>
      <w:r w:rsidRPr="00707140">
        <w:rPr>
          <w:rFonts w:ascii="Roboto Condensed Light" w:hAnsi="Roboto Condensed Light" w:cs="TradeGothic-Light"/>
          <w:sz w:val="22"/>
          <w:szCs w:val="22"/>
          <w:lang w:val="en-GB"/>
        </w:rPr>
        <w:t>restrictions on people</w:t>
      </w:r>
      <w:r w:rsidRPr="00707140" w:rsidR="0CDF6D57">
        <w:rPr>
          <w:rFonts w:ascii="Roboto Condensed Light" w:hAnsi="Roboto Condensed Light" w:cs="TradeGothic-Light"/>
          <w:sz w:val="22"/>
          <w:szCs w:val="22"/>
          <w:lang w:val="en-GB"/>
        </w:rPr>
        <w:t>’</w:t>
      </w:r>
      <w:r w:rsidRPr="00707140">
        <w:rPr>
          <w:rFonts w:ascii="Roboto Condensed Light" w:hAnsi="Roboto Condensed Light" w:cs="TradeGothic-Light"/>
          <w:sz w:val="22"/>
          <w:szCs w:val="22"/>
          <w:lang w:val="en-GB"/>
        </w:rPr>
        <w:t>s movements</w:t>
      </w:r>
      <w:r w:rsidRPr="00707140" w:rsidR="00A21A8D">
        <w:rPr>
          <w:rFonts w:ascii="Roboto Condensed Light" w:hAnsi="Roboto Condensed Light" w:cs="TradeGothic-Light"/>
          <w:sz w:val="22"/>
          <w:szCs w:val="22"/>
          <w:lang w:val="en-GB"/>
        </w:rPr>
        <w:t>;</w:t>
      </w:r>
      <w:r w:rsidRPr="00707140" w:rsidR="6DB0AFB8">
        <w:rPr>
          <w:rFonts w:ascii="Roboto Condensed Light" w:hAnsi="Roboto Condensed Light" w:cs="TradeGothic-Light"/>
          <w:sz w:val="22"/>
          <w:szCs w:val="22"/>
          <w:lang w:val="en-GB"/>
        </w:rPr>
        <w:t xml:space="preserve"> including </w:t>
      </w:r>
      <w:r w:rsidRPr="00707140">
        <w:rPr>
          <w:rFonts w:ascii="Roboto Condensed Light" w:hAnsi="Roboto Condensed Light" w:cs="TradeGothic-Light"/>
          <w:sz w:val="22"/>
          <w:szCs w:val="22"/>
          <w:lang w:val="en-GB"/>
        </w:rPr>
        <w:t>working from home wherever possible, remote learning for students, the introduction of curfews, temporary closures of some businesses</w:t>
      </w:r>
      <w:r w:rsidRPr="00707140" w:rsidR="002F61F5">
        <w:rPr>
          <w:rFonts w:ascii="Roboto Condensed Light" w:hAnsi="Roboto Condensed Light" w:cs="TradeGothic-Light"/>
          <w:sz w:val="22"/>
          <w:szCs w:val="22"/>
          <w:lang w:val="en-GB"/>
        </w:rPr>
        <w:t xml:space="preserve">, restrictions on </w:t>
      </w:r>
      <w:r w:rsidRPr="00707140">
        <w:rPr>
          <w:rFonts w:ascii="Roboto Condensed Light" w:hAnsi="Roboto Condensed Light" w:cs="TradeGothic-Light"/>
          <w:sz w:val="22"/>
          <w:szCs w:val="22"/>
          <w:lang w:val="en-GB"/>
        </w:rPr>
        <w:t xml:space="preserve">activities deemed non-essential, </w:t>
      </w:r>
      <w:r w:rsidRPr="00707140" w:rsidR="4849EAC9">
        <w:rPr>
          <w:rFonts w:ascii="Roboto Condensed Light" w:hAnsi="Roboto Condensed Light" w:cs="TradeGothic-Light"/>
          <w:sz w:val="22"/>
          <w:szCs w:val="22"/>
          <w:lang w:val="en-GB"/>
        </w:rPr>
        <w:t xml:space="preserve">limits to social gatherings, </w:t>
      </w:r>
      <w:r w:rsidRPr="00707140">
        <w:rPr>
          <w:rFonts w:ascii="Roboto Condensed Light" w:hAnsi="Roboto Condensed Light" w:cs="TradeGothic-Light"/>
          <w:sz w:val="22"/>
          <w:szCs w:val="22"/>
          <w:lang w:val="en-GB"/>
        </w:rPr>
        <w:t xml:space="preserve">and new hygiene sanitation practices, including the introduction of mask-wearing in public. The Victorian Government </w:t>
      </w:r>
      <w:r w:rsidRPr="00707140" w:rsidR="6500DB0E">
        <w:rPr>
          <w:rFonts w:ascii="Roboto Condensed Light" w:hAnsi="Roboto Condensed Light" w:cs="TradeGothic-Light"/>
          <w:sz w:val="22"/>
          <w:szCs w:val="22"/>
          <w:lang w:val="en-GB"/>
        </w:rPr>
        <w:t xml:space="preserve">public health </w:t>
      </w:r>
      <w:r w:rsidRPr="00707140">
        <w:rPr>
          <w:rFonts w:ascii="Roboto Condensed Light" w:hAnsi="Roboto Condensed Light" w:cs="TradeGothic-Light"/>
          <w:sz w:val="22"/>
          <w:szCs w:val="22"/>
          <w:lang w:val="en-GB"/>
        </w:rPr>
        <w:t>response to COVID-19 has</w:t>
      </w:r>
      <w:r w:rsidRPr="00707140" w:rsidR="002F61F5">
        <w:rPr>
          <w:rFonts w:ascii="Roboto Condensed Light" w:hAnsi="Roboto Condensed Light" w:cs="TradeGothic-Light"/>
          <w:sz w:val="22"/>
          <w:szCs w:val="22"/>
          <w:lang w:val="en-GB"/>
        </w:rPr>
        <w:t xml:space="preserve"> been supported by the</w:t>
      </w:r>
      <w:r w:rsidRPr="00707140">
        <w:rPr>
          <w:rFonts w:ascii="Roboto Condensed Light" w:hAnsi="Roboto Condensed Light" w:cs="TradeGothic-Light"/>
          <w:sz w:val="22"/>
          <w:szCs w:val="22"/>
          <w:lang w:val="en-GB"/>
        </w:rPr>
        <w:t xml:space="preserve"> introduction of six new COVID-19</w:t>
      </w:r>
      <w:r w:rsidRPr="00707140" w:rsidR="499CA155">
        <w:rPr>
          <w:rFonts w:ascii="Roboto Condensed Light" w:hAnsi="Roboto Condensed Light" w:cs="TradeGothic-Light"/>
          <w:sz w:val="22"/>
          <w:szCs w:val="22"/>
          <w:lang w:val="en-GB"/>
        </w:rPr>
        <w:t>-related</w:t>
      </w:r>
      <w:r w:rsidRPr="00707140">
        <w:rPr>
          <w:rFonts w:ascii="Roboto Condensed Light" w:hAnsi="Roboto Condensed Light" w:cs="TradeGothic-Light"/>
          <w:sz w:val="22"/>
          <w:szCs w:val="22"/>
          <w:lang w:val="en-GB"/>
        </w:rPr>
        <w:t xml:space="preserve"> offences codes</w:t>
      </w:r>
      <w:r w:rsidRPr="00707140" w:rsidR="4DE2685C">
        <w:rPr>
          <w:rFonts w:ascii="Roboto Condensed Light" w:hAnsi="Roboto Condensed Light" w:cs="TradeGothic-Light"/>
          <w:sz w:val="22"/>
          <w:szCs w:val="22"/>
          <w:lang w:val="en-GB"/>
        </w:rPr>
        <w:t xml:space="preserve"> relating to breaches of Chief Health Officer Directions.</w:t>
      </w:r>
      <w:r w:rsidRPr="00707140" w:rsidR="001307FE">
        <w:rPr>
          <w:rFonts w:ascii="Roboto Condensed Light" w:hAnsi="Roboto Condensed Light" w:cs="TradeGothic-Light"/>
          <w:sz w:val="22"/>
          <w:szCs w:val="22"/>
          <w:lang w:val="en-GB"/>
        </w:rPr>
        <w:t xml:space="preserve"> </w:t>
      </w:r>
      <w:r w:rsidRPr="00707140" w:rsidR="34A50AE5">
        <w:rPr>
          <w:rFonts w:ascii="Roboto Condensed Light" w:hAnsi="Roboto Condensed Light" w:cs="TradeGothic-Light"/>
          <w:sz w:val="22"/>
          <w:szCs w:val="22"/>
          <w:lang w:val="en-GB"/>
        </w:rPr>
        <w:t>T</w:t>
      </w:r>
      <w:r w:rsidRPr="00707140">
        <w:rPr>
          <w:rFonts w:ascii="Roboto Condensed Light" w:hAnsi="Roboto Condensed Light" w:cs="TradeGothic-Light"/>
          <w:sz w:val="22"/>
          <w:szCs w:val="22"/>
          <w:lang w:val="en-GB"/>
        </w:rPr>
        <w:t xml:space="preserve">here were 32,713 </w:t>
      </w:r>
      <w:r w:rsidRPr="00707140" w:rsidR="105D1EA2">
        <w:rPr>
          <w:rFonts w:ascii="Roboto Condensed Light" w:hAnsi="Roboto Condensed Light" w:cs="TradeGothic-Light"/>
          <w:sz w:val="22"/>
          <w:szCs w:val="22"/>
          <w:lang w:val="en-GB"/>
        </w:rPr>
        <w:t xml:space="preserve">breach of Chief Health Officer Directions </w:t>
      </w:r>
      <w:r w:rsidRPr="00707140">
        <w:rPr>
          <w:rFonts w:ascii="Roboto Condensed Light" w:hAnsi="Roboto Condensed Light" w:cs="TradeGothic-Light"/>
          <w:sz w:val="22"/>
          <w:szCs w:val="22"/>
          <w:lang w:val="en-GB"/>
        </w:rPr>
        <w:t xml:space="preserve">offences recorded, driving the </w:t>
      </w:r>
      <w:r w:rsidRPr="00707140" w:rsidR="653A19E6">
        <w:rPr>
          <w:rFonts w:ascii="Roboto Condensed Light" w:hAnsi="Roboto Condensed Light" w:cs="TradeGothic-Light"/>
          <w:sz w:val="22"/>
          <w:szCs w:val="22"/>
          <w:lang w:val="en-GB"/>
        </w:rPr>
        <w:t xml:space="preserve">significant </w:t>
      </w:r>
      <w:r w:rsidRPr="00707140">
        <w:rPr>
          <w:rFonts w:ascii="Roboto Condensed Light" w:hAnsi="Roboto Condensed Light" w:cs="TradeGothic-Light"/>
          <w:sz w:val="22"/>
          <w:szCs w:val="22"/>
          <w:lang w:val="en-GB"/>
        </w:rPr>
        <w:t>increase in Public health and safety offences.</w:t>
      </w:r>
      <w:r w:rsidRPr="00707140">
        <w:rPr>
          <w:rFonts w:cs="Arial"/>
          <w:color w:val="000000" w:themeColor="text1"/>
          <w:sz w:val="22"/>
          <w:szCs w:val="22"/>
        </w:rPr>
        <w:t xml:space="preserve"> </w:t>
      </w:r>
      <w:r w:rsidRPr="00707140" w:rsidR="000D3DBE">
        <w:rPr>
          <w:rFonts w:ascii="Roboto Condensed Light" w:hAnsi="Roboto Condensed Light" w:cs="Arial"/>
          <w:color w:val="000000" w:themeColor="text1"/>
          <w:sz w:val="22"/>
          <w:szCs w:val="22"/>
        </w:rPr>
        <w:t xml:space="preserve"> </w:t>
      </w:r>
    </w:p>
    <w:p w:rsidRPr="00707140" w:rsidR="00707140" w:rsidP="5BDE252A" w:rsidRDefault="00707140" w14:paraId="0D0EF82D" w14:textId="77777777">
      <w:pPr>
        <w:rPr>
          <w:rFonts w:ascii="Roboto Condensed Light" w:hAnsi="Roboto Condensed Light" w:cs="Arial"/>
          <w:color w:val="000000" w:themeColor="text1"/>
          <w:sz w:val="20"/>
          <w:szCs w:val="20"/>
        </w:rPr>
      </w:pPr>
    </w:p>
    <w:p w:rsidR="003931CF" w:rsidP="5BDE252A" w:rsidRDefault="003931CF" w14:paraId="28F8BA7A" w14:textId="77777777">
      <w:pPr>
        <w:rPr>
          <w:rFonts w:ascii="Roboto Condensed Light" w:hAnsi="Roboto Condensed Light" w:cs="Arial"/>
          <w:color w:val="000000" w:themeColor="text1"/>
          <w:sz w:val="22"/>
          <w:szCs w:val="22"/>
        </w:rPr>
      </w:pPr>
    </w:p>
    <w:p w:rsidRPr="00BD14CF" w:rsidR="000D3DBE" w:rsidP="5BDE252A" w:rsidRDefault="000D3DBE" w14:paraId="2E696705" w14:textId="69169FA0">
      <w:pPr>
        <w:rPr>
          <w:rFonts w:ascii="Roboto Condensed Light" w:hAnsi="Roboto Condensed Light" w:cs="TradeGothic-Light"/>
          <w:color w:val="000000" w:themeColor="text1"/>
          <w:sz w:val="22"/>
          <w:szCs w:val="22"/>
          <w:lang w:val="en-GB"/>
        </w:rPr>
      </w:pPr>
      <w:r w:rsidRPr="00BD14CF">
        <w:rPr>
          <w:rFonts w:ascii="Roboto Condensed Light" w:hAnsi="Roboto Condensed Light" w:cs="Helv"/>
          <w:color w:val="000000" w:themeColor="text1"/>
          <w:sz w:val="22"/>
          <w:szCs w:val="22"/>
        </w:rPr>
        <w:t xml:space="preserve"> </w:t>
      </w:r>
    </w:p>
    <w:p w:rsidR="009E1D39" w:rsidP="000D3DBE" w:rsidRDefault="009E1D39" w14:paraId="31DDCB4C" w14:textId="28EC1E16">
      <w:pPr>
        <w:pStyle w:val="Default"/>
        <w:rPr>
          <w:rFonts w:ascii="Roboto Condensed Light" w:hAnsi="Roboto Condensed Light" w:cs="Helv"/>
          <w:color w:val="000000" w:themeColor="text1"/>
        </w:rPr>
      </w:pPr>
    </w:p>
    <w:p w:rsidRPr="009A38A7" w:rsidR="009A38A7" w:rsidP="009A38A7" w:rsidRDefault="009A38A7" w14:paraId="054AF85B" w14:textId="77777777">
      <w:pPr>
        <w:jc w:val="right"/>
        <w:rPr>
          <w:lang w:eastAsia="en-AU"/>
        </w:rPr>
      </w:pPr>
    </w:p>
    <w:p w:rsidRPr="007A1F6D" w:rsidR="007D26A7" w:rsidP="007D26A7" w:rsidRDefault="007D26A7" w14:paraId="36D45CAA" w14:textId="3BF06D16">
      <w:pPr>
        <w:pStyle w:val="Heading2"/>
      </w:pPr>
      <w:bookmarkStart w:id="8" w:name="_Toc57991220"/>
      <w:r w:rsidRPr="007A1F6D">
        <w:lastRenderedPageBreak/>
        <w:t>1.2 Number of</w:t>
      </w:r>
      <w:r w:rsidRPr="007A1F6D" w:rsidR="0015712A">
        <w:t xml:space="preserve"> criminal</w:t>
      </w:r>
      <w:r w:rsidRPr="007A1F6D">
        <w:t xml:space="preserve"> incidents</w:t>
      </w:r>
      <w:r w:rsidRPr="007A1F6D" w:rsidR="0015712A">
        <w:t xml:space="preserve"> by </w:t>
      </w:r>
      <w:r w:rsidRPr="007A1F6D" w:rsidR="00312E26">
        <w:t>principal</w:t>
      </w:r>
      <w:r w:rsidRPr="007A1F6D">
        <w:t xml:space="preserve"> offence</w:t>
      </w:r>
      <w:bookmarkEnd w:id="6"/>
      <w:r w:rsidRPr="007A1F6D" w:rsidR="0015712A">
        <w:t xml:space="preserve"> category</w:t>
      </w:r>
      <w:bookmarkEnd w:id="7"/>
      <w:bookmarkEnd w:id="8"/>
    </w:p>
    <w:p w:rsidRPr="007A1F6D" w:rsidR="007550C4" w:rsidP="00E774CC" w:rsidRDefault="001810C3" w14:paraId="486C09C9" w14:textId="390DA6AE">
      <w:pPr>
        <w:pStyle w:val="BodyTextSpaceAfter"/>
        <w:rPr>
          <w:rFonts w:ascii="Roboto Light" w:hAnsi="Roboto Light" w:cs="TradeGothic-Bold"/>
          <w:color w:val="808080" w:themeColor="background1" w:themeShade="80"/>
          <w:sz w:val="26"/>
          <w:szCs w:val="26"/>
        </w:rPr>
      </w:pPr>
      <w:r w:rsidRPr="007A1F6D">
        <w:rPr>
          <w:color w:val="auto"/>
        </w:rPr>
        <w:t>T</w:t>
      </w:r>
      <w:r w:rsidRPr="007A1F6D" w:rsidR="007D26A7">
        <w:rPr>
          <w:color w:val="auto"/>
        </w:rPr>
        <w:t>o best represent the ty</w:t>
      </w:r>
      <w:r w:rsidRPr="007A1F6D" w:rsidR="0015712A">
        <w:rPr>
          <w:color w:val="auto"/>
        </w:rPr>
        <w:t>pe of offence associated with a criminal</w:t>
      </w:r>
      <w:r w:rsidRPr="007A1F6D" w:rsidR="007D26A7">
        <w:rPr>
          <w:color w:val="auto"/>
        </w:rPr>
        <w:t xml:space="preserve"> incident involving multiple offences, the most serious offence within an incident is determined and this becomes the principal offence to represent the incident.</w:t>
      </w:r>
      <w:r w:rsidRPr="007A1F6D" w:rsidR="008E7CBE">
        <w:rPr>
          <w:color w:val="auto"/>
        </w:rPr>
        <w:t xml:space="preserve"> </w:t>
      </w:r>
      <w:r w:rsidRPr="007A1F6D" w:rsidR="008E7CBE">
        <w:rPr>
          <w:color w:val="auto"/>
          <w:lang w:val="en-AU"/>
        </w:rPr>
        <w:t>For criminal</w:t>
      </w:r>
      <w:r w:rsidRPr="007A1F6D" w:rsidR="008E7CBE">
        <w:rPr>
          <w:color w:val="auto"/>
        </w:rPr>
        <w:t xml:space="preserve"> incidents the most serious charge laid is selected</w:t>
      </w:r>
      <w:r w:rsidRPr="007A1F6D" w:rsidR="00AE608D">
        <w:rPr>
          <w:color w:val="auto"/>
        </w:rPr>
        <w:t xml:space="preserve"> and</w:t>
      </w:r>
      <w:r w:rsidRPr="007A1F6D" w:rsidR="008E7CBE">
        <w:rPr>
          <w:color w:val="auto"/>
        </w:rPr>
        <w:t>, if no charges were laid, the most serious offence recorded will be selected.</w:t>
      </w:r>
      <w:r w:rsidRPr="007A1F6D" w:rsidR="00F1578D">
        <w:rPr>
          <w:color w:val="auto"/>
        </w:rPr>
        <w:t xml:space="preserve"> Further information on the derivation of a principal offence for a criminal incident can be found in the</w:t>
      </w:r>
      <w:r w:rsidRPr="007A1F6D" w:rsidR="005B068D">
        <w:rPr>
          <w:color w:val="auto"/>
        </w:rPr>
        <w:t xml:space="preserve"> CSA</w:t>
      </w:r>
      <w:r w:rsidRPr="007A1F6D" w:rsidR="00F1578D">
        <w:rPr>
          <w:color w:val="auto"/>
        </w:rPr>
        <w:t xml:space="preserve"> paper</w:t>
      </w:r>
      <w:r w:rsidR="00161C3F">
        <w:rPr>
          <w:color w:val="auto"/>
        </w:rPr>
        <w:t xml:space="preserve"> </w:t>
      </w:r>
      <w:hyperlink w:history="true" r:id="rId23">
        <w:r w:rsidRPr="00B6079B" w:rsidR="00161C3F">
          <w:rPr>
            <w:rStyle w:val="Hyperlink"/>
            <w:i/>
          </w:rPr>
          <w:t>Police-recorded crime trends in Victoria during the COVID-19 pandemic: update to the end of September</w:t>
        </w:r>
      </w:hyperlink>
      <w:r w:rsidR="00161C3F">
        <w:rPr>
          <w:i/>
          <w:color w:val="auto"/>
        </w:rPr>
        <w:t>.</w:t>
      </w:r>
      <w:r w:rsidRPr="007A1F6D" w:rsidR="00F1578D">
        <w:rPr>
          <w:color w:val="auto"/>
        </w:rPr>
        <w:t xml:space="preserve"> </w:t>
      </w:r>
      <w:bookmarkStart w:id="9" w:name="_Toc524084832"/>
      <w:bookmarkStart w:id="10" w:name="_Toc524095212"/>
      <w:bookmarkStart w:id="11" w:name="_Toc529374026"/>
      <w:bookmarkStart w:id="12" w:name="_Toc531184241"/>
      <w:bookmarkStart w:id="13" w:name="_Toc531772562"/>
      <w:bookmarkStart w:id="14" w:name="_Toc2077763"/>
      <w:bookmarkStart w:id="15" w:name="_Toc9958187"/>
      <w:bookmarkStart w:id="16" w:name="_Toc11155098"/>
      <w:bookmarkStart w:id="17" w:name="_Toc17365813"/>
      <w:bookmarkStart w:id="18" w:name="_Toc18917330"/>
      <w:bookmarkStart w:id="19" w:name="_Toc491440857"/>
      <w:bookmarkStart w:id="20" w:name="_Toc499536615"/>
      <w:bookmarkStart w:id="21" w:name="_Toc499626379"/>
      <w:bookmarkStart w:id="22" w:name="_Toc500259818"/>
      <w:bookmarkStart w:id="23" w:name="_Toc500318910"/>
      <w:bookmarkStart w:id="24" w:name="_Toc500319538"/>
      <w:bookmarkStart w:id="25" w:name="_Toc500942345"/>
      <w:bookmarkStart w:id="26" w:name="_Toc506125631"/>
      <w:bookmarkStart w:id="27" w:name="_Toc507430436"/>
      <w:bookmarkStart w:id="28" w:name="_Toc507584518"/>
      <w:bookmarkStart w:id="29" w:name="_Toc507776087"/>
      <w:bookmarkStart w:id="30" w:name="_Toc515531758"/>
      <w:bookmarkStart w:id="31" w:name="_Toc515545847"/>
      <w:bookmarkStart w:id="32" w:name="_Toc522799071"/>
      <w:bookmarkStart w:id="33" w:name="_Toc524084831"/>
      <w:bookmarkStart w:id="34" w:name="_Toc524095211"/>
      <w:bookmarkStart w:id="35" w:name="_Toc529374025"/>
      <w:bookmarkStart w:id="36" w:name="_Toc531184240"/>
      <w:bookmarkStart w:id="37" w:name="_Toc531772561"/>
      <w:bookmarkStart w:id="38" w:name="_Toc2077762"/>
      <w:bookmarkStart w:id="39" w:name="_Toc9958186"/>
      <w:bookmarkStart w:id="40" w:name="_Toc11155097"/>
      <w:bookmarkStart w:id="41" w:name="_Toc17365812"/>
      <w:bookmarkStart w:id="42" w:name="_Toc18917329"/>
    </w:p>
    <w:p w:rsidRPr="007A1F6D" w:rsidR="00CD641D" w:rsidP="00CD641D" w:rsidRDefault="00CD641D" w14:paraId="14C3D981" w14:textId="280E51FC">
      <w:pPr>
        <w:pStyle w:val="Heading3"/>
        <w:keepNext/>
        <w:keepLines/>
        <w:widowControl/>
      </w:pPr>
      <w:bookmarkStart w:id="43" w:name="_Toc50886599"/>
      <w:bookmarkStart w:id="44" w:name="_Toc50996316"/>
      <w:bookmarkStart w:id="45" w:name="_Toc57818843"/>
      <w:bookmarkStart w:id="46" w:name="_Toc57991221"/>
      <w:r w:rsidRPr="007A1F6D">
        <w:t>Notable movements – criminal incidents</w:t>
      </w:r>
      <w:bookmarkEnd w:id="9"/>
      <w:bookmarkEnd w:id="10"/>
      <w:bookmarkEnd w:id="11"/>
      <w:bookmarkEnd w:id="12"/>
      <w:bookmarkEnd w:id="13"/>
      <w:bookmarkEnd w:id="14"/>
      <w:bookmarkEnd w:id="15"/>
      <w:bookmarkEnd w:id="16"/>
      <w:bookmarkEnd w:id="17"/>
      <w:bookmarkEnd w:id="18"/>
      <w:bookmarkEnd w:id="43"/>
      <w:bookmarkEnd w:id="44"/>
      <w:bookmarkEnd w:id="45"/>
      <w:bookmarkEnd w:id="46"/>
    </w:p>
    <w:p w:rsidR="005375A9" w:rsidP="00CD641D" w:rsidRDefault="006E1B9A" w14:paraId="55E82FF3" w14:textId="5B404DFD">
      <w:pPr>
        <w:pStyle w:val="BodyTextSpaceAfter"/>
        <w:rPr>
          <w:color w:val="auto"/>
        </w:rPr>
      </w:pPr>
      <w:r w:rsidRPr="006E1B9A">
        <w:rPr>
          <w:color w:val="auto"/>
        </w:rPr>
        <w:t xml:space="preserve">In the last 12 months, the number of </w:t>
      </w:r>
      <w:r>
        <w:rPr>
          <w:color w:val="auto"/>
        </w:rPr>
        <w:t>criminal incidents</w:t>
      </w:r>
      <w:r w:rsidR="00466BC8">
        <w:rPr>
          <w:color w:val="auto"/>
        </w:rPr>
        <w:t xml:space="preserve"> recorded increased for </w:t>
      </w:r>
      <w:r w:rsidRPr="00466BC8" w:rsidR="00466BC8">
        <w:rPr>
          <w:i/>
          <w:color w:val="auto"/>
        </w:rPr>
        <w:t xml:space="preserve">Other </w:t>
      </w:r>
      <w:r w:rsidRPr="00D10984" w:rsidR="00466BC8">
        <w:rPr>
          <w:color w:val="auto"/>
        </w:rPr>
        <w:t>offences</w:t>
      </w:r>
      <w:r w:rsidR="00D10984">
        <w:rPr>
          <w:color w:val="auto"/>
        </w:rPr>
        <w:t xml:space="preserve"> (up </w:t>
      </w:r>
      <w:r w:rsidR="00AA2AD0">
        <w:rPr>
          <w:color w:val="auto"/>
        </w:rPr>
        <w:t>4,263.2</w:t>
      </w:r>
      <w:r w:rsidR="00D10984">
        <w:rPr>
          <w:color w:val="auto"/>
        </w:rPr>
        <w:t xml:space="preserve">% or </w:t>
      </w:r>
      <w:r w:rsidR="000C58F8">
        <w:rPr>
          <w:color w:val="auto"/>
        </w:rPr>
        <w:t>32,315</w:t>
      </w:r>
      <w:r w:rsidRPr="000B45E1" w:rsidR="00D10984">
        <w:rPr>
          <w:color w:val="auto"/>
        </w:rPr>
        <w:t xml:space="preserve"> incidents)</w:t>
      </w:r>
      <w:r w:rsidR="00466BC8">
        <w:rPr>
          <w:color w:val="auto"/>
        </w:rPr>
        <w:t xml:space="preserve">, </w:t>
      </w:r>
      <w:r w:rsidRPr="00466BC8" w:rsidR="00466BC8">
        <w:rPr>
          <w:i/>
          <w:color w:val="auto"/>
        </w:rPr>
        <w:t>Drug offences</w:t>
      </w:r>
      <w:r w:rsidR="00466BC8">
        <w:rPr>
          <w:color w:val="auto"/>
        </w:rPr>
        <w:t xml:space="preserve"> </w:t>
      </w:r>
      <w:r w:rsidR="00D10984">
        <w:rPr>
          <w:color w:val="auto"/>
        </w:rPr>
        <w:t xml:space="preserve">(up </w:t>
      </w:r>
      <w:r w:rsidR="004F2CB8">
        <w:rPr>
          <w:color w:val="auto"/>
        </w:rPr>
        <w:t>13.6</w:t>
      </w:r>
      <w:r w:rsidR="00D10984">
        <w:rPr>
          <w:color w:val="auto"/>
        </w:rPr>
        <w:t xml:space="preserve">% or </w:t>
      </w:r>
      <w:r w:rsidR="004F2CB8">
        <w:rPr>
          <w:color w:val="auto"/>
        </w:rPr>
        <w:t>2,</w:t>
      </w:r>
      <w:r w:rsidR="00AA2AD0">
        <w:rPr>
          <w:color w:val="auto"/>
        </w:rPr>
        <w:t>272</w:t>
      </w:r>
      <w:r w:rsidRPr="000B45E1" w:rsidR="00AA2AD0">
        <w:rPr>
          <w:color w:val="auto"/>
        </w:rPr>
        <w:t xml:space="preserve"> </w:t>
      </w:r>
      <w:r w:rsidRPr="000B45E1" w:rsidR="00D10984">
        <w:rPr>
          <w:color w:val="auto"/>
        </w:rPr>
        <w:t>incidents)</w:t>
      </w:r>
      <w:r w:rsidR="00D10984">
        <w:rPr>
          <w:color w:val="auto"/>
        </w:rPr>
        <w:t xml:space="preserve"> </w:t>
      </w:r>
      <w:r w:rsidR="00466BC8">
        <w:rPr>
          <w:color w:val="auto"/>
        </w:rPr>
        <w:t xml:space="preserve">and </w:t>
      </w:r>
      <w:r w:rsidRPr="00466BC8" w:rsidR="00466BC8">
        <w:rPr>
          <w:i/>
          <w:color w:val="auto"/>
        </w:rPr>
        <w:t>Justice procedures offences</w:t>
      </w:r>
      <w:r w:rsidR="00466BC8">
        <w:rPr>
          <w:color w:val="auto"/>
        </w:rPr>
        <w:t xml:space="preserve"> </w:t>
      </w:r>
      <w:r w:rsidR="00D10984">
        <w:rPr>
          <w:color w:val="auto"/>
        </w:rPr>
        <w:t xml:space="preserve">(up </w:t>
      </w:r>
      <w:r w:rsidR="004F2CB8">
        <w:rPr>
          <w:color w:val="auto"/>
        </w:rPr>
        <w:t>4.4</w:t>
      </w:r>
      <w:r w:rsidR="00D10984">
        <w:rPr>
          <w:color w:val="auto"/>
        </w:rPr>
        <w:t xml:space="preserve">% or </w:t>
      </w:r>
      <w:r w:rsidR="004F2CB8">
        <w:rPr>
          <w:color w:val="auto"/>
        </w:rPr>
        <w:t>2,</w:t>
      </w:r>
      <w:r w:rsidR="00AA2AD0">
        <w:rPr>
          <w:color w:val="auto"/>
        </w:rPr>
        <w:t>229</w:t>
      </w:r>
      <w:r w:rsidRPr="000B45E1" w:rsidR="00AA2AD0">
        <w:rPr>
          <w:color w:val="auto"/>
        </w:rPr>
        <w:t xml:space="preserve"> </w:t>
      </w:r>
      <w:r w:rsidRPr="000B45E1" w:rsidR="00D10984">
        <w:rPr>
          <w:color w:val="auto"/>
        </w:rPr>
        <w:t>incidents)</w:t>
      </w:r>
      <w:r w:rsidR="00D10984">
        <w:rPr>
          <w:color w:val="auto"/>
        </w:rPr>
        <w:t>. In contrast</w:t>
      </w:r>
      <w:r w:rsidR="004F2CB8">
        <w:rPr>
          <w:color w:val="auto"/>
        </w:rPr>
        <w:t xml:space="preserve"> decreases were observed for</w:t>
      </w:r>
      <w:r w:rsidR="00466BC8">
        <w:rPr>
          <w:color w:val="auto"/>
        </w:rPr>
        <w:t xml:space="preserve"> </w:t>
      </w:r>
      <w:r w:rsidRPr="000B45E1" w:rsidR="00466BC8">
        <w:rPr>
          <w:i/>
          <w:color w:val="auto"/>
        </w:rPr>
        <w:t>Property and deception offences</w:t>
      </w:r>
      <w:r w:rsidRPr="006E1B9A">
        <w:rPr>
          <w:color w:val="auto"/>
        </w:rPr>
        <w:t xml:space="preserve"> </w:t>
      </w:r>
      <w:r w:rsidR="004F2CB8">
        <w:rPr>
          <w:color w:val="auto"/>
        </w:rPr>
        <w:t>(down 6.3% or 15,</w:t>
      </w:r>
      <w:r w:rsidR="00AA2AD0">
        <w:rPr>
          <w:color w:val="auto"/>
        </w:rPr>
        <w:t>083</w:t>
      </w:r>
      <w:r w:rsidRPr="000B45E1" w:rsidR="00AA2AD0">
        <w:rPr>
          <w:color w:val="auto"/>
        </w:rPr>
        <w:t xml:space="preserve"> </w:t>
      </w:r>
      <w:r w:rsidRPr="000B45E1" w:rsidR="004F2CB8">
        <w:rPr>
          <w:color w:val="auto"/>
        </w:rPr>
        <w:t>incidents)</w:t>
      </w:r>
      <w:r w:rsidR="004F2CB8">
        <w:rPr>
          <w:color w:val="auto"/>
        </w:rPr>
        <w:t xml:space="preserve"> </w:t>
      </w:r>
      <w:r w:rsidR="00466BC8">
        <w:rPr>
          <w:color w:val="auto"/>
        </w:rPr>
        <w:t xml:space="preserve">and </w:t>
      </w:r>
      <w:r w:rsidRPr="006E1B9A">
        <w:rPr>
          <w:i/>
          <w:color w:val="auto"/>
        </w:rPr>
        <w:t>Public order and security offences</w:t>
      </w:r>
      <w:r w:rsidR="004F2CB8">
        <w:rPr>
          <w:i/>
          <w:color w:val="auto"/>
        </w:rPr>
        <w:t xml:space="preserve"> </w:t>
      </w:r>
      <w:r w:rsidR="004F2CB8">
        <w:rPr>
          <w:color w:val="auto"/>
        </w:rPr>
        <w:t xml:space="preserve">(down </w:t>
      </w:r>
      <w:r w:rsidR="00AA2AD0">
        <w:rPr>
          <w:color w:val="auto"/>
        </w:rPr>
        <w:t>21.4</w:t>
      </w:r>
      <w:r w:rsidR="004F2CB8">
        <w:rPr>
          <w:color w:val="auto"/>
        </w:rPr>
        <w:t>% or 5,</w:t>
      </w:r>
      <w:r w:rsidR="00AA2AD0">
        <w:rPr>
          <w:color w:val="auto"/>
        </w:rPr>
        <w:t>037</w:t>
      </w:r>
      <w:r w:rsidRPr="000B45E1" w:rsidR="00AA2AD0">
        <w:rPr>
          <w:color w:val="auto"/>
        </w:rPr>
        <w:t xml:space="preserve"> </w:t>
      </w:r>
      <w:r w:rsidRPr="000B45E1" w:rsidR="004F2CB8">
        <w:rPr>
          <w:color w:val="auto"/>
        </w:rPr>
        <w:t>incidents)</w:t>
      </w:r>
      <w:r w:rsidRPr="006E1B9A">
        <w:rPr>
          <w:color w:val="auto"/>
        </w:rPr>
        <w:t xml:space="preserve">. </w:t>
      </w:r>
    </w:p>
    <w:p w:rsidRPr="007A1F6D" w:rsidR="004027F5" w:rsidP="004027F5" w:rsidRDefault="00684B4D" w14:paraId="659462E0" w14:textId="3364B8CE">
      <w:pPr>
        <w:pStyle w:val="BodyTextSpaceAfter"/>
        <w:rPr>
          <w:rFonts w:ascii="Roboto Light" w:hAnsi="Roboto Light" w:cs="TradeGothic-Bold"/>
          <w:color w:val="808080" w:themeColor="background1" w:themeShade="80"/>
          <w:sz w:val="26"/>
          <w:szCs w:val="26"/>
        </w:rPr>
      </w:pPr>
      <w:r w:rsidRPr="5021EA9B">
        <w:rPr>
          <w:rFonts w:cs="Helv"/>
        </w:rPr>
        <w:t xml:space="preserve">The offence types that have contributed to the increase in Criminal incidents include Public health and safety offences up </w:t>
      </w:r>
      <w:r w:rsidRPr="5021EA9B" w:rsidR="00797353">
        <w:rPr>
          <w:rFonts w:cs="Helv"/>
        </w:rPr>
        <w:t>31,773.5</w:t>
      </w:r>
      <w:r w:rsidRPr="5021EA9B">
        <w:rPr>
          <w:rFonts w:cs="Helv"/>
        </w:rPr>
        <w:t xml:space="preserve">% or </w:t>
      </w:r>
      <w:r w:rsidRPr="5021EA9B" w:rsidR="00797353">
        <w:rPr>
          <w:rFonts w:cs="Helv"/>
        </w:rPr>
        <w:t>32,409</w:t>
      </w:r>
      <w:r w:rsidRPr="5021EA9B">
        <w:rPr>
          <w:rFonts w:cs="Helv"/>
        </w:rPr>
        <w:t xml:space="preserve"> to </w:t>
      </w:r>
      <w:r w:rsidRPr="5021EA9B" w:rsidR="00797353">
        <w:rPr>
          <w:rFonts w:cs="Helv"/>
        </w:rPr>
        <w:t>32,</w:t>
      </w:r>
      <w:r w:rsidRPr="5021EA9B" w:rsidR="00AD3B0C">
        <w:rPr>
          <w:rFonts w:cs="Helv"/>
        </w:rPr>
        <w:t xml:space="preserve">511 </w:t>
      </w:r>
      <w:r w:rsidRPr="5021EA9B" w:rsidR="00797353">
        <w:rPr>
          <w:rFonts w:cs="Helv"/>
        </w:rPr>
        <w:t>incidents, Breach family violence order</w:t>
      </w:r>
      <w:r w:rsidRPr="5021EA9B">
        <w:rPr>
          <w:rFonts w:cs="Helv"/>
        </w:rPr>
        <w:t xml:space="preserve"> up </w:t>
      </w:r>
      <w:r w:rsidRPr="5021EA9B" w:rsidR="00797353">
        <w:rPr>
          <w:rFonts w:cs="Helv"/>
        </w:rPr>
        <w:t>10.8</w:t>
      </w:r>
      <w:r w:rsidRPr="5021EA9B">
        <w:rPr>
          <w:rFonts w:cs="Helv"/>
        </w:rPr>
        <w:t xml:space="preserve">% or </w:t>
      </w:r>
      <w:r w:rsidRPr="5021EA9B" w:rsidR="00797353">
        <w:rPr>
          <w:rFonts w:cs="Helv"/>
        </w:rPr>
        <w:t>2,284</w:t>
      </w:r>
      <w:r w:rsidRPr="5021EA9B">
        <w:rPr>
          <w:rFonts w:cs="Helv"/>
        </w:rPr>
        <w:t xml:space="preserve"> to </w:t>
      </w:r>
      <w:r w:rsidRPr="5021EA9B" w:rsidR="00797353">
        <w:rPr>
          <w:rFonts w:cs="Helv"/>
        </w:rPr>
        <w:t>23,355</w:t>
      </w:r>
      <w:r w:rsidRPr="5021EA9B">
        <w:rPr>
          <w:rFonts w:cs="Helv"/>
        </w:rPr>
        <w:t xml:space="preserve"> </w:t>
      </w:r>
      <w:r w:rsidRPr="5021EA9B" w:rsidR="00D30DAB">
        <w:rPr>
          <w:rFonts w:cs="Helv"/>
        </w:rPr>
        <w:t>incidents</w:t>
      </w:r>
      <w:r w:rsidRPr="5021EA9B" w:rsidR="00797353">
        <w:rPr>
          <w:rFonts w:cs="Helv"/>
        </w:rPr>
        <w:t xml:space="preserve"> and Drug possession up 13.8% or 1,668 to 13,751 incidents</w:t>
      </w:r>
      <w:r w:rsidRPr="5021EA9B">
        <w:rPr>
          <w:rFonts w:cs="Helv"/>
        </w:rPr>
        <w:t>.</w:t>
      </w:r>
      <w:r w:rsidRPr="5021EA9B" w:rsidR="00D30DAB">
        <w:rPr>
          <w:rFonts w:cs="Helv"/>
        </w:rPr>
        <w:t xml:space="preserve"> </w:t>
      </w:r>
      <w:r w:rsidRPr="5021EA9B">
        <w:rPr>
          <w:rFonts w:cs="Helv"/>
        </w:rPr>
        <w:t xml:space="preserve">In the year ending </w:t>
      </w:r>
      <w:r w:rsidRPr="5021EA9B" w:rsidR="009334F7">
        <w:rPr>
          <w:rFonts w:cs="Helv"/>
        </w:rPr>
        <w:t>September</w:t>
      </w:r>
      <w:r w:rsidRPr="5021EA9B">
        <w:rPr>
          <w:rFonts w:cs="Helv"/>
        </w:rPr>
        <w:t xml:space="preserve"> 2020</w:t>
      </w:r>
      <w:r w:rsidRPr="5021EA9B" w:rsidR="009B6EB0">
        <w:rPr>
          <w:rFonts w:cs="Helv"/>
        </w:rPr>
        <w:t xml:space="preserve"> data</w:t>
      </w:r>
      <w:r w:rsidRPr="5021EA9B">
        <w:rPr>
          <w:rFonts w:cs="Helv"/>
        </w:rPr>
        <w:t xml:space="preserve"> </w:t>
      </w:r>
      <w:r w:rsidRPr="5021EA9B" w:rsidR="001E165C">
        <w:rPr>
          <w:rFonts w:cs="Helv"/>
        </w:rPr>
        <w:t>six</w:t>
      </w:r>
      <w:r w:rsidRPr="5021EA9B">
        <w:rPr>
          <w:rFonts w:cs="Helv"/>
        </w:rPr>
        <w:t xml:space="preserve"> new COVID-19</w:t>
      </w:r>
      <w:r w:rsidRPr="5021EA9B" w:rsidR="5A66BA80">
        <w:rPr>
          <w:rFonts w:cs="Helv"/>
        </w:rPr>
        <w:t>-</w:t>
      </w:r>
      <w:r w:rsidRPr="5021EA9B" w:rsidR="00BB2523">
        <w:rPr>
          <w:rFonts w:cs="Helv"/>
        </w:rPr>
        <w:t>related</w:t>
      </w:r>
      <w:r w:rsidRPr="5021EA9B" w:rsidR="00D30DAB">
        <w:rPr>
          <w:rFonts w:cs="Helv"/>
        </w:rPr>
        <w:t xml:space="preserve"> </w:t>
      </w:r>
      <w:r w:rsidRPr="5021EA9B" w:rsidR="0908F2E0">
        <w:rPr>
          <w:rFonts w:cs="Helv"/>
        </w:rPr>
        <w:t xml:space="preserve">Breach of Chief Health Officer Directions </w:t>
      </w:r>
      <w:r w:rsidRPr="5021EA9B" w:rsidR="00D30DAB">
        <w:rPr>
          <w:rFonts w:cs="Helv"/>
        </w:rPr>
        <w:t>offences codes were introduced and are included in the Public health and safety offences</w:t>
      </w:r>
      <w:r w:rsidRPr="5021EA9B">
        <w:rPr>
          <w:rFonts w:cs="Helv"/>
        </w:rPr>
        <w:t>.</w:t>
      </w:r>
      <w:r w:rsidRPr="5021EA9B" w:rsidR="1EEE03F4">
        <w:rPr>
          <w:rFonts w:cs="Helv"/>
        </w:rPr>
        <w:t>, driving the large increase in this category.</w:t>
      </w:r>
      <w:r w:rsidRPr="5021EA9B">
        <w:rPr>
          <w:rFonts w:cs="Helv"/>
        </w:rPr>
        <w:t xml:space="preserve"> For more information about the impacts of COVID-19 on crime to end of </w:t>
      </w:r>
      <w:r w:rsidRPr="5021EA9B" w:rsidR="009334F7">
        <w:rPr>
          <w:rFonts w:cs="Helv"/>
        </w:rPr>
        <w:t>September</w:t>
      </w:r>
      <w:r w:rsidRPr="5021EA9B">
        <w:rPr>
          <w:rFonts w:cs="Helv"/>
        </w:rPr>
        <w:t xml:space="preserve"> 2020 please see</w:t>
      </w:r>
      <w:r w:rsidRPr="5021EA9B" w:rsidR="10813EED">
        <w:rPr>
          <w:rFonts w:cs="Helv"/>
        </w:rPr>
        <w:t xml:space="preserve"> the CSA paper</w:t>
      </w:r>
      <w:r w:rsidRPr="5021EA9B" w:rsidR="004027F5">
        <w:rPr>
          <w:rFonts w:cs="Helv"/>
        </w:rPr>
        <w:t xml:space="preserve"> </w:t>
      </w:r>
      <w:hyperlink w:history="true" r:id="rId24">
        <w:r w:rsidRPr="005D7554" w:rsidR="004027F5">
          <w:rPr>
            <w:rStyle w:val="Hyperlink"/>
            <w:i/>
            <w:iCs/>
          </w:rPr>
          <w:t>Police-recorded crime trends in Victoria during the COVID-19 pandemic: update to the end of September</w:t>
        </w:r>
      </w:hyperlink>
      <w:r w:rsidRPr="5021EA9B" w:rsidR="004027F5">
        <w:rPr>
          <w:i/>
          <w:iCs/>
          <w:color w:val="auto"/>
        </w:rPr>
        <w:t>.</w:t>
      </w:r>
      <w:r w:rsidRPr="5021EA9B" w:rsidR="004027F5">
        <w:rPr>
          <w:color w:val="auto"/>
        </w:rPr>
        <w:t xml:space="preserve"> </w:t>
      </w:r>
    </w:p>
    <w:p w:rsidRPr="00597966" w:rsidR="00CD641D" w:rsidP="004027F5" w:rsidRDefault="00CD641D" w14:paraId="387BD399" w14:textId="702DDB06">
      <w:pPr>
        <w:spacing w:after="227"/>
      </w:pPr>
      <w:r w:rsidRPr="5021EA9B">
        <w:rPr>
          <w:rFonts w:ascii="Roboto Condensed Light" w:hAnsi="Roboto Condensed Light" w:cs="Helv"/>
          <w:color w:val="000000" w:themeColor="text1"/>
          <w:sz w:val="22"/>
          <w:szCs w:val="22"/>
          <w:lang w:val="en-GB"/>
        </w:rPr>
        <w:t xml:space="preserve">In the five years to </w:t>
      </w:r>
      <w:r w:rsidRPr="5021EA9B" w:rsidR="009334F7">
        <w:rPr>
          <w:rFonts w:ascii="Roboto Condensed Light" w:hAnsi="Roboto Condensed Light" w:cs="Helv"/>
          <w:color w:val="000000" w:themeColor="text1"/>
          <w:sz w:val="22"/>
          <w:szCs w:val="22"/>
          <w:lang w:val="en-GB"/>
        </w:rPr>
        <w:t>September</w:t>
      </w:r>
      <w:r w:rsidRPr="5021EA9B">
        <w:rPr>
          <w:rFonts w:ascii="Roboto Condensed Light" w:hAnsi="Roboto Condensed Light" w:cs="Helv"/>
          <w:color w:val="000000" w:themeColor="text1"/>
          <w:sz w:val="22"/>
          <w:szCs w:val="22"/>
          <w:lang w:val="en-GB"/>
        </w:rPr>
        <w:t xml:space="preserve"> 20</w:t>
      </w:r>
      <w:r w:rsidRPr="5021EA9B" w:rsidR="00107EF8">
        <w:rPr>
          <w:rFonts w:ascii="Roboto Condensed Light" w:hAnsi="Roboto Condensed Light" w:cs="Helv"/>
          <w:color w:val="000000" w:themeColor="text1"/>
          <w:sz w:val="22"/>
          <w:szCs w:val="22"/>
          <w:lang w:val="en-GB"/>
        </w:rPr>
        <w:t>20</w:t>
      </w:r>
      <w:r w:rsidRPr="5021EA9B" w:rsidR="00137B6F">
        <w:rPr>
          <w:rFonts w:ascii="Roboto Condensed Light" w:hAnsi="Roboto Condensed Light" w:cs="Helv"/>
          <w:color w:val="000000" w:themeColor="text1"/>
          <w:sz w:val="22"/>
          <w:szCs w:val="22"/>
          <w:lang w:val="en-GB"/>
        </w:rPr>
        <w:t>,</w:t>
      </w:r>
      <w:r w:rsidRPr="5021EA9B">
        <w:rPr>
          <w:rFonts w:ascii="Roboto Condensed Light" w:hAnsi="Roboto Condensed Light" w:cs="Helv"/>
          <w:color w:val="000000" w:themeColor="text1"/>
          <w:sz w:val="22"/>
          <w:szCs w:val="22"/>
          <w:lang w:val="en-GB"/>
        </w:rPr>
        <w:t xml:space="preserve"> the number of crim</w:t>
      </w:r>
      <w:r w:rsidRPr="5021EA9B" w:rsidR="00C471E3">
        <w:rPr>
          <w:rFonts w:ascii="Roboto Condensed Light" w:hAnsi="Roboto Condensed Light" w:cs="Helv"/>
          <w:color w:val="000000" w:themeColor="text1"/>
          <w:sz w:val="22"/>
          <w:szCs w:val="22"/>
          <w:lang w:val="en-GB"/>
        </w:rPr>
        <w:t>inal incidents</w:t>
      </w:r>
      <w:r w:rsidRPr="5021EA9B" w:rsidR="00E16395">
        <w:rPr>
          <w:rFonts w:ascii="Roboto Condensed Light" w:hAnsi="Roboto Condensed Light" w:cs="Helv"/>
          <w:color w:val="000000" w:themeColor="text1"/>
          <w:sz w:val="22"/>
          <w:szCs w:val="22"/>
          <w:lang w:val="en-GB"/>
        </w:rPr>
        <w:t xml:space="preserve"> with a principal offence of </w:t>
      </w:r>
      <w:r w:rsidRPr="5021EA9B" w:rsidR="00797353">
        <w:rPr>
          <w:rFonts w:ascii="Roboto Condensed Light" w:hAnsi="Roboto Condensed Light" w:cs="Helv"/>
          <w:color w:val="000000" w:themeColor="text1"/>
          <w:sz w:val="22"/>
          <w:szCs w:val="22"/>
          <w:lang w:val="en-GB"/>
        </w:rPr>
        <w:t>Property and deception offences de</w:t>
      </w:r>
      <w:r w:rsidRPr="5021EA9B" w:rsidR="00C70AC8">
        <w:rPr>
          <w:rFonts w:ascii="Roboto Condensed Light" w:hAnsi="Roboto Condensed Light" w:cs="Helv"/>
          <w:color w:val="000000" w:themeColor="text1"/>
          <w:sz w:val="22"/>
          <w:szCs w:val="22"/>
          <w:lang w:val="en-GB"/>
        </w:rPr>
        <w:t xml:space="preserve">creased by </w:t>
      </w:r>
      <w:r w:rsidRPr="5021EA9B" w:rsidR="00797353">
        <w:rPr>
          <w:rFonts w:ascii="Roboto Condensed Light" w:hAnsi="Roboto Condensed Light" w:cs="Helv"/>
          <w:color w:val="000000" w:themeColor="text1"/>
          <w:sz w:val="22"/>
          <w:szCs w:val="22"/>
          <w:lang w:val="en-GB"/>
        </w:rPr>
        <w:t>15.8</w:t>
      </w:r>
      <w:r w:rsidRPr="5021EA9B" w:rsidR="00C70AC8">
        <w:rPr>
          <w:rFonts w:ascii="Roboto Condensed Light" w:hAnsi="Roboto Condensed Light" w:cs="Helv"/>
          <w:color w:val="000000" w:themeColor="text1"/>
          <w:sz w:val="22"/>
          <w:szCs w:val="22"/>
          <w:lang w:val="en-GB"/>
        </w:rPr>
        <w:t>% (</w:t>
      </w:r>
      <w:r w:rsidRPr="5021EA9B" w:rsidR="00797353">
        <w:rPr>
          <w:rFonts w:ascii="Roboto Condensed Light" w:hAnsi="Roboto Condensed Light" w:cs="Helv"/>
          <w:color w:val="000000" w:themeColor="text1"/>
          <w:sz w:val="22"/>
          <w:szCs w:val="22"/>
          <w:lang w:val="en-GB"/>
        </w:rPr>
        <w:t>42,</w:t>
      </w:r>
      <w:r w:rsidRPr="5021EA9B" w:rsidR="00AD3B0C">
        <w:rPr>
          <w:rFonts w:ascii="Roboto Condensed Light" w:hAnsi="Roboto Condensed Light" w:cs="Helv"/>
          <w:color w:val="000000" w:themeColor="text1"/>
          <w:sz w:val="22"/>
          <w:szCs w:val="22"/>
          <w:lang w:val="en-GB"/>
        </w:rPr>
        <w:t xml:space="preserve">056 </w:t>
      </w:r>
      <w:r w:rsidRPr="5021EA9B" w:rsidR="00C70AC8">
        <w:rPr>
          <w:rFonts w:ascii="Roboto Condensed Light" w:hAnsi="Roboto Condensed Light" w:cs="Helv"/>
          <w:color w:val="000000" w:themeColor="text1"/>
          <w:sz w:val="22"/>
          <w:szCs w:val="22"/>
          <w:lang w:val="en-GB"/>
        </w:rPr>
        <w:t xml:space="preserve">incidents) </w:t>
      </w:r>
      <w:r w:rsidRPr="5021EA9B" w:rsidR="00797353">
        <w:rPr>
          <w:rFonts w:ascii="Roboto Condensed Light" w:hAnsi="Roboto Condensed Light" w:cs="Helv"/>
          <w:color w:val="000000" w:themeColor="text1"/>
          <w:sz w:val="22"/>
          <w:szCs w:val="22"/>
          <w:lang w:val="en-GB"/>
        </w:rPr>
        <w:t>while</w:t>
      </w:r>
      <w:r w:rsidRPr="5021EA9B" w:rsidR="00C70AC8">
        <w:rPr>
          <w:rFonts w:ascii="Roboto Condensed Light" w:hAnsi="Roboto Condensed Light" w:cs="Helv"/>
          <w:color w:val="000000" w:themeColor="text1"/>
          <w:sz w:val="22"/>
          <w:szCs w:val="22"/>
          <w:lang w:val="en-GB"/>
        </w:rPr>
        <w:t xml:space="preserve"> </w:t>
      </w:r>
      <w:r w:rsidRPr="5021EA9B" w:rsidR="00797353">
        <w:rPr>
          <w:rFonts w:ascii="Roboto Condensed Light" w:hAnsi="Roboto Condensed Light" w:cs="Helv"/>
          <w:color w:val="000000" w:themeColor="text1"/>
          <w:sz w:val="22"/>
          <w:szCs w:val="22"/>
          <w:lang w:val="en-GB"/>
        </w:rPr>
        <w:t>increases were noted for Justice procedures offences (up 16.</w:t>
      </w:r>
      <w:r w:rsidRPr="5021EA9B" w:rsidR="00AD3B0C">
        <w:rPr>
          <w:rFonts w:ascii="Roboto Condensed Light" w:hAnsi="Roboto Condensed Light" w:cs="Helv"/>
          <w:color w:val="000000" w:themeColor="text1"/>
          <w:sz w:val="22"/>
          <w:szCs w:val="22"/>
          <w:lang w:val="en-GB"/>
        </w:rPr>
        <w:t>2</w:t>
      </w:r>
      <w:r w:rsidRPr="5021EA9B" w:rsidR="00797353">
        <w:rPr>
          <w:rFonts w:ascii="Roboto Condensed Light" w:hAnsi="Roboto Condensed Light" w:cs="Helv"/>
          <w:color w:val="000000" w:themeColor="text1"/>
          <w:sz w:val="22"/>
          <w:szCs w:val="22"/>
          <w:lang w:val="en-GB"/>
        </w:rPr>
        <w:t>% or 7,</w:t>
      </w:r>
      <w:r w:rsidRPr="5021EA9B" w:rsidR="00AD3B0C">
        <w:rPr>
          <w:rFonts w:ascii="Roboto Condensed Light" w:hAnsi="Roboto Condensed Light" w:cs="Helv"/>
          <w:color w:val="000000" w:themeColor="text1"/>
          <w:sz w:val="22"/>
          <w:szCs w:val="22"/>
          <w:lang w:val="en-GB"/>
        </w:rPr>
        <w:t xml:space="preserve">360 </w:t>
      </w:r>
      <w:r w:rsidRPr="5021EA9B" w:rsidR="00797353">
        <w:rPr>
          <w:rFonts w:ascii="Roboto Condensed Light" w:hAnsi="Roboto Condensed Light" w:cs="Helv"/>
          <w:color w:val="000000" w:themeColor="text1"/>
          <w:sz w:val="22"/>
          <w:szCs w:val="22"/>
          <w:lang w:val="en-GB"/>
        </w:rPr>
        <w:t xml:space="preserve">incidents) and </w:t>
      </w:r>
      <w:r w:rsidRPr="5021EA9B" w:rsidR="00B52671">
        <w:rPr>
          <w:rFonts w:ascii="Roboto Condensed Light" w:hAnsi="Roboto Condensed Light" w:cs="Helv"/>
          <w:color w:val="000000" w:themeColor="text1"/>
          <w:sz w:val="22"/>
          <w:szCs w:val="22"/>
          <w:lang w:val="en-GB"/>
        </w:rPr>
        <w:t xml:space="preserve">Crimes against the </w:t>
      </w:r>
      <w:r w:rsidRPr="5021EA9B" w:rsidR="00797353">
        <w:rPr>
          <w:rFonts w:ascii="Roboto Condensed Light" w:hAnsi="Roboto Condensed Light" w:cs="Helv"/>
          <w:color w:val="000000" w:themeColor="text1"/>
          <w:sz w:val="22"/>
          <w:szCs w:val="22"/>
          <w:lang w:val="en-GB"/>
        </w:rPr>
        <w:t>person (up 11.5% or 6,</w:t>
      </w:r>
      <w:r w:rsidRPr="5021EA9B" w:rsidR="00A66A78">
        <w:rPr>
          <w:rFonts w:ascii="Roboto Condensed Light" w:hAnsi="Roboto Condensed Light" w:cs="Helv"/>
          <w:color w:val="000000" w:themeColor="text1"/>
          <w:sz w:val="22"/>
          <w:szCs w:val="22"/>
          <w:lang w:val="en-GB"/>
        </w:rPr>
        <w:t>66</w:t>
      </w:r>
      <w:r w:rsidRPr="5021EA9B" w:rsidR="000C58F8">
        <w:rPr>
          <w:rFonts w:ascii="Roboto Condensed Light" w:hAnsi="Roboto Condensed Light" w:cs="Helv"/>
          <w:color w:val="000000" w:themeColor="text1"/>
          <w:sz w:val="22"/>
          <w:szCs w:val="22"/>
          <w:lang w:val="en-GB"/>
        </w:rPr>
        <w:t>5</w:t>
      </w:r>
      <w:r w:rsidRPr="5021EA9B" w:rsidR="00A66A78">
        <w:rPr>
          <w:rFonts w:ascii="Roboto Condensed Light" w:hAnsi="Roboto Condensed Light" w:cs="Helv"/>
          <w:color w:val="000000" w:themeColor="text1"/>
          <w:sz w:val="22"/>
          <w:szCs w:val="22"/>
          <w:lang w:val="en-GB"/>
        </w:rPr>
        <w:t xml:space="preserve"> </w:t>
      </w:r>
      <w:r w:rsidRPr="5021EA9B" w:rsidR="00B52671">
        <w:rPr>
          <w:rFonts w:ascii="Roboto Condensed Light" w:hAnsi="Roboto Condensed Light" w:cs="Helv"/>
          <w:color w:val="000000" w:themeColor="text1"/>
          <w:sz w:val="22"/>
          <w:szCs w:val="22"/>
          <w:lang w:val="en-GB"/>
        </w:rPr>
        <w:t>incidents)</w:t>
      </w:r>
      <w:r w:rsidRPr="5021EA9B">
        <w:rPr>
          <w:rFonts w:ascii="Roboto Condensed Light" w:hAnsi="Roboto Condensed Light" w:cs="Helv"/>
          <w:color w:val="000000" w:themeColor="text1"/>
          <w:sz w:val="22"/>
          <w:szCs w:val="22"/>
          <w:lang w:val="en-GB"/>
        </w:rPr>
        <w:t>.</w:t>
      </w:r>
      <w:r>
        <w:t xml:space="preserve"> </w:t>
      </w:r>
    </w:p>
    <w:p w:rsidRPr="007A1F6D" w:rsidR="00CD641D" w:rsidP="00CD641D" w:rsidRDefault="00CD641D" w14:paraId="01717518" w14:textId="77777777">
      <w:pPr>
        <w:pStyle w:val="Heading4"/>
        <w:keepNext/>
        <w:rPr>
          <w:color w:val="000000" w:themeColor="text1"/>
        </w:rPr>
      </w:pPr>
      <w:r w:rsidRPr="007A1F6D">
        <w:rPr>
          <w:color w:val="000000" w:themeColor="text1"/>
        </w:rPr>
        <w:t xml:space="preserve">Victorian criminal incidents recorded by principal offence category, </w:t>
      </w:r>
      <w:proofErr w:type="gramStart"/>
      <w:r w:rsidRPr="007A1F6D">
        <w:rPr>
          <w:color w:val="000000" w:themeColor="text1"/>
        </w:rPr>
        <w:t>5 year</w:t>
      </w:r>
      <w:proofErr w:type="gramEnd"/>
      <w:r w:rsidRPr="007A1F6D">
        <w:rPr>
          <w:color w:val="000000" w:themeColor="text1"/>
        </w:rPr>
        <w:t xml:space="preserve"> trend</w:t>
      </w:r>
    </w:p>
    <w:p w:rsidRPr="007A1F6D" w:rsidR="00CD641D" w:rsidP="00CD641D" w:rsidRDefault="00A66A78" w14:paraId="78A5CB65" w14:textId="4F2C9E32">
      <w:pPr>
        <w:rPr>
          <w:rFonts w:ascii="Roboto Condensed Light" w:hAnsi="Roboto Condensed Light"/>
          <w:color w:val="0070C0"/>
          <w:sz w:val="22"/>
        </w:rPr>
      </w:pPr>
      <w:r>
        <w:rPr>
          <w:noProof/>
          <w:color w:val="2B579A"/>
          <w:shd w:val="clear" w:color="auto" w:fill="E6E6E6"/>
          <w:lang w:eastAsia="en-AU"/>
        </w:rPr>
        <w:drawing>
          <wp:inline distT="0" distB="0" distL="0" distR="0">
            <wp:extent cx="6009231" cy="3348000"/>
            <wp:effectExtent l="0" t="0" r="10795"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Chart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chart xmlns:ns1="http://schemas.openxmlformats.org/drawingml/2006/chart" r:id="rId25"/>
              </a:graphicData>
            </a:graphic>
          </wp:inline>
        </w:drawing>
      </w:r>
    </w:p>
    <w:p w:rsidRPr="007A1F6D" w:rsidR="0001443E" w:rsidP="0001443E" w:rsidRDefault="00CD641D" w14:paraId="01CEDDFF" w14:textId="4D8D742C">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26">
        <w:r w:rsidRPr="007A1F6D">
          <w:rPr>
            <w:rStyle w:val="Hyperlink"/>
          </w:rPr>
          <w:t>Explanatory Notes</w:t>
        </w:r>
      </w:hyperlink>
      <w:r w:rsidRPr="007A1F6D">
        <w:t>, refer to this information when comparing data over time.</w:t>
      </w:r>
      <w:bookmarkStart w:id="47" w:name="_Toc491440861"/>
      <w:bookmarkStart w:id="48" w:name="_Toc50612563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Pr="007A1F6D" w:rsidR="0001443E" w:rsidP="0001443E" w:rsidRDefault="0001443E" w14:paraId="7827331C" w14:textId="0A7CAFAE">
      <w:pPr>
        <w:pStyle w:val="Heading3"/>
        <w:rPr>
          <w:color w:val="0070C0"/>
          <w:sz w:val="28"/>
        </w:rPr>
        <w:sectPr w:rsidRPr="007A1F6D" w:rsidR="0001443E" w:rsidSect="0001443E">
          <w:pgSz w:w="11906" w:h="16838"/>
          <w:pgMar w:top="1276" w:right="1134" w:bottom="851" w:left="1134" w:header="510" w:footer="510" w:gutter="0"/>
          <w:cols w:space="720"/>
          <w:noEndnote/>
          <w:docGrid w:linePitch="326"/>
        </w:sectPr>
      </w:pPr>
    </w:p>
    <w:p w:rsidRPr="007A1F6D" w:rsidR="00C966EB" w:rsidP="00C966EB" w:rsidRDefault="007D26A7" w14:paraId="5011C4E5" w14:textId="170DC951">
      <w:pPr>
        <w:pStyle w:val="Heading1"/>
      </w:pPr>
      <w:bookmarkStart w:id="49" w:name="_Toc57991222"/>
      <w:bookmarkEnd w:id="47"/>
      <w:bookmarkEnd w:id="48"/>
      <w:r w:rsidRPr="007A1F6D">
        <w:lastRenderedPageBreak/>
        <w:t>2</w:t>
      </w:r>
      <w:r w:rsidRPr="007A1F6D" w:rsidR="00C966EB">
        <w:t xml:space="preserve">. </w:t>
      </w:r>
      <w:bookmarkEnd w:id="0"/>
      <w:r w:rsidRPr="007A1F6D" w:rsidR="00C966EB">
        <w:t>Record</w:t>
      </w:r>
      <w:r w:rsidRPr="007A1F6D" w:rsidR="00006B27">
        <w:t xml:space="preserve">ed </w:t>
      </w:r>
      <w:r w:rsidRPr="007A1F6D" w:rsidR="000D1384">
        <w:t>offences</w:t>
      </w:r>
      <w:bookmarkEnd w:id="49"/>
    </w:p>
    <w:p w:rsidRPr="007A1F6D" w:rsidR="002033E3" w:rsidP="002033E3" w:rsidRDefault="002B5E62" w14:paraId="3CF33CEF" w14:textId="5619E6A6">
      <w:pPr>
        <w:pStyle w:val="BodyTextSpaceAfter"/>
      </w:pPr>
      <w:r w:rsidRPr="00A57ACD">
        <w:t>Recorded offences include any criminal act or omission by a person or organisation for which a penalty could be imposed by the Victorian legal system.</w:t>
      </w:r>
      <w:r>
        <w:t xml:space="preserve"> </w:t>
      </w:r>
      <w:r w:rsidRPr="007A1F6D" w:rsidR="002033E3">
        <w:t>For more information about counting rules, please refer to the</w:t>
      </w:r>
      <w:r w:rsidRPr="007A1F6D" w:rsidR="002033E3">
        <w:rPr>
          <w:color w:val="auto"/>
          <w:lang w:val="en-AU"/>
        </w:rPr>
        <w:t xml:space="preserve"> </w:t>
      </w:r>
      <w:hyperlink w:history="true" r:id="rId27">
        <w:r w:rsidRPr="007A1F6D" w:rsidR="002033E3">
          <w:rPr>
            <w:rStyle w:val="Hyperlink"/>
          </w:rPr>
          <w:t>Explanatory Notes</w:t>
        </w:r>
      </w:hyperlink>
      <w:r w:rsidRPr="007A1F6D" w:rsidR="002033E3">
        <w:t>.</w:t>
      </w:r>
    </w:p>
    <w:p w:rsidRPr="007A1F6D" w:rsidR="009F2517" w:rsidP="009F2517" w:rsidRDefault="007D26A7" w14:paraId="33958371" w14:textId="3817CCD0">
      <w:pPr>
        <w:pStyle w:val="Heading2"/>
      </w:pPr>
      <w:bookmarkStart w:id="50" w:name="_Toc506125637"/>
      <w:bookmarkStart w:id="51" w:name="_Toc57991223"/>
      <w:r w:rsidRPr="007A1F6D">
        <w:t>2</w:t>
      </w:r>
      <w:r w:rsidRPr="007A1F6D" w:rsidR="009F2517">
        <w:t xml:space="preserve">.1 Key movements in the number and rate of </w:t>
      </w:r>
      <w:r w:rsidRPr="007A1F6D" w:rsidR="000D1384">
        <w:t>offences</w:t>
      </w:r>
      <w:bookmarkEnd w:id="50"/>
      <w:bookmarkEnd w:id="51"/>
    </w:p>
    <w:p w:rsidRPr="007A1F6D" w:rsidR="00E6254E" w:rsidP="00E6254E" w:rsidRDefault="00E6254E" w14:paraId="48014B91" w14:textId="40D807AB">
      <w:pPr>
        <w:pStyle w:val="Heading4"/>
        <w:rPr>
          <w:color w:val="000000" w:themeColor="text1"/>
        </w:rPr>
      </w:pPr>
      <w:r w:rsidRPr="007A1F6D">
        <w:rPr>
          <w:color w:val="000000" w:themeColor="text1"/>
        </w:rPr>
        <w:t xml:space="preserve">Victorian recorded offences and rate per 100,000 population, </w:t>
      </w:r>
      <w:proofErr w:type="gramStart"/>
      <w:r w:rsidRPr="007A1F6D">
        <w:rPr>
          <w:color w:val="000000" w:themeColor="text1"/>
        </w:rPr>
        <w:t>10 year</w:t>
      </w:r>
      <w:proofErr w:type="gramEnd"/>
      <w:r w:rsidRPr="007A1F6D">
        <w:rPr>
          <w:color w:val="000000" w:themeColor="text1"/>
        </w:rPr>
        <w:t xml:space="preserve"> trend</w:t>
      </w:r>
    </w:p>
    <w:p w:rsidRPr="007A1F6D" w:rsidR="00E6254E" w:rsidP="00E6254E" w:rsidRDefault="00F942D2" w14:paraId="74BCC32D" w14:textId="6F93BB21">
      <w:pPr>
        <w:jc w:val="center"/>
        <w:rPr>
          <w:lang w:val="en-GB"/>
        </w:rPr>
      </w:pPr>
      <w:r>
        <w:rPr>
          <w:noProof/>
          <w:color w:val="2B579A"/>
          <w:shd w:val="clear" w:color="auto" w:fill="E6E6E6"/>
          <w:lang w:eastAsia="en-AU"/>
        </w:rPr>
        <w:drawing>
          <wp:inline distT="0" distB="0" distL="0" distR="0">
            <wp:extent cx="6008400" cy="3605175"/>
            <wp:effectExtent l="0" t="0" r="11430" b="1460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Chart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2:chart xmlns:ns2="http://schemas.openxmlformats.org/drawingml/2006/chart" r:id="rId28"/>
              </a:graphicData>
            </a:graphic>
          </wp:inline>
        </w:drawing>
      </w:r>
    </w:p>
    <w:p w:rsidRPr="007A1F6D" w:rsidR="00E6254E" w:rsidP="00E6254E" w:rsidRDefault="00E6254E" w14:paraId="08989CD2" w14:textId="64BFBD38">
      <w:pPr>
        <w:jc w:val="center"/>
        <w:rPr>
          <w:lang w:val="en-GB"/>
        </w:rPr>
      </w:pPr>
    </w:p>
    <w:p w:rsidRPr="007A1F6D" w:rsidR="00E6254E" w:rsidP="00E6254E" w:rsidRDefault="00E6254E" w14:paraId="61C4E759" w14:textId="77777777">
      <w:pPr>
        <w:rPr>
          <w:rFonts w:ascii="Roboto Condensed Light" w:hAnsi="Roboto Condensed Light" w:cs="TradeGothic-Light"/>
          <w:color w:val="000000"/>
          <w:sz w:val="22"/>
          <w:szCs w:val="22"/>
          <w:lang w:val="en-GB"/>
        </w:rPr>
      </w:pPr>
    </w:p>
    <w:tbl>
      <w:tblPr>
        <w:tblStyle w:val="MediumGrid2-Accent2"/>
        <w:tblW w:w="978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851"/>
        <w:gridCol w:w="811"/>
        <w:gridCol w:w="812"/>
        <w:gridCol w:w="812"/>
        <w:gridCol w:w="812"/>
        <w:gridCol w:w="812"/>
        <w:gridCol w:w="811"/>
        <w:gridCol w:w="812"/>
        <w:gridCol w:w="812"/>
        <w:gridCol w:w="812"/>
        <w:gridCol w:w="812"/>
        <w:gridCol w:w="812"/>
      </w:tblGrid>
      <w:tr w:rsidRPr="007A1F6D" w:rsidR="00E6254E" w:rsidTr="00B04660" w14:paraId="3C23BC9B" w14:textId="77777777">
        <w:trPr>
          <w:cnfStyle w:val="100000000000"/>
          <w:trHeight w:val="239"/>
        </w:trPr>
        <w:tc>
          <w:tcPr>
            <w:cnfStyle w:val="001000000100"/>
            <w:tcW w:w="851" w:type="dxa"/>
            <w:tcBorders>
              <w:top w:val="single" w:color="auto" w:sz="4" w:space="0"/>
              <w:left w:val="single" w:color="auto" w:sz="4" w:space="0"/>
              <w:bottom w:val="none" w:color="auto" w:sz="0" w:space="0"/>
              <w:right w:val="none" w:color="auto" w:sz="0" w:space="0"/>
            </w:tcBorders>
            <w:shd w:val="clear" w:color="auto" w:fill="auto"/>
          </w:tcPr>
          <w:p w:rsidRPr="007A1F6D" w:rsidR="00E6254E" w:rsidP="00BE4A9C" w:rsidRDefault="00E6254E" w14:paraId="59EC30F9" w14:textId="77777777">
            <w:pPr>
              <w:rPr>
                <w:rFonts w:ascii="Roboto Condensed Light" w:hAnsi="Roboto Condensed Light" w:cs="Open Sans"/>
                <w:b w:val="false"/>
                <w:color w:val="FFFFFF" w:themeColor="background1"/>
              </w:rPr>
            </w:pPr>
          </w:p>
        </w:tc>
        <w:tc>
          <w:tcPr>
            <w:tcW w:w="8930" w:type="dxa"/>
            <w:gridSpan w:val="11"/>
            <w:tcBorders>
              <w:bottom w:val="single" w:color="000000" w:sz="4" w:space="0"/>
            </w:tcBorders>
            <w:shd w:val="clear" w:color="auto" w:fill="808080" w:themeFill="background1" w:themeFillShade="80"/>
            <w:vAlign w:val="center"/>
          </w:tcPr>
          <w:p w:rsidRPr="007A1F6D" w:rsidR="00E6254E" w:rsidP="005C2BB3" w:rsidRDefault="00E6254E" w14:paraId="551FB305" w14:textId="6FFC81C2">
            <w:pPr>
              <w:jc w:val="center"/>
              <w:cnfStyle w:val="1000000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Recorded Offences - year ending </w:t>
            </w:r>
            <w:r w:rsidR="009334F7">
              <w:rPr>
                <w:rFonts w:ascii="Roboto Condensed" w:hAnsi="Roboto Condensed" w:cs="Open Sans"/>
                <w:color w:val="FFFFFF" w:themeColor="background1"/>
                <w:sz w:val="20"/>
                <w:szCs w:val="18"/>
              </w:rPr>
              <w:t>September</w:t>
            </w:r>
          </w:p>
        </w:tc>
      </w:tr>
      <w:tr w:rsidRPr="007A1F6D" w:rsidR="00AA5FAF" w:rsidTr="00B04660" w14:paraId="2D057B61" w14:textId="77777777">
        <w:trPr>
          <w:cnfStyle w:val="000000100000"/>
          <w:trHeight w:val="498"/>
        </w:trPr>
        <w:tc>
          <w:tcPr>
            <w:cnfStyle w:val="001000000000"/>
            <w:tcW w:w="851" w:type="dxa"/>
            <w:tcBorders>
              <w:top w:val="none" w:color="auto" w:sz="0" w:space="0"/>
              <w:left w:val="single" w:color="000000" w:sz="4" w:space="0"/>
              <w:bottom w:val="single" w:color="000000" w:sz="4" w:space="0"/>
              <w:right w:val="single" w:color="000000" w:sz="4" w:space="0"/>
            </w:tcBorders>
            <w:shd w:val="clear" w:color="auto" w:fill="auto"/>
          </w:tcPr>
          <w:p w:rsidRPr="007A1F6D" w:rsidR="00AA5FAF" w:rsidP="00AA5FAF" w:rsidRDefault="00AA5FAF" w14:paraId="42074E77" w14:textId="77777777">
            <w:pPr>
              <w:rPr>
                <w:rFonts w:ascii="Roboto Condensed Light" w:hAnsi="Roboto Condensed Light" w:cs="Open Sans"/>
                <w:b w:val="false"/>
                <w:color w:val="FFFFFF" w:themeColor="background1"/>
              </w:rPr>
            </w:pP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2D5A0200" w14:textId="4C2D9DD5">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710B7A83" w14:textId="42834728">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6067DC7D" w14:textId="5CA64C7B">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0B828CA4" w14:textId="55907B2F">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2A5A3244" w14:textId="0416C2F5">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61472781" w14:textId="153739B8">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01C360AD" w14:textId="66C053C5">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3F607409" w14:textId="5F0ABC9B">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72505709" w14:textId="226AE2F6">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0F27D5FB" w14:textId="36277533">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AA5FAF" w:rsidP="00AA5FAF" w:rsidRDefault="00AA5FAF" w14:paraId="0648AC45"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Pr="007A1F6D" w:rsidR="001E165C" w:rsidTr="00B04660" w14:paraId="0F8C5474" w14:textId="77777777">
        <w:trPr>
          <w:trHeight w:val="410"/>
        </w:trPr>
        <w:tc>
          <w:tcPr>
            <w:cnfStyle w:val="001000000000"/>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465B0770" w14:textId="77777777">
            <w:pPr>
              <w:pStyle w:val="Table"/>
            </w:pPr>
            <w:r w:rsidRPr="007A1F6D">
              <w:t>Number</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2D392D4E" w14:textId="24834DE3">
            <w:pPr>
              <w:pStyle w:val="BodyText"/>
              <w:spacing w:after="0" w:line="240" w:lineRule="atLeast"/>
              <w:jc w:val="right"/>
              <w:cnfStyle w:val="000000000000"/>
              <w:rPr>
                <w:color w:val="auto"/>
                <w:sz w:val="19"/>
                <w:szCs w:val="19"/>
              </w:rPr>
            </w:pPr>
            <w:r>
              <w:rPr>
                <w:sz w:val="19"/>
                <w:szCs w:val="19"/>
              </w:rPr>
              <w:t>384,199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058BC61B" w14:textId="7CFB28E7">
            <w:pPr>
              <w:pStyle w:val="BodyText"/>
              <w:spacing w:after="0" w:line="240" w:lineRule="atLeast"/>
              <w:jc w:val="right"/>
              <w:cnfStyle w:val="000000000000"/>
              <w:rPr>
                <w:color w:val="auto"/>
                <w:sz w:val="19"/>
                <w:szCs w:val="19"/>
              </w:rPr>
            </w:pPr>
            <w:r>
              <w:rPr>
                <w:sz w:val="19"/>
                <w:szCs w:val="19"/>
              </w:rPr>
              <w:t>410,139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5E3BB932" w14:textId="71CE8D8B">
            <w:pPr>
              <w:pStyle w:val="BodyText"/>
              <w:spacing w:after="0" w:line="240" w:lineRule="atLeast"/>
              <w:jc w:val="right"/>
              <w:cnfStyle w:val="000000000000"/>
              <w:rPr>
                <w:color w:val="auto"/>
                <w:sz w:val="19"/>
                <w:szCs w:val="19"/>
              </w:rPr>
            </w:pPr>
            <w:r>
              <w:rPr>
                <w:sz w:val="19"/>
                <w:szCs w:val="19"/>
              </w:rPr>
              <w:t>432,827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343CA6A1" w14:textId="03EDEEB8">
            <w:pPr>
              <w:pStyle w:val="BodyText"/>
              <w:spacing w:after="0" w:line="240" w:lineRule="atLeast"/>
              <w:jc w:val="right"/>
              <w:cnfStyle w:val="000000000000"/>
              <w:rPr>
                <w:color w:val="auto"/>
                <w:sz w:val="19"/>
                <w:szCs w:val="19"/>
              </w:rPr>
            </w:pPr>
            <w:r>
              <w:rPr>
                <w:sz w:val="19"/>
                <w:szCs w:val="19"/>
              </w:rPr>
              <w:t>455,088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15D144CF" w14:textId="41EC9B3F">
            <w:pPr>
              <w:pStyle w:val="BodyText"/>
              <w:spacing w:after="0" w:line="240" w:lineRule="atLeast"/>
              <w:jc w:val="right"/>
              <w:cnfStyle w:val="000000000000"/>
              <w:rPr>
                <w:color w:val="auto"/>
                <w:sz w:val="19"/>
                <w:szCs w:val="19"/>
              </w:rPr>
            </w:pPr>
            <w:r>
              <w:rPr>
                <w:sz w:val="19"/>
                <w:szCs w:val="19"/>
              </w:rPr>
              <w:t>486,163</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18497645" w14:textId="59E20A2D">
            <w:pPr>
              <w:pStyle w:val="BodyText"/>
              <w:spacing w:after="0" w:line="240" w:lineRule="atLeast"/>
              <w:jc w:val="right"/>
              <w:cnfStyle w:val="000000000000"/>
              <w:rPr>
                <w:color w:val="auto"/>
                <w:sz w:val="19"/>
                <w:szCs w:val="19"/>
              </w:rPr>
            </w:pPr>
            <w:r>
              <w:rPr>
                <w:sz w:val="19"/>
                <w:szCs w:val="19"/>
              </w:rPr>
              <w:t>543,214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554AE9F7" w14:textId="4783883C">
            <w:pPr>
              <w:pStyle w:val="BodyText"/>
              <w:spacing w:after="0" w:line="240" w:lineRule="atLeast"/>
              <w:jc w:val="right"/>
              <w:cnfStyle w:val="000000000000"/>
              <w:rPr>
                <w:color w:val="auto"/>
                <w:sz w:val="19"/>
                <w:szCs w:val="19"/>
              </w:rPr>
            </w:pPr>
            <w:r>
              <w:rPr>
                <w:sz w:val="19"/>
                <w:szCs w:val="19"/>
              </w:rPr>
              <w:t>516,436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35FE8BB6" w14:textId="680594E5">
            <w:pPr>
              <w:pStyle w:val="BodyText"/>
              <w:spacing w:after="0" w:line="240" w:lineRule="atLeast"/>
              <w:jc w:val="right"/>
              <w:cnfStyle w:val="000000000000"/>
              <w:rPr>
                <w:color w:val="auto"/>
                <w:sz w:val="19"/>
                <w:szCs w:val="19"/>
              </w:rPr>
            </w:pPr>
            <w:r>
              <w:rPr>
                <w:sz w:val="19"/>
                <w:szCs w:val="19"/>
              </w:rPr>
              <w:t>507,541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01429CF0" w14:textId="36B2C3FA">
            <w:pPr>
              <w:pStyle w:val="BodyText"/>
              <w:spacing w:after="0" w:line="240" w:lineRule="atLeast"/>
              <w:jc w:val="right"/>
              <w:cnfStyle w:val="000000000000"/>
              <w:rPr>
                <w:color w:val="auto"/>
                <w:sz w:val="19"/>
                <w:szCs w:val="19"/>
              </w:rPr>
            </w:pPr>
            <w:r>
              <w:rPr>
                <w:sz w:val="19"/>
                <w:szCs w:val="19"/>
              </w:rPr>
              <w:t>528,481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738B522A" w14:textId="5E5A27A9">
            <w:pPr>
              <w:pStyle w:val="BodyText"/>
              <w:spacing w:after="0" w:line="240" w:lineRule="atLeast"/>
              <w:jc w:val="right"/>
              <w:cnfStyle w:val="000000000000"/>
              <w:rPr>
                <w:color w:val="auto"/>
                <w:sz w:val="19"/>
                <w:szCs w:val="19"/>
              </w:rPr>
            </w:pPr>
            <w:r>
              <w:rPr>
                <w:sz w:val="19"/>
                <w:szCs w:val="19"/>
              </w:rPr>
              <w:t>551,710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42DC1131" w14:textId="5F3E7E15">
            <w:pPr>
              <w:pStyle w:val="BodyText"/>
              <w:spacing w:after="0" w:line="240" w:lineRule="atLeast"/>
              <w:jc w:val="right"/>
              <w:cnfStyle w:val="000000000000"/>
              <w:rPr>
                <w:color w:val="auto"/>
                <w:sz w:val="19"/>
                <w:szCs w:val="19"/>
              </w:rPr>
            </w:pPr>
            <w:r>
              <w:rPr>
                <w:sz w:val="19"/>
                <w:szCs w:val="19"/>
              </w:rPr>
              <w:t>4.4%</w:t>
            </w:r>
          </w:p>
        </w:tc>
      </w:tr>
      <w:tr w:rsidRPr="007A1F6D" w:rsidR="001E165C" w:rsidTr="00B04660" w14:paraId="6652CE60" w14:textId="77777777">
        <w:trPr>
          <w:cnfStyle w:val="000000100000"/>
          <w:trHeight w:val="417"/>
        </w:trPr>
        <w:tc>
          <w:tcPr>
            <w:cnfStyle w:val="001000000000"/>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15909CD7" w14:textId="77777777">
            <w:pPr>
              <w:pStyle w:val="Table"/>
            </w:pPr>
            <w:r w:rsidRPr="007A1F6D">
              <w:t>Rate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67DDAE82" w14:textId="3F57C1D0">
            <w:pPr>
              <w:pStyle w:val="BodyText"/>
              <w:spacing w:after="0" w:line="240" w:lineRule="atLeast"/>
              <w:jc w:val="right"/>
              <w:cnfStyle w:val="000000100000"/>
              <w:rPr>
                <w:color w:val="auto"/>
                <w:sz w:val="19"/>
                <w:szCs w:val="19"/>
              </w:rPr>
            </w:pPr>
            <w:r>
              <w:rPr>
                <w:sz w:val="19"/>
                <w:szCs w:val="19"/>
              </w:rPr>
              <w:t>6,937.7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3E7C993A" w14:textId="094C834C">
            <w:pPr>
              <w:pStyle w:val="BodyText"/>
              <w:spacing w:after="0" w:line="240" w:lineRule="atLeast"/>
              <w:jc w:val="right"/>
              <w:cnfStyle w:val="000000100000"/>
              <w:rPr>
                <w:color w:val="auto"/>
                <w:sz w:val="19"/>
                <w:szCs w:val="19"/>
              </w:rPr>
            </w:pPr>
            <w:r>
              <w:rPr>
                <w:sz w:val="19"/>
                <w:szCs w:val="19"/>
              </w:rPr>
              <w:t>7,257.7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4D0F2468" w14:textId="0E4C04ED">
            <w:pPr>
              <w:pStyle w:val="BodyText"/>
              <w:spacing w:after="0" w:line="240" w:lineRule="atLeast"/>
              <w:jc w:val="right"/>
              <w:cnfStyle w:val="000000100000"/>
              <w:rPr>
                <w:color w:val="auto"/>
                <w:sz w:val="19"/>
                <w:szCs w:val="19"/>
              </w:rPr>
            </w:pPr>
            <w:r>
              <w:rPr>
                <w:sz w:val="19"/>
                <w:szCs w:val="19"/>
              </w:rPr>
              <w:t>7,497.9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58F4778E" w14:textId="76F88924">
            <w:pPr>
              <w:pStyle w:val="BodyText"/>
              <w:spacing w:after="0" w:line="240" w:lineRule="atLeast"/>
              <w:jc w:val="right"/>
              <w:cnfStyle w:val="000000100000"/>
              <w:rPr>
                <w:color w:val="auto"/>
                <w:sz w:val="19"/>
                <w:szCs w:val="19"/>
              </w:rPr>
            </w:pPr>
            <w:r>
              <w:rPr>
                <w:sz w:val="19"/>
                <w:szCs w:val="19"/>
              </w:rPr>
              <w:t>7,720.0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359B7142" w14:textId="4A0412C8">
            <w:pPr>
              <w:pStyle w:val="BodyText"/>
              <w:spacing w:after="0" w:line="240" w:lineRule="atLeast"/>
              <w:jc w:val="right"/>
              <w:cnfStyle w:val="000000100000"/>
              <w:rPr>
                <w:color w:val="auto"/>
                <w:sz w:val="19"/>
                <w:szCs w:val="19"/>
              </w:rPr>
            </w:pPr>
            <w:r>
              <w:rPr>
                <w:sz w:val="19"/>
                <w:szCs w:val="19"/>
              </w:rPr>
              <w:t>8,072.7</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2754AF52" w14:textId="60F1AA55">
            <w:pPr>
              <w:pStyle w:val="BodyText"/>
              <w:spacing w:after="0" w:line="240" w:lineRule="atLeast"/>
              <w:jc w:val="right"/>
              <w:cnfStyle w:val="000000100000"/>
              <w:rPr>
                <w:color w:val="auto"/>
                <w:sz w:val="19"/>
                <w:szCs w:val="19"/>
              </w:rPr>
            </w:pPr>
            <w:r>
              <w:rPr>
                <w:sz w:val="19"/>
                <w:szCs w:val="19"/>
              </w:rPr>
              <w:t>8,799.6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76D6950F" w14:textId="22454AFC">
            <w:pPr>
              <w:pStyle w:val="BodyText"/>
              <w:spacing w:after="0" w:line="240" w:lineRule="atLeast"/>
              <w:jc w:val="right"/>
              <w:cnfStyle w:val="000000100000"/>
              <w:rPr>
                <w:color w:val="auto"/>
                <w:sz w:val="19"/>
                <w:szCs w:val="19"/>
              </w:rPr>
            </w:pPr>
            <w:r>
              <w:rPr>
                <w:sz w:val="19"/>
                <w:szCs w:val="19"/>
              </w:rPr>
              <w:t>8,169.4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21214A1A" w14:textId="44F2B4DA">
            <w:pPr>
              <w:pStyle w:val="BodyText"/>
              <w:spacing w:after="0" w:line="240" w:lineRule="atLeast"/>
              <w:jc w:val="right"/>
              <w:cnfStyle w:val="000000100000"/>
              <w:rPr>
                <w:color w:val="auto"/>
                <w:sz w:val="19"/>
                <w:szCs w:val="19"/>
              </w:rPr>
            </w:pPr>
            <w:r>
              <w:rPr>
                <w:sz w:val="19"/>
                <w:szCs w:val="19"/>
              </w:rPr>
              <w:t>7,854.2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15247F6B" w14:textId="5C835084">
            <w:pPr>
              <w:pStyle w:val="BodyText"/>
              <w:spacing w:after="0" w:line="240" w:lineRule="atLeast"/>
              <w:jc w:val="right"/>
              <w:cnfStyle w:val="000000100000"/>
              <w:rPr>
                <w:color w:val="auto"/>
                <w:sz w:val="19"/>
                <w:szCs w:val="19"/>
              </w:rPr>
            </w:pPr>
            <w:r>
              <w:rPr>
                <w:sz w:val="19"/>
                <w:szCs w:val="19"/>
              </w:rPr>
              <w:t>8,012.1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3438F9A6" w14:textId="126BF20D">
            <w:pPr>
              <w:pStyle w:val="BodyText"/>
              <w:spacing w:after="0" w:line="240" w:lineRule="atLeast"/>
              <w:jc w:val="right"/>
              <w:cnfStyle w:val="000000100000"/>
              <w:rPr>
                <w:color w:val="auto"/>
                <w:sz w:val="19"/>
                <w:szCs w:val="19"/>
              </w:rPr>
            </w:pPr>
            <w:r>
              <w:rPr>
                <w:sz w:val="19"/>
                <w:szCs w:val="19"/>
              </w:rPr>
              <w:t>8,227.0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1E165C" w:rsidP="001E165C" w:rsidRDefault="001E165C" w14:paraId="08CE1D9D" w14:textId="5455D09A">
            <w:pPr>
              <w:pStyle w:val="BodyText"/>
              <w:spacing w:after="0" w:line="240" w:lineRule="atLeast"/>
              <w:jc w:val="right"/>
              <w:cnfStyle w:val="000000100000"/>
              <w:rPr>
                <w:color w:val="auto"/>
                <w:sz w:val="19"/>
                <w:szCs w:val="19"/>
              </w:rPr>
            </w:pPr>
            <w:r>
              <w:rPr>
                <w:sz w:val="19"/>
                <w:szCs w:val="19"/>
              </w:rPr>
              <w:t>2.7%</w:t>
            </w:r>
          </w:p>
        </w:tc>
      </w:tr>
    </w:tbl>
    <w:p w:rsidRPr="007038E6" w:rsidR="007038E6" w:rsidP="00707140" w:rsidRDefault="007038E6" w14:paraId="242C2DC3" w14:textId="77777777">
      <w:pPr>
        <w:rPr>
          <w:rFonts w:ascii="Roboto Condensed Light" w:hAnsi="Roboto Condensed Light" w:cs="TradeGothic-Light"/>
          <w:sz w:val="22"/>
          <w:szCs w:val="22"/>
          <w:lang w:val="en-GB"/>
        </w:rPr>
      </w:pPr>
      <w:bookmarkStart w:id="52" w:name="_Toc506125639"/>
    </w:p>
    <w:p w:rsidRPr="007038E6" w:rsidR="00707140" w:rsidP="00707140" w:rsidRDefault="00707140" w14:paraId="53ED777C" w14:textId="7953F007">
      <w:pPr>
        <w:rPr>
          <w:rFonts w:ascii="Roboto Condensed Light" w:hAnsi="Roboto Condensed Light" w:cs="Arial"/>
          <w:color w:val="000000" w:themeColor="text1"/>
          <w:sz w:val="22"/>
          <w:szCs w:val="22"/>
        </w:rPr>
      </w:pPr>
      <w:r w:rsidRPr="007038E6">
        <w:rPr>
          <w:rFonts w:ascii="Roboto Condensed Light" w:hAnsi="Roboto Condensed Light" w:cs="TradeGothic-Light"/>
          <w:sz w:val="22"/>
          <w:szCs w:val="22"/>
          <w:lang w:val="en-GB"/>
        </w:rPr>
        <w:t xml:space="preserve">Since early 2020 Victoria has been responding to the global COVID-19 pandemic </w:t>
      </w:r>
      <w:proofErr w:type="gramStart"/>
      <w:r w:rsidRPr="007038E6">
        <w:rPr>
          <w:rFonts w:ascii="Roboto Condensed Light" w:hAnsi="Roboto Condensed Light" w:cs="TradeGothic-Light"/>
          <w:sz w:val="22"/>
          <w:szCs w:val="22"/>
          <w:lang w:val="en-GB"/>
        </w:rPr>
        <w:t>through the use of</w:t>
      </w:r>
      <w:proofErr w:type="gramEnd"/>
      <w:r w:rsidRPr="007038E6">
        <w:rPr>
          <w:rFonts w:ascii="Roboto Condensed Light" w:hAnsi="Roboto Condensed Light" w:cs="TradeGothic-Light"/>
          <w:sz w:val="22"/>
          <w:szCs w:val="22"/>
          <w:lang w:val="en-GB"/>
        </w:rPr>
        <w:t xml:space="preserve"> public health and social responses. In Victoria, these responses have resulted in periods with varying levels of restrictions on people’s movements; including working from home wherever possible, remote learning for students, the introduction of curfews, temporary closures of some businesses, restrictions on activities deemed non-essential, limits to social gatherings, and new hygiene sanitation practices, including the introduction of mask-wearing in public. The Victorian Government public health response to COVID-19 has been supported by the introduction of six new COVID-19-related offences codes relating to breaches of Chief Health Officer Directions. There were 32,713 breach of Chief Health Officer Directions offences recorded, driving the significant increase in Public health and safety offences.</w:t>
      </w:r>
      <w:r w:rsidRPr="007038E6">
        <w:rPr>
          <w:rFonts w:cs="Arial"/>
          <w:color w:val="000000" w:themeColor="text1"/>
          <w:sz w:val="22"/>
          <w:szCs w:val="22"/>
        </w:rPr>
        <w:t xml:space="preserve"> </w:t>
      </w:r>
      <w:r w:rsidRPr="007038E6">
        <w:rPr>
          <w:rFonts w:ascii="Roboto Condensed Light" w:hAnsi="Roboto Condensed Light" w:cs="Arial"/>
          <w:color w:val="000000" w:themeColor="text1"/>
          <w:sz w:val="22"/>
          <w:szCs w:val="22"/>
        </w:rPr>
        <w:t xml:space="preserve"> </w:t>
      </w:r>
    </w:p>
    <w:p w:rsidRPr="007038E6" w:rsidR="000D3DBE" w:rsidP="000D3DBE" w:rsidRDefault="000D3DBE" w14:paraId="6E6EB796" w14:textId="2A387BAD">
      <w:pPr>
        <w:pStyle w:val="Default"/>
        <w:rPr>
          <w:rFonts w:ascii="Roboto Condensed Light" w:hAnsi="Roboto Condensed Light" w:cs="Helv"/>
          <w:color w:val="000000" w:themeColor="text1"/>
        </w:rPr>
      </w:pPr>
      <w:r w:rsidRPr="007038E6">
        <w:rPr>
          <w:rFonts w:ascii="Roboto Condensed Light" w:hAnsi="Roboto Condensed Light" w:cs="Helv"/>
          <w:color w:val="000000" w:themeColor="text1"/>
        </w:rPr>
        <w:t xml:space="preserve">The number of recorded offences increased by 4.4% or 23,229 offences to 551,710 in the year ending September 2020. </w:t>
      </w:r>
    </w:p>
    <w:p w:rsidRPr="007A1F6D" w:rsidR="007550C4" w:rsidRDefault="007550C4" w14:paraId="41903EBE" w14:textId="77777777">
      <w:pPr>
        <w:rPr>
          <w:rFonts w:ascii="Roboto Condensed" w:hAnsi="Roboto Condensed" w:cs="TradeGothic-Light"/>
          <w:color w:val="7CBAC0"/>
          <w:sz w:val="32"/>
          <w:szCs w:val="26"/>
          <w:lang w:val="en-GB"/>
        </w:rPr>
      </w:pPr>
      <w:r w:rsidRPr="007A1F6D">
        <w:br w:type="page"/>
      </w:r>
    </w:p>
    <w:p w:rsidRPr="007A1F6D" w:rsidR="009F2517" w:rsidP="009F2517" w:rsidRDefault="007D26A7" w14:paraId="107068EA" w14:textId="72C31883">
      <w:pPr>
        <w:pStyle w:val="Heading2"/>
      </w:pPr>
      <w:bookmarkStart w:id="53" w:name="_Toc57991224"/>
      <w:r w:rsidRPr="007A1F6D">
        <w:lastRenderedPageBreak/>
        <w:t>2</w:t>
      </w:r>
      <w:r w:rsidRPr="007A1F6D" w:rsidR="009F2517">
        <w:t xml:space="preserve">.2 Number of </w:t>
      </w:r>
      <w:r w:rsidRPr="007A1F6D" w:rsidR="00527565">
        <w:t>recorded offences</w:t>
      </w:r>
      <w:r w:rsidRPr="007A1F6D" w:rsidR="009F2517">
        <w:t xml:space="preserve"> by type of offence</w:t>
      </w:r>
      <w:bookmarkEnd w:id="52"/>
      <w:bookmarkEnd w:id="53"/>
    </w:p>
    <w:p w:rsidRPr="007A1F6D" w:rsidR="0042619D" w:rsidP="0042619D" w:rsidRDefault="00494EF7" w14:paraId="0E3B8358" w14:textId="261D030B">
      <w:pPr>
        <w:pStyle w:val="Heading3"/>
        <w:keepNext/>
        <w:keepLines/>
        <w:widowControl/>
      </w:pPr>
      <w:bookmarkStart w:id="54" w:name="_Toc524084841"/>
      <w:bookmarkStart w:id="55" w:name="_Toc524095221"/>
      <w:bookmarkStart w:id="56" w:name="_Toc529374035"/>
      <w:bookmarkStart w:id="57" w:name="_Toc531184250"/>
      <w:bookmarkStart w:id="58" w:name="_Toc531772571"/>
      <w:bookmarkStart w:id="59" w:name="_Toc2077772"/>
      <w:bookmarkStart w:id="60" w:name="_Toc9958196"/>
      <w:bookmarkStart w:id="61" w:name="_Toc11155107"/>
      <w:bookmarkStart w:id="62" w:name="_Toc17365822"/>
      <w:bookmarkStart w:id="63" w:name="_Toc17386727"/>
      <w:bookmarkStart w:id="64" w:name="_Toc18917339"/>
      <w:bookmarkStart w:id="65" w:name="_Toc50886603"/>
      <w:bookmarkStart w:id="66" w:name="_Toc50966062"/>
      <w:bookmarkStart w:id="67" w:name="_Toc50996320"/>
      <w:bookmarkStart w:id="68" w:name="_Toc57818847"/>
      <w:bookmarkStart w:id="69" w:name="_Toc57991225"/>
      <w:r w:rsidRPr="007A1F6D">
        <w:t xml:space="preserve">Notable </w:t>
      </w:r>
      <w:r w:rsidRPr="007A1F6D" w:rsidR="0042619D">
        <w:t>movements – recorded offences</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1E165C" w:rsidP="001E165C" w:rsidRDefault="001E165C" w14:paraId="0E252E62" w14:textId="47B0F032">
      <w:pPr>
        <w:pStyle w:val="BodyTextSpaceAfter"/>
        <w:rPr>
          <w:color w:val="auto"/>
        </w:rPr>
      </w:pPr>
      <w:r w:rsidRPr="006E1B9A">
        <w:rPr>
          <w:color w:val="auto"/>
        </w:rPr>
        <w:t xml:space="preserve">In the last 12 months, the number of </w:t>
      </w:r>
      <w:r>
        <w:rPr>
          <w:color w:val="auto"/>
        </w:rPr>
        <w:t xml:space="preserve">recorded offences increased for </w:t>
      </w:r>
      <w:r w:rsidRPr="00466BC8">
        <w:rPr>
          <w:i/>
          <w:color w:val="auto"/>
        </w:rPr>
        <w:t xml:space="preserve">Other </w:t>
      </w:r>
      <w:r w:rsidRPr="00D10984">
        <w:rPr>
          <w:color w:val="auto"/>
        </w:rPr>
        <w:t>offences</w:t>
      </w:r>
      <w:r>
        <w:rPr>
          <w:color w:val="auto"/>
        </w:rPr>
        <w:t xml:space="preserve"> (up </w:t>
      </w:r>
      <w:r w:rsidR="001B1B77">
        <w:rPr>
          <w:color w:val="auto"/>
        </w:rPr>
        <w:t>2,426.4</w:t>
      </w:r>
      <w:r>
        <w:rPr>
          <w:color w:val="auto"/>
        </w:rPr>
        <w:t>% or 32,</w:t>
      </w:r>
      <w:r w:rsidR="001B1B77">
        <w:rPr>
          <w:color w:val="auto"/>
        </w:rPr>
        <w:t>684</w:t>
      </w:r>
      <w:r w:rsidRPr="000B45E1" w:rsidR="001B1B77">
        <w:rPr>
          <w:color w:val="auto"/>
        </w:rPr>
        <w:t xml:space="preserve"> </w:t>
      </w:r>
      <w:r>
        <w:rPr>
          <w:color w:val="auto"/>
        </w:rPr>
        <w:t>offences</w:t>
      </w:r>
      <w:r w:rsidRPr="000B45E1">
        <w:rPr>
          <w:color w:val="auto"/>
        </w:rPr>
        <w:t>)</w:t>
      </w:r>
      <w:r>
        <w:rPr>
          <w:color w:val="auto"/>
        </w:rPr>
        <w:t xml:space="preserve">, </w:t>
      </w:r>
      <w:r w:rsidRPr="00466BC8">
        <w:rPr>
          <w:i/>
          <w:color w:val="auto"/>
        </w:rPr>
        <w:t>Drug offences</w:t>
      </w:r>
      <w:r>
        <w:rPr>
          <w:color w:val="auto"/>
        </w:rPr>
        <w:t xml:space="preserve"> (up </w:t>
      </w:r>
      <w:r w:rsidR="001B1B77">
        <w:rPr>
          <w:color w:val="auto"/>
        </w:rPr>
        <w:t>16.9</w:t>
      </w:r>
      <w:r>
        <w:rPr>
          <w:color w:val="auto"/>
        </w:rPr>
        <w:t xml:space="preserve">% or </w:t>
      </w:r>
      <w:r w:rsidR="001B1B77">
        <w:rPr>
          <w:color w:val="auto"/>
        </w:rPr>
        <w:t>5,6</w:t>
      </w:r>
      <w:r w:rsidR="00F4362B">
        <w:rPr>
          <w:color w:val="auto"/>
        </w:rPr>
        <w:t>82</w:t>
      </w:r>
      <w:r w:rsidRPr="000B45E1">
        <w:rPr>
          <w:color w:val="auto"/>
        </w:rPr>
        <w:t xml:space="preserve"> </w:t>
      </w:r>
      <w:r>
        <w:rPr>
          <w:color w:val="auto"/>
        </w:rPr>
        <w:t>offences</w:t>
      </w:r>
      <w:r w:rsidRPr="000B45E1">
        <w:rPr>
          <w:color w:val="auto"/>
        </w:rPr>
        <w:t>)</w:t>
      </w:r>
      <w:r>
        <w:rPr>
          <w:color w:val="auto"/>
        </w:rPr>
        <w:t xml:space="preserve"> and </w:t>
      </w:r>
      <w:r w:rsidRPr="00466BC8">
        <w:rPr>
          <w:i/>
          <w:color w:val="auto"/>
        </w:rPr>
        <w:t>Justice procedures offences</w:t>
      </w:r>
      <w:r>
        <w:rPr>
          <w:color w:val="auto"/>
        </w:rPr>
        <w:t xml:space="preserve"> (up </w:t>
      </w:r>
      <w:r w:rsidR="001B1B77">
        <w:rPr>
          <w:color w:val="auto"/>
        </w:rPr>
        <w:t>5.3</w:t>
      </w:r>
      <w:r>
        <w:rPr>
          <w:color w:val="auto"/>
        </w:rPr>
        <w:t xml:space="preserve">% or </w:t>
      </w:r>
      <w:r w:rsidR="001B1B77">
        <w:rPr>
          <w:color w:val="auto"/>
        </w:rPr>
        <w:t>4,145</w:t>
      </w:r>
      <w:r w:rsidRPr="000B45E1">
        <w:rPr>
          <w:color w:val="auto"/>
        </w:rPr>
        <w:t xml:space="preserve"> </w:t>
      </w:r>
      <w:r>
        <w:rPr>
          <w:color w:val="auto"/>
        </w:rPr>
        <w:t>offences</w:t>
      </w:r>
      <w:r w:rsidRPr="000B45E1">
        <w:rPr>
          <w:color w:val="auto"/>
        </w:rPr>
        <w:t>)</w:t>
      </w:r>
      <w:r>
        <w:rPr>
          <w:color w:val="auto"/>
        </w:rPr>
        <w:t xml:space="preserve">. In contrast decreases were observed for </w:t>
      </w:r>
      <w:r w:rsidRPr="000B45E1">
        <w:rPr>
          <w:i/>
          <w:color w:val="auto"/>
        </w:rPr>
        <w:t>Property and deception offences</w:t>
      </w:r>
      <w:r w:rsidRPr="006E1B9A">
        <w:rPr>
          <w:color w:val="auto"/>
        </w:rPr>
        <w:t xml:space="preserve"> </w:t>
      </w:r>
      <w:r>
        <w:rPr>
          <w:color w:val="auto"/>
        </w:rPr>
        <w:t xml:space="preserve">(down </w:t>
      </w:r>
      <w:r w:rsidR="00296F9B">
        <w:rPr>
          <w:color w:val="auto"/>
        </w:rPr>
        <w:t>5.1</w:t>
      </w:r>
      <w:r>
        <w:rPr>
          <w:color w:val="auto"/>
        </w:rPr>
        <w:t>% or 15,</w:t>
      </w:r>
      <w:r w:rsidR="00296F9B">
        <w:rPr>
          <w:color w:val="auto"/>
        </w:rPr>
        <w:t>045</w:t>
      </w:r>
      <w:r w:rsidRPr="000B45E1" w:rsidR="00296F9B">
        <w:rPr>
          <w:color w:val="auto"/>
        </w:rPr>
        <w:t xml:space="preserve"> </w:t>
      </w:r>
      <w:r>
        <w:rPr>
          <w:color w:val="auto"/>
        </w:rPr>
        <w:t>offences</w:t>
      </w:r>
      <w:r w:rsidRPr="000B45E1">
        <w:rPr>
          <w:color w:val="auto"/>
        </w:rPr>
        <w:t>)</w:t>
      </w:r>
      <w:r>
        <w:rPr>
          <w:color w:val="auto"/>
        </w:rPr>
        <w:t xml:space="preserve"> and </w:t>
      </w:r>
      <w:r w:rsidRPr="006E1B9A">
        <w:rPr>
          <w:i/>
          <w:color w:val="auto"/>
        </w:rPr>
        <w:t>Public order and security offences</w:t>
      </w:r>
      <w:r>
        <w:rPr>
          <w:i/>
          <w:color w:val="auto"/>
        </w:rPr>
        <w:t xml:space="preserve"> </w:t>
      </w:r>
      <w:r>
        <w:rPr>
          <w:color w:val="auto"/>
        </w:rPr>
        <w:t xml:space="preserve">(down </w:t>
      </w:r>
      <w:r w:rsidR="00296F9B">
        <w:rPr>
          <w:color w:val="auto"/>
        </w:rPr>
        <w:t>14.7</w:t>
      </w:r>
      <w:r>
        <w:rPr>
          <w:color w:val="auto"/>
        </w:rPr>
        <w:t xml:space="preserve">% or </w:t>
      </w:r>
      <w:r w:rsidR="00296F9B">
        <w:rPr>
          <w:color w:val="auto"/>
        </w:rPr>
        <w:t>5,171</w:t>
      </w:r>
      <w:r w:rsidRPr="000B45E1">
        <w:rPr>
          <w:color w:val="auto"/>
        </w:rPr>
        <w:t xml:space="preserve"> </w:t>
      </w:r>
      <w:r>
        <w:rPr>
          <w:color w:val="auto"/>
        </w:rPr>
        <w:t>offences</w:t>
      </w:r>
      <w:r w:rsidRPr="000B45E1">
        <w:rPr>
          <w:color w:val="auto"/>
        </w:rPr>
        <w:t>)</w:t>
      </w:r>
      <w:r w:rsidRPr="006E1B9A">
        <w:rPr>
          <w:color w:val="auto"/>
        </w:rPr>
        <w:t xml:space="preserve">. </w:t>
      </w:r>
    </w:p>
    <w:p w:rsidR="00684B4D" w:rsidP="00684B4D" w:rsidRDefault="00684B4D" w14:paraId="3CC90DED" w14:textId="78EB9C6C">
      <w:pPr>
        <w:spacing w:after="227"/>
        <w:rPr>
          <w:rFonts w:ascii="Roboto Condensed Light" w:hAnsi="Roboto Condensed Light" w:cs="Helv"/>
          <w:color w:val="0070C0"/>
          <w:sz w:val="22"/>
          <w:szCs w:val="21"/>
        </w:rPr>
      </w:pPr>
      <w:r>
        <w:rPr>
          <w:rFonts w:ascii="Roboto Condensed Light" w:hAnsi="Roboto Condensed Light" w:cs="Helv"/>
          <w:color w:val="000000" w:themeColor="text1"/>
          <w:sz w:val="22"/>
          <w:szCs w:val="21"/>
        </w:rPr>
        <w:t xml:space="preserve">The offence types that have contributed to the increase in Recorded offences include </w:t>
      </w:r>
      <w:r w:rsidR="001E165C">
        <w:rPr>
          <w:rFonts w:ascii="Roboto Condensed Light" w:hAnsi="Roboto Condensed Light" w:cs="Helv"/>
          <w:color w:val="000000" w:themeColor="text1"/>
          <w:sz w:val="22"/>
          <w:szCs w:val="21"/>
        </w:rPr>
        <w:t>Public health and safety offences up 27,907.7% or 32,652 to 32,769</w:t>
      </w:r>
      <w:r w:rsidRPr="00281FEC" w:rsidR="001E165C">
        <w:rPr>
          <w:rFonts w:ascii="Roboto Condensed Light" w:hAnsi="Roboto Condensed Light" w:cs="Helv"/>
          <w:color w:val="000000" w:themeColor="text1"/>
          <w:sz w:val="22"/>
          <w:szCs w:val="21"/>
        </w:rPr>
        <w:t xml:space="preserve"> </w:t>
      </w:r>
      <w:r w:rsidR="001E165C">
        <w:rPr>
          <w:rFonts w:ascii="Roboto Condensed Light" w:hAnsi="Roboto Condensed Light" w:cs="Helv"/>
          <w:color w:val="000000" w:themeColor="text1"/>
          <w:sz w:val="22"/>
          <w:szCs w:val="21"/>
        </w:rPr>
        <w:t>offences,</w:t>
      </w:r>
      <w:r w:rsidRPr="00196252" w:rsidR="001E165C">
        <w:rPr>
          <w:rFonts w:ascii="Roboto Condensed Light" w:hAnsi="Roboto Condensed Light" w:cs="Helv"/>
          <w:color w:val="000000" w:themeColor="text1"/>
          <w:sz w:val="22"/>
          <w:szCs w:val="21"/>
        </w:rPr>
        <w:t xml:space="preserve"> </w:t>
      </w:r>
      <w:r w:rsidR="001E165C">
        <w:rPr>
          <w:rFonts w:ascii="Roboto Condensed Light" w:hAnsi="Roboto Condensed Light" w:cs="Helv"/>
          <w:color w:val="000000" w:themeColor="text1"/>
          <w:sz w:val="22"/>
          <w:szCs w:val="21"/>
        </w:rPr>
        <w:t>Breach family violence order</w:t>
      </w:r>
      <w:r w:rsidRPr="00196252">
        <w:rPr>
          <w:rFonts w:ascii="Roboto Condensed Light" w:hAnsi="Roboto Condensed Light" w:cs="Helv"/>
          <w:color w:val="000000" w:themeColor="text1"/>
          <w:sz w:val="22"/>
          <w:szCs w:val="21"/>
        </w:rPr>
        <w:t xml:space="preserve"> </w:t>
      </w:r>
      <w:r w:rsidR="001E165C">
        <w:rPr>
          <w:rFonts w:ascii="Roboto Condensed Light" w:hAnsi="Roboto Condensed Light" w:cs="Helv"/>
          <w:color w:val="000000" w:themeColor="text1"/>
          <w:sz w:val="22"/>
          <w:szCs w:val="21"/>
        </w:rPr>
        <w:t>up 11.7</w:t>
      </w:r>
      <w:r>
        <w:rPr>
          <w:rFonts w:ascii="Roboto Condensed Light" w:hAnsi="Roboto Condensed Light" w:cs="Helv"/>
          <w:color w:val="000000" w:themeColor="text1"/>
          <w:sz w:val="22"/>
          <w:szCs w:val="21"/>
        </w:rPr>
        <w:t>% or</w:t>
      </w:r>
      <w:r w:rsidRPr="00196252">
        <w:rPr>
          <w:rFonts w:ascii="Roboto Condensed Light" w:hAnsi="Roboto Condensed Light" w:cs="Helv"/>
          <w:color w:val="000000" w:themeColor="text1"/>
          <w:sz w:val="22"/>
          <w:szCs w:val="21"/>
        </w:rPr>
        <w:t xml:space="preserve"> </w:t>
      </w:r>
      <w:r w:rsidR="001E165C">
        <w:rPr>
          <w:rFonts w:ascii="Roboto Condensed Light" w:hAnsi="Roboto Condensed Light" w:cs="Helv"/>
          <w:color w:val="000000" w:themeColor="text1"/>
          <w:sz w:val="22"/>
          <w:szCs w:val="21"/>
        </w:rPr>
        <w:t>5,284</w:t>
      </w:r>
      <w:r w:rsidRPr="00196252">
        <w:rPr>
          <w:rFonts w:ascii="Roboto Condensed Light" w:hAnsi="Roboto Condensed Light" w:cs="Helv"/>
          <w:color w:val="000000" w:themeColor="text1"/>
          <w:sz w:val="22"/>
          <w:szCs w:val="21"/>
        </w:rPr>
        <w:t xml:space="preserve"> </w:t>
      </w:r>
      <w:r>
        <w:rPr>
          <w:rFonts w:ascii="Roboto Condensed Light" w:hAnsi="Roboto Condensed Light" w:cs="Helv"/>
          <w:color w:val="000000" w:themeColor="text1"/>
          <w:sz w:val="22"/>
          <w:szCs w:val="21"/>
        </w:rPr>
        <w:t>to</w:t>
      </w:r>
      <w:r w:rsidRPr="00196252">
        <w:rPr>
          <w:rFonts w:ascii="Roboto Condensed Light" w:hAnsi="Roboto Condensed Light" w:cs="Helv"/>
          <w:color w:val="000000" w:themeColor="text1"/>
          <w:sz w:val="22"/>
          <w:szCs w:val="21"/>
        </w:rPr>
        <w:t xml:space="preserve"> </w:t>
      </w:r>
      <w:r w:rsidR="001E165C">
        <w:rPr>
          <w:rFonts w:ascii="Roboto Condensed Light" w:hAnsi="Roboto Condensed Light" w:cs="Helv"/>
          <w:color w:val="000000" w:themeColor="text1"/>
          <w:sz w:val="22"/>
          <w:szCs w:val="21"/>
        </w:rPr>
        <w:t>50,462 o</w:t>
      </w:r>
      <w:r w:rsidRPr="00196252">
        <w:rPr>
          <w:rFonts w:ascii="Roboto Condensed Light" w:hAnsi="Roboto Condensed Light" w:cs="Helv"/>
          <w:color w:val="000000" w:themeColor="text1"/>
          <w:sz w:val="22"/>
          <w:szCs w:val="21"/>
        </w:rPr>
        <w:t>ffences</w:t>
      </w:r>
      <w:r w:rsidR="001E165C">
        <w:rPr>
          <w:rFonts w:ascii="Roboto Condensed Light" w:hAnsi="Roboto Condensed Light" w:cs="Helv"/>
          <w:color w:val="000000" w:themeColor="text1"/>
          <w:sz w:val="22"/>
          <w:szCs w:val="21"/>
        </w:rPr>
        <w:t xml:space="preserve"> and </w:t>
      </w:r>
      <w:r w:rsidRPr="00196252">
        <w:rPr>
          <w:rFonts w:ascii="Roboto Condensed Light" w:hAnsi="Roboto Condensed Light" w:cs="Helv"/>
          <w:color w:val="000000" w:themeColor="text1"/>
          <w:sz w:val="22"/>
          <w:szCs w:val="21"/>
        </w:rPr>
        <w:t xml:space="preserve">Drug possession up </w:t>
      </w:r>
      <w:r w:rsidR="001E165C">
        <w:rPr>
          <w:rFonts w:ascii="Roboto Condensed Light" w:hAnsi="Roboto Condensed Light" w:cs="Helv"/>
          <w:color w:val="000000" w:themeColor="text1"/>
          <w:sz w:val="22"/>
          <w:szCs w:val="21"/>
        </w:rPr>
        <w:t>19.9</w:t>
      </w:r>
      <w:r w:rsidRPr="00196252">
        <w:rPr>
          <w:rFonts w:ascii="Roboto Condensed Light" w:hAnsi="Roboto Condensed Light" w:cs="Helv"/>
          <w:color w:val="000000" w:themeColor="text1"/>
          <w:sz w:val="22"/>
          <w:szCs w:val="21"/>
        </w:rPr>
        <w:t xml:space="preserve">% or </w:t>
      </w:r>
      <w:r w:rsidR="001E165C">
        <w:rPr>
          <w:rFonts w:ascii="Roboto Condensed Light" w:hAnsi="Roboto Condensed Light" w:cs="Helv"/>
          <w:color w:val="000000" w:themeColor="text1"/>
          <w:sz w:val="22"/>
          <w:szCs w:val="21"/>
        </w:rPr>
        <w:t>5</w:t>
      </w:r>
      <w:r w:rsidRPr="00196252">
        <w:rPr>
          <w:rFonts w:ascii="Roboto Condensed Light" w:hAnsi="Roboto Condensed Light" w:cs="Helv"/>
          <w:color w:val="000000" w:themeColor="text1"/>
          <w:sz w:val="22"/>
          <w:szCs w:val="21"/>
        </w:rPr>
        <w:t>,</w:t>
      </w:r>
      <w:r w:rsidR="001E165C">
        <w:rPr>
          <w:rFonts w:ascii="Roboto Condensed Light" w:hAnsi="Roboto Condensed Light" w:cs="Helv"/>
          <w:color w:val="000000" w:themeColor="text1"/>
          <w:sz w:val="22"/>
          <w:szCs w:val="21"/>
        </w:rPr>
        <w:t>219</w:t>
      </w:r>
      <w:r w:rsidRPr="00196252">
        <w:rPr>
          <w:rFonts w:ascii="Roboto Condensed Light" w:hAnsi="Roboto Condensed Light" w:cs="Helv"/>
          <w:color w:val="000000" w:themeColor="text1"/>
          <w:sz w:val="22"/>
          <w:szCs w:val="21"/>
        </w:rPr>
        <w:t xml:space="preserve"> </w:t>
      </w:r>
      <w:r>
        <w:rPr>
          <w:rFonts w:ascii="Roboto Condensed Light" w:hAnsi="Roboto Condensed Light" w:cs="Helv"/>
          <w:color w:val="000000" w:themeColor="text1"/>
          <w:sz w:val="22"/>
          <w:szCs w:val="21"/>
        </w:rPr>
        <w:t xml:space="preserve">to </w:t>
      </w:r>
      <w:r w:rsidR="001E165C">
        <w:rPr>
          <w:rFonts w:ascii="Roboto Condensed Light" w:hAnsi="Roboto Condensed Light" w:cs="Helv"/>
          <w:color w:val="000000" w:themeColor="text1"/>
          <w:sz w:val="22"/>
          <w:szCs w:val="21"/>
        </w:rPr>
        <w:t>31,483</w:t>
      </w:r>
      <w:r>
        <w:rPr>
          <w:rFonts w:ascii="Roboto Condensed Light" w:hAnsi="Roboto Condensed Light" w:cs="Helv"/>
          <w:color w:val="000000" w:themeColor="text1"/>
          <w:sz w:val="22"/>
          <w:szCs w:val="21"/>
        </w:rPr>
        <w:t xml:space="preserve"> </w:t>
      </w:r>
      <w:r w:rsidRPr="00196252">
        <w:rPr>
          <w:rFonts w:ascii="Roboto Condensed Light" w:hAnsi="Roboto Condensed Light" w:cs="Helv"/>
          <w:color w:val="000000" w:themeColor="text1"/>
          <w:sz w:val="22"/>
          <w:szCs w:val="21"/>
        </w:rPr>
        <w:t>offences</w:t>
      </w:r>
      <w:r w:rsidRPr="00AE14E8">
        <w:rPr>
          <w:rFonts w:ascii="Roboto Condensed Light" w:hAnsi="Roboto Condensed Light" w:cs="Helv"/>
          <w:color w:val="0070C0"/>
          <w:sz w:val="22"/>
          <w:szCs w:val="21"/>
        </w:rPr>
        <w:t>.</w:t>
      </w:r>
      <w:r>
        <w:rPr>
          <w:rFonts w:ascii="Roboto Condensed Light" w:hAnsi="Roboto Condensed Light" w:cs="Helv"/>
          <w:color w:val="0070C0"/>
          <w:sz w:val="22"/>
          <w:szCs w:val="21"/>
        </w:rPr>
        <w:t xml:space="preserve"> </w:t>
      </w:r>
    </w:p>
    <w:p w:rsidR="001E165C" w:rsidP="00902DE4" w:rsidRDefault="00684B4D" w14:paraId="2B936441" w14:textId="0610F00A">
      <w:pPr>
        <w:spacing w:after="227"/>
        <w:rPr>
          <w:rFonts w:ascii="Roboto Condensed Light" w:hAnsi="Roboto Condensed Light" w:cs="Helv"/>
          <w:sz w:val="22"/>
          <w:szCs w:val="22"/>
        </w:rPr>
      </w:pPr>
      <w:r w:rsidRPr="5021EA9B">
        <w:rPr>
          <w:rFonts w:ascii="Roboto Condensed Light" w:hAnsi="Roboto Condensed Light" w:cs="Helv"/>
          <w:sz w:val="22"/>
          <w:szCs w:val="22"/>
        </w:rPr>
        <w:t xml:space="preserve">In the year ending </w:t>
      </w:r>
      <w:r w:rsidRPr="5021EA9B" w:rsidR="009334F7">
        <w:rPr>
          <w:rFonts w:ascii="Roboto Condensed Light" w:hAnsi="Roboto Condensed Light" w:cs="Helv"/>
          <w:sz w:val="22"/>
          <w:szCs w:val="22"/>
        </w:rPr>
        <w:t>September</w:t>
      </w:r>
      <w:r w:rsidRPr="5021EA9B">
        <w:rPr>
          <w:rFonts w:ascii="Roboto Condensed Light" w:hAnsi="Roboto Condensed Light" w:cs="Helv"/>
          <w:sz w:val="22"/>
          <w:szCs w:val="22"/>
        </w:rPr>
        <w:t xml:space="preserve"> 2020</w:t>
      </w:r>
      <w:r w:rsidRPr="5021EA9B" w:rsidR="009B6EB0">
        <w:rPr>
          <w:rFonts w:ascii="Roboto Condensed Light" w:hAnsi="Roboto Condensed Light" w:cs="Helv"/>
          <w:sz w:val="22"/>
          <w:szCs w:val="22"/>
        </w:rPr>
        <w:t xml:space="preserve"> data</w:t>
      </w:r>
      <w:r w:rsidRPr="5021EA9B">
        <w:rPr>
          <w:rFonts w:ascii="Roboto Condensed Light" w:hAnsi="Roboto Condensed Light" w:cs="Helv"/>
          <w:sz w:val="22"/>
          <w:szCs w:val="22"/>
        </w:rPr>
        <w:t xml:space="preserve"> </w:t>
      </w:r>
      <w:r w:rsidRPr="5021EA9B" w:rsidR="001E165C">
        <w:rPr>
          <w:rFonts w:ascii="Roboto Condensed Light" w:hAnsi="Roboto Condensed Light" w:cs="Helv"/>
          <w:sz w:val="22"/>
          <w:szCs w:val="22"/>
        </w:rPr>
        <w:t>six</w:t>
      </w:r>
      <w:r w:rsidRPr="5021EA9B">
        <w:rPr>
          <w:rFonts w:ascii="Roboto Condensed Light" w:hAnsi="Roboto Condensed Light" w:cs="Helv"/>
          <w:sz w:val="22"/>
          <w:szCs w:val="22"/>
        </w:rPr>
        <w:t xml:space="preserve"> new COVID-19</w:t>
      </w:r>
      <w:r w:rsidRPr="5021EA9B" w:rsidR="5C38560D">
        <w:rPr>
          <w:rFonts w:ascii="Roboto Condensed Light" w:hAnsi="Roboto Condensed Light" w:cs="Helv"/>
          <w:sz w:val="22"/>
          <w:szCs w:val="22"/>
        </w:rPr>
        <w:t>-</w:t>
      </w:r>
      <w:r w:rsidRPr="5021EA9B" w:rsidR="00BB2523">
        <w:rPr>
          <w:rFonts w:ascii="Roboto Condensed Light" w:hAnsi="Roboto Condensed Light" w:cs="Helv"/>
          <w:sz w:val="22"/>
          <w:szCs w:val="22"/>
        </w:rPr>
        <w:t xml:space="preserve">related </w:t>
      </w:r>
      <w:r w:rsidRPr="5021EA9B" w:rsidR="165C1B4C">
        <w:rPr>
          <w:rFonts w:ascii="Roboto Condensed Light" w:hAnsi="Roboto Condensed Light" w:cs="Helv"/>
          <w:sz w:val="22"/>
          <w:szCs w:val="22"/>
        </w:rPr>
        <w:t xml:space="preserve">Breach of Chief Health Officer’s Direction </w:t>
      </w:r>
      <w:r w:rsidRPr="5021EA9B">
        <w:rPr>
          <w:rFonts w:ascii="Roboto Condensed Light" w:hAnsi="Roboto Condensed Light" w:cs="Helv"/>
          <w:sz w:val="22"/>
          <w:szCs w:val="22"/>
        </w:rPr>
        <w:t>offence codes were introduced</w:t>
      </w:r>
      <w:r w:rsidRPr="5021EA9B" w:rsidR="559B50D8">
        <w:rPr>
          <w:rFonts w:ascii="Roboto Condensed Light" w:hAnsi="Roboto Condensed Light" w:cs="Helv"/>
          <w:sz w:val="22"/>
          <w:szCs w:val="22"/>
        </w:rPr>
        <w:t>. There</w:t>
      </w:r>
      <w:r w:rsidRPr="5021EA9B">
        <w:rPr>
          <w:rFonts w:ascii="Roboto Condensed Light" w:hAnsi="Roboto Condensed Light" w:cs="Helv"/>
          <w:sz w:val="22"/>
          <w:szCs w:val="22"/>
        </w:rPr>
        <w:t xml:space="preserve"> were </w:t>
      </w:r>
      <w:r w:rsidRPr="5021EA9B" w:rsidR="001E165C">
        <w:rPr>
          <w:rFonts w:ascii="Roboto Condensed Light" w:hAnsi="Roboto Condensed Light" w:cs="Helv"/>
          <w:sz w:val="22"/>
          <w:szCs w:val="22"/>
        </w:rPr>
        <w:t>32,713</w:t>
      </w:r>
      <w:r w:rsidRPr="5021EA9B">
        <w:rPr>
          <w:rFonts w:ascii="Roboto Condensed Light" w:hAnsi="Roboto Condensed Light" w:cs="Helv"/>
          <w:sz w:val="22"/>
          <w:szCs w:val="22"/>
        </w:rPr>
        <w:t xml:space="preserve"> </w:t>
      </w:r>
      <w:r w:rsidRPr="5021EA9B" w:rsidR="7B8B505C">
        <w:rPr>
          <w:rFonts w:ascii="Roboto Condensed Light" w:hAnsi="Roboto Condensed Light" w:cs="Helv"/>
          <w:sz w:val="22"/>
          <w:szCs w:val="22"/>
        </w:rPr>
        <w:t xml:space="preserve">of these </w:t>
      </w:r>
      <w:r w:rsidRPr="5021EA9B">
        <w:rPr>
          <w:rFonts w:ascii="Roboto Condensed Light" w:hAnsi="Roboto Condensed Light" w:cs="Helv"/>
          <w:sz w:val="22"/>
          <w:szCs w:val="22"/>
        </w:rPr>
        <w:t>offences recorded</w:t>
      </w:r>
      <w:r w:rsidRPr="5021EA9B" w:rsidR="00BB2523">
        <w:rPr>
          <w:rFonts w:ascii="Roboto Condensed Light" w:hAnsi="Roboto Condensed Light" w:cs="Helv"/>
          <w:sz w:val="22"/>
          <w:szCs w:val="22"/>
        </w:rPr>
        <w:t xml:space="preserve"> in Public health and safety offences</w:t>
      </w:r>
      <w:r w:rsidRPr="5021EA9B" w:rsidR="001E165C">
        <w:rPr>
          <w:rFonts w:ascii="Roboto Condensed Light" w:hAnsi="Roboto Condensed Light" w:cs="Helv"/>
          <w:sz w:val="22"/>
          <w:szCs w:val="22"/>
        </w:rPr>
        <w:t>, here is a breakdown by offence code:</w:t>
      </w:r>
    </w:p>
    <w:p w:rsidR="001E165C" w:rsidP="001E165C" w:rsidRDefault="001E165C" w14:paraId="172DF93A" w14:textId="53B54BEC">
      <w:pPr>
        <w:pStyle w:val="ListParagraph"/>
        <w:numPr>
          <w:ilvl w:val="0"/>
          <w:numId w:val="45"/>
        </w:numPr>
        <w:spacing w:after="227"/>
        <w:rPr>
          <w:rFonts w:ascii="Roboto Condensed Light" w:hAnsi="Roboto Condensed Light" w:cs="Helv"/>
          <w:sz w:val="22"/>
          <w:szCs w:val="21"/>
        </w:rPr>
      </w:pPr>
      <w:r w:rsidRPr="001E165C">
        <w:rPr>
          <w:rFonts w:ascii="Roboto Condensed Light" w:hAnsi="Roboto Condensed Light" w:cs="Helv"/>
          <w:sz w:val="22"/>
          <w:szCs w:val="21"/>
        </w:rPr>
        <w:t>837AP REFUS/FAIL COMPLY DIR/REQ AUTH OFF (IND)</w:t>
      </w:r>
      <w:r>
        <w:rPr>
          <w:rFonts w:ascii="Roboto Condensed Light" w:hAnsi="Roboto Condensed Light" w:cs="Helv"/>
          <w:sz w:val="22"/>
          <w:szCs w:val="21"/>
        </w:rPr>
        <w:t xml:space="preserve"> – 29,223</w:t>
      </w:r>
      <w:r w:rsidRPr="001E165C">
        <w:rPr>
          <w:rFonts w:ascii="Roboto Condensed Light" w:hAnsi="Roboto Condensed Light" w:cs="Helv"/>
          <w:sz w:val="22"/>
          <w:szCs w:val="21"/>
        </w:rPr>
        <w:t xml:space="preserve"> offences</w:t>
      </w:r>
    </w:p>
    <w:p w:rsidR="001E165C" w:rsidP="001E165C" w:rsidRDefault="001E165C" w14:paraId="0AAF55E5" w14:textId="3AD33697">
      <w:pPr>
        <w:pStyle w:val="ListParagraph"/>
        <w:numPr>
          <w:ilvl w:val="0"/>
          <w:numId w:val="45"/>
        </w:numPr>
        <w:spacing w:after="227"/>
        <w:rPr>
          <w:rFonts w:ascii="Roboto Condensed Light" w:hAnsi="Roboto Condensed Light" w:cs="Helv"/>
          <w:sz w:val="22"/>
          <w:szCs w:val="21"/>
        </w:rPr>
      </w:pPr>
      <w:r w:rsidRPr="001E165C">
        <w:rPr>
          <w:rFonts w:ascii="Roboto Condensed Light" w:hAnsi="Roboto Condensed Light" w:cs="Helv"/>
          <w:sz w:val="22"/>
          <w:szCs w:val="21"/>
        </w:rPr>
        <w:t xml:space="preserve">837AQ REFUS/FAIL COMPLY DIR/REQ AUTH OFF (B/C) </w:t>
      </w:r>
      <w:r>
        <w:rPr>
          <w:rFonts w:ascii="Roboto Condensed Light" w:hAnsi="Roboto Condensed Light" w:cs="Helv"/>
          <w:sz w:val="22"/>
          <w:szCs w:val="21"/>
        </w:rPr>
        <w:t>– 66 offences</w:t>
      </w:r>
    </w:p>
    <w:p w:rsidR="001E165C" w:rsidP="001E165C" w:rsidRDefault="001E165C" w14:paraId="1AB6F535" w14:textId="1CA6ACCE">
      <w:pPr>
        <w:pStyle w:val="ListParagraph"/>
        <w:numPr>
          <w:ilvl w:val="0"/>
          <w:numId w:val="45"/>
        </w:numPr>
        <w:spacing w:after="227"/>
        <w:rPr>
          <w:rFonts w:ascii="Roboto Condensed Light" w:hAnsi="Roboto Condensed Light" w:cs="Helv"/>
          <w:sz w:val="22"/>
          <w:szCs w:val="21"/>
        </w:rPr>
      </w:pPr>
      <w:r w:rsidRPr="001E165C">
        <w:rPr>
          <w:rFonts w:ascii="Roboto Condensed Light" w:hAnsi="Roboto Condensed Light" w:cs="Helv"/>
          <w:sz w:val="22"/>
          <w:szCs w:val="21"/>
        </w:rPr>
        <w:t>837AR - REF/FAI</w:t>
      </w:r>
      <w:r>
        <w:rPr>
          <w:rFonts w:ascii="Roboto Condensed Light" w:hAnsi="Roboto Condensed Light" w:cs="Helv"/>
          <w:sz w:val="22"/>
          <w:szCs w:val="21"/>
        </w:rPr>
        <w:t>L COMPLY DIR/REQ WEAR FACE COVER – 3,337 offences</w:t>
      </w:r>
    </w:p>
    <w:p w:rsidR="001E165C" w:rsidP="001E165C" w:rsidRDefault="001E165C" w14:paraId="5B3F94D1" w14:textId="1F21EA0A">
      <w:pPr>
        <w:pStyle w:val="ListParagraph"/>
        <w:numPr>
          <w:ilvl w:val="0"/>
          <w:numId w:val="45"/>
        </w:numPr>
        <w:spacing w:after="227"/>
        <w:rPr>
          <w:rFonts w:ascii="Roboto Condensed Light" w:hAnsi="Roboto Condensed Light" w:cs="Helv"/>
          <w:sz w:val="22"/>
          <w:szCs w:val="21"/>
        </w:rPr>
      </w:pPr>
      <w:r w:rsidRPr="001E165C">
        <w:rPr>
          <w:rFonts w:ascii="Roboto Condensed Light" w:hAnsi="Roboto Condensed Light" w:cs="Helv"/>
          <w:sz w:val="22"/>
          <w:szCs w:val="21"/>
        </w:rPr>
        <w:t>837AT - REF/FAIL COMPLY REQ SELF-ISO/QUARANTINE</w:t>
      </w:r>
      <w:r>
        <w:rPr>
          <w:rFonts w:ascii="Roboto Condensed Light" w:hAnsi="Roboto Condensed Light" w:cs="Helv"/>
          <w:sz w:val="22"/>
          <w:szCs w:val="21"/>
        </w:rPr>
        <w:t xml:space="preserve"> – 34 offences</w:t>
      </w:r>
    </w:p>
    <w:p w:rsidR="001E165C" w:rsidP="001E165C" w:rsidRDefault="001E165C" w14:paraId="38FA82AC" w14:textId="3EDD844D">
      <w:pPr>
        <w:pStyle w:val="ListParagraph"/>
        <w:numPr>
          <w:ilvl w:val="0"/>
          <w:numId w:val="45"/>
        </w:numPr>
        <w:spacing w:after="227"/>
        <w:rPr>
          <w:rFonts w:ascii="Roboto Condensed Light" w:hAnsi="Roboto Condensed Light" w:cs="Helv"/>
          <w:sz w:val="22"/>
          <w:szCs w:val="21"/>
        </w:rPr>
      </w:pPr>
      <w:r w:rsidRPr="001E165C">
        <w:rPr>
          <w:rFonts w:ascii="Roboto Condensed Light" w:hAnsi="Roboto Condensed Light" w:cs="Helv"/>
          <w:sz w:val="22"/>
          <w:szCs w:val="21"/>
        </w:rPr>
        <w:t>837AV - LEAVE RESTRICTED AREA W/O VALID REAS/</w:t>
      </w:r>
      <w:proofErr w:type="gramStart"/>
      <w:r w:rsidRPr="001E165C">
        <w:rPr>
          <w:rFonts w:ascii="Roboto Condensed Light" w:hAnsi="Roboto Condensed Light" w:cs="Helv"/>
          <w:sz w:val="22"/>
          <w:szCs w:val="21"/>
        </w:rPr>
        <w:t>EXC )</w:t>
      </w:r>
      <w:proofErr w:type="gramEnd"/>
      <w:r>
        <w:rPr>
          <w:rFonts w:ascii="Roboto Condensed Light" w:hAnsi="Roboto Condensed Light" w:cs="Helv"/>
          <w:sz w:val="22"/>
          <w:szCs w:val="21"/>
        </w:rPr>
        <w:t xml:space="preserve"> – 49 offences</w:t>
      </w:r>
    </w:p>
    <w:p w:rsidR="001E165C" w:rsidP="001E165C" w:rsidRDefault="001E165C" w14:paraId="0CF75F26" w14:textId="2B4E6603">
      <w:pPr>
        <w:pStyle w:val="ListParagraph"/>
        <w:numPr>
          <w:ilvl w:val="0"/>
          <w:numId w:val="45"/>
        </w:numPr>
        <w:spacing w:after="227"/>
        <w:rPr>
          <w:rFonts w:ascii="Roboto Condensed Light" w:hAnsi="Roboto Condensed Light" w:cs="Helv"/>
          <w:sz w:val="22"/>
          <w:szCs w:val="21"/>
        </w:rPr>
      </w:pPr>
      <w:r w:rsidRPr="001E165C">
        <w:rPr>
          <w:rFonts w:ascii="Roboto Condensed Light" w:hAnsi="Roboto Condensed Light" w:cs="Helv"/>
          <w:sz w:val="22"/>
          <w:szCs w:val="21"/>
        </w:rPr>
        <w:t>837AW - REF/FAIL COMPLY REQ-PRIV/PUB GATHERINGS</w:t>
      </w:r>
      <w:r>
        <w:rPr>
          <w:rFonts w:ascii="Roboto Condensed Light" w:hAnsi="Roboto Condensed Light" w:cs="Helv"/>
          <w:sz w:val="22"/>
          <w:szCs w:val="21"/>
        </w:rPr>
        <w:t xml:space="preserve"> – 4 offences</w:t>
      </w:r>
    </w:p>
    <w:p w:rsidRPr="007A1F6D" w:rsidR="004027F5" w:rsidP="004027F5" w:rsidRDefault="00684B4D" w14:paraId="70CE6958" w14:textId="5327EB83">
      <w:pPr>
        <w:pStyle w:val="BodyTextSpaceAfter"/>
        <w:rPr>
          <w:rFonts w:ascii="Roboto Light" w:hAnsi="Roboto Light" w:cs="TradeGothic-Bold"/>
          <w:color w:val="808080" w:themeColor="background1" w:themeShade="80"/>
          <w:sz w:val="26"/>
          <w:szCs w:val="26"/>
        </w:rPr>
      </w:pPr>
      <w:r w:rsidRPr="5021EA9B">
        <w:rPr>
          <w:rFonts w:cs="Helv"/>
        </w:rPr>
        <w:t xml:space="preserve">For more information about the impacts of COVID-19 on crime to end of </w:t>
      </w:r>
      <w:r w:rsidRPr="5021EA9B" w:rsidR="009334F7">
        <w:rPr>
          <w:rFonts w:cs="Helv"/>
        </w:rPr>
        <w:t>September</w:t>
      </w:r>
      <w:r w:rsidRPr="5021EA9B">
        <w:rPr>
          <w:rFonts w:cs="Helv"/>
        </w:rPr>
        <w:t xml:space="preserve"> 2020 please see the</w:t>
      </w:r>
      <w:r w:rsidRPr="5021EA9B" w:rsidR="2C872428">
        <w:rPr>
          <w:rFonts w:cs="Helv"/>
        </w:rPr>
        <w:t xml:space="preserve"> CSA paper</w:t>
      </w:r>
      <w:r w:rsidRPr="5021EA9B" w:rsidR="004027F5">
        <w:rPr>
          <w:rFonts w:cs="Helv"/>
        </w:rPr>
        <w:t xml:space="preserve"> </w:t>
      </w:r>
      <w:hyperlink w:history="true" r:id="rId29">
        <w:r w:rsidRPr="005D7554" w:rsidR="004027F5">
          <w:rPr>
            <w:rStyle w:val="Hyperlink"/>
            <w:i/>
            <w:iCs/>
          </w:rPr>
          <w:t>Police-recorded crime trends in Victoria during the COVID-19 pandemic: update to the end of September</w:t>
        </w:r>
      </w:hyperlink>
      <w:r w:rsidRPr="5021EA9B" w:rsidR="004027F5">
        <w:rPr>
          <w:i/>
          <w:iCs/>
          <w:color w:val="auto"/>
        </w:rPr>
        <w:t>.</w:t>
      </w:r>
      <w:r w:rsidRPr="5021EA9B" w:rsidR="004027F5">
        <w:rPr>
          <w:color w:val="auto"/>
        </w:rPr>
        <w:t xml:space="preserve"> </w:t>
      </w:r>
    </w:p>
    <w:p w:rsidRPr="002C3BBC" w:rsidR="00766550" w:rsidP="00766550" w:rsidRDefault="0090728C" w14:paraId="32FC3E51" w14:textId="05A23B6C">
      <w:pPr>
        <w:pStyle w:val="BodyTextSpaceAfter"/>
        <w:rPr>
          <w:color w:val="auto"/>
        </w:rPr>
      </w:pPr>
      <w:r w:rsidRPr="002C3BBC">
        <w:rPr>
          <w:color w:val="auto"/>
        </w:rPr>
        <w:t xml:space="preserve">In the five years to </w:t>
      </w:r>
      <w:r w:rsidR="009334F7">
        <w:rPr>
          <w:color w:val="auto"/>
        </w:rPr>
        <w:t>September</w:t>
      </w:r>
      <w:r w:rsidRPr="002C3BBC" w:rsidR="001444C3">
        <w:rPr>
          <w:color w:val="auto"/>
        </w:rPr>
        <w:t xml:space="preserve"> </w:t>
      </w:r>
      <w:r w:rsidRPr="002C3BBC">
        <w:rPr>
          <w:color w:val="auto"/>
        </w:rPr>
        <w:t>20</w:t>
      </w:r>
      <w:r w:rsidRPr="002C3BBC" w:rsidR="00107EF8">
        <w:rPr>
          <w:color w:val="auto"/>
        </w:rPr>
        <w:t>20</w:t>
      </w:r>
      <w:r w:rsidRPr="002C3BBC" w:rsidR="00137B6F">
        <w:rPr>
          <w:color w:val="auto"/>
        </w:rPr>
        <w:t>,</w:t>
      </w:r>
      <w:r w:rsidRPr="002C3BBC">
        <w:rPr>
          <w:color w:val="auto"/>
        </w:rPr>
        <w:t xml:space="preserve"> the number of </w:t>
      </w:r>
      <w:r w:rsidRPr="002C3BBC" w:rsidR="00F80528">
        <w:rPr>
          <w:color w:val="auto"/>
        </w:rPr>
        <w:t xml:space="preserve">recorded </w:t>
      </w:r>
      <w:r w:rsidRPr="002C3BBC" w:rsidR="00EE43EF">
        <w:rPr>
          <w:color w:val="auto"/>
        </w:rPr>
        <w:t xml:space="preserve">offences </w:t>
      </w:r>
      <w:r w:rsidRPr="002C3BBC" w:rsidR="00A62E40">
        <w:rPr>
          <w:color w:val="auto"/>
        </w:rPr>
        <w:t xml:space="preserve">for </w:t>
      </w:r>
      <w:r w:rsidRPr="002C3BBC" w:rsidR="002C3BBC">
        <w:rPr>
          <w:i/>
          <w:color w:val="auto"/>
        </w:rPr>
        <w:t xml:space="preserve">Property and deception offences </w:t>
      </w:r>
      <w:r w:rsidRPr="002C3BBC" w:rsidR="002C3BBC">
        <w:rPr>
          <w:color w:val="auto"/>
        </w:rPr>
        <w:t xml:space="preserve">decreased by </w:t>
      </w:r>
      <w:r w:rsidR="0088524F">
        <w:rPr>
          <w:color w:val="auto"/>
        </w:rPr>
        <w:t>13.4</w:t>
      </w:r>
      <w:r w:rsidRPr="002C3BBC" w:rsidR="002C3BBC">
        <w:rPr>
          <w:color w:val="auto"/>
        </w:rPr>
        <w:t>% (</w:t>
      </w:r>
      <w:r w:rsidR="0088524F">
        <w:rPr>
          <w:color w:val="auto"/>
        </w:rPr>
        <w:t>43,</w:t>
      </w:r>
      <w:r w:rsidR="000E2873">
        <w:rPr>
          <w:color w:val="auto"/>
        </w:rPr>
        <w:t>706</w:t>
      </w:r>
      <w:r w:rsidRPr="002C3BBC" w:rsidR="000E2873">
        <w:rPr>
          <w:color w:val="auto"/>
        </w:rPr>
        <w:t xml:space="preserve"> </w:t>
      </w:r>
      <w:r w:rsidRPr="002C3BBC" w:rsidR="002C3BBC">
        <w:rPr>
          <w:color w:val="auto"/>
        </w:rPr>
        <w:t>offences)</w:t>
      </w:r>
      <w:r w:rsidR="0088524F">
        <w:rPr>
          <w:color w:val="auto"/>
        </w:rPr>
        <w:t xml:space="preserve"> while </w:t>
      </w:r>
      <w:r w:rsidRPr="0088524F" w:rsidR="0088524F">
        <w:rPr>
          <w:i/>
          <w:color w:val="auto"/>
        </w:rPr>
        <w:t>Justice procedures offences</w:t>
      </w:r>
      <w:r w:rsidR="0088524F">
        <w:rPr>
          <w:color w:val="auto"/>
        </w:rPr>
        <w:t xml:space="preserve"> increased by 15.3% (10,</w:t>
      </w:r>
      <w:r w:rsidR="000E2873">
        <w:rPr>
          <w:color w:val="auto"/>
        </w:rPr>
        <w:t xml:space="preserve">989 </w:t>
      </w:r>
      <w:r w:rsidR="0088524F">
        <w:rPr>
          <w:color w:val="auto"/>
        </w:rPr>
        <w:t>offences).</w:t>
      </w:r>
    </w:p>
    <w:p w:rsidRPr="007A1F6D" w:rsidR="00F80528" w:rsidP="00F80528" w:rsidRDefault="00F80528" w14:paraId="52534F6D" w14:textId="77777777">
      <w:pPr>
        <w:pStyle w:val="Heading4"/>
        <w:keepNext/>
        <w:rPr>
          <w:color w:val="000000" w:themeColor="text1"/>
        </w:rPr>
      </w:pPr>
      <w:r w:rsidRPr="007A1F6D">
        <w:rPr>
          <w:color w:val="000000" w:themeColor="text1"/>
        </w:rPr>
        <w:t xml:space="preserve">Victorian offences recorded by offence category, </w:t>
      </w:r>
      <w:proofErr w:type="gramStart"/>
      <w:r w:rsidRPr="007A1F6D">
        <w:rPr>
          <w:color w:val="000000" w:themeColor="text1"/>
        </w:rPr>
        <w:t>5 year</w:t>
      </w:r>
      <w:proofErr w:type="gramEnd"/>
      <w:r w:rsidRPr="007A1F6D">
        <w:rPr>
          <w:color w:val="000000" w:themeColor="text1"/>
        </w:rPr>
        <w:t xml:space="preserve"> trend</w:t>
      </w:r>
    </w:p>
    <w:p w:rsidRPr="007A1F6D" w:rsidR="000D568B" w:rsidP="00555C31" w:rsidRDefault="000E2873" w14:paraId="28CAF190" w14:textId="3BCE4BA4">
      <w:pPr>
        <w:pStyle w:val="BodyTextSpaceAfter"/>
        <w:jc w:val="center"/>
      </w:pPr>
      <w:r>
        <w:rPr>
          <w:noProof/>
          <w:color w:val="2B579A"/>
          <w:shd w:val="clear" w:color="auto" w:fill="E6E6E6"/>
          <w:lang w:val="en-AU"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Chart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3:chart xmlns:ns3="http://schemas.openxmlformats.org/drawingml/2006/chart" r:id="rId30"/>
              </a:graphicData>
            </a:graphic>
          </wp:inline>
        </w:drawing>
      </w:r>
    </w:p>
    <w:p w:rsidRPr="007A1F6D" w:rsidR="003F540D" w:rsidP="00067063" w:rsidRDefault="002143C8" w14:paraId="258B621B" w14:textId="2CF63004">
      <w:pPr>
        <w:pStyle w:val="BodyTextSpaceAfter"/>
        <w:sectPr w:rsidRPr="007A1F6D" w:rsidR="003F540D" w:rsidSect="00564ED3">
          <w:headerReference r:id="rId31" w:type="even"/>
          <w:headerReference r:id="rId32" w:type="default"/>
          <w:footerReference r:id="rId33" w:type="even"/>
          <w:footerReference r:id="rId34" w:type="default"/>
          <w:headerReference r:id="rId35" w:type="first"/>
          <w:pgSz w:w="11906" w:h="16838"/>
          <w:pgMar w:top="851" w:right="1134" w:bottom="1276" w:left="1134" w:header="510" w:footer="510" w:gutter="0"/>
          <w:cols w:space="720"/>
          <w:noEndnote/>
          <w:docGrid w:linePitch="326"/>
        </w:sectPr>
      </w:pPr>
      <w:bookmarkStart w:id="70" w:name="_Toc413911643"/>
      <w:bookmarkStart w:id="71" w:name="_Toc414378268"/>
      <w:bookmarkStart w:id="72" w:name="_Toc421199893"/>
      <w:bookmarkStart w:id="73" w:name="_Toc421201863"/>
      <w:bookmarkStart w:id="74" w:name="_Toc461633229"/>
      <w:bookmarkStart w:id="75" w:name="_Toc467503178"/>
      <w:bookmarkStart w:id="76" w:name="_Toc467503322"/>
      <w:bookmarkStart w:id="77" w:name="_Toc468884427"/>
      <w:bookmarkStart w:id="78" w:name="_Toc499536622"/>
      <w:bookmarkStart w:id="79" w:name="_Toc499626386"/>
      <w:bookmarkStart w:id="80" w:name="_Toc500259825"/>
      <w:bookmarkStart w:id="81" w:name="_Toc500318917"/>
      <w:bookmarkStart w:id="82" w:name="_Toc500319545"/>
      <w:bookmarkStart w:id="83" w:name="_Toc500942352"/>
      <w:bookmarkStart w:id="84" w:name="_Toc506125638"/>
      <w:bookmarkStart w:id="85" w:name="_Toc507430443"/>
      <w:bookmarkStart w:id="86" w:name="_Toc507584525"/>
      <w:bookmarkStart w:id="87" w:name="_Toc507776096"/>
      <w:bookmarkStart w:id="88" w:name="_Toc515531765"/>
      <w:bookmarkStart w:id="89" w:name="_Toc522799078"/>
      <w:bookmarkStart w:id="90" w:name="_Toc524084840"/>
      <w:bookmarkStart w:id="91" w:name="_Toc524095220"/>
      <w:bookmarkStart w:id="92" w:name="_Toc529374034"/>
      <w:bookmarkStart w:id="93" w:name="_Toc531184249"/>
      <w:bookmarkStart w:id="94" w:name="_Toc531772570"/>
      <w:bookmarkStart w:id="95" w:name="_Toc2077771"/>
      <w:bookmarkStart w:id="96" w:name="_Toc9958195"/>
      <w:bookmarkStart w:id="97" w:name="_Toc11155106"/>
      <w:bookmarkStart w:id="98" w:name="_Toc17365821"/>
      <w:bookmarkStart w:id="99" w:name="_Toc17386726"/>
      <w:bookmarkStart w:id="100" w:name="_Toc18917338"/>
      <w:r w:rsidRPr="007A1F6D">
        <w:rPr>
          <w:color w:val="000000" w:themeColor="text1"/>
        </w:rPr>
        <w:t>Please note</w:t>
      </w:r>
      <w:r w:rsidR="004000E3">
        <w:rPr>
          <w:color w:val="000000" w:themeColor="text1"/>
        </w:rPr>
        <w:t xml:space="preserve">, </w:t>
      </w:r>
      <w:r w:rsidRPr="007A1F6D">
        <w:rPr>
          <w:color w:val="000000" w:themeColor="text1"/>
        </w:rPr>
        <w:t>movements in recorded crime data may be impacted by changes in legislation and operational polic</w:t>
      </w:r>
      <w:r w:rsidR="004000E3">
        <w:rPr>
          <w:color w:val="000000" w:themeColor="text1"/>
        </w:rPr>
        <w:t>ing</w:t>
      </w:r>
      <w:r w:rsidRPr="007A1F6D">
        <w:rPr>
          <w:color w:val="000000" w:themeColor="text1"/>
        </w:rPr>
        <w:t xml:space="preserve">. Information about notable changes </w:t>
      </w:r>
      <w:r w:rsidR="004000E3">
        <w:rPr>
          <w:color w:val="000000" w:themeColor="text1"/>
        </w:rPr>
        <w:t xml:space="preserve">is </w:t>
      </w:r>
      <w:r w:rsidRPr="007A1F6D">
        <w:rPr>
          <w:color w:val="000000" w:themeColor="text1"/>
        </w:rPr>
        <w:t>in the</w:t>
      </w:r>
      <w:r w:rsidRPr="007A1F6D">
        <w:rPr>
          <w:color w:val="auto"/>
          <w:lang w:val="en-AU"/>
        </w:rPr>
        <w:t xml:space="preserve"> </w:t>
      </w:r>
      <w:hyperlink w:history="true" r:id="rId36">
        <w:r w:rsidRPr="007A1F6D">
          <w:rPr>
            <w:rStyle w:val="Hyperlink"/>
          </w:rPr>
          <w:t>Explanatory Notes</w:t>
        </w:r>
      </w:hyperlink>
      <w:r w:rsidRPr="007A1F6D">
        <w:rPr>
          <w:color w:val="000000" w:themeColor="text1"/>
        </w:rPr>
        <w:t>, refer to this when comparing data over time.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Pr="007A1F6D" w:rsidR="00C966EB" w:rsidP="00C966EB" w:rsidRDefault="007D26A7" w14:paraId="6E28B64B" w14:textId="5C698749">
      <w:pPr>
        <w:pStyle w:val="Heading1"/>
      </w:pPr>
      <w:bookmarkStart w:id="101" w:name="_Toc57991226"/>
      <w:r w:rsidRPr="007A1F6D">
        <w:lastRenderedPageBreak/>
        <w:t>3</w:t>
      </w:r>
      <w:r w:rsidRPr="007A1F6D" w:rsidR="00C966EB">
        <w:t>. Alleged offender incidents</w:t>
      </w:r>
      <w:bookmarkEnd w:id="101"/>
    </w:p>
    <w:p w:rsidRPr="007A1F6D" w:rsidR="004B7FBA" w:rsidP="004B7FBA" w:rsidRDefault="0044581F" w14:paraId="50E200C0" w14:textId="69826047">
      <w:pPr>
        <w:pStyle w:val="BodyTextSpaceAfter"/>
      </w:pPr>
      <w:r w:rsidRPr="00A57ACD">
        <w:t xml:space="preserve">An alleged offender incident is an incident involving one or more offences </w:t>
      </w:r>
      <w:r>
        <w:t>where</w:t>
      </w:r>
      <w:r w:rsidRPr="00A57ACD">
        <w:t xml:space="preserve"> a person, business or organisation has been linked as an alleged offender. </w:t>
      </w:r>
      <w:r w:rsidRPr="007A1F6D" w:rsidR="004B7FBA">
        <w:t>For more information about counting rules, please refer to the</w:t>
      </w:r>
      <w:r w:rsidRPr="007A1F6D" w:rsidR="004B7FBA">
        <w:rPr>
          <w:color w:val="auto"/>
          <w:lang w:val="en-AU"/>
        </w:rPr>
        <w:t xml:space="preserve"> </w:t>
      </w:r>
      <w:hyperlink w:history="true" r:id="rId37">
        <w:r w:rsidRPr="007A1F6D" w:rsidR="004B7FBA">
          <w:rPr>
            <w:rStyle w:val="Hyperlink"/>
          </w:rPr>
          <w:t>Explanatory Notes</w:t>
        </w:r>
      </w:hyperlink>
      <w:r w:rsidRPr="007A1F6D" w:rsidR="004B7FBA">
        <w:t>.</w:t>
      </w:r>
    </w:p>
    <w:p w:rsidRPr="007A1F6D" w:rsidR="00E008F0" w:rsidP="00E008F0" w:rsidRDefault="007D26A7" w14:paraId="6747A4F0" w14:textId="0480E451">
      <w:pPr>
        <w:pStyle w:val="Heading2"/>
      </w:pPr>
      <w:bookmarkStart w:id="102" w:name="_Toc506125644"/>
      <w:bookmarkStart w:id="103" w:name="_Toc57991227"/>
      <w:r w:rsidRPr="007A1F6D">
        <w:t>3</w:t>
      </w:r>
      <w:r w:rsidRPr="007A1F6D" w:rsidR="00E008F0">
        <w:t>.1 Key movements in the number and rate of alleged offender incidents</w:t>
      </w:r>
      <w:bookmarkEnd w:id="102"/>
      <w:bookmarkEnd w:id="103"/>
    </w:p>
    <w:p w:rsidRPr="007A1F6D" w:rsidR="00E6254E" w:rsidP="00E6254E" w:rsidRDefault="00E6254E" w14:paraId="4FF54B80" w14:textId="30C571E6">
      <w:pPr>
        <w:pStyle w:val="Heading4"/>
        <w:rPr>
          <w:color w:val="000000" w:themeColor="text1"/>
        </w:rPr>
      </w:pPr>
      <w:r w:rsidRPr="007A1F6D">
        <w:rPr>
          <w:color w:val="000000" w:themeColor="text1"/>
        </w:rPr>
        <w:t xml:space="preserve">Victorian alleged offender incidents and rate per 100,000 population, </w:t>
      </w:r>
      <w:proofErr w:type="gramStart"/>
      <w:r w:rsidRPr="007A1F6D">
        <w:rPr>
          <w:color w:val="000000" w:themeColor="text1"/>
        </w:rPr>
        <w:t>10 year</w:t>
      </w:r>
      <w:proofErr w:type="gramEnd"/>
      <w:r w:rsidRPr="007A1F6D">
        <w:rPr>
          <w:color w:val="000000" w:themeColor="text1"/>
        </w:rPr>
        <w:t xml:space="preserve"> trend</w:t>
      </w:r>
    </w:p>
    <w:p w:rsidRPr="007A1F6D" w:rsidR="00E6254E" w:rsidP="00D177BD" w:rsidRDefault="00F942D2" w14:paraId="105E5820" w14:textId="799B7335">
      <w:pPr>
        <w:jc w:val="center"/>
        <w:rPr>
          <w:lang w:val="en-GB"/>
        </w:rPr>
      </w:pPr>
      <w:r>
        <w:rPr>
          <w:noProof/>
          <w:color w:val="2B579A"/>
          <w:shd w:val="clear" w:color="auto" w:fill="E6E6E6"/>
          <w:lang w:eastAsia="en-AU"/>
        </w:rPr>
        <w:drawing>
          <wp:inline distT="0" distB="0" distL="0" distR="0">
            <wp:extent cx="6008400" cy="360517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Chart 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4:chart xmlns:ns4="http://schemas.openxmlformats.org/drawingml/2006/chart" r:id="rId38"/>
              </a:graphicData>
            </a:graphic>
          </wp:inline>
        </w:drawing>
      </w:r>
    </w:p>
    <w:p w:rsidRPr="007A1F6D" w:rsidR="00E6254E" w:rsidP="00E6254E" w:rsidRDefault="00E6254E" w14:paraId="0E678950" w14:textId="1AD8F7E6">
      <w:pPr>
        <w:jc w:val="center"/>
        <w:rPr>
          <w:lang w:val="en-GB"/>
        </w:rPr>
      </w:pPr>
    </w:p>
    <w:p w:rsidRPr="007A1F6D" w:rsidR="00E6254E" w:rsidP="00E6254E" w:rsidRDefault="00E6254E" w14:paraId="350B72B1" w14:textId="77777777">
      <w:pPr>
        <w:rPr>
          <w:rFonts w:ascii="Roboto Condensed Light" w:hAnsi="Roboto Condensed Light" w:cs="TradeGothic-Light"/>
          <w:color w:val="000000"/>
          <w:sz w:val="22"/>
          <w:szCs w:val="22"/>
          <w:lang w:val="en-GB"/>
        </w:rPr>
      </w:pPr>
    </w:p>
    <w:tbl>
      <w:tblPr>
        <w:tblStyle w:val="MediumGrid2-Accent2"/>
        <w:tblW w:w="978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851"/>
        <w:gridCol w:w="811"/>
        <w:gridCol w:w="812"/>
        <w:gridCol w:w="812"/>
        <w:gridCol w:w="812"/>
        <w:gridCol w:w="812"/>
        <w:gridCol w:w="811"/>
        <w:gridCol w:w="812"/>
        <w:gridCol w:w="812"/>
        <w:gridCol w:w="812"/>
        <w:gridCol w:w="812"/>
        <w:gridCol w:w="812"/>
      </w:tblGrid>
      <w:tr w:rsidRPr="007A1F6D" w:rsidR="00E6254E" w:rsidTr="00B04660" w14:paraId="2EA46F97" w14:textId="77777777">
        <w:trPr>
          <w:cnfStyle w:val="100000000000"/>
          <w:trHeight w:val="239"/>
        </w:trPr>
        <w:tc>
          <w:tcPr>
            <w:cnfStyle w:val="001000000100"/>
            <w:tcW w:w="851" w:type="dxa"/>
            <w:tcBorders>
              <w:top w:val="single" w:color="auto" w:sz="4" w:space="0"/>
              <w:left w:val="single" w:color="auto" w:sz="4" w:space="0"/>
              <w:bottom w:val="none" w:color="auto" w:sz="0" w:space="0"/>
              <w:right w:val="none" w:color="auto" w:sz="0" w:space="0"/>
            </w:tcBorders>
            <w:shd w:val="clear" w:color="auto" w:fill="auto"/>
          </w:tcPr>
          <w:p w:rsidRPr="007A1F6D" w:rsidR="00E6254E" w:rsidP="00BE4A9C" w:rsidRDefault="00E6254E" w14:paraId="133BC5B9" w14:textId="77777777">
            <w:pPr>
              <w:rPr>
                <w:rFonts w:ascii="Roboto Condensed Light" w:hAnsi="Roboto Condensed Light" w:cs="Open Sans"/>
                <w:b w:val="false"/>
                <w:color w:val="FFFFFF" w:themeColor="background1"/>
              </w:rPr>
            </w:pPr>
          </w:p>
        </w:tc>
        <w:tc>
          <w:tcPr>
            <w:tcW w:w="8930" w:type="dxa"/>
            <w:gridSpan w:val="11"/>
            <w:tcBorders>
              <w:bottom w:val="single" w:color="000000" w:sz="4" w:space="0"/>
            </w:tcBorders>
            <w:shd w:val="clear" w:color="auto" w:fill="808080" w:themeFill="background1" w:themeFillShade="80"/>
            <w:vAlign w:val="center"/>
          </w:tcPr>
          <w:p w:rsidRPr="007A1F6D" w:rsidR="00E6254E" w:rsidP="009334F7" w:rsidRDefault="00E6254E" w14:paraId="771D0061" w14:textId="47F9E10A">
            <w:pPr>
              <w:jc w:val="center"/>
              <w:cnfStyle w:val="1000000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Alleged Offender Incidents - year ending </w:t>
            </w:r>
            <w:r w:rsidR="009334F7">
              <w:rPr>
                <w:rFonts w:ascii="Roboto Condensed" w:hAnsi="Roboto Condensed" w:cs="Open Sans"/>
                <w:color w:val="FFFFFF" w:themeColor="background1"/>
                <w:sz w:val="20"/>
                <w:szCs w:val="18"/>
              </w:rPr>
              <w:t>September</w:t>
            </w:r>
          </w:p>
        </w:tc>
      </w:tr>
      <w:tr w:rsidRPr="007A1F6D" w:rsidR="00D36B50" w:rsidTr="00B04660" w14:paraId="3BE9FC7B" w14:textId="77777777">
        <w:trPr>
          <w:cnfStyle w:val="000000100000"/>
          <w:trHeight w:val="498"/>
        </w:trPr>
        <w:tc>
          <w:tcPr>
            <w:cnfStyle w:val="001000000000"/>
            <w:tcW w:w="851" w:type="dxa"/>
            <w:tcBorders>
              <w:top w:val="none" w:color="auto" w:sz="0" w:space="0"/>
              <w:left w:val="single" w:color="000000" w:sz="4" w:space="0"/>
              <w:bottom w:val="single" w:color="000000" w:sz="4" w:space="0"/>
              <w:right w:val="single" w:color="000000" w:sz="4" w:space="0"/>
            </w:tcBorders>
            <w:shd w:val="clear" w:color="auto" w:fill="auto"/>
          </w:tcPr>
          <w:p w:rsidRPr="007A1F6D" w:rsidR="00D36B50" w:rsidP="00D36B50" w:rsidRDefault="00D36B50" w14:paraId="7559D27D" w14:textId="77777777">
            <w:pPr>
              <w:rPr>
                <w:rFonts w:ascii="Roboto Condensed Light" w:hAnsi="Roboto Condensed Light" w:cs="Open Sans"/>
                <w:b w:val="false"/>
                <w:color w:val="FFFFFF" w:themeColor="background1"/>
              </w:rPr>
            </w:pP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11ECEF10" w14:textId="7F6705AF">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499BF0C9" w14:textId="19A5A660">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7E711CCB" w14:textId="41F800B0">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546A866A" w14:textId="2C3FAB00">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15B3754A" w14:textId="26B5568B">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20A75720" w14:textId="63FA3D12">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4EC625CA" w14:textId="008A9639">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22A494F2" w14:textId="420E576B">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1EF2C43C" w14:textId="1A1167E8">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625EEDBD" w14:textId="087CE4FE">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6ED3517C"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Pr="007A1F6D" w:rsidR="00F942D2" w:rsidTr="00B04660" w14:paraId="6617D6B9" w14:textId="77777777">
        <w:trPr>
          <w:trHeight w:val="410"/>
        </w:trPr>
        <w:tc>
          <w:tcPr>
            <w:cnfStyle w:val="001000000000"/>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1A87CD08" w14:textId="77777777">
            <w:pPr>
              <w:pStyle w:val="Table"/>
            </w:pPr>
            <w:r w:rsidRPr="007A1F6D">
              <w:t>Number</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66D17748" w14:textId="2C96D0E0">
            <w:pPr>
              <w:pStyle w:val="BodyText"/>
              <w:spacing w:after="0" w:line="240" w:lineRule="atLeast"/>
              <w:jc w:val="right"/>
              <w:cnfStyle w:val="000000000000"/>
              <w:rPr>
                <w:color w:val="auto"/>
                <w:sz w:val="19"/>
                <w:szCs w:val="19"/>
              </w:rPr>
            </w:pPr>
            <w:r>
              <w:rPr>
                <w:sz w:val="19"/>
                <w:szCs w:val="19"/>
              </w:rPr>
              <w:t>117,559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0CD9FB06" w14:textId="695FD80E">
            <w:pPr>
              <w:pStyle w:val="BodyText"/>
              <w:spacing w:after="0" w:line="240" w:lineRule="atLeast"/>
              <w:jc w:val="right"/>
              <w:cnfStyle w:val="000000000000"/>
              <w:rPr>
                <w:color w:val="auto"/>
                <w:sz w:val="19"/>
                <w:szCs w:val="19"/>
              </w:rPr>
            </w:pPr>
            <w:r>
              <w:rPr>
                <w:sz w:val="19"/>
                <w:szCs w:val="19"/>
              </w:rPr>
              <w:t>124,733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217FBDF1" w14:textId="51311604">
            <w:pPr>
              <w:pStyle w:val="BodyText"/>
              <w:spacing w:after="0" w:line="240" w:lineRule="atLeast"/>
              <w:jc w:val="right"/>
              <w:cnfStyle w:val="000000000000"/>
              <w:rPr>
                <w:color w:val="auto"/>
                <w:sz w:val="19"/>
                <w:szCs w:val="19"/>
              </w:rPr>
            </w:pPr>
            <w:r>
              <w:rPr>
                <w:sz w:val="19"/>
                <w:szCs w:val="19"/>
              </w:rPr>
              <w:t>135,988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CA69932" w14:textId="548D3F26">
            <w:pPr>
              <w:pStyle w:val="BodyText"/>
              <w:spacing w:after="0" w:line="240" w:lineRule="atLeast"/>
              <w:jc w:val="right"/>
              <w:cnfStyle w:val="000000000000"/>
              <w:rPr>
                <w:color w:val="auto"/>
                <w:sz w:val="19"/>
                <w:szCs w:val="19"/>
              </w:rPr>
            </w:pPr>
            <w:r>
              <w:rPr>
                <w:sz w:val="19"/>
                <w:szCs w:val="19"/>
              </w:rPr>
              <w:t>141,587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E4FFA6A" w14:textId="60CD34FF">
            <w:pPr>
              <w:pStyle w:val="BodyText"/>
              <w:spacing w:after="0" w:line="240" w:lineRule="atLeast"/>
              <w:jc w:val="right"/>
              <w:cnfStyle w:val="000000000000"/>
              <w:rPr>
                <w:color w:val="auto"/>
                <w:sz w:val="19"/>
                <w:szCs w:val="19"/>
              </w:rPr>
            </w:pPr>
            <w:r>
              <w:rPr>
                <w:sz w:val="19"/>
                <w:szCs w:val="19"/>
              </w:rPr>
              <w:t>145,656</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D4699E3" w14:textId="5D2362C7">
            <w:pPr>
              <w:pStyle w:val="BodyText"/>
              <w:spacing w:after="0" w:line="240" w:lineRule="atLeast"/>
              <w:jc w:val="right"/>
              <w:cnfStyle w:val="000000000000"/>
              <w:rPr>
                <w:color w:val="auto"/>
                <w:sz w:val="19"/>
                <w:szCs w:val="19"/>
              </w:rPr>
            </w:pPr>
            <w:r>
              <w:rPr>
                <w:sz w:val="19"/>
                <w:szCs w:val="19"/>
              </w:rPr>
              <w:t>158,131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88A6A16" w14:textId="2D05BA7B">
            <w:pPr>
              <w:pStyle w:val="BodyText"/>
              <w:spacing w:after="0" w:line="240" w:lineRule="atLeast"/>
              <w:jc w:val="right"/>
              <w:cnfStyle w:val="000000000000"/>
              <w:rPr>
                <w:color w:val="auto"/>
                <w:sz w:val="19"/>
                <w:szCs w:val="19"/>
              </w:rPr>
            </w:pPr>
            <w:r>
              <w:rPr>
                <w:sz w:val="19"/>
                <w:szCs w:val="19"/>
              </w:rPr>
              <w:t>159,606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114B8EA" w14:textId="742A3669">
            <w:pPr>
              <w:pStyle w:val="BodyText"/>
              <w:spacing w:after="0" w:line="240" w:lineRule="atLeast"/>
              <w:jc w:val="right"/>
              <w:cnfStyle w:val="000000000000"/>
              <w:rPr>
                <w:color w:val="auto"/>
                <w:sz w:val="19"/>
                <w:szCs w:val="19"/>
              </w:rPr>
            </w:pPr>
            <w:r>
              <w:rPr>
                <w:sz w:val="19"/>
                <w:szCs w:val="19"/>
              </w:rPr>
              <w:t>156,540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2306CA91" w14:textId="5DDFE342">
            <w:pPr>
              <w:pStyle w:val="BodyText"/>
              <w:spacing w:after="0" w:line="240" w:lineRule="atLeast"/>
              <w:jc w:val="right"/>
              <w:cnfStyle w:val="000000000000"/>
              <w:rPr>
                <w:color w:val="auto"/>
                <w:sz w:val="19"/>
                <w:szCs w:val="19"/>
              </w:rPr>
            </w:pPr>
            <w:r>
              <w:rPr>
                <w:sz w:val="19"/>
                <w:szCs w:val="19"/>
              </w:rPr>
              <w:t>163,959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695E32F" w14:textId="305596A8">
            <w:pPr>
              <w:pStyle w:val="BodyText"/>
              <w:spacing w:after="0" w:line="240" w:lineRule="atLeast"/>
              <w:jc w:val="right"/>
              <w:cnfStyle w:val="000000000000"/>
              <w:rPr>
                <w:color w:val="auto"/>
                <w:sz w:val="19"/>
                <w:szCs w:val="19"/>
              </w:rPr>
            </w:pPr>
            <w:r>
              <w:rPr>
                <w:sz w:val="19"/>
                <w:szCs w:val="19"/>
              </w:rPr>
              <w:t>204,068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4F3958FE" w14:textId="295A761E">
            <w:pPr>
              <w:pStyle w:val="BodyText"/>
              <w:spacing w:after="0" w:line="240" w:lineRule="atLeast"/>
              <w:jc w:val="right"/>
              <w:cnfStyle w:val="000000000000"/>
              <w:rPr>
                <w:color w:val="auto"/>
                <w:sz w:val="19"/>
                <w:szCs w:val="19"/>
              </w:rPr>
            </w:pPr>
            <w:r>
              <w:rPr>
                <w:sz w:val="19"/>
                <w:szCs w:val="19"/>
              </w:rPr>
              <w:t>24.5%</w:t>
            </w:r>
          </w:p>
        </w:tc>
      </w:tr>
      <w:tr w:rsidRPr="007A1F6D" w:rsidR="00F942D2" w:rsidTr="00B04660" w14:paraId="5BD87CBB" w14:textId="77777777">
        <w:trPr>
          <w:cnfStyle w:val="000000100000"/>
          <w:trHeight w:val="417"/>
        </w:trPr>
        <w:tc>
          <w:tcPr>
            <w:cnfStyle w:val="001000000000"/>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B9557DD" w14:textId="77777777">
            <w:pPr>
              <w:pStyle w:val="Table"/>
            </w:pPr>
            <w:r w:rsidRPr="007A1F6D">
              <w:t>Rate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6B589F43" w14:textId="4BCAE370">
            <w:pPr>
              <w:pStyle w:val="BodyText"/>
              <w:spacing w:after="0" w:line="240" w:lineRule="atLeast"/>
              <w:jc w:val="right"/>
              <w:cnfStyle w:val="000000100000"/>
              <w:rPr>
                <w:color w:val="auto"/>
                <w:sz w:val="19"/>
                <w:szCs w:val="19"/>
              </w:rPr>
            </w:pPr>
            <w:r>
              <w:rPr>
                <w:sz w:val="19"/>
                <w:szCs w:val="19"/>
              </w:rPr>
              <w:t>2,422.3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41E2AF59" w14:textId="06A2C163">
            <w:pPr>
              <w:pStyle w:val="BodyText"/>
              <w:spacing w:after="0" w:line="240" w:lineRule="atLeast"/>
              <w:jc w:val="right"/>
              <w:cnfStyle w:val="000000100000"/>
              <w:rPr>
                <w:color w:val="auto"/>
                <w:sz w:val="19"/>
                <w:szCs w:val="19"/>
              </w:rPr>
            </w:pPr>
            <w:r>
              <w:rPr>
                <w:sz w:val="19"/>
                <w:szCs w:val="19"/>
              </w:rPr>
              <w:t>2,521.5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06DB34A" w14:textId="687E85ED">
            <w:pPr>
              <w:pStyle w:val="BodyText"/>
              <w:spacing w:after="0" w:line="240" w:lineRule="atLeast"/>
              <w:jc w:val="right"/>
              <w:cnfStyle w:val="000000100000"/>
              <w:rPr>
                <w:color w:val="auto"/>
                <w:sz w:val="19"/>
                <w:szCs w:val="19"/>
              </w:rPr>
            </w:pPr>
            <w:r>
              <w:rPr>
                <w:sz w:val="19"/>
                <w:szCs w:val="19"/>
              </w:rPr>
              <w:t>2,694.3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7B83DC12" w14:textId="5C061198">
            <w:pPr>
              <w:pStyle w:val="BodyText"/>
              <w:spacing w:after="0" w:line="240" w:lineRule="atLeast"/>
              <w:jc w:val="right"/>
              <w:cnfStyle w:val="000000100000"/>
              <w:rPr>
                <w:color w:val="auto"/>
                <w:sz w:val="19"/>
                <w:szCs w:val="19"/>
              </w:rPr>
            </w:pPr>
            <w:r>
              <w:rPr>
                <w:sz w:val="19"/>
                <w:szCs w:val="19"/>
              </w:rPr>
              <w:t>2,749.2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0C9E959B" w14:textId="2D75CD42">
            <w:pPr>
              <w:pStyle w:val="BodyText"/>
              <w:spacing w:after="0" w:line="240" w:lineRule="atLeast"/>
              <w:jc w:val="right"/>
              <w:cnfStyle w:val="000000100000"/>
              <w:rPr>
                <w:color w:val="auto"/>
                <w:sz w:val="19"/>
                <w:szCs w:val="19"/>
              </w:rPr>
            </w:pPr>
            <w:r>
              <w:rPr>
                <w:sz w:val="19"/>
                <w:szCs w:val="19"/>
              </w:rPr>
              <w:t>2,770.4</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ADE008C" w14:textId="6C7F622F">
            <w:pPr>
              <w:pStyle w:val="BodyText"/>
              <w:spacing w:after="0" w:line="240" w:lineRule="atLeast"/>
              <w:jc w:val="right"/>
              <w:cnfStyle w:val="000000100000"/>
              <w:rPr>
                <w:color w:val="auto"/>
                <w:sz w:val="19"/>
                <w:szCs w:val="19"/>
              </w:rPr>
            </w:pPr>
            <w:r>
              <w:rPr>
                <w:sz w:val="19"/>
                <w:szCs w:val="19"/>
              </w:rPr>
              <w:t>2,936.7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71C7DF43" w14:textId="44B5A2A9">
            <w:pPr>
              <w:pStyle w:val="BodyText"/>
              <w:spacing w:after="0" w:line="240" w:lineRule="atLeast"/>
              <w:jc w:val="right"/>
              <w:cnfStyle w:val="000000100000"/>
              <w:rPr>
                <w:color w:val="auto"/>
                <w:sz w:val="19"/>
                <w:szCs w:val="19"/>
              </w:rPr>
            </w:pPr>
            <w:r>
              <w:rPr>
                <w:sz w:val="19"/>
                <w:szCs w:val="19"/>
              </w:rPr>
              <w:t>2,891.4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1BCCF677" w14:textId="0B8D9DD6">
            <w:pPr>
              <w:pStyle w:val="BodyText"/>
              <w:spacing w:after="0" w:line="240" w:lineRule="atLeast"/>
              <w:jc w:val="right"/>
              <w:cnfStyle w:val="000000100000"/>
              <w:rPr>
                <w:color w:val="auto"/>
                <w:sz w:val="19"/>
                <w:szCs w:val="19"/>
              </w:rPr>
            </w:pPr>
            <w:r>
              <w:rPr>
                <w:sz w:val="19"/>
                <w:szCs w:val="19"/>
              </w:rPr>
              <w:t>2,770.0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21180714" w14:textId="606E1A80">
            <w:pPr>
              <w:pStyle w:val="BodyText"/>
              <w:spacing w:after="0" w:line="240" w:lineRule="atLeast"/>
              <w:jc w:val="right"/>
              <w:cnfStyle w:val="000000100000"/>
              <w:rPr>
                <w:color w:val="auto"/>
                <w:sz w:val="19"/>
                <w:szCs w:val="19"/>
              </w:rPr>
            </w:pPr>
            <w:r>
              <w:rPr>
                <w:sz w:val="19"/>
                <w:szCs w:val="19"/>
              </w:rPr>
              <w:t>2,836.7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1D4478F" w14:textId="1CADEBFD">
            <w:pPr>
              <w:pStyle w:val="BodyText"/>
              <w:spacing w:after="0" w:line="240" w:lineRule="atLeast"/>
              <w:jc w:val="right"/>
              <w:cnfStyle w:val="000000100000"/>
              <w:rPr>
                <w:color w:val="auto"/>
                <w:sz w:val="19"/>
                <w:szCs w:val="19"/>
              </w:rPr>
            </w:pPr>
            <w:r>
              <w:rPr>
                <w:sz w:val="19"/>
                <w:szCs w:val="19"/>
              </w:rPr>
              <w:t>3,469.9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7CA02C1" w14:textId="3F5AB954">
            <w:pPr>
              <w:pStyle w:val="BodyText"/>
              <w:spacing w:after="0" w:line="240" w:lineRule="atLeast"/>
              <w:jc w:val="right"/>
              <w:cnfStyle w:val="000000100000"/>
              <w:rPr>
                <w:color w:val="auto"/>
                <w:sz w:val="19"/>
                <w:szCs w:val="19"/>
              </w:rPr>
            </w:pPr>
            <w:r>
              <w:rPr>
                <w:sz w:val="19"/>
                <w:szCs w:val="19"/>
              </w:rPr>
              <w:t>22.3%</w:t>
            </w:r>
          </w:p>
        </w:tc>
      </w:tr>
    </w:tbl>
    <w:p w:rsidRPr="007A1F6D" w:rsidR="00E6254E" w:rsidP="00E6254E" w:rsidRDefault="00E6254E" w14:paraId="1B35EAE0" w14:textId="77777777">
      <w:pPr>
        <w:rPr>
          <w:rFonts w:ascii="Roboto Condensed Light" w:hAnsi="Roboto Condensed Light" w:cs="TradeGothic-Light"/>
          <w:color w:val="000000"/>
          <w:sz w:val="22"/>
          <w:szCs w:val="22"/>
          <w:lang w:val="en-GB"/>
        </w:rPr>
      </w:pPr>
    </w:p>
    <w:p w:rsidR="004C40E8" w:rsidP="004C40E8" w:rsidRDefault="004C40E8" w14:paraId="3F9E957B" w14:textId="77777777">
      <w:pPr>
        <w:rPr>
          <w:rFonts w:ascii="Roboto Condensed Light" w:hAnsi="Roboto Condensed Light" w:cs="Arial"/>
          <w:color w:val="000000" w:themeColor="text1"/>
          <w:sz w:val="22"/>
          <w:szCs w:val="22"/>
        </w:rPr>
      </w:pPr>
      <w:bookmarkStart w:id="104" w:name="_Toc506125645"/>
      <w:r w:rsidRPr="004C40E8">
        <w:rPr>
          <w:rFonts w:ascii="Roboto Condensed Light" w:hAnsi="Roboto Condensed Light" w:cs="TradeGothic-Light"/>
          <w:sz w:val="22"/>
          <w:szCs w:val="22"/>
          <w:lang w:val="en-GB"/>
        </w:rPr>
        <w:t xml:space="preserve">Since early 2020 Victoria has been responding to the global COVID-19 pandemic </w:t>
      </w:r>
      <w:proofErr w:type="gramStart"/>
      <w:r w:rsidRPr="004C40E8">
        <w:rPr>
          <w:rFonts w:ascii="Roboto Condensed Light" w:hAnsi="Roboto Condensed Light" w:cs="TradeGothic-Light"/>
          <w:sz w:val="22"/>
          <w:szCs w:val="22"/>
          <w:lang w:val="en-GB"/>
        </w:rPr>
        <w:t>through the use of</w:t>
      </w:r>
      <w:proofErr w:type="gramEnd"/>
      <w:r w:rsidRPr="004C40E8">
        <w:rPr>
          <w:rFonts w:ascii="Roboto Condensed Light" w:hAnsi="Roboto Condensed Light" w:cs="TradeGothic-Light"/>
          <w:sz w:val="22"/>
          <w:szCs w:val="22"/>
          <w:lang w:val="en-GB"/>
        </w:rPr>
        <w:t xml:space="preserve"> public health and social responses. In Victoria, these responses have resulted in periods with varying levels of restrictions on people’s movements; including working from home wherever possible, remote learning for students, the introduction of curfews, temporary closures of some businesses, restrictions on activities deemed non-essential, limits to social gatherings, and new hygiene sanitation practices, including the introduction of mask-wearing in public. The Victorian Government public health response to COVID-19 has been supported by the introduction of six new COVID-19-related offences codes relating to breaches of Chief Health Officer Directions. There were 32,713 breach of Chief Health Officer Directions offences recorded, driving the significant increase in Public health and safety offences</w:t>
      </w:r>
      <w:r w:rsidRPr="00874152">
        <w:rPr>
          <w:rFonts w:ascii="Roboto Condensed Light" w:hAnsi="Roboto Condensed Light" w:cs="TradeGothic-Light"/>
          <w:lang w:val="en-GB"/>
        </w:rPr>
        <w:t>.</w:t>
      </w:r>
      <w:r w:rsidRPr="00BC2BBA">
        <w:rPr>
          <w:rFonts w:cs="Arial"/>
          <w:color w:val="000000" w:themeColor="text1"/>
        </w:rPr>
        <w:t xml:space="preserve"> </w:t>
      </w:r>
      <w:r w:rsidRPr="000D3DBE">
        <w:rPr>
          <w:rFonts w:ascii="Roboto Condensed Light" w:hAnsi="Roboto Condensed Light" w:cs="Arial"/>
          <w:color w:val="000000" w:themeColor="text1"/>
        </w:rPr>
        <w:t xml:space="preserve"> </w:t>
      </w:r>
    </w:p>
    <w:p w:rsidRPr="007A1F6D" w:rsidR="00E301B8" w:rsidRDefault="00E301B8" w14:paraId="7CB65631" w14:textId="7BA05880">
      <w:pPr>
        <w:rPr>
          <w:rFonts w:ascii="Roboto Condensed Light" w:hAnsi="Roboto Condensed Light" w:cs="TradeGothic-Light"/>
          <w:color w:val="000000"/>
          <w:sz w:val="22"/>
          <w:szCs w:val="22"/>
          <w:lang w:val="en-GB"/>
        </w:rPr>
      </w:pPr>
      <w:r w:rsidRPr="007A1F6D">
        <w:rPr>
          <w:rFonts w:ascii="Roboto Condensed Light" w:hAnsi="Roboto Condensed Light" w:cs="TradeGothic-Light"/>
          <w:color w:val="000000"/>
          <w:sz w:val="22"/>
          <w:szCs w:val="22"/>
          <w:lang w:val="en-GB"/>
        </w:rPr>
        <w:br w:type="page"/>
      </w:r>
    </w:p>
    <w:p w:rsidRPr="007A1F6D" w:rsidR="00E008F0" w:rsidP="00E008F0" w:rsidRDefault="007D26A7" w14:paraId="63E6DA14" w14:textId="73BE831D">
      <w:pPr>
        <w:pStyle w:val="Heading2"/>
      </w:pPr>
      <w:bookmarkStart w:id="105" w:name="_Toc506125646"/>
      <w:bookmarkStart w:id="106" w:name="_Toc57991228"/>
      <w:bookmarkEnd w:id="104"/>
      <w:r w:rsidRPr="007A1F6D">
        <w:lastRenderedPageBreak/>
        <w:t>3</w:t>
      </w:r>
      <w:r w:rsidRPr="007A1F6D" w:rsidR="002777BE">
        <w:t>.2</w:t>
      </w:r>
      <w:r w:rsidRPr="007A1F6D" w:rsidR="00E008F0">
        <w:t xml:space="preserve"> Number of alleged offender incidents by principal offence category</w:t>
      </w:r>
      <w:bookmarkEnd w:id="105"/>
      <w:bookmarkEnd w:id="106"/>
    </w:p>
    <w:p w:rsidRPr="007A1F6D" w:rsidR="00370910" w:rsidP="00370910" w:rsidRDefault="00D42347" w14:paraId="5A844597" w14:textId="77777777">
      <w:pPr>
        <w:pStyle w:val="BodyTextSpaceAfter"/>
      </w:pPr>
      <w:r w:rsidRPr="007A1F6D">
        <w:rPr>
          <w:color w:val="auto"/>
        </w:rPr>
        <w:t xml:space="preserve">To </w:t>
      </w:r>
      <w:r w:rsidRPr="007A1F6D" w:rsidR="00E008F0">
        <w:rPr>
          <w:color w:val="auto"/>
        </w:rPr>
        <w:t xml:space="preserve">best represent the type of offence associated with an incident involving multiple offences, the most serious offence within </w:t>
      </w:r>
      <w:r w:rsidRPr="007A1F6D" w:rsidR="00C96415">
        <w:rPr>
          <w:color w:val="auto"/>
        </w:rPr>
        <w:t>the</w:t>
      </w:r>
      <w:r w:rsidRPr="007A1F6D" w:rsidR="00E008F0">
        <w:rPr>
          <w:color w:val="auto"/>
        </w:rPr>
        <w:t xml:space="preserve"> incident is determined and this becomes the principal offence to represent the incident.</w:t>
      </w:r>
      <w:r w:rsidR="00370910">
        <w:rPr>
          <w:color w:val="auto"/>
        </w:rPr>
        <w:t xml:space="preserve"> </w:t>
      </w:r>
      <w:r w:rsidRPr="007A1F6D" w:rsidR="00370910">
        <w:t>For more information about counting rules, please refer to the</w:t>
      </w:r>
      <w:r w:rsidRPr="007A1F6D" w:rsidR="00370910">
        <w:rPr>
          <w:color w:val="auto"/>
          <w:lang w:val="en-AU"/>
        </w:rPr>
        <w:t xml:space="preserve"> </w:t>
      </w:r>
      <w:hyperlink w:history="true" r:id="rId39">
        <w:r w:rsidRPr="007A1F6D" w:rsidR="00370910">
          <w:rPr>
            <w:rStyle w:val="Hyperlink"/>
          </w:rPr>
          <w:t>Explanatory Notes</w:t>
        </w:r>
      </w:hyperlink>
      <w:r w:rsidRPr="007A1F6D" w:rsidR="00370910">
        <w:t>.</w:t>
      </w:r>
    </w:p>
    <w:p w:rsidRPr="007A1F6D" w:rsidR="00723A0C" w:rsidP="00723A0C" w:rsidRDefault="00723A0C" w14:paraId="723BDFEC" w14:textId="77777777">
      <w:pPr>
        <w:pStyle w:val="Heading3"/>
        <w:keepNext/>
        <w:keepLines/>
        <w:widowControl/>
      </w:pPr>
      <w:bookmarkStart w:id="107" w:name="_Toc50886608"/>
      <w:bookmarkStart w:id="108" w:name="_Toc50966067"/>
      <w:bookmarkStart w:id="109" w:name="_Toc50996325"/>
      <w:bookmarkStart w:id="110" w:name="_Toc57818851"/>
      <w:bookmarkStart w:id="111" w:name="_Toc57991229"/>
      <w:r w:rsidRPr="007A1F6D">
        <w:t>Notable movements – alleged offender incidents</w:t>
      </w:r>
      <w:bookmarkEnd w:id="107"/>
      <w:bookmarkEnd w:id="108"/>
      <w:bookmarkEnd w:id="109"/>
      <w:bookmarkEnd w:id="110"/>
      <w:bookmarkEnd w:id="111"/>
    </w:p>
    <w:p w:rsidR="005375A9" w:rsidP="006E629B" w:rsidRDefault="00035A4B" w14:paraId="3F02BE0C" w14:textId="4272DEA5">
      <w:pPr>
        <w:pStyle w:val="BodyTextSpaceAfter"/>
        <w:rPr>
          <w:color w:val="auto"/>
        </w:rPr>
      </w:pPr>
      <w:r w:rsidRPr="00914171">
        <w:rPr>
          <w:color w:val="auto"/>
        </w:rPr>
        <w:t>In the last 12 months</w:t>
      </w:r>
      <w:r w:rsidRPr="00914171" w:rsidR="00137B6F">
        <w:rPr>
          <w:color w:val="auto"/>
        </w:rPr>
        <w:t>,</w:t>
      </w:r>
      <w:r w:rsidRPr="00914171">
        <w:rPr>
          <w:color w:val="auto"/>
        </w:rPr>
        <w:t xml:space="preserve"> the num</w:t>
      </w:r>
      <w:r w:rsidRPr="00914171" w:rsidR="006E629B">
        <w:rPr>
          <w:color w:val="auto"/>
        </w:rPr>
        <w:t xml:space="preserve">ber of alleged offender incidents </w:t>
      </w:r>
      <w:r w:rsidRPr="00914171" w:rsidR="00F152E8">
        <w:rPr>
          <w:color w:val="auto"/>
        </w:rPr>
        <w:t xml:space="preserve">increased across </w:t>
      </w:r>
      <w:r w:rsidRPr="00914171" w:rsidR="005E6D0D">
        <w:rPr>
          <w:color w:val="auto"/>
        </w:rPr>
        <w:t>a</w:t>
      </w:r>
      <w:r w:rsidRPr="00914171" w:rsidR="00D11435">
        <w:rPr>
          <w:color w:val="auto"/>
        </w:rPr>
        <w:t>ll principal offence categories</w:t>
      </w:r>
      <w:r w:rsidRPr="00914171" w:rsidR="00CD6C0C">
        <w:rPr>
          <w:color w:val="auto"/>
        </w:rPr>
        <w:t xml:space="preserve">, except for </w:t>
      </w:r>
      <w:r w:rsidRPr="00914171" w:rsidR="00CD6C0C">
        <w:rPr>
          <w:i/>
          <w:color w:val="auto"/>
        </w:rPr>
        <w:t>Public order and security offences</w:t>
      </w:r>
      <w:r w:rsidRPr="00914171" w:rsidR="00F152E8">
        <w:rPr>
          <w:color w:val="auto"/>
        </w:rPr>
        <w:t>.</w:t>
      </w:r>
      <w:r w:rsidRPr="00914171" w:rsidR="005375A9">
        <w:rPr>
          <w:color w:val="auto"/>
        </w:rPr>
        <w:t xml:space="preserve"> In the 12 months to </w:t>
      </w:r>
      <w:r w:rsidR="009334F7">
        <w:rPr>
          <w:color w:val="auto"/>
        </w:rPr>
        <w:t>September</w:t>
      </w:r>
      <w:r w:rsidRPr="00914171" w:rsidR="005375A9">
        <w:rPr>
          <w:color w:val="auto"/>
        </w:rPr>
        <w:t xml:space="preserve"> 2020, the number of </w:t>
      </w:r>
      <w:r w:rsidRPr="00914171" w:rsidR="00D36B50">
        <w:rPr>
          <w:color w:val="auto"/>
        </w:rPr>
        <w:t>alleged offender</w:t>
      </w:r>
      <w:r w:rsidRPr="00914171" w:rsidR="005375A9">
        <w:rPr>
          <w:color w:val="auto"/>
        </w:rPr>
        <w:t xml:space="preserve"> incidents with a principal offence of </w:t>
      </w:r>
      <w:r w:rsidRPr="00914171" w:rsidR="00F26960">
        <w:rPr>
          <w:i/>
          <w:color w:val="auto"/>
        </w:rPr>
        <w:t>Other offences</w:t>
      </w:r>
      <w:r w:rsidRPr="00914171" w:rsidR="00F26960">
        <w:rPr>
          <w:color w:val="auto"/>
        </w:rPr>
        <w:t xml:space="preserve"> </w:t>
      </w:r>
      <w:r w:rsidR="00F26960">
        <w:rPr>
          <w:color w:val="auto"/>
        </w:rPr>
        <w:t xml:space="preserve">increased by </w:t>
      </w:r>
      <w:r w:rsidR="001771A3">
        <w:rPr>
          <w:color w:val="auto"/>
        </w:rPr>
        <w:t>9,528.0</w:t>
      </w:r>
      <w:r w:rsidRPr="00914171" w:rsidR="00F26960">
        <w:rPr>
          <w:color w:val="auto"/>
        </w:rPr>
        <w:t>% (</w:t>
      </w:r>
      <w:r w:rsidR="0014072C">
        <w:rPr>
          <w:color w:val="auto"/>
        </w:rPr>
        <w:t>32</w:t>
      </w:r>
      <w:r w:rsidR="001771A3">
        <w:rPr>
          <w:color w:val="auto"/>
        </w:rPr>
        <w:t>,014</w:t>
      </w:r>
      <w:r w:rsidRPr="00914171" w:rsidR="00F26960">
        <w:rPr>
          <w:color w:val="auto"/>
        </w:rPr>
        <w:t xml:space="preserve"> incidents)</w:t>
      </w:r>
      <w:r w:rsidRPr="00914171" w:rsidR="00F26960">
        <w:rPr>
          <w:i/>
          <w:color w:val="auto"/>
        </w:rPr>
        <w:t xml:space="preserve">, </w:t>
      </w:r>
      <w:r w:rsidRPr="00914171" w:rsidR="005375A9">
        <w:rPr>
          <w:i/>
          <w:color w:val="auto"/>
        </w:rPr>
        <w:t xml:space="preserve">Crimes against the person </w:t>
      </w:r>
      <w:r w:rsidRPr="00914171" w:rsidR="005375A9">
        <w:rPr>
          <w:color w:val="auto"/>
        </w:rPr>
        <w:t>increased b</w:t>
      </w:r>
      <w:r w:rsidR="0014072C">
        <w:rPr>
          <w:color w:val="auto"/>
        </w:rPr>
        <w:t>y 9.</w:t>
      </w:r>
      <w:r w:rsidR="001771A3">
        <w:rPr>
          <w:color w:val="auto"/>
        </w:rPr>
        <w:t>7</w:t>
      </w:r>
      <w:r w:rsidRPr="00914171" w:rsidR="00914171">
        <w:rPr>
          <w:color w:val="auto"/>
        </w:rPr>
        <w:t>% (</w:t>
      </w:r>
      <w:r w:rsidR="001771A3">
        <w:rPr>
          <w:color w:val="auto"/>
        </w:rPr>
        <w:t>4,480</w:t>
      </w:r>
      <w:r w:rsidRPr="00914171" w:rsidR="00914171">
        <w:rPr>
          <w:color w:val="auto"/>
        </w:rPr>
        <w:t xml:space="preserve"> incidents), </w:t>
      </w:r>
      <w:r w:rsidRPr="00914171" w:rsidR="0014072C">
        <w:rPr>
          <w:i/>
          <w:color w:val="auto"/>
        </w:rPr>
        <w:t xml:space="preserve">Drug offences </w:t>
      </w:r>
      <w:r w:rsidRPr="00914171" w:rsidR="0014072C">
        <w:rPr>
          <w:color w:val="auto"/>
        </w:rPr>
        <w:t xml:space="preserve">increased by </w:t>
      </w:r>
      <w:r w:rsidR="0014072C">
        <w:rPr>
          <w:color w:val="auto"/>
        </w:rPr>
        <w:t>20.7</w:t>
      </w:r>
      <w:r w:rsidRPr="00914171" w:rsidR="0014072C">
        <w:rPr>
          <w:color w:val="auto"/>
        </w:rPr>
        <w:t>% (</w:t>
      </w:r>
      <w:r w:rsidR="0014072C">
        <w:rPr>
          <w:color w:val="auto"/>
        </w:rPr>
        <w:t>3,</w:t>
      </w:r>
      <w:r w:rsidR="001771A3">
        <w:rPr>
          <w:color w:val="auto"/>
        </w:rPr>
        <w:t>002</w:t>
      </w:r>
      <w:r w:rsidRPr="00914171" w:rsidR="001771A3">
        <w:rPr>
          <w:color w:val="auto"/>
        </w:rPr>
        <w:t xml:space="preserve"> </w:t>
      </w:r>
      <w:r w:rsidRPr="00914171" w:rsidR="0014072C">
        <w:rPr>
          <w:color w:val="auto"/>
        </w:rPr>
        <w:t>incidents)</w:t>
      </w:r>
      <w:r w:rsidR="0014072C">
        <w:rPr>
          <w:color w:val="auto"/>
        </w:rPr>
        <w:t xml:space="preserve">, </w:t>
      </w:r>
      <w:r w:rsidRPr="00914171" w:rsidR="00F26960">
        <w:rPr>
          <w:i/>
          <w:color w:val="auto"/>
        </w:rPr>
        <w:t xml:space="preserve">Property and deception offences </w:t>
      </w:r>
      <w:r w:rsidRPr="00914171" w:rsidR="00F26960">
        <w:rPr>
          <w:color w:val="auto"/>
        </w:rPr>
        <w:t>incre</w:t>
      </w:r>
      <w:r w:rsidR="0014072C">
        <w:rPr>
          <w:color w:val="auto"/>
        </w:rPr>
        <w:t xml:space="preserve">ased by </w:t>
      </w:r>
      <w:r w:rsidR="001771A3">
        <w:rPr>
          <w:color w:val="auto"/>
        </w:rPr>
        <w:t>4.9</w:t>
      </w:r>
      <w:r w:rsidR="0014072C">
        <w:rPr>
          <w:color w:val="auto"/>
        </w:rPr>
        <w:t>% (</w:t>
      </w:r>
      <w:r w:rsidR="001771A3">
        <w:rPr>
          <w:color w:val="auto"/>
        </w:rPr>
        <w:t xml:space="preserve">2,958 </w:t>
      </w:r>
      <w:r w:rsidR="0014072C">
        <w:rPr>
          <w:color w:val="auto"/>
        </w:rPr>
        <w:t xml:space="preserve">incidents) and </w:t>
      </w:r>
      <w:r w:rsidRPr="00914171" w:rsidR="005375A9">
        <w:rPr>
          <w:i/>
          <w:color w:val="auto"/>
        </w:rPr>
        <w:t xml:space="preserve">Justice procedure offences </w:t>
      </w:r>
      <w:r w:rsidRPr="00914171" w:rsidR="005375A9">
        <w:rPr>
          <w:color w:val="auto"/>
        </w:rPr>
        <w:t>incr</w:t>
      </w:r>
      <w:r w:rsidRPr="00914171" w:rsidR="00914171">
        <w:rPr>
          <w:color w:val="auto"/>
        </w:rPr>
        <w:t>eas</w:t>
      </w:r>
      <w:r w:rsidR="0014072C">
        <w:rPr>
          <w:color w:val="auto"/>
        </w:rPr>
        <w:t>ed by 7.5% (1,</w:t>
      </w:r>
      <w:r w:rsidR="001771A3">
        <w:rPr>
          <w:color w:val="auto"/>
        </w:rPr>
        <w:t xml:space="preserve">854 </w:t>
      </w:r>
      <w:r w:rsidR="0014072C">
        <w:rPr>
          <w:color w:val="auto"/>
        </w:rPr>
        <w:t>incidents)</w:t>
      </w:r>
      <w:r w:rsidR="00B010F4">
        <w:rPr>
          <w:color w:val="auto"/>
        </w:rPr>
        <w:t>.</w:t>
      </w:r>
    </w:p>
    <w:p w:rsidRPr="007A1F6D" w:rsidR="004027F5" w:rsidP="004027F5" w:rsidRDefault="00B010F4" w14:paraId="6EC0AF9F" w14:textId="28AC5B68">
      <w:pPr>
        <w:pStyle w:val="BodyTextSpaceAfter"/>
        <w:rPr>
          <w:rFonts w:ascii="Roboto Light" w:hAnsi="Roboto Light" w:cs="TradeGothic-Bold"/>
          <w:color w:val="808080" w:themeColor="background1" w:themeShade="80"/>
          <w:sz w:val="26"/>
          <w:szCs w:val="26"/>
        </w:rPr>
      </w:pPr>
      <w:r w:rsidRPr="5021EA9B">
        <w:rPr>
          <w:rFonts w:cs="Helv"/>
        </w:rPr>
        <w:t xml:space="preserve">In the year ending </w:t>
      </w:r>
      <w:r w:rsidRPr="5021EA9B" w:rsidR="009334F7">
        <w:rPr>
          <w:rFonts w:cs="Helv"/>
        </w:rPr>
        <w:t>September</w:t>
      </w:r>
      <w:r w:rsidRPr="5021EA9B">
        <w:rPr>
          <w:rFonts w:cs="Helv"/>
        </w:rPr>
        <w:t xml:space="preserve"> 2020 </w:t>
      </w:r>
      <w:r w:rsidRPr="5021EA9B" w:rsidR="009B6EB0">
        <w:rPr>
          <w:rFonts w:cs="Helv"/>
        </w:rPr>
        <w:t xml:space="preserve">data </w:t>
      </w:r>
      <w:r w:rsidRPr="5021EA9B" w:rsidR="00F26960">
        <w:rPr>
          <w:rFonts w:cs="Helv"/>
        </w:rPr>
        <w:t>six</w:t>
      </w:r>
      <w:r w:rsidRPr="5021EA9B">
        <w:rPr>
          <w:rFonts w:cs="Helv"/>
        </w:rPr>
        <w:t xml:space="preserve"> new COVID-19</w:t>
      </w:r>
      <w:r w:rsidRPr="5021EA9B" w:rsidR="32CC7A83">
        <w:rPr>
          <w:rFonts w:cs="Helv"/>
        </w:rPr>
        <w:t>-</w:t>
      </w:r>
      <w:r w:rsidRPr="5021EA9B" w:rsidR="009B6EB0">
        <w:rPr>
          <w:rFonts w:cs="Helv"/>
        </w:rPr>
        <w:t xml:space="preserve">related </w:t>
      </w:r>
      <w:r w:rsidRPr="5021EA9B">
        <w:rPr>
          <w:rFonts w:cs="Helv"/>
        </w:rPr>
        <w:t xml:space="preserve">offences codes were introduced and are included in the Public health and safety offences. For more information about the impacts of COVID-19 on crime to end of </w:t>
      </w:r>
      <w:r w:rsidRPr="5021EA9B" w:rsidR="009334F7">
        <w:rPr>
          <w:rFonts w:cs="Helv"/>
        </w:rPr>
        <w:t>September</w:t>
      </w:r>
      <w:r w:rsidRPr="5021EA9B">
        <w:rPr>
          <w:rFonts w:cs="Helv"/>
        </w:rPr>
        <w:t xml:space="preserve"> 2020 please </w:t>
      </w:r>
      <w:r w:rsidRPr="5021EA9B" w:rsidR="005B46FB">
        <w:rPr>
          <w:rFonts w:cs="Helv"/>
        </w:rPr>
        <w:t xml:space="preserve">see </w:t>
      </w:r>
      <w:hyperlink r:id="rId40">
        <w:r w:rsidRPr="5021EA9B" w:rsidR="002A0BFE">
          <w:rPr>
            <w:rStyle w:val="Hyperlink"/>
            <w:rFonts w:cs="Helv"/>
          </w:rPr>
          <w:t>Recorded offences</w:t>
        </w:r>
      </w:hyperlink>
      <w:r w:rsidRPr="5021EA9B" w:rsidR="004027F5">
        <w:rPr>
          <w:rFonts w:cs="Helv"/>
        </w:rPr>
        <w:t xml:space="preserve"> o</w:t>
      </w:r>
      <w:r w:rsidRPr="5021EA9B" w:rsidR="005B46FB">
        <w:rPr>
          <w:rFonts w:cs="Helv"/>
        </w:rPr>
        <w:t>r the</w:t>
      </w:r>
      <w:r w:rsidRPr="5021EA9B" w:rsidR="05F961EA">
        <w:rPr>
          <w:rFonts w:cs="Helv"/>
        </w:rPr>
        <w:t xml:space="preserve"> CSA paper</w:t>
      </w:r>
      <w:r w:rsidRPr="5021EA9B" w:rsidR="004027F5">
        <w:rPr>
          <w:rFonts w:cs="Helv"/>
        </w:rPr>
        <w:t xml:space="preserve"> </w:t>
      </w:r>
      <w:hyperlink w:history="true" r:id="rId41">
        <w:r w:rsidRPr="005D7554" w:rsidR="004027F5">
          <w:rPr>
            <w:rStyle w:val="Hyperlink"/>
            <w:i/>
            <w:iCs/>
          </w:rPr>
          <w:t>Police-recorded crime trends in Victoria during the COVID-19 pandemic: update to the end of September</w:t>
        </w:r>
      </w:hyperlink>
      <w:r w:rsidRPr="5021EA9B" w:rsidR="004027F5">
        <w:rPr>
          <w:i/>
          <w:iCs/>
          <w:color w:val="auto"/>
        </w:rPr>
        <w:t>.</w:t>
      </w:r>
      <w:r w:rsidRPr="5021EA9B" w:rsidR="004027F5">
        <w:rPr>
          <w:color w:val="auto"/>
        </w:rPr>
        <w:t xml:space="preserve"> </w:t>
      </w:r>
    </w:p>
    <w:p w:rsidRPr="00B010F4" w:rsidR="00F152E8" w:rsidP="006E629B" w:rsidRDefault="00F152E8" w14:paraId="2F65B3BC" w14:textId="564A52D0">
      <w:pPr>
        <w:pStyle w:val="BodyTextSpaceAfter"/>
        <w:rPr>
          <w:color w:val="auto"/>
        </w:rPr>
      </w:pPr>
      <w:r w:rsidRPr="00B010F4">
        <w:rPr>
          <w:color w:val="auto"/>
        </w:rPr>
        <w:t>In the last five years</w:t>
      </w:r>
      <w:r w:rsidRPr="00B010F4" w:rsidR="00137B6F">
        <w:rPr>
          <w:color w:val="auto"/>
        </w:rPr>
        <w:t>,</w:t>
      </w:r>
      <w:r w:rsidRPr="00B010F4">
        <w:rPr>
          <w:color w:val="auto"/>
        </w:rPr>
        <w:t xml:space="preserve"> </w:t>
      </w:r>
      <w:r w:rsidRPr="00B010F4" w:rsidR="00CD6C0C">
        <w:rPr>
          <w:color w:val="auto"/>
        </w:rPr>
        <w:t xml:space="preserve">the number of alleged offender incidents with a principal offence of </w:t>
      </w:r>
      <w:r w:rsidRPr="00B010F4" w:rsidR="00CD6C0C">
        <w:rPr>
          <w:i/>
          <w:color w:val="auto"/>
        </w:rPr>
        <w:t>Crimes against the person</w:t>
      </w:r>
      <w:r w:rsidRPr="00B010F4" w:rsidR="00CD6C0C">
        <w:rPr>
          <w:color w:val="auto"/>
        </w:rPr>
        <w:t xml:space="preserve"> increased by </w:t>
      </w:r>
      <w:r w:rsidR="001771A3">
        <w:rPr>
          <w:color w:val="auto"/>
        </w:rPr>
        <w:t>16.9</w:t>
      </w:r>
      <w:r w:rsidRPr="00B010F4" w:rsidR="00F15EBE">
        <w:rPr>
          <w:color w:val="auto"/>
        </w:rPr>
        <w:t xml:space="preserve">% </w:t>
      </w:r>
      <w:r w:rsidRPr="00B010F4" w:rsidR="00CD6C0C">
        <w:rPr>
          <w:color w:val="auto"/>
        </w:rPr>
        <w:t>(</w:t>
      </w:r>
      <w:r w:rsidR="0014072C">
        <w:rPr>
          <w:color w:val="auto"/>
        </w:rPr>
        <w:t>7,</w:t>
      </w:r>
      <w:r w:rsidR="001771A3">
        <w:rPr>
          <w:color w:val="auto"/>
        </w:rPr>
        <w:t>297</w:t>
      </w:r>
      <w:r w:rsidRPr="00B010F4" w:rsidR="001771A3">
        <w:rPr>
          <w:color w:val="auto"/>
        </w:rPr>
        <w:t xml:space="preserve"> </w:t>
      </w:r>
      <w:r w:rsidRPr="00B010F4" w:rsidR="00F15EBE">
        <w:rPr>
          <w:color w:val="auto"/>
        </w:rPr>
        <w:t>incidents)</w:t>
      </w:r>
      <w:r w:rsidR="00F26960">
        <w:rPr>
          <w:color w:val="auto"/>
        </w:rPr>
        <w:t xml:space="preserve">, </w:t>
      </w:r>
      <w:r w:rsidR="00F26960">
        <w:rPr>
          <w:i/>
          <w:color w:val="auto"/>
        </w:rPr>
        <w:t>Justice procedure offences</w:t>
      </w:r>
      <w:r w:rsidRPr="00B010F4" w:rsidR="00F26960">
        <w:rPr>
          <w:i/>
          <w:color w:val="auto"/>
        </w:rPr>
        <w:t xml:space="preserve"> </w:t>
      </w:r>
      <w:r w:rsidRPr="00B010F4" w:rsidR="00F26960">
        <w:rPr>
          <w:color w:val="auto"/>
        </w:rPr>
        <w:t xml:space="preserve">increased by </w:t>
      </w:r>
      <w:r w:rsidR="0014072C">
        <w:rPr>
          <w:color w:val="auto"/>
        </w:rPr>
        <w:t>21.</w:t>
      </w:r>
      <w:r w:rsidR="001771A3">
        <w:rPr>
          <w:color w:val="auto"/>
        </w:rPr>
        <w:t>6</w:t>
      </w:r>
      <w:r w:rsidRPr="00B010F4" w:rsidR="00F26960">
        <w:rPr>
          <w:color w:val="auto"/>
        </w:rPr>
        <w:t>% (</w:t>
      </w:r>
      <w:r w:rsidR="0014072C">
        <w:rPr>
          <w:color w:val="auto"/>
        </w:rPr>
        <w:t>4,</w:t>
      </w:r>
      <w:r w:rsidR="001771A3">
        <w:rPr>
          <w:color w:val="auto"/>
        </w:rPr>
        <w:t>697</w:t>
      </w:r>
      <w:r w:rsidRPr="00B010F4" w:rsidR="001771A3">
        <w:rPr>
          <w:color w:val="auto"/>
        </w:rPr>
        <w:t xml:space="preserve"> </w:t>
      </w:r>
      <w:r w:rsidRPr="00B010F4" w:rsidR="00F26960">
        <w:rPr>
          <w:color w:val="auto"/>
        </w:rPr>
        <w:t>incidents)</w:t>
      </w:r>
      <w:r w:rsidRPr="00B010F4" w:rsidR="00CD6C0C">
        <w:rPr>
          <w:i/>
          <w:color w:val="auto"/>
        </w:rPr>
        <w:t xml:space="preserve">, </w:t>
      </w:r>
      <w:r w:rsidR="00F26960">
        <w:rPr>
          <w:i/>
          <w:color w:val="auto"/>
        </w:rPr>
        <w:t>Drug offences</w:t>
      </w:r>
      <w:r w:rsidRPr="00B010F4" w:rsidR="009465F0">
        <w:rPr>
          <w:i/>
          <w:color w:val="auto"/>
        </w:rPr>
        <w:t xml:space="preserve"> </w:t>
      </w:r>
      <w:r w:rsidRPr="00B010F4" w:rsidR="009465F0">
        <w:rPr>
          <w:color w:val="auto"/>
        </w:rPr>
        <w:t xml:space="preserve">increased by </w:t>
      </w:r>
      <w:r w:rsidR="0014072C">
        <w:rPr>
          <w:color w:val="auto"/>
        </w:rPr>
        <w:t>32.3</w:t>
      </w:r>
      <w:r w:rsidRPr="00B010F4" w:rsidR="009465F0">
        <w:rPr>
          <w:color w:val="auto"/>
        </w:rPr>
        <w:t>% (</w:t>
      </w:r>
      <w:r w:rsidR="0014072C">
        <w:rPr>
          <w:color w:val="auto"/>
        </w:rPr>
        <w:t>4,</w:t>
      </w:r>
      <w:r w:rsidR="001771A3">
        <w:rPr>
          <w:color w:val="auto"/>
        </w:rPr>
        <w:t>266</w:t>
      </w:r>
      <w:r w:rsidRPr="00B010F4" w:rsidR="001771A3">
        <w:rPr>
          <w:color w:val="auto"/>
        </w:rPr>
        <w:t xml:space="preserve"> </w:t>
      </w:r>
      <w:r w:rsidRPr="00B010F4" w:rsidR="00B010F4">
        <w:rPr>
          <w:color w:val="auto"/>
        </w:rPr>
        <w:t>incidents)</w:t>
      </w:r>
      <w:r w:rsidR="00F26960">
        <w:rPr>
          <w:color w:val="auto"/>
        </w:rPr>
        <w:t xml:space="preserve"> and </w:t>
      </w:r>
      <w:r w:rsidRPr="00B010F4" w:rsidR="00F26960">
        <w:rPr>
          <w:i/>
          <w:color w:val="auto"/>
        </w:rPr>
        <w:t>Property and deception offences</w:t>
      </w:r>
      <w:r w:rsidRPr="00B010F4" w:rsidR="00F26960">
        <w:rPr>
          <w:color w:val="auto"/>
        </w:rPr>
        <w:t xml:space="preserve"> </w:t>
      </w:r>
      <w:r w:rsidRPr="00B010F4" w:rsidR="00B010F4">
        <w:rPr>
          <w:color w:val="auto"/>
        </w:rPr>
        <w:t xml:space="preserve">increased by </w:t>
      </w:r>
      <w:r w:rsidR="0014072C">
        <w:rPr>
          <w:color w:val="auto"/>
        </w:rPr>
        <w:t>5.5</w:t>
      </w:r>
      <w:r w:rsidRPr="00B010F4" w:rsidR="00B010F4">
        <w:rPr>
          <w:color w:val="auto"/>
        </w:rPr>
        <w:t>% (</w:t>
      </w:r>
      <w:r w:rsidR="0014072C">
        <w:rPr>
          <w:color w:val="auto"/>
        </w:rPr>
        <w:t>3,</w:t>
      </w:r>
      <w:r w:rsidR="001771A3">
        <w:rPr>
          <w:color w:val="auto"/>
        </w:rPr>
        <w:t>294</w:t>
      </w:r>
      <w:r w:rsidRPr="00B010F4" w:rsidR="001771A3">
        <w:rPr>
          <w:color w:val="auto"/>
        </w:rPr>
        <w:t xml:space="preserve"> </w:t>
      </w:r>
      <w:r w:rsidRPr="00B010F4" w:rsidR="00B010F4">
        <w:rPr>
          <w:color w:val="auto"/>
        </w:rPr>
        <w:t>incidents)</w:t>
      </w:r>
      <w:r w:rsidR="00F26960">
        <w:rPr>
          <w:color w:val="auto"/>
        </w:rPr>
        <w:t xml:space="preserve"> while </w:t>
      </w:r>
      <w:r w:rsidR="00F26960">
        <w:rPr>
          <w:i/>
          <w:color w:val="auto"/>
        </w:rPr>
        <w:t xml:space="preserve">Public order and security </w:t>
      </w:r>
      <w:r w:rsidRPr="00B010F4">
        <w:rPr>
          <w:i/>
          <w:color w:val="auto"/>
        </w:rPr>
        <w:t>offences</w:t>
      </w:r>
      <w:r w:rsidR="00F26960">
        <w:rPr>
          <w:color w:val="auto"/>
        </w:rPr>
        <w:t xml:space="preserve"> de</w:t>
      </w:r>
      <w:r w:rsidRPr="00B010F4" w:rsidR="00CD6C0C">
        <w:rPr>
          <w:color w:val="auto"/>
        </w:rPr>
        <w:t xml:space="preserve">creased by </w:t>
      </w:r>
      <w:r w:rsidR="0014072C">
        <w:rPr>
          <w:color w:val="auto"/>
        </w:rPr>
        <w:t>27.</w:t>
      </w:r>
      <w:r w:rsidR="001771A3">
        <w:rPr>
          <w:color w:val="auto"/>
        </w:rPr>
        <w:t>6</w:t>
      </w:r>
      <w:r w:rsidRPr="00B010F4" w:rsidR="00CD6C0C">
        <w:rPr>
          <w:color w:val="auto"/>
        </w:rPr>
        <w:t>%</w:t>
      </w:r>
      <w:r w:rsidRPr="00B010F4">
        <w:rPr>
          <w:i/>
          <w:color w:val="auto"/>
        </w:rPr>
        <w:t xml:space="preserve"> </w:t>
      </w:r>
      <w:r w:rsidRPr="00B010F4" w:rsidR="00F15EBE">
        <w:rPr>
          <w:color w:val="auto"/>
        </w:rPr>
        <w:t>(</w:t>
      </w:r>
      <w:r w:rsidRPr="00B010F4" w:rsidR="00B010F4">
        <w:rPr>
          <w:color w:val="auto"/>
        </w:rPr>
        <w:t>5</w:t>
      </w:r>
      <w:r w:rsidRPr="00B010F4" w:rsidR="009465F0">
        <w:rPr>
          <w:color w:val="auto"/>
        </w:rPr>
        <w:t>,</w:t>
      </w:r>
      <w:r w:rsidR="001771A3">
        <w:rPr>
          <w:color w:val="auto"/>
        </w:rPr>
        <w:t>493</w:t>
      </w:r>
      <w:r w:rsidRPr="00B010F4" w:rsidR="001771A3">
        <w:rPr>
          <w:color w:val="auto"/>
        </w:rPr>
        <w:t xml:space="preserve"> </w:t>
      </w:r>
      <w:r w:rsidRPr="00B010F4" w:rsidR="00F15EBE">
        <w:rPr>
          <w:color w:val="auto"/>
        </w:rPr>
        <w:t>incidents)</w:t>
      </w:r>
      <w:r w:rsidRPr="00B010F4">
        <w:rPr>
          <w:color w:val="auto"/>
        </w:rPr>
        <w:t xml:space="preserve">. </w:t>
      </w:r>
    </w:p>
    <w:p w:rsidRPr="007A1F6D" w:rsidR="00E008F0" w:rsidP="00E008F0" w:rsidRDefault="00E008F0" w14:paraId="2044396D" w14:textId="4BEBAD99">
      <w:pPr>
        <w:pStyle w:val="Heading4"/>
        <w:rPr>
          <w:color w:val="000000" w:themeColor="text1"/>
        </w:rPr>
      </w:pPr>
      <w:r w:rsidRPr="007A1F6D">
        <w:rPr>
          <w:color w:val="auto"/>
        </w:rPr>
        <w:t xml:space="preserve">Alleged offender incidents by principal offence, </w:t>
      </w:r>
      <w:proofErr w:type="gramStart"/>
      <w:r w:rsidRPr="007A1F6D" w:rsidR="001C0A7D">
        <w:rPr>
          <w:color w:val="auto"/>
        </w:rPr>
        <w:t>5 year</w:t>
      </w:r>
      <w:proofErr w:type="gramEnd"/>
      <w:r w:rsidRPr="007A1F6D" w:rsidR="001C0A7D">
        <w:rPr>
          <w:color w:val="auto"/>
        </w:rPr>
        <w:t xml:space="preserve"> trend</w:t>
      </w:r>
      <w:r w:rsidRPr="007A1F6D" w:rsidR="00514382">
        <w:rPr>
          <w:noProof/>
          <w:color w:val="auto"/>
          <w:lang w:eastAsia="en-AU"/>
        </w:rPr>
        <w:t xml:space="preserve"> </w:t>
      </w:r>
    </w:p>
    <w:p w:rsidRPr="007A1F6D" w:rsidR="00E008F0" w:rsidP="0020488C" w:rsidRDefault="001771A3" w14:paraId="745BD406" w14:textId="7C57E68D">
      <w:pPr>
        <w:jc w:val="center"/>
        <w:rPr>
          <w:rFonts w:ascii="Roboto Condensed Light" w:hAnsi="Roboto Condensed Light"/>
        </w:rPr>
      </w:pPr>
      <w:r>
        <w:rPr>
          <w:noProof/>
          <w:color w:val="2B579A"/>
          <w:shd w:val="clear" w:color="auto" w:fill="E6E6E6"/>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Chart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5:chart xmlns:ns5="http://schemas.openxmlformats.org/drawingml/2006/chart" r:id="rId42"/>
              </a:graphicData>
            </a:graphic>
          </wp:inline>
        </w:drawing>
      </w:r>
    </w:p>
    <w:p w:rsidR="004000E3" w:rsidP="0001443E" w:rsidRDefault="004000E3" w14:paraId="4C558B17" w14:textId="77777777">
      <w:pPr>
        <w:pStyle w:val="BodyTextSpaceAfter"/>
      </w:pPr>
    </w:p>
    <w:p w:rsidRPr="007A1F6D" w:rsidR="0001443E" w:rsidP="0001443E" w:rsidRDefault="00723A0C" w14:paraId="7D05F03A" w14:textId="7B9CE04B">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43">
        <w:r w:rsidRPr="007A1F6D">
          <w:rPr>
            <w:rStyle w:val="Hyperlink"/>
          </w:rPr>
          <w:t>Explanatory Notes</w:t>
        </w:r>
      </w:hyperlink>
      <w:r w:rsidRPr="007A1F6D">
        <w:t>, refer to this information when comparing data over time.</w:t>
      </w:r>
      <w:r w:rsidRPr="007A1F6D" w:rsidR="0001443E">
        <w:t xml:space="preserve"> </w:t>
      </w:r>
    </w:p>
    <w:p w:rsidRPr="007A1F6D" w:rsidR="0001443E" w:rsidP="0001443E" w:rsidRDefault="0001443E" w14:paraId="67DDD954" w14:textId="77777777">
      <w:pPr>
        <w:pStyle w:val="BodyTextSpaceAfter"/>
      </w:pPr>
    </w:p>
    <w:p w:rsidRPr="007A1F6D" w:rsidR="0001443E" w:rsidP="0001443E" w:rsidRDefault="0001443E" w14:paraId="44E759E3" w14:textId="77777777">
      <w:pPr>
        <w:pStyle w:val="Heading3"/>
        <w:rPr>
          <w:color w:val="0070C0"/>
          <w:sz w:val="28"/>
        </w:rPr>
        <w:sectPr w:rsidRPr="007A1F6D" w:rsidR="0001443E" w:rsidSect="0001443E">
          <w:headerReference r:id="rId44" w:type="even"/>
          <w:headerReference r:id="rId45" w:type="default"/>
          <w:footerReference r:id="rId46" w:type="even"/>
          <w:headerReference r:id="rId47" w:type="first"/>
          <w:type w:val="evenPage"/>
          <w:pgSz w:w="11906" w:h="16838"/>
          <w:pgMar w:top="1276" w:right="1134" w:bottom="851" w:left="1134" w:header="510" w:footer="510" w:gutter="0"/>
          <w:cols w:space="720"/>
          <w:noEndnote/>
          <w:docGrid w:linePitch="326"/>
        </w:sectPr>
      </w:pPr>
    </w:p>
    <w:p w:rsidRPr="007A1F6D" w:rsidR="00B37DB8" w:rsidP="0001443E" w:rsidRDefault="007D26A7" w14:paraId="448D3F58" w14:textId="1A8BB8A9">
      <w:pPr>
        <w:pStyle w:val="Heading1"/>
      </w:pPr>
      <w:bookmarkStart w:id="112" w:name="_Toc57991230"/>
      <w:r w:rsidRPr="007A1F6D">
        <w:lastRenderedPageBreak/>
        <w:t>4</w:t>
      </w:r>
      <w:r w:rsidRPr="007A1F6D" w:rsidR="00C966EB">
        <w:t>. Victim reports</w:t>
      </w:r>
      <w:bookmarkEnd w:id="112"/>
    </w:p>
    <w:p w:rsidRPr="007A1F6D" w:rsidR="003D1EE3" w:rsidP="003D1EE3" w:rsidRDefault="00A45E11" w14:paraId="0313BD4A" w14:textId="4B57AB9D">
      <w:pPr>
        <w:pStyle w:val="BodyTextSpaceAfter"/>
      </w:pPr>
      <w:r w:rsidRPr="007A1F6D">
        <w:rPr>
          <w:color w:val="auto"/>
        </w:rPr>
        <w:t xml:space="preserve">A victim report is counted when an individual, business or organisation </w:t>
      </w:r>
      <w:r w:rsidRPr="007A1F6D" w:rsidR="00B56B9A">
        <w:rPr>
          <w:color w:val="auto"/>
        </w:rPr>
        <w:t>is recorded on LEAP as being a</w:t>
      </w:r>
      <w:r w:rsidRPr="007A1F6D">
        <w:rPr>
          <w:color w:val="auto"/>
        </w:rPr>
        <w:t xml:space="preserve"> victim of one or more criminal offences. </w:t>
      </w:r>
      <w:r w:rsidRPr="007A1F6D" w:rsidR="003D1EE3">
        <w:t>For more information about counting rules, please refer to the</w:t>
      </w:r>
      <w:r w:rsidRPr="007A1F6D" w:rsidR="003D1EE3">
        <w:rPr>
          <w:color w:val="auto"/>
          <w:lang w:val="en-AU"/>
        </w:rPr>
        <w:t xml:space="preserve"> </w:t>
      </w:r>
      <w:hyperlink w:history="true" r:id="rId48">
        <w:r w:rsidRPr="007A1F6D" w:rsidR="003D1EE3">
          <w:rPr>
            <w:rStyle w:val="Hyperlink"/>
          </w:rPr>
          <w:t>Explanatory Notes</w:t>
        </w:r>
      </w:hyperlink>
      <w:r w:rsidRPr="007A1F6D" w:rsidR="003D1EE3">
        <w:t>.</w:t>
      </w:r>
    </w:p>
    <w:p w:rsidRPr="007A1F6D" w:rsidR="00A45E11" w:rsidP="00A45E11" w:rsidRDefault="007D26A7" w14:paraId="0579680E" w14:textId="5E5A7705">
      <w:pPr>
        <w:pStyle w:val="Heading2"/>
      </w:pPr>
      <w:bookmarkStart w:id="113" w:name="_Toc506125650"/>
      <w:bookmarkStart w:id="114" w:name="_Toc57991231"/>
      <w:r w:rsidRPr="007A1F6D">
        <w:t>4</w:t>
      </w:r>
      <w:r w:rsidRPr="007A1F6D" w:rsidR="00A45E11">
        <w:t>.1 Key movements in the number and rate of victim reports</w:t>
      </w:r>
      <w:bookmarkEnd w:id="113"/>
      <w:bookmarkEnd w:id="114"/>
    </w:p>
    <w:p w:rsidRPr="007A1F6D" w:rsidR="00D11435" w:rsidP="00D11435" w:rsidRDefault="00D11435" w14:paraId="23680AB9" w14:textId="77777777">
      <w:pPr>
        <w:pStyle w:val="Heading4"/>
        <w:rPr>
          <w:color w:val="auto"/>
        </w:rPr>
      </w:pPr>
      <w:r w:rsidRPr="007A1F6D">
        <w:rPr>
          <w:color w:val="auto"/>
        </w:rPr>
        <w:t xml:space="preserve">Victorian people victim reports and rate per 100,000 population, </w:t>
      </w:r>
      <w:proofErr w:type="gramStart"/>
      <w:r w:rsidRPr="007A1F6D">
        <w:rPr>
          <w:color w:val="auto"/>
        </w:rPr>
        <w:t>10 year</w:t>
      </w:r>
      <w:proofErr w:type="gramEnd"/>
      <w:r w:rsidRPr="007A1F6D">
        <w:rPr>
          <w:color w:val="auto"/>
        </w:rPr>
        <w:t xml:space="preserve"> trend</w:t>
      </w:r>
    </w:p>
    <w:p w:rsidRPr="007A1F6D" w:rsidR="00D11435" w:rsidP="00D11435" w:rsidRDefault="00F942D2" w14:paraId="69701F04" w14:textId="46F55456">
      <w:pPr>
        <w:pStyle w:val="ListParagraph"/>
        <w:ind w:left="284"/>
        <w:jc w:val="center"/>
        <w:rPr>
          <w:lang w:val="en-GB"/>
        </w:rPr>
      </w:pPr>
      <w:r>
        <w:rPr>
          <w:noProof/>
          <w:color w:val="2B579A"/>
          <w:shd w:val="clear" w:color="auto" w:fill="E6E6E6"/>
          <w:lang w:eastAsia="en-AU"/>
        </w:rPr>
        <w:drawing>
          <wp:inline distT="0" distB="0" distL="0" distR="0">
            <wp:extent cx="6120130" cy="339153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Chart 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6:chart xmlns:ns6="http://schemas.openxmlformats.org/drawingml/2006/chart" r:id="rId49"/>
              </a:graphicData>
            </a:graphic>
          </wp:inline>
        </w:drawing>
      </w:r>
    </w:p>
    <w:p w:rsidRPr="007A1F6D" w:rsidR="00D11435" w:rsidP="00D11435" w:rsidRDefault="00D11435" w14:paraId="0D62C50E" w14:textId="77777777">
      <w:pPr>
        <w:pStyle w:val="ListParagraph"/>
        <w:ind w:left="284"/>
        <w:jc w:val="center"/>
        <w:rPr>
          <w:rFonts w:ascii="Arial" w:hAnsi="Arial" w:cs="Arial"/>
          <w:sz w:val="18"/>
          <w:szCs w:val="18"/>
          <w:lang w:val="en-GB"/>
        </w:rPr>
      </w:pPr>
    </w:p>
    <w:tbl>
      <w:tblPr>
        <w:tblStyle w:val="MediumGrid2-Accent2"/>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271"/>
        <w:gridCol w:w="811"/>
        <w:gridCol w:w="812"/>
        <w:gridCol w:w="812"/>
        <w:gridCol w:w="812"/>
        <w:gridCol w:w="812"/>
        <w:gridCol w:w="811"/>
        <w:gridCol w:w="812"/>
        <w:gridCol w:w="812"/>
        <w:gridCol w:w="812"/>
        <w:gridCol w:w="812"/>
        <w:gridCol w:w="812"/>
      </w:tblGrid>
      <w:tr w:rsidRPr="007A1F6D" w:rsidR="00457434" w:rsidTr="005C6706" w14:paraId="638F1449" w14:textId="77777777">
        <w:trPr>
          <w:cnfStyle w:val="100000000000"/>
          <w:trHeight w:val="239"/>
          <w:jc w:val="center"/>
        </w:trPr>
        <w:tc>
          <w:tcPr>
            <w:cnfStyle w:val="001000000100"/>
            <w:tcW w:w="1271" w:type="dxa"/>
            <w:tcBorders>
              <w:top w:val="single" w:color="auto" w:sz="4" w:space="0"/>
              <w:left w:val="single" w:color="auto" w:sz="4" w:space="0"/>
            </w:tcBorders>
          </w:tcPr>
          <w:p w:rsidRPr="007A1F6D" w:rsidR="00457434" w:rsidP="005C6706" w:rsidRDefault="00457434" w14:paraId="75EEFD90" w14:textId="77777777">
            <w:pPr>
              <w:rPr>
                <w:rFonts w:ascii="Roboto Condensed Light" w:hAnsi="Roboto Condensed Light" w:cs="Open Sans"/>
                <w:b w:val="false"/>
                <w:color w:val="FFFFFF" w:themeColor="background1"/>
              </w:rPr>
            </w:pPr>
          </w:p>
        </w:tc>
        <w:tc>
          <w:tcPr>
            <w:tcW w:w="8930" w:type="dxa"/>
            <w:gridSpan w:val="11"/>
            <w:tcBorders>
              <w:bottom w:val="single" w:color="000000" w:sz="4" w:space="0"/>
            </w:tcBorders>
            <w:shd w:val="clear" w:color="auto" w:fill="808080" w:themeFill="background1" w:themeFillShade="80"/>
            <w:vAlign w:val="center"/>
          </w:tcPr>
          <w:p w:rsidRPr="007A1F6D" w:rsidR="00457434" w:rsidP="009334F7" w:rsidRDefault="00457434" w14:paraId="6C827352" w14:textId="327CD2B8">
            <w:pPr>
              <w:jc w:val="center"/>
              <w:cnfStyle w:val="100000000000"/>
              <w:rPr>
                <w:rFonts w:ascii="Roboto Condensed" w:hAnsi="Roboto Condensed" w:cs="Open Sans"/>
                <w:b w:val="false"/>
                <w:color w:val="FFFFFF" w:themeColor="background1"/>
                <w:sz w:val="20"/>
                <w:szCs w:val="18"/>
              </w:rPr>
            </w:pPr>
            <w:r w:rsidRPr="007A1F6D">
              <w:rPr>
                <w:rFonts w:ascii="Roboto Condensed" w:hAnsi="Roboto Condensed" w:cs="Open Sans"/>
                <w:b w:val="false"/>
                <w:color w:val="FFFFFF" w:themeColor="background1"/>
                <w:sz w:val="20"/>
                <w:szCs w:val="18"/>
              </w:rPr>
              <w:t xml:space="preserve">Victim Reports - year ending </w:t>
            </w:r>
            <w:r w:rsidR="009334F7">
              <w:rPr>
                <w:rFonts w:ascii="Roboto Condensed" w:hAnsi="Roboto Condensed" w:cs="Open Sans"/>
                <w:b w:val="false"/>
                <w:color w:val="FFFFFF" w:themeColor="background1"/>
                <w:sz w:val="20"/>
                <w:szCs w:val="18"/>
              </w:rPr>
              <w:t>September</w:t>
            </w:r>
          </w:p>
        </w:tc>
      </w:tr>
      <w:tr w:rsidRPr="007A1F6D" w:rsidR="00D36B50" w:rsidTr="005C6706" w14:paraId="28826425" w14:textId="77777777">
        <w:trPr>
          <w:cnfStyle w:val="000000100000"/>
          <w:trHeight w:val="498"/>
          <w:jc w:val="center"/>
        </w:trPr>
        <w:tc>
          <w:tcPr>
            <w:cnfStyle w:val="001000000000"/>
            <w:tcW w:w="1271" w:type="dxa"/>
            <w:tcBorders>
              <w:left w:val="single" w:color="000000" w:sz="4" w:space="0"/>
              <w:bottom w:val="single" w:color="000000" w:sz="4" w:space="0"/>
              <w:right w:val="single" w:color="000000" w:sz="4" w:space="0"/>
            </w:tcBorders>
          </w:tcPr>
          <w:p w:rsidRPr="007A1F6D" w:rsidR="00D36B50" w:rsidP="00D36B50" w:rsidRDefault="00D36B50" w14:paraId="030A2C55" w14:textId="77777777">
            <w:pPr>
              <w:rPr>
                <w:rFonts w:ascii="Roboto Condensed Light" w:hAnsi="Roboto Condensed Light" w:cs="Open Sans"/>
                <w:b w:val="false"/>
                <w:color w:val="FFFFFF" w:themeColor="background1"/>
              </w:rPr>
            </w:pP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38537D5D" w14:textId="3C6E54FE">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75FD335F" w14:textId="1C40F39C">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0DA8CB83" w14:textId="42210BC0">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1F9407C8" w14:textId="2F3D14E4">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0CFB370F" w14:textId="0E60D2C2">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1C7C0528" w14:textId="1E0FC7CF">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5CDE86AD" w14:textId="32A95E5F">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5FE18F0F" w14:textId="6B348A46">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6B3A2816" w14:textId="56C63091">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3120B493" w14:textId="77EA5A70">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D36B50" w:rsidP="00D36B50" w:rsidRDefault="00D36B50" w14:paraId="4EBC4A7C"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Pr="007A1F6D" w:rsidR="00F942D2" w:rsidTr="00F231DF" w14:paraId="13841DBA" w14:textId="77777777">
        <w:trPr>
          <w:trHeight w:val="410"/>
          <w:jc w:val="center"/>
        </w:trPr>
        <w:tc>
          <w:tcPr>
            <w:cnfStyle w:val="001000000000"/>
            <w:tcW w:w="1271" w:type="dxa"/>
            <w:tcBorders>
              <w:top w:val="single" w:color="000000" w:sz="4" w:space="0"/>
              <w:left w:val="single" w:color="000000" w:sz="4" w:space="0"/>
              <w:bottom w:val="single" w:color="000000" w:sz="4" w:space="0"/>
              <w:right w:val="single" w:color="000000" w:sz="4" w:space="0"/>
            </w:tcBorders>
            <w:vAlign w:val="center"/>
          </w:tcPr>
          <w:p w:rsidRPr="007A1F6D" w:rsidR="00F942D2" w:rsidP="00F942D2" w:rsidRDefault="00F942D2" w14:paraId="2D48A4E7" w14:textId="77777777">
            <w:pPr>
              <w:pStyle w:val="Table"/>
            </w:pPr>
            <w:r w:rsidRPr="007A1F6D">
              <w:t>People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6EAF401" w14:textId="30599FBE">
            <w:pPr>
              <w:pStyle w:val="BodyText"/>
              <w:spacing w:after="0" w:line="240" w:lineRule="auto"/>
              <w:jc w:val="right"/>
              <w:cnfStyle w:val="000000000000"/>
              <w:rPr>
                <w:color w:val="auto"/>
                <w:sz w:val="19"/>
                <w:szCs w:val="19"/>
              </w:rPr>
            </w:pPr>
            <w:r>
              <w:rPr>
                <w:sz w:val="19"/>
                <w:szCs w:val="19"/>
              </w:rPr>
              <w:t>192,886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0E9FAC26" w14:textId="5C293BF3">
            <w:pPr>
              <w:pStyle w:val="BodyText"/>
              <w:spacing w:after="0" w:line="240" w:lineRule="auto"/>
              <w:jc w:val="right"/>
              <w:cnfStyle w:val="000000000000"/>
              <w:rPr>
                <w:color w:val="auto"/>
                <w:sz w:val="19"/>
                <w:szCs w:val="19"/>
              </w:rPr>
            </w:pPr>
            <w:r>
              <w:rPr>
                <w:sz w:val="19"/>
                <w:szCs w:val="19"/>
              </w:rPr>
              <w:t>204,932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1E9BE2DB" w14:textId="1EAF8F8E">
            <w:pPr>
              <w:pStyle w:val="BodyText"/>
              <w:spacing w:after="0" w:line="240" w:lineRule="auto"/>
              <w:jc w:val="right"/>
              <w:cnfStyle w:val="000000000000"/>
              <w:rPr>
                <w:color w:val="auto"/>
                <w:sz w:val="19"/>
                <w:szCs w:val="19"/>
              </w:rPr>
            </w:pPr>
            <w:r>
              <w:rPr>
                <w:sz w:val="19"/>
                <w:szCs w:val="19"/>
              </w:rPr>
              <w:t>202,188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D5AB61C" w14:textId="68F697C1">
            <w:pPr>
              <w:pStyle w:val="BodyText"/>
              <w:spacing w:after="0" w:line="240" w:lineRule="auto"/>
              <w:jc w:val="right"/>
              <w:cnfStyle w:val="000000000000"/>
              <w:rPr>
                <w:color w:val="auto"/>
                <w:sz w:val="19"/>
                <w:szCs w:val="19"/>
              </w:rPr>
            </w:pPr>
            <w:r>
              <w:rPr>
                <w:sz w:val="19"/>
                <w:szCs w:val="19"/>
              </w:rPr>
              <w:t>205,933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7C09461B" w14:textId="521D03FA">
            <w:pPr>
              <w:pStyle w:val="BodyText"/>
              <w:spacing w:after="0" w:line="240" w:lineRule="auto"/>
              <w:jc w:val="right"/>
              <w:cnfStyle w:val="000000000000"/>
              <w:rPr>
                <w:color w:val="auto"/>
                <w:sz w:val="19"/>
                <w:szCs w:val="19"/>
              </w:rPr>
            </w:pPr>
            <w:r>
              <w:rPr>
                <w:sz w:val="19"/>
                <w:szCs w:val="19"/>
              </w:rPr>
              <w:t>212,012</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0AD37645" w14:textId="1682021A">
            <w:pPr>
              <w:pStyle w:val="BodyText"/>
              <w:spacing w:after="0" w:line="240" w:lineRule="auto"/>
              <w:jc w:val="right"/>
              <w:cnfStyle w:val="000000000000"/>
              <w:rPr>
                <w:color w:val="auto"/>
                <w:sz w:val="19"/>
                <w:szCs w:val="19"/>
              </w:rPr>
            </w:pPr>
            <w:r>
              <w:rPr>
                <w:sz w:val="19"/>
                <w:szCs w:val="19"/>
              </w:rPr>
              <w:t>243,824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6D6CDD4D" w14:textId="0E8E1FCE">
            <w:pPr>
              <w:pStyle w:val="BodyText"/>
              <w:spacing w:after="0" w:line="240" w:lineRule="auto"/>
              <w:jc w:val="right"/>
              <w:cnfStyle w:val="000000000000"/>
              <w:rPr>
                <w:color w:val="auto"/>
                <w:sz w:val="19"/>
                <w:szCs w:val="19"/>
              </w:rPr>
            </w:pPr>
            <w:r>
              <w:rPr>
                <w:sz w:val="19"/>
                <w:szCs w:val="19"/>
              </w:rPr>
              <w:t>225,639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0472C192" w14:textId="6B74425B">
            <w:pPr>
              <w:pStyle w:val="BodyText"/>
              <w:spacing w:after="0" w:line="240" w:lineRule="auto"/>
              <w:jc w:val="right"/>
              <w:cnfStyle w:val="000000000000"/>
              <w:rPr>
                <w:color w:val="auto"/>
                <w:sz w:val="19"/>
                <w:szCs w:val="19"/>
              </w:rPr>
            </w:pPr>
            <w:r>
              <w:rPr>
                <w:sz w:val="19"/>
                <w:szCs w:val="19"/>
              </w:rPr>
              <w:t>219,038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4178B569" w14:textId="55DE88C8">
            <w:pPr>
              <w:pStyle w:val="BodyText"/>
              <w:spacing w:after="0" w:line="240" w:lineRule="auto"/>
              <w:jc w:val="right"/>
              <w:cnfStyle w:val="000000000000"/>
              <w:rPr>
                <w:color w:val="auto"/>
                <w:sz w:val="19"/>
                <w:szCs w:val="19"/>
              </w:rPr>
            </w:pPr>
            <w:r>
              <w:rPr>
                <w:sz w:val="19"/>
                <w:szCs w:val="19"/>
              </w:rPr>
              <w:t>225,202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4ED45FE6" w14:textId="01EF97D7">
            <w:pPr>
              <w:pStyle w:val="BodyText"/>
              <w:spacing w:after="0" w:line="240" w:lineRule="auto"/>
              <w:jc w:val="right"/>
              <w:cnfStyle w:val="000000000000"/>
              <w:rPr>
                <w:color w:val="auto"/>
                <w:sz w:val="19"/>
                <w:szCs w:val="19"/>
              </w:rPr>
            </w:pPr>
            <w:r>
              <w:rPr>
                <w:sz w:val="19"/>
                <w:szCs w:val="19"/>
              </w:rPr>
              <w:t>216,906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446FE3D4" w14:textId="35CF753A">
            <w:pPr>
              <w:pStyle w:val="BodyText"/>
              <w:spacing w:after="0" w:line="240" w:lineRule="auto"/>
              <w:jc w:val="right"/>
              <w:cnfStyle w:val="000000000000"/>
              <w:rPr>
                <w:color w:val="0070C0"/>
                <w:sz w:val="19"/>
                <w:szCs w:val="19"/>
              </w:rPr>
            </w:pPr>
            <w:r>
              <w:rPr>
                <w:sz w:val="19"/>
                <w:szCs w:val="19"/>
              </w:rPr>
              <w:t>-3.7%</w:t>
            </w:r>
          </w:p>
        </w:tc>
      </w:tr>
      <w:tr w:rsidRPr="007A1F6D" w:rsidR="00F942D2" w:rsidTr="00DB4DAB" w14:paraId="007ABA59" w14:textId="77777777">
        <w:trPr>
          <w:cnfStyle w:val="000000100000"/>
          <w:trHeight w:val="417"/>
          <w:jc w:val="center"/>
        </w:trPr>
        <w:tc>
          <w:tcPr>
            <w:cnfStyle w:val="001000000000"/>
            <w:tcW w:w="1271" w:type="dxa"/>
            <w:tcBorders>
              <w:top w:val="single" w:color="000000" w:sz="4" w:space="0"/>
              <w:left w:val="single" w:color="000000" w:sz="4" w:space="0"/>
              <w:bottom w:val="single" w:color="000000" w:sz="4" w:space="0"/>
              <w:right w:val="single" w:color="000000" w:sz="4" w:space="0"/>
            </w:tcBorders>
            <w:vAlign w:val="center"/>
          </w:tcPr>
          <w:p w:rsidRPr="007A1F6D" w:rsidR="00F942D2" w:rsidP="00F942D2" w:rsidRDefault="00F942D2" w14:paraId="4E7516A7" w14:textId="77777777">
            <w:pPr>
              <w:pStyle w:val="Table"/>
            </w:pPr>
            <w:r w:rsidRPr="007A1F6D">
              <w:t>Organisations</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7CF2D357" w14:textId="576F8A93">
            <w:pPr>
              <w:pStyle w:val="BodyText"/>
              <w:spacing w:after="0" w:line="240" w:lineRule="auto"/>
              <w:jc w:val="right"/>
              <w:cnfStyle w:val="000000100000"/>
              <w:rPr>
                <w:color w:val="auto"/>
                <w:sz w:val="19"/>
                <w:szCs w:val="19"/>
              </w:rPr>
            </w:pPr>
            <w:r>
              <w:rPr>
                <w:sz w:val="19"/>
                <w:szCs w:val="19"/>
              </w:rPr>
              <w:t>72,169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0AA2A62C" w14:textId="1D6E873A">
            <w:pPr>
              <w:pStyle w:val="BodyText"/>
              <w:spacing w:after="0" w:line="240" w:lineRule="auto"/>
              <w:jc w:val="right"/>
              <w:cnfStyle w:val="000000100000"/>
              <w:rPr>
                <w:color w:val="auto"/>
                <w:sz w:val="19"/>
                <w:szCs w:val="19"/>
              </w:rPr>
            </w:pPr>
            <w:r>
              <w:rPr>
                <w:sz w:val="19"/>
                <w:szCs w:val="19"/>
              </w:rPr>
              <w:t>75,743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1CCD9950" w14:textId="0FE4007F">
            <w:pPr>
              <w:pStyle w:val="BodyText"/>
              <w:spacing w:after="0" w:line="240" w:lineRule="auto"/>
              <w:jc w:val="right"/>
              <w:cnfStyle w:val="000000100000"/>
              <w:rPr>
                <w:color w:val="auto"/>
                <w:sz w:val="19"/>
                <w:szCs w:val="19"/>
              </w:rPr>
            </w:pPr>
            <w:r>
              <w:rPr>
                <w:sz w:val="19"/>
                <w:szCs w:val="19"/>
              </w:rPr>
              <w:t>76,095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167F55CD" w14:textId="7AA1F9FF">
            <w:pPr>
              <w:pStyle w:val="BodyText"/>
              <w:spacing w:after="0" w:line="240" w:lineRule="auto"/>
              <w:jc w:val="right"/>
              <w:cnfStyle w:val="000000100000"/>
              <w:rPr>
                <w:color w:val="auto"/>
                <w:sz w:val="19"/>
                <w:szCs w:val="19"/>
              </w:rPr>
            </w:pPr>
            <w:r>
              <w:rPr>
                <w:sz w:val="19"/>
                <w:szCs w:val="19"/>
              </w:rPr>
              <w:t>75,741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2E0B54BE" w14:textId="3982C33C">
            <w:pPr>
              <w:pStyle w:val="BodyText"/>
              <w:spacing w:after="0" w:line="240" w:lineRule="auto"/>
              <w:jc w:val="right"/>
              <w:cnfStyle w:val="000000100000"/>
              <w:rPr>
                <w:color w:val="auto"/>
                <w:sz w:val="19"/>
                <w:szCs w:val="19"/>
              </w:rPr>
            </w:pPr>
            <w:r>
              <w:rPr>
                <w:sz w:val="19"/>
                <w:szCs w:val="19"/>
              </w:rPr>
              <w:t>76,356</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03BECA81" w14:textId="5F1C0F53">
            <w:pPr>
              <w:pStyle w:val="BodyText"/>
              <w:spacing w:after="0" w:line="240" w:lineRule="auto"/>
              <w:jc w:val="right"/>
              <w:cnfStyle w:val="000000100000"/>
              <w:rPr>
                <w:color w:val="auto"/>
                <w:sz w:val="19"/>
                <w:szCs w:val="19"/>
              </w:rPr>
            </w:pPr>
            <w:r>
              <w:rPr>
                <w:sz w:val="19"/>
                <w:szCs w:val="19"/>
              </w:rPr>
              <w:t>88,535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496B634C" w14:textId="4B727581">
            <w:pPr>
              <w:pStyle w:val="BodyText"/>
              <w:spacing w:after="0" w:line="240" w:lineRule="auto"/>
              <w:jc w:val="right"/>
              <w:cnfStyle w:val="000000100000"/>
              <w:rPr>
                <w:color w:val="auto"/>
                <w:sz w:val="19"/>
                <w:szCs w:val="19"/>
              </w:rPr>
            </w:pPr>
            <w:r>
              <w:rPr>
                <w:sz w:val="19"/>
                <w:szCs w:val="19"/>
              </w:rPr>
              <w:t>82,398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7CD296F" w14:textId="431C92E2">
            <w:pPr>
              <w:pStyle w:val="BodyText"/>
              <w:spacing w:after="0" w:line="240" w:lineRule="auto"/>
              <w:jc w:val="right"/>
              <w:cnfStyle w:val="000000100000"/>
              <w:rPr>
                <w:color w:val="auto"/>
                <w:sz w:val="19"/>
                <w:szCs w:val="19"/>
              </w:rPr>
            </w:pPr>
            <w:r>
              <w:rPr>
                <w:sz w:val="19"/>
                <w:szCs w:val="19"/>
              </w:rPr>
              <w:t>80,315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4BB6476" w14:textId="232CE4F0">
            <w:pPr>
              <w:pStyle w:val="BodyText"/>
              <w:spacing w:after="0" w:line="240" w:lineRule="auto"/>
              <w:jc w:val="right"/>
              <w:cnfStyle w:val="000000100000"/>
              <w:rPr>
                <w:color w:val="auto"/>
                <w:sz w:val="19"/>
                <w:szCs w:val="19"/>
              </w:rPr>
            </w:pPr>
            <w:r>
              <w:rPr>
                <w:sz w:val="19"/>
                <w:szCs w:val="19"/>
              </w:rPr>
              <w:t>84,363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409D43E" w14:textId="14CE03FC">
            <w:pPr>
              <w:pStyle w:val="BodyText"/>
              <w:spacing w:after="0" w:line="240" w:lineRule="auto"/>
              <w:jc w:val="right"/>
              <w:cnfStyle w:val="000000100000"/>
              <w:rPr>
                <w:color w:val="auto"/>
                <w:sz w:val="19"/>
                <w:szCs w:val="19"/>
              </w:rPr>
            </w:pPr>
            <w:r>
              <w:rPr>
                <w:sz w:val="19"/>
                <w:szCs w:val="19"/>
              </w:rPr>
              <w:t>78,417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78200C09" w14:textId="23F61A03">
            <w:pPr>
              <w:pStyle w:val="BodyText"/>
              <w:spacing w:after="0" w:line="240" w:lineRule="auto"/>
              <w:jc w:val="right"/>
              <w:cnfStyle w:val="000000100000"/>
              <w:rPr>
                <w:color w:val="0070C0"/>
                <w:sz w:val="19"/>
                <w:szCs w:val="19"/>
              </w:rPr>
            </w:pPr>
            <w:r>
              <w:rPr>
                <w:sz w:val="19"/>
                <w:szCs w:val="19"/>
              </w:rPr>
              <w:t>-7.0%</w:t>
            </w:r>
          </w:p>
        </w:tc>
      </w:tr>
      <w:tr w:rsidRPr="007A1F6D" w:rsidR="00F942D2" w:rsidTr="00DB4DAB" w14:paraId="2AC6B939" w14:textId="77777777">
        <w:trPr>
          <w:trHeight w:val="417"/>
          <w:jc w:val="center"/>
        </w:trPr>
        <w:tc>
          <w:tcPr>
            <w:cnfStyle w:val="001000000000"/>
            <w:tcW w:w="1271" w:type="dxa"/>
            <w:tcBorders>
              <w:top w:val="single" w:color="000000" w:sz="4" w:space="0"/>
              <w:left w:val="single" w:color="000000" w:sz="4" w:space="0"/>
              <w:bottom w:val="single" w:color="000000" w:sz="4" w:space="0"/>
              <w:right w:val="single" w:color="000000" w:sz="4" w:space="0"/>
            </w:tcBorders>
            <w:vAlign w:val="center"/>
          </w:tcPr>
          <w:p w:rsidRPr="007A1F6D" w:rsidR="00F942D2" w:rsidP="00F942D2" w:rsidRDefault="00F942D2" w14:paraId="7F4B8C38" w14:textId="77777777">
            <w:pPr>
              <w:pStyle w:val="Table"/>
            </w:pPr>
            <w:r w:rsidRPr="007A1F6D">
              <w:t>Total victims</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104F40C6" w14:textId="36783EA8">
            <w:pPr>
              <w:pStyle w:val="BodyText"/>
              <w:spacing w:after="0" w:line="240" w:lineRule="auto"/>
              <w:jc w:val="right"/>
              <w:cnfStyle w:val="000000000000"/>
              <w:rPr>
                <w:b/>
                <w:color w:val="auto"/>
                <w:sz w:val="19"/>
                <w:szCs w:val="19"/>
              </w:rPr>
            </w:pPr>
            <w:r>
              <w:rPr>
                <w:b/>
                <w:bCs/>
                <w:sz w:val="19"/>
                <w:szCs w:val="19"/>
              </w:rPr>
              <w:t>265,055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4B74B7AF" w14:textId="6A92475A">
            <w:pPr>
              <w:pStyle w:val="BodyText"/>
              <w:spacing w:after="0" w:line="240" w:lineRule="auto"/>
              <w:jc w:val="right"/>
              <w:cnfStyle w:val="000000000000"/>
              <w:rPr>
                <w:b/>
                <w:color w:val="auto"/>
                <w:sz w:val="19"/>
                <w:szCs w:val="19"/>
              </w:rPr>
            </w:pPr>
            <w:r>
              <w:rPr>
                <w:b/>
                <w:bCs/>
                <w:sz w:val="19"/>
                <w:szCs w:val="19"/>
              </w:rPr>
              <w:t>280,675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7B7808D" w14:textId="04252F21">
            <w:pPr>
              <w:pStyle w:val="BodyText"/>
              <w:spacing w:after="0" w:line="240" w:lineRule="auto"/>
              <w:jc w:val="right"/>
              <w:cnfStyle w:val="000000000000"/>
              <w:rPr>
                <w:b/>
                <w:color w:val="auto"/>
                <w:sz w:val="19"/>
                <w:szCs w:val="19"/>
              </w:rPr>
            </w:pPr>
            <w:r>
              <w:rPr>
                <w:b/>
                <w:bCs/>
                <w:sz w:val="19"/>
                <w:szCs w:val="19"/>
              </w:rPr>
              <w:t>278,283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5CB821B" w14:textId="56D328EA">
            <w:pPr>
              <w:pStyle w:val="BodyText"/>
              <w:spacing w:after="0" w:line="240" w:lineRule="auto"/>
              <w:jc w:val="right"/>
              <w:cnfStyle w:val="000000000000"/>
              <w:rPr>
                <w:b/>
                <w:color w:val="auto"/>
                <w:sz w:val="19"/>
                <w:szCs w:val="19"/>
              </w:rPr>
            </w:pPr>
            <w:r>
              <w:rPr>
                <w:b/>
                <w:bCs/>
                <w:sz w:val="19"/>
                <w:szCs w:val="19"/>
              </w:rPr>
              <w:t>281,674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B4B1A54" w14:textId="04D11066">
            <w:pPr>
              <w:pStyle w:val="BodyText"/>
              <w:spacing w:after="0" w:line="240" w:lineRule="auto"/>
              <w:jc w:val="right"/>
              <w:cnfStyle w:val="000000000000"/>
              <w:rPr>
                <w:b/>
                <w:color w:val="auto"/>
                <w:sz w:val="19"/>
                <w:szCs w:val="19"/>
              </w:rPr>
            </w:pPr>
            <w:r>
              <w:rPr>
                <w:b/>
                <w:bCs/>
                <w:sz w:val="19"/>
                <w:szCs w:val="19"/>
              </w:rPr>
              <w:t>288,368</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6B3DDE28" w14:textId="2CD74D03">
            <w:pPr>
              <w:pStyle w:val="BodyText"/>
              <w:spacing w:after="0" w:line="240" w:lineRule="auto"/>
              <w:jc w:val="right"/>
              <w:cnfStyle w:val="000000000000"/>
              <w:rPr>
                <w:b/>
                <w:color w:val="auto"/>
                <w:sz w:val="19"/>
                <w:szCs w:val="19"/>
              </w:rPr>
            </w:pPr>
            <w:r>
              <w:rPr>
                <w:b/>
                <w:bCs/>
                <w:sz w:val="19"/>
                <w:szCs w:val="19"/>
              </w:rPr>
              <w:t>332,359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F8095F9" w14:textId="7FFE7D7F">
            <w:pPr>
              <w:pStyle w:val="BodyText"/>
              <w:spacing w:after="0" w:line="240" w:lineRule="auto"/>
              <w:jc w:val="right"/>
              <w:cnfStyle w:val="000000000000"/>
              <w:rPr>
                <w:b/>
                <w:color w:val="auto"/>
                <w:sz w:val="19"/>
                <w:szCs w:val="19"/>
              </w:rPr>
            </w:pPr>
            <w:r>
              <w:rPr>
                <w:b/>
                <w:bCs/>
                <w:sz w:val="19"/>
                <w:szCs w:val="19"/>
              </w:rPr>
              <w:t>308,037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43064B99" w14:textId="5BF75D7D">
            <w:pPr>
              <w:pStyle w:val="BodyText"/>
              <w:spacing w:after="0" w:line="240" w:lineRule="auto"/>
              <w:jc w:val="right"/>
              <w:cnfStyle w:val="000000000000"/>
              <w:rPr>
                <w:b/>
                <w:color w:val="auto"/>
                <w:sz w:val="19"/>
                <w:szCs w:val="19"/>
              </w:rPr>
            </w:pPr>
            <w:r>
              <w:rPr>
                <w:b/>
                <w:bCs/>
                <w:sz w:val="19"/>
                <w:szCs w:val="19"/>
              </w:rPr>
              <w:t>299,353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638EF3C3" w14:textId="5E662539">
            <w:pPr>
              <w:pStyle w:val="BodyText"/>
              <w:spacing w:after="0" w:line="240" w:lineRule="auto"/>
              <w:jc w:val="right"/>
              <w:cnfStyle w:val="000000000000"/>
              <w:rPr>
                <w:b/>
                <w:color w:val="auto"/>
                <w:sz w:val="19"/>
                <w:szCs w:val="19"/>
              </w:rPr>
            </w:pPr>
            <w:r>
              <w:rPr>
                <w:b/>
                <w:bCs/>
                <w:sz w:val="19"/>
                <w:szCs w:val="19"/>
              </w:rPr>
              <w:t>309,565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7E2A6F1B" w14:textId="40DE920F">
            <w:pPr>
              <w:pStyle w:val="BodyText"/>
              <w:spacing w:after="0" w:line="240" w:lineRule="auto"/>
              <w:jc w:val="right"/>
              <w:cnfStyle w:val="000000000000"/>
              <w:rPr>
                <w:b/>
                <w:color w:val="auto"/>
                <w:sz w:val="19"/>
                <w:szCs w:val="19"/>
              </w:rPr>
            </w:pPr>
            <w:r>
              <w:rPr>
                <w:b/>
                <w:bCs/>
                <w:sz w:val="19"/>
                <w:szCs w:val="19"/>
              </w:rPr>
              <w:t>295,323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CF554E5" w14:textId="5A61D03D">
            <w:pPr>
              <w:pStyle w:val="BodyText"/>
              <w:spacing w:after="0" w:line="240" w:lineRule="auto"/>
              <w:jc w:val="right"/>
              <w:cnfStyle w:val="000000000000"/>
              <w:rPr>
                <w:b/>
                <w:color w:val="0070C0"/>
                <w:sz w:val="19"/>
                <w:szCs w:val="19"/>
              </w:rPr>
            </w:pPr>
            <w:r>
              <w:rPr>
                <w:b/>
                <w:bCs/>
                <w:sz w:val="19"/>
                <w:szCs w:val="19"/>
              </w:rPr>
              <w:t>-4.6%</w:t>
            </w:r>
          </w:p>
        </w:tc>
      </w:tr>
      <w:tr w:rsidRPr="007A1F6D" w:rsidR="00F942D2" w:rsidTr="00DB4DAB" w14:paraId="2EE532A7" w14:textId="77777777">
        <w:trPr>
          <w:cnfStyle w:val="000000100000"/>
          <w:trHeight w:val="417"/>
          <w:jc w:val="center"/>
        </w:trPr>
        <w:tc>
          <w:tcPr>
            <w:cnfStyle w:val="001000000000"/>
            <w:tcW w:w="1271" w:type="dxa"/>
            <w:tcBorders>
              <w:top w:val="single" w:color="000000" w:sz="4" w:space="0"/>
              <w:left w:val="single" w:color="000000" w:sz="4" w:space="0"/>
              <w:bottom w:val="single" w:color="000000" w:sz="4" w:space="0"/>
              <w:right w:val="single" w:color="000000" w:sz="4" w:space="0"/>
            </w:tcBorders>
            <w:vAlign w:val="center"/>
          </w:tcPr>
          <w:p w:rsidRPr="007A1F6D" w:rsidR="00F942D2" w:rsidP="00F942D2" w:rsidRDefault="00F942D2" w14:paraId="24BC85FE" w14:textId="168BE42C">
            <w:pPr>
              <w:pStyle w:val="Table"/>
            </w:pPr>
            <w:r w:rsidRPr="007A1F6D">
              <w:t>Person rate</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6F6D2348" w14:textId="123751E4">
            <w:pPr>
              <w:pStyle w:val="BodyText"/>
              <w:spacing w:after="0" w:line="240" w:lineRule="auto"/>
              <w:jc w:val="right"/>
              <w:cnfStyle w:val="000000100000"/>
              <w:rPr>
                <w:color w:val="auto"/>
                <w:sz w:val="19"/>
                <w:szCs w:val="19"/>
              </w:rPr>
            </w:pPr>
            <w:r>
              <w:rPr>
                <w:sz w:val="19"/>
                <w:szCs w:val="19"/>
              </w:rPr>
              <w:t>3,483.1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48EF8255" w14:textId="060C2175">
            <w:pPr>
              <w:pStyle w:val="BodyText"/>
              <w:spacing w:after="0" w:line="240" w:lineRule="auto"/>
              <w:jc w:val="right"/>
              <w:cnfStyle w:val="000000100000"/>
              <w:rPr>
                <w:color w:val="auto"/>
                <w:sz w:val="19"/>
                <w:szCs w:val="19"/>
              </w:rPr>
            </w:pPr>
            <w:r>
              <w:rPr>
                <w:sz w:val="19"/>
                <w:szCs w:val="19"/>
              </w:rPr>
              <w:t>3,626.4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2767D66A" w14:textId="4390D557">
            <w:pPr>
              <w:pStyle w:val="BodyText"/>
              <w:spacing w:after="0" w:line="240" w:lineRule="auto"/>
              <w:jc w:val="right"/>
              <w:cnfStyle w:val="000000100000"/>
              <w:rPr>
                <w:color w:val="auto"/>
                <w:sz w:val="19"/>
                <w:szCs w:val="19"/>
              </w:rPr>
            </w:pPr>
            <w:r>
              <w:rPr>
                <w:sz w:val="19"/>
                <w:szCs w:val="19"/>
              </w:rPr>
              <w:t>3,502.5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5996AB0" w14:textId="304C59CB">
            <w:pPr>
              <w:pStyle w:val="BodyText"/>
              <w:spacing w:after="0" w:line="240" w:lineRule="auto"/>
              <w:jc w:val="right"/>
              <w:cnfStyle w:val="000000100000"/>
              <w:rPr>
                <w:color w:val="auto"/>
                <w:sz w:val="19"/>
                <w:szCs w:val="19"/>
              </w:rPr>
            </w:pPr>
            <w:r>
              <w:rPr>
                <w:sz w:val="19"/>
                <w:szCs w:val="19"/>
              </w:rPr>
              <w:t>3,493.4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799EB508" w14:textId="1641C3DB">
            <w:pPr>
              <w:pStyle w:val="BodyText"/>
              <w:spacing w:after="0" w:line="240" w:lineRule="auto"/>
              <w:jc w:val="right"/>
              <w:cnfStyle w:val="000000100000"/>
              <w:rPr>
                <w:color w:val="auto"/>
                <w:sz w:val="19"/>
                <w:szCs w:val="19"/>
              </w:rPr>
            </w:pPr>
            <w:r>
              <w:rPr>
                <w:sz w:val="19"/>
                <w:szCs w:val="19"/>
              </w:rPr>
              <w:t>3,520.4</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5893DE9A" w14:textId="44106759">
            <w:pPr>
              <w:pStyle w:val="BodyText"/>
              <w:spacing w:after="0" w:line="240" w:lineRule="auto"/>
              <w:jc w:val="right"/>
              <w:cnfStyle w:val="000000100000"/>
              <w:rPr>
                <w:color w:val="auto"/>
                <w:sz w:val="19"/>
                <w:szCs w:val="19"/>
              </w:rPr>
            </w:pPr>
            <w:r>
              <w:rPr>
                <w:sz w:val="19"/>
                <w:szCs w:val="19"/>
              </w:rPr>
              <w:t>3,949.7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BCFACF6" w14:textId="3F491A23">
            <w:pPr>
              <w:pStyle w:val="BodyText"/>
              <w:spacing w:after="0" w:line="240" w:lineRule="auto"/>
              <w:jc w:val="right"/>
              <w:cnfStyle w:val="000000100000"/>
              <w:rPr>
                <w:color w:val="auto"/>
                <w:sz w:val="19"/>
                <w:szCs w:val="19"/>
              </w:rPr>
            </w:pPr>
            <w:r>
              <w:rPr>
                <w:sz w:val="19"/>
                <w:szCs w:val="19"/>
              </w:rPr>
              <w:t>3,569.3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292B2C3D" w14:textId="2CC59350">
            <w:pPr>
              <w:pStyle w:val="BodyText"/>
              <w:spacing w:after="0" w:line="240" w:lineRule="auto"/>
              <w:jc w:val="right"/>
              <w:cnfStyle w:val="000000100000"/>
              <w:rPr>
                <w:color w:val="auto"/>
                <w:sz w:val="19"/>
                <w:szCs w:val="19"/>
              </w:rPr>
            </w:pPr>
            <w:r>
              <w:rPr>
                <w:sz w:val="19"/>
                <w:szCs w:val="19"/>
              </w:rPr>
              <w:t>3,389.6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784CF5F3" w14:textId="54729AA8">
            <w:pPr>
              <w:pStyle w:val="BodyText"/>
              <w:spacing w:after="0" w:line="240" w:lineRule="auto"/>
              <w:jc w:val="right"/>
              <w:cnfStyle w:val="000000100000"/>
              <w:rPr>
                <w:color w:val="auto"/>
                <w:sz w:val="19"/>
                <w:szCs w:val="19"/>
              </w:rPr>
            </w:pPr>
            <w:r>
              <w:rPr>
                <w:sz w:val="19"/>
                <w:szCs w:val="19"/>
              </w:rPr>
              <w:t>3,414.2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3B846AA8" w14:textId="709FE5DD">
            <w:pPr>
              <w:pStyle w:val="BodyText"/>
              <w:spacing w:after="0" w:line="240" w:lineRule="auto"/>
              <w:jc w:val="right"/>
              <w:cnfStyle w:val="000000100000"/>
              <w:rPr>
                <w:color w:val="auto"/>
                <w:sz w:val="19"/>
                <w:szCs w:val="19"/>
              </w:rPr>
            </w:pPr>
            <w:r>
              <w:rPr>
                <w:sz w:val="19"/>
                <w:szCs w:val="19"/>
              </w:rPr>
              <w:t>3,234.5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F942D2" w:rsidP="00F942D2" w:rsidRDefault="00F942D2" w14:paraId="61FC80C7" w14:textId="2885B96F">
            <w:pPr>
              <w:pStyle w:val="BodyText"/>
              <w:spacing w:after="0" w:line="240" w:lineRule="auto"/>
              <w:jc w:val="right"/>
              <w:cnfStyle w:val="000000100000"/>
              <w:rPr>
                <w:color w:val="0070C0"/>
                <w:sz w:val="19"/>
                <w:szCs w:val="19"/>
              </w:rPr>
            </w:pPr>
            <w:r>
              <w:rPr>
                <w:sz w:val="19"/>
                <w:szCs w:val="19"/>
              </w:rPr>
              <w:t>-5.3%</w:t>
            </w:r>
          </w:p>
        </w:tc>
      </w:tr>
    </w:tbl>
    <w:p w:rsidRPr="007A1F6D" w:rsidR="00457434" w:rsidP="00FC2C16" w:rsidRDefault="00FC2C16" w14:paraId="4FCB8557" w14:textId="26C2A84F">
      <w:pPr>
        <w:pStyle w:val="BodyTextSpaceAfter"/>
      </w:pPr>
      <w:r w:rsidRPr="007A1F6D">
        <w:t xml:space="preserve"> </w:t>
      </w:r>
    </w:p>
    <w:p w:rsidRPr="007A1F6D" w:rsidR="00457434" w:rsidP="00FC2C16" w:rsidRDefault="00457434" w14:paraId="70AF0E81" w14:textId="1079ABDB">
      <w:pPr>
        <w:pStyle w:val="BodyTextSpaceAfter"/>
        <w:rPr>
          <w:rFonts w:ascii="Roboto Condensed" w:hAnsi="Roboto Condensed"/>
          <w:sz w:val="32"/>
          <w:szCs w:val="26"/>
        </w:rPr>
      </w:pPr>
    </w:p>
    <w:p w:rsidRPr="00547388" w:rsidR="00600349" w:rsidP="00547388" w:rsidRDefault="00600349" w14:paraId="463A3BC6" w14:textId="77777777">
      <w:pPr>
        <w:rPr>
          <w:lang w:val="en-GB"/>
        </w:rPr>
      </w:pPr>
    </w:p>
    <w:p w:rsidRPr="007A1F6D" w:rsidR="00702667" w:rsidRDefault="00702667" w14:paraId="561652A6" w14:textId="77777777">
      <w:pPr>
        <w:rPr>
          <w:rFonts w:ascii="Roboto Condensed" w:hAnsi="Roboto Condensed" w:cs="TradeGothic-Light"/>
          <w:color w:val="7CBAC0"/>
          <w:sz w:val="32"/>
          <w:szCs w:val="26"/>
          <w:lang w:val="en-GB"/>
        </w:rPr>
      </w:pPr>
      <w:bookmarkStart w:id="115" w:name="_Toc506125652"/>
      <w:bookmarkStart w:id="116" w:name="_Toc506125651"/>
      <w:r w:rsidRPr="007A1F6D">
        <w:br w:type="page"/>
      </w:r>
    </w:p>
    <w:p w:rsidRPr="007A1F6D" w:rsidR="003A2991" w:rsidP="003A2991" w:rsidRDefault="003A2991" w14:paraId="64C810F7" w14:textId="643811F8">
      <w:pPr>
        <w:pStyle w:val="Heading2"/>
      </w:pPr>
      <w:bookmarkStart w:id="117" w:name="_Toc57991232"/>
      <w:r w:rsidRPr="007A1F6D">
        <w:lastRenderedPageBreak/>
        <w:t>4.2 Number of victim reports by principal offence category</w:t>
      </w:r>
      <w:bookmarkEnd w:id="115"/>
      <w:bookmarkEnd w:id="117"/>
    </w:p>
    <w:p w:rsidRPr="007A1F6D" w:rsidR="003A2991" w:rsidP="003A2991" w:rsidRDefault="003A2991" w14:paraId="6A3FB476" w14:textId="77777777">
      <w:pPr>
        <w:pStyle w:val="BodyTextSpaceAfter"/>
        <w:rPr>
          <w:color w:val="auto"/>
        </w:rPr>
      </w:pPr>
      <w:r w:rsidRPr="007A1F6D">
        <w:rPr>
          <w:color w:val="auto"/>
        </w:rPr>
        <w:t>In order to assign an offence type to a victim report with multiple offences, the most serious offence within a report is determined and this becomes the principal offence for the victim report.</w:t>
      </w:r>
    </w:p>
    <w:p w:rsidRPr="007A1F6D" w:rsidR="004858B3" w:rsidP="004858B3" w:rsidRDefault="004858B3" w14:paraId="2DB59596" w14:textId="77777777">
      <w:pPr>
        <w:pStyle w:val="Heading3"/>
        <w:keepNext/>
        <w:keepLines/>
        <w:widowControl/>
      </w:pPr>
      <w:bookmarkStart w:id="118" w:name="_Toc50886612"/>
      <w:bookmarkStart w:id="119" w:name="_Toc50966071"/>
      <w:bookmarkStart w:id="120" w:name="_Toc50996329"/>
      <w:bookmarkStart w:id="121" w:name="_Toc57818855"/>
      <w:bookmarkStart w:id="122" w:name="_Toc57991233"/>
      <w:r w:rsidRPr="007A1F6D">
        <w:t>Notable movements – victim reports</w:t>
      </w:r>
      <w:bookmarkEnd w:id="118"/>
      <w:bookmarkEnd w:id="119"/>
      <w:bookmarkEnd w:id="120"/>
      <w:bookmarkEnd w:id="121"/>
      <w:bookmarkEnd w:id="122"/>
    </w:p>
    <w:p w:rsidRPr="007A1F6D" w:rsidR="001B75A5" w:rsidP="001B75A5" w:rsidRDefault="003A2991" w14:paraId="156DF24E" w14:textId="1AAC8D7D">
      <w:pPr>
        <w:pStyle w:val="BodyTextSpaceAfter"/>
        <w:rPr>
          <w:color w:val="auto"/>
        </w:rPr>
      </w:pPr>
      <w:r w:rsidRPr="0036068D">
        <w:rPr>
          <w:color w:val="auto"/>
        </w:rPr>
        <w:t xml:space="preserve">Of the </w:t>
      </w:r>
      <w:proofErr w:type="gramStart"/>
      <w:r w:rsidR="00AE074E">
        <w:rPr>
          <w:color w:val="auto"/>
        </w:rPr>
        <w:t>216</w:t>
      </w:r>
      <w:r w:rsidRPr="0036068D" w:rsidR="0036068D">
        <w:rPr>
          <w:color w:val="auto"/>
        </w:rPr>
        <w:t>,</w:t>
      </w:r>
      <w:r w:rsidR="00AE074E">
        <w:rPr>
          <w:color w:val="auto"/>
        </w:rPr>
        <w:t>906</w:t>
      </w:r>
      <w:r w:rsidRPr="0036068D" w:rsidR="00D11435">
        <w:rPr>
          <w:color w:val="auto"/>
        </w:rPr>
        <w:t xml:space="preserve"> person</w:t>
      </w:r>
      <w:proofErr w:type="gramEnd"/>
      <w:r w:rsidRPr="0036068D">
        <w:rPr>
          <w:color w:val="auto"/>
        </w:rPr>
        <w:t xml:space="preserve"> victim repo</w:t>
      </w:r>
      <w:r w:rsidRPr="0036068D" w:rsidR="003931C7">
        <w:rPr>
          <w:color w:val="auto"/>
        </w:rPr>
        <w:t>rts</w:t>
      </w:r>
      <w:r w:rsidRPr="0036068D" w:rsidR="00702667">
        <w:rPr>
          <w:color w:val="auto"/>
        </w:rPr>
        <w:t xml:space="preserve"> recorded</w:t>
      </w:r>
      <w:r w:rsidRPr="0036068D" w:rsidR="003931C7">
        <w:rPr>
          <w:color w:val="auto"/>
        </w:rPr>
        <w:t xml:space="preserve"> in the last 12 months, </w:t>
      </w:r>
      <w:r w:rsidR="002C3AC4">
        <w:rPr>
          <w:color w:val="auto"/>
        </w:rPr>
        <w:t>149,986</w:t>
      </w:r>
      <w:r w:rsidRPr="0036068D" w:rsidR="0036068D">
        <w:rPr>
          <w:color w:val="auto"/>
        </w:rPr>
        <w:t xml:space="preserve"> </w:t>
      </w:r>
      <w:r w:rsidRPr="0036068D" w:rsidR="00650FE2">
        <w:rPr>
          <w:color w:val="auto"/>
        </w:rPr>
        <w:t>(</w:t>
      </w:r>
      <w:r w:rsidR="00AE074E">
        <w:rPr>
          <w:color w:val="auto"/>
        </w:rPr>
        <w:t>69.</w:t>
      </w:r>
      <w:r w:rsidR="002C3AC4">
        <w:rPr>
          <w:color w:val="auto"/>
        </w:rPr>
        <w:t>1</w:t>
      </w:r>
      <w:r w:rsidRPr="0036068D">
        <w:rPr>
          <w:color w:val="auto"/>
        </w:rPr>
        <w:t xml:space="preserve">%) had a principal offence of </w:t>
      </w:r>
      <w:r w:rsidRPr="0036068D">
        <w:rPr>
          <w:i/>
          <w:color w:val="auto"/>
        </w:rPr>
        <w:t xml:space="preserve">Property and </w:t>
      </w:r>
      <w:r w:rsidRPr="002F3293">
        <w:rPr>
          <w:i/>
          <w:color w:val="auto"/>
        </w:rPr>
        <w:t>deception offences</w:t>
      </w:r>
      <w:r w:rsidRPr="002F3293">
        <w:rPr>
          <w:color w:val="auto"/>
        </w:rPr>
        <w:t>,</w:t>
      </w:r>
      <w:r w:rsidRPr="002F3293" w:rsidR="005E2D17">
        <w:rPr>
          <w:color w:val="auto"/>
        </w:rPr>
        <w:t xml:space="preserve"> </w:t>
      </w:r>
      <w:r w:rsidR="00AE074E">
        <w:rPr>
          <w:color w:val="auto"/>
        </w:rPr>
        <w:t>66</w:t>
      </w:r>
      <w:r w:rsidRPr="002F3293" w:rsidR="00D11435">
        <w:rPr>
          <w:color w:val="auto"/>
        </w:rPr>
        <w:t>,</w:t>
      </w:r>
      <w:r w:rsidR="002C3AC4">
        <w:rPr>
          <w:color w:val="auto"/>
        </w:rPr>
        <w:t>755</w:t>
      </w:r>
      <w:r w:rsidRPr="002F3293" w:rsidR="002C3AC4">
        <w:rPr>
          <w:color w:val="auto"/>
        </w:rPr>
        <w:t xml:space="preserve"> </w:t>
      </w:r>
      <w:r w:rsidRPr="002F3293">
        <w:rPr>
          <w:color w:val="auto"/>
        </w:rPr>
        <w:t>reports (</w:t>
      </w:r>
      <w:r w:rsidR="00AE074E">
        <w:rPr>
          <w:color w:val="auto"/>
        </w:rPr>
        <w:t>30.</w:t>
      </w:r>
      <w:r w:rsidR="002C3AC4">
        <w:rPr>
          <w:color w:val="auto"/>
        </w:rPr>
        <w:t>8</w:t>
      </w:r>
      <w:r w:rsidRPr="002F3293">
        <w:rPr>
          <w:color w:val="auto"/>
        </w:rPr>
        <w:t xml:space="preserve">%) were </w:t>
      </w:r>
      <w:r w:rsidRPr="002F3293">
        <w:rPr>
          <w:i/>
          <w:color w:val="auto"/>
        </w:rPr>
        <w:t>Crimes against the person</w:t>
      </w:r>
      <w:r w:rsidRPr="002F3293">
        <w:rPr>
          <w:color w:val="auto"/>
        </w:rPr>
        <w:t xml:space="preserve"> and </w:t>
      </w:r>
      <w:r w:rsidRPr="002F3293" w:rsidR="005E31B4">
        <w:rPr>
          <w:color w:val="auto"/>
        </w:rPr>
        <w:t xml:space="preserve">the remaining </w:t>
      </w:r>
      <w:r w:rsidR="002C3AC4">
        <w:rPr>
          <w:color w:val="auto"/>
        </w:rPr>
        <w:t>165</w:t>
      </w:r>
      <w:r w:rsidRPr="002F3293" w:rsidR="002C3AC4">
        <w:rPr>
          <w:color w:val="auto"/>
        </w:rPr>
        <w:t xml:space="preserve"> </w:t>
      </w:r>
      <w:r w:rsidRPr="002F3293" w:rsidR="005E31B4">
        <w:rPr>
          <w:color w:val="auto"/>
        </w:rPr>
        <w:t xml:space="preserve">victim reports were </w:t>
      </w:r>
      <w:r w:rsidRPr="002F3293">
        <w:rPr>
          <w:i/>
          <w:color w:val="auto"/>
        </w:rPr>
        <w:t>Other offence</w:t>
      </w:r>
      <w:r w:rsidRPr="002F3293">
        <w:rPr>
          <w:color w:val="auto"/>
        </w:rPr>
        <w:t>s.</w:t>
      </w:r>
      <w:r w:rsidRPr="002F3293" w:rsidR="003931C7">
        <w:rPr>
          <w:color w:val="auto"/>
        </w:rPr>
        <w:t xml:space="preserve"> The </w:t>
      </w:r>
      <w:r w:rsidRPr="002F3293" w:rsidR="00137B6F">
        <w:rPr>
          <w:color w:val="auto"/>
        </w:rPr>
        <w:t>number</w:t>
      </w:r>
      <w:r w:rsidRPr="002F3293" w:rsidR="003931C7">
        <w:rPr>
          <w:color w:val="auto"/>
        </w:rPr>
        <w:t xml:space="preserve"> of victim reports with a principal offence of </w:t>
      </w:r>
      <w:r w:rsidRPr="002F3293" w:rsidR="003931C7">
        <w:rPr>
          <w:i/>
          <w:color w:val="auto"/>
        </w:rPr>
        <w:t xml:space="preserve">Crimes against the person </w:t>
      </w:r>
      <w:r w:rsidR="00AE074E">
        <w:rPr>
          <w:color w:val="auto"/>
        </w:rPr>
        <w:t>increased</w:t>
      </w:r>
      <w:r w:rsidRPr="002F3293" w:rsidR="003931C7">
        <w:rPr>
          <w:color w:val="auto"/>
        </w:rPr>
        <w:t xml:space="preserve"> </w:t>
      </w:r>
      <w:r w:rsidR="00AE074E">
        <w:rPr>
          <w:color w:val="auto"/>
        </w:rPr>
        <w:t>7.</w:t>
      </w:r>
      <w:r w:rsidR="002C3AC4">
        <w:rPr>
          <w:color w:val="auto"/>
        </w:rPr>
        <w:t>1</w:t>
      </w:r>
      <w:r w:rsidRPr="002F3293" w:rsidR="00BE7F0F">
        <w:rPr>
          <w:color w:val="auto"/>
        </w:rPr>
        <w:t>%</w:t>
      </w:r>
      <w:r w:rsidRPr="002F3293" w:rsidR="00702667">
        <w:rPr>
          <w:color w:val="auto"/>
        </w:rPr>
        <w:t xml:space="preserve"> (</w:t>
      </w:r>
      <w:r w:rsidR="00AE074E">
        <w:rPr>
          <w:color w:val="auto"/>
        </w:rPr>
        <w:t>4,</w:t>
      </w:r>
      <w:r w:rsidR="002C3AC4">
        <w:rPr>
          <w:color w:val="auto"/>
        </w:rPr>
        <w:t>446</w:t>
      </w:r>
      <w:r w:rsidRPr="002F3293" w:rsidR="002C3AC4">
        <w:rPr>
          <w:color w:val="auto"/>
        </w:rPr>
        <w:t xml:space="preserve"> </w:t>
      </w:r>
      <w:r w:rsidRPr="002F3293" w:rsidR="00702667">
        <w:rPr>
          <w:color w:val="auto"/>
        </w:rPr>
        <w:t>victims)</w:t>
      </w:r>
      <w:r w:rsidRPr="002F3293" w:rsidR="00BE7F0F">
        <w:rPr>
          <w:color w:val="auto"/>
        </w:rPr>
        <w:t xml:space="preserve"> </w:t>
      </w:r>
      <w:r w:rsidRPr="002F3293" w:rsidR="003931C7">
        <w:rPr>
          <w:color w:val="auto"/>
        </w:rPr>
        <w:t xml:space="preserve">in the five years from </w:t>
      </w:r>
      <w:r w:rsidRPr="002F3293" w:rsidR="00BE7F0F">
        <w:rPr>
          <w:color w:val="auto"/>
        </w:rPr>
        <w:t>t</w:t>
      </w:r>
      <w:r w:rsidRPr="002F3293" w:rsidR="005E31B4">
        <w:rPr>
          <w:color w:val="auto"/>
        </w:rPr>
        <w:t xml:space="preserve">he year ending </w:t>
      </w:r>
      <w:r w:rsidR="009334F7">
        <w:rPr>
          <w:color w:val="auto"/>
        </w:rPr>
        <w:t>September</w:t>
      </w:r>
      <w:r w:rsidRPr="002F3293" w:rsidR="001444C3">
        <w:rPr>
          <w:color w:val="auto"/>
        </w:rPr>
        <w:t xml:space="preserve"> </w:t>
      </w:r>
      <w:r w:rsidRPr="002F3293" w:rsidR="005E31B4">
        <w:rPr>
          <w:color w:val="auto"/>
        </w:rPr>
        <w:t>201</w:t>
      </w:r>
      <w:r w:rsidRPr="002F3293" w:rsidR="004D108F">
        <w:rPr>
          <w:color w:val="auto"/>
        </w:rPr>
        <w:t>6</w:t>
      </w:r>
      <w:r w:rsidRPr="002F3293" w:rsidR="002F3293">
        <w:rPr>
          <w:color w:val="auto"/>
        </w:rPr>
        <w:t xml:space="preserve"> </w:t>
      </w:r>
      <w:r w:rsidR="00AE074E">
        <w:rPr>
          <w:color w:val="auto"/>
        </w:rPr>
        <w:t>but decreased</w:t>
      </w:r>
      <w:r w:rsidRPr="002F3293" w:rsidR="002F3293">
        <w:rPr>
          <w:color w:val="auto"/>
        </w:rPr>
        <w:t xml:space="preserve"> </w:t>
      </w:r>
      <w:r w:rsidR="00AE074E">
        <w:rPr>
          <w:color w:val="auto"/>
        </w:rPr>
        <w:t>0</w:t>
      </w:r>
      <w:r w:rsidR="00110BD6">
        <w:rPr>
          <w:color w:val="auto"/>
        </w:rPr>
        <w:t>.</w:t>
      </w:r>
      <w:r w:rsidR="002C3AC4">
        <w:rPr>
          <w:color w:val="auto"/>
        </w:rPr>
        <w:t>8</w:t>
      </w:r>
      <w:r w:rsidR="00AE074E">
        <w:rPr>
          <w:color w:val="auto"/>
        </w:rPr>
        <w:t>% (</w:t>
      </w:r>
      <w:r w:rsidR="002C3AC4">
        <w:rPr>
          <w:color w:val="auto"/>
        </w:rPr>
        <w:t xml:space="preserve">529 </w:t>
      </w:r>
      <w:r w:rsidRPr="002F3293" w:rsidR="00702667">
        <w:rPr>
          <w:color w:val="auto"/>
        </w:rPr>
        <w:t>victims) in the last 12 months</w:t>
      </w:r>
      <w:r w:rsidRPr="002F3293" w:rsidR="003931C7">
        <w:rPr>
          <w:color w:val="auto"/>
        </w:rPr>
        <w:t>.</w:t>
      </w:r>
      <w:r w:rsidRPr="002F3293" w:rsidR="002F3293">
        <w:rPr>
          <w:color w:val="auto"/>
        </w:rPr>
        <w:t xml:space="preserve"> </w:t>
      </w:r>
      <w:r w:rsidR="00AE074E">
        <w:rPr>
          <w:color w:val="auto"/>
        </w:rPr>
        <w:t>T</w:t>
      </w:r>
      <w:r w:rsidRPr="002F3293" w:rsidR="001B75A5">
        <w:rPr>
          <w:color w:val="auto"/>
        </w:rPr>
        <w:t xml:space="preserve">he number of victim reports with a principal offence of </w:t>
      </w:r>
      <w:r w:rsidRPr="002F3293" w:rsidR="001B75A5">
        <w:rPr>
          <w:i/>
          <w:color w:val="auto"/>
        </w:rPr>
        <w:t xml:space="preserve">Property and deception offences </w:t>
      </w:r>
      <w:r w:rsidR="00AE074E">
        <w:rPr>
          <w:color w:val="auto"/>
        </w:rPr>
        <w:t>de</w:t>
      </w:r>
      <w:r w:rsidRPr="002F3293" w:rsidR="001B75A5">
        <w:rPr>
          <w:color w:val="auto"/>
        </w:rPr>
        <w:t xml:space="preserve">creased </w:t>
      </w:r>
      <w:r w:rsidR="00AE074E">
        <w:rPr>
          <w:color w:val="auto"/>
        </w:rPr>
        <w:t>4.9</w:t>
      </w:r>
      <w:r w:rsidRPr="002F3293" w:rsidR="001B75A5">
        <w:rPr>
          <w:color w:val="auto"/>
        </w:rPr>
        <w:t>% (</w:t>
      </w:r>
      <w:r w:rsidR="00AE074E">
        <w:rPr>
          <w:color w:val="auto"/>
        </w:rPr>
        <w:t>7,</w:t>
      </w:r>
      <w:r w:rsidR="002C3AC4">
        <w:rPr>
          <w:color w:val="auto"/>
        </w:rPr>
        <w:t>745</w:t>
      </w:r>
      <w:r w:rsidRPr="002F3293" w:rsidR="002C3AC4">
        <w:rPr>
          <w:color w:val="auto"/>
        </w:rPr>
        <w:t xml:space="preserve"> </w:t>
      </w:r>
      <w:r w:rsidRPr="002F3293" w:rsidR="002F3293">
        <w:rPr>
          <w:color w:val="auto"/>
        </w:rPr>
        <w:t xml:space="preserve">victims) in the </w:t>
      </w:r>
      <w:r w:rsidR="00110BD6">
        <w:rPr>
          <w:color w:val="auto"/>
        </w:rPr>
        <w:t xml:space="preserve">last </w:t>
      </w:r>
      <w:r w:rsidR="00AE074E">
        <w:rPr>
          <w:color w:val="auto"/>
        </w:rPr>
        <w:t>12 months and</w:t>
      </w:r>
      <w:r w:rsidRPr="002F3293" w:rsidR="002F3293">
        <w:rPr>
          <w:color w:val="auto"/>
        </w:rPr>
        <w:t xml:space="preserve"> in the five years from</w:t>
      </w:r>
      <w:r w:rsidRPr="002F3293" w:rsidR="001B75A5">
        <w:rPr>
          <w:color w:val="auto"/>
        </w:rPr>
        <w:t xml:space="preserve"> the year ending </w:t>
      </w:r>
      <w:r w:rsidR="009334F7">
        <w:rPr>
          <w:color w:val="auto"/>
        </w:rPr>
        <w:t>September</w:t>
      </w:r>
      <w:r w:rsidRPr="002F3293" w:rsidR="002F3293">
        <w:rPr>
          <w:color w:val="auto"/>
        </w:rPr>
        <w:t xml:space="preserve"> 2016 there was a decrease of </w:t>
      </w:r>
      <w:r w:rsidR="00AE074E">
        <w:rPr>
          <w:color w:val="auto"/>
        </w:rPr>
        <w:t>17.3</w:t>
      </w:r>
      <w:r w:rsidRPr="002F3293" w:rsidR="002F3293">
        <w:rPr>
          <w:color w:val="auto"/>
        </w:rPr>
        <w:t>% (</w:t>
      </w:r>
      <w:r w:rsidR="00AE074E">
        <w:rPr>
          <w:color w:val="auto"/>
        </w:rPr>
        <w:t>31,</w:t>
      </w:r>
      <w:r w:rsidR="002C3AC4">
        <w:rPr>
          <w:color w:val="auto"/>
        </w:rPr>
        <w:t>312</w:t>
      </w:r>
      <w:r w:rsidRPr="002F3293" w:rsidR="002C3AC4">
        <w:rPr>
          <w:color w:val="auto"/>
        </w:rPr>
        <w:t xml:space="preserve"> </w:t>
      </w:r>
      <w:r w:rsidRPr="002F3293" w:rsidR="002F3293">
        <w:rPr>
          <w:color w:val="auto"/>
        </w:rPr>
        <w:t>victims)</w:t>
      </w:r>
      <w:r w:rsidRPr="002F3293" w:rsidR="001B75A5">
        <w:rPr>
          <w:color w:val="auto"/>
        </w:rPr>
        <w:t>.</w:t>
      </w:r>
      <w:r w:rsidRPr="002F3293" w:rsidR="002F3293">
        <w:rPr>
          <w:color w:val="auto"/>
        </w:rPr>
        <w:t xml:space="preserve"> </w:t>
      </w:r>
    </w:p>
    <w:p w:rsidRPr="007A1F6D" w:rsidR="004858B3" w:rsidP="004858B3" w:rsidRDefault="00D11435" w14:paraId="554DBB69" w14:textId="75AC3012">
      <w:pPr>
        <w:pStyle w:val="Heading4"/>
        <w:rPr>
          <w:noProof/>
          <w:color w:val="auto"/>
          <w:lang w:val="en-AU" w:eastAsia="en-AU"/>
        </w:rPr>
      </w:pPr>
      <w:r w:rsidRPr="007A1F6D">
        <w:rPr>
          <w:color w:val="auto"/>
        </w:rPr>
        <w:t>Person v</w:t>
      </w:r>
      <w:r w:rsidRPr="007A1F6D" w:rsidR="004858B3">
        <w:rPr>
          <w:color w:val="auto"/>
        </w:rPr>
        <w:t xml:space="preserve">ictim reports by principal offence, </w:t>
      </w:r>
      <w:proofErr w:type="gramStart"/>
      <w:r w:rsidRPr="007A1F6D" w:rsidR="004858B3">
        <w:rPr>
          <w:color w:val="auto"/>
        </w:rPr>
        <w:t>5 year</w:t>
      </w:r>
      <w:proofErr w:type="gramEnd"/>
      <w:r w:rsidRPr="007A1F6D" w:rsidR="004858B3">
        <w:rPr>
          <w:color w:val="auto"/>
        </w:rPr>
        <w:t xml:space="preserve"> trend</w:t>
      </w:r>
      <w:r w:rsidRPr="007A1F6D" w:rsidR="004858B3">
        <w:rPr>
          <w:noProof/>
          <w:color w:val="auto"/>
          <w:lang w:eastAsia="en-AU"/>
        </w:rPr>
        <w:t xml:space="preserve"> </w:t>
      </w:r>
    </w:p>
    <w:p w:rsidRPr="007A1F6D" w:rsidR="00D11435" w:rsidP="00D11435" w:rsidRDefault="002C3AC4" w14:paraId="05D1E2FC" w14:textId="68BCC7A7">
      <w:pPr>
        <w:jc w:val="center"/>
        <w:rPr>
          <w:lang w:eastAsia="en-AU"/>
        </w:rPr>
      </w:pPr>
      <w:r>
        <w:rPr>
          <w:noProof/>
          <w:color w:val="2B579A"/>
          <w:shd w:val="clear" w:color="auto" w:fill="E6E6E6"/>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Chart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7:chart xmlns:ns7="http://schemas.openxmlformats.org/drawingml/2006/chart" r:id="rId50"/>
              </a:graphicData>
            </a:graphic>
          </wp:inline>
        </w:drawing>
      </w:r>
    </w:p>
    <w:p w:rsidR="004858B3" w:rsidP="004858B3" w:rsidRDefault="004858B3" w14:paraId="221B7B65" w14:textId="77777777">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51">
        <w:r w:rsidRPr="007A1F6D">
          <w:rPr>
            <w:rStyle w:val="Hyperlink"/>
          </w:rPr>
          <w:t>Explanatory Notes</w:t>
        </w:r>
      </w:hyperlink>
      <w:r w:rsidRPr="007A1F6D">
        <w:t>, refer to this information when comparing data over time.</w:t>
      </w:r>
    </w:p>
    <w:p w:rsidR="00897480" w:rsidRDefault="00897480" w14:paraId="15D252D2" w14:textId="40BFFBFC">
      <w:pPr>
        <w:rPr>
          <w:rFonts w:ascii="Roboto Condensed Light" w:hAnsi="Roboto Condensed Light" w:cs="TradeGothic-Light"/>
          <w:color w:val="000000"/>
          <w:sz w:val="22"/>
          <w:szCs w:val="22"/>
          <w:lang w:val="en-GB"/>
        </w:rPr>
      </w:pPr>
      <w:r>
        <w:br w:type="page"/>
      </w:r>
    </w:p>
    <w:p w:rsidRPr="007A1F6D" w:rsidR="00897480" w:rsidP="00897480" w:rsidRDefault="00897480" w14:paraId="570E8CB0" w14:textId="77777777">
      <w:pPr>
        <w:pStyle w:val="Heading1"/>
      </w:pPr>
      <w:bookmarkStart w:id="123" w:name="_Toc57991234"/>
      <w:r w:rsidRPr="007A1F6D">
        <w:lastRenderedPageBreak/>
        <w:t>5. Family incidents</w:t>
      </w:r>
      <w:bookmarkEnd w:id="123"/>
    </w:p>
    <w:p w:rsidRPr="007A1F6D" w:rsidR="00897480" w:rsidP="00897480" w:rsidRDefault="00897480" w14:paraId="64382942" w14:textId="77777777">
      <w:pPr>
        <w:pStyle w:val="BodyTextSpaceAfter"/>
      </w:pPr>
      <w:r w:rsidRPr="007A1F6D">
        <w:t>A family incident is an incident attended by Victoria Police where a Victoria Police Risk Assessment and Risk Management Report (also known as an L17 form) was completed and recorded on LEAP. For more information about counting rules, please refer to the</w:t>
      </w:r>
      <w:r w:rsidRPr="007A1F6D">
        <w:rPr>
          <w:color w:val="auto"/>
          <w:lang w:val="en-AU"/>
        </w:rPr>
        <w:t xml:space="preserve"> </w:t>
      </w:r>
      <w:hyperlink w:history="true" r:id="rId52">
        <w:r w:rsidRPr="007A1F6D">
          <w:rPr>
            <w:rStyle w:val="Hyperlink"/>
          </w:rPr>
          <w:t>Explanatory Notes</w:t>
        </w:r>
      </w:hyperlink>
      <w:r w:rsidRPr="007A1F6D">
        <w:t>.</w:t>
      </w:r>
    </w:p>
    <w:p w:rsidRPr="007A1F6D" w:rsidR="00897480" w:rsidP="00897480" w:rsidRDefault="00897480" w14:paraId="5993A357" w14:textId="77777777">
      <w:pPr>
        <w:pStyle w:val="Heading2"/>
      </w:pPr>
      <w:bookmarkStart w:id="124" w:name="_Toc506125654"/>
      <w:bookmarkStart w:id="125" w:name="_Toc515531779"/>
      <w:bookmarkStart w:id="126" w:name="_Toc57991235"/>
      <w:r w:rsidRPr="007A1F6D">
        <w:t>5.1 Key movements in the number and rate of family incidents</w:t>
      </w:r>
      <w:bookmarkEnd w:id="124"/>
      <w:bookmarkEnd w:id="125"/>
      <w:bookmarkEnd w:id="126"/>
    </w:p>
    <w:p w:rsidRPr="007A1F6D" w:rsidR="00897480" w:rsidP="00897480" w:rsidRDefault="00897480" w14:paraId="0FEE1CB2" w14:textId="77777777">
      <w:pPr>
        <w:jc w:val="center"/>
        <w:rPr>
          <w:lang w:val="en-GB"/>
        </w:rPr>
      </w:pPr>
      <w:r>
        <w:rPr>
          <w:noProof/>
          <w:color w:val="2B579A"/>
          <w:shd w:val="clear" w:color="auto" w:fill="E6E6E6"/>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Chart 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8:chart xmlns:ns8="http://schemas.openxmlformats.org/drawingml/2006/chart" r:id="rId53"/>
              </a:graphicData>
            </a:graphic>
          </wp:inline>
        </w:drawing>
      </w:r>
    </w:p>
    <w:p w:rsidRPr="007A1F6D" w:rsidR="00897480" w:rsidP="00897480" w:rsidRDefault="00897480" w14:paraId="3CCF9535" w14:textId="77777777">
      <w:pPr>
        <w:rPr>
          <w:rFonts w:ascii="Roboto Condensed Light" w:hAnsi="Roboto Condensed Light" w:cs="TradeGothic-Light"/>
          <w:color w:val="000000"/>
          <w:sz w:val="22"/>
          <w:szCs w:val="22"/>
          <w:lang w:val="en-GB"/>
        </w:rPr>
      </w:pPr>
    </w:p>
    <w:tbl>
      <w:tblPr>
        <w:tblStyle w:val="MediumGrid2-Accent2"/>
        <w:tblW w:w="5812" w:type="dxa"/>
        <w:tblInd w:w="19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851"/>
        <w:gridCol w:w="812"/>
        <w:gridCol w:w="812"/>
        <w:gridCol w:w="811"/>
        <w:gridCol w:w="812"/>
        <w:gridCol w:w="812"/>
        <w:gridCol w:w="902"/>
      </w:tblGrid>
      <w:tr w:rsidRPr="007A1F6D" w:rsidR="00897480" w:rsidTr="00D0745F" w14:paraId="6C7500D7" w14:textId="77777777">
        <w:trPr>
          <w:cnfStyle w:val="100000000000"/>
          <w:trHeight w:val="239"/>
        </w:trPr>
        <w:tc>
          <w:tcPr>
            <w:cnfStyle w:val="001000000100"/>
            <w:tcW w:w="851" w:type="dxa"/>
            <w:tcBorders>
              <w:top w:val="single" w:color="auto" w:sz="4" w:space="0"/>
              <w:left w:val="single" w:color="auto" w:sz="4" w:space="0"/>
            </w:tcBorders>
          </w:tcPr>
          <w:p w:rsidRPr="007A1F6D" w:rsidR="00897480" w:rsidP="00D0745F" w:rsidRDefault="00897480" w14:paraId="029BE31B" w14:textId="77777777">
            <w:pPr>
              <w:rPr>
                <w:rFonts w:ascii="Roboto Condensed Light" w:hAnsi="Roboto Condensed Light" w:cs="Open Sans"/>
                <w:b w:val="false"/>
                <w:color w:val="FFFFFF" w:themeColor="background1"/>
              </w:rPr>
            </w:pPr>
          </w:p>
        </w:tc>
        <w:tc>
          <w:tcPr>
            <w:tcW w:w="4961" w:type="dxa"/>
            <w:gridSpan w:val="6"/>
            <w:tcBorders>
              <w:bottom w:val="single" w:color="000000" w:sz="4" w:space="0"/>
            </w:tcBorders>
            <w:shd w:val="clear" w:color="auto" w:fill="808080" w:themeFill="background1" w:themeFillShade="80"/>
            <w:vAlign w:val="center"/>
          </w:tcPr>
          <w:p w:rsidRPr="007A1F6D" w:rsidR="00897480" w:rsidP="00D0745F" w:rsidRDefault="00897480" w14:paraId="316435E9" w14:textId="77777777">
            <w:pPr>
              <w:jc w:val="center"/>
              <w:cnfStyle w:val="1000000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Family Incidents - year ending </w:t>
            </w:r>
            <w:r>
              <w:rPr>
                <w:rFonts w:ascii="Roboto Condensed" w:hAnsi="Roboto Condensed" w:cs="Open Sans"/>
                <w:color w:val="FFFFFF" w:themeColor="background1"/>
                <w:sz w:val="20"/>
                <w:szCs w:val="18"/>
              </w:rPr>
              <w:t>September</w:t>
            </w:r>
          </w:p>
        </w:tc>
      </w:tr>
      <w:tr w:rsidRPr="007A1F6D" w:rsidR="00897480" w:rsidTr="00D0745F" w14:paraId="64C14F7D" w14:textId="77777777">
        <w:trPr>
          <w:cnfStyle w:val="000000100000"/>
          <w:trHeight w:val="498"/>
        </w:trPr>
        <w:tc>
          <w:tcPr>
            <w:cnfStyle w:val="001000000000"/>
            <w:tcW w:w="851" w:type="dxa"/>
            <w:tcBorders>
              <w:left w:val="single" w:color="000000" w:sz="4" w:space="0"/>
              <w:bottom w:val="single" w:color="000000" w:sz="4" w:space="0"/>
              <w:right w:val="single" w:color="000000" w:sz="4" w:space="0"/>
            </w:tcBorders>
          </w:tcPr>
          <w:p w:rsidRPr="007A1F6D" w:rsidR="00897480" w:rsidP="00D0745F" w:rsidRDefault="00897480" w14:paraId="5FAE16BD" w14:textId="77777777">
            <w:pPr>
              <w:rPr>
                <w:rFonts w:ascii="Roboto Condensed Light" w:hAnsi="Roboto Condensed Light" w:cs="Open Sans"/>
                <w:b w:val="false"/>
                <w:color w:val="FFFFFF" w:themeColor="background1"/>
              </w:rPr>
            </w:pP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34AB3A63"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27EBA6C2"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16691C33"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596B7B16"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0B5DDB6E"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90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2AB7B5AC"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Pr="007A1F6D" w:rsidR="00AE074E" w:rsidTr="00D0745F" w14:paraId="42D25CAE" w14:textId="77777777">
        <w:trPr>
          <w:trHeight w:val="410"/>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7A1F6D" w:rsidR="00AE074E" w:rsidP="00AE074E" w:rsidRDefault="00AE074E" w14:paraId="67135D9A" w14:textId="77777777">
            <w:pPr>
              <w:pStyle w:val="Table"/>
            </w:pPr>
            <w:r w:rsidRPr="007A1F6D">
              <w:t>Number</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6CFACC10" w14:textId="7F9F4E12">
            <w:pPr>
              <w:pStyle w:val="BodyText"/>
              <w:spacing w:after="0" w:line="240" w:lineRule="atLeast"/>
              <w:jc w:val="right"/>
              <w:cnfStyle w:val="000000000000"/>
              <w:rPr>
                <w:color w:val="auto"/>
                <w:sz w:val="20"/>
              </w:rPr>
            </w:pPr>
            <w:r>
              <w:rPr>
                <w:sz w:val="20"/>
                <w:szCs w:val="20"/>
              </w:rPr>
              <w:t>78,798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6C7369F6" w14:textId="43A338D9">
            <w:pPr>
              <w:pStyle w:val="BodyText"/>
              <w:spacing w:after="0" w:line="240" w:lineRule="atLeast"/>
              <w:jc w:val="right"/>
              <w:cnfStyle w:val="000000000000"/>
              <w:rPr>
                <w:color w:val="auto"/>
                <w:sz w:val="20"/>
              </w:rPr>
            </w:pPr>
            <w:r>
              <w:rPr>
                <w:sz w:val="20"/>
                <w:szCs w:val="20"/>
              </w:rPr>
              <w:t>75,346</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22B4EECA" w14:textId="183A6B7F">
            <w:pPr>
              <w:pStyle w:val="BodyText"/>
              <w:spacing w:after="0" w:line="240" w:lineRule="atLeast"/>
              <w:jc w:val="right"/>
              <w:cnfStyle w:val="000000000000"/>
              <w:rPr>
                <w:color w:val="auto"/>
                <w:sz w:val="20"/>
              </w:rPr>
            </w:pPr>
            <w:r>
              <w:rPr>
                <w:sz w:val="20"/>
                <w:szCs w:val="20"/>
              </w:rPr>
              <w:t>77,986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12398EEE" w14:textId="2B637B81">
            <w:pPr>
              <w:pStyle w:val="BodyText"/>
              <w:spacing w:after="0" w:line="240" w:lineRule="atLeast"/>
              <w:jc w:val="right"/>
              <w:cnfStyle w:val="000000000000"/>
              <w:rPr>
                <w:color w:val="auto"/>
                <w:sz w:val="20"/>
              </w:rPr>
            </w:pPr>
            <w:r>
              <w:rPr>
                <w:sz w:val="20"/>
                <w:szCs w:val="20"/>
              </w:rPr>
              <w:t>83,773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452D083E" w14:textId="035242AE">
            <w:pPr>
              <w:pStyle w:val="BodyText"/>
              <w:spacing w:after="0" w:line="240" w:lineRule="atLeast"/>
              <w:jc w:val="right"/>
              <w:cnfStyle w:val="000000000000"/>
              <w:rPr>
                <w:color w:val="auto"/>
                <w:sz w:val="20"/>
              </w:rPr>
            </w:pPr>
            <w:r>
              <w:rPr>
                <w:sz w:val="20"/>
                <w:szCs w:val="20"/>
              </w:rPr>
              <w:t>90,056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6BA20CCF" w14:textId="4EABC934">
            <w:pPr>
              <w:pStyle w:val="BodyText"/>
              <w:spacing w:after="0" w:line="240" w:lineRule="atLeast"/>
              <w:jc w:val="right"/>
              <w:cnfStyle w:val="000000000000"/>
              <w:rPr>
                <w:color w:val="auto"/>
                <w:sz w:val="19"/>
                <w:szCs w:val="19"/>
              </w:rPr>
            </w:pPr>
            <w:r>
              <w:rPr>
                <w:sz w:val="20"/>
                <w:szCs w:val="20"/>
              </w:rPr>
              <w:t>7.5%</w:t>
            </w:r>
          </w:p>
        </w:tc>
      </w:tr>
      <w:tr w:rsidRPr="007A1F6D" w:rsidR="00AE074E" w:rsidTr="00D0745F" w14:paraId="4D7B60F0" w14:textId="77777777">
        <w:trPr>
          <w:cnfStyle w:val="000000100000"/>
          <w:trHeight w:val="417"/>
        </w:trPr>
        <w:tc>
          <w:tcPr>
            <w:cnfStyle w:val="001000000000"/>
            <w:tcW w:w="851" w:type="dxa"/>
            <w:tcBorders>
              <w:top w:val="single" w:color="000000" w:sz="4" w:space="0"/>
              <w:left w:val="single" w:color="000000" w:sz="4" w:space="0"/>
              <w:bottom w:val="single" w:color="000000" w:sz="4" w:space="0"/>
              <w:right w:val="single" w:color="000000" w:sz="4" w:space="0"/>
            </w:tcBorders>
            <w:vAlign w:val="center"/>
          </w:tcPr>
          <w:p w:rsidRPr="007A1F6D" w:rsidR="00AE074E" w:rsidP="00AE074E" w:rsidRDefault="00AE074E" w14:paraId="1B3A663D" w14:textId="77777777">
            <w:pPr>
              <w:pStyle w:val="Table"/>
            </w:pPr>
            <w:r w:rsidRPr="007A1F6D">
              <w:t>Rate</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2A7102A3" w14:textId="14C0F881">
            <w:pPr>
              <w:pStyle w:val="BodyText"/>
              <w:spacing w:after="0" w:line="240" w:lineRule="atLeast"/>
              <w:jc w:val="right"/>
              <w:cnfStyle w:val="000000100000"/>
              <w:rPr>
                <w:color w:val="auto"/>
                <w:sz w:val="20"/>
              </w:rPr>
            </w:pPr>
            <w:r>
              <w:rPr>
                <w:sz w:val="20"/>
                <w:szCs w:val="20"/>
              </w:rPr>
              <w:t>1,276.5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4C7EDDD6" w14:textId="052AD161">
            <w:pPr>
              <w:pStyle w:val="BodyText"/>
              <w:spacing w:after="0" w:line="240" w:lineRule="atLeast"/>
              <w:jc w:val="right"/>
              <w:cnfStyle w:val="000000100000"/>
              <w:rPr>
                <w:color w:val="auto"/>
                <w:sz w:val="20"/>
              </w:rPr>
            </w:pPr>
            <w:r>
              <w:rPr>
                <w:sz w:val="20"/>
                <w:szCs w:val="20"/>
              </w:rPr>
              <w:t>1,191.9</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3A11448B" w14:textId="19EE5700">
            <w:pPr>
              <w:pStyle w:val="BodyText"/>
              <w:spacing w:after="0" w:line="240" w:lineRule="atLeast"/>
              <w:jc w:val="right"/>
              <w:cnfStyle w:val="000000100000"/>
              <w:rPr>
                <w:color w:val="auto"/>
                <w:sz w:val="20"/>
              </w:rPr>
            </w:pPr>
            <w:r>
              <w:rPr>
                <w:sz w:val="20"/>
                <w:szCs w:val="20"/>
              </w:rPr>
              <w:t>1,206.8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437F4E41" w14:textId="0C0A773D">
            <w:pPr>
              <w:pStyle w:val="BodyText"/>
              <w:spacing w:after="0" w:line="240" w:lineRule="atLeast"/>
              <w:jc w:val="right"/>
              <w:cnfStyle w:val="000000100000"/>
              <w:rPr>
                <w:color w:val="auto"/>
                <w:sz w:val="20"/>
              </w:rPr>
            </w:pPr>
            <w:r>
              <w:rPr>
                <w:sz w:val="20"/>
                <w:szCs w:val="20"/>
              </w:rPr>
              <w:t>1,270.1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05E9F194" w14:textId="271688A1">
            <w:pPr>
              <w:pStyle w:val="BodyText"/>
              <w:spacing w:after="0" w:line="240" w:lineRule="atLeast"/>
              <w:jc w:val="right"/>
              <w:cnfStyle w:val="000000100000"/>
              <w:rPr>
                <w:color w:val="auto"/>
                <w:sz w:val="20"/>
              </w:rPr>
            </w:pPr>
            <w:r>
              <w:rPr>
                <w:sz w:val="20"/>
                <w:szCs w:val="20"/>
              </w:rPr>
              <w:t>1,342.9</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AE074E" w:rsidP="00AE074E" w:rsidRDefault="00AE074E" w14:paraId="7AE565B2" w14:textId="3E6F9131">
            <w:pPr>
              <w:pStyle w:val="BodyText"/>
              <w:spacing w:after="0" w:line="240" w:lineRule="atLeast"/>
              <w:jc w:val="right"/>
              <w:cnfStyle w:val="000000100000"/>
              <w:rPr>
                <w:color w:val="auto"/>
                <w:sz w:val="19"/>
                <w:szCs w:val="19"/>
              </w:rPr>
            </w:pPr>
            <w:r>
              <w:rPr>
                <w:sz w:val="20"/>
                <w:szCs w:val="20"/>
              </w:rPr>
              <w:t>5.7%</w:t>
            </w:r>
          </w:p>
        </w:tc>
      </w:tr>
    </w:tbl>
    <w:p w:rsidRPr="007A1F6D" w:rsidR="00897480" w:rsidP="00897480" w:rsidRDefault="00897480" w14:paraId="1142BA05" w14:textId="77777777">
      <w:pPr>
        <w:rPr>
          <w:rFonts w:ascii="Roboto Condensed Light" w:hAnsi="Roboto Condensed Light" w:cs="TradeGothic-Light"/>
          <w:color w:val="0070C0"/>
          <w:sz w:val="22"/>
          <w:szCs w:val="22"/>
          <w:lang w:val="en-GB"/>
        </w:rPr>
      </w:pPr>
    </w:p>
    <w:p w:rsidRPr="007A1F6D" w:rsidR="00897480" w:rsidP="00897480" w:rsidRDefault="00897480" w14:paraId="47E71BB2" w14:textId="77777777">
      <w:pPr>
        <w:rPr>
          <w:rFonts w:ascii="Roboto Light" w:hAnsi="Roboto Light" w:cs="TradeGothic-Bold"/>
          <w:color w:val="808080" w:themeColor="background1" w:themeShade="80"/>
          <w:sz w:val="26"/>
          <w:szCs w:val="26"/>
          <w:lang w:val="en-GB"/>
        </w:rPr>
      </w:pPr>
      <w:bookmarkStart w:id="127" w:name="_Toc506125655"/>
      <w:bookmarkStart w:id="128" w:name="_Toc515531780"/>
      <w:r w:rsidRPr="007A1F6D">
        <w:br w:type="page"/>
      </w:r>
    </w:p>
    <w:p w:rsidRPr="007A1F6D" w:rsidR="00897480" w:rsidP="00897480" w:rsidRDefault="00897480" w14:paraId="081E5941" w14:textId="77777777">
      <w:pPr>
        <w:pStyle w:val="Heading3"/>
        <w:rPr>
          <w:rFonts w:ascii="Roboto Condensed Light" w:hAnsi="Roboto Condensed Light"/>
          <w:color w:val="000000"/>
          <w:sz w:val="22"/>
          <w:szCs w:val="21"/>
        </w:rPr>
      </w:pPr>
      <w:bookmarkStart w:id="129" w:name="_Toc50886615"/>
      <w:bookmarkStart w:id="130" w:name="_Toc50996332"/>
      <w:bookmarkStart w:id="131" w:name="_Toc57818858"/>
      <w:bookmarkStart w:id="132" w:name="_Toc57991236"/>
      <w:r w:rsidRPr="007A1F6D">
        <w:lastRenderedPageBreak/>
        <w:t>Demographic characteristics of affected family members</w:t>
      </w:r>
      <w:bookmarkEnd w:id="127"/>
      <w:bookmarkEnd w:id="128"/>
      <w:bookmarkEnd w:id="129"/>
      <w:bookmarkEnd w:id="130"/>
      <w:bookmarkEnd w:id="131"/>
      <w:bookmarkEnd w:id="132"/>
    </w:p>
    <w:p w:rsidRPr="007A1F6D" w:rsidR="00897480" w:rsidP="00897480" w:rsidRDefault="00897480" w14:paraId="0F52C112" w14:textId="77777777">
      <w:pPr>
        <w:pStyle w:val="BodyTextSpaceAfter"/>
      </w:pPr>
      <w:r w:rsidRPr="007A1F6D">
        <w:rPr>
          <w:color w:val="auto"/>
        </w:rPr>
        <w:t xml:space="preserve">An ‘affected family member’ is the individual who is deemed to be affected by events occurring during a family incident. </w:t>
      </w:r>
      <w:r w:rsidRPr="007A1F6D">
        <w:t>For more information about counting rules, please refer to the</w:t>
      </w:r>
      <w:r w:rsidRPr="007A1F6D">
        <w:rPr>
          <w:color w:val="auto"/>
          <w:lang w:val="en-AU"/>
        </w:rPr>
        <w:t xml:space="preserve"> </w:t>
      </w:r>
      <w:hyperlink w:history="true" r:id="rId54">
        <w:r w:rsidRPr="007A1F6D">
          <w:rPr>
            <w:rStyle w:val="Hyperlink"/>
          </w:rPr>
          <w:t>Explanatory Notes</w:t>
        </w:r>
      </w:hyperlink>
      <w:r w:rsidRPr="007A1F6D">
        <w:t>.</w:t>
      </w:r>
    </w:p>
    <w:p w:rsidRPr="00AA0BE6" w:rsidR="00897480" w:rsidP="00897480" w:rsidRDefault="00897480" w14:paraId="74C59AB0" w14:textId="565EF652">
      <w:pPr>
        <w:pStyle w:val="BodyTextSpaceAfter"/>
        <w:rPr>
          <w:color w:val="auto"/>
        </w:rPr>
      </w:pPr>
      <w:r w:rsidRPr="00AA0BE6">
        <w:rPr>
          <w:color w:val="auto"/>
        </w:rPr>
        <w:t xml:space="preserve">In the last 12 months, </w:t>
      </w:r>
      <w:r w:rsidR="00AE074E">
        <w:rPr>
          <w:color w:val="auto"/>
        </w:rPr>
        <w:t>74.8</w:t>
      </w:r>
      <w:r w:rsidRPr="00AA0BE6">
        <w:rPr>
          <w:color w:val="auto"/>
        </w:rPr>
        <w:t>% (</w:t>
      </w:r>
      <w:r w:rsidR="00CB1129">
        <w:rPr>
          <w:color w:val="auto"/>
        </w:rPr>
        <w:t>67</w:t>
      </w:r>
      <w:r w:rsidR="00AE074E">
        <w:rPr>
          <w:color w:val="auto"/>
        </w:rPr>
        <w:t>,351</w:t>
      </w:r>
      <w:r w:rsidRPr="00AA0BE6">
        <w:rPr>
          <w:color w:val="auto"/>
        </w:rPr>
        <w:t xml:space="preserve">) of the </w:t>
      </w:r>
      <w:r w:rsidR="00AE074E">
        <w:rPr>
          <w:color w:val="auto"/>
        </w:rPr>
        <w:t>90,063</w:t>
      </w:r>
      <w:r w:rsidRPr="00AA0BE6">
        <w:rPr>
          <w:color w:val="auto"/>
        </w:rPr>
        <w:t xml:space="preserve"> affected family members were female, while </w:t>
      </w:r>
      <w:r w:rsidR="00AE074E">
        <w:rPr>
          <w:color w:val="auto"/>
        </w:rPr>
        <w:t>25.1</w:t>
      </w:r>
      <w:r w:rsidRPr="00AA0BE6">
        <w:rPr>
          <w:color w:val="auto"/>
        </w:rPr>
        <w:t>% (</w:t>
      </w:r>
      <w:r w:rsidR="00AE074E">
        <w:rPr>
          <w:color w:val="auto"/>
        </w:rPr>
        <w:t>22,619</w:t>
      </w:r>
      <w:r w:rsidRPr="00AA0BE6">
        <w:rPr>
          <w:color w:val="auto"/>
        </w:rPr>
        <w:t xml:space="preserve">) were male. The number of male affected family members increased </w:t>
      </w:r>
      <w:r w:rsidR="00726566">
        <w:rPr>
          <w:color w:val="auto"/>
        </w:rPr>
        <w:t>8.5</w:t>
      </w:r>
      <w:r w:rsidRPr="00AA0BE6">
        <w:rPr>
          <w:color w:val="auto"/>
        </w:rPr>
        <w:t>% (1,7</w:t>
      </w:r>
      <w:r w:rsidR="00726566">
        <w:rPr>
          <w:color w:val="auto"/>
        </w:rPr>
        <w:t>67</w:t>
      </w:r>
      <w:r w:rsidRPr="00AA0BE6">
        <w:rPr>
          <w:color w:val="auto"/>
        </w:rPr>
        <w:t>) in the last 12 months and 1</w:t>
      </w:r>
      <w:r w:rsidR="00726566">
        <w:rPr>
          <w:color w:val="auto"/>
        </w:rPr>
        <w:t>5</w:t>
      </w:r>
      <w:r w:rsidRPr="00AA0BE6">
        <w:rPr>
          <w:color w:val="auto"/>
        </w:rPr>
        <w:t>.</w:t>
      </w:r>
      <w:r w:rsidR="00726566">
        <w:rPr>
          <w:color w:val="auto"/>
        </w:rPr>
        <w:t>3</w:t>
      </w:r>
      <w:r w:rsidRPr="00AA0BE6">
        <w:rPr>
          <w:color w:val="auto"/>
        </w:rPr>
        <w:t>% (2,</w:t>
      </w:r>
      <w:r w:rsidR="00726566">
        <w:rPr>
          <w:color w:val="auto"/>
        </w:rPr>
        <w:t>998</w:t>
      </w:r>
      <w:r w:rsidRPr="00AA0BE6">
        <w:rPr>
          <w:color w:val="auto"/>
        </w:rPr>
        <w:t xml:space="preserve">) since the year ending </w:t>
      </w:r>
      <w:r w:rsidR="00B642B3">
        <w:rPr>
          <w:color w:val="auto"/>
        </w:rPr>
        <w:t>September</w:t>
      </w:r>
      <w:r w:rsidRPr="00AA0BE6">
        <w:rPr>
          <w:color w:val="auto"/>
        </w:rPr>
        <w:t xml:space="preserve"> 2016. Similarly, female affected family members increased </w:t>
      </w:r>
      <w:r w:rsidR="00726566">
        <w:rPr>
          <w:color w:val="auto"/>
        </w:rPr>
        <w:t>7.2</w:t>
      </w:r>
      <w:r w:rsidRPr="00AA0BE6">
        <w:rPr>
          <w:color w:val="auto"/>
        </w:rPr>
        <w:t>% (4,</w:t>
      </w:r>
      <w:r w:rsidR="00726566">
        <w:rPr>
          <w:color w:val="auto"/>
        </w:rPr>
        <w:t>539</w:t>
      </w:r>
      <w:r w:rsidRPr="00AA0BE6">
        <w:rPr>
          <w:color w:val="auto"/>
        </w:rPr>
        <w:t xml:space="preserve">) in the last 12 months and </w:t>
      </w:r>
      <w:r w:rsidR="00726566">
        <w:rPr>
          <w:color w:val="auto"/>
        </w:rPr>
        <w:t>14.0</w:t>
      </w:r>
      <w:r w:rsidRPr="00AA0BE6">
        <w:rPr>
          <w:color w:val="auto"/>
        </w:rPr>
        <w:t>% (</w:t>
      </w:r>
      <w:r w:rsidR="00726566">
        <w:rPr>
          <w:color w:val="auto"/>
        </w:rPr>
        <w:t>8,264</w:t>
      </w:r>
      <w:r w:rsidRPr="00AA0BE6">
        <w:rPr>
          <w:color w:val="auto"/>
        </w:rPr>
        <w:t xml:space="preserve">) since the year ending </w:t>
      </w:r>
      <w:r>
        <w:rPr>
          <w:color w:val="auto"/>
        </w:rPr>
        <w:t>September</w:t>
      </w:r>
      <w:r w:rsidRPr="00AA0BE6">
        <w:rPr>
          <w:color w:val="auto"/>
        </w:rPr>
        <w:t xml:space="preserve"> 2016.</w:t>
      </w:r>
    </w:p>
    <w:p w:rsidRPr="007A1F6D" w:rsidR="00897480" w:rsidP="00897480" w:rsidRDefault="00897480" w14:paraId="5BCC5942" w14:textId="77777777">
      <w:pPr>
        <w:pStyle w:val="Heading4"/>
        <w:rPr>
          <w:color w:val="auto"/>
        </w:rPr>
      </w:pPr>
      <w:r w:rsidRPr="007A1F6D">
        <w:rPr>
          <w:color w:val="auto"/>
        </w:rPr>
        <w:t xml:space="preserve">Affected family members by age and sex, year ending </w:t>
      </w:r>
      <w:r>
        <w:rPr>
          <w:color w:val="auto"/>
        </w:rPr>
        <w:t>September</w:t>
      </w:r>
      <w:r w:rsidRPr="007A1F6D">
        <w:rPr>
          <w:color w:val="auto"/>
        </w:rPr>
        <w:t xml:space="preserve"> 2020</w:t>
      </w:r>
    </w:p>
    <w:p w:rsidRPr="007A1F6D" w:rsidR="00897480" w:rsidP="00897480" w:rsidRDefault="00897480" w14:paraId="4989149D" w14:textId="77777777">
      <w:pPr>
        <w:spacing w:after="227" w:line="250" w:lineRule="atLeast"/>
        <w:jc w:val="center"/>
        <w:rPr>
          <w:lang w:val="en-GB"/>
        </w:rPr>
      </w:pPr>
      <w:r>
        <w:rPr>
          <w:noProof/>
          <w:color w:val="2B579A"/>
          <w:shd w:val="clear" w:color="auto" w:fill="E6E6E6"/>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7" name="Chart 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9:chart xmlns:ns9="http://schemas.openxmlformats.org/drawingml/2006/chart" r:id="rId55"/>
              </a:graphicData>
            </a:graphic>
          </wp:inline>
        </w:drawing>
      </w:r>
    </w:p>
    <w:p w:rsidRPr="007A1F6D" w:rsidR="00897480" w:rsidP="004027F5" w:rsidRDefault="00897480" w14:paraId="3AE18D59" w14:textId="086C5294">
      <w:pPr>
        <w:pStyle w:val="BodyTextSpaceAfter"/>
        <w:rPr>
          <w:rFonts w:ascii="Roboto Light" w:hAnsi="Roboto Light" w:cs="TradeGothic-Bold"/>
          <w:color w:val="808080" w:themeColor="background1" w:themeShade="80"/>
          <w:sz w:val="26"/>
          <w:szCs w:val="26"/>
        </w:rPr>
      </w:pPr>
      <w:bookmarkStart w:id="133" w:name="_Toc506125656"/>
      <w:bookmarkStart w:id="134" w:name="_Toc515531781"/>
      <w:r w:rsidRPr="0060326A">
        <w:t xml:space="preserve">In response to COVID-19 Victoria Police commenced Operation Ribbon on 13 April 2020. </w:t>
      </w:r>
      <w:r w:rsidRPr="0060326A">
        <w:rPr>
          <w:rStyle w:val="normaltextrun"/>
        </w:rPr>
        <w:t xml:space="preserve">Operation Ribbon focused specifically on active engagement with victim-survivors and known perpetrators of family violence and involved specialist detectives from the Family Violence Investigation Units across the state reaching out to Victorians who are at greater risk due to the COVID-19 lockdown. The recording of data related to specific police operations are often not easily identifiable in the LEAP databases. </w:t>
      </w:r>
      <w:r w:rsidRPr="0060326A">
        <w:rPr>
          <w:rFonts w:cs="Helv"/>
        </w:rPr>
        <w:t xml:space="preserve">For more information about the impacts of COVID-19 on crime to end of </w:t>
      </w:r>
      <w:r>
        <w:rPr>
          <w:rFonts w:cs="Helv"/>
        </w:rPr>
        <w:t>September</w:t>
      </w:r>
      <w:r w:rsidRPr="0060326A">
        <w:rPr>
          <w:rFonts w:cs="Helv"/>
        </w:rPr>
        <w:t xml:space="preserve"> 2020 please see </w:t>
      </w:r>
      <w:hyperlink w:history="true" r:id="rId56">
        <w:r w:rsidRPr="00902DE4" w:rsidR="009A3578">
          <w:rPr>
            <w:rStyle w:val="Hyperlink"/>
            <w:rFonts w:cs="Helv"/>
            <w:szCs w:val="21"/>
          </w:rPr>
          <w:t>Recorded offences</w:t>
        </w:r>
      </w:hyperlink>
      <w:r w:rsidR="004027F5">
        <w:rPr>
          <w:rFonts w:cs="Helv"/>
          <w:szCs w:val="21"/>
        </w:rPr>
        <w:t xml:space="preserve"> o</w:t>
      </w:r>
      <w:r>
        <w:rPr>
          <w:rFonts w:cs="Helv"/>
          <w:szCs w:val="21"/>
        </w:rPr>
        <w:t xml:space="preserve">r </w:t>
      </w:r>
      <w:r w:rsidRPr="00D30DAB">
        <w:rPr>
          <w:rFonts w:cs="Helv"/>
          <w:szCs w:val="21"/>
        </w:rPr>
        <w:t>the</w:t>
      </w:r>
      <w:r w:rsidR="004027F5">
        <w:rPr>
          <w:rFonts w:cs="Helv"/>
          <w:szCs w:val="21"/>
        </w:rPr>
        <w:t xml:space="preserve"> </w:t>
      </w:r>
      <w:hyperlink w:history="true" r:id="rId57">
        <w:r w:rsidRPr="005D7554" w:rsidR="004027F5">
          <w:rPr>
            <w:rStyle w:val="Hyperlink"/>
            <w:i/>
          </w:rPr>
          <w:t>Police-recorded crime trends in Victoria during the COVID-19 pandemic: update to the end of September</w:t>
        </w:r>
      </w:hyperlink>
      <w:r w:rsidR="004027F5">
        <w:rPr>
          <w:i/>
          <w:color w:val="auto"/>
        </w:rPr>
        <w:t>.</w:t>
      </w:r>
      <w:r w:rsidRPr="007A1F6D" w:rsidR="004027F5">
        <w:rPr>
          <w:color w:val="auto"/>
        </w:rPr>
        <w:t xml:space="preserve"> </w:t>
      </w:r>
      <w:r w:rsidRPr="007A1F6D">
        <w:br w:type="page"/>
      </w:r>
    </w:p>
    <w:p w:rsidRPr="007A1F6D" w:rsidR="00897480" w:rsidP="00897480" w:rsidRDefault="00897480" w14:paraId="79F8668C" w14:textId="77777777">
      <w:pPr>
        <w:pStyle w:val="Heading3"/>
      </w:pPr>
      <w:bookmarkStart w:id="135" w:name="_Toc50886616"/>
      <w:bookmarkStart w:id="136" w:name="_Toc50996333"/>
      <w:bookmarkStart w:id="137" w:name="_Toc57818859"/>
      <w:bookmarkStart w:id="138" w:name="_Toc57991237"/>
      <w:r w:rsidRPr="007A1F6D">
        <w:lastRenderedPageBreak/>
        <w:t>Demographic characteristics of other parties</w:t>
      </w:r>
      <w:bookmarkEnd w:id="133"/>
      <w:bookmarkEnd w:id="134"/>
      <w:bookmarkEnd w:id="135"/>
      <w:bookmarkEnd w:id="136"/>
      <w:bookmarkEnd w:id="137"/>
      <w:bookmarkEnd w:id="138"/>
    </w:p>
    <w:p w:rsidRPr="007A1F6D" w:rsidR="00897480" w:rsidP="00897480" w:rsidRDefault="00897480" w14:paraId="4982F32F" w14:textId="77777777">
      <w:pPr>
        <w:pStyle w:val="BodyTextSpaceAfter"/>
      </w:pPr>
      <w:r w:rsidRPr="007A1F6D">
        <w:rPr>
          <w:color w:val="auto"/>
        </w:rPr>
        <w:t xml:space="preserve">The other individual involved in a family incident is referred to as the ‘other party’. The other party could be a current partner, former partner or a family member. </w:t>
      </w:r>
      <w:r w:rsidRPr="007A1F6D">
        <w:t>For more information about counting rules, please refer to the</w:t>
      </w:r>
      <w:r w:rsidRPr="007A1F6D">
        <w:rPr>
          <w:color w:val="auto"/>
          <w:lang w:val="en-AU"/>
        </w:rPr>
        <w:t xml:space="preserve"> </w:t>
      </w:r>
      <w:hyperlink w:history="true" r:id="rId58">
        <w:r w:rsidRPr="007A1F6D">
          <w:rPr>
            <w:rStyle w:val="Hyperlink"/>
          </w:rPr>
          <w:t>Explanatory Notes</w:t>
        </w:r>
      </w:hyperlink>
      <w:r w:rsidRPr="007A1F6D">
        <w:t>.</w:t>
      </w:r>
    </w:p>
    <w:p w:rsidR="00897480" w:rsidP="00897480" w:rsidRDefault="00897480" w14:paraId="3FB82253" w14:textId="66DAD157">
      <w:pPr>
        <w:pStyle w:val="BodyTextSpaceAfter"/>
        <w:rPr>
          <w:color w:val="auto"/>
        </w:rPr>
      </w:pPr>
      <w:r w:rsidRPr="00B47951">
        <w:rPr>
          <w:color w:val="auto"/>
        </w:rPr>
        <w:t xml:space="preserve">In the last 12 months, there were </w:t>
      </w:r>
      <w:r w:rsidR="004C6E0C">
        <w:rPr>
          <w:color w:val="auto"/>
        </w:rPr>
        <w:t>90</w:t>
      </w:r>
      <w:r w:rsidRPr="00B47951">
        <w:rPr>
          <w:color w:val="auto"/>
        </w:rPr>
        <w:t>,</w:t>
      </w:r>
      <w:r w:rsidR="00CB1129">
        <w:rPr>
          <w:color w:val="auto"/>
        </w:rPr>
        <w:t>064</w:t>
      </w:r>
      <w:r w:rsidRPr="00B47951" w:rsidR="00CB1129">
        <w:rPr>
          <w:color w:val="auto"/>
        </w:rPr>
        <w:t xml:space="preserve"> </w:t>
      </w:r>
      <w:r w:rsidRPr="00B47951">
        <w:rPr>
          <w:color w:val="auto"/>
        </w:rPr>
        <w:t>other parties recorded, of which 75.</w:t>
      </w:r>
      <w:r w:rsidR="004C6E0C">
        <w:rPr>
          <w:color w:val="auto"/>
        </w:rPr>
        <w:t>4</w:t>
      </w:r>
      <w:r w:rsidRPr="00B47951">
        <w:rPr>
          <w:color w:val="auto"/>
        </w:rPr>
        <w:t>% (6</w:t>
      </w:r>
      <w:r w:rsidR="00726566">
        <w:rPr>
          <w:color w:val="auto"/>
        </w:rPr>
        <w:t>7</w:t>
      </w:r>
      <w:r w:rsidRPr="00B47951">
        <w:rPr>
          <w:color w:val="auto"/>
        </w:rPr>
        <w:t>,</w:t>
      </w:r>
      <w:r w:rsidR="00726566">
        <w:rPr>
          <w:color w:val="auto"/>
        </w:rPr>
        <w:t>888</w:t>
      </w:r>
      <w:r w:rsidRPr="00B47951">
        <w:rPr>
          <w:color w:val="auto"/>
        </w:rPr>
        <w:t>) were male and 24.</w:t>
      </w:r>
      <w:r w:rsidR="00CB1129">
        <w:rPr>
          <w:color w:val="auto"/>
        </w:rPr>
        <w:t>4</w:t>
      </w:r>
      <w:r w:rsidRPr="00B47951">
        <w:rPr>
          <w:color w:val="auto"/>
        </w:rPr>
        <w:t>% (21,</w:t>
      </w:r>
      <w:r w:rsidR="004C6E0C">
        <w:rPr>
          <w:color w:val="auto"/>
        </w:rPr>
        <w:t>97</w:t>
      </w:r>
      <w:r w:rsidR="00CB1129">
        <w:rPr>
          <w:color w:val="auto"/>
        </w:rPr>
        <w:t>4</w:t>
      </w:r>
      <w:r w:rsidRPr="00B47951">
        <w:rPr>
          <w:color w:val="auto"/>
        </w:rPr>
        <w:t>) were female. The number of male other parties increased 6.</w:t>
      </w:r>
      <w:r w:rsidR="004C6E0C">
        <w:rPr>
          <w:color w:val="auto"/>
        </w:rPr>
        <w:t>8</w:t>
      </w:r>
      <w:r w:rsidRPr="00B47951">
        <w:rPr>
          <w:color w:val="auto"/>
        </w:rPr>
        <w:t>% (</w:t>
      </w:r>
      <w:r w:rsidR="004C6E0C">
        <w:rPr>
          <w:color w:val="auto"/>
        </w:rPr>
        <w:t>4,346</w:t>
      </w:r>
      <w:r w:rsidRPr="00B47951">
        <w:rPr>
          <w:color w:val="auto"/>
        </w:rPr>
        <w:t xml:space="preserve">) in the last 12 months and </w:t>
      </w:r>
      <w:r w:rsidR="004C6E0C">
        <w:rPr>
          <w:color w:val="auto"/>
        </w:rPr>
        <w:t>12.5</w:t>
      </w:r>
      <w:r w:rsidRPr="00B47951">
        <w:rPr>
          <w:color w:val="auto"/>
        </w:rPr>
        <w:t>% (</w:t>
      </w:r>
      <w:r w:rsidR="004C6E0C">
        <w:rPr>
          <w:color w:val="auto"/>
        </w:rPr>
        <w:t>7,533</w:t>
      </w:r>
      <w:r w:rsidRPr="00B47951">
        <w:rPr>
          <w:color w:val="auto"/>
        </w:rPr>
        <w:t xml:space="preserve">) since the year ending </w:t>
      </w:r>
      <w:r>
        <w:rPr>
          <w:color w:val="auto"/>
        </w:rPr>
        <w:t>September</w:t>
      </w:r>
      <w:r w:rsidRPr="00B47951">
        <w:rPr>
          <w:color w:val="auto"/>
        </w:rPr>
        <w:t xml:space="preserve"> 2016. Similarly, the number of female other parties increased </w:t>
      </w:r>
      <w:r w:rsidR="004C6E0C">
        <w:rPr>
          <w:color w:val="auto"/>
        </w:rPr>
        <w:t>10.0</w:t>
      </w:r>
      <w:r w:rsidRPr="00B47951">
        <w:rPr>
          <w:color w:val="auto"/>
        </w:rPr>
        <w:t>% (1,</w:t>
      </w:r>
      <w:r w:rsidR="004C6E0C">
        <w:rPr>
          <w:color w:val="auto"/>
        </w:rPr>
        <w:t>990</w:t>
      </w:r>
      <w:r w:rsidRPr="00B47951">
        <w:rPr>
          <w:color w:val="auto"/>
        </w:rPr>
        <w:t>) in the last 12 months and 20.</w:t>
      </w:r>
      <w:r w:rsidR="004C6E0C">
        <w:rPr>
          <w:color w:val="auto"/>
        </w:rPr>
        <w:t>9</w:t>
      </w:r>
      <w:r w:rsidRPr="00B47951">
        <w:rPr>
          <w:color w:val="auto"/>
        </w:rPr>
        <w:t>% (3,</w:t>
      </w:r>
      <w:r w:rsidR="004C6E0C">
        <w:rPr>
          <w:color w:val="auto"/>
        </w:rPr>
        <w:t>806</w:t>
      </w:r>
      <w:r w:rsidRPr="00B47951">
        <w:rPr>
          <w:color w:val="auto"/>
        </w:rPr>
        <w:t xml:space="preserve">) since the year ending </w:t>
      </w:r>
      <w:r>
        <w:rPr>
          <w:color w:val="auto"/>
        </w:rPr>
        <w:t>September</w:t>
      </w:r>
      <w:r w:rsidRPr="00B47951">
        <w:rPr>
          <w:color w:val="auto"/>
        </w:rPr>
        <w:t xml:space="preserve"> 2016. </w:t>
      </w:r>
    </w:p>
    <w:p w:rsidRPr="007A1F6D" w:rsidR="00897480" w:rsidP="00897480" w:rsidRDefault="00897480" w14:paraId="1609923C" w14:textId="77777777">
      <w:pPr>
        <w:pStyle w:val="Heading4"/>
        <w:rPr>
          <w:color w:val="auto"/>
        </w:rPr>
      </w:pPr>
      <w:r w:rsidRPr="007A1F6D">
        <w:rPr>
          <w:color w:val="auto"/>
        </w:rPr>
        <w:t xml:space="preserve">Other parties by age and sex, year ending </w:t>
      </w:r>
      <w:r>
        <w:rPr>
          <w:color w:val="auto"/>
        </w:rPr>
        <w:t>September</w:t>
      </w:r>
      <w:r w:rsidRPr="007A1F6D">
        <w:rPr>
          <w:color w:val="auto"/>
        </w:rPr>
        <w:t xml:space="preserve"> 2020</w:t>
      </w:r>
    </w:p>
    <w:p w:rsidRPr="000F3324" w:rsidR="00897480" w:rsidP="00897480" w:rsidRDefault="00CB1129" w14:paraId="083BD799" w14:textId="739DE69F">
      <w:pPr>
        <w:pStyle w:val="BodyTextSpaceAfter"/>
        <w:jc w:val="center"/>
      </w:pPr>
      <w:r>
        <w:rPr>
          <w:noProof/>
          <w:color w:val="2B579A"/>
          <w:shd w:val="clear" w:color="auto" w:fill="E6E6E6"/>
          <w:lang w:val="en-AU"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Chart 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0:chart xmlns:ns10="http://schemas.openxmlformats.org/drawingml/2006/chart" r:id="rId59"/>
              </a:graphicData>
            </a:graphic>
          </wp:inline>
        </w:drawing>
      </w:r>
    </w:p>
    <w:p w:rsidRPr="007A1F6D" w:rsidR="004027F5" w:rsidP="004027F5" w:rsidRDefault="00897480" w14:paraId="00CF32C7" w14:textId="28E36C0D">
      <w:pPr>
        <w:pStyle w:val="BodyTextSpaceAfter"/>
        <w:rPr>
          <w:rFonts w:ascii="Roboto Light" w:hAnsi="Roboto Light" w:cs="TradeGothic-Bold"/>
          <w:color w:val="808080" w:themeColor="background1" w:themeShade="80"/>
          <w:sz w:val="26"/>
          <w:szCs w:val="26"/>
        </w:rPr>
      </w:pPr>
      <w:r>
        <w:t xml:space="preserve">In response to COVID-19 Victoria Police commenced Operation Ribbon on 13 April 2020. </w:t>
      </w:r>
      <w:r w:rsidRPr="5021EA9B">
        <w:rPr>
          <w:rStyle w:val="normaltextrun"/>
        </w:rPr>
        <w:t>Operation Ribbon focused specifically on active engagement with victim-survivors and known perpetrators of family violence</w:t>
      </w:r>
      <w:r w:rsidRPr="5021EA9B" w:rsidR="2571D989">
        <w:rPr>
          <w:rStyle w:val="normaltextrun"/>
        </w:rPr>
        <w:t>. Operation Ribbon</w:t>
      </w:r>
      <w:r w:rsidRPr="5021EA9B">
        <w:rPr>
          <w:rStyle w:val="normaltextrun"/>
        </w:rPr>
        <w:t xml:space="preserve"> involved specialist detectives from the Family Violence Investigation Units across the state reaching out to Victorians </w:t>
      </w:r>
      <w:r w:rsidRPr="5021EA9B" w:rsidR="00AAE1C9">
        <w:rPr>
          <w:rStyle w:val="normaltextrun"/>
        </w:rPr>
        <w:t>perceived to be</w:t>
      </w:r>
      <w:r w:rsidRPr="5021EA9B">
        <w:rPr>
          <w:rStyle w:val="normaltextrun"/>
        </w:rPr>
        <w:t xml:space="preserve"> at greater risk</w:t>
      </w:r>
      <w:r w:rsidRPr="5021EA9B" w:rsidR="76421DA2">
        <w:rPr>
          <w:rStyle w:val="normaltextrun"/>
        </w:rPr>
        <w:t xml:space="preserve"> of family violence</w:t>
      </w:r>
      <w:r w:rsidRPr="5021EA9B">
        <w:rPr>
          <w:rStyle w:val="normaltextrun"/>
        </w:rPr>
        <w:t xml:space="preserve"> due to the </w:t>
      </w:r>
      <w:r w:rsidRPr="5021EA9B" w:rsidR="05DFF629">
        <w:rPr>
          <w:rStyle w:val="normaltextrun"/>
        </w:rPr>
        <w:t xml:space="preserve">impacts of </w:t>
      </w:r>
      <w:r w:rsidRPr="5021EA9B">
        <w:rPr>
          <w:rStyle w:val="normaltextrun"/>
        </w:rPr>
        <w:t xml:space="preserve">COVID-19 </w:t>
      </w:r>
      <w:r w:rsidRPr="5021EA9B" w:rsidR="4325645E">
        <w:rPr>
          <w:rStyle w:val="normaltextrun"/>
        </w:rPr>
        <w:t>and associated public health measures, including restricted movement</w:t>
      </w:r>
      <w:r w:rsidRPr="5021EA9B">
        <w:rPr>
          <w:rStyle w:val="normaltextrun"/>
        </w:rPr>
        <w:t xml:space="preserve">. </w:t>
      </w:r>
      <w:r w:rsidRPr="5021EA9B" w:rsidR="46303C9D">
        <w:rPr>
          <w:rStyle w:val="normaltextrun"/>
        </w:rPr>
        <w:t>O</w:t>
      </w:r>
      <w:r w:rsidRPr="5021EA9B" w:rsidR="01A8F32A">
        <w:rPr>
          <w:rStyle w:val="normaltextrun"/>
        </w:rPr>
        <w:t xml:space="preserve">ffences </w:t>
      </w:r>
      <w:r w:rsidRPr="5021EA9B" w:rsidR="22E9296F">
        <w:rPr>
          <w:rStyle w:val="normaltextrun"/>
        </w:rPr>
        <w:t xml:space="preserve">relating to specific </w:t>
      </w:r>
      <w:r w:rsidRPr="5021EA9B" w:rsidR="00BE38F6">
        <w:rPr>
          <w:rStyle w:val="normaltextrun"/>
        </w:rPr>
        <w:t>operations</w:t>
      </w:r>
      <w:r w:rsidRPr="5021EA9B" w:rsidR="22E9296F">
        <w:rPr>
          <w:rStyle w:val="normaltextrun"/>
        </w:rPr>
        <w:t xml:space="preserve"> that are </w:t>
      </w:r>
      <w:r w:rsidRPr="5021EA9B">
        <w:rPr>
          <w:rStyle w:val="normaltextrun"/>
        </w:rPr>
        <w:t>record</w:t>
      </w:r>
      <w:r w:rsidRPr="5021EA9B" w:rsidR="7349ACC5">
        <w:rPr>
          <w:rStyle w:val="normaltextrun"/>
        </w:rPr>
        <w:t xml:space="preserve">ed in the LEAP database </w:t>
      </w:r>
      <w:r w:rsidRPr="5021EA9B">
        <w:rPr>
          <w:rStyle w:val="normaltextrun"/>
        </w:rPr>
        <w:t xml:space="preserve">are often not easily identifiable. </w:t>
      </w:r>
      <w:r w:rsidRPr="5021EA9B">
        <w:rPr>
          <w:rFonts w:cs="Helv"/>
        </w:rPr>
        <w:t xml:space="preserve">For more information about the impacts of COVID-19 on crime to end of September 2020 please see </w:t>
      </w:r>
      <w:hyperlink r:id="rId60">
        <w:r w:rsidRPr="5021EA9B" w:rsidR="009A3578">
          <w:rPr>
            <w:rStyle w:val="Hyperlink"/>
            <w:rFonts w:cs="Helv"/>
          </w:rPr>
          <w:t>Recorded offences</w:t>
        </w:r>
      </w:hyperlink>
      <w:r w:rsidRPr="5021EA9B" w:rsidR="009A3578">
        <w:rPr>
          <w:rFonts w:cs="Helv"/>
        </w:rPr>
        <w:t xml:space="preserve"> </w:t>
      </w:r>
      <w:r w:rsidRPr="5021EA9B">
        <w:rPr>
          <w:rFonts w:cs="Helv"/>
        </w:rPr>
        <w:t>or the</w:t>
      </w:r>
      <w:r w:rsidRPr="5021EA9B" w:rsidR="7A6986DE">
        <w:rPr>
          <w:rFonts w:cs="Helv"/>
        </w:rPr>
        <w:t xml:space="preserve"> CSA paper</w:t>
      </w:r>
      <w:r w:rsidRPr="5021EA9B">
        <w:rPr>
          <w:rFonts w:cs="Helv"/>
        </w:rPr>
        <w:t xml:space="preserve"> </w:t>
      </w:r>
      <w:hyperlink w:history="true" r:id="rId61">
        <w:r w:rsidRPr="005D7554" w:rsidR="004027F5">
          <w:rPr>
            <w:rStyle w:val="Hyperlink"/>
            <w:i/>
            <w:iCs/>
          </w:rPr>
          <w:t>Police-recorded crime trends in Victoria during the COVID-19 pandemic: update to the end of September</w:t>
        </w:r>
      </w:hyperlink>
      <w:r w:rsidRPr="5021EA9B" w:rsidR="004027F5">
        <w:rPr>
          <w:i/>
          <w:iCs/>
          <w:color w:val="auto"/>
        </w:rPr>
        <w:t>.</w:t>
      </w:r>
      <w:r w:rsidRPr="5021EA9B" w:rsidR="004027F5">
        <w:rPr>
          <w:color w:val="auto"/>
        </w:rPr>
        <w:t xml:space="preserve"> </w:t>
      </w:r>
    </w:p>
    <w:p w:rsidR="00897480" w:rsidP="00897480" w:rsidRDefault="00897480" w14:paraId="512F9F81" w14:textId="77777777">
      <w:pPr>
        <w:rPr>
          <w:rFonts w:ascii="Typestar-Normal" w:hAnsi="Typestar-Normal" w:cs="Times New Roman"/>
          <w:b/>
          <w:bCs/>
          <w:color w:val="0C344A"/>
          <w:sz w:val="36"/>
          <w:szCs w:val="36"/>
          <w:lang w:val="en-GB"/>
        </w:rPr>
      </w:pPr>
      <w:r>
        <w:br w:type="page"/>
      </w:r>
    </w:p>
    <w:p w:rsidRPr="007A1F6D" w:rsidR="00897480" w:rsidP="00897480" w:rsidRDefault="00897480" w14:paraId="2B0700B1" w14:textId="77777777">
      <w:pPr>
        <w:pStyle w:val="Heading1"/>
      </w:pPr>
      <w:bookmarkStart w:id="139" w:name="_Toc57991238"/>
      <w:r>
        <w:lastRenderedPageBreak/>
        <w:t>6</w:t>
      </w:r>
      <w:r w:rsidRPr="007A1F6D">
        <w:t>. Alleged offender incidents</w:t>
      </w:r>
      <w:r>
        <w:t xml:space="preserve"> by Aboriginal and Torres Strait Islander status</w:t>
      </w:r>
      <w:bookmarkEnd w:id="139"/>
    </w:p>
    <w:p w:rsidRPr="007A1F6D" w:rsidR="00897480" w:rsidP="00897480" w:rsidRDefault="00897480" w14:paraId="46B23E32" w14:textId="77777777">
      <w:pPr>
        <w:pStyle w:val="BodyTextSpaceAfter"/>
      </w:pPr>
      <w:r w:rsidRPr="00FB6A29">
        <w:rPr>
          <w:color w:val="000000" w:themeColor="text1"/>
        </w:rPr>
        <w:t xml:space="preserve">An alleged offender incident is an incident involving one or more offences where an individual, business or organisation has been recorded as an alleged offender. </w:t>
      </w:r>
      <w:r w:rsidRPr="007A1F6D">
        <w:t>For more information about counting rules, please refer to the</w:t>
      </w:r>
      <w:r w:rsidRPr="007A1F6D">
        <w:rPr>
          <w:color w:val="auto"/>
          <w:lang w:val="en-AU"/>
        </w:rPr>
        <w:t xml:space="preserve"> </w:t>
      </w:r>
      <w:hyperlink w:history="true" r:id="rId62">
        <w:r w:rsidRPr="007A1F6D">
          <w:rPr>
            <w:rStyle w:val="Hyperlink"/>
          </w:rPr>
          <w:t>Explanatory Notes</w:t>
        </w:r>
      </w:hyperlink>
      <w:r w:rsidRPr="007A1F6D">
        <w:t>.</w:t>
      </w:r>
    </w:p>
    <w:p w:rsidR="00897480" w:rsidP="00897480" w:rsidRDefault="00897480" w14:paraId="3F08F156" w14:textId="77777777">
      <w:pPr>
        <w:pStyle w:val="BodyTextSpaceAfter"/>
      </w:pPr>
      <w:r w:rsidRPr="00DB09BB">
        <w:rPr>
          <w:color w:val="000000" w:themeColor="text1"/>
        </w:rPr>
        <w:t>Aboriginal or Torres Strait Islander status for alleged offender incidents are based on the most frequent recording of the Indigenous status for each offender. Under this counting rule, a person has either a yes or no response to the Standard Indigenous Question</w:t>
      </w:r>
      <w:r>
        <w:rPr>
          <w:color w:val="000000" w:themeColor="text1"/>
        </w:rPr>
        <w:t xml:space="preserve"> (SIQ)</w:t>
      </w:r>
      <w:r w:rsidRPr="00DB09BB">
        <w:rPr>
          <w:color w:val="000000" w:themeColor="text1"/>
        </w:rPr>
        <w:t xml:space="preserve"> on their record, then the most frequent recorded response is taken as correct. If the person only has one meaningful response, then that response stands across all records. If a person appears in the dataset two different times with a ‘yes’ and a ‘no’ in the records, a ‘yes’ response is taken over a ‘no’ response. For more information on how this counting rule operates see the</w:t>
      </w:r>
      <w:r w:rsidRPr="008B3748">
        <w:t xml:space="preserve"> </w:t>
      </w:r>
      <w:hyperlink w:history="true" r:id="rId63">
        <w:r>
          <w:rPr>
            <w:rStyle w:val="Hyperlink"/>
          </w:rPr>
          <w:t>Explanatory Notes</w:t>
        </w:r>
      </w:hyperlink>
      <w:r w:rsidRPr="008B3748">
        <w:t>.</w:t>
      </w:r>
    </w:p>
    <w:p w:rsidR="00897480" w:rsidP="004027F5" w:rsidRDefault="00897480" w14:paraId="2A675074" w14:textId="5F21F74F">
      <w:pPr>
        <w:widowControl w:val="false"/>
        <w:suppressAutoHyphens/>
        <w:autoSpaceDE w:val="false"/>
        <w:autoSpaceDN w:val="false"/>
        <w:adjustRightInd w:val="false"/>
        <w:spacing w:after="227"/>
        <w:textAlignment w:val="center"/>
        <w:rPr>
          <w:rFonts w:ascii="Roboto Condensed" w:hAnsi="Roboto Condensed" w:cs="TradeGothic-Light"/>
          <w:color w:val="7CBAC0"/>
          <w:sz w:val="32"/>
          <w:szCs w:val="26"/>
          <w:lang w:val="en-GB"/>
        </w:rPr>
      </w:pPr>
      <w:bookmarkStart w:id="140" w:name="_Hlk24639740"/>
      <w:r>
        <w:rPr>
          <w:rFonts w:ascii="Roboto Condensed Light" w:hAnsi="Roboto Condensed Light" w:cs="TradeGothic-Light"/>
          <w:color w:val="000000" w:themeColor="text1"/>
          <w:sz w:val="22"/>
          <w:szCs w:val="22"/>
          <w:lang w:val="en-GB"/>
        </w:rPr>
        <w:t xml:space="preserve">For the purposes of the presentation of these data </w:t>
      </w:r>
      <w:r w:rsidRPr="009B4577">
        <w:rPr>
          <w:rFonts w:ascii="Roboto Condensed Light" w:hAnsi="Roboto Condensed Light" w:cs="TradeGothic-Light"/>
          <w:color w:val="000000" w:themeColor="text1"/>
          <w:sz w:val="22"/>
          <w:szCs w:val="22"/>
          <w:lang w:val="en-GB"/>
        </w:rPr>
        <w:t>the term Aboriginal refers to the</w:t>
      </w:r>
      <w:r>
        <w:rPr>
          <w:rFonts w:ascii="Roboto Condensed Light" w:hAnsi="Roboto Condensed Light" w:cs="TradeGothic-Light"/>
          <w:color w:val="000000" w:themeColor="text1"/>
          <w:sz w:val="22"/>
          <w:szCs w:val="22"/>
          <w:lang w:val="en-GB"/>
        </w:rPr>
        <w:t xml:space="preserve"> most frequent</w:t>
      </w:r>
      <w:r w:rsidRPr="009B4577">
        <w:rPr>
          <w:rFonts w:ascii="Roboto Condensed Light" w:hAnsi="Roboto Condensed Light" w:cs="TradeGothic-Light"/>
          <w:color w:val="000000" w:themeColor="text1"/>
          <w:sz w:val="22"/>
          <w:szCs w:val="22"/>
          <w:lang w:val="en-GB"/>
        </w:rPr>
        <w:t xml:space="preserve"> response a person has provided to Victoria Police when the </w:t>
      </w:r>
      <w:r>
        <w:rPr>
          <w:rFonts w:ascii="Roboto Condensed Light" w:hAnsi="Roboto Condensed Light" w:cs="TradeGothic-Light"/>
          <w:color w:val="000000" w:themeColor="text1"/>
          <w:sz w:val="22"/>
          <w:szCs w:val="22"/>
          <w:lang w:val="en-GB"/>
        </w:rPr>
        <w:t>SIQ</w:t>
      </w:r>
      <w:r w:rsidRPr="009B4577">
        <w:rPr>
          <w:rFonts w:ascii="Roboto Condensed Light" w:hAnsi="Roboto Condensed Light" w:cs="TradeGothic-Light"/>
          <w:color w:val="000000" w:themeColor="text1"/>
          <w:sz w:val="22"/>
          <w:szCs w:val="22"/>
          <w:lang w:val="en-GB"/>
        </w:rPr>
        <w:t xml:space="preserve"> was asked (Aboriginal or Torres Strait Islander status).</w:t>
      </w:r>
      <w:bookmarkEnd w:id="140"/>
    </w:p>
    <w:p w:rsidRPr="007A1F6D" w:rsidR="00897480" w:rsidP="00897480" w:rsidRDefault="00897480" w14:paraId="58862DEF" w14:textId="56D6000D">
      <w:pPr>
        <w:pStyle w:val="Heading2"/>
      </w:pPr>
      <w:bookmarkStart w:id="141" w:name="_Toc57991239"/>
      <w:r>
        <w:t>6</w:t>
      </w:r>
      <w:r w:rsidRPr="007A1F6D">
        <w:t>.1 Key movements in the number and rate of alleged offender incidents</w:t>
      </w:r>
      <w:r>
        <w:t xml:space="preserve"> by Aboriginal and Torres Strait Islander status</w:t>
      </w:r>
      <w:bookmarkEnd w:id="141"/>
    </w:p>
    <w:p w:rsidRPr="007A1F6D" w:rsidR="00897480" w:rsidP="00897480" w:rsidRDefault="00897480" w14:paraId="2E9D01B7" w14:textId="77777777">
      <w:pPr>
        <w:pStyle w:val="Heading4"/>
        <w:rPr>
          <w:color w:val="000000" w:themeColor="text1"/>
        </w:rPr>
      </w:pPr>
      <w:r w:rsidRPr="007A1F6D">
        <w:rPr>
          <w:color w:val="000000" w:themeColor="text1"/>
        </w:rPr>
        <w:t xml:space="preserve">Victorian alleged offender incidents </w:t>
      </w:r>
      <w:r>
        <w:rPr>
          <w:color w:val="000000" w:themeColor="text1"/>
        </w:rPr>
        <w:t>by Aboriginal and Torres Strait Islanders status</w:t>
      </w:r>
      <w:r w:rsidRPr="007A1F6D">
        <w:rPr>
          <w:color w:val="000000" w:themeColor="text1"/>
        </w:rPr>
        <w:t xml:space="preserve">, </w:t>
      </w:r>
      <w:proofErr w:type="gramStart"/>
      <w:r w:rsidRPr="007A1F6D">
        <w:rPr>
          <w:color w:val="000000" w:themeColor="text1"/>
        </w:rPr>
        <w:t>10 year</w:t>
      </w:r>
      <w:proofErr w:type="gramEnd"/>
      <w:r w:rsidRPr="007A1F6D">
        <w:rPr>
          <w:color w:val="000000" w:themeColor="text1"/>
        </w:rPr>
        <w:t xml:space="preserve"> trend</w:t>
      </w:r>
    </w:p>
    <w:p w:rsidRPr="007A1F6D" w:rsidR="00897480" w:rsidP="00897480" w:rsidRDefault="00897480" w14:paraId="5857A5CA" w14:textId="77777777">
      <w:pPr>
        <w:jc w:val="center"/>
        <w:rPr>
          <w:lang w:val="en-GB"/>
        </w:rPr>
      </w:pPr>
      <w:r>
        <w:rPr>
          <w:noProof/>
          <w:color w:val="2B579A"/>
          <w:shd w:val="clear" w:color="auto" w:fill="E6E6E6"/>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 name="Chart 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1:chart xmlns:ns11="http://schemas.openxmlformats.org/drawingml/2006/chart" r:id="rId64"/>
              </a:graphicData>
            </a:graphic>
          </wp:inline>
        </w:drawing>
      </w:r>
    </w:p>
    <w:p w:rsidRPr="007A1F6D" w:rsidR="00897480" w:rsidP="004027F5" w:rsidRDefault="00897480" w14:paraId="35802E32" w14:textId="77777777">
      <w:pPr>
        <w:rPr>
          <w:lang w:val="en-GB"/>
        </w:rPr>
      </w:pPr>
    </w:p>
    <w:p w:rsidR="00897480" w:rsidP="00897480" w:rsidRDefault="00897480" w14:paraId="1178F8A7" w14:textId="4965E5B8">
      <w:pPr>
        <w:rPr>
          <w:rFonts w:ascii="Roboto Condensed Light" w:hAnsi="Roboto Condensed Light" w:cs="TradeGothic-Light"/>
          <w:color w:val="000000"/>
          <w:sz w:val="22"/>
          <w:szCs w:val="22"/>
          <w:lang w:val="en-GB"/>
        </w:rPr>
      </w:pPr>
    </w:p>
    <w:p w:rsidR="00ED758C" w:rsidP="00897480" w:rsidRDefault="00ED758C" w14:paraId="652A8D0C" w14:textId="2C71F0F5">
      <w:pPr>
        <w:rPr>
          <w:rFonts w:ascii="Roboto Condensed Light" w:hAnsi="Roboto Condensed Light" w:cs="TradeGothic-Light"/>
          <w:color w:val="000000"/>
          <w:sz w:val="22"/>
          <w:szCs w:val="22"/>
          <w:lang w:val="en-GB"/>
        </w:rPr>
      </w:pPr>
    </w:p>
    <w:p w:rsidR="00ED758C" w:rsidP="00897480" w:rsidRDefault="00ED758C" w14:paraId="2A35BA8D" w14:textId="6A427B00">
      <w:pPr>
        <w:rPr>
          <w:rFonts w:ascii="Roboto Condensed Light" w:hAnsi="Roboto Condensed Light" w:cs="TradeGothic-Light"/>
          <w:color w:val="000000"/>
          <w:sz w:val="22"/>
          <w:szCs w:val="22"/>
          <w:lang w:val="en-GB"/>
        </w:rPr>
      </w:pPr>
    </w:p>
    <w:p w:rsidR="00ED758C" w:rsidP="00897480" w:rsidRDefault="00ED758C" w14:paraId="1375AFA8" w14:textId="24E06ECA">
      <w:pPr>
        <w:rPr>
          <w:rFonts w:ascii="Roboto Condensed Light" w:hAnsi="Roboto Condensed Light" w:cs="TradeGothic-Light"/>
          <w:color w:val="000000"/>
          <w:sz w:val="22"/>
          <w:szCs w:val="22"/>
          <w:lang w:val="en-GB"/>
        </w:rPr>
      </w:pPr>
    </w:p>
    <w:p w:rsidR="00ED758C" w:rsidP="00897480" w:rsidRDefault="00ED758C" w14:paraId="5106FC0C" w14:textId="140028D6">
      <w:pPr>
        <w:rPr>
          <w:rFonts w:ascii="Roboto Condensed Light" w:hAnsi="Roboto Condensed Light" w:cs="TradeGothic-Light"/>
          <w:color w:val="000000"/>
          <w:sz w:val="22"/>
          <w:szCs w:val="22"/>
          <w:lang w:val="en-GB"/>
        </w:rPr>
      </w:pPr>
    </w:p>
    <w:p w:rsidR="00ED758C" w:rsidP="00897480" w:rsidRDefault="00ED758C" w14:paraId="652B505D" w14:textId="49B6E995">
      <w:pPr>
        <w:rPr>
          <w:rFonts w:ascii="Roboto Condensed Light" w:hAnsi="Roboto Condensed Light" w:cs="TradeGothic-Light"/>
          <w:color w:val="000000"/>
          <w:sz w:val="22"/>
          <w:szCs w:val="22"/>
          <w:lang w:val="en-GB"/>
        </w:rPr>
      </w:pPr>
    </w:p>
    <w:p w:rsidR="00ED758C" w:rsidP="00897480" w:rsidRDefault="00ED758C" w14:paraId="092BE541" w14:textId="7406A635">
      <w:pPr>
        <w:rPr>
          <w:rFonts w:ascii="Roboto Condensed Light" w:hAnsi="Roboto Condensed Light" w:cs="TradeGothic-Light"/>
          <w:color w:val="000000"/>
          <w:sz w:val="22"/>
          <w:szCs w:val="22"/>
          <w:lang w:val="en-GB"/>
        </w:rPr>
      </w:pPr>
    </w:p>
    <w:p w:rsidR="00ED758C" w:rsidP="00897480" w:rsidRDefault="00ED758C" w14:paraId="3E2336EA" w14:textId="67FE8BFE">
      <w:pPr>
        <w:rPr>
          <w:rFonts w:ascii="Roboto Condensed Light" w:hAnsi="Roboto Condensed Light" w:cs="TradeGothic-Light"/>
          <w:color w:val="000000"/>
          <w:sz w:val="22"/>
          <w:szCs w:val="22"/>
          <w:lang w:val="en-GB"/>
        </w:rPr>
      </w:pPr>
    </w:p>
    <w:p w:rsidRPr="007A1F6D" w:rsidR="00ED758C" w:rsidP="00897480" w:rsidRDefault="00ED758C" w14:paraId="2B4D7913" w14:textId="77777777">
      <w:pPr>
        <w:rPr>
          <w:rFonts w:ascii="Roboto Condensed Light" w:hAnsi="Roboto Condensed Light" w:cs="TradeGothic-Light"/>
          <w:color w:val="000000"/>
          <w:sz w:val="22"/>
          <w:szCs w:val="22"/>
          <w:lang w:val="en-GB"/>
        </w:rPr>
      </w:pPr>
    </w:p>
    <w:tbl>
      <w:tblPr>
        <w:tblStyle w:val="MediumGrid2-Accent2"/>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993"/>
        <w:gridCol w:w="811"/>
        <w:gridCol w:w="812"/>
        <w:gridCol w:w="812"/>
        <w:gridCol w:w="812"/>
        <w:gridCol w:w="812"/>
        <w:gridCol w:w="811"/>
        <w:gridCol w:w="812"/>
        <w:gridCol w:w="812"/>
        <w:gridCol w:w="812"/>
        <w:gridCol w:w="812"/>
        <w:gridCol w:w="812"/>
      </w:tblGrid>
      <w:tr w:rsidRPr="007A1F6D" w:rsidR="00897480" w:rsidTr="00D0745F" w14:paraId="2B58FFD5" w14:textId="77777777">
        <w:trPr>
          <w:cnfStyle w:val="100000000000"/>
          <w:trHeight w:val="239"/>
          <w:jc w:val="center"/>
        </w:trPr>
        <w:tc>
          <w:tcPr>
            <w:cnfStyle w:val="001000000100"/>
            <w:tcW w:w="993" w:type="dxa"/>
            <w:tcBorders>
              <w:top w:val="single" w:color="auto" w:sz="4" w:space="0"/>
              <w:left w:val="single" w:color="auto" w:sz="4" w:space="0"/>
            </w:tcBorders>
          </w:tcPr>
          <w:p w:rsidRPr="007A1F6D" w:rsidR="00897480" w:rsidP="00D0745F" w:rsidRDefault="00897480" w14:paraId="68E7D2E4" w14:textId="77777777">
            <w:pPr>
              <w:rPr>
                <w:rFonts w:ascii="Roboto Condensed Light" w:hAnsi="Roboto Condensed Light" w:cs="Open Sans"/>
                <w:b w:val="false"/>
                <w:color w:val="FFFFFF" w:themeColor="background1"/>
              </w:rPr>
            </w:pPr>
          </w:p>
        </w:tc>
        <w:tc>
          <w:tcPr>
            <w:tcW w:w="8930" w:type="dxa"/>
            <w:gridSpan w:val="11"/>
            <w:tcBorders>
              <w:bottom w:val="single" w:color="000000" w:sz="4" w:space="0"/>
            </w:tcBorders>
            <w:shd w:val="clear" w:color="auto" w:fill="808080" w:themeFill="background1" w:themeFillShade="80"/>
            <w:vAlign w:val="center"/>
          </w:tcPr>
          <w:p w:rsidRPr="007A1F6D" w:rsidR="00897480" w:rsidP="00D0745F" w:rsidRDefault="00897480" w14:paraId="209265D2" w14:textId="77777777">
            <w:pPr>
              <w:jc w:val="center"/>
              <w:cnfStyle w:val="1000000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Alleged Offender Incidents</w:t>
            </w:r>
            <w:r>
              <w:rPr>
                <w:rFonts w:ascii="Roboto Condensed" w:hAnsi="Roboto Condensed" w:cs="Open Sans"/>
                <w:color w:val="FFFFFF" w:themeColor="background1"/>
                <w:sz w:val="20"/>
                <w:szCs w:val="18"/>
              </w:rPr>
              <w:t xml:space="preserve"> by Aboriginal and Torres Strait Islander status</w:t>
            </w:r>
            <w:r w:rsidRPr="007A1F6D">
              <w:rPr>
                <w:rFonts w:ascii="Roboto Condensed" w:hAnsi="Roboto Condensed" w:cs="Open Sans"/>
                <w:color w:val="FFFFFF" w:themeColor="background1"/>
                <w:sz w:val="20"/>
                <w:szCs w:val="18"/>
              </w:rPr>
              <w:t xml:space="preserve"> - year ending </w:t>
            </w:r>
            <w:r>
              <w:rPr>
                <w:rFonts w:ascii="Roboto Condensed" w:hAnsi="Roboto Condensed" w:cs="Open Sans"/>
                <w:color w:val="FFFFFF" w:themeColor="background1"/>
                <w:sz w:val="20"/>
                <w:szCs w:val="18"/>
              </w:rPr>
              <w:t>September</w:t>
            </w:r>
          </w:p>
        </w:tc>
      </w:tr>
      <w:tr w:rsidRPr="007A1F6D" w:rsidR="00897480" w:rsidTr="00D0745F" w14:paraId="12C272E5" w14:textId="77777777">
        <w:trPr>
          <w:cnfStyle w:val="000000100000"/>
          <w:trHeight w:val="498"/>
          <w:jc w:val="center"/>
        </w:trPr>
        <w:tc>
          <w:tcPr>
            <w:cnfStyle w:val="001000000000"/>
            <w:tcW w:w="993" w:type="dxa"/>
            <w:tcBorders>
              <w:left w:val="single" w:color="000000" w:sz="4" w:space="0"/>
              <w:bottom w:val="single" w:color="000000" w:sz="4" w:space="0"/>
              <w:right w:val="single" w:color="000000" w:sz="4" w:space="0"/>
            </w:tcBorders>
          </w:tcPr>
          <w:p w:rsidRPr="007A1F6D" w:rsidR="00897480" w:rsidP="00D0745F" w:rsidRDefault="00897480" w14:paraId="105B605B" w14:textId="77777777">
            <w:pPr>
              <w:rPr>
                <w:rFonts w:ascii="Roboto Condensed Light" w:hAnsi="Roboto Condensed Light" w:cs="Open Sans"/>
                <w:b w:val="false"/>
                <w:color w:val="FFFFFF" w:themeColor="background1"/>
              </w:rPr>
            </w:pP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1C8C2B99"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2011</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48714A53"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2012</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3D3D1F67"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2013</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6CEA96AB"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2014</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7EA31FAB"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2015</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5302E592"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312DF505"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4B1D98A2"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49755432"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352BD7BC"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897480" w:rsidP="00D0745F" w:rsidRDefault="00897480" w14:paraId="6E000B67"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Pr="007A1F6D" w:rsidR="00897480" w:rsidTr="00D0745F" w14:paraId="644D0498" w14:textId="77777777">
        <w:trPr>
          <w:trHeight w:val="410"/>
          <w:jc w:val="center"/>
        </w:trPr>
        <w:tc>
          <w:tcPr>
            <w:cnfStyle w:val="001000000000"/>
            <w:tcW w:w="993" w:type="dxa"/>
            <w:tcBorders>
              <w:top w:val="single" w:color="000000" w:sz="4" w:space="0"/>
              <w:left w:val="single" w:color="000000" w:sz="4" w:space="0"/>
              <w:bottom w:val="single" w:color="000000" w:sz="4" w:space="0"/>
              <w:right w:val="single" w:color="000000" w:sz="4" w:space="0"/>
            </w:tcBorders>
            <w:vAlign w:val="center"/>
          </w:tcPr>
          <w:p w:rsidRPr="00FB6A29" w:rsidR="00897480" w:rsidP="00D0745F" w:rsidRDefault="00897480" w14:paraId="48BE7410" w14:textId="77777777">
            <w:pPr>
              <w:pStyle w:val="Table"/>
            </w:pPr>
            <w:r w:rsidRPr="00FB6A29">
              <w:t>Aboriginal</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4D775E7B" w14:textId="15520D77">
            <w:pPr>
              <w:pStyle w:val="BodyText"/>
              <w:spacing w:after="0" w:line="240" w:lineRule="atLeast"/>
              <w:jc w:val="right"/>
              <w:cnfStyle w:val="000000000000"/>
              <w:rPr>
                <w:color w:val="000000" w:themeColor="text1"/>
                <w:sz w:val="18"/>
                <w:szCs w:val="18"/>
              </w:rPr>
            </w:pPr>
            <w:r w:rsidRPr="001A0728">
              <w:rPr>
                <w:color w:val="000000" w:themeColor="text1"/>
                <w:sz w:val="19"/>
                <w:szCs w:val="19"/>
              </w:rPr>
              <w:t>7,597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77707843" w14:textId="16F021EC">
            <w:pPr>
              <w:pStyle w:val="BodyText"/>
              <w:spacing w:after="0" w:line="240" w:lineRule="atLeast"/>
              <w:jc w:val="right"/>
              <w:cnfStyle w:val="000000000000"/>
              <w:rPr>
                <w:color w:val="000000" w:themeColor="text1"/>
                <w:sz w:val="18"/>
                <w:szCs w:val="18"/>
              </w:rPr>
            </w:pPr>
            <w:r w:rsidRPr="001A0728">
              <w:rPr>
                <w:color w:val="000000" w:themeColor="text1"/>
                <w:sz w:val="19"/>
                <w:szCs w:val="19"/>
              </w:rPr>
              <w:t>8,111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30C28B8A" w14:textId="34896B8F">
            <w:pPr>
              <w:pStyle w:val="BodyText"/>
              <w:spacing w:after="0" w:line="240" w:lineRule="atLeast"/>
              <w:jc w:val="right"/>
              <w:cnfStyle w:val="000000000000"/>
              <w:rPr>
                <w:color w:val="000000" w:themeColor="text1"/>
                <w:sz w:val="18"/>
                <w:szCs w:val="18"/>
              </w:rPr>
            </w:pPr>
            <w:r w:rsidRPr="001A0728">
              <w:rPr>
                <w:color w:val="000000" w:themeColor="text1"/>
                <w:sz w:val="19"/>
                <w:szCs w:val="19"/>
              </w:rPr>
              <w:t>8,604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327007DF" w14:textId="33F0B62B">
            <w:pPr>
              <w:pStyle w:val="BodyText"/>
              <w:spacing w:after="0" w:line="240" w:lineRule="atLeast"/>
              <w:jc w:val="right"/>
              <w:cnfStyle w:val="000000000000"/>
              <w:rPr>
                <w:color w:val="000000" w:themeColor="text1"/>
                <w:sz w:val="18"/>
                <w:szCs w:val="18"/>
              </w:rPr>
            </w:pPr>
            <w:r w:rsidRPr="001A0728">
              <w:rPr>
                <w:color w:val="000000" w:themeColor="text1"/>
                <w:sz w:val="19"/>
                <w:szCs w:val="19"/>
              </w:rPr>
              <w:t>9,376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0EEACE95" w14:textId="74386E69">
            <w:pPr>
              <w:pStyle w:val="BodyText"/>
              <w:spacing w:after="0" w:line="240" w:lineRule="atLeast"/>
              <w:jc w:val="right"/>
              <w:cnfStyle w:val="000000000000"/>
              <w:rPr>
                <w:color w:val="000000" w:themeColor="text1"/>
                <w:sz w:val="18"/>
                <w:szCs w:val="18"/>
              </w:rPr>
            </w:pPr>
            <w:r w:rsidRPr="001A0728">
              <w:rPr>
                <w:color w:val="000000" w:themeColor="text1"/>
                <w:sz w:val="19"/>
                <w:szCs w:val="19"/>
              </w:rPr>
              <w:t>10,495</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6103D210" w14:textId="2E61AD0C">
            <w:pPr>
              <w:pStyle w:val="BodyText"/>
              <w:spacing w:after="0" w:line="240" w:lineRule="atLeast"/>
              <w:jc w:val="right"/>
              <w:cnfStyle w:val="000000000000"/>
              <w:rPr>
                <w:color w:val="000000" w:themeColor="text1"/>
                <w:sz w:val="18"/>
                <w:szCs w:val="18"/>
              </w:rPr>
            </w:pPr>
            <w:r w:rsidRPr="001A0728">
              <w:rPr>
                <w:color w:val="000000" w:themeColor="text1"/>
                <w:sz w:val="19"/>
                <w:szCs w:val="19"/>
              </w:rPr>
              <w:t>11,983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6A9EA8E5" w14:textId="3F40A75F">
            <w:pPr>
              <w:pStyle w:val="BodyText"/>
              <w:spacing w:after="0" w:line="240" w:lineRule="atLeast"/>
              <w:jc w:val="right"/>
              <w:cnfStyle w:val="000000000000"/>
              <w:rPr>
                <w:color w:val="000000" w:themeColor="text1"/>
                <w:sz w:val="18"/>
                <w:szCs w:val="18"/>
              </w:rPr>
            </w:pPr>
            <w:r w:rsidRPr="001A0728">
              <w:rPr>
                <w:color w:val="000000" w:themeColor="text1"/>
                <w:sz w:val="19"/>
                <w:szCs w:val="19"/>
              </w:rPr>
              <w:t>12,470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63C24769" w14:textId="59FFA3ED">
            <w:pPr>
              <w:pStyle w:val="BodyText"/>
              <w:spacing w:after="0" w:line="240" w:lineRule="atLeast"/>
              <w:jc w:val="right"/>
              <w:cnfStyle w:val="000000000000"/>
              <w:rPr>
                <w:color w:val="000000" w:themeColor="text1"/>
                <w:sz w:val="18"/>
                <w:szCs w:val="18"/>
              </w:rPr>
            </w:pPr>
            <w:r w:rsidRPr="001A0728">
              <w:rPr>
                <w:color w:val="000000" w:themeColor="text1"/>
                <w:sz w:val="19"/>
                <w:szCs w:val="19"/>
              </w:rPr>
              <w:t>12,426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2F3A6867" w14:textId="594F8073">
            <w:pPr>
              <w:pStyle w:val="BodyText"/>
              <w:spacing w:after="0" w:line="240" w:lineRule="atLeast"/>
              <w:jc w:val="right"/>
              <w:cnfStyle w:val="000000000000"/>
              <w:rPr>
                <w:color w:val="000000" w:themeColor="text1"/>
                <w:sz w:val="18"/>
                <w:szCs w:val="18"/>
              </w:rPr>
            </w:pPr>
            <w:r w:rsidRPr="001A0728">
              <w:rPr>
                <w:color w:val="000000" w:themeColor="text1"/>
                <w:sz w:val="19"/>
                <w:szCs w:val="19"/>
              </w:rPr>
              <w:t>12,949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6EC4086A" w14:textId="57E07759">
            <w:pPr>
              <w:pStyle w:val="BodyText"/>
              <w:spacing w:after="0" w:line="240" w:lineRule="atLeast"/>
              <w:jc w:val="right"/>
              <w:cnfStyle w:val="000000000000"/>
              <w:rPr>
                <w:color w:val="000000" w:themeColor="text1"/>
                <w:sz w:val="18"/>
                <w:szCs w:val="18"/>
              </w:rPr>
            </w:pPr>
            <w:r w:rsidRPr="001A0728">
              <w:rPr>
                <w:color w:val="000000" w:themeColor="text1"/>
                <w:sz w:val="19"/>
                <w:szCs w:val="19"/>
              </w:rPr>
              <w:t>14,668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7183B1E8" w14:textId="77777777">
            <w:pPr>
              <w:pStyle w:val="BodyText"/>
              <w:spacing w:after="0" w:line="240" w:lineRule="atLeast"/>
              <w:jc w:val="right"/>
              <w:cnfStyle w:val="000000000000"/>
              <w:rPr>
                <w:color w:val="000000" w:themeColor="text1"/>
                <w:sz w:val="18"/>
                <w:szCs w:val="18"/>
              </w:rPr>
            </w:pPr>
            <w:r w:rsidRPr="001A0728">
              <w:rPr>
                <w:color w:val="000000" w:themeColor="text1"/>
                <w:sz w:val="19"/>
                <w:szCs w:val="19"/>
              </w:rPr>
              <w:t>13.3%</w:t>
            </w:r>
          </w:p>
        </w:tc>
      </w:tr>
      <w:tr w:rsidRPr="007A1F6D" w:rsidR="00897480" w:rsidTr="00D0745F" w14:paraId="6D9CA511" w14:textId="77777777">
        <w:trPr>
          <w:cnfStyle w:val="000000100000"/>
          <w:trHeight w:val="417"/>
          <w:jc w:val="center"/>
        </w:trPr>
        <w:tc>
          <w:tcPr>
            <w:cnfStyle w:val="001000000000"/>
            <w:tcW w:w="993" w:type="dxa"/>
            <w:tcBorders>
              <w:top w:val="single" w:color="000000" w:sz="4" w:space="0"/>
              <w:left w:val="single" w:color="000000" w:sz="4" w:space="0"/>
              <w:bottom w:val="single" w:color="000000" w:sz="4" w:space="0"/>
              <w:right w:val="single" w:color="000000" w:sz="4" w:space="0"/>
            </w:tcBorders>
            <w:vAlign w:val="center"/>
          </w:tcPr>
          <w:p w:rsidRPr="00FB6A29" w:rsidR="00897480" w:rsidP="00D0745F" w:rsidRDefault="00897480" w14:paraId="79B62A09" w14:textId="77777777">
            <w:pPr>
              <w:pStyle w:val="Table"/>
            </w:pPr>
            <w:r w:rsidRPr="00FB6A29">
              <w:t>Non-Indigenous</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5C778DE9"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106,871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718BFA2F"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113,483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2209D569"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124,177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6E4CEC31"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129,157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180E05D8"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132,450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6D02F4A0"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143,455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256F9111"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144,205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441D053A"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141,078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285E69EC"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148,236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49125322" w14:textId="07DB4096">
            <w:pPr>
              <w:pStyle w:val="BodyText"/>
              <w:spacing w:after="0" w:line="240" w:lineRule="atLeast"/>
              <w:jc w:val="right"/>
              <w:cnfStyle w:val="000000100000"/>
              <w:rPr>
                <w:color w:val="000000" w:themeColor="text1"/>
                <w:sz w:val="18"/>
                <w:szCs w:val="18"/>
              </w:rPr>
            </w:pPr>
            <w:r w:rsidRPr="001A0728">
              <w:rPr>
                <w:color w:val="000000" w:themeColor="text1"/>
                <w:sz w:val="19"/>
                <w:szCs w:val="19"/>
              </w:rPr>
              <w:t>184,344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5F0C155E" w14:textId="77777777">
            <w:pPr>
              <w:pStyle w:val="BodyText"/>
              <w:spacing w:after="0" w:line="240" w:lineRule="atLeast"/>
              <w:jc w:val="right"/>
              <w:cnfStyle w:val="000000100000"/>
              <w:rPr>
                <w:color w:val="000000" w:themeColor="text1"/>
                <w:sz w:val="18"/>
                <w:szCs w:val="18"/>
              </w:rPr>
            </w:pPr>
            <w:r w:rsidRPr="001A0728">
              <w:rPr>
                <w:color w:val="000000" w:themeColor="text1"/>
                <w:sz w:val="19"/>
                <w:szCs w:val="19"/>
              </w:rPr>
              <w:t>24.4%</w:t>
            </w:r>
          </w:p>
        </w:tc>
      </w:tr>
      <w:tr w:rsidRPr="007A1F6D" w:rsidR="00897480" w:rsidTr="00D0745F" w14:paraId="6509290F" w14:textId="77777777">
        <w:trPr>
          <w:trHeight w:val="417"/>
          <w:jc w:val="center"/>
        </w:trPr>
        <w:tc>
          <w:tcPr>
            <w:cnfStyle w:val="001000000000"/>
            <w:tcW w:w="993" w:type="dxa"/>
            <w:tcBorders>
              <w:top w:val="single" w:color="000000" w:sz="4" w:space="0"/>
              <w:left w:val="single" w:color="000000" w:sz="4" w:space="0"/>
              <w:bottom w:val="single" w:color="000000" w:sz="4" w:space="0"/>
              <w:right w:val="single" w:color="000000" w:sz="4" w:space="0"/>
            </w:tcBorders>
            <w:vAlign w:val="center"/>
          </w:tcPr>
          <w:p w:rsidRPr="00FB6A29" w:rsidR="00897480" w:rsidP="00D0745F" w:rsidRDefault="00897480" w14:paraId="2D7568ED" w14:textId="77777777">
            <w:pPr>
              <w:pStyle w:val="Table"/>
            </w:pPr>
            <w:r w:rsidRPr="00FB6A29">
              <w:t>Total Person</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0C47075F"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117,492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1BF26EA0"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124,690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3E8AC2EC"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135,957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6C64A68E"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141,570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6C569915"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145,630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513BB270"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158,123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7A395D9B"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159,591</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05C90B3B"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156,527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0CC09D18"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163,946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54576035" w14:textId="5868A638">
            <w:pPr>
              <w:pStyle w:val="BodyText"/>
              <w:spacing w:after="0" w:line="240" w:lineRule="atLeast"/>
              <w:jc w:val="right"/>
              <w:cnfStyle w:val="000000000000"/>
              <w:rPr>
                <w:b/>
                <w:color w:val="000000" w:themeColor="text1"/>
                <w:sz w:val="18"/>
                <w:szCs w:val="18"/>
              </w:rPr>
            </w:pPr>
            <w:r w:rsidRPr="001A0728">
              <w:rPr>
                <w:color w:val="000000" w:themeColor="text1"/>
                <w:sz w:val="19"/>
                <w:szCs w:val="19"/>
              </w:rPr>
              <w:t>204,037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1A0728" w:rsidR="00897480" w:rsidP="00D0745F" w:rsidRDefault="00897480" w14:paraId="3712BDD3" w14:textId="77777777">
            <w:pPr>
              <w:pStyle w:val="BodyText"/>
              <w:spacing w:after="0" w:line="240" w:lineRule="atLeast"/>
              <w:jc w:val="right"/>
              <w:cnfStyle w:val="000000000000"/>
              <w:rPr>
                <w:b/>
                <w:color w:val="000000" w:themeColor="text1"/>
                <w:sz w:val="18"/>
                <w:szCs w:val="18"/>
              </w:rPr>
            </w:pPr>
            <w:r w:rsidRPr="001A0728">
              <w:rPr>
                <w:color w:val="000000" w:themeColor="text1"/>
                <w:sz w:val="19"/>
                <w:szCs w:val="19"/>
              </w:rPr>
              <w:t>24.5%</w:t>
            </w:r>
          </w:p>
        </w:tc>
      </w:tr>
    </w:tbl>
    <w:p w:rsidR="00975174" w:rsidP="00897480" w:rsidRDefault="00975174" w14:paraId="1D652ABE" w14:textId="77777777">
      <w:pPr>
        <w:rPr>
          <w:rFonts w:ascii="Roboto Condensed Light" w:hAnsi="Roboto Condensed Light" w:cs="TradeGothic-Light"/>
          <w:color w:val="000000"/>
          <w:sz w:val="22"/>
          <w:szCs w:val="22"/>
          <w:lang w:val="en-GB"/>
        </w:rPr>
      </w:pPr>
    </w:p>
    <w:p w:rsidR="00897480" w:rsidP="00897480" w:rsidRDefault="00975174" w14:paraId="2B790363" w14:textId="013A21E1">
      <w:pPr>
        <w:rPr>
          <w:rFonts w:ascii="Roboto Condensed Light" w:hAnsi="Roboto Condensed Light" w:cs="Arial"/>
          <w:color w:val="000000" w:themeColor="text1"/>
          <w:sz w:val="22"/>
          <w:szCs w:val="22"/>
        </w:rPr>
      </w:pPr>
      <w:r w:rsidRPr="00707140">
        <w:rPr>
          <w:rFonts w:ascii="Roboto Condensed Light" w:hAnsi="Roboto Condensed Light" w:cs="TradeGothic-Light"/>
          <w:sz w:val="22"/>
          <w:szCs w:val="22"/>
          <w:lang w:val="en-GB"/>
        </w:rPr>
        <w:t xml:space="preserve">Since early 2020 Victoria has been responding to the global COVID-19 pandemic </w:t>
      </w:r>
      <w:proofErr w:type="gramStart"/>
      <w:r w:rsidRPr="00707140">
        <w:rPr>
          <w:rFonts w:ascii="Roboto Condensed Light" w:hAnsi="Roboto Condensed Light" w:cs="TradeGothic-Light"/>
          <w:sz w:val="22"/>
          <w:szCs w:val="22"/>
          <w:lang w:val="en-GB"/>
        </w:rPr>
        <w:t>through the use of</w:t>
      </w:r>
      <w:proofErr w:type="gramEnd"/>
      <w:r w:rsidRPr="00707140">
        <w:rPr>
          <w:rFonts w:ascii="Roboto Condensed Light" w:hAnsi="Roboto Condensed Light" w:cs="TradeGothic-Light"/>
          <w:sz w:val="22"/>
          <w:szCs w:val="22"/>
          <w:lang w:val="en-GB"/>
        </w:rPr>
        <w:t xml:space="preserve"> public health and social responses. In Victoria, these responses have resulted in periods with varying levels of restrictions on people’s movements; including working from home wherever possible, remote learning for students, the introduction of curfews, temporary closures of some businesses, restrictions on activities deemed non-essential, limits to social gatherings, and new hygiene sanitation practices, including the introduction of mask-wearing in public. The Victorian Government public health response to COVID-19 has been supported by the introduction of six new COVID-19-related offences codes relating to breaches of Chief Health Officer Directions. There were 32,713 breach of Chief Health Officer Directions offences recorded, driving the significant increase in Public health and safety offences.</w:t>
      </w:r>
      <w:r w:rsidRPr="00707140">
        <w:rPr>
          <w:rFonts w:cs="Arial"/>
          <w:color w:val="000000" w:themeColor="text1"/>
          <w:sz w:val="22"/>
          <w:szCs w:val="22"/>
        </w:rPr>
        <w:t xml:space="preserve"> </w:t>
      </w:r>
      <w:r w:rsidRPr="00707140">
        <w:rPr>
          <w:rFonts w:ascii="Roboto Condensed Light" w:hAnsi="Roboto Condensed Light" w:cs="Arial"/>
          <w:color w:val="000000" w:themeColor="text1"/>
          <w:sz w:val="22"/>
          <w:szCs w:val="22"/>
        </w:rPr>
        <w:t xml:space="preserve"> </w:t>
      </w:r>
    </w:p>
    <w:p w:rsidRPr="006C4231" w:rsidR="006C4231" w:rsidP="00897480" w:rsidRDefault="006C4231" w14:paraId="2E32696A" w14:textId="77777777">
      <w:pPr>
        <w:rPr>
          <w:rFonts w:ascii="Roboto Condensed Light" w:hAnsi="Roboto Condensed Light" w:cs="Arial"/>
          <w:color w:val="000000" w:themeColor="text1"/>
          <w:sz w:val="22"/>
          <w:szCs w:val="22"/>
        </w:rPr>
      </w:pPr>
    </w:p>
    <w:p w:rsidRPr="007A1F6D" w:rsidR="00897480" w:rsidP="00897480" w:rsidRDefault="00897480" w14:paraId="5C83A5C2" w14:textId="77777777">
      <w:pPr>
        <w:pStyle w:val="Heading2"/>
      </w:pPr>
      <w:bookmarkStart w:id="142" w:name="_Toc57991240"/>
      <w:r>
        <w:t>6</w:t>
      </w:r>
      <w:r w:rsidRPr="007A1F6D">
        <w:t xml:space="preserve">.2 Number of alleged offender incidents by </w:t>
      </w:r>
      <w:r>
        <w:t xml:space="preserve">Aboriginal and Torres Strait Islander status by </w:t>
      </w:r>
      <w:r w:rsidRPr="007A1F6D">
        <w:t>principal offence category</w:t>
      </w:r>
      <w:bookmarkEnd w:id="142"/>
    </w:p>
    <w:p w:rsidRPr="007A1F6D" w:rsidR="00897480" w:rsidP="00897480" w:rsidRDefault="00897480" w14:paraId="417AF78A" w14:textId="77777777">
      <w:pPr>
        <w:pStyle w:val="BodyTextSpaceAfter"/>
        <w:rPr>
          <w:color w:val="auto"/>
        </w:rPr>
      </w:pPr>
      <w:r w:rsidRPr="007A1F6D">
        <w:rPr>
          <w:color w:val="auto"/>
        </w:rPr>
        <w:t>To best represent the type of offence associated with an incident involving multiple offences, the most serious offence within the incident is determined and this becomes the principal offence to represent the incident.</w:t>
      </w:r>
    </w:p>
    <w:p w:rsidRPr="007A1F6D" w:rsidR="00897480" w:rsidP="00897480" w:rsidRDefault="00897480" w14:paraId="257750D6" w14:textId="77777777">
      <w:pPr>
        <w:pStyle w:val="Heading3"/>
        <w:keepNext/>
        <w:keepLines/>
        <w:widowControl/>
      </w:pPr>
      <w:bookmarkStart w:id="143" w:name="_Toc50886620"/>
      <w:bookmarkStart w:id="144" w:name="_Toc50966079"/>
      <w:bookmarkStart w:id="145" w:name="_Toc50996337"/>
      <w:bookmarkStart w:id="146" w:name="_Toc57818863"/>
      <w:bookmarkStart w:id="147" w:name="_Toc57991241"/>
      <w:r w:rsidRPr="007A1F6D">
        <w:t>Notable movements – alleged offender incidents</w:t>
      </w:r>
      <w:bookmarkEnd w:id="143"/>
      <w:r>
        <w:t xml:space="preserve"> by Aboriginal and Torres Strait Islander status</w:t>
      </w:r>
      <w:bookmarkEnd w:id="144"/>
      <w:bookmarkEnd w:id="145"/>
      <w:bookmarkEnd w:id="146"/>
      <w:bookmarkEnd w:id="147"/>
    </w:p>
    <w:p w:rsidRPr="000918ED" w:rsidR="00897480" w:rsidP="00897480" w:rsidRDefault="00897480" w14:paraId="6D64E433" w14:textId="04623CD6">
      <w:pPr>
        <w:pStyle w:val="BodyTextSpaceAfter"/>
        <w:rPr>
          <w:color w:val="auto"/>
        </w:rPr>
      </w:pPr>
      <w:r w:rsidRPr="000918ED">
        <w:rPr>
          <w:color w:val="auto"/>
        </w:rPr>
        <w:t xml:space="preserve">In the last 12 months, the number of Aboriginal alleged offender incidents increased across all principal offence categories, except for </w:t>
      </w:r>
      <w:r w:rsidRPr="000918ED">
        <w:rPr>
          <w:i/>
          <w:color w:val="auto"/>
        </w:rPr>
        <w:t>Public order and security offences</w:t>
      </w:r>
      <w:r w:rsidR="00EB298B">
        <w:rPr>
          <w:color w:val="auto"/>
        </w:rPr>
        <w:t xml:space="preserve"> and </w:t>
      </w:r>
      <w:r w:rsidR="00EB298B">
        <w:rPr>
          <w:i/>
          <w:color w:val="auto"/>
        </w:rPr>
        <w:t>Justice procedure offences</w:t>
      </w:r>
      <w:r w:rsidRPr="000918ED">
        <w:rPr>
          <w:color w:val="auto"/>
        </w:rPr>
        <w:t xml:space="preserve">. In the 12 months to </w:t>
      </w:r>
      <w:r>
        <w:rPr>
          <w:color w:val="auto"/>
        </w:rPr>
        <w:t>September</w:t>
      </w:r>
      <w:r w:rsidRPr="000918ED">
        <w:rPr>
          <w:color w:val="auto"/>
        </w:rPr>
        <w:t xml:space="preserve"> 2020, the number of alleged offender incidents with a principal offence of </w:t>
      </w:r>
      <w:r w:rsidRPr="000918ED" w:rsidR="00EB298B">
        <w:rPr>
          <w:i/>
          <w:color w:val="auto"/>
        </w:rPr>
        <w:t xml:space="preserve">Other offences </w:t>
      </w:r>
      <w:r w:rsidR="00EB298B">
        <w:rPr>
          <w:color w:val="auto"/>
        </w:rPr>
        <w:t>increased by 10,966</w:t>
      </w:r>
      <w:r w:rsidRPr="000918ED" w:rsidR="00EB298B">
        <w:rPr>
          <w:color w:val="auto"/>
        </w:rPr>
        <w:t>.</w:t>
      </w:r>
      <w:r w:rsidR="00EB298B">
        <w:rPr>
          <w:color w:val="auto"/>
        </w:rPr>
        <w:t>7</w:t>
      </w:r>
      <w:r w:rsidRPr="000918ED" w:rsidR="00EB298B">
        <w:rPr>
          <w:color w:val="auto"/>
        </w:rPr>
        <w:t>% (</w:t>
      </w:r>
      <w:r w:rsidR="00EB298B">
        <w:rPr>
          <w:color w:val="auto"/>
        </w:rPr>
        <w:t>1,316</w:t>
      </w:r>
      <w:r w:rsidRPr="000918ED" w:rsidR="00EB298B">
        <w:rPr>
          <w:color w:val="auto"/>
        </w:rPr>
        <w:t xml:space="preserve"> incidents), </w:t>
      </w:r>
      <w:r w:rsidRPr="000918ED" w:rsidR="00EB298B">
        <w:rPr>
          <w:i/>
          <w:color w:val="auto"/>
        </w:rPr>
        <w:t xml:space="preserve">Drug offences </w:t>
      </w:r>
      <w:r w:rsidRPr="000918ED" w:rsidR="00EB298B">
        <w:rPr>
          <w:color w:val="auto"/>
        </w:rPr>
        <w:t>incr</w:t>
      </w:r>
      <w:r w:rsidR="00EB298B">
        <w:rPr>
          <w:color w:val="auto"/>
        </w:rPr>
        <w:t xml:space="preserve">eased by </w:t>
      </w:r>
      <w:r w:rsidRPr="000918ED" w:rsidR="00EB298B">
        <w:rPr>
          <w:color w:val="auto"/>
        </w:rPr>
        <w:t>3</w:t>
      </w:r>
      <w:r w:rsidR="00EB298B">
        <w:rPr>
          <w:color w:val="auto"/>
        </w:rPr>
        <w:t>4</w:t>
      </w:r>
      <w:r w:rsidRPr="000918ED" w:rsidR="00EB298B">
        <w:rPr>
          <w:color w:val="auto"/>
        </w:rPr>
        <w:t>.</w:t>
      </w:r>
      <w:r w:rsidR="00EB298B">
        <w:rPr>
          <w:color w:val="auto"/>
        </w:rPr>
        <w:t>0</w:t>
      </w:r>
      <w:r w:rsidRPr="000918ED" w:rsidR="00EB298B">
        <w:rPr>
          <w:color w:val="auto"/>
        </w:rPr>
        <w:t>% (</w:t>
      </w:r>
      <w:r w:rsidR="00EB298B">
        <w:rPr>
          <w:color w:val="auto"/>
        </w:rPr>
        <w:t>21</w:t>
      </w:r>
      <w:r w:rsidRPr="000918ED" w:rsidR="00EB298B">
        <w:rPr>
          <w:color w:val="auto"/>
        </w:rPr>
        <w:t>1 incidents)</w:t>
      </w:r>
      <w:r w:rsidR="00EB298B">
        <w:rPr>
          <w:color w:val="auto"/>
        </w:rPr>
        <w:t xml:space="preserve">, </w:t>
      </w:r>
      <w:r w:rsidRPr="000918ED" w:rsidR="00EB298B">
        <w:rPr>
          <w:i/>
          <w:color w:val="auto"/>
        </w:rPr>
        <w:t xml:space="preserve">Crimes against the person </w:t>
      </w:r>
      <w:r w:rsidRPr="000918ED" w:rsidR="00EB298B">
        <w:rPr>
          <w:color w:val="auto"/>
        </w:rPr>
        <w:t xml:space="preserve">increased by </w:t>
      </w:r>
      <w:r w:rsidR="00EB298B">
        <w:rPr>
          <w:color w:val="auto"/>
        </w:rPr>
        <w:t>5.8</w:t>
      </w:r>
      <w:r w:rsidRPr="000918ED" w:rsidR="00EB298B">
        <w:rPr>
          <w:color w:val="auto"/>
        </w:rPr>
        <w:t>% (</w:t>
      </w:r>
      <w:r w:rsidR="00EB298B">
        <w:rPr>
          <w:color w:val="auto"/>
        </w:rPr>
        <w:t>194</w:t>
      </w:r>
      <w:r w:rsidRPr="000918ED" w:rsidR="00EB298B">
        <w:rPr>
          <w:color w:val="auto"/>
        </w:rPr>
        <w:t xml:space="preserve"> incidents)</w:t>
      </w:r>
      <w:r w:rsidR="00EB298B">
        <w:rPr>
          <w:color w:val="auto"/>
        </w:rPr>
        <w:t xml:space="preserve"> and</w:t>
      </w:r>
      <w:r w:rsidRPr="000918ED" w:rsidR="00EB298B">
        <w:rPr>
          <w:color w:val="auto"/>
        </w:rPr>
        <w:t xml:space="preserve"> </w:t>
      </w:r>
      <w:r w:rsidRPr="000918ED">
        <w:rPr>
          <w:i/>
          <w:color w:val="auto"/>
        </w:rPr>
        <w:t xml:space="preserve">Property and deception offences </w:t>
      </w:r>
      <w:r w:rsidR="008064C1">
        <w:rPr>
          <w:color w:val="auto"/>
        </w:rPr>
        <w:t>increased by 2.8</w:t>
      </w:r>
      <w:r w:rsidR="00EB298B">
        <w:rPr>
          <w:color w:val="auto"/>
        </w:rPr>
        <w:t>% (</w:t>
      </w:r>
      <w:r w:rsidR="00981AD9">
        <w:rPr>
          <w:color w:val="auto"/>
        </w:rPr>
        <w:t>164</w:t>
      </w:r>
      <w:r w:rsidRPr="000918ED" w:rsidR="00981AD9">
        <w:rPr>
          <w:color w:val="auto"/>
        </w:rPr>
        <w:t xml:space="preserve"> </w:t>
      </w:r>
      <w:r w:rsidR="00EB298B">
        <w:rPr>
          <w:color w:val="auto"/>
        </w:rPr>
        <w:t>incidents)</w:t>
      </w:r>
      <w:r w:rsidRPr="000918ED">
        <w:rPr>
          <w:color w:val="auto"/>
        </w:rPr>
        <w:t>.</w:t>
      </w:r>
    </w:p>
    <w:p w:rsidRPr="007A1F6D" w:rsidR="00D10BC3" w:rsidP="00D10BC3" w:rsidRDefault="00897480" w14:paraId="17C84B7A" w14:textId="21F7084A">
      <w:pPr>
        <w:pStyle w:val="BodyTextSpaceAfter"/>
        <w:rPr>
          <w:rFonts w:ascii="Roboto Light" w:hAnsi="Roboto Light" w:cs="TradeGothic-Bold"/>
          <w:color w:val="808080" w:themeColor="background1" w:themeShade="80"/>
          <w:sz w:val="26"/>
          <w:szCs w:val="26"/>
        </w:rPr>
      </w:pPr>
      <w:r w:rsidRPr="5021EA9B">
        <w:rPr>
          <w:rFonts w:cs="Helv"/>
        </w:rPr>
        <w:t xml:space="preserve">In the year ending September 2020 data </w:t>
      </w:r>
      <w:r w:rsidRPr="5021EA9B" w:rsidR="004C6E0C">
        <w:rPr>
          <w:rFonts w:cs="Helv"/>
        </w:rPr>
        <w:t>six</w:t>
      </w:r>
      <w:r w:rsidRPr="5021EA9B">
        <w:rPr>
          <w:rFonts w:cs="Helv"/>
        </w:rPr>
        <w:t xml:space="preserve"> new COVID-19</w:t>
      </w:r>
      <w:r w:rsidRPr="5021EA9B" w:rsidR="4D72FED1">
        <w:rPr>
          <w:rFonts w:cs="Helv"/>
        </w:rPr>
        <w:t>-</w:t>
      </w:r>
      <w:r w:rsidRPr="5021EA9B">
        <w:rPr>
          <w:rFonts w:cs="Helv"/>
        </w:rPr>
        <w:t xml:space="preserve">related </w:t>
      </w:r>
      <w:r w:rsidRPr="5021EA9B" w:rsidR="0DD5B284">
        <w:rPr>
          <w:rFonts w:cs="Helv"/>
        </w:rPr>
        <w:t xml:space="preserve">Breach of Chief Health Officer Directions </w:t>
      </w:r>
      <w:r w:rsidRPr="5021EA9B">
        <w:rPr>
          <w:rFonts w:cs="Helv"/>
        </w:rPr>
        <w:t xml:space="preserve">offences codes were introduced and are included in the Public health and safety offences. For more information about the impacts of COVID-19 on crime to end of September 2020 please see </w:t>
      </w:r>
      <w:hyperlink r:id="rId65">
        <w:r w:rsidRPr="5021EA9B" w:rsidR="005F15D8">
          <w:rPr>
            <w:rStyle w:val="Hyperlink"/>
            <w:rFonts w:cs="Helv"/>
          </w:rPr>
          <w:t>Recorded offences</w:t>
        </w:r>
      </w:hyperlink>
      <w:r w:rsidRPr="5021EA9B" w:rsidR="005F15D8">
        <w:rPr>
          <w:rFonts w:cs="Helv"/>
        </w:rPr>
        <w:t xml:space="preserve"> </w:t>
      </w:r>
      <w:r w:rsidRPr="5021EA9B">
        <w:rPr>
          <w:rFonts w:cs="Helv"/>
        </w:rPr>
        <w:t xml:space="preserve">or the </w:t>
      </w:r>
      <w:hyperlink w:history="true" r:id="rId66">
        <w:r w:rsidRPr="005D7554" w:rsidR="00D10BC3">
          <w:rPr>
            <w:rStyle w:val="Hyperlink"/>
            <w:i/>
            <w:iCs/>
          </w:rPr>
          <w:t>Police-recorded crime trends in Victoria during the COVID-19 pandemic: update to the end of September</w:t>
        </w:r>
      </w:hyperlink>
      <w:r w:rsidRPr="5021EA9B" w:rsidR="00D10BC3">
        <w:rPr>
          <w:i/>
          <w:iCs/>
          <w:color w:val="auto"/>
        </w:rPr>
        <w:t>.</w:t>
      </w:r>
      <w:r w:rsidRPr="5021EA9B" w:rsidR="00D10BC3">
        <w:rPr>
          <w:color w:val="auto"/>
        </w:rPr>
        <w:t xml:space="preserve"> </w:t>
      </w:r>
    </w:p>
    <w:p w:rsidR="006C4231" w:rsidRDefault="006C4231" w14:paraId="7310E8A7" w14:textId="77777777">
      <w:pPr>
        <w:rPr>
          <w:rFonts w:ascii="Roboto Condensed Light" w:hAnsi="Roboto Condensed Light" w:cs="TradeGothic-Light"/>
          <w:sz w:val="22"/>
          <w:szCs w:val="22"/>
          <w:lang w:val="en-GB"/>
        </w:rPr>
      </w:pPr>
      <w:r>
        <w:br w:type="page"/>
      </w:r>
    </w:p>
    <w:p w:rsidRPr="002037F3" w:rsidR="00897480" w:rsidP="00897480" w:rsidRDefault="00897480" w14:paraId="7F35081F" w14:textId="4E677C1B">
      <w:pPr>
        <w:pStyle w:val="BodyTextSpaceAfter"/>
        <w:rPr>
          <w:color w:val="auto"/>
        </w:rPr>
      </w:pPr>
      <w:r w:rsidRPr="002037F3">
        <w:rPr>
          <w:color w:val="auto"/>
        </w:rPr>
        <w:lastRenderedPageBreak/>
        <w:t xml:space="preserve">In the last five years, the number of Aboriginal alleged offender incidents with a principal offence of </w:t>
      </w:r>
      <w:r w:rsidRPr="002037F3">
        <w:rPr>
          <w:i/>
          <w:color w:val="auto"/>
        </w:rPr>
        <w:t>Crimes against the person</w:t>
      </w:r>
      <w:r w:rsidRPr="002037F3">
        <w:rPr>
          <w:color w:val="auto"/>
        </w:rPr>
        <w:t xml:space="preserve"> increased by </w:t>
      </w:r>
      <w:r w:rsidR="00EB298B">
        <w:rPr>
          <w:color w:val="auto"/>
        </w:rPr>
        <w:t>17.</w:t>
      </w:r>
      <w:r w:rsidR="00981AD9">
        <w:rPr>
          <w:color w:val="auto"/>
        </w:rPr>
        <w:t>7</w:t>
      </w:r>
      <w:r w:rsidR="00EB298B">
        <w:rPr>
          <w:color w:val="auto"/>
        </w:rPr>
        <w:t>% (</w:t>
      </w:r>
      <w:r w:rsidR="00981AD9">
        <w:rPr>
          <w:color w:val="auto"/>
        </w:rPr>
        <w:t>535</w:t>
      </w:r>
      <w:r w:rsidRPr="002037F3" w:rsidR="00981AD9">
        <w:rPr>
          <w:color w:val="auto"/>
        </w:rPr>
        <w:t xml:space="preserve"> </w:t>
      </w:r>
      <w:r w:rsidRPr="002037F3">
        <w:rPr>
          <w:color w:val="auto"/>
        </w:rPr>
        <w:t>incidents)</w:t>
      </w:r>
      <w:r w:rsidRPr="002037F3">
        <w:rPr>
          <w:i/>
          <w:color w:val="auto"/>
        </w:rPr>
        <w:t xml:space="preserve">, </w:t>
      </w:r>
      <w:r w:rsidRPr="002037F3" w:rsidR="00EB298B">
        <w:rPr>
          <w:i/>
          <w:color w:val="auto"/>
        </w:rPr>
        <w:t>Drug offences</w:t>
      </w:r>
      <w:r w:rsidRPr="002037F3" w:rsidR="00EB298B">
        <w:rPr>
          <w:color w:val="auto"/>
        </w:rPr>
        <w:t xml:space="preserve"> increased by </w:t>
      </w:r>
      <w:r w:rsidR="00EB298B">
        <w:rPr>
          <w:color w:val="auto"/>
        </w:rPr>
        <w:t>72.3</w:t>
      </w:r>
      <w:r w:rsidRPr="002037F3" w:rsidR="00EB298B">
        <w:rPr>
          <w:color w:val="auto"/>
        </w:rPr>
        <w:t>%</w:t>
      </w:r>
      <w:r w:rsidRPr="002037F3" w:rsidR="00EB298B">
        <w:rPr>
          <w:i/>
          <w:color w:val="auto"/>
        </w:rPr>
        <w:t xml:space="preserve"> </w:t>
      </w:r>
      <w:r w:rsidR="00EB298B">
        <w:rPr>
          <w:color w:val="auto"/>
        </w:rPr>
        <w:t>(349</w:t>
      </w:r>
      <w:r w:rsidRPr="002037F3" w:rsidR="00EB298B">
        <w:rPr>
          <w:color w:val="auto"/>
        </w:rPr>
        <w:t xml:space="preserve"> incidents)</w:t>
      </w:r>
      <w:r w:rsidR="00EB298B">
        <w:rPr>
          <w:color w:val="auto"/>
        </w:rPr>
        <w:t xml:space="preserve"> </w:t>
      </w:r>
      <w:r w:rsidRPr="002037F3" w:rsidR="00EB298B">
        <w:rPr>
          <w:color w:val="auto"/>
        </w:rPr>
        <w:t xml:space="preserve">and </w:t>
      </w:r>
      <w:r w:rsidRPr="002037F3">
        <w:rPr>
          <w:i/>
          <w:color w:val="auto"/>
        </w:rPr>
        <w:t xml:space="preserve">Justice procedures offences </w:t>
      </w:r>
      <w:r w:rsidRPr="002037F3">
        <w:rPr>
          <w:color w:val="auto"/>
        </w:rPr>
        <w:t xml:space="preserve">increased by </w:t>
      </w:r>
      <w:r w:rsidR="00EB298B">
        <w:rPr>
          <w:color w:val="auto"/>
        </w:rPr>
        <w:t>17.</w:t>
      </w:r>
      <w:r w:rsidR="00981AD9">
        <w:rPr>
          <w:color w:val="auto"/>
        </w:rPr>
        <w:t>6</w:t>
      </w:r>
      <w:r w:rsidRPr="002037F3">
        <w:rPr>
          <w:color w:val="auto"/>
        </w:rPr>
        <w:t>% (</w:t>
      </w:r>
      <w:r w:rsidR="00981AD9">
        <w:rPr>
          <w:color w:val="auto"/>
        </w:rPr>
        <w:t>289</w:t>
      </w:r>
      <w:r w:rsidRPr="002037F3" w:rsidR="00981AD9">
        <w:rPr>
          <w:color w:val="auto"/>
        </w:rPr>
        <w:t xml:space="preserve"> </w:t>
      </w:r>
      <w:r w:rsidRPr="002037F3">
        <w:rPr>
          <w:color w:val="auto"/>
        </w:rPr>
        <w:t xml:space="preserve">incidents). </w:t>
      </w:r>
    </w:p>
    <w:p w:rsidRPr="007A1F6D" w:rsidR="00897480" w:rsidP="00897480" w:rsidRDefault="00897480" w14:paraId="30858DFD" w14:textId="77777777">
      <w:pPr>
        <w:pStyle w:val="Heading4"/>
        <w:rPr>
          <w:color w:val="000000" w:themeColor="text1"/>
        </w:rPr>
      </w:pPr>
      <w:r w:rsidRPr="007A1F6D">
        <w:rPr>
          <w:color w:val="auto"/>
        </w:rPr>
        <w:t>Alleged offender incidents by</w:t>
      </w:r>
      <w:r>
        <w:rPr>
          <w:color w:val="auto"/>
        </w:rPr>
        <w:t xml:space="preserve"> Aboriginal and Torres Strait Islander Status by</w:t>
      </w:r>
      <w:r w:rsidRPr="007A1F6D">
        <w:rPr>
          <w:color w:val="auto"/>
        </w:rPr>
        <w:t xml:space="preserve"> principal offence, </w:t>
      </w:r>
      <w:proofErr w:type="gramStart"/>
      <w:r w:rsidRPr="007A1F6D">
        <w:rPr>
          <w:color w:val="auto"/>
        </w:rPr>
        <w:t>5 year</w:t>
      </w:r>
      <w:proofErr w:type="gramEnd"/>
      <w:r w:rsidRPr="007A1F6D">
        <w:rPr>
          <w:color w:val="auto"/>
        </w:rPr>
        <w:t xml:space="preserve"> trend</w:t>
      </w:r>
      <w:r w:rsidRPr="007A1F6D">
        <w:rPr>
          <w:noProof/>
          <w:color w:val="auto"/>
          <w:lang w:eastAsia="en-AU"/>
        </w:rPr>
        <w:t xml:space="preserve"> </w:t>
      </w:r>
    </w:p>
    <w:p w:rsidRPr="007A1F6D" w:rsidR="00897480" w:rsidP="00897480" w:rsidRDefault="00981AD9" w14:paraId="0EA4FF26" w14:textId="2FF5C8C1">
      <w:pPr>
        <w:jc w:val="center"/>
        <w:rPr>
          <w:rFonts w:ascii="Roboto Condensed Light" w:hAnsi="Roboto Condensed Light"/>
        </w:rPr>
      </w:pPr>
      <w:r>
        <w:rPr>
          <w:noProof/>
          <w:color w:val="2B579A"/>
          <w:shd w:val="clear" w:color="auto" w:fill="E6E6E6"/>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Chart 1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2:chart xmlns:ns12="http://schemas.openxmlformats.org/drawingml/2006/chart" r:id="rId67"/>
              </a:graphicData>
            </a:graphic>
          </wp:inline>
        </w:drawing>
      </w:r>
    </w:p>
    <w:p w:rsidR="00897480" w:rsidP="00897480" w:rsidRDefault="00897480" w14:paraId="6ADD1F48" w14:textId="77777777">
      <w:pPr>
        <w:pStyle w:val="BodyTextSpaceAfter"/>
        <w:spacing w:after="120" w:line="240" w:lineRule="auto"/>
      </w:pPr>
    </w:p>
    <w:p w:rsidR="00897480" w:rsidP="00897480" w:rsidRDefault="00897480" w14:paraId="4005FC20" w14:textId="77777777">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68">
        <w:r w:rsidRPr="007A1F6D">
          <w:rPr>
            <w:rStyle w:val="Hyperlink"/>
          </w:rPr>
          <w:t>Explanatory Notes</w:t>
        </w:r>
      </w:hyperlink>
      <w:r w:rsidRPr="007A1F6D">
        <w:t xml:space="preserve">, refer to this information when comparing data over time. </w:t>
      </w:r>
      <w:r>
        <w:br w:type="page"/>
      </w:r>
    </w:p>
    <w:p w:rsidRPr="007A1F6D" w:rsidR="00C801C6" w:rsidP="00C801C6" w:rsidRDefault="00C801C6" w14:paraId="64CC93F2" w14:textId="77777777">
      <w:pPr>
        <w:pStyle w:val="Heading1"/>
      </w:pPr>
      <w:bookmarkStart w:id="148" w:name="_Toc57991242"/>
      <w:r>
        <w:lastRenderedPageBreak/>
        <w:t>7</w:t>
      </w:r>
      <w:r w:rsidRPr="007A1F6D">
        <w:t>. Family incidents</w:t>
      </w:r>
      <w:r>
        <w:t xml:space="preserve"> by Aboriginal and Torres Strait Islander status</w:t>
      </w:r>
      <w:bookmarkEnd w:id="148"/>
    </w:p>
    <w:p w:rsidRPr="007A1F6D" w:rsidR="00C801C6" w:rsidP="00C801C6" w:rsidRDefault="00C801C6" w14:paraId="1754A054" w14:textId="77777777">
      <w:pPr>
        <w:pStyle w:val="BodyTextSpaceAfter"/>
      </w:pPr>
      <w:r w:rsidRPr="007A1F6D">
        <w:t>A family incident is an incident attended by Victoria Police where a Victoria Police Risk Assessment and Risk Management Report (also known as an L17 form) was completed and recorded on LEAP. For more information about counting rules, please refer to the</w:t>
      </w:r>
      <w:r w:rsidRPr="007A1F6D">
        <w:rPr>
          <w:color w:val="auto"/>
          <w:lang w:val="en-AU"/>
        </w:rPr>
        <w:t xml:space="preserve"> </w:t>
      </w:r>
      <w:hyperlink w:history="true" r:id="rId69">
        <w:r w:rsidRPr="007A1F6D">
          <w:rPr>
            <w:rStyle w:val="Hyperlink"/>
          </w:rPr>
          <w:t>Explanatory Notes</w:t>
        </w:r>
      </w:hyperlink>
      <w:r w:rsidRPr="007A1F6D">
        <w:t>.</w:t>
      </w:r>
    </w:p>
    <w:p w:rsidR="00C801C6" w:rsidP="00C801C6" w:rsidRDefault="00C801C6" w14:paraId="24978232" w14:textId="77777777">
      <w:pPr>
        <w:pStyle w:val="BodyTextSpaceAfter"/>
      </w:pPr>
      <w:r w:rsidRPr="00DB09BB">
        <w:rPr>
          <w:color w:val="000000" w:themeColor="text1"/>
        </w:rPr>
        <w:t xml:space="preserve">Aboriginal or Torres Strait Islander status for </w:t>
      </w:r>
      <w:r>
        <w:rPr>
          <w:color w:val="000000" w:themeColor="text1"/>
        </w:rPr>
        <w:t>affected family members and other parties</w:t>
      </w:r>
      <w:r w:rsidRPr="00DB09BB">
        <w:rPr>
          <w:color w:val="000000" w:themeColor="text1"/>
        </w:rPr>
        <w:t xml:space="preserve"> are based on the most frequent recording of the Indigenous status for each offender. Under this counting rule, a person has either a yes or no response to the Standard Indigenous Question</w:t>
      </w:r>
      <w:r>
        <w:rPr>
          <w:color w:val="000000" w:themeColor="text1"/>
        </w:rPr>
        <w:t xml:space="preserve"> (SIQ)</w:t>
      </w:r>
      <w:r w:rsidRPr="00DB09BB">
        <w:rPr>
          <w:color w:val="000000" w:themeColor="text1"/>
        </w:rPr>
        <w:t xml:space="preserve"> on their record, then the most frequent recorded response is taken as correct. If the person only has one meaningful response, then that response stands across all records. If a person appears in the dataset two different times with a ‘yes’ and a ‘no’ in the records, a ‘yes’ response is taken over a ‘no’ response. For more information on how this counting rule operates see the</w:t>
      </w:r>
      <w:r w:rsidRPr="008B3748">
        <w:t xml:space="preserve"> </w:t>
      </w:r>
      <w:hyperlink w:history="true" r:id="rId70">
        <w:r>
          <w:rPr>
            <w:rStyle w:val="Hyperlink"/>
          </w:rPr>
          <w:t>Explanatory Notes</w:t>
        </w:r>
      </w:hyperlink>
      <w:r w:rsidRPr="008B3748">
        <w:t>.</w:t>
      </w:r>
    </w:p>
    <w:p w:rsidRPr="009B4577" w:rsidR="00C801C6" w:rsidP="00C801C6" w:rsidRDefault="00C801C6" w14:paraId="636A7D2C" w14:textId="77777777">
      <w:pPr>
        <w:widowControl w:val="false"/>
        <w:suppressAutoHyphens/>
        <w:autoSpaceDE w:val="false"/>
        <w:autoSpaceDN w:val="false"/>
        <w:adjustRightInd w:val="false"/>
        <w:spacing w:after="227"/>
        <w:textAlignment w:val="center"/>
        <w:rPr>
          <w:rFonts w:ascii="Roboto Condensed Light" w:hAnsi="Roboto Condensed Light" w:cs="TradeGothic-Light"/>
          <w:color w:val="000000" w:themeColor="text1"/>
          <w:sz w:val="22"/>
          <w:szCs w:val="22"/>
          <w:lang w:val="en-GB"/>
        </w:rPr>
      </w:pPr>
      <w:r>
        <w:rPr>
          <w:rFonts w:ascii="Roboto Condensed Light" w:hAnsi="Roboto Condensed Light" w:cs="TradeGothic-Light"/>
          <w:color w:val="000000" w:themeColor="text1"/>
          <w:sz w:val="22"/>
          <w:szCs w:val="22"/>
          <w:lang w:val="en-GB"/>
        </w:rPr>
        <w:t xml:space="preserve">For the purposes of the presentation of these data </w:t>
      </w:r>
      <w:r w:rsidRPr="009B4577">
        <w:rPr>
          <w:rFonts w:ascii="Roboto Condensed Light" w:hAnsi="Roboto Condensed Light" w:cs="TradeGothic-Light"/>
          <w:color w:val="000000" w:themeColor="text1"/>
          <w:sz w:val="22"/>
          <w:szCs w:val="22"/>
          <w:lang w:val="en-GB"/>
        </w:rPr>
        <w:t>the term Aboriginal refers to the</w:t>
      </w:r>
      <w:r>
        <w:rPr>
          <w:rFonts w:ascii="Roboto Condensed Light" w:hAnsi="Roboto Condensed Light" w:cs="TradeGothic-Light"/>
          <w:color w:val="000000" w:themeColor="text1"/>
          <w:sz w:val="22"/>
          <w:szCs w:val="22"/>
          <w:lang w:val="en-GB"/>
        </w:rPr>
        <w:t xml:space="preserve"> most frequent</w:t>
      </w:r>
      <w:r w:rsidRPr="009B4577">
        <w:rPr>
          <w:rFonts w:ascii="Roboto Condensed Light" w:hAnsi="Roboto Condensed Light" w:cs="TradeGothic-Light"/>
          <w:color w:val="000000" w:themeColor="text1"/>
          <w:sz w:val="22"/>
          <w:szCs w:val="22"/>
          <w:lang w:val="en-GB"/>
        </w:rPr>
        <w:t xml:space="preserve"> response a person has provided to Victoria Police when the </w:t>
      </w:r>
      <w:r>
        <w:rPr>
          <w:rFonts w:ascii="Roboto Condensed Light" w:hAnsi="Roboto Condensed Light" w:cs="TradeGothic-Light"/>
          <w:color w:val="000000" w:themeColor="text1"/>
          <w:sz w:val="22"/>
          <w:szCs w:val="22"/>
          <w:lang w:val="en-GB"/>
        </w:rPr>
        <w:t>SIQ</w:t>
      </w:r>
      <w:r w:rsidRPr="009B4577">
        <w:rPr>
          <w:rFonts w:ascii="Roboto Condensed Light" w:hAnsi="Roboto Condensed Light" w:cs="TradeGothic-Light"/>
          <w:color w:val="000000" w:themeColor="text1"/>
          <w:sz w:val="22"/>
          <w:szCs w:val="22"/>
          <w:lang w:val="en-GB"/>
        </w:rPr>
        <w:t xml:space="preserve"> was asked (Aboriginal or Torres Strait Islander status).</w:t>
      </w:r>
    </w:p>
    <w:p w:rsidRPr="007A1F6D" w:rsidR="00C801C6" w:rsidP="00C801C6" w:rsidRDefault="00C801C6" w14:paraId="0750E5FE" w14:textId="77777777">
      <w:pPr>
        <w:pStyle w:val="Heading2"/>
      </w:pPr>
      <w:bookmarkStart w:id="149" w:name="_Toc57991243"/>
      <w:r>
        <w:t>7</w:t>
      </w:r>
      <w:r w:rsidRPr="007A1F6D">
        <w:t xml:space="preserve">.1 Key movements </w:t>
      </w:r>
      <w:r>
        <w:t>in Affected Family Members by Aboriginal and Torres Strait Islander status</w:t>
      </w:r>
      <w:bookmarkEnd w:id="149"/>
    </w:p>
    <w:p w:rsidRPr="007A1F6D" w:rsidR="00C801C6" w:rsidP="00C801C6" w:rsidRDefault="00C801C6" w14:paraId="4593EF0E" w14:textId="77777777">
      <w:pPr>
        <w:jc w:val="center"/>
        <w:rPr>
          <w:lang w:val="en-GB"/>
        </w:rPr>
      </w:pPr>
      <w:r>
        <w:rPr>
          <w:noProof/>
          <w:color w:val="2B579A"/>
          <w:shd w:val="clear" w:color="auto" w:fill="E6E6E6"/>
          <w:lang w:eastAsia="en-AU"/>
        </w:rPr>
        <w:drawing>
          <wp:inline distT="0" distB="0" distL="0" distR="0">
            <wp:extent cx="6120130" cy="3187065"/>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Chart 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3:chart xmlns:ns13="http://schemas.openxmlformats.org/drawingml/2006/chart" r:id="rId71"/>
              </a:graphicData>
            </a:graphic>
          </wp:inline>
        </w:drawing>
      </w:r>
    </w:p>
    <w:p w:rsidRPr="007A1F6D" w:rsidR="00C801C6" w:rsidP="00C801C6" w:rsidRDefault="00C801C6" w14:paraId="5746C540" w14:textId="77777777">
      <w:pPr>
        <w:rPr>
          <w:rFonts w:ascii="Roboto Condensed Light" w:hAnsi="Roboto Condensed Light" w:cs="TradeGothic-Light"/>
          <w:color w:val="000000"/>
          <w:sz w:val="22"/>
          <w:szCs w:val="22"/>
          <w:lang w:val="en-GB"/>
        </w:rPr>
      </w:pPr>
    </w:p>
    <w:tbl>
      <w:tblPr>
        <w:tblStyle w:val="MediumGrid2-Accent2"/>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196"/>
        <w:gridCol w:w="812"/>
        <w:gridCol w:w="812"/>
        <w:gridCol w:w="811"/>
        <w:gridCol w:w="812"/>
        <w:gridCol w:w="812"/>
        <w:gridCol w:w="1128"/>
      </w:tblGrid>
      <w:tr w:rsidRPr="007A1F6D" w:rsidR="00C801C6" w:rsidTr="000C58F8" w14:paraId="75D86F67" w14:textId="77777777">
        <w:trPr>
          <w:cnfStyle w:val="100000000000"/>
          <w:trHeight w:val="239"/>
          <w:jc w:val="center"/>
        </w:trPr>
        <w:tc>
          <w:tcPr>
            <w:cnfStyle w:val="001000000100"/>
            <w:tcW w:w="3196" w:type="dxa"/>
            <w:tcBorders>
              <w:top w:val="single" w:color="auto" w:sz="4" w:space="0"/>
              <w:left w:val="single" w:color="auto" w:sz="4" w:space="0"/>
            </w:tcBorders>
          </w:tcPr>
          <w:p w:rsidRPr="007A1F6D" w:rsidR="00C801C6" w:rsidP="000C58F8" w:rsidRDefault="00C801C6" w14:paraId="510A07EF" w14:textId="77777777">
            <w:pPr>
              <w:rPr>
                <w:rFonts w:ascii="Roboto Condensed Light" w:hAnsi="Roboto Condensed Light" w:cs="Open Sans"/>
                <w:b w:val="false"/>
                <w:color w:val="FFFFFF" w:themeColor="background1"/>
              </w:rPr>
            </w:pPr>
          </w:p>
        </w:tc>
        <w:tc>
          <w:tcPr>
            <w:tcW w:w="5187" w:type="dxa"/>
            <w:gridSpan w:val="6"/>
            <w:tcBorders>
              <w:bottom w:val="single" w:color="000000" w:sz="4" w:space="0"/>
            </w:tcBorders>
            <w:shd w:val="clear" w:color="auto" w:fill="808080" w:themeFill="background1" w:themeFillShade="80"/>
            <w:vAlign w:val="center"/>
          </w:tcPr>
          <w:p w:rsidRPr="007A1F6D" w:rsidR="00C801C6" w:rsidP="000C58F8" w:rsidRDefault="00C801C6" w14:paraId="08DF33F2" w14:textId="77777777">
            <w:pPr>
              <w:jc w:val="center"/>
              <w:cnfStyle w:val="1000000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Family Incidents</w:t>
            </w:r>
            <w:r>
              <w:rPr>
                <w:rFonts w:ascii="Roboto Condensed" w:hAnsi="Roboto Condensed" w:cs="Open Sans"/>
                <w:color w:val="FFFFFF" w:themeColor="background1"/>
                <w:sz w:val="20"/>
                <w:szCs w:val="18"/>
              </w:rPr>
              <w:t xml:space="preserve"> by Aboriginal status</w:t>
            </w:r>
            <w:r w:rsidRPr="007A1F6D">
              <w:rPr>
                <w:rFonts w:ascii="Roboto Condensed" w:hAnsi="Roboto Condensed" w:cs="Open Sans"/>
                <w:color w:val="FFFFFF" w:themeColor="background1"/>
                <w:sz w:val="20"/>
                <w:szCs w:val="18"/>
              </w:rPr>
              <w:t xml:space="preserve"> - year ending </w:t>
            </w:r>
            <w:r>
              <w:rPr>
                <w:rFonts w:ascii="Roboto Condensed" w:hAnsi="Roboto Condensed" w:cs="Open Sans"/>
                <w:color w:val="FFFFFF" w:themeColor="background1"/>
                <w:sz w:val="20"/>
                <w:szCs w:val="18"/>
              </w:rPr>
              <w:t>September</w:t>
            </w:r>
          </w:p>
        </w:tc>
      </w:tr>
      <w:tr w:rsidRPr="007A1F6D" w:rsidR="00C801C6" w:rsidTr="000C58F8" w14:paraId="30309A0F" w14:textId="77777777">
        <w:trPr>
          <w:cnfStyle w:val="000000100000"/>
          <w:trHeight w:val="498"/>
          <w:jc w:val="center"/>
        </w:trPr>
        <w:tc>
          <w:tcPr>
            <w:cnfStyle w:val="001000000000"/>
            <w:tcW w:w="3196" w:type="dxa"/>
            <w:tcBorders>
              <w:left w:val="single" w:color="000000" w:sz="4" w:space="0"/>
              <w:bottom w:val="single" w:color="000000" w:sz="4" w:space="0"/>
              <w:right w:val="single" w:color="000000" w:sz="4" w:space="0"/>
            </w:tcBorders>
          </w:tcPr>
          <w:p w:rsidRPr="007A1F6D" w:rsidR="00C801C6" w:rsidP="000C58F8" w:rsidRDefault="00C801C6" w14:paraId="0B36ADDE" w14:textId="77777777">
            <w:pPr>
              <w:rPr>
                <w:rFonts w:ascii="Roboto Condensed Light" w:hAnsi="Roboto Condensed Light" w:cs="Open Sans"/>
                <w:b w:val="false"/>
                <w:color w:val="FFFFFF" w:themeColor="background1"/>
              </w:rPr>
            </w:pP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4BB8E368"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0EF8EABF"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7E524C51"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3646C2B3"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53A82FDB"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1128"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7640D4CC"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Pr="007A1F6D" w:rsidR="00C801C6" w:rsidTr="000C58F8" w14:paraId="4109FBF5" w14:textId="77777777">
        <w:trPr>
          <w:trHeight w:val="410"/>
          <w:jc w:val="center"/>
        </w:trPr>
        <w:tc>
          <w:tcPr>
            <w:cnfStyle w:val="001000000000"/>
            <w:tcW w:w="3196" w:type="dxa"/>
            <w:tcBorders>
              <w:top w:val="single" w:color="000000" w:sz="4" w:space="0"/>
              <w:left w:val="single" w:color="000000" w:sz="4" w:space="0"/>
              <w:bottom w:val="single" w:color="000000" w:sz="4" w:space="0"/>
              <w:right w:val="single" w:color="000000" w:sz="4" w:space="0"/>
            </w:tcBorders>
            <w:vAlign w:val="center"/>
          </w:tcPr>
          <w:p w:rsidRPr="007A1F6D" w:rsidR="00C801C6" w:rsidP="000C58F8" w:rsidRDefault="00C801C6" w14:paraId="53930658" w14:textId="77777777">
            <w:pPr>
              <w:pStyle w:val="Table"/>
            </w:pPr>
            <w:r>
              <w:t>Aboriginal Affected Family Members</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4A673017" w14:textId="77777777">
            <w:pPr>
              <w:pStyle w:val="BodyText"/>
              <w:spacing w:after="0" w:line="240" w:lineRule="atLeast"/>
              <w:jc w:val="right"/>
              <w:cnfStyle w:val="000000000000"/>
              <w:rPr>
                <w:color w:val="auto"/>
                <w:sz w:val="20"/>
              </w:rPr>
            </w:pPr>
            <w:r>
              <w:rPr>
                <w:sz w:val="19"/>
                <w:szCs w:val="19"/>
              </w:rPr>
              <w:t>4,012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73ACBF30" w14:textId="77777777">
            <w:pPr>
              <w:pStyle w:val="BodyText"/>
              <w:spacing w:after="0" w:line="240" w:lineRule="atLeast"/>
              <w:jc w:val="right"/>
              <w:cnfStyle w:val="000000000000"/>
              <w:rPr>
                <w:color w:val="auto"/>
                <w:sz w:val="20"/>
              </w:rPr>
            </w:pPr>
            <w:r>
              <w:rPr>
                <w:sz w:val="19"/>
                <w:szCs w:val="19"/>
              </w:rPr>
              <w:t>3,618</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452F96AA" w14:textId="77777777">
            <w:pPr>
              <w:pStyle w:val="BodyText"/>
              <w:spacing w:after="0" w:line="240" w:lineRule="atLeast"/>
              <w:jc w:val="right"/>
              <w:cnfStyle w:val="000000000000"/>
              <w:rPr>
                <w:color w:val="auto"/>
                <w:sz w:val="20"/>
              </w:rPr>
            </w:pPr>
            <w:r>
              <w:rPr>
                <w:sz w:val="19"/>
                <w:szCs w:val="19"/>
              </w:rPr>
              <w:t>4,006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4DB3C5E8" w14:textId="77777777">
            <w:pPr>
              <w:pStyle w:val="BodyText"/>
              <w:spacing w:after="0" w:line="240" w:lineRule="atLeast"/>
              <w:jc w:val="right"/>
              <w:cnfStyle w:val="000000000000"/>
              <w:rPr>
                <w:color w:val="auto"/>
                <w:sz w:val="20"/>
              </w:rPr>
            </w:pPr>
            <w:r>
              <w:rPr>
                <w:sz w:val="19"/>
                <w:szCs w:val="19"/>
              </w:rPr>
              <w:t>4,545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04BC406F" w14:textId="77777777">
            <w:pPr>
              <w:pStyle w:val="BodyText"/>
              <w:spacing w:after="0" w:line="240" w:lineRule="atLeast"/>
              <w:jc w:val="right"/>
              <w:cnfStyle w:val="000000000000"/>
              <w:rPr>
                <w:color w:val="auto"/>
                <w:sz w:val="20"/>
              </w:rPr>
            </w:pPr>
            <w:r>
              <w:rPr>
                <w:sz w:val="19"/>
                <w:szCs w:val="19"/>
              </w:rPr>
              <w:t>4,435</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45008C0F" w14:textId="77777777">
            <w:pPr>
              <w:pStyle w:val="BodyText"/>
              <w:spacing w:after="0" w:line="240" w:lineRule="atLeast"/>
              <w:jc w:val="right"/>
              <w:cnfStyle w:val="000000000000"/>
              <w:rPr>
                <w:color w:val="auto"/>
                <w:sz w:val="19"/>
                <w:szCs w:val="19"/>
              </w:rPr>
            </w:pPr>
            <w:r>
              <w:rPr>
                <w:sz w:val="19"/>
                <w:szCs w:val="19"/>
              </w:rPr>
              <w:t>-2.4%</w:t>
            </w:r>
          </w:p>
        </w:tc>
      </w:tr>
      <w:tr w:rsidRPr="007A1F6D" w:rsidR="00C801C6" w:rsidTr="000C58F8" w14:paraId="714A5BF8" w14:textId="77777777">
        <w:trPr>
          <w:cnfStyle w:val="000000100000"/>
          <w:trHeight w:val="417"/>
          <w:jc w:val="center"/>
        </w:trPr>
        <w:tc>
          <w:tcPr>
            <w:cnfStyle w:val="001000000000"/>
            <w:tcW w:w="3196" w:type="dxa"/>
            <w:tcBorders>
              <w:top w:val="single" w:color="000000" w:sz="4" w:space="0"/>
              <w:left w:val="single" w:color="000000" w:sz="4" w:space="0"/>
              <w:bottom w:val="single" w:color="000000" w:sz="4" w:space="0"/>
              <w:right w:val="single" w:color="000000" w:sz="4" w:space="0"/>
            </w:tcBorders>
            <w:vAlign w:val="center"/>
          </w:tcPr>
          <w:p w:rsidRPr="007A1F6D" w:rsidR="00C801C6" w:rsidP="000C58F8" w:rsidRDefault="00C801C6" w14:paraId="3713BE0C" w14:textId="77777777">
            <w:pPr>
              <w:pStyle w:val="Table"/>
            </w:pPr>
            <w:r>
              <w:t>Non-Indigenous Affected Family Members</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0B6E963F" w14:textId="77777777">
            <w:pPr>
              <w:pStyle w:val="BodyText"/>
              <w:spacing w:after="0" w:line="240" w:lineRule="atLeast"/>
              <w:jc w:val="right"/>
              <w:cnfStyle w:val="000000100000"/>
              <w:rPr>
                <w:sz w:val="19"/>
                <w:szCs w:val="19"/>
              </w:rPr>
            </w:pPr>
            <w:r>
              <w:rPr>
                <w:sz w:val="19"/>
                <w:szCs w:val="19"/>
              </w:rPr>
              <w:t>68,655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2C86B818" w14:textId="77777777">
            <w:pPr>
              <w:pStyle w:val="BodyText"/>
              <w:spacing w:after="0" w:line="240" w:lineRule="atLeast"/>
              <w:jc w:val="right"/>
              <w:cnfStyle w:val="000000100000"/>
              <w:rPr>
                <w:sz w:val="19"/>
                <w:szCs w:val="19"/>
              </w:rPr>
            </w:pPr>
            <w:r>
              <w:rPr>
                <w:sz w:val="19"/>
                <w:szCs w:val="19"/>
              </w:rPr>
              <w:t>64,419</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475135F4" w14:textId="77777777">
            <w:pPr>
              <w:pStyle w:val="BodyText"/>
              <w:spacing w:after="0" w:line="240" w:lineRule="atLeast"/>
              <w:jc w:val="right"/>
              <w:cnfStyle w:val="000000100000"/>
              <w:rPr>
                <w:sz w:val="19"/>
                <w:szCs w:val="19"/>
              </w:rPr>
            </w:pPr>
            <w:r>
              <w:rPr>
                <w:sz w:val="19"/>
                <w:szCs w:val="19"/>
              </w:rPr>
              <w:t>66,082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118FA530" w14:textId="77777777">
            <w:pPr>
              <w:pStyle w:val="BodyText"/>
              <w:spacing w:after="0" w:line="240" w:lineRule="atLeast"/>
              <w:jc w:val="right"/>
              <w:cnfStyle w:val="000000100000"/>
              <w:rPr>
                <w:sz w:val="19"/>
                <w:szCs w:val="19"/>
              </w:rPr>
            </w:pPr>
            <w:r>
              <w:rPr>
                <w:sz w:val="19"/>
                <w:szCs w:val="19"/>
              </w:rPr>
              <w:t>72,325</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4EC0EA38" w14:textId="77777777">
            <w:pPr>
              <w:pStyle w:val="BodyText"/>
              <w:spacing w:after="0" w:line="240" w:lineRule="atLeast"/>
              <w:jc w:val="right"/>
              <w:cnfStyle w:val="000000100000"/>
              <w:rPr>
                <w:sz w:val="19"/>
                <w:szCs w:val="19"/>
              </w:rPr>
            </w:pPr>
            <w:r>
              <w:rPr>
                <w:sz w:val="19"/>
                <w:szCs w:val="19"/>
              </w:rPr>
              <w:t>79,713</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59E640A2" w14:textId="77777777">
            <w:pPr>
              <w:pStyle w:val="BodyText"/>
              <w:spacing w:after="0" w:line="240" w:lineRule="atLeast"/>
              <w:jc w:val="right"/>
              <w:cnfStyle w:val="000000100000"/>
              <w:rPr>
                <w:sz w:val="19"/>
                <w:szCs w:val="19"/>
              </w:rPr>
            </w:pPr>
            <w:r>
              <w:rPr>
                <w:sz w:val="19"/>
                <w:szCs w:val="19"/>
              </w:rPr>
              <w:t>10.2%</w:t>
            </w:r>
          </w:p>
        </w:tc>
      </w:tr>
      <w:tr w:rsidRPr="007A1F6D" w:rsidR="00C801C6" w:rsidTr="000C58F8" w14:paraId="78281EA1" w14:textId="77777777">
        <w:trPr>
          <w:trHeight w:val="417"/>
          <w:jc w:val="center"/>
        </w:trPr>
        <w:tc>
          <w:tcPr>
            <w:cnfStyle w:val="001000000000"/>
            <w:tcW w:w="3196" w:type="dxa"/>
            <w:tcBorders>
              <w:top w:val="single" w:color="000000" w:sz="4" w:space="0"/>
              <w:left w:val="single" w:color="000000" w:sz="4" w:space="0"/>
              <w:bottom w:val="single" w:color="000000" w:sz="4" w:space="0"/>
              <w:right w:val="single" w:color="000000" w:sz="4" w:space="0"/>
            </w:tcBorders>
            <w:vAlign w:val="center"/>
          </w:tcPr>
          <w:p w:rsidRPr="0053411D" w:rsidR="00C801C6" w:rsidP="000C58F8" w:rsidRDefault="00C801C6" w14:paraId="4CB7201F" w14:textId="77777777">
            <w:pPr>
              <w:pStyle w:val="Table"/>
            </w:pPr>
            <w:r w:rsidRPr="0053411D">
              <w:t>Total Affected Family Members</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285815D0" w14:textId="77777777">
            <w:pPr>
              <w:pStyle w:val="BodyText"/>
              <w:spacing w:after="0" w:line="240" w:lineRule="atLeast"/>
              <w:jc w:val="right"/>
              <w:cnfStyle w:val="000000000000"/>
              <w:rPr>
                <w:b/>
                <w:color w:val="auto"/>
                <w:sz w:val="20"/>
              </w:rPr>
            </w:pPr>
            <w:r>
              <w:rPr>
                <w:b/>
                <w:bCs/>
                <w:sz w:val="19"/>
                <w:szCs w:val="19"/>
              </w:rPr>
              <w:t>78,799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56498A27" w14:textId="77777777">
            <w:pPr>
              <w:pStyle w:val="BodyText"/>
              <w:spacing w:after="0" w:line="240" w:lineRule="atLeast"/>
              <w:jc w:val="right"/>
              <w:cnfStyle w:val="000000000000"/>
              <w:rPr>
                <w:b/>
                <w:color w:val="auto"/>
                <w:sz w:val="20"/>
              </w:rPr>
            </w:pPr>
            <w:r>
              <w:rPr>
                <w:b/>
                <w:bCs/>
                <w:sz w:val="19"/>
                <w:szCs w:val="19"/>
              </w:rPr>
              <w:t>75,347</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5E45DFD8" w14:textId="77777777">
            <w:pPr>
              <w:pStyle w:val="BodyText"/>
              <w:spacing w:after="0" w:line="240" w:lineRule="atLeast"/>
              <w:jc w:val="right"/>
              <w:cnfStyle w:val="000000000000"/>
              <w:rPr>
                <w:b/>
                <w:color w:val="auto"/>
                <w:sz w:val="20"/>
              </w:rPr>
            </w:pPr>
            <w:r>
              <w:rPr>
                <w:b/>
                <w:bCs/>
                <w:sz w:val="19"/>
                <w:szCs w:val="19"/>
              </w:rPr>
              <w:t>77,986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39A94DF7" w14:textId="77777777">
            <w:pPr>
              <w:pStyle w:val="BodyText"/>
              <w:spacing w:after="0" w:line="240" w:lineRule="atLeast"/>
              <w:jc w:val="right"/>
              <w:cnfStyle w:val="000000000000"/>
              <w:rPr>
                <w:b/>
                <w:color w:val="auto"/>
                <w:sz w:val="20"/>
              </w:rPr>
            </w:pPr>
            <w:r>
              <w:rPr>
                <w:b/>
                <w:bCs/>
                <w:sz w:val="19"/>
                <w:szCs w:val="19"/>
              </w:rPr>
              <w:t>83,773</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2F20D72C" w14:textId="77777777">
            <w:pPr>
              <w:pStyle w:val="BodyText"/>
              <w:spacing w:after="0" w:line="240" w:lineRule="atLeast"/>
              <w:jc w:val="right"/>
              <w:cnfStyle w:val="000000000000"/>
              <w:rPr>
                <w:b/>
                <w:color w:val="auto"/>
                <w:sz w:val="20"/>
              </w:rPr>
            </w:pPr>
            <w:r>
              <w:rPr>
                <w:b/>
                <w:bCs/>
                <w:sz w:val="19"/>
                <w:szCs w:val="19"/>
              </w:rPr>
              <w:t>90,063</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19EB6FAE" w14:textId="77777777">
            <w:pPr>
              <w:pStyle w:val="BodyText"/>
              <w:spacing w:after="0" w:line="240" w:lineRule="atLeast"/>
              <w:jc w:val="right"/>
              <w:cnfStyle w:val="000000000000"/>
              <w:rPr>
                <w:b/>
                <w:color w:val="auto"/>
                <w:sz w:val="19"/>
                <w:szCs w:val="19"/>
              </w:rPr>
            </w:pPr>
            <w:r>
              <w:rPr>
                <w:b/>
                <w:bCs/>
                <w:sz w:val="19"/>
                <w:szCs w:val="19"/>
              </w:rPr>
              <w:t>7.5%</w:t>
            </w:r>
          </w:p>
        </w:tc>
      </w:tr>
    </w:tbl>
    <w:p w:rsidRPr="007A1F6D" w:rsidR="00C801C6" w:rsidP="00C801C6" w:rsidRDefault="00C801C6" w14:paraId="362BFE13" w14:textId="77777777">
      <w:pPr>
        <w:rPr>
          <w:rFonts w:ascii="Roboto Condensed Light" w:hAnsi="Roboto Condensed Light" w:cs="TradeGothic-Light"/>
          <w:color w:val="0070C0"/>
          <w:sz w:val="22"/>
          <w:szCs w:val="22"/>
          <w:lang w:val="en-GB"/>
        </w:rPr>
      </w:pPr>
    </w:p>
    <w:p w:rsidRPr="007A1F6D" w:rsidR="00C801C6" w:rsidP="00C801C6" w:rsidRDefault="00C801C6" w14:paraId="50BEF4D8" w14:textId="77777777">
      <w:pPr>
        <w:rPr>
          <w:rFonts w:ascii="Roboto Light" w:hAnsi="Roboto Light" w:cs="TradeGothic-Bold"/>
          <w:color w:val="808080" w:themeColor="background1" w:themeShade="80"/>
          <w:sz w:val="26"/>
          <w:szCs w:val="26"/>
          <w:lang w:val="en-GB"/>
        </w:rPr>
      </w:pPr>
      <w:r w:rsidRPr="007A1F6D">
        <w:br w:type="page"/>
      </w:r>
    </w:p>
    <w:p w:rsidRPr="007A1F6D" w:rsidR="00C801C6" w:rsidP="00C801C6" w:rsidRDefault="00C801C6" w14:paraId="48C3E96C" w14:textId="77777777">
      <w:pPr>
        <w:pStyle w:val="Heading3"/>
        <w:rPr>
          <w:rFonts w:ascii="Roboto Condensed Light" w:hAnsi="Roboto Condensed Light"/>
          <w:color w:val="000000"/>
          <w:sz w:val="22"/>
          <w:szCs w:val="21"/>
        </w:rPr>
      </w:pPr>
      <w:bookmarkStart w:id="150" w:name="_Toc57991244"/>
      <w:r w:rsidRPr="007A1F6D">
        <w:lastRenderedPageBreak/>
        <w:t>Demographic characteristics of affected family members</w:t>
      </w:r>
      <w:r>
        <w:t xml:space="preserve"> by Aboriginal and Torres Strait Islander status</w:t>
      </w:r>
      <w:bookmarkEnd w:id="150"/>
    </w:p>
    <w:p w:rsidRPr="007A1F6D" w:rsidR="00C801C6" w:rsidP="00C801C6" w:rsidRDefault="00C801C6" w14:paraId="1EDE9DBE" w14:textId="77777777">
      <w:pPr>
        <w:pStyle w:val="BodyTextSpaceAfter"/>
      </w:pPr>
      <w:r w:rsidRPr="007A1F6D">
        <w:rPr>
          <w:color w:val="auto"/>
        </w:rPr>
        <w:t xml:space="preserve">An ‘affected family member’ is the individual who is deemed to be affected by events occurring during a family incident. </w:t>
      </w:r>
      <w:r w:rsidRPr="007A1F6D">
        <w:t>For more information about counting rules, please refer to the</w:t>
      </w:r>
      <w:r w:rsidRPr="007A1F6D">
        <w:rPr>
          <w:color w:val="auto"/>
          <w:lang w:val="en-AU"/>
        </w:rPr>
        <w:t xml:space="preserve"> </w:t>
      </w:r>
      <w:hyperlink w:history="true" r:id="rId72">
        <w:r w:rsidRPr="007A1F6D">
          <w:rPr>
            <w:rStyle w:val="Hyperlink"/>
          </w:rPr>
          <w:t>Explanatory Notes</w:t>
        </w:r>
      </w:hyperlink>
      <w:r w:rsidRPr="007A1F6D">
        <w:t>.</w:t>
      </w:r>
    </w:p>
    <w:p w:rsidRPr="00827BDE" w:rsidR="00C801C6" w:rsidP="00C801C6" w:rsidRDefault="00C801C6" w14:paraId="5D563CC4" w14:textId="77777777">
      <w:pPr>
        <w:pStyle w:val="BodyTextSpaceAfter"/>
        <w:rPr>
          <w:color w:val="auto"/>
        </w:rPr>
      </w:pPr>
      <w:r w:rsidRPr="00827BDE">
        <w:rPr>
          <w:color w:val="auto"/>
        </w:rPr>
        <w:t>In the last 12 months, 79.</w:t>
      </w:r>
      <w:r>
        <w:rPr>
          <w:color w:val="auto"/>
        </w:rPr>
        <w:t>3</w:t>
      </w:r>
      <w:r w:rsidRPr="00827BDE">
        <w:rPr>
          <w:color w:val="auto"/>
        </w:rPr>
        <w:t>% (3,5</w:t>
      </w:r>
      <w:r>
        <w:rPr>
          <w:color w:val="auto"/>
        </w:rPr>
        <w:t>18</w:t>
      </w:r>
      <w:r w:rsidRPr="00827BDE">
        <w:rPr>
          <w:color w:val="auto"/>
        </w:rPr>
        <w:t xml:space="preserve">) of the </w:t>
      </w:r>
      <w:r>
        <w:rPr>
          <w:color w:val="auto"/>
        </w:rPr>
        <w:t>4,435 Aboriginal</w:t>
      </w:r>
      <w:r w:rsidRPr="00827BDE">
        <w:rPr>
          <w:color w:val="auto"/>
        </w:rPr>
        <w:t xml:space="preserve"> affected family members were female, while 20.</w:t>
      </w:r>
      <w:r>
        <w:rPr>
          <w:color w:val="auto"/>
        </w:rPr>
        <w:t>6</w:t>
      </w:r>
      <w:r w:rsidRPr="00827BDE">
        <w:rPr>
          <w:color w:val="auto"/>
        </w:rPr>
        <w:t>% (9</w:t>
      </w:r>
      <w:r>
        <w:rPr>
          <w:color w:val="auto"/>
        </w:rPr>
        <w:t>15</w:t>
      </w:r>
      <w:r w:rsidRPr="00827BDE">
        <w:rPr>
          <w:color w:val="auto"/>
        </w:rPr>
        <w:t xml:space="preserve">) were male. The number of male affected family members decreased </w:t>
      </w:r>
      <w:r>
        <w:rPr>
          <w:color w:val="auto"/>
        </w:rPr>
        <w:t>5.7</w:t>
      </w:r>
      <w:r w:rsidRPr="00827BDE">
        <w:rPr>
          <w:color w:val="auto"/>
        </w:rPr>
        <w:t>%</w:t>
      </w:r>
      <w:r>
        <w:rPr>
          <w:color w:val="auto"/>
        </w:rPr>
        <w:t xml:space="preserve"> (55)</w:t>
      </w:r>
      <w:r w:rsidRPr="00827BDE">
        <w:rPr>
          <w:color w:val="auto"/>
        </w:rPr>
        <w:t xml:space="preserve"> in the last 12 months </w:t>
      </w:r>
      <w:r>
        <w:rPr>
          <w:color w:val="auto"/>
        </w:rPr>
        <w:t>but</w:t>
      </w:r>
      <w:r w:rsidRPr="00827BDE">
        <w:rPr>
          <w:color w:val="auto"/>
        </w:rPr>
        <w:t xml:space="preserve"> </w:t>
      </w:r>
      <w:r>
        <w:rPr>
          <w:color w:val="auto"/>
        </w:rPr>
        <w:t>increased 2.5</w:t>
      </w:r>
      <w:r w:rsidRPr="00827BDE">
        <w:rPr>
          <w:color w:val="auto"/>
        </w:rPr>
        <w:t>% (</w:t>
      </w:r>
      <w:r>
        <w:rPr>
          <w:color w:val="auto"/>
        </w:rPr>
        <w:t>22</w:t>
      </w:r>
      <w:r w:rsidRPr="00827BDE">
        <w:rPr>
          <w:color w:val="auto"/>
        </w:rPr>
        <w:t xml:space="preserve">) since the year ending </w:t>
      </w:r>
      <w:r>
        <w:rPr>
          <w:color w:val="auto"/>
        </w:rPr>
        <w:t>September</w:t>
      </w:r>
      <w:r w:rsidRPr="00827BDE">
        <w:rPr>
          <w:color w:val="auto"/>
        </w:rPr>
        <w:t xml:space="preserve"> 2016. Female aff</w:t>
      </w:r>
      <w:r>
        <w:rPr>
          <w:color w:val="auto"/>
        </w:rPr>
        <w:t>ected family members de</w:t>
      </w:r>
      <w:r w:rsidRPr="00827BDE">
        <w:rPr>
          <w:color w:val="auto"/>
        </w:rPr>
        <w:t xml:space="preserve">creased </w:t>
      </w:r>
      <w:r>
        <w:rPr>
          <w:color w:val="auto"/>
        </w:rPr>
        <w:t>1.5% (53</w:t>
      </w:r>
      <w:r w:rsidRPr="00827BDE">
        <w:rPr>
          <w:color w:val="auto"/>
        </w:rPr>
        <w:t xml:space="preserve">) in the last 12 months </w:t>
      </w:r>
      <w:r>
        <w:rPr>
          <w:color w:val="auto"/>
        </w:rPr>
        <w:t>but increased</w:t>
      </w:r>
      <w:r w:rsidRPr="00827BDE">
        <w:rPr>
          <w:color w:val="auto"/>
        </w:rPr>
        <w:t xml:space="preserve"> 1</w:t>
      </w:r>
      <w:r>
        <w:rPr>
          <w:color w:val="auto"/>
        </w:rPr>
        <w:t>2</w:t>
      </w:r>
      <w:r w:rsidRPr="00827BDE">
        <w:rPr>
          <w:color w:val="auto"/>
        </w:rPr>
        <w:t>.8% (</w:t>
      </w:r>
      <w:r>
        <w:rPr>
          <w:color w:val="auto"/>
        </w:rPr>
        <w:t>399</w:t>
      </w:r>
      <w:r w:rsidRPr="00827BDE">
        <w:rPr>
          <w:color w:val="auto"/>
        </w:rPr>
        <w:t xml:space="preserve">) since the year ending </w:t>
      </w:r>
      <w:r>
        <w:rPr>
          <w:color w:val="auto"/>
        </w:rPr>
        <w:t>September</w:t>
      </w:r>
      <w:r w:rsidRPr="00827BDE">
        <w:rPr>
          <w:color w:val="auto"/>
        </w:rPr>
        <w:t xml:space="preserve"> 2016.</w:t>
      </w:r>
    </w:p>
    <w:p w:rsidRPr="007A1F6D" w:rsidR="00C801C6" w:rsidP="00C801C6" w:rsidRDefault="00C801C6" w14:paraId="506614A0" w14:textId="77777777">
      <w:pPr>
        <w:pStyle w:val="Heading4"/>
        <w:rPr>
          <w:color w:val="auto"/>
        </w:rPr>
      </w:pPr>
      <w:r w:rsidRPr="007A1F6D">
        <w:rPr>
          <w:color w:val="auto"/>
        </w:rPr>
        <w:t xml:space="preserve">Affected family members </w:t>
      </w:r>
      <w:r>
        <w:rPr>
          <w:color w:val="auto"/>
        </w:rPr>
        <w:t xml:space="preserve">by Aboriginal and Torres Strait Islander status </w:t>
      </w:r>
      <w:r w:rsidRPr="007A1F6D">
        <w:rPr>
          <w:color w:val="auto"/>
        </w:rPr>
        <w:t xml:space="preserve">by age and sex, year ending </w:t>
      </w:r>
      <w:r>
        <w:rPr>
          <w:color w:val="auto"/>
        </w:rPr>
        <w:t>September</w:t>
      </w:r>
      <w:r w:rsidRPr="007A1F6D">
        <w:rPr>
          <w:color w:val="auto"/>
        </w:rPr>
        <w:t xml:space="preserve"> 2020</w:t>
      </w:r>
    </w:p>
    <w:p w:rsidRPr="007A1F6D" w:rsidR="00C801C6" w:rsidP="00C801C6" w:rsidRDefault="00C801C6" w14:paraId="77322DC4" w14:textId="77777777">
      <w:pPr>
        <w:spacing w:after="227" w:line="250" w:lineRule="atLeast"/>
        <w:jc w:val="center"/>
        <w:rPr>
          <w:lang w:val="en-GB"/>
        </w:rPr>
      </w:pPr>
      <w:r>
        <w:rPr>
          <w:noProof/>
          <w:color w:val="2B579A"/>
          <w:shd w:val="clear" w:color="auto" w:fill="E6E6E6"/>
          <w:lang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Chart 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4:chart xmlns:ns14="http://schemas.openxmlformats.org/drawingml/2006/chart" r:id="rId73"/>
              </a:graphicData>
            </a:graphic>
          </wp:inline>
        </w:drawing>
      </w:r>
      <w:bookmarkStart w:id="151" w:name="_GoBack"/>
      <w:bookmarkEnd w:id="151"/>
    </w:p>
    <w:p w:rsidRPr="007A1F6D" w:rsidR="00CB5CFB" w:rsidP="00CB5CFB" w:rsidRDefault="00CB5CFB" w14:paraId="4B3BB597" w14:textId="62FD6568">
      <w:pPr>
        <w:pStyle w:val="BodyTextSpaceAfter"/>
        <w:rPr>
          <w:rFonts w:ascii="Roboto Light" w:hAnsi="Roboto Light" w:cs="TradeGothic-Bold"/>
          <w:color w:val="808080" w:themeColor="background1" w:themeShade="80"/>
          <w:sz w:val="26"/>
          <w:szCs w:val="26"/>
        </w:rPr>
      </w:pPr>
      <w:r>
        <w:t xml:space="preserve">In response to COVID-19 Victoria Police commenced Operation Ribbon on 13 April 2020. </w:t>
      </w:r>
      <w:r w:rsidRPr="5021EA9B">
        <w:rPr>
          <w:rStyle w:val="normaltextrun"/>
        </w:rPr>
        <w:t xml:space="preserve">Operation Ribbon focused specifically on active engagement with victim-survivors and known perpetrators of family violence. Operation Ribbon involved specialist detectives from the Family Violence Investigation Units across the state reaching out to Victorians perceived to be at greater risk of family violence due to the impacts of COVID-19 and associated public health measures, including restricted movement. Offences relating to specific operations that are recorded in the LEAP database are often not easily identifiable. </w:t>
      </w:r>
      <w:r w:rsidRPr="5021EA9B">
        <w:rPr>
          <w:rFonts w:cs="Helv"/>
        </w:rPr>
        <w:t xml:space="preserve">For more information about the impacts of COVID-19 on crime to end of September 2020 please see </w:t>
      </w:r>
      <w:hyperlink r:id="rId74">
        <w:r w:rsidRPr="5021EA9B">
          <w:rPr>
            <w:rStyle w:val="Hyperlink"/>
            <w:rFonts w:cs="Helv"/>
          </w:rPr>
          <w:t>Recorded offences</w:t>
        </w:r>
      </w:hyperlink>
      <w:r w:rsidRPr="5021EA9B">
        <w:rPr>
          <w:rFonts w:cs="Helv"/>
        </w:rPr>
        <w:t xml:space="preserve"> or the CSA paper </w:t>
      </w:r>
      <w:hyperlink w:history="true" r:id="rId75">
        <w:r w:rsidRPr="005D7554">
          <w:rPr>
            <w:rStyle w:val="Hyperlink"/>
            <w:i/>
            <w:iCs/>
          </w:rPr>
          <w:t>Police-recorded crime trends in Victoria during the COVID-19 pandemic: update to the end of September</w:t>
        </w:r>
      </w:hyperlink>
      <w:r w:rsidRPr="5021EA9B">
        <w:rPr>
          <w:i/>
          <w:iCs/>
          <w:color w:val="auto"/>
        </w:rPr>
        <w:t>.</w:t>
      </w:r>
      <w:r w:rsidRPr="5021EA9B">
        <w:rPr>
          <w:color w:val="auto"/>
        </w:rPr>
        <w:t xml:space="preserve"> </w:t>
      </w:r>
    </w:p>
    <w:p w:rsidRPr="007A1F6D" w:rsidR="00C801C6" w:rsidP="00C801C6" w:rsidRDefault="00C801C6" w14:paraId="762E1710" w14:textId="77777777">
      <w:pPr>
        <w:spacing w:after="227"/>
        <w:rPr>
          <w:rFonts w:ascii="Roboto Light" w:hAnsi="Roboto Light" w:cs="TradeGothic-Bold"/>
          <w:color w:val="808080" w:themeColor="background1" w:themeShade="80"/>
          <w:sz w:val="26"/>
          <w:szCs w:val="26"/>
          <w:lang w:val="en-GB"/>
        </w:rPr>
      </w:pPr>
      <w:r w:rsidRPr="007A1F6D">
        <w:br w:type="page"/>
      </w:r>
    </w:p>
    <w:p w:rsidRPr="007A1F6D" w:rsidR="00C801C6" w:rsidP="00C801C6" w:rsidRDefault="00C801C6" w14:paraId="6137B64C" w14:textId="77777777">
      <w:pPr>
        <w:pStyle w:val="Heading2"/>
      </w:pPr>
      <w:bookmarkStart w:id="152" w:name="_Toc57991245"/>
      <w:r>
        <w:lastRenderedPageBreak/>
        <w:t>7</w:t>
      </w:r>
      <w:r w:rsidRPr="007A1F6D">
        <w:t>.</w:t>
      </w:r>
      <w:r>
        <w:t>2</w:t>
      </w:r>
      <w:r w:rsidRPr="007A1F6D">
        <w:t xml:space="preserve"> Key movements </w:t>
      </w:r>
      <w:r>
        <w:t>in Other parties by Aboriginal and Torres Strait Islander status</w:t>
      </w:r>
      <w:bookmarkEnd w:id="152"/>
    </w:p>
    <w:p w:rsidRPr="007A1F6D" w:rsidR="00C801C6" w:rsidP="00C801C6" w:rsidRDefault="00C801C6" w14:paraId="31597A9F" w14:textId="77777777">
      <w:pPr>
        <w:jc w:val="center"/>
        <w:rPr>
          <w:lang w:val="en-GB"/>
        </w:rPr>
      </w:pPr>
      <w:r>
        <w:rPr>
          <w:noProof/>
          <w:color w:val="2B579A"/>
          <w:shd w:val="clear" w:color="auto" w:fill="E6E6E6"/>
          <w:lang w:eastAsia="en-AU"/>
        </w:rPr>
        <w:drawing>
          <wp:inline distT="0" distB="0" distL="0" distR="0">
            <wp:extent cx="6120130" cy="3324860"/>
            <wp:effectExtent l="0" t="0" r="0" b="889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Chart 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5:chart xmlns:ns15="http://schemas.openxmlformats.org/drawingml/2006/chart" r:id="rId76"/>
              </a:graphicData>
            </a:graphic>
          </wp:inline>
        </w:drawing>
      </w:r>
    </w:p>
    <w:p w:rsidRPr="007A1F6D" w:rsidR="00C801C6" w:rsidP="00C801C6" w:rsidRDefault="00C801C6" w14:paraId="50C1E6A6" w14:textId="77777777">
      <w:pPr>
        <w:rPr>
          <w:rFonts w:ascii="Roboto Condensed Light" w:hAnsi="Roboto Condensed Light" w:cs="TradeGothic-Light"/>
          <w:color w:val="000000"/>
          <w:sz w:val="22"/>
          <w:szCs w:val="22"/>
          <w:lang w:val="en-GB"/>
        </w:rPr>
      </w:pPr>
    </w:p>
    <w:tbl>
      <w:tblPr>
        <w:tblStyle w:val="MediumGrid2-Accent2"/>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2997"/>
        <w:gridCol w:w="1011"/>
        <w:gridCol w:w="812"/>
        <w:gridCol w:w="811"/>
        <w:gridCol w:w="812"/>
        <w:gridCol w:w="812"/>
        <w:gridCol w:w="902"/>
      </w:tblGrid>
      <w:tr w:rsidRPr="007A1F6D" w:rsidR="00C801C6" w:rsidTr="000C58F8" w14:paraId="13513617" w14:textId="77777777">
        <w:trPr>
          <w:cnfStyle w:val="100000000000"/>
          <w:trHeight w:val="239"/>
          <w:jc w:val="center"/>
        </w:trPr>
        <w:tc>
          <w:tcPr>
            <w:cnfStyle w:val="001000000100"/>
            <w:tcW w:w="2997" w:type="dxa"/>
            <w:tcBorders>
              <w:top w:val="single" w:color="auto" w:sz="4" w:space="0"/>
              <w:left w:val="single" w:color="auto" w:sz="4" w:space="0"/>
            </w:tcBorders>
          </w:tcPr>
          <w:p w:rsidRPr="007A1F6D" w:rsidR="00C801C6" w:rsidP="000C58F8" w:rsidRDefault="00C801C6" w14:paraId="39BA53AF" w14:textId="77777777">
            <w:pPr>
              <w:rPr>
                <w:rFonts w:ascii="Roboto Condensed Light" w:hAnsi="Roboto Condensed Light" w:cs="Open Sans"/>
                <w:b w:val="false"/>
                <w:color w:val="FFFFFF" w:themeColor="background1"/>
              </w:rPr>
            </w:pPr>
          </w:p>
        </w:tc>
        <w:tc>
          <w:tcPr>
            <w:tcW w:w="5160" w:type="dxa"/>
            <w:gridSpan w:val="6"/>
            <w:tcBorders>
              <w:bottom w:val="single" w:color="000000" w:sz="4" w:space="0"/>
            </w:tcBorders>
            <w:shd w:val="clear" w:color="auto" w:fill="808080" w:themeFill="background1" w:themeFillShade="80"/>
            <w:vAlign w:val="center"/>
          </w:tcPr>
          <w:p w:rsidRPr="007A1F6D" w:rsidR="00C801C6" w:rsidP="000C58F8" w:rsidRDefault="00C801C6" w14:paraId="3C293133" w14:textId="77777777">
            <w:pPr>
              <w:jc w:val="center"/>
              <w:cnfStyle w:val="1000000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Family Incidents</w:t>
            </w:r>
            <w:r>
              <w:rPr>
                <w:rFonts w:ascii="Roboto Condensed" w:hAnsi="Roboto Condensed" w:cs="Open Sans"/>
                <w:color w:val="FFFFFF" w:themeColor="background1"/>
                <w:sz w:val="20"/>
                <w:szCs w:val="18"/>
              </w:rPr>
              <w:t xml:space="preserve"> by Aboriginal status</w:t>
            </w:r>
            <w:r w:rsidRPr="007A1F6D">
              <w:rPr>
                <w:rFonts w:ascii="Roboto Condensed" w:hAnsi="Roboto Condensed" w:cs="Open Sans"/>
                <w:color w:val="FFFFFF" w:themeColor="background1"/>
                <w:sz w:val="20"/>
                <w:szCs w:val="18"/>
              </w:rPr>
              <w:t xml:space="preserve"> - year ending </w:t>
            </w:r>
            <w:r>
              <w:rPr>
                <w:rFonts w:ascii="Roboto Condensed" w:hAnsi="Roboto Condensed" w:cs="Open Sans"/>
                <w:color w:val="FFFFFF" w:themeColor="background1"/>
                <w:sz w:val="20"/>
                <w:szCs w:val="18"/>
              </w:rPr>
              <w:t>September</w:t>
            </w:r>
          </w:p>
        </w:tc>
      </w:tr>
      <w:tr w:rsidRPr="007A1F6D" w:rsidR="00C801C6" w:rsidTr="000C58F8" w14:paraId="3A618BF5" w14:textId="77777777">
        <w:trPr>
          <w:cnfStyle w:val="000000100000"/>
          <w:trHeight w:val="498"/>
          <w:jc w:val="center"/>
        </w:trPr>
        <w:tc>
          <w:tcPr>
            <w:cnfStyle w:val="001000000000"/>
            <w:tcW w:w="2997" w:type="dxa"/>
            <w:tcBorders>
              <w:left w:val="single" w:color="000000" w:sz="4" w:space="0"/>
              <w:bottom w:val="single" w:color="000000" w:sz="4" w:space="0"/>
              <w:right w:val="single" w:color="000000" w:sz="4" w:space="0"/>
            </w:tcBorders>
          </w:tcPr>
          <w:p w:rsidRPr="007A1F6D" w:rsidR="00C801C6" w:rsidP="000C58F8" w:rsidRDefault="00C801C6" w14:paraId="2D94CB8D" w14:textId="77777777">
            <w:pPr>
              <w:rPr>
                <w:rFonts w:ascii="Roboto Condensed Light" w:hAnsi="Roboto Condensed Light" w:cs="Open Sans"/>
                <w:b w:val="false"/>
                <w:color w:val="FFFFFF" w:themeColor="background1"/>
              </w:rPr>
            </w:pPr>
          </w:p>
        </w:tc>
        <w:tc>
          <w:tcPr>
            <w:tcW w:w="10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4051A6BB"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2016</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17762ADA"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2017</w:t>
            </w:r>
          </w:p>
        </w:tc>
        <w:tc>
          <w:tcPr>
            <w:tcW w:w="811"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2B56BBA6"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2018</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3969899A"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2019</w:t>
            </w:r>
          </w:p>
        </w:tc>
        <w:tc>
          <w:tcPr>
            <w:tcW w:w="81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20D09890"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2020</w:t>
            </w:r>
          </w:p>
        </w:tc>
        <w:tc>
          <w:tcPr>
            <w:tcW w:w="902" w:type="dxa"/>
            <w:tcBorders>
              <w:top w:val="single" w:color="000000" w:sz="4" w:space="0"/>
              <w:left w:val="single" w:color="000000" w:sz="4" w:space="0"/>
              <w:bottom w:val="single" w:color="000000" w:sz="4" w:space="0"/>
              <w:right w:val="single" w:color="000000" w:sz="4" w:space="0"/>
            </w:tcBorders>
            <w:shd w:val="clear" w:color="auto" w:fill="808080" w:themeFill="background1" w:themeFillShade="80"/>
            <w:vAlign w:val="center"/>
          </w:tcPr>
          <w:p w:rsidRPr="007A1F6D" w:rsidR="00C801C6" w:rsidP="000C58F8" w:rsidRDefault="00C801C6" w14:paraId="7D7987F4" w14:textId="77777777">
            <w:pPr>
              <w:jc w:val="center"/>
              <w:cnfStyle w:val="000000100000"/>
              <w:rPr>
                <w:rFonts w:ascii="Roboto Condensed" w:hAnsi="Roboto Condensed" w:cs="Open Sans"/>
                <w:color w:val="FFFFFF" w:themeColor="background1"/>
                <w:sz w:val="20"/>
                <w:szCs w:val="18"/>
              </w:rPr>
            </w:pPr>
            <w:r w:rsidRPr="007A1F6D">
              <w:rPr>
                <w:rFonts w:ascii="Roboto Condensed" w:hAnsi="Roboto Condensed" w:cs="Open Sans"/>
                <w:color w:val="FFFFFF" w:themeColor="background1"/>
                <w:sz w:val="20"/>
                <w:szCs w:val="18"/>
              </w:rPr>
              <w:t xml:space="preserve">1 </w:t>
            </w:r>
            <w:proofErr w:type="spellStart"/>
            <w:r w:rsidRPr="007A1F6D">
              <w:rPr>
                <w:rFonts w:ascii="Roboto Condensed" w:hAnsi="Roboto Condensed" w:cs="Open Sans"/>
                <w:color w:val="FFFFFF" w:themeColor="background1"/>
                <w:sz w:val="20"/>
                <w:szCs w:val="18"/>
              </w:rPr>
              <w:t>yr</w:t>
            </w:r>
            <w:proofErr w:type="spellEnd"/>
            <w:r w:rsidRPr="007A1F6D">
              <w:rPr>
                <w:rFonts w:ascii="Roboto Condensed" w:hAnsi="Roboto Condensed" w:cs="Open Sans"/>
                <w:color w:val="FFFFFF" w:themeColor="background1"/>
                <w:sz w:val="20"/>
                <w:szCs w:val="18"/>
              </w:rPr>
              <w:t xml:space="preserve"> % change </w:t>
            </w:r>
          </w:p>
        </w:tc>
      </w:tr>
      <w:tr w:rsidRPr="007A1F6D" w:rsidR="00C801C6" w:rsidTr="000C58F8" w14:paraId="3399435B" w14:textId="77777777">
        <w:trPr>
          <w:trHeight w:val="410"/>
          <w:jc w:val="center"/>
        </w:trPr>
        <w:tc>
          <w:tcPr>
            <w:cnfStyle w:val="001000000000"/>
            <w:tcW w:w="2997" w:type="dxa"/>
            <w:tcBorders>
              <w:top w:val="single" w:color="000000" w:sz="4" w:space="0"/>
              <w:left w:val="single" w:color="000000" w:sz="4" w:space="0"/>
              <w:bottom w:val="single" w:color="000000" w:sz="4" w:space="0"/>
              <w:right w:val="single" w:color="000000" w:sz="4" w:space="0"/>
            </w:tcBorders>
            <w:vAlign w:val="center"/>
          </w:tcPr>
          <w:p w:rsidRPr="007A1F6D" w:rsidR="00C801C6" w:rsidP="000C58F8" w:rsidRDefault="00C801C6" w14:paraId="4B431AA2" w14:textId="77777777">
            <w:pPr>
              <w:pStyle w:val="Table"/>
            </w:pPr>
            <w:r>
              <w:t>Aboriginal Other parties</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68619084" w14:textId="77777777">
            <w:pPr>
              <w:pStyle w:val="BodyText"/>
              <w:spacing w:after="0" w:line="240" w:lineRule="atLeast"/>
              <w:jc w:val="right"/>
              <w:cnfStyle w:val="000000000000"/>
              <w:rPr>
                <w:color w:val="auto"/>
                <w:sz w:val="20"/>
              </w:rPr>
            </w:pPr>
            <w:r>
              <w:rPr>
                <w:sz w:val="19"/>
                <w:szCs w:val="19"/>
              </w:rPr>
              <w:t>4,698</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01F205BA" w14:textId="77777777">
            <w:pPr>
              <w:pStyle w:val="BodyText"/>
              <w:spacing w:after="0" w:line="240" w:lineRule="atLeast"/>
              <w:jc w:val="right"/>
              <w:cnfStyle w:val="000000000000"/>
              <w:rPr>
                <w:color w:val="auto"/>
                <w:sz w:val="20"/>
              </w:rPr>
            </w:pPr>
            <w:r>
              <w:rPr>
                <w:sz w:val="19"/>
                <w:szCs w:val="19"/>
              </w:rPr>
              <w:t>4,358</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3CD26805" w14:textId="77777777">
            <w:pPr>
              <w:pStyle w:val="BodyText"/>
              <w:spacing w:after="0" w:line="240" w:lineRule="atLeast"/>
              <w:jc w:val="right"/>
              <w:cnfStyle w:val="000000000000"/>
              <w:rPr>
                <w:color w:val="auto"/>
                <w:sz w:val="20"/>
              </w:rPr>
            </w:pPr>
            <w:r>
              <w:rPr>
                <w:sz w:val="19"/>
                <w:szCs w:val="19"/>
              </w:rPr>
              <w:t>4,829</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6EED4B2D" w14:textId="77777777">
            <w:pPr>
              <w:pStyle w:val="BodyText"/>
              <w:spacing w:after="0" w:line="240" w:lineRule="atLeast"/>
              <w:jc w:val="right"/>
              <w:cnfStyle w:val="000000000000"/>
              <w:rPr>
                <w:color w:val="auto"/>
                <w:sz w:val="20"/>
              </w:rPr>
            </w:pPr>
            <w:r>
              <w:rPr>
                <w:sz w:val="19"/>
                <w:szCs w:val="19"/>
              </w:rPr>
              <w:t>5,367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2069F982" w14:textId="77777777">
            <w:pPr>
              <w:pStyle w:val="BodyText"/>
              <w:spacing w:after="0" w:line="240" w:lineRule="atLeast"/>
              <w:jc w:val="right"/>
              <w:cnfStyle w:val="000000000000"/>
              <w:rPr>
                <w:color w:val="auto"/>
                <w:sz w:val="20"/>
              </w:rPr>
            </w:pPr>
            <w:r>
              <w:rPr>
                <w:sz w:val="19"/>
                <w:szCs w:val="19"/>
              </w:rPr>
              <w:t>5,496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7A1F6D" w:rsidR="00C801C6" w:rsidP="000C58F8" w:rsidRDefault="00C801C6" w14:paraId="1C95A2F5" w14:textId="77777777">
            <w:pPr>
              <w:pStyle w:val="BodyText"/>
              <w:spacing w:after="0" w:line="240" w:lineRule="atLeast"/>
              <w:jc w:val="right"/>
              <w:cnfStyle w:val="000000000000"/>
              <w:rPr>
                <w:color w:val="auto"/>
                <w:sz w:val="19"/>
                <w:szCs w:val="19"/>
              </w:rPr>
            </w:pPr>
            <w:r>
              <w:rPr>
                <w:sz w:val="19"/>
                <w:szCs w:val="19"/>
              </w:rPr>
              <w:t>2.4%</w:t>
            </w:r>
          </w:p>
        </w:tc>
      </w:tr>
      <w:tr w:rsidRPr="007A1F6D" w:rsidR="00C801C6" w:rsidTr="000C58F8" w14:paraId="798826CF" w14:textId="77777777">
        <w:trPr>
          <w:cnfStyle w:val="000000100000"/>
          <w:trHeight w:val="417"/>
          <w:jc w:val="center"/>
        </w:trPr>
        <w:tc>
          <w:tcPr>
            <w:cnfStyle w:val="001000000000"/>
            <w:tcW w:w="2997" w:type="dxa"/>
            <w:tcBorders>
              <w:top w:val="single" w:color="000000" w:sz="4" w:space="0"/>
              <w:left w:val="single" w:color="000000" w:sz="4" w:space="0"/>
              <w:bottom w:val="single" w:color="000000" w:sz="4" w:space="0"/>
              <w:right w:val="single" w:color="000000" w:sz="4" w:space="0"/>
            </w:tcBorders>
            <w:vAlign w:val="center"/>
          </w:tcPr>
          <w:p w:rsidRPr="007A1F6D" w:rsidR="00C801C6" w:rsidP="000C58F8" w:rsidRDefault="00C801C6" w14:paraId="19B9D64C" w14:textId="77777777">
            <w:pPr>
              <w:pStyle w:val="Table"/>
            </w:pPr>
            <w:r>
              <w:t>Non-Indigenous Other parties</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095EEC17" w14:textId="77777777">
            <w:pPr>
              <w:pStyle w:val="BodyText"/>
              <w:spacing w:after="0" w:line="240" w:lineRule="atLeast"/>
              <w:jc w:val="right"/>
              <w:cnfStyle w:val="000000100000"/>
              <w:rPr>
                <w:sz w:val="19"/>
                <w:szCs w:val="19"/>
              </w:rPr>
            </w:pPr>
            <w:r>
              <w:rPr>
                <w:sz w:val="19"/>
                <w:szCs w:val="19"/>
              </w:rPr>
              <w:t>70,820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1993F6F7" w14:textId="77777777">
            <w:pPr>
              <w:pStyle w:val="BodyText"/>
              <w:spacing w:after="0" w:line="240" w:lineRule="atLeast"/>
              <w:jc w:val="right"/>
              <w:cnfStyle w:val="000000100000"/>
              <w:rPr>
                <w:sz w:val="19"/>
                <w:szCs w:val="19"/>
              </w:rPr>
            </w:pPr>
            <w:r>
              <w:rPr>
                <w:sz w:val="19"/>
                <w:szCs w:val="19"/>
              </w:rPr>
              <w:t>67,341</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5C761594" w14:textId="77777777">
            <w:pPr>
              <w:pStyle w:val="BodyText"/>
              <w:spacing w:after="0" w:line="240" w:lineRule="atLeast"/>
              <w:jc w:val="right"/>
              <w:cnfStyle w:val="000000100000"/>
              <w:rPr>
                <w:sz w:val="19"/>
                <w:szCs w:val="19"/>
              </w:rPr>
            </w:pPr>
            <w:r>
              <w:rPr>
                <w:sz w:val="19"/>
                <w:szCs w:val="19"/>
              </w:rPr>
              <w:t>69,240</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3926C348" w14:textId="77777777">
            <w:pPr>
              <w:pStyle w:val="BodyText"/>
              <w:spacing w:after="0" w:line="240" w:lineRule="atLeast"/>
              <w:jc w:val="right"/>
              <w:cnfStyle w:val="000000100000"/>
              <w:rPr>
                <w:sz w:val="19"/>
                <w:szCs w:val="19"/>
              </w:rPr>
            </w:pPr>
            <w:r>
              <w:rPr>
                <w:sz w:val="19"/>
                <w:szCs w:val="19"/>
              </w:rPr>
              <w:t>74,786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1F1E65F1" w14:textId="77777777">
            <w:pPr>
              <w:pStyle w:val="BodyText"/>
              <w:spacing w:after="0" w:line="240" w:lineRule="atLeast"/>
              <w:jc w:val="right"/>
              <w:cnfStyle w:val="000000100000"/>
              <w:rPr>
                <w:sz w:val="19"/>
                <w:szCs w:val="19"/>
              </w:rPr>
            </w:pPr>
            <w:r>
              <w:rPr>
                <w:sz w:val="19"/>
                <w:szCs w:val="19"/>
              </w:rPr>
              <w:t>80,997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rsidR="00C801C6" w:rsidP="000C58F8" w:rsidRDefault="00C801C6" w14:paraId="6C399EA6" w14:textId="77777777">
            <w:pPr>
              <w:pStyle w:val="BodyText"/>
              <w:spacing w:after="0" w:line="240" w:lineRule="atLeast"/>
              <w:jc w:val="right"/>
              <w:cnfStyle w:val="000000100000"/>
              <w:rPr>
                <w:sz w:val="19"/>
                <w:szCs w:val="19"/>
              </w:rPr>
            </w:pPr>
            <w:r>
              <w:rPr>
                <w:sz w:val="19"/>
                <w:szCs w:val="19"/>
              </w:rPr>
              <w:t>8.3%</w:t>
            </w:r>
          </w:p>
        </w:tc>
      </w:tr>
      <w:tr w:rsidRPr="007A1F6D" w:rsidR="00C801C6" w:rsidTr="000C58F8" w14:paraId="2202BB2B" w14:textId="77777777">
        <w:trPr>
          <w:trHeight w:val="417"/>
          <w:jc w:val="center"/>
        </w:trPr>
        <w:tc>
          <w:tcPr>
            <w:cnfStyle w:val="001000000000"/>
            <w:tcW w:w="2997" w:type="dxa"/>
            <w:tcBorders>
              <w:top w:val="single" w:color="000000" w:sz="4" w:space="0"/>
              <w:left w:val="single" w:color="000000" w:sz="4" w:space="0"/>
              <w:bottom w:val="single" w:color="000000" w:sz="4" w:space="0"/>
              <w:right w:val="single" w:color="000000" w:sz="4" w:space="0"/>
            </w:tcBorders>
            <w:vAlign w:val="center"/>
          </w:tcPr>
          <w:p w:rsidRPr="0053411D" w:rsidR="00C801C6" w:rsidP="000C58F8" w:rsidRDefault="00C801C6" w14:paraId="7745D19A" w14:textId="77777777">
            <w:pPr>
              <w:pStyle w:val="Table"/>
            </w:pPr>
            <w:r w:rsidRPr="0053411D">
              <w:t xml:space="preserve">Total </w:t>
            </w:r>
            <w:r>
              <w:t>Other parties</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4C86EB45" w14:textId="77777777">
            <w:pPr>
              <w:pStyle w:val="BodyText"/>
              <w:spacing w:after="0" w:line="240" w:lineRule="atLeast"/>
              <w:jc w:val="right"/>
              <w:cnfStyle w:val="000000000000"/>
              <w:rPr>
                <w:b/>
                <w:color w:val="auto"/>
                <w:sz w:val="20"/>
              </w:rPr>
            </w:pPr>
            <w:r>
              <w:rPr>
                <w:b/>
                <w:bCs/>
                <w:sz w:val="19"/>
                <w:szCs w:val="19"/>
              </w:rPr>
              <w:t>78,797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6EFC8650" w14:textId="77777777">
            <w:pPr>
              <w:pStyle w:val="BodyText"/>
              <w:spacing w:after="0" w:line="240" w:lineRule="atLeast"/>
              <w:jc w:val="right"/>
              <w:cnfStyle w:val="000000000000"/>
              <w:rPr>
                <w:b/>
                <w:color w:val="auto"/>
                <w:sz w:val="20"/>
              </w:rPr>
            </w:pPr>
            <w:r>
              <w:rPr>
                <w:b/>
                <w:bCs/>
                <w:sz w:val="19"/>
                <w:szCs w:val="19"/>
              </w:rPr>
              <w:t>75,347</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68B99981" w14:textId="77777777">
            <w:pPr>
              <w:pStyle w:val="BodyText"/>
              <w:spacing w:after="0" w:line="240" w:lineRule="atLeast"/>
              <w:jc w:val="right"/>
              <w:cnfStyle w:val="000000000000"/>
              <w:rPr>
                <w:b/>
                <w:color w:val="auto"/>
                <w:sz w:val="20"/>
              </w:rPr>
            </w:pPr>
            <w:r>
              <w:rPr>
                <w:b/>
                <w:bCs/>
                <w:sz w:val="19"/>
                <w:szCs w:val="19"/>
              </w:rPr>
              <w:t>77,986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3342E02D" w14:textId="77777777">
            <w:pPr>
              <w:pStyle w:val="BodyText"/>
              <w:spacing w:after="0" w:line="240" w:lineRule="atLeast"/>
              <w:jc w:val="right"/>
              <w:cnfStyle w:val="000000000000"/>
              <w:rPr>
                <w:b/>
                <w:color w:val="auto"/>
                <w:sz w:val="20"/>
              </w:rPr>
            </w:pPr>
            <w:r>
              <w:rPr>
                <w:b/>
                <w:bCs/>
                <w:sz w:val="19"/>
                <w:szCs w:val="19"/>
              </w:rPr>
              <w:t>83,772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279EF0EC" w14:textId="77777777">
            <w:pPr>
              <w:pStyle w:val="BodyText"/>
              <w:spacing w:after="0" w:line="240" w:lineRule="atLeast"/>
              <w:jc w:val="right"/>
              <w:cnfStyle w:val="000000000000"/>
              <w:rPr>
                <w:b/>
                <w:color w:val="auto"/>
                <w:sz w:val="20"/>
              </w:rPr>
            </w:pPr>
            <w:r>
              <w:rPr>
                <w:b/>
                <w:bCs/>
                <w:sz w:val="19"/>
                <w:szCs w:val="19"/>
              </w:rPr>
              <w:t>90,063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rsidRPr="0053411D" w:rsidR="00C801C6" w:rsidP="000C58F8" w:rsidRDefault="00C801C6" w14:paraId="178D47A8" w14:textId="77777777">
            <w:pPr>
              <w:pStyle w:val="BodyText"/>
              <w:spacing w:after="0" w:line="240" w:lineRule="atLeast"/>
              <w:jc w:val="right"/>
              <w:cnfStyle w:val="000000000000"/>
              <w:rPr>
                <w:b/>
                <w:color w:val="auto"/>
                <w:sz w:val="19"/>
                <w:szCs w:val="19"/>
              </w:rPr>
            </w:pPr>
            <w:r>
              <w:rPr>
                <w:b/>
                <w:bCs/>
                <w:sz w:val="19"/>
                <w:szCs w:val="19"/>
              </w:rPr>
              <w:t>7.5%</w:t>
            </w:r>
          </w:p>
        </w:tc>
      </w:tr>
    </w:tbl>
    <w:p w:rsidRPr="007A1F6D" w:rsidR="00C801C6" w:rsidP="00C801C6" w:rsidRDefault="00C801C6" w14:paraId="5DD330DE" w14:textId="77777777">
      <w:pPr>
        <w:rPr>
          <w:rFonts w:ascii="Roboto Condensed Light" w:hAnsi="Roboto Condensed Light" w:cs="TradeGothic-Light"/>
          <w:color w:val="0070C0"/>
          <w:sz w:val="22"/>
          <w:szCs w:val="22"/>
          <w:lang w:val="en-GB"/>
        </w:rPr>
      </w:pPr>
    </w:p>
    <w:p w:rsidRPr="007A1F6D" w:rsidR="00C801C6" w:rsidP="00C801C6" w:rsidRDefault="00C801C6" w14:paraId="0A06A319" w14:textId="77777777">
      <w:pPr>
        <w:rPr>
          <w:rFonts w:ascii="Roboto Light" w:hAnsi="Roboto Light" w:cs="TradeGothic-Bold"/>
          <w:color w:val="808080" w:themeColor="background1" w:themeShade="80"/>
          <w:sz w:val="26"/>
          <w:szCs w:val="26"/>
          <w:lang w:val="en-GB"/>
        </w:rPr>
      </w:pPr>
      <w:r w:rsidRPr="007A1F6D">
        <w:br w:type="page"/>
      </w:r>
    </w:p>
    <w:p w:rsidRPr="007A1F6D" w:rsidR="00C801C6" w:rsidP="00C801C6" w:rsidRDefault="00C801C6" w14:paraId="3BAB9F85" w14:textId="77777777">
      <w:pPr>
        <w:pStyle w:val="Heading3"/>
      </w:pPr>
      <w:bookmarkStart w:id="153" w:name="_Toc57991246"/>
      <w:r w:rsidRPr="007A1F6D">
        <w:lastRenderedPageBreak/>
        <w:t>Demographic characteristics of other parties</w:t>
      </w:r>
      <w:r>
        <w:t xml:space="preserve"> by Aboriginal and Torres Strait Islander status</w:t>
      </w:r>
      <w:bookmarkEnd w:id="153"/>
    </w:p>
    <w:p w:rsidRPr="007A1F6D" w:rsidR="00C801C6" w:rsidP="00C801C6" w:rsidRDefault="00C801C6" w14:paraId="421375F3" w14:textId="77777777">
      <w:pPr>
        <w:pStyle w:val="BodyTextSpaceAfter"/>
      </w:pPr>
      <w:r w:rsidRPr="007A1F6D">
        <w:rPr>
          <w:color w:val="auto"/>
        </w:rPr>
        <w:t xml:space="preserve">The other individual involved in a family incident is referred to as the ‘other party’. The other party could be a current partner, former partner or a family member. </w:t>
      </w:r>
      <w:r w:rsidRPr="007A1F6D">
        <w:t>For more information about counting rules, please refer to the</w:t>
      </w:r>
      <w:r w:rsidRPr="007A1F6D">
        <w:rPr>
          <w:color w:val="auto"/>
          <w:lang w:val="en-AU"/>
        </w:rPr>
        <w:t xml:space="preserve"> </w:t>
      </w:r>
      <w:hyperlink w:history="true" r:id="rId77">
        <w:r w:rsidRPr="007A1F6D">
          <w:rPr>
            <w:rStyle w:val="Hyperlink"/>
          </w:rPr>
          <w:t>Explanatory Notes</w:t>
        </w:r>
      </w:hyperlink>
      <w:r w:rsidRPr="007A1F6D">
        <w:t>.</w:t>
      </w:r>
    </w:p>
    <w:p w:rsidRPr="00C10DFB" w:rsidR="00C801C6" w:rsidP="00C801C6" w:rsidRDefault="00C801C6" w14:paraId="7FA0D3CC" w14:textId="77777777">
      <w:pPr>
        <w:pStyle w:val="BodyTextSpaceAfter"/>
        <w:rPr>
          <w:color w:val="auto"/>
        </w:rPr>
      </w:pPr>
      <w:r w:rsidRPr="00C10DFB">
        <w:rPr>
          <w:color w:val="auto"/>
        </w:rPr>
        <w:t>In the last 12 months, there were 5,4</w:t>
      </w:r>
      <w:r>
        <w:rPr>
          <w:color w:val="auto"/>
        </w:rPr>
        <w:t>96</w:t>
      </w:r>
      <w:r w:rsidRPr="00C10DFB">
        <w:rPr>
          <w:color w:val="auto"/>
        </w:rPr>
        <w:t xml:space="preserve"> Aboriginal other parties recorded, of which </w:t>
      </w:r>
      <w:r>
        <w:rPr>
          <w:color w:val="auto"/>
        </w:rPr>
        <w:t>69.8</w:t>
      </w:r>
      <w:r w:rsidRPr="00C10DFB">
        <w:rPr>
          <w:color w:val="auto"/>
        </w:rPr>
        <w:t>% (3,8</w:t>
      </w:r>
      <w:r>
        <w:rPr>
          <w:color w:val="auto"/>
        </w:rPr>
        <w:t>37</w:t>
      </w:r>
      <w:r w:rsidRPr="00C10DFB">
        <w:rPr>
          <w:color w:val="auto"/>
        </w:rPr>
        <w:t xml:space="preserve">) were male and </w:t>
      </w:r>
      <w:r>
        <w:rPr>
          <w:color w:val="auto"/>
        </w:rPr>
        <w:t>30.2</w:t>
      </w:r>
      <w:r w:rsidRPr="00C10DFB">
        <w:rPr>
          <w:color w:val="auto"/>
        </w:rPr>
        <w:t>% (1,6</w:t>
      </w:r>
      <w:r>
        <w:rPr>
          <w:color w:val="auto"/>
        </w:rPr>
        <w:t>59</w:t>
      </w:r>
      <w:r w:rsidRPr="00C10DFB">
        <w:rPr>
          <w:color w:val="auto"/>
        </w:rPr>
        <w:t>) were female. The number o</w:t>
      </w:r>
      <w:r>
        <w:rPr>
          <w:color w:val="auto"/>
        </w:rPr>
        <w:t>f male other parties de</w:t>
      </w:r>
      <w:r w:rsidRPr="00C10DFB">
        <w:rPr>
          <w:color w:val="auto"/>
        </w:rPr>
        <w:t>creased 1.3% (</w:t>
      </w:r>
      <w:r>
        <w:rPr>
          <w:color w:val="auto"/>
        </w:rPr>
        <w:t>50</w:t>
      </w:r>
      <w:r w:rsidRPr="00C10DFB">
        <w:rPr>
          <w:color w:val="auto"/>
        </w:rPr>
        <w:t xml:space="preserve">) in the last 12 months </w:t>
      </w:r>
      <w:r>
        <w:rPr>
          <w:color w:val="auto"/>
        </w:rPr>
        <w:t>but increased</w:t>
      </w:r>
      <w:r w:rsidRPr="00C10DFB">
        <w:rPr>
          <w:color w:val="auto"/>
        </w:rPr>
        <w:t xml:space="preserve"> 11.</w:t>
      </w:r>
      <w:r>
        <w:rPr>
          <w:color w:val="auto"/>
        </w:rPr>
        <w:t>7</w:t>
      </w:r>
      <w:r w:rsidRPr="00C10DFB">
        <w:rPr>
          <w:color w:val="auto"/>
        </w:rPr>
        <w:t>% (</w:t>
      </w:r>
      <w:r>
        <w:rPr>
          <w:color w:val="auto"/>
        </w:rPr>
        <w:t>402</w:t>
      </w:r>
      <w:r w:rsidRPr="00C10DFB">
        <w:rPr>
          <w:color w:val="auto"/>
        </w:rPr>
        <w:t xml:space="preserve">) since the year ending </w:t>
      </w:r>
      <w:r>
        <w:rPr>
          <w:color w:val="auto"/>
        </w:rPr>
        <w:t>September</w:t>
      </w:r>
      <w:r w:rsidRPr="00C10DFB">
        <w:rPr>
          <w:color w:val="auto"/>
        </w:rPr>
        <w:t xml:space="preserve"> 2016. </w:t>
      </w:r>
      <w:r>
        <w:rPr>
          <w:color w:val="auto"/>
        </w:rPr>
        <w:t>T</w:t>
      </w:r>
      <w:r w:rsidRPr="00C10DFB">
        <w:rPr>
          <w:color w:val="auto"/>
        </w:rPr>
        <w:t xml:space="preserve">he number of female other parties increased </w:t>
      </w:r>
      <w:r>
        <w:rPr>
          <w:color w:val="auto"/>
        </w:rPr>
        <w:t>12.2% (180</w:t>
      </w:r>
      <w:r w:rsidRPr="00C10DFB">
        <w:rPr>
          <w:color w:val="auto"/>
        </w:rPr>
        <w:t xml:space="preserve">) in the last 12 months and </w:t>
      </w:r>
      <w:r>
        <w:rPr>
          <w:color w:val="auto"/>
        </w:rPr>
        <w:t>31.5% (397</w:t>
      </w:r>
      <w:r w:rsidRPr="00C10DFB">
        <w:rPr>
          <w:color w:val="auto"/>
        </w:rPr>
        <w:t xml:space="preserve">) since the year ending </w:t>
      </w:r>
      <w:r>
        <w:rPr>
          <w:color w:val="auto"/>
        </w:rPr>
        <w:t>September</w:t>
      </w:r>
      <w:r w:rsidRPr="00C10DFB">
        <w:rPr>
          <w:color w:val="auto"/>
        </w:rPr>
        <w:t xml:space="preserve"> 2016. </w:t>
      </w:r>
    </w:p>
    <w:p w:rsidRPr="007A1F6D" w:rsidR="00C801C6" w:rsidP="00C801C6" w:rsidRDefault="00C801C6" w14:paraId="57EA4839" w14:textId="77777777">
      <w:pPr>
        <w:pStyle w:val="Heading4"/>
        <w:rPr>
          <w:color w:val="auto"/>
        </w:rPr>
      </w:pPr>
      <w:r w:rsidRPr="007A1F6D">
        <w:rPr>
          <w:color w:val="auto"/>
        </w:rPr>
        <w:t xml:space="preserve">Other parties by </w:t>
      </w:r>
      <w:r>
        <w:rPr>
          <w:color w:val="auto"/>
        </w:rPr>
        <w:t xml:space="preserve">Aboriginal and Torres Strait Islander status by </w:t>
      </w:r>
      <w:r w:rsidRPr="007A1F6D">
        <w:rPr>
          <w:color w:val="auto"/>
        </w:rPr>
        <w:t xml:space="preserve">age and sex, year ending </w:t>
      </w:r>
      <w:r>
        <w:rPr>
          <w:color w:val="auto"/>
        </w:rPr>
        <w:t>September</w:t>
      </w:r>
      <w:r w:rsidRPr="007A1F6D">
        <w:rPr>
          <w:color w:val="auto"/>
        </w:rPr>
        <w:t xml:space="preserve"> 2020</w:t>
      </w:r>
    </w:p>
    <w:p w:rsidRPr="000F3324" w:rsidR="00C801C6" w:rsidP="00C801C6" w:rsidRDefault="00C801C6" w14:paraId="51E18A26" w14:textId="77777777">
      <w:pPr>
        <w:pStyle w:val="BodyTextSpaceAfter"/>
        <w:jc w:val="center"/>
      </w:pPr>
      <w:r>
        <w:rPr>
          <w:noProof/>
          <w:color w:val="2B579A"/>
          <w:shd w:val="clear" w:color="auto" w:fill="E6E6E6"/>
          <w:lang w:val="en-AU" w:eastAsia="en-AU"/>
        </w:rPr>
        <w:drawing>
          <wp:inline distT="0" distB="0" distL="0" distR="0">
            <wp:extent cx="6008400" cy="3348000"/>
            <wp:effectExtent l="0" t="0" r="1143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5" name="Chart 3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6:chart xmlns:ns16="http://schemas.openxmlformats.org/drawingml/2006/chart" r:id="rId78"/>
              </a:graphicData>
            </a:graphic>
          </wp:inline>
        </w:drawing>
      </w:r>
    </w:p>
    <w:p w:rsidRPr="007A1F6D" w:rsidR="00CB5CFB" w:rsidP="00CB5CFB" w:rsidRDefault="00CB5CFB" w14:paraId="4310C93F" w14:textId="47523954">
      <w:pPr>
        <w:pStyle w:val="BodyTextSpaceAfter"/>
        <w:rPr>
          <w:rFonts w:ascii="Roboto Light" w:hAnsi="Roboto Light" w:cs="TradeGothic-Bold"/>
          <w:color w:val="808080" w:themeColor="background1" w:themeShade="80"/>
          <w:sz w:val="26"/>
          <w:szCs w:val="26"/>
        </w:rPr>
      </w:pPr>
      <w:r>
        <w:t xml:space="preserve">In response to COVID-19 Victoria Police commenced Operation Ribbon on 13 April 2020. </w:t>
      </w:r>
      <w:r w:rsidRPr="5021EA9B">
        <w:rPr>
          <w:rStyle w:val="normaltextrun"/>
        </w:rPr>
        <w:t xml:space="preserve">Operation Ribbon focused specifically on active engagement with victim-survivors and known perpetrators of family violence. Operation Ribbon involved specialist detectives from the Family Violence Investigation Units across the state reaching out to Victorians perceived to be at greater risk of family violence due to the impacts of COVID-19 and associated public health measures, including restricted movement. Offences relating to specific operations that are recorded in the LEAP database are often not easily identifiable. </w:t>
      </w:r>
      <w:r w:rsidRPr="5021EA9B">
        <w:rPr>
          <w:rFonts w:cs="Helv"/>
        </w:rPr>
        <w:t xml:space="preserve">For more information about the impacts of COVID-19 on crime to end of September 2020 please see </w:t>
      </w:r>
      <w:hyperlink r:id="rId79">
        <w:r w:rsidRPr="5021EA9B">
          <w:rPr>
            <w:rStyle w:val="Hyperlink"/>
            <w:rFonts w:cs="Helv"/>
          </w:rPr>
          <w:t>Recorded offences</w:t>
        </w:r>
      </w:hyperlink>
      <w:r w:rsidRPr="5021EA9B">
        <w:rPr>
          <w:rFonts w:cs="Helv"/>
        </w:rPr>
        <w:t xml:space="preserve"> or the CSA paper </w:t>
      </w:r>
      <w:hyperlink w:history="true" r:id="rId80">
        <w:r w:rsidRPr="005D7554">
          <w:rPr>
            <w:rStyle w:val="Hyperlink"/>
            <w:i/>
            <w:iCs/>
          </w:rPr>
          <w:t>Police-recorded crime trends in Victoria during the COVID-19 pandemic: update to the end of September</w:t>
        </w:r>
      </w:hyperlink>
      <w:r w:rsidRPr="5021EA9B">
        <w:rPr>
          <w:i/>
          <w:iCs/>
          <w:color w:val="auto"/>
        </w:rPr>
        <w:t>.</w:t>
      </w:r>
      <w:r w:rsidRPr="5021EA9B">
        <w:rPr>
          <w:color w:val="auto"/>
        </w:rPr>
        <w:t xml:space="preserve"> </w:t>
      </w:r>
    </w:p>
    <w:p w:rsidRPr="007A1F6D" w:rsidR="00C801C6" w:rsidP="00C801C6" w:rsidRDefault="00C801C6" w14:paraId="233C53D9" w14:textId="77777777">
      <w:pPr>
        <w:pStyle w:val="BodyTextSpaceAfter"/>
      </w:pPr>
    </w:p>
    <w:p w:rsidRPr="007A1F6D" w:rsidR="00C801C6" w:rsidP="00C801C6" w:rsidRDefault="00C801C6" w14:paraId="5C69752F" w14:textId="77777777">
      <w:pPr>
        <w:pStyle w:val="Heading3"/>
        <w:rPr>
          <w:color w:val="0070C0"/>
          <w:sz w:val="28"/>
        </w:rPr>
        <w:sectPr w:rsidRPr="007A1F6D" w:rsidR="00C801C6" w:rsidSect="0001443E">
          <w:headerReference r:id="rId81" w:type="even"/>
          <w:headerReference r:id="rId82" w:type="default"/>
          <w:footerReference r:id="rId83" w:type="even"/>
          <w:headerReference r:id="rId84" w:type="first"/>
          <w:type w:val="evenPage"/>
          <w:pgSz w:w="11906" w:h="16838"/>
          <w:pgMar w:top="1276" w:right="1134" w:bottom="851" w:left="1134" w:header="510" w:footer="510" w:gutter="0"/>
          <w:cols w:space="720"/>
          <w:noEndnote/>
          <w:docGrid w:linePitch="326"/>
        </w:sectPr>
      </w:pPr>
    </w:p>
    <w:bookmarkEnd w:id="116"/>
    <w:p w:rsidRPr="007A1F6D" w:rsidR="00897480" w:rsidP="00897480" w:rsidRDefault="00897480" w14:paraId="65E315EB" w14:textId="192F0CC9"/>
    <w:sectPr w:rsidRPr="007A1F6D" w:rsidR="00897480" w:rsidSect="005D6339">
      <w:headerReference r:id="rId85" w:type="even"/>
      <w:headerReference r:id="rId86" w:type="default"/>
      <w:footerReference r:id="rId87" w:type="even"/>
      <w:headerReference r:id="rId88" w:type="first"/>
      <w:pgSz w:w="11906" w:h="16838"/>
      <w:pgMar w:top="1276" w:right="1134" w:bottom="851" w:left="1134" w:header="510" w:footer="51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endnote w:type="separator" w:id="-1">
    <w:p w:rsidR="002F2E3B" w:rsidP="00B52D7E" w:rsidRDefault="002F2E3B" w14:paraId="5CB9DF70" w14:textId="77777777">
      <w:r>
        <w:separator/>
      </w:r>
    </w:p>
  </w:endnote>
  <w:endnote w:type="continuationSeparator" w:id="0">
    <w:p w:rsidR="002F2E3B" w:rsidP="00B52D7E" w:rsidRDefault="002F2E3B" w14:paraId="46837B2F" w14:textId="77777777">
      <w:r>
        <w:continuationSeparator/>
      </w:r>
    </w:p>
  </w:endnote>
  <w:endnote w:type="continuationNotice" w:id="1">
    <w:p w:rsidR="00A810BE" w:rsidRDefault="00A810BE" w14:paraId="06F8AF2B" w14:textId="77777777"/>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Roboto Condensed Light">
    <w:altName w:val="Times New Roman"/>
    <w:charset w:val="00"/>
    <w:family w:val="auto"/>
    <w:pitch w:val="variable"/>
    <w:sig w:usb0="E00002FF" w:usb1="5000205B" w:usb2="00000020" w:usb3="00000000" w:csb0="0000019F" w:csb1="00000000"/>
    <w:embedRegular r:id="rId1" w:fontKey="{00D11287-FFEB-47FA-9FED-1E5891CB98C8}"/>
    <w:embedBold r:id="rId2" w:fontKey="{FB0AF99D-5209-465F-85EA-7A29FF548DBB}"/>
    <w:embedItalic r:id="rId3" w:fontKey="{083A43C9-8773-4394-891E-B3CF7F9E120B}"/>
  </w:font>
  <w:font w:name="MS Mincho">
    <w:altName w:val="ＭＳ 明朝"/>
    <w:panose1 w:val="02020609040205080304"/>
    <w:charset w:val="80"/>
    <w:family w:val="modern"/>
    <w:pitch w:val="fixed"/>
    <w:sig w:usb0="E00002FF" w:usb1="6AC7FDFB" w:usb2="08000012" w:usb3="00000000" w:csb0="0002009F" w:csb1="00000000"/>
  </w:font>
  <w:font w:name="TradeGothic-Light">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2601537E-3870-49CC-A038-EDCC2E79FDAD}"/>
    <w:embedBold r:id="rId5" w:fontKey="{4BE0D265-C2A6-48BF-8BDF-10CB722D6187}"/>
  </w:font>
  <w:font w:name="Arial">
    <w:panose1 w:val="020B0604020202020204"/>
    <w:charset w:val="00"/>
    <w:family w:val="swiss"/>
    <w:pitch w:val="variable"/>
    <w:sig w:usb0="E0002EFF" w:usb1="C000785B" w:usb2="00000009" w:usb3="00000000" w:csb0="000001FF" w:csb1="00000000"/>
  </w:font>
  <w:font w:name="Typestar-Normal">
    <w:altName w:val="Times New Roman"/>
    <w:charset w:val="00"/>
    <w:family w:val="auto"/>
    <w:pitch w:val="variable"/>
    <w:sig w:usb0="8000002F" w:usb1="40000048" w:usb2="00000000" w:usb3="00000000" w:csb0="00000111" w:csb1="00000000"/>
  </w:font>
  <w:font w:name="Roboto Condensed">
    <w:altName w:val="Arial"/>
    <w:charset w:val="00"/>
    <w:family w:val="auto"/>
    <w:pitch w:val="variable"/>
    <w:sig w:usb0="E00002FF" w:usb1="5000205B" w:usb2="00000020" w:usb3="00000000" w:csb0="0000019F" w:csb1="00000000"/>
    <w:embedRegular r:id="rId6" w:fontKey="{6B421D7E-2AA6-4C66-B46C-58294D03A5E1}"/>
    <w:embedBold r:id="rId7" w:fontKey="{9C1DABE4-D2C2-4BC1-8C67-5ED0AC3477D3}"/>
  </w:font>
  <w:font w:name="Roboto Light">
    <w:altName w:val="Times New Roman"/>
    <w:charset w:val="00"/>
    <w:family w:val="auto"/>
    <w:pitch w:val="variable"/>
    <w:sig w:usb0="E00002FF" w:usb1="5000205B" w:usb2="00000020" w:usb3="00000000" w:csb0="0000019F" w:csb1="00000000"/>
    <w:embedRegular r:id="rId8" w:fontKey="{EC68F39A-24C2-47E1-AD99-60A20FBB36E6}"/>
  </w:font>
  <w:font w:name="TradeGothic-Bold">
    <w:altName w:val="Calibri"/>
    <w:panose1 w:val="00000000000000000000"/>
    <w:charset w:val="4D"/>
    <w:family w:val="auto"/>
    <w:notTrueType/>
    <w:pitch w:val="default"/>
    <w:sig w:usb0="00000003" w:usb1="00000000" w:usb2="00000000" w:usb3="00000000" w:csb0="00000001" w:csb1="00000000"/>
  </w:font>
  <w:font w:name="TradeGothic">
    <w:altName w:val="Calibri"/>
    <w:charset w:val="00"/>
    <w:family w:val="swiss"/>
    <w:pitch w:val="variable"/>
    <w:sig w:usb0="00000003" w:usb1="00000000" w:usb2="00000000" w:usb3="00000000" w:csb0="00000001" w:csb1="00000000"/>
    <w:embedRegular r:id="rId9" w:fontKey="{741E1B46-AA28-41C6-9706-92DB0BCA5A64}"/>
  </w:font>
  <w:font w:name="Lucida Grande">
    <w:altName w:val="Segoe UI"/>
    <w:charset w:val="00"/>
    <w:family w:val="auto"/>
    <w:pitch w:val="variable"/>
    <w:sig w:usb0="E1000AEF" w:usb1="5000A1FF" w:usb2="00000000" w:usb3="00000000" w:csb0="000001BF" w:csb1="00000000"/>
  </w:font>
  <w:font w:name="TypestarBlack">
    <w:altName w:val="Calibri"/>
    <w:panose1 w:val="00000000000000000000"/>
    <w:charset w:val="4D"/>
    <w:family w:val="auto"/>
    <w:notTrueType/>
    <w:pitch w:val="default"/>
    <w:sig w:usb0="00000003" w:usb1="00000000" w:usb2="00000000" w:usb3="00000000" w:csb0="00000001" w:csb1="00000000"/>
  </w:font>
  <w:font w:name="TradeGothic Bold">
    <w:altName w:val="Calibri"/>
    <w:charset w:val="00"/>
    <w:family w:val="auto"/>
    <w:pitch w:val="variable"/>
    <w:sig w:usb0="00000003" w:usb1="00000000" w:usb2="00000000" w:usb3="00000000" w:csb0="00000001" w:csb1="00000000"/>
    <w:embedRegular r:id="rId10" w:fontKey="{CB86C266-9212-4662-A23C-DB9E326EB158}"/>
  </w:font>
  <w:font w:name="TradeGothic-BoldOblique">
    <w:altName w:val="Calibri"/>
    <w:panose1 w:val="00000000000000000000"/>
    <w:charset w:val="4D"/>
    <w:family w:val="auto"/>
    <w:notTrueType/>
    <w:pitch w:val="default"/>
    <w:sig w:usb0="00000003" w:usb1="00000000" w:usb2="00000000" w:usb3="00000000" w:csb0="00000001" w:csb1="00000000"/>
  </w:font>
  <w:font w:name="Typestar Black">
    <w:altName w:val="Calibri"/>
    <w:panose1 w:val="00000000000000000000"/>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embedRegular r:id="rId11" w:fontKey="{3CF562CA-5E7D-4580-92C8-A3B2454A5C24}"/>
    <w:embedBold r:id="rId12" w:fontKey="{110CF0CD-BFCB-46D8-9B14-6951254F3C5F}"/>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auto"/>
    <w:pitch w:val="variable"/>
    <w:sig w:usb0="E50002FF" w:usb1="500079DB" w:usb2="00000010" w:usb3="00000000" w:csb0="00000001" w:csb1="00000000"/>
  </w:font>
  <w:font w:name="Open Sans">
    <w:altName w:val="Arial"/>
    <w:charset w:val="00"/>
    <w:family w:val="swiss"/>
    <w:pitch w:val="variable"/>
    <w:sig w:usb0="00000001"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BE199A" w:rsidR="002F6D55" w:rsidP="00BE199A" w:rsidRDefault="004250BA" w14:paraId="30629674" w14:textId="77777777">
    <w:pPr>
      <w:pStyle w:val="Footer"/>
    </w:pPr>
    <w:sdt>
      <w:sdtPr>
        <w:alias w:val="Title"/>
        <w:tag w:val=""/>
        <w:id w:val="-1115519917"/>
        <w:dataBinding w:prefixMappings="xmlns:ns0='http://purl.org/dc/elements/1.1/' xmlns:ns1='http://schemas.openxmlformats.org/package/2006/metadata/core-properties' " w:xpath="/ns1:coreProperties[1]/ns0:title[1]" w:storeItemID="{6C3C8BC8-F283-45AE-878A-BAB7291924A1}"/>
        <w:text/>
      </w:sdtPr>
      <w:sdtEndPr/>
      <w:sdtContent>
        <w:r w:rsidR="002F6D55">
          <w:rPr>
            <w:lang w:val="en-AU"/>
          </w:rPr>
          <w:t>Crime Statistics Victoria</w:t>
        </w:r>
      </w:sdtContent>
    </w:sdt>
    <w:r w:rsidRPr="00BE199A" w:rsidR="002F6D55">
      <w:t xml:space="preserve">  </w:t>
    </w:r>
    <w:r w:rsidRPr="00BE199A" w:rsidR="002F6D55">
      <w:rPr>
        <w:color w:val="2B579A"/>
        <w:shd w:val="clear" w:color="auto" w:fill="E6E6E6"/>
      </w:rPr>
      <w:fldChar w:fldCharType="begin"/>
    </w:r>
    <w:r w:rsidRPr="00BE199A" w:rsidR="002F6D55">
      <w:instrText xml:space="preserve"> PAGE   \* MERGEFORMAT </w:instrText>
    </w:r>
    <w:r w:rsidRPr="00BE199A" w:rsidR="002F6D55">
      <w:rPr>
        <w:color w:val="2B579A"/>
        <w:shd w:val="clear" w:color="auto" w:fill="E6E6E6"/>
      </w:rPr>
      <w:fldChar w:fldCharType="separate"/>
    </w:r>
    <w:r w:rsidR="002F6D55">
      <w:rPr>
        <w:noProof/>
      </w:rPr>
      <w:t>5</w:t>
    </w:r>
    <w:r w:rsidRPr="00BE199A" w:rsidR="002F6D55">
      <w:rPr>
        <w:color w:val="2B579A"/>
        <w:shd w:val="clear" w:color="auto" w:fill="E6E6E6"/>
      </w:rPr>
      <w:fldChar w:fldCharType="end"/>
    </w:r>
  </w:p>
</w:ftr>
</file>

<file path=word/footer10.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A47D10" w:rsidR="002F6D55" w:rsidP="00A47D10" w:rsidRDefault="002F6D55" w14:paraId="4E911D06" w14:textId="77777777">
    <w:pPr>
      <w:pStyle w:val="FooterChapterHeading"/>
      <w:ind w:right="360"/>
      <w:rPr>
        <w:color w:val="4C4C4C"/>
      </w:rP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FF6598" w:rsidR="002F6D55" w:rsidP="00FF6598" w:rsidRDefault="002F6D55" w14:paraId="3976C1D4" w14:textId="77777777">
    <w:pPr>
      <w:pStyle w:val="Footer"/>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BE199A" w:rsidR="002F6D55" w:rsidP="00BE199A" w:rsidRDefault="002F6D55" w14:paraId="64B9A4E8" w14:textId="77777777">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500B88" w:rsidR="002F6D55" w:rsidP="00882CDC" w:rsidRDefault="002F6D55" w14:paraId="11F743C4" w14:textId="558032AA">
    <w:pPr>
      <w:pStyle w:val="Footer"/>
      <w:tabs>
        <w:tab w:val="left" w:pos="2679"/>
      </w:tabs>
      <w:jc w:val="left"/>
    </w:pPr>
    <w:r>
      <w:t>Crime statistics – year ending September 2020</w:t>
    </w:r>
    <w:r>
      <w:tab/>
    </w: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BE199A" w:rsidR="002F6D55" w:rsidP="00C408FE" w:rsidRDefault="004250BA" w14:paraId="5DBB9E1D" w14:textId="77777777">
    <w:pPr>
      <w:pStyle w:val="Footer"/>
    </w:pPr>
    <w:sdt>
      <w:sdtPr>
        <w:alias w:val="Title"/>
        <w:tag w:val=""/>
        <w:id w:val="1750309342"/>
        <w:dataBinding w:prefixMappings="xmlns:ns0='http://purl.org/dc/elements/1.1/' xmlns:ns1='http://schemas.openxmlformats.org/package/2006/metadata/core-properties' " w:xpath="/ns1:coreProperties[1]/ns0:title[1]" w:storeItemID="{6C3C8BC8-F283-45AE-878A-BAB7291924A1}"/>
        <w:text/>
      </w:sdtPr>
      <w:sdtEndPr/>
      <w:sdtContent>
        <w:r w:rsidR="002F6D55">
          <w:rPr>
            <w:lang w:val="en-AU"/>
          </w:rPr>
          <w:t>Crime Statistics Victoria</w:t>
        </w:r>
      </w:sdtContent>
    </w:sdt>
    <w:r w:rsidR="002F6D55">
      <w:t xml:space="preserve">  </w:t>
    </w:r>
    <w:r w:rsidRPr="00ED758C" w:rsidR="002F6D55">
      <w:rPr>
        <w:color w:val="A6A6A6" w:themeColor="background1" w:themeShade="A6"/>
        <w:shd w:val="clear" w:color="auto" w:fill="E6E6E6"/>
      </w:rPr>
      <w:fldChar w:fldCharType="begin"/>
    </w:r>
    <w:r w:rsidRPr="00ED758C" w:rsidR="002F6D55">
      <w:rPr>
        <w:color w:val="A6A6A6" w:themeColor="background1" w:themeShade="A6"/>
      </w:rPr>
      <w:instrText xml:space="preserve"> PAGE   \* MERGEFORMAT </w:instrText>
    </w:r>
    <w:r w:rsidRPr="00ED758C" w:rsidR="002F6D55">
      <w:rPr>
        <w:color w:val="A6A6A6" w:themeColor="background1" w:themeShade="A6"/>
        <w:shd w:val="clear" w:color="auto" w:fill="E6E6E6"/>
      </w:rPr>
      <w:fldChar w:fldCharType="separate"/>
    </w:r>
    <w:r w:rsidRPr="00ED758C" w:rsidR="000D3DBE">
      <w:rPr>
        <w:noProof/>
        <w:color w:val="A6A6A6" w:themeColor="background1" w:themeShade="A6"/>
      </w:rPr>
      <w:t>3</w:t>
    </w:r>
    <w:r w:rsidRPr="00ED758C" w:rsidR="002F6D55">
      <w:rPr>
        <w:color w:val="A6A6A6" w:themeColor="background1" w:themeShade="A6"/>
        <w:shd w:val="clear" w:color="auto" w:fill="E6E6E6"/>
      </w:rPr>
      <w:fldChar w:fldCharType="end"/>
    </w:r>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500B88" w:rsidR="002F6D55" w:rsidP="00882CDC" w:rsidRDefault="002F6D55" w14:paraId="7B8082AE" w14:textId="336135D4">
    <w:pPr>
      <w:pStyle w:val="Footer"/>
      <w:tabs>
        <w:tab w:val="left" w:pos="2679"/>
      </w:tabs>
      <w:jc w:val="left"/>
    </w:pPr>
    <w:r>
      <w:t>Crime statistics – year ending September 2020</w:t>
    </w:r>
    <w:r>
      <w:tab/>
    </w:r>
  </w:p>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BE199A" w:rsidR="002F6D55" w:rsidP="00C408FE" w:rsidRDefault="004250BA" w14:paraId="1BDB236E" w14:textId="3CB4063E">
    <w:pPr>
      <w:pStyle w:val="Footer"/>
    </w:pPr>
    <w:sdt>
      <w:sdtPr>
        <w:rPr>
          <w:color w:val="A6A6A6" w:themeColor="background1" w:themeShade="A6"/>
        </w:rPr>
        <w:alias w:val="Title"/>
        <w:tag w:val=""/>
        <w:id w:val="326169309"/>
        <w:dataBinding w:prefixMappings="xmlns:ns0='http://purl.org/dc/elements/1.1/' xmlns:ns1='http://schemas.openxmlformats.org/package/2006/metadata/core-properties' " w:xpath="/ns1:coreProperties[1]/ns0:title[1]" w:storeItemID="{6C3C8BC8-F283-45AE-878A-BAB7291924A1}"/>
        <w:text/>
      </w:sdtPr>
      <w:sdtEndPr/>
      <w:sdtContent>
        <w:r w:rsidRPr="00ED758C" w:rsidR="002F6D55">
          <w:rPr>
            <w:color w:val="A6A6A6" w:themeColor="background1" w:themeShade="A6"/>
          </w:rPr>
          <w:t>Crime Statistics Victoria</w:t>
        </w:r>
      </w:sdtContent>
    </w:sdt>
    <w:r w:rsidR="002F6D55">
      <w:t xml:space="preserve">  </w:t>
    </w:r>
    <w:r w:rsidRPr="00ED758C" w:rsidR="002F6D55">
      <w:rPr>
        <w:color w:val="A6A6A6" w:themeColor="background1" w:themeShade="A6"/>
        <w:shd w:val="clear" w:color="auto" w:fill="E6E6E6"/>
      </w:rPr>
      <w:fldChar w:fldCharType="begin"/>
    </w:r>
    <w:r w:rsidRPr="00ED758C" w:rsidR="002F6D55">
      <w:rPr>
        <w:color w:val="A6A6A6" w:themeColor="background1" w:themeShade="A6"/>
      </w:rPr>
      <w:instrText xml:space="preserve"> PAGE   \* MERGEFORMAT </w:instrText>
    </w:r>
    <w:r w:rsidRPr="00ED758C" w:rsidR="002F6D55">
      <w:rPr>
        <w:color w:val="A6A6A6" w:themeColor="background1" w:themeShade="A6"/>
        <w:shd w:val="clear" w:color="auto" w:fill="E6E6E6"/>
      </w:rPr>
      <w:fldChar w:fldCharType="separate"/>
    </w:r>
    <w:r w:rsidRPr="00ED758C" w:rsidR="000D3DBE">
      <w:rPr>
        <w:noProof/>
        <w:color w:val="A6A6A6" w:themeColor="background1" w:themeShade="A6"/>
      </w:rPr>
      <w:t>19</w:t>
    </w:r>
    <w:r w:rsidRPr="00ED758C" w:rsidR="002F6D55">
      <w:rPr>
        <w:color w:val="A6A6A6" w:themeColor="background1" w:themeShade="A6"/>
        <w:shd w:val="clear" w:color="auto" w:fill="E6E6E6"/>
      </w:rPr>
      <w:fldChar w:fldCharType="end"/>
    </w:r>
  </w:p>
</w:ftr>
</file>

<file path=word/footer8.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500B88" w:rsidR="002F6D55" w:rsidP="00882CDC" w:rsidRDefault="002F6D55" w14:paraId="097FC207" w14:textId="74B46189">
    <w:pPr>
      <w:pStyle w:val="Footer"/>
      <w:tabs>
        <w:tab w:val="left" w:pos="2679"/>
      </w:tabs>
      <w:jc w:val="left"/>
    </w:pPr>
    <w:r>
      <w:t>Crime statistics – year ending September 2020</w:t>
    </w:r>
  </w:p>
</w:ftr>
</file>

<file path=word/footer9.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500B88" w:rsidR="002F6D55" w:rsidP="00CE3A8C" w:rsidRDefault="002F6D55" w14:paraId="66A9FE44" w14:textId="77777777">
    <w:pPr>
      <w:pStyle w:val="Footer"/>
      <w:jc w:val="left"/>
    </w:pPr>
    <w:r>
      <w:t>Crime statistics – year ending September 2020</w:t>
    </w: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footnote w:type="separator" w:id="-1">
    <w:p w:rsidR="002F2E3B" w:rsidP="00B52D7E" w:rsidRDefault="002F2E3B" w14:paraId="387C2D15" w14:textId="77777777">
      <w:r>
        <w:separator/>
      </w:r>
    </w:p>
  </w:footnote>
  <w:footnote w:type="continuationSeparator" w:id="0">
    <w:p w:rsidR="002F2E3B" w:rsidP="00B52D7E" w:rsidRDefault="002F2E3B" w14:paraId="6AE81519" w14:textId="77777777">
      <w:r>
        <w:continuationSeparator/>
      </w:r>
    </w:p>
  </w:footnote>
  <w:footnote w:type="continuationNotice" w:id="1">
    <w:p w:rsidR="00A810BE" w:rsidRDefault="00A810BE" w14:paraId="36ECEB67" w14:textId="77777777"/>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22DEDACE" w14:textId="0F896036">
    <w:pPr>
      <w:pStyle w:val="Header"/>
    </w:pPr>
    <w:r>
      <w:rPr>
        <w:noProof/>
        <w:color w:val="2B579A"/>
        <w:shd w:val="clear" w:color="auto" w:fill="E6E6E6"/>
        <w:lang w:eastAsia="en-AU"/>
      </w:rPr>
      <w:drawing>
        <wp:anchor distT="0" distB="0" distL="114300" distR="114300" simplePos="false" relativeHeight="251658240" behindDoc="true" locked="false" layoutInCell="true" allowOverlap="true" wp14:anchorId="7B81485B" wp14:editId="29C1B7A2">
          <wp:simplePos x="0" y="0"/>
          <wp:positionH relativeFrom="column">
            <wp:posOffset>-1143000</wp:posOffset>
          </wp:positionH>
          <wp:positionV relativeFrom="paragraph">
            <wp:posOffset>-449580</wp:posOffset>
          </wp:positionV>
          <wp:extent cx="756101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BlueCover.jpg"/>
                  <pic:cNvPicPr/>
                </pic:nvPicPr>
                <pic:blipFill>
                  <a:blip r:embed="rId1">
                    <a:extLst>
                      <a:ext uri="{28A0092B-C50C-407E-A947-70E740481C1C}">
                        <a14:useLocalDpi val="false"/>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0E9FC7FA" w14:textId="77777777">
    <w:pPr>
      <w:pStyle w:val="Header"/>
    </w:pP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031440FA" w14:textId="5777F20A">
    <w:pPr>
      <w:pStyle w:val="Header"/>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34A04A56" w14:textId="5091E527">
    <w:pPr>
      <w:pStyle w:val="Header"/>
    </w:pPr>
  </w:p>
</w:hdr>
</file>

<file path=word/header1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57259FFD" w14:textId="26B6924B">
    <w:pPr>
      <w:pStyle w:val="Header"/>
    </w:pPr>
  </w:p>
</w:hdr>
</file>

<file path=word/header1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277CDE66" w14:textId="77777777">
    <w:pPr>
      <w:pStyle w:val="Header"/>
    </w:pPr>
  </w:p>
</w:hdr>
</file>

<file path=word/header1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71A0AAAD" w14:textId="77777777">
    <w:pPr>
      <w:pStyle w:val="Header"/>
    </w:pPr>
  </w:p>
</w:hdr>
</file>

<file path=word/header1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7E423BE9" w14:textId="77777777">
    <w:pPr>
      <w:pStyle w:val="Header"/>
    </w:pPr>
  </w:p>
</w:hdr>
</file>

<file path=word/header1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5726305A" w14:textId="0C08D566">
    <w:pPr>
      <w:pStyle w:val="Header"/>
    </w:pPr>
    <w:r>
      <w:rPr>
        <w:noProof/>
        <w:color w:val="2B579A"/>
        <w:shd w:val="clear" w:color="auto" w:fill="E6E6E6"/>
        <w:lang w:eastAsia="en-AU"/>
      </w:rPr>
      <w:drawing>
        <wp:anchor distT="0" distB="0" distL="114300" distR="114300" simplePos="false" relativeHeight="251658241" behindDoc="true" locked="false" layoutInCell="true" allowOverlap="true" wp14:anchorId="07AE7CF9" wp14:editId="4BFD1BFF">
          <wp:simplePos x="0" y="0"/>
          <wp:positionH relativeFrom="column">
            <wp:posOffset>-728345</wp:posOffset>
          </wp:positionH>
          <wp:positionV relativeFrom="paragraph">
            <wp:posOffset>-306070</wp:posOffset>
          </wp:positionV>
          <wp:extent cx="756136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Blue backcover.jpg"/>
                  <pic:cNvPicPr/>
                </pic:nvPicPr>
                <pic:blipFill>
                  <a:blip r:embed="rId1">
                    <a:extLst>
                      <a:ext uri="{28A0092B-C50C-407E-A947-70E740481C1C}">
                        <a14:useLocalDpi val="false"/>
                      </a:ext>
                    </a:extLst>
                  </a:blip>
                  <a:stretch>
                    <a:fillRect/>
                  </a:stretch>
                </pic:blipFill>
                <pic:spPr>
                  <a:xfrm>
                    <a:off x="0" y="0"/>
                    <a:ext cx="756136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5AF0132F" w14:textId="0D5091F7">
    <w:pPr>
      <w:pStyle w:val="Header"/>
    </w:pPr>
  </w:p>
</w:hdr>
</file>

<file path=word/header1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69D80DBA" w14:textId="0DF13960">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5C0C9E46" w14:textId="5F97F971">
    <w:pPr>
      <w:pStyle w:val="Heade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5FB1DD47" w14:textId="28D6BF05">
    <w:pPr>
      <w:pStyle w:val="Header"/>
    </w:pP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1F6D13D7" w14:textId="0ECAB62A">
    <w:pPr>
      <w:pStyle w:val="Header"/>
    </w:pP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4B9C4CDB" w14:textId="06631282">
    <w:pPr>
      <w:pStyle w:val="Header"/>
    </w:pP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5E469D5D" w14:textId="611C921A">
    <w:pPr>
      <w:pStyle w:val="Header"/>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49219E2C" w14:textId="6FE3C0D6">
    <w:pPr>
      <w:pStyle w:val="Header"/>
    </w:pP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6B5361B9" w14:textId="423BEC84">
    <w:pPr>
      <w:pStyle w:val="Heade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2F6D55" w:rsidRDefault="002F6D55" w14:paraId="36BCA888" w14:textId="6FB40237">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abstractNum w:abstractNumId="0">
    <w:nsid w:val="02A409F1"/>
    <w:multiLevelType w:val="hybridMultilevel"/>
    <w:tmpl w:val="3F76214A"/>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02BA5916"/>
    <w:multiLevelType w:val="hybridMultilevel"/>
    <w:tmpl w:val="B4501146"/>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
    <w:nsid w:val="03186C21"/>
    <w:multiLevelType w:val="hybridMultilevel"/>
    <w:tmpl w:val="E90E866C"/>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
    <w:nsid w:val="07A27150"/>
    <w:multiLevelType w:val="hybridMultilevel"/>
    <w:tmpl w:val="C20007E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11260893"/>
    <w:multiLevelType w:val="hybridMultilevel"/>
    <w:tmpl w:val="56B6FA0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5">
    <w:nsid w:val="16D0512A"/>
    <w:multiLevelType w:val="hybridMultilevel"/>
    <w:tmpl w:val="E2B26746"/>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6">
    <w:nsid w:val="170852C7"/>
    <w:multiLevelType w:val="hybridMultilevel"/>
    <w:tmpl w:val="A67201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7">
    <w:nsid w:val="193C4879"/>
    <w:multiLevelType w:val="hybridMultilevel"/>
    <w:tmpl w:val="2BE44EB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8">
    <w:nsid w:val="194B7C83"/>
    <w:multiLevelType w:val="hybridMultilevel"/>
    <w:tmpl w:val="E788028C"/>
    <w:lvl w:ilvl="0" w:tplc="0C7E86DC">
      <w:start w:val="1"/>
      <w:numFmt w:val="bullet"/>
      <w:lvlText w:val=""/>
      <w:lvlJc w:val="left"/>
      <w:pPr>
        <w:ind w:left="360" w:hanging="360"/>
      </w:pPr>
      <w:rPr>
        <w:rFonts w:hint="default" w:ascii="Symbol" w:hAnsi="Symbol"/>
      </w:rPr>
    </w:lvl>
    <w:lvl w:ilvl="1" w:tplc="0C090003">
      <w:start w:val="1"/>
      <w:numFmt w:val="bullet"/>
      <w:lvlText w:val="o"/>
      <w:lvlJc w:val="left"/>
      <w:pPr>
        <w:ind w:left="1069"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9">
    <w:nsid w:val="1F960483"/>
    <w:multiLevelType w:val="hybridMultilevel"/>
    <w:tmpl w:val="9516E7AE"/>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10">
    <w:nsid w:val="208965CE"/>
    <w:multiLevelType w:val="hybridMultilevel"/>
    <w:tmpl w:val="A50AE54C"/>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1">
    <w:nsid w:val="215C7FC2"/>
    <w:multiLevelType w:val="hybridMultilevel"/>
    <w:tmpl w:val="B7A855DA"/>
    <w:lvl w:ilvl="0" w:tplc="61CAFF2E">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2">
    <w:nsid w:val="22891A2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3">
    <w:nsid w:val="22D9057C"/>
    <w:multiLevelType w:val="hybridMultilevel"/>
    <w:tmpl w:val="2CF870AC"/>
    <w:numStyleLink w:val="ImportedStyle1"/>
  </w:abstractNum>
  <w:abstractNum w:abstractNumId="14">
    <w:nsid w:val="29A71748"/>
    <w:multiLevelType w:val="hybridMultilevel"/>
    <w:tmpl w:val="BB6CD600"/>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5">
    <w:nsid w:val="2B9A5D67"/>
    <w:multiLevelType w:val="hybridMultilevel"/>
    <w:tmpl w:val="E7FEA550"/>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6">
    <w:nsid w:val="2C0F0483"/>
    <w:multiLevelType w:val="hybridMultilevel"/>
    <w:tmpl w:val="76086F12"/>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7">
    <w:nsid w:val="2FC66E28"/>
    <w:multiLevelType w:val="hybridMultilevel"/>
    <w:tmpl w:val="A7C24BBE"/>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8">
    <w:nsid w:val="32BB6924"/>
    <w:multiLevelType w:val="hybridMultilevel"/>
    <w:tmpl w:val="CDB0766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9">
    <w:nsid w:val="34FD0A8F"/>
    <w:multiLevelType w:val="hybridMultilevel"/>
    <w:tmpl w:val="730873D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35AF45E6"/>
    <w:multiLevelType w:val="hybridMultilevel"/>
    <w:tmpl w:val="BBA896A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1">
    <w:nsid w:val="390409B8"/>
    <w:multiLevelType w:val="hybridMultilevel"/>
    <w:tmpl w:val="1D2EBAB0"/>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22">
    <w:nsid w:val="42127460"/>
    <w:multiLevelType w:val="hybridMultilevel"/>
    <w:tmpl w:val="8A04348A"/>
    <w:lvl w:ilvl="0" w:tplc="0C090001">
      <w:start w:val="1"/>
      <w:numFmt w:val="bullet"/>
      <w:lvlText w:val=""/>
      <w:lvlJc w:val="left"/>
      <w:pPr>
        <w:ind w:left="1004"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3">
    <w:nsid w:val="472B04FB"/>
    <w:multiLevelType w:val="hybridMultilevel"/>
    <w:tmpl w:val="A74A4FD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4">
    <w:nsid w:val="4E597C87"/>
    <w:multiLevelType w:val="hybridMultilevel"/>
    <w:tmpl w:val="4BFA3058"/>
    <w:lvl w:ilvl="0" w:tplc="0C090001">
      <w:start w:val="1"/>
      <w:numFmt w:val="bullet"/>
      <w:lvlText w:val=""/>
      <w:lvlJc w:val="left"/>
      <w:pPr>
        <w:ind w:left="786"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25">
    <w:nsid w:val="527C1B4A"/>
    <w:multiLevelType w:val="hybridMultilevel"/>
    <w:tmpl w:val="2F4E24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6">
    <w:nsid w:val="52AC5600"/>
    <w:multiLevelType w:val="hybridMultilevel"/>
    <w:tmpl w:val="1FF6976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7">
    <w:nsid w:val="558761D7"/>
    <w:multiLevelType w:val="hybridMultilevel"/>
    <w:tmpl w:val="64F0B16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8">
    <w:nsid w:val="5B4C4023"/>
    <w:multiLevelType w:val="hybridMultilevel"/>
    <w:tmpl w:val="90685C1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9">
    <w:nsid w:val="5C0A301C"/>
    <w:multiLevelType w:val="hybridMultilevel"/>
    <w:tmpl w:val="C81E9B28"/>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0">
    <w:nsid w:val="5DC80ADC"/>
    <w:multiLevelType w:val="hybridMultilevel"/>
    <w:tmpl w:val="B9DA674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1">
    <w:nsid w:val="5ED0129B"/>
    <w:multiLevelType w:val="hybridMultilevel"/>
    <w:tmpl w:val="2BBAF310"/>
    <w:lvl w:ilvl="0" w:tplc="94285BB2">
      <w:start w:val="1"/>
      <w:numFmt w:val="decimal"/>
      <w:lvlText w:val="%1."/>
      <w:lvlJc w:val="left"/>
      <w:pPr>
        <w:ind w:left="1080" w:hanging="72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32">
    <w:nsid w:val="61827E74"/>
    <w:multiLevelType w:val="hybridMultilevel"/>
    <w:tmpl w:val="0B7CD8E8"/>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3">
    <w:nsid w:val="68595D7C"/>
    <w:multiLevelType w:val="hybridMultilevel"/>
    <w:tmpl w:val="2CF870AC"/>
    <w:styleLink w:val="ImportedStyle1"/>
    <w:lvl w:ilvl="0" w:tplc="0BAAFCBE">
      <w:start w:val="1"/>
      <w:numFmt w:val="bullet"/>
      <w:lvlText w:val="·"/>
      <w:lvlJc w:val="left"/>
      <w:pPr>
        <w:ind w:left="72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1" w:tplc="87AC3334">
      <w:start w:val="1"/>
      <w:numFmt w:val="bullet"/>
      <w:lvlText w:val="o"/>
      <w:lvlJc w:val="left"/>
      <w:pPr>
        <w:ind w:left="144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2" w:tplc="B478EC6A">
      <w:start w:val="1"/>
      <w:numFmt w:val="bullet"/>
      <w:lvlText w:val="▪"/>
      <w:lvlJc w:val="left"/>
      <w:pPr>
        <w:ind w:left="21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3" w:tplc="1D280532">
      <w:start w:val="1"/>
      <w:numFmt w:val="bullet"/>
      <w:lvlText w:val="·"/>
      <w:lvlJc w:val="left"/>
      <w:pPr>
        <w:ind w:left="288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4" w:tplc="AE629434">
      <w:start w:val="1"/>
      <w:numFmt w:val="bullet"/>
      <w:lvlText w:val="o"/>
      <w:lvlJc w:val="left"/>
      <w:pPr>
        <w:ind w:left="360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5" w:tplc="F4120A98">
      <w:start w:val="1"/>
      <w:numFmt w:val="bullet"/>
      <w:lvlText w:val="▪"/>
      <w:lvlJc w:val="left"/>
      <w:pPr>
        <w:ind w:left="432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6" w:tplc="E6CA607E">
      <w:start w:val="1"/>
      <w:numFmt w:val="bullet"/>
      <w:lvlText w:val="·"/>
      <w:lvlJc w:val="left"/>
      <w:pPr>
        <w:ind w:left="504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7" w:tplc="31701B16">
      <w:start w:val="1"/>
      <w:numFmt w:val="bullet"/>
      <w:lvlText w:val="o"/>
      <w:lvlJc w:val="left"/>
      <w:pPr>
        <w:ind w:left="57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8" w:tplc="86725470">
      <w:start w:val="1"/>
      <w:numFmt w:val="bullet"/>
      <w:lvlText w:val="▪"/>
      <w:lvlJc w:val="left"/>
      <w:pPr>
        <w:ind w:left="648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abstractNum>
  <w:abstractNum w:abstractNumId="34">
    <w:nsid w:val="6C584563"/>
    <w:multiLevelType w:val="hybridMultilevel"/>
    <w:tmpl w:val="46F6A72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5">
    <w:nsid w:val="6ED53EDC"/>
    <w:multiLevelType w:val="hybridMultilevel"/>
    <w:tmpl w:val="79F652A2"/>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6">
    <w:nsid w:val="6F50147C"/>
    <w:multiLevelType w:val="hybridMultilevel"/>
    <w:tmpl w:val="0602DFDA"/>
    <w:lvl w:ilvl="0" w:tplc="D108C8AC">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7">
    <w:nsid w:val="70485C0C"/>
    <w:multiLevelType w:val="hybridMultilevel"/>
    <w:tmpl w:val="1276969A"/>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8">
    <w:nsid w:val="72EE6CF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39">
    <w:nsid w:val="752D1C16"/>
    <w:multiLevelType w:val="hybridMultilevel"/>
    <w:tmpl w:val="D64A52D4"/>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0">
    <w:nsid w:val="785821CD"/>
    <w:multiLevelType w:val="hybridMultilevel"/>
    <w:tmpl w:val="2722974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1">
    <w:nsid w:val="7A666846"/>
    <w:multiLevelType w:val="hybridMultilevel"/>
    <w:tmpl w:val="054ECA16"/>
    <w:lvl w:ilvl="0" w:tplc="D108C8AC">
      <w:numFmt w:val="bullet"/>
      <w:lvlText w:val="•"/>
      <w:lvlJc w:val="left"/>
      <w:pPr>
        <w:ind w:left="144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42">
    <w:nsid w:val="7A8D4996"/>
    <w:multiLevelType w:val="hybridMultilevel"/>
    <w:tmpl w:val="7EA03ECA"/>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43">
    <w:nsid w:val="7F2B746B"/>
    <w:multiLevelType w:val="hybridMultilevel"/>
    <w:tmpl w:val="EB0E0188"/>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19"/>
  </w:num>
  <w:num w:numId="2">
    <w:abstractNumId w:val="30"/>
  </w:num>
  <w:num w:numId="3">
    <w:abstractNumId w:val="7"/>
  </w:num>
  <w:num w:numId="4">
    <w:abstractNumId w:val="28"/>
  </w:num>
  <w:num w:numId="5">
    <w:abstractNumId w:val="39"/>
  </w:num>
  <w:num w:numId="6">
    <w:abstractNumId w:val="38"/>
  </w:num>
  <w:num w:numId="7">
    <w:abstractNumId w:val="6"/>
  </w:num>
  <w:num w:numId="8">
    <w:abstractNumId w:val="25"/>
  </w:num>
  <w:num w:numId="9">
    <w:abstractNumId w:val="0"/>
  </w:num>
  <w:num w:numId="10">
    <w:abstractNumId w:val="15"/>
  </w:num>
  <w:num w:numId="11">
    <w:abstractNumId w:val="12"/>
  </w:num>
  <w:num w:numId="12">
    <w:abstractNumId w:val="27"/>
  </w:num>
  <w:num w:numId="13">
    <w:abstractNumId w:val="3"/>
  </w:num>
  <w:num w:numId="14">
    <w:abstractNumId w:val="11"/>
  </w:num>
  <w:num w:numId="15">
    <w:abstractNumId w:val="2"/>
  </w:num>
  <w:num w:numId="16">
    <w:abstractNumId w:val="22"/>
  </w:num>
  <w:num w:numId="17">
    <w:abstractNumId w:val="1"/>
  </w:num>
  <w:num w:numId="18">
    <w:abstractNumId w:val="9"/>
  </w:num>
  <w:num w:numId="19">
    <w:abstractNumId w:val="31"/>
  </w:num>
  <w:num w:numId="20">
    <w:abstractNumId w:val="37"/>
  </w:num>
  <w:num w:numId="21">
    <w:abstractNumId w:val="43"/>
  </w:num>
  <w:num w:numId="22">
    <w:abstractNumId w:val="23"/>
  </w:num>
  <w:num w:numId="23">
    <w:abstractNumId w:val="36"/>
  </w:num>
  <w:num w:numId="24">
    <w:abstractNumId w:val="41"/>
  </w:num>
  <w:num w:numId="25">
    <w:abstractNumId w:val="29"/>
  </w:num>
  <w:num w:numId="26">
    <w:abstractNumId w:val="33"/>
  </w:num>
  <w:num w:numId="27">
    <w:abstractNumId w:val="13"/>
  </w:num>
  <w:num w:numId="28">
    <w:abstractNumId w:val="13"/>
    <w:lvlOverride w:ilvl="0">
      <w:lvl w:ilvl="0" w:tplc="0330AE9E">
        <w:start w:val="1"/>
        <w:numFmt w:val="bullet"/>
        <w:lvlText w:val="·"/>
        <w:lvlJc w:val="left"/>
        <w:pPr>
          <w:ind w:left="71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1">
      <w:lvl w:ilvl="1" w:tplc="72CEDB46">
        <w:start w:val="1"/>
        <w:numFmt w:val="bullet"/>
        <w:lvlText w:val="o"/>
        <w:lvlJc w:val="left"/>
        <w:pPr>
          <w:ind w:left="143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2">
      <w:lvl w:ilvl="2" w:tplc="A0BCCBA8">
        <w:start w:val="1"/>
        <w:numFmt w:val="bullet"/>
        <w:lvlText w:val="▪"/>
        <w:lvlJc w:val="left"/>
        <w:pPr>
          <w:ind w:left="21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3">
      <w:lvl w:ilvl="3" w:tplc="9830DCD4">
        <w:start w:val="1"/>
        <w:numFmt w:val="bullet"/>
        <w:lvlText w:val="·"/>
        <w:lvlJc w:val="left"/>
        <w:pPr>
          <w:ind w:left="287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4">
      <w:lvl w:ilvl="4" w:tplc="74904E20">
        <w:start w:val="1"/>
        <w:numFmt w:val="bullet"/>
        <w:lvlText w:val="o"/>
        <w:lvlJc w:val="left"/>
        <w:pPr>
          <w:ind w:left="359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5">
      <w:lvl w:ilvl="5" w:tplc="B2FAC1AA">
        <w:start w:val="1"/>
        <w:numFmt w:val="bullet"/>
        <w:lvlText w:val="▪"/>
        <w:lvlJc w:val="left"/>
        <w:pPr>
          <w:ind w:left="431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6">
      <w:lvl w:ilvl="6" w:tplc="29C8605A">
        <w:start w:val="1"/>
        <w:numFmt w:val="bullet"/>
        <w:lvlText w:val="·"/>
        <w:lvlJc w:val="left"/>
        <w:pPr>
          <w:ind w:left="503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7">
      <w:lvl w:ilvl="7" w:tplc="F4B8CCFC">
        <w:start w:val="1"/>
        <w:numFmt w:val="bullet"/>
        <w:lvlText w:val="o"/>
        <w:lvlJc w:val="left"/>
        <w:pPr>
          <w:ind w:left="57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8">
      <w:lvl w:ilvl="8" w:tplc="5EB0E6F8">
        <w:start w:val="1"/>
        <w:numFmt w:val="bullet"/>
        <w:lvlText w:val="▪"/>
        <w:lvlJc w:val="left"/>
        <w:pPr>
          <w:ind w:left="647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num>
  <w:num w:numId="29">
    <w:abstractNumId w:val="4"/>
  </w:num>
  <w:num w:numId="30">
    <w:abstractNumId w:val="35"/>
  </w:num>
  <w:num w:numId="31">
    <w:abstractNumId w:val="32"/>
  </w:num>
  <w:num w:numId="32">
    <w:abstractNumId w:val="42"/>
  </w:num>
  <w:num w:numId="33">
    <w:abstractNumId w:val="16"/>
  </w:num>
  <w:num w:numId="34">
    <w:abstractNumId w:val="17"/>
  </w:num>
  <w:num w:numId="35">
    <w:abstractNumId w:val="5"/>
  </w:num>
  <w:num w:numId="36">
    <w:abstractNumId w:val="14"/>
  </w:num>
  <w:num w:numId="37">
    <w:abstractNumId w:val="10"/>
  </w:num>
  <w:num w:numId="38">
    <w:abstractNumId w:val="8"/>
  </w:num>
  <w:num w:numId="39">
    <w:abstractNumId w:val="24"/>
  </w:num>
  <w:num w:numId="40">
    <w:abstractNumId w:val="18"/>
  </w:num>
  <w:num w:numId="41">
    <w:abstractNumId w:val="26"/>
  </w:num>
  <w:num w:numId="42">
    <w:abstractNumId w:val="20"/>
  </w:num>
  <w:num w:numId="43">
    <w:abstractNumId w:val="40"/>
  </w:num>
  <w:num w:numId="44">
    <w:abstractNumId w:val="21"/>
  </w:num>
  <w:num w:numId="45">
    <w:abstractNumId w:val="34"/>
  </w:num>
  <w:numIdMacAtCleanup w:val="21"/>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8"/>
  <w:embedTrueTypeFonts/>
  <w:proofState w:spelling="clean" w:grammar="clean"/>
  <w:defaultTabStop w:val="720"/>
  <w:evenAndOddHeaders/>
  <w:characterSpacingControl w:val="doNotCompress"/>
  <w:hdrShapeDefaults>
    <o:shapedefaults xmlns:o="urn:schemas-microsoft-com:office:office" xmlns:v="urn:schemas-microsoft-com:vml" spidmax="9217" v:ext="edi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00b764f-043a-4d64-ae0f-b6a72260410f"/>
  </w:docVars>
  <w:rsids>
    <w:rsidRoot w:val="00C966EB"/>
    <w:rsid w:val="00000771"/>
    <w:rsid w:val="00000863"/>
    <w:rsid w:val="00001058"/>
    <w:rsid w:val="000018D8"/>
    <w:rsid w:val="000018E7"/>
    <w:rsid w:val="0000231D"/>
    <w:rsid w:val="00003470"/>
    <w:rsid w:val="000039D6"/>
    <w:rsid w:val="00003B83"/>
    <w:rsid w:val="00003F45"/>
    <w:rsid w:val="00004329"/>
    <w:rsid w:val="00004879"/>
    <w:rsid w:val="00004CDB"/>
    <w:rsid w:val="000064FE"/>
    <w:rsid w:val="00006B27"/>
    <w:rsid w:val="00006D8F"/>
    <w:rsid w:val="0000705B"/>
    <w:rsid w:val="00007847"/>
    <w:rsid w:val="00007D37"/>
    <w:rsid w:val="00010968"/>
    <w:rsid w:val="00010C7B"/>
    <w:rsid w:val="0001137C"/>
    <w:rsid w:val="00011B92"/>
    <w:rsid w:val="00011CCA"/>
    <w:rsid w:val="000121AA"/>
    <w:rsid w:val="000121CC"/>
    <w:rsid w:val="000122AB"/>
    <w:rsid w:val="000131A3"/>
    <w:rsid w:val="000133B9"/>
    <w:rsid w:val="0001387B"/>
    <w:rsid w:val="0001393A"/>
    <w:rsid w:val="00014272"/>
    <w:rsid w:val="0001443E"/>
    <w:rsid w:val="0001592E"/>
    <w:rsid w:val="00016D12"/>
    <w:rsid w:val="00020283"/>
    <w:rsid w:val="00020B7A"/>
    <w:rsid w:val="00020BC6"/>
    <w:rsid w:val="00022D80"/>
    <w:rsid w:val="00023417"/>
    <w:rsid w:val="00023CB7"/>
    <w:rsid w:val="00024891"/>
    <w:rsid w:val="000249F4"/>
    <w:rsid w:val="0002756B"/>
    <w:rsid w:val="00027730"/>
    <w:rsid w:val="0003036E"/>
    <w:rsid w:val="000308AC"/>
    <w:rsid w:val="0003239D"/>
    <w:rsid w:val="00032C3F"/>
    <w:rsid w:val="000338D7"/>
    <w:rsid w:val="00033DC8"/>
    <w:rsid w:val="000340D9"/>
    <w:rsid w:val="00034B7E"/>
    <w:rsid w:val="00034CB5"/>
    <w:rsid w:val="00035A4B"/>
    <w:rsid w:val="00035E41"/>
    <w:rsid w:val="000362FB"/>
    <w:rsid w:val="000426E1"/>
    <w:rsid w:val="00042C70"/>
    <w:rsid w:val="000439DD"/>
    <w:rsid w:val="00044DD5"/>
    <w:rsid w:val="000455D6"/>
    <w:rsid w:val="00045B5A"/>
    <w:rsid w:val="00045BEC"/>
    <w:rsid w:val="00046D3F"/>
    <w:rsid w:val="00046DAD"/>
    <w:rsid w:val="0004716C"/>
    <w:rsid w:val="00047330"/>
    <w:rsid w:val="00047DB3"/>
    <w:rsid w:val="00050AAF"/>
    <w:rsid w:val="000516EE"/>
    <w:rsid w:val="00051F5F"/>
    <w:rsid w:val="00052305"/>
    <w:rsid w:val="00052845"/>
    <w:rsid w:val="00053482"/>
    <w:rsid w:val="0006010A"/>
    <w:rsid w:val="00060BBB"/>
    <w:rsid w:val="0006196F"/>
    <w:rsid w:val="0006280D"/>
    <w:rsid w:val="000635A0"/>
    <w:rsid w:val="00064ADD"/>
    <w:rsid w:val="00065611"/>
    <w:rsid w:val="000665AF"/>
    <w:rsid w:val="00066B43"/>
    <w:rsid w:val="00067063"/>
    <w:rsid w:val="00067576"/>
    <w:rsid w:val="0006763F"/>
    <w:rsid w:val="00067871"/>
    <w:rsid w:val="00067B00"/>
    <w:rsid w:val="00067CED"/>
    <w:rsid w:val="00067DB2"/>
    <w:rsid w:val="0007039B"/>
    <w:rsid w:val="0007166E"/>
    <w:rsid w:val="000719D6"/>
    <w:rsid w:val="0007261C"/>
    <w:rsid w:val="000728F7"/>
    <w:rsid w:val="00073090"/>
    <w:rsid w:val="00073376"/>
    <w:rsid w:val="000740DC"/>
    <w:rsid w:val="000744E5"/>
    <w:rsid w:val="00074A28"/>
    <w:rsid w:val="000759B0"/>
    <w:rsid w:val="00076DC2"/>
    <w:rsid w:val="00077EAE"/>
    <w:rsid w:val="00080113"/>
    <w:rsid w:val="00080301"/>
    <w:rsid w:val="00080552"/>
    <w:rsid w:val="0008063D"/>
    <w:rsid w:val="00080981"/>
    <w:rsid w:val="00081096"/>
    <w:rsid w:val="000811BA"/>
    <w:rsid w:val="000812E5"/>
    <w:rsid w:val="000828FD"/>
    <w:rsid w:val="00082EB8"/>
    <w:rsid w:val="000842FA"/>
    <w:rsid w:val="00084642"/>
    <w:rsid w:val="00084799"/>
    <w:rsid w:val="000847DE"/>
    <w:rsid w:val="00084992"/>
    <w:rsid w:val="00086021"/>
    <w:rsid w:val="00086716"/>
    <w:rsid w:val="00086E91"/>
    <w:rsid w:val="00086F0F"/>
    <w:rsid w:val="00086F89"/>
    <w:rsid w:val="0009032E"/>
    <w:rsid w:val="000906C5"/>
    <w:rsid w:val="00090B6F"/>
    <w:rsid w:val="00090C5A"/>
    <w:rsid w:val="00090F7A"/>
    <w:rsid w:val="0009125E"/>
    <w:rsid w:val="000914C1"/>
    <w:rsid w:val="000918ED"/>
    <w:rsid w:val="0009238E"/>
    <w:rsid w:val="00092C32"/>
    <w:rsid w:val="00093464"/>
    <w:rsid w:val="00093911"/>
    <w:rsid w:val="000955AB"/>
    <w:rsid w:val="00095810"/>
    <w:rsid w:val="000974E3"/>
    <w:rsid w:val="000A03EB"/>
    <w:rsid w:val="000A18B0"/>
    <w:rsid w:val="000A2195"/>
    <w:rsid w:val="000A32A3"/>
    <w:rsid w:val="000A3993"/>
    <w:rsid w:val="000A3B55"/>
    <w:rsid w:val="000A43EF"/>
    <w:rsid w:val="000A44BD"/>
    <w:rsid w:val="000A45A3"/>
    <w:rsid w:val="000A46FC"/>
    <w:rsid w:val="000A5456"/>
    <w:rsid w:val="000A69FE"/>
    <w:rsid w:val="000A6C29"/>
    <w:rsid w:val="000A70CC"/>
    <w:rsid w:val="000A739B"/>
    <w:rsid w:val="000B0EBA"/>
    <w:rsid w:val="000B1919"/>
    <w:rsid w:val="000B31CA"/>
    <w:rsid w:val="000B36B3"/>
    <w:rsid w:val="000B45E1"/>
    <w:rsid w:val="000B51BB"/>
    <w:rsid w:val="000B7140"/>
    <w:rsid w:val="000B7D3F"/>
    <w:rsid w:val="000C07A0"/>
    <w:rsid w:val="000C13D1"/>
    <w:rsid w:val="000C218B"/>
    <w:rsid w:val="000C3834"/>
    <w:rsid w:val="000C3A6E"/>
    <w:rsid w:val="000C54EB"/>
    <w:rsid w:val="000C5796"/>
    <w:rsid w:val="000C58F8"/>
    <w:rsid w:val="000C5CFF"/>
    <w:rsid w:val="000C5F54"/>
    <w:rsid w:val="000C78C6"/>
    <w:rsid w:val="000D1384"/>
    <w:rsid w:val="000D17D7"/>
    <w:rsid w:val="000D1D7E"/>
    <w:rsid w:val="000D2B0E"/>
    <w:rsid w:val="000D35EC"/>
    <w:rsid w:val="000D37F7"/>
    <w:rsid w:val="000D3A5B"/>
    <w:rsid w:val="000D3B1B"/>
    <w:rsid w:val="000D3DBE"/>
    <w:rsid w:val="000D3EDC"/>
    <w:rsid w:val="000D40B5"/>
    <w:rsid w:val="000D43EC"/>
    <w:rsid w:val="000D4793"/>
    <w:rsid w:val="000D568B"/>
    <w:rsid w:val="000D65AE"/>
    <w:rsid w:val="000D69DE"/>
    <w:rsid w:val="000D7449"/>
    <w:rsid w:val="000D7474"/>
    <w:rsid w:val="000D7D2D"/>
    <w:rsid w:val="000E1A30"/>
    <w:rsid w:val="000E1DF8"/>
    <w:rsid w:val="000E1F0A"/>
    <w:rsid w:val="000E2873"/>
    <w:rsid w:val="000E4B1A"/>
    <w:rsid w:val="000E5877"/>
    <w:rsid w:val="000E6446"/>
    <w:rsid w:val="000F1692"/>
    <w:rsid w:val="000F18F8"/>
    <w:rsid w:val="000F1A0C"/>
    <w:rsid w:val="000F1D87"/>
    <w:rsid w:val="000F1FD3"/>
    <w:rsid w:val="000F27EF"/>
    <w:rsid w:val="000F3324"/>
    <w:rsid w:val="000F3465"/>
    <w:rsid w:val="000F3CFA"/>
    <w:rsid w:val="000F63E9"/>
    <w:rsid w:val="00100AF4"/>
    <w:rsid w:val="00100CB1"/>
    <w:rsid w:val="00103553"/>
    <w:rsid w:val="00103CC6"/>
    <w:rsid w:val="00104159"/>
    <w:rsid w:val="00105697"/>
    <w:rsid w:val="001067F4"/>
    <w:rsid w:val="001073AD"/>
    <w:rsid w:val="00107C4F"/>
    <w:rsid w:val="00107EF8"/>
    <w:rsid w:val="0011081B"/>
    <w:rsid w:val="00110B09"/>
    <w:rsid w:val="00110BD6"/>
    <w:rsid w:val="00112079"/>
    <w:rsid w:val="00112E5B"/>
    <w:rsid w:val="0011415B"/>
    <w:rsid w:val="0011415D"/>
    <w:rsid w:val="00114280"/>
    <w:rsid w:val="00114BBC"/>
    <w:rsid w:val="00115CB6"/>
    <w:rsid w:val="00117315"/>
    <w:rsid w:val="0011790A"/>
    <w:rsid w:val="00120A88"/>
    <w:rsid w:val="00120CCF"/>
    <w:rsid w:val="00120E35"/>
    <w:rsid w:val="00121207"/>
    <w:rsid w:val="001221A9"/>
    <w:rsid w:val="00122A52"/>
    <w:rsid w:val="00123FF1"/>
    <w:rsid w:val="001247BA"/>
    <w:rsid w:val="0012580C"/>
    <w:rsid w:val="00126FA4"/>
    <w:rsid w:val="00127523"/>
    <w:rsid w:val="0013049E"/>
    <w:rsid w:val="001307FE"/>
    <w:rsid w:val="0013084E"/>
    <w:rsid w:val="00130A3C"/>
    <w:rsid w:val="00137B6F"/>
    <w:rsid w:val="00137C50"/>
    <w:rsid w:val="00137DD4"/>
    <w:rsid w:val="0014072C"/>
    <w:rsid w:val="00140B49"/>
    <w:rsid w:val="00141194"/>
    <w:rsid w:val="001444AF"/>
    <w:rsid w:val="001444C3"/>
    <w:rsid w:val="00144A3D"/>
    <w:rsid w:val="00144CEF"/>
    <w:rsid w:val="00145A61"/>
    <w:rsid w:val="00145AD9"/>
    <w:rsid w:val="00146007"/>
    <w:rsid w:val="001465A3"/>
    <w:rsid w:val="00147BCB"/>
    <w:rsid w:val="00147C3E"/>
    <w:rsid w:val="001507DB"/>
    <w:rsid w:val="00150C86"/>
    <w:rsid w:val="00150D9D"/>
    <w:rsid w:val="001536E0"/>
    <w:rsid w:val="00153961"/>
    <w:rsid w:val="0015436B"/>
    <w:rsid w:val="00154871"/>
    <w:rsid w:val="001548F8"/>
    <w:rsid w:val="001555E2"/>
    <w:rsid w:val="0015583C"/>
    <w:rsid w:val="00155AC8"/>
    <w:rsid w:val="001561C7"/>
    <w:rsid w:val="0015671E"/>
    <w:rsid w:val="00156769"/>
    <w:rsid w:val="0015712A"/>
    <w:rsid w:val="00157D06"/>
    <w:rsid w:val="00160291"/>
    <w:rsid w:val="00160488"/>
    <w:rsid w:val="00160A16"/>
    <w:rsid w:val="00161C3F"/>
    <w:rsid w:val="00161F9B"/>
    <w:rsid w:val="00164C85"/>
    <w:rsid w:val="0017028C"/>
    <w:rsid w:val="00170581"/>
    <w:rsid w:val="00170C9F"/>
    <w:rsid w:val="00172428"/>
    <w:rsid w:val="001732A2"/>
    <w:rsid w:val="001757F0"/>
    <w:rsid w:val="00175B8B"/>
    <w:rsid w:val="00175DC8"/>
    <w:rsid w:val="001771A3"/>
    <w:rsid w:val="00177287"/>
    <w:rsid w:val="00177D81"/>
    <w:rsid w:val="001810C3"/>
    <w:rsid w:val="00181647"/>
    <w:rsid w:val="00182FB0"/>
    <w:rsid w:val="00183075"/>
    <w:rsid w:val="001833D6"/>
    <w:rsid w:val="00183E31"/>
    <w:rsid w:val="00184791"/>
    <w:rsid w:val="00185142"/>
    <w:rsid w:val="00185D92"/>
    <w:rsid w:val="00185F18"/>
    <w:rsid w:val="001900D7"/>
    <w:rsid w:val="001917AD"/>
    <w:rsid w:val="00192021"/>
    <w:rsid w:val="00192895"/>
    <w:rsid w:val="001933A2"/>
    <w:rsid w:val="00194E5A"/>
    <w:rsid w:val="00195703"/>
    <w:rsid w:val="0019596A"/>
    <w:rsid w:val="00195E3C"/>
    <w:rsid w:val="00196CD5"/>
    <w:rsid w:val="00197D25"/>
    <w:rsid w:val="001A0446"/>
    <w:rsid w:val="001A0539"/>
    <w:rsid w:val="001A0728"/>
    <w:rsid w:val="001A0A3E"/>
    <w:rsid w:val="001A1AFB"/>
    <w:rsid w:val="001A1F86"/>
    <w:rsid w:val="001A3896"/>
    <w:rsid w:val="001A39FE"/>
    <w:rsid w:val="001A58EC"/>
    <w:rsid w:val="001A5CE2"/>
    <w:rsid w:val="001A7C6B"/>
    <w:rsid w:val="001A7F91"/>
    <w:rsid w:val="001B02C5"/>
    <w:rsid w:val="001B0389"/>
    <w:rsid w:val="001B06A2"/>
    <w:rsid w:val="001B0CEE"/>
    <w:rsid w:val="001B1759"/>
    <w:rsid w:val="001B1B35"/>
    <w:rsid w:val="001B1B77"/>
    <w:rsid w:val="001B2A49"/>
    <w:rsid w:val="001B33C1"/>
    <w:rsid w:val="001B3B37"/>
    <w:rsid w:val="001B4660"/>
    <w:rsid w:val="001B60A0"/>
    <w:rsid w:val="001B6189"/>
    <w:rsid w:val="001B64E2"/>
    <w:rsid w:val="001B75A5"/>
    <w:rsid w:val="001B7ADB"/>
    <w:rsid w:val="001B7B22"/>
    <w:rsid w:val="001C044F"/>
    <w:rsid w:val="001C0938"/>
    <w:rsid w:val="001C0A7D"/>
    <w:rsid w:val="001C17BE"/>
    <w:rsid w:val="001C1C24"/>
    <w:rsid w:val="001C25EA"/>
    <w:rsid w:val="001C2B4F"/>
    <w:rsid w:val="001C2F00"/>
    <w:rsid w:val="001C5976"/>
    <w:rsid w:val="001C598A"/>
    <w:rsid w:val="001C5EEF"/>
    <w:rsid w:val="001C5EFB"/>
    <w:rsid w:val="001C6AF1"/>
    <w:rsid w:val="001D0535"/>
    <w:rsid w:val="001D2057"/>
    <w:rsid w:val="001D2234"/>
    <w:rsid w:val="001D72A5"/>
    <w:rsid w:val="001E14D2"/>
    <w:rsid w:val="001E165C"/>
    <w:rsid w:val="001E1679"/>
    <w:rsid w:val="001E206F"/>
    <w:rsid w:val="001E2F00"/>
    <w:rsid w:val="001E3257"/>
    <w:rsid w:val="001E40DA"/>
    <w:rsid w:val="001E4EE4"/>
    <w:rsid w:val="001E57A6"/>
    <w:rsid w:val="001E7990"/>
    <w:rsid w:val="001F0D39"/>
    <w:rsid w:val="001F11B8"/>
    <w:rsid w:val="001F1978"/>
    <w:rsid w:val="001F1CEC"/>
    <w:rsid w:val="001F2287"/>
    <w:rsid w:val="001F26AA"/>
    <w:rsid w:val="001F294B"/>
    <w:rsid w:val="001F3422"/>
    <w:rsid w:val="001F4858"/>
    <w:rsid w:val="001F4F7A"/>
    <w:rsid w:val="001F64F9"/>
    <w:rsid w:val="001F6546"/>
    <w:rsid w:val="00200912"/>
    <w:rsid w:val="00200927"/>
    <w:rsid w:val="00200CEF"/>
    <w:rsid w:val="00201A8D"/>
    <w:rsid w:val="00201C5B"/>
    <w:rsid w:val="00202085"/>
    <w:rsid w:val="00202673"/>
    <w:rsid w:val="002029B6"/>
    <w:rsid w:val="00202DCE"/>
    <w:rsid w:val="0020300E"/>
    <w:rsid w:val="002033D6"/>
    <w:rsid w:val="002033E3"/>
    <w:rsid w:val="002037F3"/>
    <w:rsid w:val="0020488C"/>
    <w:rsid w:val="00205426"/>
    <w:rsid w:val="00205495"/>
    <w:rsid w:val="002059C8"/>
    <w:rsid w:val="00205BD6"/>
    <w:rsid w:val="002071DB"/>
    <w:rsid w:val="002077F1"/>
    <w:rsid w:val="00207B8F"/>
    <w:rsid w:val="00207DF2"/>
    <w:rsid w:val="00211634"/>
    <w:rsid w:val="00211B86"/>
    <w:rsid w:val="00213D37"/>
    <w:rsid w:val="002143C8"/>
    <w:rsid w:val="00214422"/>
    <w:rsid w:val="00214D79"/>
    <w:rsid w:val="00215982"/>
    <w:rsid w:val="002161F3"/>
    <w:rsid w:val="002174A7"/>
    <w:rsid w:val="00217642"/>
    <w:rsid w:val="00220FE0"/>
    <w:rsid w:val="00221105"/>
    <w:rsid w:val="00221C95"/>
    <w:rsid w:val="00221E7C"/>
    <w:rsid w:val="00224062"/>
    <w:rsid w:val="00224545"/>
    <w:rsid w:val="00224C5A"/>
    <w:rsid w:val="00225C6D"/>
    <w:rsid w:val="00225ED2"/>
    <w:rsid w:val="00226971"/>
    <w:rsid w:val="00227919"/>
    <w:rsid w:val="00227F41"/>
    <w:rsid w:val="00230671"/>
    <w:rsid w:val="00230A34"/>
    <w:rsid w:val="00231D6F"/>
    <w:rsid w:val="002329EC"/>
    <w:rsid w:val="00232B6B"/>
    <w:rsid w:val="002334CB"/>
    <w:rsid w:val="002338A0"/>
    <w:rsid w:val="00234E65"/>
    <w:rsid w:val="0023578E"/>
    <w:rsid w:val="00236F0A"/>
    <w:rsid w:val="002373D7"/>
    <w:rsid w:val="00237B6A"/>
    <w:rsid w:val="002404BD"/>
    <w:rsid w:val="00240FC2"/>
    <w:rsid w:val="00241882"/>
    <w:rsid w:val="00242913"/>
    <w:rsid w:val="002435A6"/>
    <w:rsid w:val="00243771"/>
    <w:rsid w:val="00244D10"/>
    <w:rsid w:val="002453D7"/>
    <w:rsid w:val="00245739"/>
    <w:rsid w:val="00246BE7"/>
    <w:rsid w:val="0024734E"/>
    <w:rsid w:val="0025019D"/>
    <w:rsid w:val="0025039B"/>
    <w:rsid w:val="00250A5D"/>
    <w:rsid w:val="00251C3F"/>
    <w:rsid w:val="0025283B"/>
    <w:rsid w:val="002532AD"/>
    <w:rsid w:val="002540B5"/>
    <w:rsid w:val="00254D75"/>
    <w:rsid w:val="00257B31"/>
    <w:rsid w:val="00257C1E"/>
    <w:rsid w:val="002603ED"/>
    <w:rsid w:val="002613D5"/>
    <w:rsid w:val="00261AE4"/>
    <w:rsid w:val="002634F0"/>
    <w:rsid w:val="00264348"/>
    <w:rsid w:val="00265811"/>
    <w:rsid w:val="00265839"/>
    <w:rsid w:val="00265AB2"/>
    <w:rsid w:val="002665EF"/>
    <w:rsid w:val="002665F8"/>
    <w:rsid w:val="002668BF"/>
    <w:rsid w:val="002702FD"/>
    <w:rsid w:val="00271A02"/>
    <w:rsid w:val="00272560"/>
    <w:rsid w:val="00272754"/>
    <w:rsid w:val="00273E96"/>
    <w:rsid w:val="00274CE0"/>
    <w:rsid w:val="00274FD7"/>
    <w:rsid w:val="0027500E"/>
    <w:rsid w:val="00275019"/>
    <w:rsid w:val="002759A0"/>
    <w:rsid w:val="00276183"/>
    <w:rsid w:val="00276261"/>
    <w:rsid w:val="00276755"/>
    <w:rsid w:val="0027679F"/>
    <w:rsid w:val="00276B44"/>
    <w:rsid w:val="002770F0"/>
    <w:rsid w:val="0027746D"/>
    <w:rsid w:val="002774D7"/>
    <w:rsid w:val="002777BE"/>
    <w:rsid w:val="0028096D"/>
    <w:rsid w:val="00281B75"/>
    <w:rsid w:val="00282B60"/>
    <w:rsid w:val="0028474C"/>
    <w:rsid w:val="00285466"/>
    <w:rsid w:val="00285806"/>
    <w:rsid w:val="00285D76"/>
    <w:rsid w:val="00286432"/>
    <w:rsid w:val="00286670"/>
    <w:rsid w:val="00287952"/>
    <w:rsid w:val="00291CEE"/>
    <w:rsid w:val="00292B19"/>
    <w:rsid w:val="0029357D"/>
    <w:rsid w:val="00293D79"/>
    <w:rsid w:val="002948C1"/>
    <w:rsid w:val="00294958"/>
    <w:rsid w:val="002953A7"/>
    <w:rsid w:val="00295E41"/>
    <w:rsid w:val="00296F9B"/>
    <w:rsid w:val="0029703F"/>
    <w:rsid w:val="002A0477"/>
    <w:rsid w:val="002A0AD5"/>
    <w:rsid w:val="002A0BED"/>
    <w:rsid w:val="002A0BFE"/>
    <w:rsid w:val="002A0ECC"/>
    <w:rsid w:val="002A1848"/>
    <w:rsid w:val="002A23ED"/>
    <w:rsid w:val="002A23EE"/>
    <w:rsid w:val="002A2742"/>
    <w:rsid w:val="002A2D0C"/>
    <w:rsid w:val="002A5A3E"/>
    <w:rsid w:val="002A5D5F"/>
    <w:rsid w:val="002A6147"/>
    <w:rsid w:val="002A64D3"/>
    <w:rsid w:val="002A6EEB"/>
    <w:rsid w:val="002A6EF0"/>
    <w:rsid w:val="002B17A8"/>
    <w:rsid w:val="002B18B6"/>
    <w:rsid w:val="002B22E1"/>
    <w:rsid w:val="002B2F4E"/>
    <w:rsid w:val="002B4A4F"/>
    <w:rsid w:val="002B4B93"/>
    <w:rsid w:val="002B4C0A"/>
    <w:rsid w:val="002B4E3F"/>
    <w:rsid w:val="002B5E62"/>
    <w:rsid w:val="002B66E2"/>
    <w:rsid w:val="002B7430"/>
    <w:rsid w:val="002B7A66"/>
    <w:rsid w:val="002C04D1"/>
    <w:rsid w:val="002C1390"/>
    <w:rsid w:val="002C279A"/>
    <w:rsid w:val="002C33A4"/>
    <w:rsid w:val="002C3648"/>
    <w:rsid w:val="002C3AC4"/>
    <w:rsid w:val="002C3B18"/>
    <w:rsid w:val="002C3BBC"/>
    <w:rsid w:val="002C4B2D"/>
    <w:rsid w:val="002C656D"/>
    <w:rsid w:val="002C6E36"/>
    <w:rsid w:val="002C7320"/>
    <w:rsid w:val="002C77F5"/>
    <w:rsid w:val="002C7AF7"/>
    <w:rsid w:val="002C7B01"/>
    <w:rsid w:val="002C7B68"/>
    <w:rsid w:val="002C7EF2"/>
    <w:rsid w:val="002D2340"/>
    <w:rsid w:val="002D4556"/>
    <w:rsid w:val="002D4C68"/>
    <w:rsid w:val="002D523C"/>
    <w:rsid w:val="002D6979"/>
    <w:rsid w:val="002D7049"/>
    <w:rsid w:val="002D784A"/>
    <w:rsid w:val="002D7D56"/>
    <w:rsid w:val="002E005F"/>
    <w:rsid w:val="002E035A"/>
    <w:rsid w:val="002E04F3"/>
    <w:rsid w:val="002E0ED5"/>
    <w:rsid w:val="002E2049"/>
    <w:rsid w:val="002E2750"/>
    <w:rsid w:val="002E4255"/>
    <w:rsid w:val="002E4AED"/>
    <w:rsid w:val="002E551E"/>
    <w:rsid w:val="002E661D"/>
    <w:rsid w:val="002E7178"/>
    <w:rsid w:val="002E7E41"/>
    <w:rsid w:val="002E7FDD"/>
    <w:rsid w:val="002F0FB8"/>
    <w:rsid w:val="002F1B1D"/>
    <w:rsid w:val="002F25DF"/>
    <w:rsid w:val="002F2E3B"/>
    <w:rsid w:val="002F3293"/>
    <w:rsid w:val="002F3413"/>
    <w:rsid w:val="002F36AC"/>
    <w:rsid w:val="002F38ED"/>
    <w:rsid w:val="002F42D4"/>
    <w:rsid w:val="002F5228"/>
    <w:rsid w:val="002F61F5"/>
    <w:rsid w:val="002F6535"/>
    <w:rsid w:val="002F69FA"/>
    <w:rsid w:val="002F6D55"/>
    <w:rsid w:val="002F7009"/>
    <w:rsid w:val="002F72ED"/>
    <w:rsid w:val="002F7809"/>
    <w:rsid w:val="0030029D"/>
    <w:rsid w:val="003003FE"/>
    <w:rsid w:val="00300444"/>
    <w:rsid w:val="0030145D"/>
    <w:rsid w:val="003025CB"/>
    <w:rsid w:val="0030267F"/>
    <w:rsid w:val="00304FD8"/>
    <w:rsid w:val="00305303"/>
    <w:rsid w:val="00305646"/>
    <w:rsid w:val="00305B94"/>
    <w:rsid w:val="0030610D"/>
    <w:rsid w:val="003061B9"/>
    <w:rsid w:val="003067E0"/>
    <w:rsid w:val="00307410"/>
    <w:rsid w:val="00307E9D"/>
    <w:rsid w:val="003104DC"/>
    <w:rsid w:val="00310A95"/>
    <w:rsid w:val="003113E7"/>
    <w:rsid w:val="00312D2F"/>
    <w:rsid w:val="00312E26"/>
    <w:rsid w:val="00313DB1"/>
    <w:rsid w:val="00314388"/>
    <w:rsid w:val="0031455C"/>
    <w:rsid w:val="00314831"/>
    <w:rsid w:val="003159B6"/>
    <w:rsid w:val="003170D3"/>
    <w:rsid w:val="003173D3"/>
    <w:rsid w:val="00317FAE"/>
    <w:rsid w:val="00320188"/>
    <w:rsid w:val="0032175E"/>
    <w:rsid w:val="00323EDD"/>
    <w:rsid w:val="00325A42"/>
    <w:rsid w:val="00326686"/>
    <w:rsid w:val="00327147"/>
    <w:rsid w:val="00327DE7"/>
    <w:rsid w:val="00332257"/>
    <w:rsid w:val="00332393"/>
    <w:rsid w:val="00332F69"/>
    <w:rsid w:val="00334224"/>
    <w:rsid w:val="00336295"/>
    <w:rsid w:val="003369D6"/>
    <w:rsid w:val="00336A46"/>
    <w:rsid w:val="00336B07"/>
    <w:rsid w:val="00340BCA"/>
    <w:rsid w:val="00341568"/>
    <w:rsid w:val="00341DD1"/>
    <w:rsid w:val="0034292B"/>
    <w:rsid w:val="00342E03"/>
    <w:rsid w:val="00343F8B"/>
    <w:rsid w:val="0034424F"/>
    <w:rsid w:val="00344683"/>
    <w:rsid w:val="00344915"/>
    <w:rsid w:val="00346AFF"/>
    <w:rsid w:val="00347839"/>
    <w:rsid w:val="00350A1C"/>
    <w:rsid w:val="00350E46"/>
    <w:rsid w:val="003513C9"/>
    <w:rsid w:val="00351A16"/>
    <w:rsid w:val="00352C8C"/>
    <w:rsid w:val="00354548"/>
    <w:rsid w:val="00356D3E"/>
    <w:rsid w:val="00356E9C"/>
    <w:rsid w:val="003601FC"/>
    <w:rsid w:val="0036068D"/>
    <w:rsid w:val="003608B6"/>
    <w:rsid w:val="00360AFE"/>
    <w:rsid w:val="00360E5E"/>
    <w:rsid w:val="00360FD2"/>
    <w:rsid w:val="0036169C"/>
    <w:rsid w:val="0036174E"/>
    <w:rsid w:val="00362A07"/>
    <w:rsid w:val="00363AF7"/>
    <w:rsid w:val="00363C5F"/>
    <w:rsid w:val="00363F4D"/>
    <w:rsid w:val="0036440C"/>
    <w:rsid w:val="00364C43"/>
    <w:rsid w:val="00364D19"/>
    <w:rsid w:val="00364DEE"/>
    <w:rsid w:val="00364F85"/>
    <w:rsid w:val="00365447"/>
    <w:rsid w:val="0036672E"/>
    <w:rsid w:val="00366C45"/>
    <w:rsid w:val="00366D88"/>
    <w:rsid w:val="003675B3"/>
    <w:rsid w:val="003676BC"/>
    <w:rsid w:val="003703AA"/>
    <w:rsid w:val="00370910"/>
    <w:rsid w:val="00370FA3"/>
    <w:rsid w:val="0037103C"/>
    <w:rsid w:val="00371ED5"/>
    <w:rsid w:val="00373D4F"/>
    <w:rsid w:val="00375640"/>
    <w:rsid w:val="00376190"/>
    <w:rsid w:val="00376CE0"/>
    <w:rsid w:val="003804EA"/>
    <w:rsid w:val="003815A9"/>
    <w:rsid w:val="00381C3F"/>
    <w:rsid w:val="00382C99"/>
    <w:rsid w:val="0038322C"/>
    <w:rsid w:val="00383F2C"/>
    <w:rsid w:val="0038597F"/>
    <w:rsid w:val="00387BE6"/>
    <w:rsid w:val="00387F40"/>
    <w:rsid w:val="003903BF"/>
    <w:rsid w:val="00390741"/>
    <w:rsid w:val="00390B69"/>
    <w:rsid w:val="00391420"/>
    <w:rsid w:val="0039241D"/>
    <w:rsid w:val="003925EB"/>
    <w:rsid w:val="00392D38"/>
    <w:rsid w:val="00392EF1"/>
    <w:rsid w:val="00392F1D"/>
    <w:rsid w:val="003931C7"/>
    <w:rsid w:val="003931CF"/>
    <w:rsid w:val="0039336C"/>
    <w:rsid w:val="00393506"/>
    <w:rsid w:val="00394FB3"/>
    <w:rsid w:val="0039578B"/>
    <w:rsid w:val="003957D5"/>
    <w:rsid w:val="00397985"/>
    <w:rsid w:val="003A10D1"/>
    <w:rsid w:val="003A12B5"/>
    <w:rsid w:val="003A18D5"/>
    <w:rsid w:val="003A1A64"/>
    <w:rsid w:val="003A2991"/>
    <w:rsid w:val="003A43DC"/>
    <w:rsid w:val="003A44C6"/>
    <w:rsid w:val="003A48E0"/>
    <w:rsid w:val="003A4CEF"/>
    <w:rsid w:val="003A5565"/>
    <w:rsid w:val="003A60BE"/>
    <w:rsid w:val="003A71B3"/>
    <w:rsid w:val="003A7295"/>
    <w:rsid w:val="003A7AC3"/>
    <w:rsid w:val="003B148E"/>
    <w:rsid w:val="003B2683"/>
    <w:rsid w:val="003B2F39"/>
    <w:rsid w:val="003B3989"/>
    <w:rsid w:val="003B421B"/>
    <w:rsid w:val="003B43A0"/>
    <w:rsid w:val="003B444C"/>
    <w:rsid w:val="003B4557"/>
    <w:rsid w:val="003B4EC6"/>
    <w:rsid w:val="003B5D42"/>
    <w:rsid w:val="003B5E10"/>
    <w:rsid w:val="003B640C"/>
    <w:rsid w:val="003B6741"/>
    <w:rsid w:val="003B6818"/>
    <w:rsid w:val="003B6ABC"/>
    <w:rsid w:val="003C0524"/>
    <w:rsid w:val="003C2047"/>
    <w:rsid w:val="003C2821"/>
    <w:rsid w:val="003C3CC7"/>
    <w:rsid w:val="003C43B1"/>
    <w:rsid w:val="003C46EF"/>
    <w:rsid w:val="003C5FF6"/>
    <w:rsid w:val="003C6399"/>
    <w:rsid w:val="003C6CEE"/>
    <w:rsid w:val="003C6D5D"/>
    <w:rsid w:val="003C6E1E"/>
    <w:rsid w:val="003C75B5"/>
    <w:rsid w:val="003C7EA7"/>
    <w:rsid w:val="003C7EB1"/>
    <w:rsid w:val="003D10A5"/>
    <w:rsid w:val="003D1DA7"/>
    <w:rsid w:val="003D1EE3"/>
    <w:rsid w:val="003D28C9"/>
    <w:rsid w:val="003D3F97"/>
    <w:rsid w:val="003D4308"/>
    <w:rsid w:val="003D46DF"/>
    <w:rsid w:val="003D4B0D"/>
    <w:rsid w:val="003D5297"/>
    <w:rsid w:val="003D53AF"/>
    <w:rsid w:val="003D6915"/>
    <w:rsid w:val="003E0EA4"/>
    <w:rsid w:val="003E1582"/>
    <w:rsid w:val="003E1590"/>
    <w:rsid w:val="003E2133"/>
    <w:rsid w:val="003E23C7"/>
    <w:rsid w:val="003E2D17"/>
    <w:rsid w:val="003E307E"/>
    <w:rsid w:val="003E389A"/>
    <w:rsid w:val="003E4009"/>
    <w:rsid w:val="003E4022"/>
    <w:rsid w:val="003E5538"/>
    <w:rsid w:val="003E7F21"/>
    <w:rsid w:val="003F313C"/>
    <w:rsid w:val="003F378A"/>
    <w:rsid w:val="003F3C69"/>
    <w:rsid w:val="003F4DE4"/>
    <w:rsid w:val="003F4FB9"/>
    <w:rsid w:val="003F507D"/>
    <w:rsid w:val="003F540D"/>
    <w:rsid w:val="003F5C91"/>
    <w:rsid w:val="004000E3"/>
    <w:rsid w:val="00400237"/>
    <w:rsid w:val="00400327"/>
    <w:rsid w:val="00402182"/>
    <w:rsid w:val="0040249E"/>
    <w:rsid w:val="004027D2"/>
    <w:rsid w:val="004027F5"/>
    <w:rsid w:val="00403EF1"/>
    <w:rsid w:val="004041B8"/>
    <w:rsid w:val="004045BB"/>
    <w:rsid w:val="00404897"/>
    <w:rsid w:val="00404DED"/>
    <w:rsid w:val="00406798"/>
    <w:rsid w:val="00407C94"/>
    <w:rsid w:val="00407D01"/>
    <w:rsid w:val="0041091E"/>
    <w:rsid w:val="00410DBD"/>
    <w:rsid w:val="004127C5"/>
    <w:rsid w:val="004136FC"/>
    <w:rsid w:val="004138F2"/>
    <w:rsid w:val="00414122"/>
    <w:rsid w:val="004141F5"/>
    <w:rsid w:val="004145A1"/>
    <w:rsid w:val="00414637"/>
    <w:rsid w:val="00414746"/>
    <w:rsid w:val="004152B2"/>
    <w:rsid w:val="00415F8D"/>
    <w:rsid w:val="00416508"/>
    <w:rsid w:val="00416666"/>
    <w:rsid w:val="00417D55"/>
    <w:rsid w:val="00420445"/>
    <w:rsid w:val="0042342C"/>
    <w:rsid w:val="004239C8"/>
    <w:rsid w:val="004246CC"/>
    <w:rsid w:val="00424BFD"/>
    <w:rsid w:val="004250BA"/>
    <w:rsid w:val="00425131"/>
    <w:rsid w:val="00425630"/>
    <w:rsid w:val="0042586F"/>
    <w:rsid w:val="00425966"/>
    <w:rsid w:val="00425D99"/>
    <w:rsid w:val="0042619D"/>
    <w:rsid w:val="00430F8E"/>
    <w:rsid w:val="00431359"/>
    <w:rsid w:val="00431AD2"/>
    <w:rsid w:val="004336D6"/>
    <w:rsid w:val="00433A7F"/>
    <w:rsid w:val="004350A0"/>
    <w:rsid w:val="00435165"/>
    <w:rsid w:val="004376CF"/>
    <w:rsid w:val="00437D3D"/>
    <w:rsid w:val="004401D6"/>
    <w:rsid w:val="0044048F"/>
    <w:rsid w:val="0044139A"/>
    <w:rsid w:val="00442471"/>
    <w:rsid w:val="0044369C"/>
    <w:rsid w:val="00443BF3"/>
    <w:rsid w:val="00443FC8"/>
    <w:rsid w:val="00444633"/>
    <w:rsid w:val="004456EE"/>
    <w:rsid w:val="0044581F"/>
    <w:rsid w:val="004507FB"/>
    <w:rsid w:val="00450C03"/>
    <w:rsid w:val="00452748"/>
    <w:rsid w:val="00452AA4"/>
    <w:rsid w:val="004537AF"/>
    <w:rsid w:val="004538F5"/>
    <w:rsid w:val="00454639"/>
    <w:rsid w:val="00454B11"/>
    <w:rsid w:val="004570D0"/>
    <w:rsid w:val="00457434"/>
    <w:rsid w:val="0045786F"/>
    <w:rsid w:val="00460867"/>
    <w:rsid w:val="0046227F"/>
    <w:rsid w:val="00465106"/>
    <w:rsid w:val="004661CA"/>
    <w:rsid w:val="00466382"/>
    <w:rsid w:val="00466BC8"/>
    <w:rsid w:val="00466C76"/>
    <w:rsid w:val="00466DB2"/>
    <w:rsid w:val="00466E51"/>
    <w:rsid w:val="004674FC"/>
    <w:rsid w:val="00467DA5"/>
    <w:rsid w:val="00470B72"/>
    <w:rsid w:val="00471E58"/>
    <w:rsid w:val="004722C4"/>
    <w:rsid w:val="0047267D"/>
    <w:rsid w:val="00473CB7"/>
    <w:rsid w:val="00474330"/>
    <w:rsid w:val="004744F1"/>
    <w:rsid w:val="00474628"/>
    <w:rsid w:val="00476D68"/>
    <w:rsid w:val="00476F2C"/>
    <w:rsid w:val="00482C0D"/>
    <w:rsid w:val="00482F03"/>
    <w:rsid w:val="00484BA4"/>
    <w:rsid w:val="0048579F"/>
    <w:rsid w:val="004858B3"/>
    <w:rsid w:val="00486824"/>
    <w:rsid w:val="0048720F"/>
    <w:rsid w:val="00487DB1"/>
    <w:rsid w:val="0049081F"/>
    <w:rsid w:val="00491B8F"/>
    <w:rsid w:val="00494EF7"/>
    <w:rsid w:val="00495065"/>
    <w:rsid w:val="00495E2F"/>
    <w:rsid w:val="004968FE"/>
    <w:rsid w:val="00496B78"/>
    <w:rsid w:val="00497CE3"/>
    <w:rsid w:val="004A02CD"/>
    <w:rsid w:val="004A3828"/>
    <w:rsid w:val="004A4FE4"/>
    <w:rsid w:val="004A5522"/>
    <w:rsid w:val="004A5EEB"/>
    <w:rsid w:val="004A6173"/>
    <w:rsid w:val="004A70DF"/>
    <w:rsid w:val="004A7C02"/>
    <w:rsid w:val="004B060C"/>
    <w:rsid w:val="004B0DA2"/>
    <w:rsid w:val="004B1062"/>
    <w:rsid w:val="004B123F"/>
    <w:rsid w:val="004B1A44"/>
    <w:rsid w:val="004B2998"/>
    <w:rsid w:val="004B2AD3"/>
    <w:rsid w:val="004B3211"/>
    <w:rsid w:val="004B3F1A"/>
    <w:rsid w:val="004B4B9C"/>
    <w:rsid w:val="004B6C70"/>
    <w:rsid w:val="004B7AA5"/>
    <w:rsid w:val="004B7FBA"/>
    <w:rsid w:val="004C0AC6"/>
    <w:rsid w:val="004C1975"/>
    <w:rsid w:val="004C22F6"/>
    <w:rsid w:val="004C27D0"/>
    <w:rsid w:val="004C2B9E"/>
    <w:rsid w:val="004C38FC"/>
    <w:rsid w:val="004C40E8"/>
    <w:rsid w:val="004C4121"/>
    <w:rsid w:val="004C463F"/>
    <w:rsid w:val="004C4710"/>
    <w:rsid w:val="004C6E0C"/>
    <w:rsid w:val="004D0F82"/>
    <w:rsid w:val="004D108F"/>
    <w:rsid w:val="004D1594"/>
    <w:rsid w:val="004D1746"/>
    <w:rsid w:val="004D17D2"/>
    <w:rsid w:val="004D17E7"/>
    <w:rsid w:val="004D1D52"/>
    <w:rsid w:val="004D2AB3"/>
    <w:rsid w:val="004D2DF6"/>
    <w:rsid w:val="004D2FF2"/>
    <w:rsid w:val="004D3A2A"/>
    <w:rsid w:val="004D608E"/>
    <w:rsid w:val="004D609D"/>
    <w:rsid w:val="004D666A"/>
    <w:rsid w:val="004D70C2"/>
    <w:rsid w:val="004E12F7"/>
    <w:rsid w:val="004E1D1E"/>
    <w:rsid w:val="004E37F2"/>
    <w:rsid w:val="004E3FF4"/>
    <w:rsid w:val="004E41BB"/>
    <w:rsid w:val="004E4608"/>
    <w:rsid w:val="004E46A4"/>
    <w:rsid w:val="004E47C7"/>
    <w:rsid w:val="004E482F"/>
    <w:rsid w:val="004E57E4"/>
    <w:rsid w:val="004E6965"/>
    <w:rsid w:val="004E6B24"/>
    <w:rsid w:val="004E7A58"/>
    <w:rsid w:val="004F0C27"/>
    <w:rsid w:val="004F103B"/>
    <w:rsid w:val="004F1059"/>
    <w:rsid w:val="004F1EB3"/>
    <w:rsid w:val="004F2CB8"/>
    <w:rsid w:val="004F3AC3"/>
    <w:rsid w:val="004F4225"/>
    <w:rsid w:val="004F426B"/>
    <w:rsid w:val="004F42A0"/>
    <w:rsid w:val="004F48E0"/>
    <w:rsid w:val="004F4B36"/>
    <w:rsid w:val="004F546D"/>
    <w:rsid w:val="004F5556"/>
    <w:rsid w:val="004F6415"/>
    <w:rsid w:val="004F6AC2"/>
    <w:rsid w:val="004F7596"/>
    <w:rsid w:val="00500B88"/>
    <w:rsid w:val="00500C9C"/>
    <w:rsid w:val="00500E4B"/>
    <w:rsid w:val="00502DD8"/>
    <w:rsid w:val="00502E5A"/>
    <w:rsid w:val="005032C2"/>
    <w:rsid w:val="005059D0"/>
    <w:rsid w:val="00507B01"/>
    <w:rsid w:val="00510B0C"/>
    <w:rsid w:val="005117FB"/>
    <w:rsid w:val="005132EA"/>
    <w:rsid w:val="00513C13"/>
    <w:rsid w:val="00514382"/>
    <w:rsid w:val="00515BCB"/>
    <w:rsid w:val="00515C4B"/>
    <w:rsid w:val="00516BC9"/>
    <w:rsid w:val="00517E25"/>
    <w:rsid w:val="00520107"/>
    <w:rsid w:val="0052026B"/>
    <w:rsid w:val="005208A3"/>
    <w:rsid w:val="00520E99"/>
    <w:rsid w:val="005213E4"/>
    <w:rsid w:val="00521A41"/>
    <w:rsid w:val="00522056"/>
    <w:rsid w:val="00522447"/>
    <w:rsid w:val="00523078"/>
    <w:rsid w:val="00523DF6"/>
    <w:rsid w:val="005241CC"/>
    <w:rsid w:val="0052488C"/>
    <w:rsid w:val="00524E36"/>
    <w:rsid w:val="00525E59"/>
    <w:rsid w:val="005265CF"/>
    <w:rsid w:val="00527565"/>
    <w:rsid w:val="0053023D"/>
    <w:rsid w:val="00530412"/>
    <w:rsid w:val="005304D7"/>
    <w:rsid w:val="0053056C"/>
    <w:rsid w:val="00531501"/>
    <w:rsid w:val="00532233"/>
    <w:rsid w:val="005326DE"/>
    <w:rsid w:val="005329DD"/>
    <w:rsid w:val="005329DF"/>
    <w:rsid w:val="0053381E"/>
    <w:rsid w:val="00533EFD"/>
    <w:rsid w:val="0053411D"/>
    <w:rsid w:val="005341B9"/>
    <w:rsid w:val="00534617"/>
    <w:rsid w:val="005349A4"/>
    <w:rsid w:val="00534FCC"/>
    <w:rsid w:val="00537115"/>
    <w:rsid w:val="005375A9"/>
    <w:rsid w:val="00540513"/>
    <w:rsid w:val="00540CE7"/>
    <w:rsid w:val="00541A3A"/>
    <w:rsid w:val="00543151"/>
    <w:rsid w:val="00543245"/>
    <w:rsid w:val="005437F0"/>
    <w:rsid w:val="0054426F"/>
    <w:rsid w:val="00545073"/>
    <w:rsid w:val="00545730"/>
    <w:rsid w:val="00546894"/>
    <w:rsid w:val="00546CFA"/>
    <w:rsid w:val="00547388"/>
    <w:rsid w:val="00547465"/>
    <w:rsid w:val="005479E8"/>
    <w:rsid w:val="00547AB7"/>
    <w:rsid w:val="00550350"/>
    <w:rsid w:val="00550984"/>
    <w:rsid w:val="00551EAB"/>
    <w:rsid w:val="005526FA"/>
    <w:rsid w:val="00553026"/>
    <w:rsid w:val="0055398B"/>
    <w:rsid w:val="00554EE7"/>
    <w:rsid w:val="005553D0"/>
    <w:rsid w:val="00555424"/>
    <w:rsid w:val="005557CF"/>
    <w:rsid w:val="00555C2D"/>
    <w:rsid w:val="00555C31"/>
    <w:rsid w:val="00556D50"/>
    <w:rsid w:val="00557BB8"/>
    <w:rsid w:val="00557CDF"/>
    <w:rsid w:val="00557F7E"/>
    <w:rsid w:val="0056225A"/>
    <w:rsid w:val="005645CB"/>
    <w:rsid w:val="00564E13"/>
    <w:rsid w:val="00564ED3"/>
    <w:rsid w:val="00566BBC"/>
    <w:rsid w:val="00566BED"/>
    <w:rsid w:val="00570ADD"/>
    <w:rsid w:val="00570E91"/>
    <w:rsid w:val="00570F06"/>
    <w:rsid w:val="00570F42"/>
    <w:rsid w:val="005724D2"/>
    <w:rsid w:val="00573B4E"/>
    <w:rsid w:val="0057460D"/>
    <w:rsid w:val="00575A35"/>
    <w:rsid w:val="00581628"/>
    <w:rsid w:val="005816C4"/>
    <w:rsid w:val="0058267B"/>
    <w:rsid w:val="00584A22"/>
    <w:rsid w:val="005900DB"/>
    <w:rsid w:val="0059046E"/>
    <w:rsid w:val="0059102D"/>
    <w:rsid w:val="00592BCA"/>
    <w:rsid w:val="00592CE4"/>
    <w:rsid w:val="00594807"/>
    <w:rsid w:val="00594A94"/>
    <w:rsid w:val="00595407"/>
    <w:rsid w:val="00595ADB"/>
    <w:rsid w:val="00595D6B"/>
    <w:rsid w:val="00595E1F"/>
    <w:rsid w:val="00596232"/>
    <w:rsid w:val="005971C1"/>
    <w:rsid w:val="00597966"/>
    <w:rsid w:val="005A1F53"/>
    <w:rsid w:val="005A2DB7"/>
    <w:rsid w:val="005A346D"/>
    <w:rsid w:val="005A3725"/>
    <w:rsid w:val="005A39FA"/>
    <w:rsid w:val="005A4DFF"/>
    <w:rsid w:val="005B068D"/>
    <w:rsid w:val="005B0A30"/>
    <w:rsid w:val="005B0FA3"/>
    <w:rsid w:val="005B22C1"/>
    <w:rsid w:val="005B2F95"/>
    <w:rsid w:val="005B36E0"/>
    <w:rsid w:val="005B46FB"/>
    <w:rsid w:val="005B582B"/>
    <w:rsid w:val="005B5BBC"/>
    <w:rsid w:val="005B6472"/>
    <w:rsid w:val="005B7699"/>
    <w:rsid w:val="005B789C"/>
    <w:rsid w:val="005C0427"/>
    <w:rsid w:val="005C0491"/>
    <w:rsid w:val="005C08BA"/>
    <w:rsid w:val="005C1338"/>
    <w:rsid w:val="005C14FE"/>
    <w:rsid w:val="005C1790"/>
    <w:rsid w:val="005C25D8"/>
    <w:rsid w:val="005C2BB3"/>
    <w:rsid w:val="005C3B78"/>
    <w:rsid w:val="005C50C4"/>
    <w:rsid w:val="005C51BC"/>
    <w:rsid w:val="005C533E"/>
    <w:rsid w:val="005C56A6"/>
    <w:rsid w:val="005C5CD3"/>
    <w:rsid w:val="005C6706"/>
    <w:rsid w:val="005C6D92"/>
    <w:rsid w:val="005C6F75"/>
    <w:rsid w:val="005C6FF1"/>
    <w:rsid w:val="005D0395"/>
    <w:rsid w:val="005D05F0"/>
    <w:rsid w:val="005D1C6E"/>
    <w:rsid w:val="005D23AF"/>
    <w:rsid w:val="005D277B"/>
    <w:rsid w:val="005D295D"/>
    <w:rsid w:val="005D2A2D"/>
    <w:rsid w:val="005D2F83"/>
    <w:rsid w:val="005D38DC"/>
    <w:rsid w:val="005D446E"/>
    <w:rsid w:val="005D4538"/>
    <w:rsid w:val="005D57D8"/>
    <w:rsid w:val="005D6066"/>
    <w:rsid w:val="005D6339"/>
    <w:rsid w:val="005D6F31"/>
    <w:rsid w:val="005D7554"/>
    <w:rsid w:val="005E0184"/>
    <w:rsid w:val="005E178B"/>
    <w:rsid w:val="005E2D17"/>
    <w:rsid w:val="005E3155"/>
    <w:rsid w:val="005E31B4"/>
    <w:rsid w:val="005E4684"/>
    <w:rsid w:val="005E5B76"/>
    <w:rsid w:val="005E6D0D"/>
    <w:rsid w:val="005F0308"/>
    <w:rsid w:val="005F0C16"/>
    <w:rsid w:val="005F15D8"/>
    <w:rsid w:val="005F15E7"/>
    <w:rsid w:val="005F1765"/>
    <w:rsid w:val="005F4168"/>
    <w:rsid w:val="005F4398"/>
    <w:rsid w:val="005F504B"/>
    <w:rsid w:val="005F53AC"/>
    <w:rsid w:val="005F6900"/>
    <w:rsid w:val="005F70E7"/>
    <w:rsid w:val="005F7E07"/>
    <w:rsid w:val="00600349"/>
    <w:rsid w:val="0060084C"/>
    <w:rsid w:val="00600CE4"/>
    <w:rsid w:val="00602523"/>
    <w:rsid w:val="00602809"/>
    <w:rsid w:val="00603234"/>
    <w:rsid w:val="0060326A"/>
    <w:rsid w:val="00604872"/>
    <w:rsid w:val="00604B1D"/>
    <w:rsid w:val="00604F37"/>
    <w:rsid w:val="00605044"/>
    <w:rsid w:val="00605379"/>
    <w:rsid w:val="00605943"/>
    <w:rsid w:val="00605C5A"/>
    <w:rsid w:val="0060619A"/>
    <w:rsid w:val="006061D8"/>
    <w:rsid w:val="00606451"/>
    <w:rsid w:val="00606604"/>
    <w:rsid w:val="00607A67"/>
    <w:rsid w:val="00610C11"/>
    <w:rsid w:val="00610CD4"/>
    <w:rsid w:val="0061126E"/>
    <w:rsid w:val="006115DD"/>
    <w:rsid w:val="00612EB8"/>
    <w:rsid w:val="00612ED3"/>
    <w:rsid w:val="0061430F"/>
    <w:rsid w:val="00614E37"/>
    <w:rsid w:val="006153D4"/>
    <w:rsid w:val="006154FD"/>
    <w:rsid w:val="00616355"/>
    <w:rsid w:val="00616993"/>
    <w:rsid w:val="00616CB2"/>
    <w:rsid w:val="006172C5"/>
    <w:rsid w:val="00620380"/>
    <w:rsid w:val="006214CC"/>
    <w:rsid w:val="006214CF"/>
    <w:rsid w:val="00622FB2"/>
    <w:rsid w:val="006238A8"/>
    <w:rsid w:val="00623DEA"/>
    <w:rsid w:val="00624B27"/>
    <w:rsid w:val="00624E6C"/>
    <w:rsid w:val="00625B15"/>
    <w:rsid w:val="00625CEB"/>
    <w:rsid w:val="0062653E"/>
    <w:rsid w:val="00626C30"/>
    <w:rsid w:val="00626F3B"/>
    <w:rsid w:val="00627D22"/>
    <w:rsid w:val="00627DAA"/>
    <w:rsid w:val="0063224A"/>
    <w:rsid w:val="00632C36"/>
    <w:rsid w:val="00632C9A"/>
    <w:rsid w:val="00633898"/>
    <w:rsid w:val="00634075"/>
    <w:rsid w:val="00634109"/>
    <w:rsid w:val="00635DA4"/>
    <w:rsid w:val="00636439"/>
    <w:rsid w:val="00636B4A"/>
    <w:rsid w:val="00636B4E"/>
    <w:rsid w:val="0063702F"/>
    <w:rsid w:val="00637738"/>
    <w:rsid w:val="00637B5C"/>
    <w:rsid w:val="0064036F"/>
    <w:rsid w:val="00640812"/>
    <w:rsid w:val="006410B9"/>
    <w:rsid w:val="006418A8"/>
    <w:rsid w:val="00642364"/>
    <w:rsid w:val="00643675"/>
    <w:rsid w:val="00643A39"/>
    <w:rsid w:val="00643A4F"/>
    <w:rsid w:val="00645210"/>
    <w:rsid w:val="00645225"/>
    <w:rsid w:val="0064587D"/>
    <w:rsid w:val="00645D13"/>
    <w:rsid w:val="00646ECB"/>
    <w:rsid w:val="00650FE2"/>
    <w:rsid w:val="00653184"/>
    <w:rsid w:val="006536A4"/>
    <w:rsid w:val="00655306"/>
    <w:rsid w:val="00655D31"/>
    <w:rsid w:val="00657638"/>
    <w:rsid w:val="00657F51"/>
    <w:rsid w:val="00660F48"/>
    <w:rsid w:val="00660F70"/>
    <w:rsid w:val="0066120C"/>
    <w:rsid w:val="00661EA6"/>
    <w:rsid w:val="00662256"/>
    <w:rsid w:val="0066236A"/>
    <w:rsid w:val="006624E6"/>
    <w:rsid w:val="00662D2C"/>
    <w:rsid w:val="006652D6"/>
    <w:rsid w:val="00667062"/>
    <w:rsid w:val="00670611"/>
    <w:rsid w:val="00670C3D"/>
    <w:rsid w:val="00670C86"/>
    <w:rsid w:val="006717FE"/>
    <w:rsid w:val="00671C86"/>
    <w:rsid w:val="00671DDB"/>
    <w:rsid w:val="0067268A"/>
    <w:rsid w:val="0067309E"/>
    <w:rsid w:val="006739F5"/>
    <w:rsid w:val="00673CD8"/>
    <w:rsid w:val="00674177"/>
    <w:rsid w:val="00676581"/>
    <w:rsid w:val="00676A15"/>
    <w:rsid w:val="00676C24"/>
    <w:rsid w:val="00676EBA"/>
    <w:rsid w:val="00677009"/>
    <w:rsid w:val="00677F78"/>
    <w:rsid w:val="00680977"/>
    <w:rsid w:val="00680F14"/>
    <w:rsid w:val="00681EA0"/>
    <w:rsid w:val="00682504"/>
    <w:rsid w:val="00682AB2"/>
    <w:rsid w:val="0068353D"/>
    <w:rsid w:val="00683F9C"/>
    <w:rsid w:val="0068484A"/>
    <w:rsid w:val="00684B4D"/>
    <w:rsid w:val="006856FB"/>
    <w:rsid w:val="00685A86"/>
    <w:rsid w:val="006861EE"/>
    <w:rsid w:val="00686BCE"/>
    <w:rsid w:val="00690004"/>
    <w:rsid w:val="00690080"/>
    <w:rsid w:val="00690C92"/>
    <w:rsid w:val="00690EE8"/>
    <w:rsid w:val="00692E84"/>
    <w:rsid w:val="0069344E"/>
    <w:rsid w:val="006941BE"/>
    <w:rsid w:val="00694447"/>
    <w:rsid w:val="00694E3C"/>
    <w:rsid w:val="00694FC1"/>
    <w:rsid w:val="0069596E"/>
    <w:rsid w:val="006964D8"/>
    <w:rsid w:val="0069665C"/>
    <w:rsid w:val="00696BDA"/>
    <w:rsid w:val="006A0258"/>
    <w:rsid w:val="006A081E"/>
    <w:rsid w:val="006A11E5"/>
    <w:rsid w:val="006A1C4E"/>
    <w:rsid w:val="006A1E71"/>
    <w:rsid w:val="006A1ED0"/>
    <w:rsid w:val="006A285F"/>
    <w:rsid w:val="006A3598"/>
    <w:rsid w:val="006A37A7"/>
    <w:rsid w:val="006A3D01"/>
    <w:rsid w:val="006A4E8C"/>
    <w:rsid w:val="006A4FDA"/>
    <w:rsid w:val="006A5F58"/>
    <w:rsid w:val="006A6F00"/>
    <w:rsid w:val="006B1322"/>
    <w:rsid w:val="006B1D77"/>
    <w:rsid w:val="006B218D"/>
    <w:rsid w:val="006B3AF8"/>
    <w:rsid w:val="006B3FBE"/>
    <w:rsid w:val="006B5D5B"/>
    <w:rsid w:val="006B6828"/>
    <w:rsid w:val="006B6B0E"/>
    <w:rsid w:val="006B6B5D"/>
    <w:rsid w:val="006B6EC0"/>
    <w:rsid w:val="006B79C3"/>
    <w:rsid w:val="006B7AA3"/>
    <w:rsid w:val="006B7F32"/>
    <w:rsid w:val="006C02D8"/>
    <w:rsid w:val="006C1C30"/>
    <w:rsid w:val="006C214E"/>
    <w:rsid w:val="006C2447"/>
    <w:rsid w:val="006C2A79"/>
    <w:rsid w:val="006C2D4C"/>
    <w:rsid w:val="006C4231"/>
    <w:rsid w:val="006C5CE4"/>
    <w:rsid w:val="006C6D96"/>
    <w:rsid w:val="006C73E1"/>
    <w:rsid w:val="006D05A1"/>
    <w:rsid w:val="006D067A"/>
    <w:rsid w:val="006D15C0"/>
    <w:rsid w:val="006D17AE"/>
    <w:rsid w:val="006D430B"/>
    <w:rsid w:val="006D4618"/>
    <w:rsid w:val="006D498D"/>
    <w:rsid w:val="006D4AA7"/>
    <w:rsid w:val="006D56AC"/>
    <w:rsid w:val="006D574C"/>
    <w:rsid w:val="006D5C30"/>
    <w:rsid w:val="006D6091"/>
    <w:rsid w:val="006D7C94"/>
    <w:rsid w:val="006E13BA"/>
    <w:rsid w:val="006E1B9A"/>
    <w:rsid w:val="006E1C08"/>
    <w:rsid w:val="006E392A"/>
    <w:rsid w:val="006E3C86"/>
    <w:rsid w:val="006E629B"/>
    <w:rsid w:val="006E75A7"/>
    <w:rsid w:val="006E7BE0"/>
    <w:rsid w:val="006E7FA1"/>
    <w:rsid w:val="006F088D"/>
    <w:rsid w:val="006F0A9F"/>
    <w:rsid w:val="006F10D7"/>
    <w:rsid w:val="006F13AA"/>
    <w:rsid w:val="006F264F"/>
    <w:rsid w:val="006F3BDE"/>
    <w:rsid w:val="006F4E1A"/>
    <w:rsid w:val="006F53FF"/>
    <w:rsid w:val="006F5BF5"/>
    <w:rsid w:val="00700C4C"/>
    <w:rsid w:val="00701A5C"/>
    <w:rsid w:val="007023B4"/>
    <w:rsid w:val="00702667"/>
    <w:rsid w:val="00702E17"/>
    <w:rsid w:val="00703457"/>
    <w:rsid w:val="00703709"/>
    <w:rsid w:val="007038E6"/>
    <w:rsid w:val="007070FC"/>
    <w:rsid w:val="00707140"/>
    <w:rsid w:val="00711DA9"/>
    <w:rsid w:val="00711DEA"/>
    <w:rsid w:val="007120C5"/>
    <w:rsid w:val="0071279D"/>
    <w:rsid w:val="0071280B"/>
    <w:rsid w:val="0071345C"/>
    <w:rsid w:val="00713D4E"/>
    <w:rsid w:val="00713FC3"/>
    <w:rsid w:val="0071408A"/>
    <w:rsid w:val="007141B5"/>
    <w:rsid w:val="00714A41"/>
    <w:rsid w:val="00714E00"/>
    <w:rsid w:val="00717B0B"/>
    <w:rsid w:val="00720390"/>
    <w:rsid w:val="00720507"/>
    <w:rsid w:val="00722BE6"/>
    <w:rsid w:val="00722C04"/>
    <w:rsid w:val="00723609"/>
    <w:rsid w:val="00723A0C"/>
    <w:rsid w:val="0072420E"/>
    <w:rsid w:val="0072490E"/>
    <w:rsid w:val="00725ACF"/>
    <w:rsid w:val="00726566"/>
    <w:rsid w:val="0072701A"/>
    <w:rsid w:val="0072716A"/>
    <w:rsid w:val="0072762C"/>
    <w:rsid w:val="00727819"/>
    <w:rsid w:val="0073002A"/>
    <w:rsid w:val="00731885"/>
    <w:rsid w:val="00731D2F"/>
    <w:rsid w:val="00732272"/>
    <w:rsid w:val="00733148"/>
    <w:rsid w:val="00733670"/>
    <w:rsid w:val="007338CD"/>
    <w:rsid w:val="00733E9F"/>
    <w:rsid w:val="00734BBB"/>
    <w:rsid w:val="00734FF7"/>
    <w:rsid w:val="00735CAD"/>
    <w:rsid w:val="00736241"/>
    <w:rsid w:val="007362DE"/>
    <w:rsid w:val="00736D2C"/>
    <w:rsid w:val="00736E45"/>
    <w:rsid w:val="007374AC"/>
    <w:rsid w:val="00740708"/>
    <w:rsid w:val="00741056"/>
    <w:rsid w:val="00741502"/>
    <w:rsid w:val="00741867"/>
    <w:rsid w:val="0074198A"/>
    <w:rsid w:val="00742749"/>
    <w:rsid w:val="007433CB"/>
    <w:rsid w:val="00744CAB"/>
    <w:rsid w:val="00746B2C"/>
    <w:rsid w:val="00746D96"/>
    <w:rsid w:val="00746E78"/>
    <w:rsid w:val="00747D5C"/>
    <w:rsid w:val="00750DB7"/>
    <w:rsid w:val="00750EB8"/>
    <w:rsid w:val="007513BF"/>
    <w:rsid w:val="00752ACB"/>
    <w:rsid w:val="00754D51"/>
    <w:rsid w:val="007550C4"/>
    <w:rsid w:val="00755974"/>
    <w:rsid w:val="007577FE"/>
    <w:rsid w:val="00757C2B"/>
    <w:rsid w:val="00757DC3"/>
    <w:rsid w:val="0076035D"/>
    <w:rsid w:val="00761AD9"/>
    <w:rsid w:val="00762F25"/>
    <w:rsid w:val="00763671"/>
    <w:rsid w:val="00764791"/>
    <w:rsid w:val="00764DD3"/>
    <w:rsid w:val="00766550"/>
    <w:rsid w:val="007666D1"/>
    <w:rsid w:val="00766982"/>
    <w:rsid w:val="007676C6"/>
    <w:rsid w:val="00767D9F"/>
    <w:rsid w:val="00770313"/>
    <w:rsid w:val="00770BED"/>
    <w:rsid w:val="00771B62"/>
    <w:rsid w:val="00771D82"/>
    <w:rsid w:val="00771DC1"/>
    <w:rsid w:val="007725B4"/>
    <w:rsid w:val="00773C3E"/>
    <w:rsid w:val="007751DA"/>
    <w:rsid w:val="00777F8E"/>
    <w:rsid w:val="0078028E"/>
    <w:rsid w:val="00780432"/>
    <w:rsid w:val="00781C00"/>
    <w:rsid w:val="00782066"/>
    <w:rsid w:val="007826CB"/>
    <w:rsid w:val="00782B4F"/>
    <w:rsid w:val="00782C20"/>
    <w:rsid w:val="00782E20"/>
    <w:rsid w:val="00783686"/>
    <w:rsid w:val="00783B5E"/>
    <w:rsid w:val="00783F09"/>
    <w:rsid w:val="007842AD"/>
    <w:rsid w:val="007848C3"/>
    <w:rsid w:val="00784CEA"/>
    <w:rsid w:val="0078522A"/>
    <w:rsid w:val="00786FB3"/>
    <w:rsid w:val="0078709B"/>
    <w:rsid w:val="007876F6"/>
    <w:rsid w:val="0079033F"/>
    <w:rsid w:val="007908FB"/>
    <w:rsid w:val="00790B97"/>
    <w:rsid w:val="00792173"/>
    <w:rsid w:val="00792B66"/>
    <w:rsid w:val="00792C79"/>
    <w:rsid w:val="00793399"/>
    <w:rsid w:val="0079377D"/>
    <w:rsid w:val="0079414A"/>
    <w:rsid w:val="007967AF"/>
    <w:rsid w:val="00796BB7"/>
    <w:rsid w:val="00796E86"/>
    <w:rsid w:val="007972BF"/>
    <w:rsid w:val="00797353"/>
    <w:rsid w:val="00797866"/>
    <w:rsid w:val="00797ABA"/>
    <w:rsid w:val="00797C40"/>
    <w:rsid w:val="007A03FA"/>
    <w:rsid w:val="007A100D"/>
    <w:rsid w:val="007A1C23"/>
    <w:rsid w:val="007A1D68"/>
    <w:rsid w:val="007A1F6D"/>
    <w:rsid w:val="007A3335"/>
    <w:rsid w:val="007A37C0"/>
    <w:rsid w:val="007A47B2"/>
    <w:rsid w:val="007A5285"/>
    <w:rsid w:val="007A5B2F"/>
    <w:rsid w:val="007A69B2"/>
    <w:rsid w:val="007A7194"/>
    <w:rsid w:val="007A74F7"/>
    <w:rsid w:val="007B19CE"/>
    <w:rsid w:val="007B1DBA"/>
    <w:rsid w:val="007B2885"/>
    <w:rsid w:val="007B3093"/>
    <w:rsid w:val="007B3C8D"/>
    <w:rsid w:val="007B3EE6"/>
    <w:rsid w:val="007B5DEC"/>
    <w:rsid w:val="007B6089"/>
    <w:rsid w:val="007C162A"/>
    <w:rsid w:val="007C1D6F"/>
    <w:rsid w:val="007C31FC"/>
    <w:rsid w:val="007C344A"/>
    <w:rsid w:val="007C4121"/>
    <w:rsid w:val="007C4189"/>
    <w:rsid w:val="007C4845"/>
    <w:rsid w:val="007C4B65"/>
    <w:rsid w:val="007C606D"/>
    <w:rsid w:val="007C6BEB"/>
    <w:rsid w:val="007C705A"/>
    <w:rsid w:val="007C7C15"/>
    <w:rsid w:val="007D198A"/>
    <w:rsid w:val="007D2161"/>
    <w:rsid w:val="007D217D"/>
    <w:rsid w:val="007D2528"/>
    <w:rsid w:val="007D26A7"/>
    <w:rsid w:val="007D26E3"/>
    <w:rsid w:val="007D2AB7"/>
    <w:rsid w:val="007D3ACA"/>
    <w:rsid w:val="007D41D4"/>
    <w:rsid w:val="007D4EAC"/>
    <w:rsid w:val="007D5B46"/>
    <w:rsid w:val="007D616B"/>
    <w:rsid w:val="007D6430"/>
    <w:rsid w:val="007D6965"/>
    <w:rsid w:val="007D69DD"/>
    <w:rsid w:val="007D6C69"/>
    <w:rsid w:val="007D760B"/>
    <w:rsid w:val="007D7723"/>
    <w:rsid w:val="007D7A34"/>
    <w:rsid w:val="007E01E0"/>
    <w:rsid w:val="007E2E25"/>
    <w:rsid w:val="007E2F16"/>
    <w:rsid w:val="007E3863"/>
    <w:rsid w:val="007E42BE"/>
    <w:rsid w:val="007E4BCB"/>
    <w:rsid w:val="007E4F70"/>
    <w:rsid w:val="007E559A"/>
    <w:rsid w:val="007E62BA"/>
    <w:rsid w:val="007E77EF"/>
    <w:rsid w:val="007F0E98"/>
    <w:rsid w:val="007F11E1"/>
    <w:rsid w:val="007F1925"/>
    <w:rsid w:val="007F2D29"/>
    <w:rsid w:val="007F35D2"/>
    <w:rsid w:val="007F3ABD"/>
    <w:rsid w:val="007F433A"/>
    <w:rsid w:val="007F5809"/>
    <w:rsid w:val="007F7358"/>
    <w:rsid w:val="00800486"/>
    <w:rsid w:val="00800625"/>
    <w:rsid w:val="008013ED"/>
    <w:rsid w:val="008014C4"/>
    <w:rsid w:val="00801C3A"/>
    <w:rsid w:val="00802426"/>
    <w:rsid w:val="00802520"/>
    <w:rsid w:val="00802538"/>
    <w:rsid w:val="0080283B"/>
    <w:rsid w:val="0080356F"/>
    <w:rsid w:val="008035E3"/>
    <w:rsid w:val="008041A5"/>
    <w:rsid w:val="00804494"/>
    <w:rsid w:val="00805C1C"/>
    <w:rsid w:val="008064C1"/>
    <w:rsid w:val="00806757"/>
    <w:rsid w:val="00806C00"/>
    <w:rsid w:val="008074CD"/>
    <w:rsid w:val="00810193"/>
    <w:rsid w:val="00811C06"/>
    <w:rsid w:val="00811DC1"/>
    <w:rsid w:val="00816344"/>
    <w:rsid w:val="00817233"/>
    <w:rsid w:val="0081731E"/>
    <w:rsid w:val="00817B26"/>
    <w:rsid w:val="00817B8A"/>
    <w:rsid w:val="008203A7"/>
    <w:rsid w:val="00821736"/>
    <w:rsid w:val="00822B84"/>
    <w:rsid w:val="00824A50"/>
    <w:rsid w:val="008253CE"/>
    <w:rsid w:val="00825926"/>
    <w:rsid w:val="00825933"/>
    <w:rsid w:val="00825DEB"/>
    <w:rsid w:val="00826BBF"/>
    <w:rsid w:val="00826DF8"/>
    <w:rsid w:val="008270A5"/>
    <w:rsid w:val="008271C3"/>
    <w:rsid w:val="008272B9"/>
    <w:rsid w:val="00827BDE"/>
    <w:rsid w:val="00827FE8"/>
    <w:rsid w:val="008301EC"/>
    <w:rsid w:val="00831C0D"/>
    <w:rsid w:val="00832FF7"/>
    <w:rsid w:val="0083534A"/>
    <w:rsid w:val="00837B37"/>
    <w:rsid w:val="00840255"/>
    <w:rsid w:val="00840937"/>
    <w:rsid w:val="00840FB1"/>
    <w:rsid w:val="00842565"/>
    <w:rsid w:val="00842B4C"/>
    <w:rsid w:val="00842C3E"/>
    <w:rsid w:val="008436C2"/>
    <w:rsid w:val="00844C19"/>
    <w:rsid w:val="00844D1F"/>
    <w:rsid w:val="00845259"/>
    <w:rsid w:val="00845E67"/>
    <w:rsid w:val="0084629F"/>
    <w:rsid w:val="008465E0"/>
    <w:rsid w:val="00846DBA"/>
    <w:rsid w:val="00850D45"/>
    <w:rsid w:val="00852769"/>
    <w:rsid w:val="008553C3"/>
    <w:rsid w:val="00855BCF"/>
    <w:rsid w:val="008564ED"/>
    <w:rsid w:val="00856BDC"/>
    <w:rsid w:val="00860290"/>
    <w:rsid w:val="00861E20"/>
    <w:rsid w:val="00862BB2"/>
    <w:rsid w:val="00862E8E"/>
    <w:rsid w:val="0086425B"/>
    <w:rsid w:val="00864A31"/>
    <w:rsid w:val="00864B54"/>
    <w:rsid w:val="00866A15"/>
    <w:rsid w:val="00866D42"/>
    <w:rsid w:val="0086706F"/>
    <w:rsid w:val="00867CEA"/>
    <w:rsid w:val="00867FC1"/>
    <w:rsid w:val="00870AB1"/>
    <w:rsid w:val="00871448"/>
    <w:rsid w:val="00872138"/>
    <w:rsid w:val="00874152"/>
    <w:rsid w:val="008741B9"/>
    <w:rsid w:val="00874BDE"/>
    <w:rsid w:val="00875AA2"/>
    <w:rsid w:val="00875AB6"/>
    <w:rsid w:val="00875FCA"/>
    <w:rsid w:val="00876E46"/>
    <w:rsid w:val="008779CE"/>
    <w:rsid w:val="0088082C"/>
    <w:rsid w:val="00880B7C"/>
    <w:rsid w:val="00880D32"/>
    <w:rsid w:val="008819C7"/>
    <w:rsid w:val="00881A1F"/>
    <w:rsid w:val="0088231B"/>
    <w:rsid w:val="00882CDC"/>
    <w:rsid w:val="00883195"/>
    <w:rsid w:val="008836EA"/>
    <w:rsid w:val="00884AD6"/>
    <w:rsid w:val="00884C3B"/>
    <w:rsid w:val="00884C89"/>
    <w:rsid w:val="0088524F"/>
    <w:rsid w:val="008854B2"/>
    <w:rsid w:val="00885C13"/>
    <w:rsid w:val="008863FC"/>
    <w:rsid w:val="00886C0E"/>
    <w:rsid w:val="0088750A"/>
    <w:rsid w:val="00890680"/>
    <w:rsid w:val="0089084F"/>
    <w:rsid w:val="008932F3"/>
    <w:rsid w:val="00895E4F"/>
    <w:rsid w:val="00896374"/>
    <w:rsid w:val="008965B8"/>
    <w:rsid w:val="00897480"/>
    <w:rsid w:val="008977A4"/>
    <w:rsid w:val="008A20DB"/>
    <w:rsid w:val="008A31AA"/>
    <w:rsid w:val="008A323A"/>
    <w:rsid w:val="008A3265"/>
    <w:rsid w:val="008A46AA"/>
    <w:rsid w:val="008A6D8C"/>
    <w:rsid w:val="008B0AB7"/>
    <w:rsid w:val="008B21BC"/>
    <w:rsid w:val="008B2984"/>
    <w:rsid w:val="008B3748"/>
    <w:rsid w:val="008B397B"/>
    <w:rsid w:val="008B3B60"/>
    <w:rsid w:val="008B3B92"/>
    <w:rsid w:val="008B3D6C"/>
    <w:rsid w:val="008B49CB"/>
    <w:rsid w:val="008B592C"/>
    <w:rsid w:val="008B6978"/>
    <w:rsid w:val="008C0725"/>
    <w:rsid w:val="008C380E"/>
    <w:rsid w:val="008C3B08"/>
    <w:rsid w:val="008C3C3D"/>
    <w:rsid w:val="008C4583"/>
    <w:rsid w:val="008C4864"/>
    <w:rsid w:val="008C4AF4"/>
    <w:rsid w:val="008C4C85"/>
    <w:rsid w:val="008C5CA6"/>
    <w:rsid w:val="008C7292"/>
    <w:rsid w:val="008C76C7"/>
    <w:rsid w:val="008D33EC"/>
    <w:rsid w:val="008D3FE5"/>
    <w:rsid w:val="008D4923"/>
    <w:rsid w:val="008D5D54"/>
    <w:rsid w:val="008D67D1"/>
    <w:rsid w:val="008D6D29"/>
    <w:rsid w:val="008D79FE"/>
    <w:rsid w:val="008D7D51"/>
    <w:rsid w:val="008D7FEF"/>
    <w:rsid w:val="008E0CA1"/>
    <w:rsid w:val="008E160E"/>
    <w:rsid w:val="008E5B5A"/>
    <w:rsid w:val="008E6631"/>
    <w:rsid w:val="008E726E"/>
    <w:rsid w:val="008E7CBE"/>
    <w:rsid w:val="008F0A75"/>
    <w:rsid w:val="008F0C9F"/>
    <w:rsid w:val="008F2308"/>
    <w:rsid w:val="008F4A23"/>
    <w:rsid w:val="008F5412"/>
    <w:rsid w:val="008F5526"/>
    <w:rsid w:val="008F5640"/>
    <w:rsid w:val="008F62E6"/>
    <w:rsid w:val="008F6A99"/>
    <w:rsid w:val="008F70AC"/>
    <w:rsid w:val="008F738A"/>
    <w:rsid w:val="008F7FDE"/>
    <w:rsid w:val="00900ADC"/>
    <w:rsid w:val="009010B1"/>
    <w:rsid w:val="00901250"/>
    <w:rsid w:val="0090201A"/>
    <w:rsid w:val="009021C1"/>
    <w:rsid w:val="00902650"/>
    <w:rsid w:val="00902DE4"/>
    <w:rsid w:val="0090442D"/>
    <w:rsid w:val="00904839"/>
    <w:rsid w:val="009048DD"/>
    <w:rsid w:val="00904EA8"/>
    <w:rsid w:val="009054CE"/>
    <w:rsid w:val="00905521"/>
    <w:rsid w:val="009066B0"/>
    <w:rsid w:val="00906D72"/>
    <w:rsid w:val="009071CD"/>
    <w:rsid w:val="00907223"/>
    <w:rsid w:val="0090728C"/>
    <w:rsid w:val="00907941"/>
    <w:rsid w:val="009100CF"/>
    <w:rsid w:val="009103CE"/>
    <w:rsid w:val="00910771"/>
    <w:rsid w:val="00910AD6"/>
    <w:rsid w:val="00911044"/>
    <w:rsid w:val="00911553"/>
    <w:rsid w:val="00912396"/>
    <w:rsid w:val="00912634"/>
    <w:rsid w:val="00914171"/>
    <w:rsid w:val="009146B8"/>
    <w:rsid w:val="00915125"/>
    <w:rsid w:val="0091564D"/>
    <w:rsid w:val="00916158"/>
    <w:rsid w:val="009164C0"/>
    <w:rsid w:val="009176B9"/>
    <w:rsid w:val="00917CAF"/>
    <w:rsid w:val="00920378"/>
    <w:rsid w:val="009207B7"/>
    <w:rsid w:val="009207CF"/>
    <w:rsid w:val="00920CB9"/>
    <w:rsid w:val="00920DD5"/>
    <w:rsid w:val="00921AFA"/>
    <w:rsid w:val="00922243"/>
    <w:rsid w:val="00922244"/>
    <w:rsid w:val="00922CEF"/>
    <w:rsid w:val="00922FE2"/>
    <w:rsid w:val="00923993"/>
    <w:rsid w:val="00923BA5"/>
    <w:rsid w:val="00924336"/>
    <w:rsid w:val="00925D44"/>
    <w:rsid w:val="009264F8"/>
    <w:rsid w:val="0092698A"/>
    <w:rsid w:val="0093005E"/>
    <w:rsid w:val="009307D2"/>
    <w:rsid w:val="00931196"/>
    <w:rsid w:val="00932493"/>
    <w:rsid w:val="009334F7"/>
    <w:rsid w:val="0093431C"/>
    <w:rsid w:val="0093436B"/>
    <w:rsid w:val="0093504D"/>
    <w:rsid w:val="009350A6"/>
    <w:rsid w:val="009356F4"/>
    <w:rsid w:val="00936745"/>
    <w:rsid w:val="00937CA0"/>
    <w:rsid w:val="009400E4"/>
    <w:rsid w:val="00941333"/>
    <w:rsid w:val="0094326F"/>
    <w:rsid w:val="0094363B"/>
    <w:rsid w:val="00943973"/>
    <w:rsid w:val="00946088"/>
    <w:rsid w:val="00946203"/>
    <w:rsid w:val="009465D7"/>
    <w:rsid w:val="009465F0"/>
    <w:rsid w:val="00953670"/>
    <w:rsid w:val="00953B02"/>
    <w:rsid w:val="00953DA5"/>
    <w:rsid w:val="00956256"/>
    <w:rsid w:val="009609E2"/>
    <w:rsid w:val="00960A26"/>
    <w:rsid w:val="00960F01"/>
    <w:rsid w:val="009610EE"/>
    <w:rsid w:val="00961513"/>
    <w:rsid w:val="00962E62"/>
    <w:rsid w:val="00963648"/>
    <w:rsid w:val="00964028"/>
    <w:rsid w:val="0096419D"/>
    <w:rsid w:val="009641D0"/>
    <w:rsid w:val="00964E19"/>
    <w:rsid w:val="00965854"/>
    <w:rsid w:val="00965E41"/>
    <w:rsid w:val="0096607D"/>
    <w:rsid w:val="00966293"/>
    <w:rsid w:val="00966ABE"/>
    <w:rsid w:val="0096737E"/>
    <w:rsid w:val="00967CB1"/>
    <w:rsid w:val="009709FF"/>
    <w:rsid w:val="009711B2"/>
    <w:rsid w:val="00971398"/>
    <w:rsid w:val="00971F3E"/>
    <w:rsid w:val="0097220A"/>
    <w:rsid w:val="009723FE"/>
    <w:rsid w:val="00973617"/>
    <w:rsid w:val="00973A01"/>
    <w:rsid w:val="00975174"/>
    <w:rsid w:val="0097574E"/>
    <w:rsid w:val="0097608C"/>
    <w:rsid w:val="00976AE3"/>
    <w:rsid w:val="009771CF"/>
    <w:rsid w:val="009777CB"/>
    <w:rsid w:val="00977E8A"/>
    <w:rsid w:val="00980056"/>
    <w:rsid w:val="009803E3"/>
    <w:rsid w:val="009814A7"/>
    <w:rsid w:val="00981AD9"/>
    <w:rsid w:val="00982332"/>
    <w:rsid w:val="00982485"/>
    <w:rsid w:val="009824C9"/>
    <w:rsid w:val="009832F2"/>
    <w:rsid w:val="0098389A"/>
    <w:rsid w:val="00985250"/>
    <w:rsid w:val="00985333"/>
    <w:rsid w:val="009856B4"/>
    <w:rsid w:val="00985E99"/>
    <w:rsid w:val="009860B9"/>
    <w:rsid w:val="0098687F"/>
    <w:rsid w:val="009909FF"/>
    <w:rsid w:val="00990BCD"/>
    <w:rsid w:val="00990CBB"/>
    <w:rsid w:val="009918D3"/>
    <w:rsid w:val="00994E36"/>
    <w:rsid w:val="00995384"/>
    <w:rsid w:val="00995F6F"/>
    <w:rsid w:val="009A1C2B"/>
    <w:rsid w:val="009A2FDC"/>
    <w:rsid w:val="009A34A2"/>
    <w:rsid w:val="009A3578"/>
    <w:rsid w:val="009A3771"/>
    <w:rsid w:val="009A37EA"/>
    <w:rsid w:val="009A38A7"/>
    <w:rsid w:val="009A4580"/>
    <w:rsid w:val="009A4F32"/>
    <w:rsid w:val="009A4F3A"/>
    <w:rsid w:val="009A507B"/>
    <w:rsid w:val="009A51BD"/>
    <w:rsid w:val="009A5993"/>
    <w:rsid w:val="009A7982"/>
    <w:rsid w:val="009A7A46"/>
    <w:rsid w:val="009B074D"/>
    <w:rsid w:val="009B092B"/>
    <w:rsid w:val="009B0A3C"/>
    <w:rsid w:val="009B16FC"/>
    <w:rsid w:val="009B1745"/>
    <w:rsid w:val="009B1B7A"/>
    <w:rsid w:val="009B33BA"/>
    <w:rsid w:val="009B3FBF"/>
    <w:rsid w:val="009B4198"/>
    <w:rsid w:val="009B4577"/>
    <w:rsid w:val="009B49F9"/>
    <w:rsid w:val="009B53C7"/>
    <w:rsid w:val="009B5895"/>
    <w:rsid w:val="009B5AE9"/>
    <w:rsid w:val="009B5B2A"/>
    <w:rsid w:val="009B5FFC"/>
    <w:rsid w:val="009B6EB0"/>
    <w:rsid w:val="009B7BC8"/>
    <w:rsid w:val="009C0090"/>
    <w:rsid w:val="009C062A"/>
    <w:rsid w:val="009C262B"/>
    <w:rsid w:val="009C2A80"/>
    <w:rsid w:val="009C3E73"/>
    <w:rsid w:val="009C4489"/>
    <w:rsid w:val="009C4746"/>
    <w:rsid w:val="009C5B2B"/>
    <w:rsid w:val="009C5BDA"/>
    <w:rsid w:val="009C5CD9"/>
    <w:rsid w:val="009D02A3"/>
    <w:rsid w:val="009D0688"/>
    <w:rsid w:val="009D1331"/>
    <w:rsid w:val="009D181D"/>
    <w:rsid w:val="009D1E8C"/>
    <w:rsid w:val="009D3A4A"/>
    <w:rsid w:val="009D43CE"/>
    <w:rsid w:val="009D48C1"/>
    <w:rsid w:val="009D4DEA"/>
    <w:rsid w:val="009D5498"/>
    <w:rsid w:val="009D658E"/>
    <w:rsid w:val="009D6BC4"/>
    <w:rsid w:val="009E121D"/>
    <w:rsid w:val="009E1D39"/>
    <w:rsid w:val="009E229A"/>
    <w:rsid w:val="009E26B9"/>
    <w:rsid w:val="009E33EB"/>
    <w:rsid w:val="009E350D"/>
    <w:rsid w:val="009E5E3D"/>
    <w:rsid w:val="009E6ACD"/>
    <w:rsid w:val="009F0774"/>
    <w:rsid w:val="009F0E6E"/>
    <w:rsid w:val="009F2517"/>
    <w:rsid w:val="009F28D2"/>
    <w:rsid w:val="009F2C6D"/>
    <w:rsid w:val="009F32D5"/>
    <w:rsid w:val="009F3AD3"/>
    <w:rsid w:val="009F44E1"/>
    <w:rsid w:val="009F5DB3"/>
    <w:rsid w:val="009F7B2C"/>
    <w:rsid w:val="009F7D5C"/>
    <w:rsid w:val="00A0109F"/>
    <w:rsid w:val="00A044CB"/>
    <w:rsid w:val="00A0500D"/>
    <w:rsid w:val="00A054D1"/>
    <w:rsid w:val="00A065EC"/>
    <w:rsid w:val="00A06A27"/>
    <w:rsid w:val="00A06EC0"/>
    <w:rsid w:val="00A11DFD"/>
    <w:rsid w:val="00A12430"/>
    <w:rsid w:val="00A1307E"/>
    <w:rsid w:val="00A134E8"/>
    <w:rsid w:val="00A15778"/>
    <w:rsid w:val="00A15A00"/>
    <w:rsid w:val="00A15D51"/>
    <w:rsid w:val="00A1759A"/>
    <w:rsid w:val="00A1780C"/>
    <w:rsid w:val="00A2020E"/>
    <w:rsid w:val="00A203B1"/>
    <w:rsid w:val="00A217ED"/>
    <w:rsid w:val="00A2199B"/>
    <w:rsid w:val="00A21A8D"/>
    <w:rsid w:val="00A21D72"/>
    <w:rsid w:val="00A223C2"/>
    <w:rsid w:val="00A228FC"/>
    <w:rsid w:val="00A2522B"/>
    <w:rsid w:val="00A256FE"/>
    <w:rsid w:val="00A25E1B"/>
    <w:rsid w:val="00A26ED0"/>
    <w:rsid w:val="00A273DA"/>
    <w:rsid w:val="00A30290"/>
    <w:rsid w:val="00A30A18"/>
    <w:rsid w:val="00A325C5"/>
    <w:rsid w:val="00A32CD1"/>
    <w:rsid w:val="00A332D1"/>
    <w:rsid w:val="00A33902"/>
    <w:rsid w:val="00A349BC"/>
    <w:rsid w:val="00A34B27"/>
    <w:rsid w:val="00A34EA0"/>
    <w:rsid w:val="00A356E4"/>
    <w:rsid w:val="00A36B23"/>
    <w:rsid w:val="00A36D06"/>
    <w:rsid w:val="00A370FC"/>
    <w:rsid w:val="00A3733A"/>
    <w:rsid w:val="00A4086B"/>
    <w:rsid w:val="00A41E1B"/>
    <w:rsid w:val="00A43DA9"/>
    <w:rsid w:val="00A45E11"/>
    <w:rsid w:val="00A461A0"/>
    <w:rsid w:val="00A47300"/>
    <w:rsid w:val="00A47B20"/>
    <w:rsid w:val="00A47D10"/>
    <w:rsid w:val="00A47E20"/>
    <w:rsid w:val="00A517BD"/>
    <w:rsid w:val="00A51C54"/>
    <w:rsid w:val="00A52C03"/>
    <w:rsid w:val="00A54B5E"/>
    <w:rsid w:val="00A5574F"/>
    <w:rsid w:val="00A564ED"/>
    <w:rsid w:val="00A5719F"/>
    <w:rsid w:val="00A57ACD"/>
    <w:rsid w:val="00A6019D"/>
    <w:rsid w:val="00A617A6"/>
    <w:rsid w:val="00A62C82"/>
    <w:rsid w:val="00A62E40"/>
    <w:rsid w:val="00A63B39"/>
    <w:rsid w:val="00A63C9A"/>
    <w:rsid w:val="00A66919"/>
    <w:rsid w:val="00A66A78"/>
    <w:rsid w:val="00A67468"/>
    <w:rsid w:val="00A675B6"/>
    <w:rsid w:val="00A677DF"/>
    <w:rsid w:val="00A679C0"/>
    <w:rsid w:val="00A679C9"/>
    <w:rsid w:val="00A71355"/>
    <w:rsid w:val="00A71DBF"/>
    <w:rsid w:val="00A72E4D"/>
    <w:rsid w:val="00A73BDD"/>
    <w:rsid w:val="00A73CCF"/>
    <w:rsid w:val="00A74146"/>
    <w:rsid w:val="00A741CD"/>
    <w:rsid w:val="00A74AE8"/>
    <w:rsid w:val="00A74E70"/>
    <w:rsid w:val="00A755D0"/>
    <w:rsid w:val="00A75B82"/>
    <w:rsid w:val="00A76F84"/>
    <w:rsid w:val="00A77B1D"/>
    <w:rsid w:val="00A808E4"/>
    <w:rsid w:val="00A809C7"/>
    <w:rsid w:val="00A80A7B"/>
    <w:rsid w:val="00A80F9C"/>
    <w:rsid w:val="00A810BE"/>
    <w:rsid w:val="00A823A6"/>
    <w:rsid w:val="00A825D7"/>
    <w:rsid w:val="00A82C21"/>
    <w:rsid w:val="00A82E1E"/>
    <w:rsid w:val="00A83FE8"/>
    <w:rsid w:val="00A84538"/>
    <w:rsid w:val="00A84D14"/>
    <w:rsid w:val="00A86F7B"/>
    <w:rsid w:val="00A90EFB"/>
    <w:rsid w:val="00A933EA"/>
    <w:rsid w:val="00A93615"/>
    <w:rsid w:val="00A93E36"/>
    <w:rsid w:val="00A93F44"/>
    <w:rsid w:val="00A94580"/>
    <w:rsid w:val="00A9622C"/>
    <w:rsid w:val="00A96DA6"/>
    <w:rsid w:val="00A96E21"/>
    <w:rsid w:val="00A977D2"/>
    <w:rsid w:val="00A97851"/>
    <w:rsid w:val="00AA00F7"/>
    <w:rsid w:val="00AA0BE6"/>
    <w:rsid w:val="00AA1174"/>
    <w:rsid w:val="00AA19F9"/>
    <w:rsid w:val="00AA2392"/>
    <w:rsid w:val="00AA2564"/>
    <w:rsid w:val="00AA2A19"/>
    <w:rsid w:val="00AA2AD0"/>
    <w:rsid w:val="00AA2F48"/>
    <w:rsid w:val="00AA3433"/>
    <w:rsid w:val="00AA5A98"/>
    <w:rsid w:val="00AA5BEC"/>
    <w:rsid w:val="00AA5FAF"/>
    <w:rsid w:val="00AA63E1"/>
    <w:rsid w:val="00AA6480"/>
    <w:rsid w:val="00AA665D"/>
    <w:rsid w:val="00AA6CF4"/>
    <w:rsid w:val="00AA7D2F"/>
    <w:rsid w:val="00AAE1C9"/>
    <w:rsid w:val="00AB056C"/>
    <w:rsid w:val="00AB1120"/>
    <w:rsid w:val="00AB141F"/>
    <w:rsid w:val="00AB14A0"/>
    <w:rsid w:val="00AB1C20"/>
    <w:rsid w:val="00AB2A61"/>
    <w:rsid w:val="00AB386E"/>
    <w:rsid w:val="00AB3A9D"/>
    <w:rsid w:val="00AB3C21"/>
    <w:rsid w:val="00AB5BD7"/>
    <w:rsid w:val="00AB74C9"/>
    <w:rsid w:val="00AB78C3"/>
    <w:rsid w:val="00AB7B52"/>
    <w:rsid w:val="00AB7CE6"/>
    <w:rsid w:val="00AC0981"/>
    <w:rsid w:val="00AC1EDE"/>
    <w:rsid w:val="00AC3D4A"/>
    <w:rsid w:val="00AC4C43"/>
    <w:rsid w:val="00AC5831"/>
    <w:rsid w:val="00AC6078"/>
    <w:rsid w:val="00AC71E4"/>
    <w:rsid w:val="00AC7767"/>
    <w:rsid w:val="00AD0129"/>
    <w:rsid w:val="00AD1005"/>
    <w:rsid w:val="00AD16FC"/>
    <w:rsid w:val="00AD1E63"/>
    <w:rsid w:val="00AD255D"/>
    <w:rsid w:val="00AD279F"/>
    <w:rsid w:val="00AD28C3"/>
    <w:rsid w:val="00AD3921"/>
    <w:rsid w:val="00AD3B0C"/>
    <w:rsid w:val="00AD4355"/>
    <w:rsid w:val="00AD47A3"/>
    <w:rsid w:val="00AD4D33"/>
    <w:rsid w:val="00AD520F"/>
    <w:rsid w:val="00AD5C84"/>
    <w:rsid w:val="00AD660F"/>
    <w:rsid w:val="00AD7313"/>
    <w:rsid w:val="00AD7401"/>
    <w:rsid w:val="00AE0241"/>
    <w:rsid w:val="00AE02A2"/>
    <w:rsid w:val="00AE074E"/>
    <w:rsid w:val="00AE0849"/>
    <w:rsid w:val="00AE169D"/>
    <w:rsid w:val="00AE1C82"/>
    <w:rsid w:val="00AE2407"/>
    <w:rsid w:val="00AE25BA"/>
    <w:rsid w:val="00AE35DD"/>
    <w:rsid w:val="00AE4E1A"/>
    <w:rsid w:val="00AE608D"/>
    <w:rsid w:val="00AF03BB"/>
    <w:rsid w:val="00AF07C3"/>
    <w:rsid w:val="00AF2A97"/>
    <w:rsid w:val="00AF35A7"/>
    <w:rsid w:val="00AF3837"/>
    <w:rsid w:val="00AF3AD2"/>
    <w:rsid w:val="00AF4206"/>
    <w:rsid w:val="00AF624D"/>
    <w:rsid w:val="00AF6B9F"/>
    <w:rsid w:val="00AF7481"/>
    <w:rsid w:val="00AF79FB"/>
    <w:rsid w:val="00B010F4"/>
    <w:rsid w:val="00B012FC"/>
    <w:rsid w:val="00B0144F"/>
    <w:rsid w:val="00B01959"/>
    <w:rsid w:val="00B0304A"/>
    <w:rsid w:val="00B03765"/>
    <w:rsid w:val="00B0422E"/>
    <w:rsid w:val="00B04660"/>
    <w:rsid w:val="00B05134"/>
    <w:rsid w:val="00B06278"/>
    <w:rsid w:val="00B06CA0"/>
    <w:rsid w:val="00B079D7"/>
    <w:rsid w:val="00B079F3"/>
    <w:rsid w:val="00B10750"/>
    <w:rsid w:val="00B109D6"/>
    <w:rsid w:val="00B11AA4"/>
    <w:rsid w:val="00B11E30"/>
    <w:rsid w:val="00B12D6D"/>
    <w:rsid w:val="00B13558"/>
    <w:rsid w:val="00B13995"/>
    <w:rsid w:val="00B13EDD"/>
    <w:rsid w:val="00B14581"/>
    <w:rsid w:val="00B14AA0"/>
    <w:rsid w:val="00B14E5F"/>
    <w:rsid w:val="00B152B7"/>
    <w:rsid w:val="00B1605D"/>
    <w:rsid w:val="00B16088"/>
    <w:rsid w:val="00B20F9D"/>
    <w:rsid w:val="00B20FD8"/>
    <w:rsid w:val="00B212C0"/>
    <w:rsid w:val="00B242E3"/>
    <w:rsid w:val="00B254C9"/>
    <w:rsid w:val="00B272DD"/>
    <w:rsid w:val="00B30412"/>
    <w:rsid w:val="00B30831"/>
    <w:rsid w:val="00B30A22"/>
    <w:rsid w:val="00B32407"/>
    <w:rsid w:val="00B3293B"/>
    <w:rsid w:val="00B342C1"/>
    <w:rsid w:val="00B35514"/>
    <w:rsid w:val="00B35894"/>
    <w:rsid w:val="00B3662B"/>
    <w:rsid w:val="00B368FD"/>
    <w:rsid w:val="00B36A51"/>
    <w:rsid w:val="00B37436"/>
    <w:rsid w:val="00B374F9"/>
    <w:rsid w:val="00B3759C"/>
    <w:rsid w:val="00B375C5"/>
    <w:rsid w:val="00B37A3E"/>
    <w:rsid w:val="00B37DB8"/>
    <w:rsid w:val="00B40D90"/>
    <w:rsid w:val="00B43766"/>
    <w:rsid w:val="00B43A94"/>
    <w:rsid w:val="00B44891"/>
    <w:rsid w:val="00B44DCB"/>
    <w:rsid w:val="00B44F66"/>
    <w:rsid w:val="00B4511D"/>
    <w:rsid w:val="00B45DC2"/>
    <w:rsid w:val="00B46F25"/>
    <w:rsid w:val="00B47951"/>
    <w:rsid w:val="00B47E56"/>
    <w:rsid w:val="00B5088D"/>
    <w:rsid w:val="00B52671"/>
    <w:rsid w:val="00B5293E"/>
    <w:rsid w:val="00B52A1D"/>
    <w:rsid w:val="00B52D7E"/>
    <w:rsid w:val="00B52F3B"/>
    <w:rsid w:val="00B54F9F"/>
    <w:rsid w:val="00B56B9A"/>
    <w:rsid w:val="00B572F7"/>
    <w:rsid w:val="00B57BA7"/>
    <w:rsid w:val="00B57C16"/>
    <w:rsid w:val="00B6079B"/>
    <w:rsid w:val="00B609F2"/>
    <w:rsid w:val="00B610E8"/>
    <w:rsid w:val="00B624BE"/>
    <w:rsid w:val="00B628A3"/>
    <w:rsid w:val="00B62CBA"/>
    <w:rsid w:val="00B63F08"/>
    <w:rsid w:val="00B642B3"/>
    <w:rsid w:val="00B6460E"/>
    <w:rsid w:val="00B65794"/>
    <w:rsid w:val="00B66782"/>
    <w:rsid w:val="00B67406"/>
    <w:rsid w:val="00B730EF"/>
    <w:rsid w:val="00B73845"/>
    <w:rsid w:val="00B750AC"/>
    <w:rsid w:val="00B75924"/>
    <w:rsid w:val="00B76779"/>
    <w:rsid w:val="00B76FF5"/>
    <w:rsid w:val="00B773A4"/>
    <w:rsid w:val="00B8001C"/>
    <w:rsid w:val="00B803A0"/>
    <w:rsid w:val="00B80E9A"/>
    <w:rsid w:val="00B80FA7"/>
    <w:rsid w:val="00B81CB5"/>
    <w:rsid w:val="00B8201A"/>
    <w:rsid w:val="00B82E32"/>
    <w:rsid w:val="00B8331B"/>
    <w:rsid w:val="00B837ED"/>
    <w:rsid w:val="00B847EB"/>
    <w:rsid w:val="00B848F0"/>
    <w:rsid w:val="00B860EA"/>
    <w:rsid w:val="00B871E1"/>
    <w:rsid w:val="00B87926"/>
    <w:rsid w:val="00B91B5F"/>
    <w:rsid w:val="00B93B37"/>
    <w:rsid w:val="00B941D4"/>
    <w:rsid w:val="00B943B3"/>
    <w:rsid w:val="00B94779"/>
    <w:rsid w:val="00B9512C"/>
    <w:rsid w:val="00B951A4"/>
    <w:rsid w:val="00B96250"/>
    <w:rsid w:val="00B9679D"/>
    <w:rsid w:val="00B96FD2"/>
    <w:rsid w:val="00BA15CC"/>
    <w:rsid w:val="00BA1F75"/>
    <w:rsid w:val="00BA2107"/>
    <w:rsid w:val="00BA38A6"/>
    <w:rsid w:val="00BA40E0"/>
    <w:rsid w:val="00BA44B3"/>
    <w:rsid w:val="00BA4829"/>
    <w:rsid w:val="00BA49AA"/>
    <w:rsid w:val="00BA4EAE"/>
    <w:rsid w:val="00BA5550"/>
    <w:rsid w:val="00BA5A3E"/>
    <w:rsid w:val="00BA7C85"/>
    <w:rsid w:val="00BB04E4"/>
    <w:rsid w:val="00BB0592"/>
    <w:rsid w:val="00BB0737"/>
    <w:rsid w:val="00BB2523"/>
    <w:rsid w:val="00BB25B2"/>
    <w:rsid w:val="00BB2D23"/>
    <w:rsid w:val="00BB34E6"/>
    <w:rsid w:val="00BB3926"/>
    <w:rsid w:val="00BB3977"/>
    <w:rsid w:val="00BB39F7"/>
    <w:rsid w:val="00BB3A82"/>
    <w:rsid w:val="00BB3E54"/>
    <w:rsid w:val="00BB47CD"/>
    <w:rsid w:val="00BB4D8F"/>
    <w:rsid w:val="00BB5222"/>
    <w:rsid w:val="00BB63C6"/>
    <w:rsid w:val="00BC0DC5"/>
    <w:rsid w:val="00BC1028"/>
    <w:rsid w:val="00BC170B"/>
    <w:rsid w:val="00BC1B71"/>
    <w:rsid w:val="00BC1FE0"/>
    <w:rsid w:val="00BC2AF4"/>
    <w:rsid w:val="00BC3280"/>
    <w:rsid w:val="00BC3F70"/>
    <w:rsid w:val="00BC6BDC"/>
    <w:rsid w:val="00BC7690"/>
    <w:rsid w:val="00BC7C84"/>
    <w:rsid w:val="00BD049E"/>
    <w:rsid w:val="00BD05D4"/>
    <w:rsid w:val="00BD0B80"/>
    <w:rsid w:val="00BD0C67"/>
    <w:rsid w:val="00BD1C2E"/>
    <w:rsid w:val="00BD20AC"/>
    <w:rsid w:val="00BD22C2"/>
    <w:rsid w:val="00BD34AE"/>
    <w:rsid w:val="00BD35DE"/>
    <w:rsid w:val="00BD3FF2"/>
    <w:rsid w:val="00BD4E5C"/>
    <w:rsid w:val="00BD56BF"/>
    <w:rsid w:val="00BD5D50"/>
    <w:rsid w:val="00BD6460"/>
    <w:rsid w:val="00BD690D"/>
    <w:rsid w:val="00BD6B88"/>
    <w:rsid w:val="00BD6EB8"/>
    <w:rsid w:val="00BD7BDE"/>
    <w:rsid w:val="00BD7C6B"/>
    <w:rsid w:val="00BE01A9"/>
    <w:rsid w:val="00BE0845"/>
    <w:rsid w:val="00BE199A"/>
    <w:rsid w:val="00BE2D23"/>
    <w:rsid w:val="00BE38F6"/>
    <w:rsid w:val="00BE3FE3"/>
    <w:rsid w:val="00BE4A9C"/>
    <w:rsid w:val="00BE4EEA"/>
    <w:rsid w:val="00BE6E31"/>
    <w:rsid w:val="00BE7046"/>
    <w:rsid w:val="00BE7ECB"/>
    <w:rsid w:val="00BE7F0F"/>
    <w:rsid w:val="00BF011F"/>
    <w:rsid w:val="00BF1068"/>
    <w:rsid w:val="00BF1F98"/>
    <w:rsid w:val="00BF2740"/>
    <w:rsid w:val="00BF3069"/>
    <w:rsid w:val="00BF3570"/>
    <w:rsid w:val="00BF5C4F"/>
    <w:rsid w:val="00BF6F71"/>
    <w:rsid w:val="00BF7255"/>
    <w:rsid w:val="00BF7AAC"/>
    <w:rsid w:val="00BF7F4C"/>
    <w:rsid w:val="00BF7F98"/>
    <w:rsid w:val="00C00181"/>
    <w:rsid w:val="00C0063F"/>
    <w:rsid w:val="00C00714"/>
    <w:rsid w:val="00C00800"/>
    <w:rsid w:val="00C02AF7"/>
    <w:rsid w:val="00C02D8F"/>
    <w:rsid w:val="00C05909"/>
    <w:rsid w:val="00C0704F"/>
    <w:rsid w:val="00C073F4"/>
    <w:rsid w:val="00C079AD"/>
    <w:rsid w:val="00C10224"/>
    <w:rsid w:val="00C10B57"/>
    <w:rsid w:val="00C10C72"/>
    <w:rsid w:val="00C10DFB"/>
    <w:rsid w:val="00C11E09"/>
    <w:rsid w:val="00C120EE"/>
    <w:rsid w:val="00C12B0B"/>
    <w:rsid w:val="00C12DE0"/>
    <w:rsid w:val="00C1328A"/>
    <w:rsid w:val="00C13526"/>
    <w:rsid w:val="00C13F67"/>
    <w:rsid w:val="00C14737"/>
    <w:rsid w:val="00C147A0"/>
    <w:rsid w:val="00C15889"/>
    <w:rsid w:val="00C166F2"/>
    <w:rsid w:val="00C1686C"/>
    <w:rsid w:val="00C16D0D"/>
    <w:rsid w:val="00C16DEA"/>
    <w:rsid w:val="00C170B5"/>
    <w:rsid w:val="00C17161"/>
    <w:rsid w:val="00C1752D"/>
    <w:rsid w:val="00C179B1"/>
    <w:rsid w:val="00C17B4B"/>
    <w:rsid w:val="00C20302"/>
    <w:rsid w:val="00C20D67"/>
    <w:rsid w:val="00C20F6C"/>
    <w:rsid w:val="00C212D5"/>
    <w:rsid w:val="00C21BE8"/>
    <w:rsid w:val="00C2243F"/>
    <w:rsid w:val="00C225E2"/>
    <w:rsid w:val="00C22F55"/>
    <w:rsid w:val="00C2305A"/>
    <w:rsid w:val="00C23505"/>
    <w:rsid w:val="00C23680"/>
    <w:rsid w:val="00C239D2"/>
    <w:rsid w:val="00C24FA0"/>
    <w:rsid w:val="00C25386"/>
    <w:rsid w:val="00C253F7"/>
    <w:rsid w:val="00C2552C"/>
    <w:rsid w:val="00C262BF"/>
    <w:rsid w:val="00C26980"/>
    <w:rsid w:val="00C26ACA"/>
    <w:rsid w:val="00C27514"/>
    <w:rsid w:val="00C309A7"/>
    <w:rsid w:val="00C32061"/>
    <w:rsid w:val="00C3206C"/>
    <w:rsid w:val="00C32D24"/>
    <w:rsid w:val="00C3426C"/>
    <w:rsid w:val="00C34AC7"/>
    <w:rsid w:val="00C364BB"/>
    <w:rsid w:val="00C367DD"/>
    <w:rsid w:val="00C36995"/>
    <w:rsid w:val="00C377C3"/>
    <w:rsid w:val="00C40252"/>
    <w:rsid w:val="00C408FE"/>
    <w:rsid w:val="00C40A1F"/>
    <w:rsid w:val="00C41329"/>
    <w:rsid w:val="00C415EE"/>
    <w:rsid w:val="00C424A2"/>
    <w:rsid w:val="00C43F36"/>
    <w:rsid w:val="00C4474F"/>
    <w:rsid w:val="00C44FA3"/>
    <w:rsid w:val="00C45675"/>
    <w:rsid w:val="00C45B3F"/>
    <w:rsid w:val="00C45D76"/>
    <w:rsid w:val="00C45F5F"/>
    <w:rsid w:val="00C471E3"/>
    <w:rsid w:val="00C47449"/>
    <w:rsid w:val="00C47A70"/>
    <w:rsid w:val="00C47E3E"/>
    <w:rsid w:val="00C50726"/>
    <w:rsid w:val="00C50756"/>
    <w:rsid w:val="00C512FA"/>
    <w:rsid w:val="00C51C9D"/>
    <w:rsid w:val="00C52B49"/>
    <w:rsid w:val="00C52E28"/>
    <w:rsid w:val="00C52F12"/>
    <w:rsid w:val="00C52F27"/>
    <w:rsid w:val="00C53391"/>
    <w:rsid w:val="00C53414"/>
    <w:rsid w:val="00C56092"/>
    <w:rsid w:val="00C567D1"/>
    <w:rsid w:val="00C56BB2"/>
    <w:rsid w:val="00C5744B"/>
    <w:rsid w:val="00C57474"/>
    <w:rsid w:val="00C57E3B"/>
    <w:rsid w:val="00C608A0"/>
    <w:rsid w:val="00C61D77"/>
    <w:rsid w:val="00C61FAE"/>
    <w:rsid w:val="00C63A6E"/>
    <w:rsid w:val="00C64473"/>
    <w:rsid w:val="00C66C38"/>
    <w:rsid w:val="00C67B92"/>
    <w:rsid w:val="00C67D40"/>
    <w:rsid w:val="00C70AC8"/>
    <w:rsid w:val="00C72BBC"/>
    <w:rsid w:val="00C732C6"/>
    <w:rsid w:val="00C73590"/>
    <w:rsid w:val="00C7364F"/>
    <w:rsid w:val="00C73FEC"/>
    <w:rsid w:val="00C74357"/>
    <w:rsid w:val="00C74AC1"/>
    <w:rsid w:val="00C763DC"/>
    <w:rsid w:val="00C76DC3"/>
    <w:rsid w:val="00C76FE4"/>
    <w:rsid w:val="00C7743B"/>
    <w:rsid w:val="00C77932"/>
    <w:rsid w:val="00C77B99"/>
    <w:rsid w:val="00C801C6"/>
    <w:rsid w:val="00C81D05"/>
    <w:rsid w:val="00C82103"/>
    <w:rsid w:val="00C83F42"/>
    <w:rsid w:val="00C84B62"/>
    <w:rsid w:val="00C84BBC"/>
    <w:rsid w:val="00C85E75"/>
    <w:rsid w:val="00C8683B"/>
    <w:rsid w:val="00C86860"/>
    <w:rsid w:val="00C86E5D"/>
    <w:rsid w:val="00C87153"/>
    <w:rsid w:val="00C87350"/>
    <w:rsid w:val="00C875D4"/>
    <w:rsid w:val="00C87847"/>
    <w:rsid w:val="00C87A11"/>
    <w:rsid w:val="00C87F69"/>
    <w:rsid w:val="00C90854"/>
    <w:rsid w:val="00C90905"/>
    <w:rsid w:val="00C9098D"/>
    <w:rsid w:val="00C91C3E"/>
    <w:rsid w:val="00C9207A"/>
    <w:rsid w:val="00C93402"/>
    <w:rsid w:val="00C93AF4"/>
    <w:rsid w:val="00C93C55"/>
    <w:rsid w:val="00C9473D"/>
    <w:rsid w:val="00C95E8D"/>
    <w:rsid w:val="00C96415"/>
    <w:rsid w:val="00C966EB"/>
    <w:rsid w:val="00C96F6D"/>
    <w:rsid w:val="00C9754B"/>
    <w:rsid w:val="00C975EF"/>
    <w:rsid w:val="00CA01C8"/>
    <w:rsid w:val="00CA0221"/>
    <w:rsid w:val="00CA2025"/>
    <w:rsid w:val="00CA2BE7"/>
    <w:rsid w:val="00CA34DB"/>
    <w:rsid w:val="00CA4A0A"/>
    <w:rsid w:val="00CA7208"/>
    <w:rsid w:val="00CB0497"/>
    <w:rsid w:val="00CB0539"/>
    <w:rsid w:val="00CB0834"/>
    <w:rsid w:val="00CB1129"/>
    <w:rsid w:val="00CB142A"/>
    <w:rsid w:val="00CB3A43"/>
    <w:rsid w:val="00CB3F84"/>
    <w:rsid w:val="00CB56FE"/>
    <w:rsid w:val="00CB5CFB"/>
    <w:rsid w:val="00CB6B9C"/>
    <w:rsid w:val="00CB6E77"/>
    <w:rsid w:val="00CB705C"/>
    <w:rsid w:val="00CB7770"/>
    <w:rsid w:val="00CB78AA"/>
    <w:rsid w:val="00CC09B4"/>
    <w:rsid w:val="00CC0D85"/>
    <w:rsid w:val="00CC127D"/>
    <w:rsid w:val="00CC1D77"/>
    <w:rsid w:val="00CC3226"/>
    <w:rsid w:val="00CC36C9"/>
    <w:rsid w:val="00CC4315"/>
    <w:rsid w:val="00CC4467"/>
    <w:rsid w:val="00CC47A7"/>
    <w:rsid w:val="00CC51AA"/>
    <w:rsid w:val="00CC5B52"/>
    <w:rsid w:val="00CC5F17"/>
    <w:rsid w:val="00CC64B6"/>
    <w:rsid w:val="00CC6F14"/>
    <w:rsid w:val="00CC712E"/>
    <w:rsid w:val="00CC76B4"/>
    <w:rsid w:val="00CC76F5"/>
    <w:rsid w:val="00CD02F2"/>
    <w:rsid w:val="00CD0B8E"/>
    <w:rsid w:val="00CD0F68"/>
    <w:rsid w:val="00CD1703"/>
    <w:rsid w:val="00CD19C2"/>
    <w:rsid w:val="00CD305F"/>
    <w:rsid w:val="00CD365E"/>
    <w:rsid w:val="00CD3AAD"/>
    <w:rsid w:val="00CD3C09"/>
    <w:rsid w:val="00CD3CFE"/>
    <w:rsid w:val="00CD439A"/>
    <w:rsid w:val="00CD4D19"/>
    <w:rsid w:val="00CD4E1B"/>
    <w:rsid w:val="00CD534F"/>
    <w:rsid w:val="00CD55B2"/>
    <w:rsid w:val="00CD584B"/>
    <w:rsid w:val="00CD6336"/>
    <w:rsid w:val="00CD641D"/>
    <w:rsid w:val="00CD6C0C"/>
    <w:rsid w:val="00CD6DD0"/>
    <w:rsid w:val="00CD6E4B"/>
    <w:rsid w:val="00CD7797"/>
    <w:rsid w:val="00CE05DE"/>
    <w:rsid w:val="00CE0B5B"/>
    <w:rsid w:val="00CE28C5"/>
    <w:rsid w:val="00CE3567"/>
    <w:rsid w:val="00CE3577"/>
    <w:rsid w:val="00CE37E7"/>
    <w:rsid w:val="00CE3A8C"/>
    <w:rsid w:val="00CE576E"/>
    <w:rsid w:val="00CE5A4E"/>
    <w:rsid w:val="00CE6985"/>
    <w:rsid w:val="00CE7AEE"/>
    <w:rsid w:val="00CF0C5B"/>
    <w:rsid w:val="00CF0D43"/>
    <w:rsid w:val="00CF3248"/>
    <w:rsid w:val="00CF3B64"/>
    <w:rsid w:val="00CF4DFA"/>
    <w:rsid w:val="00CF554C"/>
    <w:rsid w:val="00CF58DB"/>
    <w:rsid w:val="00CF5C32"/>
    <w:rsid w:val="00CF5EEE"/>
    <w:rsid w:val="00CF63AD"/>
    <w:rsid w:val="00CF6721"/>
    <w:rsid w:val="00CF7005"/>
    <w:rsid w:val="00CF70C5"/>
    <w:rsid w:val="00CF793A"/>
    <w:rsid w:val="00D00E56"/>
    <w:rsid w:val="00D01B81"/>
    <w:rsid w:val="00D0225A"/>
    <w:rsid w:val="00D022C2"/>
    <w:rsid w:val="00D02EA4"/>
    <w:rsid w:val="00D04DAC"/>
    <w:rsid w:val="00D057B4"/>
    <w:rsid w:val="00D060DE"/>
    <w:rsid w:val="00D0745F"/>
    <w:rsid w:val="00D07CCF"/>
    <w:rsid w:val="00D10178"/>
    <w:rsid w:val="00D101AF"/>
    <w:rsid w:val="00D10984"/>
    <w:rsid w:val="00D10ADF"/>
    <w:rsid w:val="00D10BC3"/>
    <w:rsid w:val="00D1131E"/>
    <w:rsid w:val="00D113E4"/>
    <w:rsid w:val="00D11435"/>
    <w:rsid w:val="00D1255A"/>
    <w:rsid w:val="00D12F1A"/>
    <w:rsid w:val="00D1320A"/>
    <w:rsid w:val="00D14FB5"/>
    <w:rsid w:val="00D1587E"/>
    <w:rsid w:val="00D17615"/>
    <w:rsid w:val="00D177BD"/>
    <w:rsid w:val="00D17DCB"/>
    <w:rsid w:val="00D20C49"/>
    <w:rsid w:val="00D2141E"/>
    <w:rsid w:val="00D226C9"/>
    <w:rsid w:val="00D23D02"/>
    <w:rsid w:val="00D25FD6"/>
    <w:rsid w:val="00D27006"/>
    <w:rsid w:val="00D272D5"/>
    <w:rsid w:val="00D27B3D"/>
    <w:rsid w:val="00D30287"/>
    <w:rsid w:val="00D30DAB"/>
    <w:rsid w:val="00D310D1"/>
    <w:rsid w:val="00D31D61"/>
    <w:rsid w:val="00D32D28"/>
    <w:rsid w:val="00D330C1"/>
    <w:rsid w:val="00D333F8"/>
    <w:rsid w:val="00D3347C"/>
    <w:rsid w:val="00D356E6"/>
    <w:rsid w:val="00D35ACE"/>
    <w:rsid w:val="00D35E74"/>
    <w:rsid w:val="00D36790"/>
    <w:rsid w:val="00D36B50"/>
    <w:rsid w:val="00D36C57"/>
    <w:rsid w:val="00D37478"/>
    <w:rsid w:val="00D37522"/>
    <w:rsid w:val="00D376C5"/>
    <w:rsid w:val="00D3792C"/>
    <w:rsid w:val="00D37D71"/>
    <w:rsid w:val="00D41606"/>
    <w:rsid w:val="00D41838"/>
    <w:rsid w:val="00D41929"/>
    <w:rsid w:val="00D41F68"/>
    <w:rsid w:val="00D42347"/>
    <w:rsid w:val="00D42EFC"/>
    <w:rsid w:val="00D44319"/>
    <w:rsid w:val="00D447ED"/>
    <w:rsid w:val="00D4598B"/>
    <w:rsid w:val="00D460E9"/>
    <w:rsid w:val="00D46787"/>
    <w:rsid w:val="00D50459"/>
    <w:rsid w:val="00D50B86"/>
    <w:rsid w:val="00D51411"/>
    <w:rsid w:val="00D5190B"/>
    <w:rsid w:val="00D52639"/>
    <w:rsid w:val="00D5294B"/>
    <w:rsid w:val="00D542C4"/>
    <w:rsid w:val="00D55D30"/>
    <w:rsid w:val="00D55E51"/>
    <w:rsid w:val="00D57CAA"/>
    <w:rsid w:val="00D57E07"/>
    <w:rsid w:val="00D60231"/>
    <w:rsid w:val="00D6072C"/>
    <w:rsid w:val="00D62558"/>
    <w:rsid w:val="00D626E6"/>
    <w:rsid w:val="00D64907"/>
    <w:rsid w:val="00D6527C"/>
    <w:rsid w:val="00D652FB"/>
    <w:rsid w:val="00D656E7"/>
    <w:rsid w:val="00D667E3"/>
    <w:rsid w:val="00D72C55"/>
    <w:rsid w:val="00D740C4"/>
    <w:rsid w:val="00D74AEF"/>
    <w:rsid w:val="00D74B67"/>
    <w:rsid w:val="00D74F92"/>
    <w:rsid w:val="00D7543E"/>
    <w:rsid w:val="00D759B1"/>
    <w:rsid w:val="00D76047"/>
    <w:rsid w:val="00D76129"/>
    <w:rsid w:val="00D763C2"/>
    <w:rsid w:val="00D775DB"/>
    <w:rsid w:val="00D81080"/>
    <w:rsid w:val="00D81402"/>
    <w:rsid w:val="00D8331F"/>
    <w:rsid w:val="00D8430F"/>
    <w:rsid w:val="00D857F4"/>
    <w:rsid w:val="00D859BF"/>
    <w:rsid w:val="00D85C0F"/>
    <w:rsid w:val="00D86801"/>
    <w:rsid w:val="00D872FF"/>
    <w:rsid w:val="00D87CAF"/>
    <w:rsid w:val="00D90202"/>
    <w:rsid w:val="00D90274"/>
    <w:rsid w:val="00D93240"/>
    <w:rsid w:val="00D934D7"/>
    <w:rsid w:val="00D9358F"/>
    <w:rsid w:val="00D9409D"/>
    <w:rsid w:val="00D948B6"/>
    <w:rsid w:val="00D94E16"/>
    <w:rsid w:val="00D9515F"/>
    <w:rsid w:val="00D95359"/>
    <w:rsid w:val="00D9547F"/>
    <w:rsid w:val="00D96319"/>
    <w:rsid w:val="00D96998"/>
    <w:rsid w:val="00DA0522"/>
    <w:rsid w:val="00DA2A48"/>
    <w:rsid w:val="00DA3360"/>
    <w:rsid w:val="00DA3C0B"/>
    <w:rsid w:val="00DA47A4"/>
    <w:rsid w:val="00DA58DD"/>
    <w:rsid w:val="00DA5D74"/>
    <w:rsid w:val="00DA6C0F"/>
    <w:rsid w:val="00DA742D"/>
    <w:rsid w:val="00DA7673"/>
    <w:rsid w:val="00DA7885"/>
    <w:rsid w:val="00DA7C13"/>
    <w:rsid w:val="00DB0016"/>
    <w:rsid w:val="00DB09BB"/>
    <w:rsid w:val="00DB1135"/>
    <w:rsid w:val="00DB1559"/>
    <w:rsid w:val="00DB1AC6"/>
    <w:rsid w:val="00DB27C3"/>
    <w:rsid w:val="00DB27CB"/>
    <w:rsid w:val="00DB3575"/>
    <w:rsid w:val="00DB41C2"/>
    <w:rsid w:val="00DB4536"/>
    <w:rsid w:val="00DB4DAB"/>
    <w:rsid w:val="00DB6769"/>
    <w:rsid w:val="00DB6C36"/>
    <w:rsid w:val="00DB73B7"/>
    <w:rsid w:val="00DB7643"/>
    <w:rsid w:val="00DC057C"/>
    <w:rsid w:val="00DC0F53"/>
    <w:rsid w:val="00DC1254"/>
    <w:rsid w:val="00DC21C7"/>
    <w:rsid w:val="00DC263B"/>
    <w:rsid w:val="00DC306F"/>
    <w:rsid w:val="00DC38A9"/>
    <w:rsid w:val="00DC45B5"/>
    <w:rsid w:val="00DC52BD"/>
    <w:rsid w:val="00DC597F"/>
    <w:rsid w:val="00DC68F0"/>
    <w:rsid w:val="00DC7561"/>
    <w:rsid w:val="00DC798C"/>
    <w:rsid w:val="00DD0626"/>
    <w:rsid w:val="00DD26FF"/>
    <w:rsid w:val="00DD3265"/>
    <w:rsid w:val="00DD3337"/>
    <w:rsid w:val="00DD341D"/>
    <w:rsid w:val="00DD3B56"/>
    <w:rsid w:val="00DD4CD3"/>
    <w:rsid w:val="00DD57D6"/>
    <w:rsid w:val="00DD6037"/>
    <w:rsid w:val="00DD7346"/>
    <w:rsid w:val="00DD7B9C"/>
    <w:rsid w:val="00DE0287"/>
    <w:rsid w:val="00DE0638"/>
    <w:rsid w:val="00DE09D5"/>
    <w:rsid w:val="00DE0D5B"/>
    <w:rsid w:val="00DE12E5"/>
    <w:rsid w:val="00DE1F0E"/>
    <w:rsid w:val="00DE20FF"/>
    <w:rsid w:val="00DE419C"/>
    <w:rsid w:val="00DE7A62"/>
    <w:rsid w:val="00DE7DA9"/>
    <w:rsid w:val="00DF1232"/>
    <w:rsid w:val="00DF402A"/>
    <w:rsid w:val="00DF5D49"/>
    <w:rsid w:val="00DF737F"/>
    <w:rsid w:val="00DF73AB"/>
    <w:rsid w:val="00DF7619"/>
    <w:rsid w:val="00E008F0"/>
    <w:rsid w:val="00E02207"/>
    <w:rsid w:val="00E02704"/>
    <w:rsid w:val="00E02B0F"/>
    <w:rsid w:val="00E03930"/>
    <w:rsid w:val="00E043FE"/>
    <w:rsid w:val="00E04D45"/>
    <w:rsid w:val="00E04DD2"/>
    <w:rsid w:val="00E06963"/>
    <w:rsid w:val="00E114EE"/>
    <w:rsid w:val="00E11559"/>
    <w:rsid w:val="00E1195D"/>
    <w:rsid w:val="00E12341"/>
    <w:rsid w:val="00E12504"/>
    <w:rsid w:val="00E13B81"/>
    <w:rsid w:val="00E140A4"/>
    <w:rsid w:val="00E149D9"/>
    <w:rsid w:val="00E15B7E"/>
    <w:rsid w:val="00E16395"/>
    <w:rsid w:val="00E17CFC"/>
    <w:rsid w:val="00E17FAD"/>
    <w:rsid w:val="00E200B0"/>
    <w:rsid w:val="00E2229C"/>
    <w:rsid w:val="00E234CB"/>
    <w:rsid w:val="00E2399E"/>
    <w:rsid w:val="00E24DEE"/>
    <w:rsid w:val="00E25977"/>
    <w:rsid w:val="00E25EA9"/>
    <w:rsid w:val="00E278D6"/>
    <w:rsid w:val="00E27CB8"/>
    <w:rsid w:val="00E27F8A"/>
    <w:rsid w:val="00E301B7"/>
    <w:rsid w:val="00E301B8"/>
    <w:rsid w:val="00E324C7"/>
    <w:rsid w:val="00E326F0"/>
    <w:rsid w:val="00E32F59"/>
    <w:rsid w:val="00E334AF"/>
    <w:rsid w:val="00E336F9"/>
    <w:rsid w:val="00E3400F"/>
    <w:rsid w:val="00E340F1"/>
    <w:rsid w:val="00E34311"/>
    <w:rsid w:val="00E36239"/>
    <w:rsid w:val="00E3696E"/>
    <w:rsid w:val="00E40F11"/>
    <w:rsid w:val="00E40F67"/>
    <w:rsid w:val="00E42D9A"/>
    <w:rsid w:val="00E42E4F"/>
    <w:rsid w:val="00E4303C"/>
    <w:rsid w:val="00E4378E"/>
    <w:rsid w:val="00E43B2E"/>
    <w:rsid w:val="00E443F5"/>
    <w:rsid w:val="00E452CE"/>
    <w:rsid w:val="00E46265"/>
    <w:rsid w:val="00E46CA0"/>
    <w:rsid w:val="00E4784F"/>
    <w:rsid w:val="00E47F4A"/>
    <w:rsid w:val="00E52B6D"/>
    <w:rsid w:val="00E5321C"/>
    <w:rsid w:val="00E53847"/>
    <w:rsid w:val="00E5426C"/>
    <w:rsid w:val="00E547A9"/>
    <w:rsid w:val="00E54D01"/>
    <w:rsid w:val="00E560D4"/>
    <w:rsid w:val="00E56648"/>
    <w:rsid w:val="00E5669D"/>
    <w:rsid w:val="00E568E1"/>
    <w:rsid w:val="00E57C1E"/>
    <w:rsid w:val="00E6010F"/>
    <w:rsid w:val="00E6031D"/>
    <w:rsid w:val="00E60467"/>
    <w:rsid w:val="00E609EC"/>
    <w:rsid w:val="00E60D0C"/>
    <w:rsid w:val="00E61D03"/>
    <w:rsid w:val="00E6210A"/>
    <w:rsid w:val="00E6254E"/>
    <w:rsid w:val="00E626A9"/>
    <w:rsid w:val="00E6315E"/>
    <w:rsid w:val="00E633BB"/>
    <w:rsid w:val="00E63D29"/>
    <w:rsid w:val="00E64417"/>
    <w:rsid w:val="00E6538F"/>
    <w:rsid w:val="00E66207"/>
    <w:rsid w:val="00E66830"/>
    <w:rsid w:val="00E67AA5"/>
    <w:rsid w:val="00E67AB0"/>
    <w:rsid w:val="00E67E33"/>
    <w:rsid w:val="00E70B82"/>
    <w:rsid w:val="00E71742"/>
    <w:rsid w:val="00E71E68"/>
    <w:rsid w:val="00E74995"/>
    <w:rsid w:val="00E75D6A"/>
    <w:rsid w:val="00E7613B"/>
    <w:rsid w:val="00E768D4"/>
    <w:rsid w:val="00E774CC"/>
    <w:rsid w:val="00E77658"/>
    <w:rsid w:val="00E77EEA"/>
    <w:rsid w:val="00E801A2"/>
    <w:rsid w:val="00E80586"/>
    <w:rsid w:val="00E80BD8"/>
    <w:rsid w:val="00E82EA3"/>
    <w:rsid w:val="00E82EFB"/>
    <w:rsid w:val="00E833A6"/>
    <w:rsid w:val="00E83790"/>
    <w:rsid w:val="00E84F1C"/>
    <w:rsid w:val="00E87465"/>
    <w:rsid w:val="00E87F3E"/>
    <w:rsid w:val="00E9018D"/>
    <w:rsid w:val="00E931A6"/>
    <w:rsid w:val="00EA04D8"/>
    <w:rsid w:val="00EA080C"/>
    <w:rsid w:val="00EA09B4"/>
    <w:rsid w:val="00EA120C"/>
    <w:rsid w:val="00EA1DFE"/>
    <w:rsid w:val="00EA238B"/>
    <w:rsid w:val="00EA3623"/>
    <w:rsid w:val="00EA48FE"/>
    <w:rsid w:val="00EA68E7"/>
    <w:rsid w:val="00EA6A3D"/>
    <w:rsid w:val="00EA706E"/>
    <w:rsid w:val="00EB0712"/>
    <w:rsid w:val="00EB0D70"/>
    <w:rsid w:val="00EB0F35"/>
    <w:rsid w:val="00EB1563"/>
    <w:rsid w:val="00EB191E"/>
    <w:rsid w:val="00EB20C8"/>
    <w:rsid w:val="00EB20CA"/>
    <w:rsid w:val="00EB298B"/>
    <w:rsid w:val="00EB2E95"/>
    <w:rsid w:val="00EB5398"/>
    <w:rsid w:val="00EB60DC"/>
    <w:rsid w:val="00EB6114"/>
    <w:rsid w:val="00EC119F"/>
    <w:rsid w:val="00EC3F43"/>
    <w:rsid w:val="00EC4475"/>
    <w:rsid w:val="00EC5099"/>
    <w:rsid w:val="00EC57C2"/>
    <w:rsid w:val="00EC6AD5"/>
    <w:rsid w:val="00EC6DE9"/>
    <w:rsid w:val="00EC7391"/>
    <w:rsid w:val="00EC7B69"/>
    <w:rsid w:val="00ED03D7"/>
    <w:rsid w:val="00ED08BE"/>
    <w:rsid w:val="00ED1395"/>
    <w:rsid w:val="00ED1694"/>
    <w:rsid w:val="00ED1A7E"/>
    <w:rsid w:val="00ED3060"/>
    <w:rsid w:val="00ED3BC3"/>
    <w:rsid w:val="00ED4902"/>
    <w:rsid w:val="00ED758C"/>
    <w:rsid w:val="00ED77AB"/>
    <w:rsid w:val="00ED783F"/>
    <w:rsid w:val="00EE072D"/>
    <w:rsid w:val="00EE149C"/>
    <w:rsid w:val="00EE18F0"/>
    <w:rsid w:val="00EE208D"/>
    <w:rsid w:val="00EE2ADD"/>
    <w:rsid w:val="00EE30D2"/>
    <w:rsid w:val="00EE340A"/>
    <w:rsid w:val="00EE3CC7"/>
    <w:rsid w:val="00EE3CFC"/>
    <w:rsid w:val="00EE43EF"/>
    <w:rsid w:val="00EE4735"/>
    <w:rsid w:val="00EE585A"/>
    <w:rsid w:val="00EE61A6"/>
    <w:rsid w:val="00EE643D"/>
    <w:rsid w:val="00EE671E"/>
    <w:rsid w:val="00EF1ACB"/>
    <w:rsid w:val="00EF1B31"/>
    <w:rsid w:val="00EF2285"/>
    <w:rsid w:val="00EF60EB"/>
    <w:rsid w:val="00EF675D"/>
    <w:rsid w:val="00F0007C"/>
    <w:rsid w:val="00F00324"/>
    <w:rsid w:val="00F006F3"/>
    <w:rsid w:val="00F01E0F"/>
    <w:rsid w:val="00F0296F"/>
    <w:rsid w:val="00F032F6"/>
    <w:rsid w:val="00F04559"/>
    <w:rsid w:val="00F05684"/>
    <w:rsid w:val="00F06495"/>
    <w:rsid w:val="00F06AB7"/>
    <w:rsid w:val="00F07342"/>
    <w:rsid w:val="00F078E6"/>
    <w:rsid w:val="00F07A8D"/>
    <w:rsid w:val="00F10384"/>
    <w:rsid w:val="00F10948"/>
    <w:rsid w:val="00F10D07"/>
    <w:rsid w:val="00F11294"/>
    <w:rsid w:val="00F11535"/>
    <w:rsid w:val="00F11FE3"/>
    <w:rsid w:val="00F12112"/>
    <w:rsid w:val="00F13856"/>
    <w:rsid w:val="00F152E8"/>
    <w:rsid w:val="00F1578D"/>
    <w:rsid w:val="00F15BB1"/>
    <w:rsid w:val="00F15EBE"/>
    <w:rsid w:val="00F17A6E"/>
    <w:rsid w:val="00F17E13"/>
    <w:rsid w:val="00F20A02"/>
    <w:rsid w:val="00F20EDB"/>
    <w:rsid w:val="00F220CF"/>
    <w:rsid w:val="00F231DF"/>
    <w:rsid w:val="00F2371C"/>
    <w:rsid w:val="00F25259"/>
    <w:rsid w:val="00F262BB"/>
    <w:rsid w:val="00F26960"/>
    <w:rsid w:val="00F26DED"/>
    <w:rsid w:val="00F27B7C"/>
    <w:rsid w:val="00F27C17"/>
    <w:rsid w:val="00F300F0"/>
    <w:rsid w:val="00F30861"/>
    <w:rsid w:val="00F31C62"/>
    <w:rsid w:val="00F3223E"/>
    <w:rsid w:val="00F32244"/>
    <w:rsid w:val="00F334A0"/>
    <w:rsid w:val="00F3373A"/>
    <w:rsid w:val="00F36321"/>
    <w:rsid w:val="00F3724F"/>
    <w:rsid w:val="00F404DD"/>
    <w:rsid w:val="00F40EC7"/>
    <w:rsid w:val="00F41343"/>
    <w:rsid w:val="00F41902"/>
    <w:rsid w:val="00F41EBF"/>
    <w:rsid w:val="00F420C7"/>
    <w:rsid w:val="00F424A5"/>
    <w:rsid w:val="00F42B4E"/>
    <w:rsid w:val="00F4362B"/>
    <w:rsid w:val="00F43A4E"/>
    <w:rsid w:val="00F44262"/>
    <w:rsid w:val="00F442EA"/>
    <w:rsid w:val="00F44E1D"/>
    <w:rsid w:val="00F466D2"/>
    <w:rsid w:val="00F469D6"/>
    <w:rsid w:val="00F52160"/>
    <w:rsid w:val="00F54053"/>
    <w:rsid w:val="00F5466C"/>
    <w:rsid w:val="00F54AAF"/>
    <w:rsid w:val="00F55EC2"/>
    <w:rsid w:val="00F56929"/>
    <w:rsid w:val="00F56DCF"/>
    <w:rsid w:val="00F609A1"/>
    <w:rsid w:val="00F60A8C"/>
    <w:rsid w:val="00F61142"/>
    <w:rsid w:val="00F61519"/>
    <w:rsid w:val="00F617AA"/>
    <w:rsid w:val="00F61D9D"/>
    <w:rsid w:val="00F62AEF"/>
    <w:rsid w:val="00F63BA7"/>
    <w:rsid w:val="00F64455"/>
    <w:rsid w:val="00F64E48"/>
    <w:rsid w:val="00F667D4"/>
    <w:rsid w:val="00F66989"/>
    <w:rsid w:val="00F66A8D"/>
    <w:rsid w:val="00F673E6"/>
    <w:rsid w:val="00F67E85"/>
    <w:rsid w:val="00F67EC4"/>
    <w:rsid w:val="00F70037"/>
    <w:rsid w:val="00F70547"/>
    <w:rsid w:val="00F70807"/>
    <w:rsid w:val="00F71692"/>
    <w:rsid w:val="00F723F5"/>
    <w:rsid w:val="00F73B24"/>
    <w:rsid w:val="00F73D6A"/>
    <w:rsid w:val="00F73DC5"/>
    <w:rsid w:val="00F74B4A"/>
    <w:rsid w:val="00F75C6D"/>
    <w:rsid w:val="00F75CA1"/>
    <w:rsid w:val="00F76034"/>
    <w:rsid w:val="00F76331"/>
    <w:rsid w:val="00F766A5"/>
    <w:rsid w:val="00F76B9A"/>
    <w:rsid w:val="00F76EF0"/>
    <w:rsid w:val="00F77304"/>
    <w:rsid w:val="00F77393"/>
    <w:rsid w:val="00F77774"/>
    <w:rsid w:val="00F77C75"/>
    <w:rsid w:val="00F77FC9"/>
    <w:rsid w:val="00F80528"/>
    <w:rsid w:val="00F806A7"/>
    <w:rsid w:val="00F808EB"/>
    <w:rsid w:val="00F820C7"/>
    <w:rsid w:val="00F832EC"/>
    <w:rsid w:val="00F83587"/>
    <w:rsid w:val="00F835B1"/>
    <w:rsid w:val="00F83629"/>
    <w:rsid w:val="00F83A36"/>
    <w:rsid w:val="00F85C7B"/>
    <w:rsid w:val="00F85F58"/>
    <w:rsid w:val="00F8641D"/>
    <w:rsid w:val="00F86B58"/>
    <w:rsid w:val="00F86E87"/>
    <w:rsid w:val="00F87AC3"/>
    <w:rsid w:val="00F87F00"/>
    <w:rsid w:val="00F90368"/>
    <w:rsid w:val="00F90DBB"/>
    <w:rsid w:val="00F91C4D"/>
    <w:rsid w:val="00F93DC5"/>
    <w:rsid w:val="00F942D2"/>
    <w:rsid w:val="00F956DD"/>
    <w:rsid w:val="00FA1D16"/>
    <w:rsid w:val="00FA22E9"/>
    <w:rsid w:val="00FA30E6"/>
    <w:rsid w:val="00FA5C8E"/>
    <w:rsid w:val="00FB0129"/>
    <w:rsid w:val="00FB0CF7"/>
    <w:rsid w:val="00FB0DB4"/>
    <w:rsid w:val="00FB13AC"/>
    <w:rsid w:val="00FB26C7"/>
    <w:rsid w:val="00FB26ED"/>
    <w:rsid w:val="00FB57B2"/>
    <w:rsid w:val="00FB603E"/>
    <w:rsid w:val="00FB618F"/>
    <w:rsid w:val="00FB6A29"/>
    <w:rsid w:val="00FB7D7F"/>
    <w:rsid w:val="00FC05B6"/>
    <w:rsid w:val="00FC1AF8"/>
    <w:rsid w:val="00FC1E9D"/>
    <w:rsid w:val="00FC2718"/>
    <w:rsid w:val="00FC2C16"/>
    <w:rsid w:val="00FC3777"/>
    <w:rsid w:val="00FC466F"/>
    <w:rsid w:val="00FC560D"/>
    <w:rsid w:val="00FC5765"/>
    <w:rsid w:val="00FC5B89"/>
    <w:rsid w:val="00FC75B3"/>
    <w:rsid w:val="00FD06C6"/>
    <w:rsid w:val="00FD1550"/>
    <w:rsid w:val="00FD17CD"/>
    <w:rsid w:val="00FD3753"/>
    <w:rsid w:val="00FD42D0"/>
    <w:rsid w:val="00FD43D1"/>
    <w:rsid w:val="00FD472D"/>
    <w:rsid w:val="00FD4B05"/>
    <w:rsid w:val="00FD5F3B"/>
    <w:rsid w:val="00FD62EC"/>
    <w:rsid w:val="00FD7406"/>
    <w:rsid w:val="00FD7B89"/>
    <w:rsid w:val="00FD7E11"/>
    <w:rsid w:val="00FE22D7"/>
    <w:rsid w:val="00FE39C2"/>
    <w:rsid w:val="00FE6162"/>
    <w:rsid w:val="00FE61B8"/>
    <w:rsid w:val="00FE6F17"/>
    <w:rsid w:val="00FE7004"/>
    <w:rsid w:val="00FE78D0"/>
    <w:rsid w:val="00FE7AFB"/>
    <w:rsid w:val="00FF07A9"/>
    <w:rsid w:val="00FF13EE"/>
    <w:rsid w:val="00FF2A87"/>
    <w:rsid w:val="00FF35F5"/>
    <w:rsid w:val="00FF3DDF"/>
    <w:rsid w:val="00FF3E75"/>
    <w:rsid w:val="00FF62D7"/>
    <w:rsid w:val="00FF6598"/>
    <w:rsid w:val="00FF66B4"/>
    <w:rsid w:val="01A8F32A"/>
    <w:rsid w:val="058E0476"/>
    <w:rsid w:val="05DFF629"/>
    <w:rsid w:val="05F961EA"/>
    <w:rsid w:val="07B260F4"/>
    <w:rsid w:val="07D33CEE"/>
    <w:rsid w:val="0908F2E0"/>
    <w:rsid w:val="0CDF6D57"/>
    <w:rsid w:val="0DD5B284"/>
    <w:rsid w:val="0F752FBF"/>
    <w:rsid w:val="105D1EA2"/>
    <w:rsid w:val="10813EED"/>
    <w:rsid w:val="12C1D199"/>
    <w:rsid w:val="165C1B4C"/>
    <w:rsid w:val="184A6A73"/>
    <w:rsid w:val="1EEE03F4"/>
    <w:rsid w:val="22E9296F"/>
    <w:rsid w:val="2399F538"/>
    <w:rsid w:val="2571D989"/>
    <w:rsid w:val="25E5C08D"/>
    <w:rsid w:val="2698C146"/>
    <w:rsid w:val="298B27DB"/>
    <w:rsid w:val="29F2F6DE"/>
    <w:rsid w:val="2B050E73"/>
    <w:rsid w:val="2C872428"/>
    <w:rsid w:val="2E1D0AD6"/>
    <w:rsid w:val="2E7FF58A"/>
    <w:rsid w:val="32CC7A83"/>
    <w:rsid w:val="34A50AE5"/>
    <w:rsid w:val="37B56509"/>
    <w:rsid w:val="38D4C17E"/>
    <w:rsid w:val="3D6017BE"/>
    <w:rsid w:val="3FCE43C0"/>
    <w:rsid w:val="430635F1"/>
    <w:rsid w:val="4325645E"/>
    <w:rsid w:val="43C5D825"/>
    <w:rsid w:val="46303C9D"/>
    <w:rsid w:val="4849EAC9"/>
    <w:rsid w:val="499CA155"/>
    <w:rsid w:val="4D72FED1"/>
    <w:rsid w:val="4DD8ED60"/>
    <w:rsid w:val="4DE2685C"/>
    <w:rsid w:val="4F1564ED"/>
    <w:rsid w:val="5021EA9B"/>
    <w:rsid w:val="50375452"/>
    <w:rsid w:val="548E5F5B"/>
    <w:rsid w:val="559B50D8"/>
    <w:rsid w:val="5A66BA80"/>
    <w:rsid w:val="5BDE252A"/>
    <w:rsid w:val="5C38560D"/>
    <w:rsid w:val="60986DF0"/>
    <w:rsid w:val="6106347C"/>
    <w:rsid w:val="6195198D"/>
    <w:rsid w:val="6481D22A"/>
    <w:rsid w:val="6500DB0E"/>
    <w:rsid w:val="653A19E6"/>
    <w:rsid w:val="670EC819"/>
    <w:rsid w:val="69BC1656"/>
    <w:rsid w:val="6A3FF544"/>
    <w:rsid w:val="6A7927D9"/>
    <w:rsid w:val="6B9C7804"/>
    <w:rsid w:val="6C070F6B"/>
    <w:rsid w:val="6D5341C2"/>
    <w:rsid w:val="6DB0AFB8"/>
    <w:rsid w:val="6F84C786"/>
    <w:rsid w:val="71E8C513"/>
    <w:rsid w:val="7224FCF4"/>
    <w:rsid w:val="7349ACC5"/>
    <w:rsid w:val="75B3BB24"/>
    <w:rsid w:val="76421DA2"/>
    <w:rsid w:val="7725C0C4"/>
    <w:rsid w:val="7779A6AF"/>
    <w:rsid w:val="7A5D6186"/>
    <w:rsid w:val="7A6986DE"/>
    <w:rsid w:val="7B8B505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9217" v:ext="edit"/>
    <o:shapelayout xmlns:o="urn:schemas-microsoft-com:office:office" xmlns:v="urn:schemas-microsoft-com:vml" v:ext="edit">
      <o:idmap data="1" v:ext="edit"/>
    </o:shapelayout>
  </w:shapeDefaults>
  <w:decimalSymbol w:val="."/>
  <w:listSeparator w:val=","/>
  <w14:docId w14:val="7C087373"/>
  <w15:docId w15:val="{3A193192-C4CE-475C-A153-418F2DAF2A8D}"/>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docDefaults>
    <w:rPrDefault>
      <w:rPr>
        <w:rFonts w:asciiTheme="minorHAnsi" w:hAnsiTheme="minorHAnsi" w:eastAsiaTheme="minorEastAsia" w:cstheme="minorBidi"/>
        <w:sz w:val="24"/>
        <w:szCs w:val="24"/>
        <w:lang w:val="en-AU" w:eastAsia="en-US" w:bidi="ar-SA"/>
      </w:rPr>
    </w:rPrDefault>
    <w:pPrDefault/>
  </w:docDefaults>
  <w:latentStyles w:defLockedState="false" w:defUIPriority="99" w:defSemiHidden="false" w:defUnhideWhenUsed="false" w:defQFormat="false" w:count="376">
    <w:lsdException w:name="Normal" w:uiPriority="0"/>
    <w:lsdException w:name="heading 1" w:uiPriority="9" w:qFormat="true"/>
    <w:lsdException w:name="heading 2" w:uiPriority="0" w:semiHidden="true" w:unhideWhenUsed="true" w:qFormat="true"/>
    <w:lsdException w:name="heading 3" w:uiPriority="0" w:semiHidden="true" w:unhideWhenUsed="true" w:qFormat="true"/>
    <w:lsdException w:name="heading 4" w:uiPriority="0" w:semiHidden="true" w:unhideWhenUsed="true" w:qFormat="true"/>
    <w:lsdException w:name="heading 5" w:uiPriority="9" w:semiHidden="true" w:unhideWhenUsed="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qFormat="true"/>
    <w:lsdException w:name="toc 2" w:uiPriority="39" w:semiHidden="true" w:unhideWhenUsed="true" w:qFormat="true"/>
    <w:lsdException w:name="toc 3" w:uiPriority="39" w:semiHidden="true" w:unhideWhenUsed="true" w:qFormat="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0"/>
    <w:lsdException w:name="Emphasis" w:uiPriority="0"/>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uiPriority="0"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true"/>
    <w:lsdException w:name="Bibliography" w:uiPriority="37" w:semiHidden="true" w:unhideWhenUsed="true"/>
    <w:lsdException w:name="TOC Heading" w:uiPriority="39" w:semiHidden="true" w:unhideWhenUsed="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sdException w:name="Smart Link" w:semiHidden="true" w:unhideWhenUsed="true"/>
  </w:latentStyles>
  <w:style w:type="paragraph" w:styleId="Normal" w:default="true">
    <w:name w:val="Normal"/>
    <w:rsid w:val="00B3662B"/>
  </w:style>
  <w:style w:type="paragraph" w:styleId="Heading1">
    <w:name w:val="heading 1"/>
    <w:basedOn w:val="AHeading"/>
    <w:next w:val="Normal"/>
    <w:link w:val="Heading1Char"/>
    <w:uiPriority w:val="9"/>
    <w:qFormat/>
    <w:rsid w:val="00B3662B"/>
    <w:pPr>
      <w:spacing w:after="120"/>
      <w:outlineLvl w:val="0"/>
    </w:pPr>
    <w:rPr>
      <w:rFonts w:cs="Times New Roman"/>
    </w:rPr>
  </w:style>
  <w:style w:type="paragraph" w:styleId="Heading2">
    <w:name w:val="heading 2"/>
    <w:basedOn w:val="BodyTextSpaceAfter"/>
    <w:next w:val="Normal"/>
    <w:link w:val="Heading2Char"/>
    <w:unhideWhenUsed/>
    <w:qFormat/>
    <w:rsid w:val="00F0007C"/>
    <w:pPr>
      <w:spacing w:after="120"/>
      <w:outlineLvl w:val="1"/>
    </w:pPr>
    <w:rPr>
      <w:rFonts w:ascii="Roboto Condensed" w:hAnsi="Roboto Condensed"/>
      <w:color w:val="7CBAC0"/>
      <w:sz w:val="32"/>
      <w:szCs w:val="26"/>
    </w:rPr>
  </w:style>
  <w:style w:type="paragraph" w:styleId="Heading3">
    <w:name w:val="heading 3"/>
    <w:basedOn w:val="BHeading"/>
    <w:next w:val="Normal"/>
    <w:link w:val="Heading3Char"/>
    <w:unhideWhenUsed/>
    <w:qFormat/>
    <w:rsid w:val="00F0007C"/>
    <w:pPr>
      <w:outlineLvl w:val="2"/>
    </w:pPr>
    <w:rPr>
      <w:rFonts w:ascii="Roboto Light" w:hAnsi="Roboto Light"/>
      <w:color w:val="808080" w:themeColor="background1" w:themeShade="80"/>
    </w:rPr>
  </w:style>
  <w:style w:type="paragraph" w:styleId="Heading4">
    <w:name w:val="heading 4"/>
    <w:basedOn w:val="BodyTextSpaceAfter"/>
    <w:next w:val="Normal"/>
    <w:link w:val="Heading4Char"/>
    <w:unhideWhenUsed/>
    <w:qFormat/>
    <w:rsid w:val="00F0007C"/>
    <w:pPr>
      <w:spacing w:after="120"/>
      <w:outlineLvl w:val="3"/>
    </w:pPr>
    <w:rPr>
      <w:rFonts w:ascii="Roboto Condensed" w:hAnsi="Roboto Condensed"/>
      <w:b/>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styleId="HeaderChar" w:customStyle="true">
    <w:name w:val="Header Char"/>
    <w:basedOn w:val="DefaultParagraphFont"/>
    <w:link w:val="Header"/>
    <w:uiPriority w:val="99"/>
    <w:rsid w:val="00B52D7E"/>
  </w:style>
  <w:style w:type="paragraph" w:styleId="Footer">
    <w:name w:val="footer"/>
    <w:basedOn w:val="FooterPublicationStyle"/>
    <w:link w:val="FooterChar"/>
    <w:uiPriority w:val="99"/>
    <w:unhideWhenUsed/>
    <w:qFormat/>
    <w:rsid w:val="00BE199A"/>
    <w:rPr>
      <w:color w:val="808080" w:themeColor="background1" w:themeShade="80"/>
    </w:rPr>
  </w:style>
  <w:style w:type="character" w:styleId="FooterChar" w:customStyle="true">
    <w:name w:val="Footer Char"/>
    <w:basedOn w:val="DefaultParagraphFont"/>
    <w:link w:val="Footer"/>
    <w:uiPriority w:val="99"/>
    <w:rsid w:val="00BE199A"/>
    <w:rPr>
      <w:rFonts w:ascii="TradeGothic" w:hAnsi="TradeGothic" w:cs="TradeGothic"/>
      <w:color w:val="808080" w:themeColor="background1" w:themeShade="80"/>
      <w:sz w:val="21"/>
      <w:szCs w:val="21"/>
      <w:lang w:val="en-GB"/>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B52D7E"/>
    <w:rPr>
      <w:rFonts w:ascii="Lucida Grande" w:hAnsi="Lucida Grande"/>
      <w:sz w:val="18"/>
      <w:szCs w:val="18"/>
    </w:rPr>
  </w:style>
  <w:style w:type="paragraph" w:styleId="CoverHeading" w:customStyle="true">
    <w:name w:val="Cover Heading"/>
    <w:basedOn w:val="Normal"/>
    <w:link w:val="CoverHeadingChar"/>
    <w:uiPriority w:val="99"/>
    <w:rsid w:val="00B52D7E"/>
    <w:pPr>
      <w:widowControl w:val="false"/>
      <w:autoSpaceDE w:val="false"/>
      <w:autoSpaceDN w:val="false"/>
      <w:adjustRightInd w:val="false"/>
      <w:spacing w:after="57" w:line="288" w:lineRule="auto"/>
      <w:textAlignment w:val="center"/>
    </w:pPr>
    <w:rPr>
      <w:rFonts w:ascii="Typestar-Normal" w:hAnsi="Typestar-Normal" w:cs="Typestar-Normal"/>
      <w:color w:val="000000"/>
      <w:spacing w:val="-4"/>
      <w:sz w:val="44"/>
      <w:szCs w:val="44"/>
      <w:lang w:val="en-GB"/>
    </w:rPr>
  </w:style>
  <w:style w:type="paragraph" w:styleId="CoverSubheading" w:customStyle="true">
    <w:name w:val="Cover Subheading"/>
    <w:basedOn w:val="Normal"/>
    <w:link w:val="CoverSubheadingChar"/>
    <w:uiPriority w:val="99"/>
    <w:rsid w:val="00B52D7E"/>
    <w:pPr>
      <w:widowControl w:val="false"/>
      <w:autoSpaceDE w:val="false"/>
      <w:autoSpaceDN w:val="false"/>
      <w:adjustRightInd w:val="false"/>
      <w:spacing w:after="113" w:line="288" w:lineRule="auto"/>
      <w:textAlignment w:val="center"/>
    </w:pPr>
    <w:rPr>
      <w:rFonts w:ascii="Typestar-Normal" w:hAnsi="Typestar-Normal" w:cs="Typestar-Normal"/>
      <w:color w:val="000000"/>
      <w:sz w:val="32"/>
      <w:szCs w:val="32"/>
      <w:lang w:val="en-GB"/>
    </w:rPr>
  </w:style>
  <w:style w:type="paragraph" w:styleId="FooterChapterHeading" w:customStyle="true">
    <w:name w:val="Footer Chapter Heading"/>
    <w:basedOn w:val="Normal"/>
    <w:uiPriority w:val="99"/>
    <w:rsid w:val="007E42BE"/>
    <w:pPr>
      <w:widowControl w:val="false"/>
      <w:suppressAutoHyphens/>
      <w:autoSpaceDE w:val="false"/>
      <w:autoSpaceDN w:val="false"/>
      <w:adjustRightInd w:val="false"/>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styleId="FooterPublicationStyle" w:customStyle="true">
    <w:name w:val="Footer Publication Style"/>
    <w:basedOn w:val="Normal"/>
    <w:uiPriority w:val="99"/>
    <w:rsid w:val="00B848F0"/>
    <w:pPr>
      <w:widowControl w:val="false"/>
      <w:suppressAutoHyphens/>
      <w:autoSpaceDE w:val="false"/>
      <w:autoSpaceDN w:val="false"/>
      <w:adjustRightInd w:val="false"/>
      <w:spacing w:after="227" w:line="250" w:lineRule="atLeast"/>
      <w:jc w:val="right"/>
      <w:textAlignment w:val="center"/>
    </w:pPr>
    <w:rPr>
      <w:rFonts w:ascii="TradeGothic" w:hAnsi="TradeGothic" w:cs="TradeGothic"/>
      <w:color w:val="000000"/>
      <w:sz w:val="21"/>
      <w:szCs w:val="21"/>
      <w:lang w:val="en-GB"/>
    </w:rPr>
  </w:style>
  <w:style w:type="paragraph" w:styleId="ContentsChapterHeading" w:customStyle="true">
    <w:name w:val="Contents Chapter Heading"/>
    <w:basedOn w:val="Normal"/>
    <w:link w:val="ContentsChapterHeading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Bold" w:hAnsi="TradeGothic-Bold" w:cs="TradeGothic-Bold"/>
      <w:bCs/>
      <w:color w:val="000000"/>
      <w:sz w:val="22"/>
      <w:szCs w:val="22"/>
      <w:lang w:val="en-GB"/>
    </w:rPr>
  </w:style>
  <w:style w:type="paragraph" w:styleId="ContentsText" w:customStyle="true">
    <w:name w:val="Contents Text"/>
    <w:basedOn w:val="Normal"/>
    <w:link w:val="ContentsText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Light" w:hAnsi="TradeGothic-Light" w:cs="TradeGothic-Light"/>
      <w:color w:val="000000"/>
      <w:sz w:val="21"/>
      <w:szCs w:val="21"/>
      <w:lang w:val="en-GB"/>
    </w:rPr>
  </w:style>
  <w:style w:type="paragraph" w:styleId="ContentsTextSpaceAfter" w:customStyle="true">
    <w:name w:val="Contents Text Space After"/>
    <w:basedOn w:val="Normal"/>
    <w:uiPriority w:val="99"/>
    <w:rsid w:val="00612EB8"/>
    <w:pPr>
      <w:widowControl w:val="false"/>
      <w:tabs>
        <w:tab w:val="right" w:pos="9620"/>
      </w:tabs>
      <w:suppressAutoHyphens/>
      <w:autoSpaceDE w:val="false"/>
      <w:autoSpaceDN w:val="false"/>
      <w:adjustRightInd w:val="false"/>
      <w:spacing w:after="397" w:line="250" w:lineRule="atLeast"/>
      <w:textAlignment w:val="center"/>
    </w:pPr>
    <w:rPr>
      <w:rFonts w:ascii="TradeGothic-Light" w:hAnsi="TradeGothic-Light" w:cs="TradeGothic-Light"/>
      <w:color w:val="000000"/>
      <w:sz w:val="21"/>
      <w:szCs w:val="21"/>
      <w:lang w:val="en-GB"/>
    </w:rPr>
  </w:style>
  <w:style w:type="paragraph" w:styleId="AHeading" w:customStyle="true">
    <w:name w:val="A Heading"/>
    <w:basedOn w:val="Normal"/>
    <w:uiPriority w:val="99"/>
    <w:rsid w:val="004E6B24"/>
    <w:pPr>
      <w:widowControl w:val="false"/>
      <w:suppressAutoHyphens/>
      <w:autoSpaceDE w:val="false"/>
      <w:autoSpaceDN w:val="false"/>
      <w:adjustRightInd w:val="false"/>
      <w:spacing w:after="57" w:line="400" w:lineRule="atLeast"/>
      <w:textAlignment w:val="center"/>
    </w:pPr>
    <w:rPr>
      <w:rFonts w:ascii="Typestar-Normal" w:hAnsi="Typestar-Normal" w:cs="TypestarBlack"/>
      <w:b/>
      <w:bCs/>
      <w:color w:val="0C344A"/>
      <w:sz w:val="36"/>
      <w:szCs w:val="36"/>
      <w:lang w:val="en-GB"/>
    </w:rPr>
  </w:style>
  <w:style w:type="paragraph" w:styleId="BodyTextSpaceAfter" w:customStyle="true">
    <w:name w:val="Body Text Space After"/>
    <w:basedOn w:val="Normal"/>
    <w:link w:val="BodyTextSpaceAfterChar"/>
    <w:qFormat/>
    <w:rsid w:val="00B3662B"/>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color w:val="000000"/>
      <w:sz w:val="22"/>
      <w:szCs w:val="22"/>
      <w:lang w:val="en-GB"/>
    </w:rPr>
  </w:style>
  <w:style w:type="paragraph" w:styleId="BHeading" w:customStyle="true">
    <w:name w:val="B Heading"/>
    <w:basedOn w:val="BodyTextSpaceAfter"/>
    <w:link w:val="BHeadingChar"/>
    <w:uiPriority w:val="99"/>
    <w:rsid w:val="004E6B24"/>
    <w:pPr>
      <w:spacing w:before="170" w:after="57" w:line="300" w:lineRule="atLeast"/>
    </w:pPr>
    <w:rPr>
      <w:rFonts w:ascii="TradeGothic-Bold" w:hAnsi="TradeGothic-Bold" w:cs="TradeGothic-Bold"/>
      <w:color w:val="7CBAC0"/>
      <w:sz w:val="26"/>
      <w:szCs w:val="26"/>
    </w:rPr>
  </w:style>
  <w:style w:type="paragraph" w:styleId="CHeading" w:customStyle="true">
    <w:name w:val="C Heading"/>
    <w:basedOn w:val="BHeading"/>
    <w:link w:val="CHeadingChar"/>
    <w:uiPriority w:val="99"/>
    <w:rsid w:val="0097574E"/>
    <w:pPr>
      <w:spacing w:line="260" w:lineRule="atLeast"/>
    </w:pPr>
    <w:rPr>
      <w:color w:val="000000"/>
      <w:sz w:val="22"/>
      <w:szCs w:val="22"/>
    </w:rPr>
  </w:style>
  <w:style w:type="paragraph" w:styleId="Footnote" w:customStyle="true">
    <w:name w:val="Footnote"/>
    <w:basedOn w:val="BodyTextSpaceAfter"/>
    <w:uiPriority w:val="99"/>
    <w:qFormat/>
    <w:rsid w:val="00616993"/>
    <w:pPr>
      <w:tabs>
        <w:tab w:val="left" w:pos="283"/>
      </w:tabs>
      <w:spacing w:after="40" w:line="190" w:lineRule="atLeast"/>
      <w:ind w:left="284" w:hanging="284"/>
    </w:pPr>
    <w:rPr>
      <w:rFonts w:ascii="Roboto Light" w:hAnsi="Roboto Light"/>
      <w:sz w:val="17"/>
      <w:szCs w:val="17"/>
    </w:rPr>
  </w:style>
  <w:style w:type="character" w:styleId="Bold" w:customStyle="true">
    <w:name w:val="Bold"/>
    <w:uiPriority w:val="99"/>
    <w:rsid w:val="00035E41"/>
    <w:rPr>
      <w:rFonts w:ascii="TradeGothic Bold" w:hAnsi="TradeGothic Bold"/>
      <w:b w:val="false"/>
      <w:bCs w:val="false"/>
      <w:i w:val="false"/>
      <w:iCs w:val="false"/>
      <w:caps w:val="false"/>
      <w:smallCaps w:val="false"/>
      <w:strike w:val="false"/>
      <w:dstrike w:val="false"/>
      <w:vanish w:val="false"/>
      <w:color w:val="000000"/>
      <w:u w:val="none"/>
      <w:vertAlign w:val="baseline"/>
    </w:rPr>
  </w:style>
  <w:style w:type="paragraph" w:styleId="DHeading" w:customStyle="true">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aliases w:val="Body - No spacing"/>
    <w:basedOn w:val="BodyTextSpaceAfter"/>
    <w:link w:val="BodyTextChar"/>
    <w:uiPriority w:val="99"/>
    <w:qFormat/>
    <w:rsid w:val="002774D7"/>
    <w:pPr>
      <w:spacing w:after="57"/>
    </w:pPr>
  </w:style>
  <w:style w:type="character" w:styleId="BodyTextChar" w:customStyle="true">
    <w:name w:val="Body Text Char"/>
    <w:aliases w:val="Body - No spacing Char"/>
    <w:basedOn w:val="DefaultParagraphFont"/>
    <w:link w:val="BodyText"/>
    <w:uiPriority w:val="99"/>
    <w:rsid w:val="002774D7"/>
    <w:rPr>
      <w:rFonts w:ascii="TradeGothic-Light" w:hAnsi="TradeGothic-Light" w:cs="TradeGothic-Light"/>
      <w:color w:val="000000"/>
      <w:sz w:val="21"/>
      <w:szCs w:val="21"/>
      <w:lang w:val="en-GB"/>
    </w:rPr>
  </w:style>
  <w:style w:type="paragraph" w:styleId="BulletText" w:customStyle="true">
    <w:name w:val="Bullet Text"/>
    <w:basedOn w:val="BodyTextSpaceAfter"/>
    <w:uiPriority w:val="99"/>
    <w:qFormat/>
    <w:rsid w:val="002774D7"/>
    <w:pPr>
      <w:tabs>
        <w:tab w:val="left" w:pos="283"/>
      </w:tabs>
      <w:spacing w:after="57"/>
      <w:ind w:left="283" w:hanging="283"/>
    </w:pPr>
  </w:style>
  <w:style w:type="paragraph" w:styleId="BulletTextSpaceAfter" w:customStyle="true">
    <w:name w:val="Bullet Text Space After"/>
    <w:basedOn w:val="BodyTextSpaceAfter"/>
    <w:uiPriority w:val="99"/>
    <w:rsid w:val="002774D7"/>
    <w:pPr>
      <w:tabs>
        <w:tab w:val="left" w:pos="283"/>
      </w:tabs>
      <w:ind w:left="283" w:hanging="283"/>
    </w:pPr>
  </w:style>
  <w:style w:type="character" w:styleId="BoldItalic" w:customStyle="true">
    <w:name w:val="Bold Italic"/>
    <w:uiPriority w:val="99"/>
    <w:rsid w:val="002774D7"/>
    <w:rPr>
      <w:b/>
      <w:bCs/>
      <w:i/>
      <w:iCs/>
    </w:rPr>
  </w:style>
  <w:style w:type="character" w:styleId="SubtleReference">
    <w:name w:val="Subtle Reference"/>
    <w:basedOn w:val="DefaultParagraphFont"/>
    <w:uiPriority w:val="31"/>
    <w:rsid w:val="00F469D6"/>
    <w:rPr>
      <w:smallCaps/>
      <w:color w:val="5A5A5A" w:themeColor="text1" w:themeTint="A5"/>
    </w:rPr>
  </w:style>
  <w:style w:type="character" w:styleId="BookTitle">
    <w:name w:val="Book Title"/>
    <w:qFormat/>
    <w:rsid w:val="00F469D6"/>
    <w:rPr>
      <w:rFonts w:ascii="Typestar Black" w:hAnsi="Typestar Black"/>
      <w:color w:val="000000" w:themeColor="text1"/>
    </w:rPr>
  </w:style>
  <w:style w:type="paragraph" w:styleId="PublicationDate" w:customStyle="true">
    <w:name w:val="Publication Date"/>
    <w:basedOn w:val="CoverSubheading"/>
    <w:link w:val="PublicationDateChar"/>
    <w:rsid w:val="00B3662B"/>
    <w:rPr>
      <w:rFonts w:ascii="Typestar Black" w:hAnsi="Typestar Black"/>
      <w:color w:val="4C4C4C"/>
    </w:rPr>
  </w:style>
  <w:style w:type="paragraph" w:styleId="Publicationtitle" w:customStyle="true">
    <w:name w:val="Publication title"/>
    <w:basedOn w:val="CoverHeading"/>
    <w:link w:val="PublicationtitleChar"/>
    <w:rsid w:val="00B3662B"/>
  </w:style>
  <w:style w:type="character" w:styleId="CoverSubheadingChar" w:customStyle="true">
    <w:name w:val="Cover Subheading Char"/>
    <w:basedOn w:val="DefaultParagraphFont"/>
    <w:link w:val="CoverSubheading"/>
    <w:uiPriority w:val="99"/>
    <w:rsid w:val="00B3662B"/>
    <w:rPr>
      <w:rFonts w:ascii="Typestar-Normal" w:hAnsi="Typestar-Normal" w:cs="Typestar-Normal"/>
      <w:color w:val="000000"/>
      <w:sz w:val="32"/>
      <w:szCs w:val="32"/>
      <w:lang w:val="en-GB"/>
    </w:rPr>
  </w:style>
  <w:style w:type="character" w:styleId="PublicationDateChar" w:customStyle="true">
    <w:name w:val="Publication Date Char"/>
    <w:basedOn w:val="CoverSubheadingChar"/>
    <w:link w:val="PublicationDate"/>
    <w:rsid w:val="00B3662B"/>
    <w:rPr>
      <w:rFonts w:ascii="Typestar Black" w:hAnsi="Typestar Black" w:cs="Typestar-Normal"/>
      <w:color w:val="4C4C4C"/>
      <w:sz w:val="32"/>
      <w:szCs w:val="32"/>
      <w:lang w:val="en-GB"/>
    </w:rPr>
  </w:style>
  <w:style w:type="paragraph" w:styleId="Imprintpage" w:customStyle="true">
    <w:name w:val="Imprint page"/>
    <w:basedOn w:val="BodyTextSpaceAfter"/>
    <w:link w:val="ImprintpageChar"/>
    <w:qFormat/>
    <w:rsid w:val="00B3662B"/>
    <w:rPr>
      <w:rFonts w:ascii="Roboto Condensed" w:hAnsi="Roboto Condensed"/>
    </w:rPr>
  </w:style>
  <w:style w:type="character" w:styleId="CoverHeadingChar" w:customStyle="true">
    <w:name w:val="Cover Heading Char"/>
    <w:basedOn w:val="DefaultParagraphFont"/>
    <w:link w:val="CoverHeading"/>
    <w:uiPriority w:val="99"/>
    <w:rsid w:val="00B3662B"/>
    <w:rPr>
      <w:rFonts w:ascii="Typestar-Normal" w:hAnsi="Typestar-Normal" w:cs="Typestar-Normal"/>
      <w:color w:val="000000"/>
      <w:spacing w:val="-4"/>
      <w:sz w:val="44"/>
      <w:szCs w:val="44"/>
      <w:lang w:val="en-GB"/>
    </w:rPr>
  </w:style>
  <w:style w:type="character" w:styleId="PublicationtitleChar" w:customStyle="true">
    <w:name w:val="Publication title Char"/>
    <w:basedOn w:val="CoverHeadingChar"/>
    <w:link w:val="Publicationtitle"/>
    <w:rsid w:val="00B3662B"/>
    <w:rPr>
      <w:rFonts w:ascii="Typestar-Normal" w:hAnsi="Typestar-Normal" w:cs="Typestar-Normal"/>
      <w:color w:val="000000"/>
      <w:spacing w:val="-4"/>
      <w:sz w:val="44"/>
      <w:szCs w:val="44"/>
      <w:lang w:val="en-GB"/>
    </w:rPr>
  </w:style>
  <w:style w:type="character" w:styleId="Heading1Char" w:customStyle="true">
    <w:name w:val="Heading 1 Char"/>
    <w:basedOn w:val="DefaultParagraphFont"/>
    <w:link w:val="Heading1"/>
    <w:uiPriority w:val="9"/>
    <w:rsid w:val="00B3662B"/>
    <w:rPr>
      <w:rFonts w:ascii="Typestar-Normal" w:hAnsi="Typestar-Normal" w:cs="Times New Roman"/>
      <w:b/>
      <w:bCs/>
      <w:color w:val="0C344A"/>
      <w:sz w:val="36"/>
      <w:szCs w:val="36"/>
      <w:lang w:val="en-GB"/>
    </w:rPr>
  </w:style>
  <w:style w:type="character" w:styleId="BodyTextSpaceAfterChar" w:customStyle="true">
    <w:name w:val="Body Text Space After Char"/>
    <w:basedOn w:val="DefaultParagraphFont"/>
    <w:link w:val="BodyTextSpaceAfter"/>
    <w:rsid w:val="00B3662B"/>
    <w:rPr>
      <w:rFonts w:ascii="Roboto Condensed Light" w:hAnsi="Roboto Condensed Light" w:cs="TradeGothic-Light"/>
      <w:color w:val="000000"/>
      <w:sz w:val="22"/>
      <w:szCs w:val="22"/>
      <w:lang w:val="en-GB"/>
    </w:rPr>
  </w:style>
  <w:style w:type="character" w:styleId="ImprintpageChar" w:customStyle="true">
    <w:name w:val="Imprint page Char"/>
    <w:basedOn w:val="BodyTextSpaceAfterChar"/>
    <w:link w:val="Imprintpage"/>
    <w:rsid w:val="00B3662B"/>
    <w:rPr>
      <w:rFonts w:ascii="Roboto Condensed" w:hAnsi="Roboto Condensed" w:cs="TradeGothic-Light"/>
      <w:color w:val="000000"/>
      <w:sz w:val="22"/>
      <w:szCs w:val="22"/>
      <w:lang w:val="en-GB"/>
    </w:rPr>
  </w:style>
  <w:style w:type="paragraph" w:styleId="Contents" w:customStyle="true">
    <w:name w:val="Contents"/>
    <w:basedOn w:val="ContentsText"/>
    <w:link w:val="ContentsChar"/>
    <w:qFormat/>
    <w:rsid w:val="00B3662B"/>
    <w:rPr>
      <w:rFonts w:ascii="Roboto Condensed" w:hAnsi="Roboto Condensed"/>
    </w:rPr>
  </w:style>
  <w:style w:type="paragraph" w:styleId="Contentssubheading" w:customStyle="true">
    <w:name w:val="Contents subheading"/>
    <w:basedOn w:val="ContentsChapterHeading"/>
    <w:link w:val="ContentssubheadingChar"/>
    <w:qFormat/>
    <w:rsid w:val="00B3662B"/>
    <w:rPr>
      <w:rFonts w:ascii="Roboto Condensed" w:hAnsi="Roboto Condensed"/>
      <w:sz w:val="26"/>
      <w:szCs w:val="26"/>
    </w:rPr>
  </w:style>
  <w:style w:type="character" w:styleId="ContentsTextChar" w:customStyle="true">
    <w:name w:val="Contents Text Char"/>
    <w:basedOn w:val="DefaultParagraphFont"/>
    <w:link w:val="ContentsText"/>
    <w:uiPriority w:val="99"/>
    <w:rsid w:val="00B3662B"/>
    <w:rPr>
      <w:rFonts w:ascii="TradeGothic-Light" w:hAnsi="TradeGothic-Light" w:cs="TradeGothic-Light"/>
      <w:color w:val="000000"/>
      <w:sz w:val="21"/>
      <w:szCs w:val="21"/>
      <w:lang w:val="en-GB"/>
    </w:rPr>
  </w:style>
  <w:style w:type="character" w:styleId="ContentsChar" w:customStyle="true">
    <w:name w:val="Contents Char"/>
    <w:basedOn w:val="ContentsTextChar"/>
    <w:link w:val="Contents"/>
    <w:rsid w:val="00B3662B"/>
    <w:rPr>
      <w:rFonts w:ascii="Roboto Condensed" w:hAnsi="Roboto Condensed" w:cs="TradeGothic-Light"/>
      <w:color w:val="000000"/>
      <w:sz w:val="21"/>
      <w:szCs w:val="21"/>
      <w:lang w:val="en-GB"/>
    </w:rPr>
  </w:style>
  <w:style w:type="character" w:styleId="Heading2Char" w:customStyle="true">
    <w:name w:val="Heading 2 Char"/>
    <w:basedOn w:val="DefaultParagraphFont"/>
    <w:link w:val="Heading2"/>
    <w:uiPriority w:val="9"/>
    <w:rsid w:val="00F0007C"/>
    <w:rPr>
      <w:rFonts w:ascii="Roboto Condensed" w:hAnsi="Roboto Condensed" w:cs="TradeGothic-Light"/>
      <w:color w:val="7CBAC0"/>
      <w:sz w:val="32"/>
      <w:szCs w:val="26"/>
      <w:lang w:val="en-GB"/>
    </w:rPr>
  </w:style>
  <w:style w:type="character" w:styleId="ContentsChapterHeadingChar" w:customStyle="true">
    <w:name w:val="Contents Chapter Heading Char"/>
    <w:basedOn w:val="DefaultParagraphFont"/>
    <w:link w:val="ContentsChapterHeading"/>
    <w:uiPriority w:val="99"/>
    <w:rsid w:val="00B3662B"/>
    <w:rPr>
      <w:rFonts w:ascii="TradeGothic-Bold" w:hAnsi="TradeGothic-Bold" w:cs="TradeGothic-Bold"/>
      <w:bCs/>
      <w:color w:val="000000"/>
      <w:sz w:val="22"/>
      <w:szCs w:val="22"/>
      <w:lang w:val="en-GB"/>
    </w:rPr>
  </w:style>
  <w:style w:type="character" w:styleId="ContentssubheadingChar" w:customStyle="true">
    <w:name w:val="Contents subheading Char"/>
    <w:basedOn w:val="ContentsChapterHeadingChar"/>
    <w:link w:val="Contentssubheading"/>
    <w:rsid w:val="00B3662B"/>
    <w:rPr>
      <w:rFonts w:ascii="Roboto Condensed" w:hAnsi="Roboto Condensed" w:cs="TradeGothic-Bold"/>
      <w:bCs/>
      <w:color w:val="000000"/>
      <w:sz w:val="26"/>
      <w:szCs w:val="26"/>
      <w:lang w:val="en-GB"/>
    </w:rPr>
  </w:style>
  <w:style w:type="character" w:styleId="Heading3Char" w:customStyle="true">
    <w:name w:val="Heading 3 Char"/>
    <w:basedOn w:val="DefaultParagraphFont"/>
    <w:link w:val="Heading3"/>
    <w:uiPriority w:val="9"/>
    <w:rsid w:val="00F0007C"/>
    <w:rPr>
      <w:rFonts w:ascii="Roboto Light" w:hAnsi="Roboto Light" w:cs="TradeGothic-Bold"/>
      <w:color w:val="808080" w:themeColor="background1" w:themeShade="80"/>
      <w:sz w:val="26"/>
      <w:szCs w:val="26"/>
      <w:lang w:val="en-GB"/>
    </w:rPr>
  </w:style>
  <w:style w:type="paragraph" w:styleId="TableHeading" w:customStyle="true">
    <w:name w:val="Table Heading"/>
    <w:basedOn w:val="CHeading"/>
    <w:link w:val="TableHeadingChar"/>
    <w:qFormat/>
    <w:rsid w:val="00F0007C"/>
    <w:pPr>
      <w:keepNext/>
    </w:pPr>
    <w:rPr>
      <w:rFonts w:ascii="TradeGothic" w:hAnsi="TradeGothic"/>
      <w:sz w:val="20"/>
    </w:rPr>
  </w:style>
  <w:style w:type="character" w:styleId="BHeadingChar" w:customStyle="true">
    <w:name w:val="B Heading Char"/>
    <w:basedOn w:val="BodyTextSpaceAfterChar"/>
    <w:link w:val="BHeading"/>
    <w:uiPriority w:val="99"/>
    <w:rsid w:val="00B3662B"/>
    <w:rPr>
      <w:rFonts w:ascii="TradeGothic-Bold" w:hAnsi="TradeGothic-Bold" w:cs="TradeGothic-Bold"/>
      <w:color w:val="7CBAC0"/>
      <w:sz w:val="26"/>
      <w:szCs w:val="26"/>
      <w:lang w:val="en-GB"/>
    </w:rPr>
  </w:style>
  <w:style w:type="character" w:styleId="CHeadingChar" w:customStyle="true">
    <w:name w:val="C Heading Char"/>
    <w:basedOn w:val="BHeadingChar"/>
    <w:link w:val="CHeading"/>
    <w:uiPriority w:val="99"/>
    <w:rsid w:val="00B3662B"/>
    <w:rPr>
      <w:rFonts w:ascii="TradeGothic-Bold" w:hAnsi="TradeGothic-Bold" w:cs="TradeGothic-Bold"/>
      <w:color w:val="000000"/>
      <w:sz w:val="22"/>
      <w:szCs w:val="22"/>
      <w:lang w:val="en-GB"/>
    </w:rPr>
  </w:style>
  <w:style w:type="character" w:styleId="TableHeadingChar" w:customStyle="true">
    <w:name w:val="Table Heading Char"/>
    <w:basedOn w:val="CHeadingChar"/>
    <w:link w:val="TableHeading"/>
    <w:rsid w:val="00F0007C"/>
    <w:rPr>
      <w:rFonts w:ascii="TradeGothic" w:hAnsi="TradeGothic" w:cs="TradeGothic-Bold"/>
      <w:color w:val="000000"/>
      <w:sz w:val="20"/>
      <w:szCs w:val="22"/>
      <w:lang w:val="en-GB"/>
    </w:rPr>
  </w:style>
  <w:style w:type="character" w:styleId="Heading4Char" w:customStyle="true">
    <w:name w:val="Heading 4 Char"/>
    <w:basedOn w:val="DefaultParagraphFont"/>
    <w:link w:val="Heading4"/>
    <w:uiPriority w:val="9"/>
    <w:rsid w:val="00F0007C"/>
    <w:rPr>
      <w:rFonts w:ascii="Roboto Condensed" w:hAnsi="Roboto Condensed" w:cs="TradeGothic-Light"/>
      <w:b/>
      <w:color w:val="000000"/>
      <w:sz w:val="22"/>
      <w:szCs w:val="22"/>
      <w:lang w:val="en-GB"/>
    </w:rPr>
  </w:style>
  <w:style w:type="paragraph" w:styleId="FootnoteText">
    <w:name w:val="footnote text"/>
    <w:basedOn w:val="Normal"/>
    <w:link w:val="FootnoteTextChar"/>
    <w:uiPriority w:val="99"/>
    <w:unhideWhenUsed/>
    <w:rsid w:val="009832F2"/>
    <w:rPr>
      <w:sz w:val="20"/>
      <w:szCs w:val="20"/>
    </w:rPr>
  </w:style>
  <w:style w:type="character" w:styleId="FootnoteTextChar" w:customStyle="true">
    <w:name w:val="Footnote Text Char"/>
    <w:basedOn w:val="DefaultParagraphFont"/>
    <w:link w:val="FootnoteText"/>
    <w:uiPriority w:val="99"/>
    <w:rsid w:val="009832F2"/>
    <w:rPr>
      <w:sz w:val="20"/>
      <w:szCs w:val="20"/>
    </w:rPr>
  </w:style>
  <w:style w:type="character" w:styleId="FootnoteReference">
    <w:name w:val="footnote reference"/>
    <w:basedOn w:val="DefaultParagraphFont"/>
    <w:uiPriority w:val="99"/>
    <w:semiHidden/>
    <w:unhideWhenUsed/>
    <w:rsid w:val="009832F2"/>
    <w:rPr>
      <w:vertAlign w:val="superscript"/>
    </w:rPr>
  </w:style>
  <w:style w:type="paragraph" w:styleId="Spacer" w:customStyle="true">
    <w:name w:val="Spacer"/>
    <w:basedOn w:val="BHeading"/>
    <w:link w:val="SpacerChar"/>
    <w:qFormat/>
    <w:rsid w:val="009832F2"/>
    <w:pPr>
      <w:spacing w:before="0" w:after="0" w:line="240" w:lineRule="auto"/>
    </w:pPr>
    <w:rPr>
      <w:color w:val="FFFFFF" w:themeColor="background1"/>
      <w:sz w:val="16"/>
      <w:szCs w:val="16"/>
    </w:rPr>
  </w:style>
  <w:style w:type="character" w:styleId="PlaceholderText">
    <w:name w:val="Placeholder Text"/>
    <w:basedOn w:val="DefaultParagraphFont"/>
    <w:uiPriority w:val="99"/>
    <w:semiHidden/>
    <w:rsid w:val="00500B88"/>
    <w:rPr>
      <w:color w:val="808080"/>
    </w:rPr>
  </w:style>
  <w:style w:type="character" w:styleId="SpacerChar" w:customStyle="true">
    <w:name w:val="Spacer Char"/>
    <w:basedOn w:val="BHeadingChar"/>
    <w:link w:val="Spacer"/>
    <w:rsid w:val="009832F2"/>
    <w:rPr>
      <w:rFonts w:ascii="TradeGothic-Bold" w:hAnsi="TradeGothic-Bold" w:cs="TradeGothic-Bold"/>
      <w:color w:val="FFFFFF" w:themeColor="background1"/>
      <w:sz w:val="16"/>
      <w:szCs w:val="16"/>
      <w:lang w:val="en-GB"/>
    </w:rPr>
  </w:style>
  <w:style w:type="paragraph" w:styleId="TOCHeading">
    <w:name w:val="TOC Heading"/>
    <w:basedOn w:val="Heading1"/>
    <w:next w:val="Normal"/>
    <w:uiPriority w:val="39"/>
    <w:unhideWhenUsed/>
    <w:rsid w:val="00F835B1"/>
    <w:pPr>
      <w:keepNext/>
      <w:keepLines/>
      <w:widowControl/>
      <w:suppressAutoHyphens w:val="false"/>
      <w:autoSpaceDE/>
      <w:autoSpaceDN/>
      <w:adjustRightInd/>
      <w:spacing w:before="240" w:after="0" w:line="259" w:lineRule="auto"/>
      <w:textAlignment w:val="auto"/>
      <w:outlineLvl w:val="9"/>
    </w:pPr>
    <w:rPr>
      <w:rFonts w:asciiTheme="majorHAnsi" w:hAnsiTheme="majorHAnsi" w:eastAsiaTheme="majorEastAsia" w:cstheme="majorBidi"/>
      <w:b w:val="false"/>
      <w:bCs w:val="false"/>
      <w:color w:val="365F91" w:themeColor="accent1" w:themeShade="BF"/>
      <w:sz w:val="32"/>
      <w:szCs w:val="32"/>
      <w:lang w:val="en-US"/>
    </w:rPr>
  </w:style>
  <w:style w:type="paragraph" w:styleId="TOC1">
    <w:name w:val="toc 1"/>
    <w:basedOn w:val="Normal"/>
    <w:next w:val="Normal"/>
    <w:autoRedefine/>
    <w:uiPriority w:val="39"/>
    <w:unhideWhenUsed/>
    <w:qFormat/>
    <w:rsid w:val="00AB7CE6"/>
    <w:pPr>
      <w:spacing w:after="120"/>
    </w:pPr>
    <w:rPr>
      <w:rFonts w:ascii="Roboto Condensed" w:hAnsi="Roboto Condensed"/>
    </w:rPr>
  </w:style>
  <w:style w:type="paragraph" w:styleId="TOC2">
    <w:name w:val="toc 2"/>
    <w:basedOn w:val="Normal"/>
    <w:next w:val="Normal"/>
    <w:autoRedefine/>
    <w:uiPriority w:val="39"/>
    <w:unhideWhenUsed/>
    <w:qFormat/>
    <w:rsid w:val="00AB7CE6"/>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474628"/>
    <w:pPr>
      <w:tabs>
        <w:tab w:val="right" w:leader="dot" w:pos="10055"/>
      </w:tabs>
      <w:spacing w:after="100"/>
      <w:ind w:left="480"/>
    </w:pPr>
    <w:rPr>
      <w:rFonts w:ascii="Roboto Condensed" w:hAnsi="Roboto Condensed"/>
      <w:noProof/>
      <w:sz w:val="21"/>
    </w:rPr>
  </w:style>
  <w:style w:type="character" w:styleId="Hyperlink">
    <w:name w:val="Hyperlink"/>
    <w:basedOn w:val="DefaultParagraphFont"/>
    <w:uiPriority w:val="99"/>
    <w:unhideWhenUsed/>
    <w:rsid w:val="00F835B1"/>
    <w:rPr>
      <w:color w:val="0000FF" w:themeColor="hyperlink"/>
      <w:u w:val="single"/>
    </w:rPr>
  </w:style>
  <w:style w:type="table" w:styleId="MediumGrid2-Accent2">
    <w:name w:val="Medium Grid 2 Accent 2"/>
    <w:basedOn w:val="TableNormal"/>
    <w:uiPriority w:val="68"/>
    <w:rsid w:val="00C966EB"/>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false"/>
        <w:bCs w:val="false"/>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paragraph" w:styleId="Table" w:customStyle="true">
    <w:name w:val="Table"/>
    <w:basedOn w:val="Heading4"/>
    <w:link w:val="TableChar"/>
    <w:autoRedefine/>
    <w:qFormat/>
    <w:rsid w:val="00FB603E"/>
    <w:pPr>
      <w:keepNext/>
      <w:spacing w:after="0" w:line="240" w:lineRule="atLeast"/>
      <w:outlineLvl w:val="9"/>
    </w:pPr>
    <w:rPr>
      <w:rFonts w:ascii="Roboto Condensed Light" w:hAnsi="Roboto Condensed Light" w:eastAsiaTheme="majorEastAsia"/>
      <w:b w:val="false"/>
      <w:sz w:val="18"/>
      <w:szCs w:val="16"/>
    </w:rPr>
  </w:style>
  <w:style w:type="character" w:styleId="TableChar" w:customStyle="true">
    <w:name w:val="Table Char"/>
    <w:basedOn w:val="DefaultParagraphFont"/>
    <w:link w:val="Table"/>
    <w:rsid w:val="00FB603E"/>
    <w:rPr>
      <w:rFonts w:ascii="Roboto Condensed Light" w:hAnsi="Roboto Condensed Light" w:cs="TradeGothic-Light" w:eastAsiaTheme="majorEastAsia"/>
      <w:color w:val="000000"/>
      <w:sz w:val="18"/>
      <w:szCs w:val="16"/>
      <w:lang w:val="en-GB"/>
    </w:rPr>
  </w:style>
  <w:style w:type="paragraph" w:styleId="NoSpacing">
    <w:name w:val="No Spacing"/>
    <w:uiPriority w:val="1"/>
    <w:qFormat/>
    <w:rsid w:val="00C966EB"/>
    <w:rPr>
      <w:rFonts w:eastAsiaTheme="minorHAnsi"/>
    </w:rPr>
  </w:style>
  <w:style w:type="character" w:styleId="Strong">
    <w:name w:val="Strong"/>
    <w:basedOn w:val="DefaultParagraphFont"/>
    <w:rsid w:val="008E5B5A"/>
    <w:rPr>
      <w:b/>
      <w:bCs/>
    </w:rPr>
  </w:style>
  <w:style w:type="character" w:styleId="Emphasis">
    <w:name w:val="Emphasis"/>
    <w:basedOn w:val="DefaultParagraphFont"/>
    <w:rsid w:val="008E5B5A"/>
    <w:rPr>
      <w:i/>
      <w:iCs/>
    </w:rPr>
  </w:style>
  <w:style w:type="character" w:styleId="apple-converted-space" w:customStyle="true">
    <w:name w:val="apple-converted-space"/>
    <w:basedOn w:val="DefaultParagraphFont"/>
    <w:rsid w:val="008E5B5A"/>
  </w:style>
  <w:style w:type="table" w:styleId="TableGrid">
    <w:name w:val="Table Grid"/>
    <w:basedOn w:val="TableNormal"/>
    <w:uiPriority w:val="39"/>
    <w:rsid w:val="008E5B5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rsid w:val="008E5B5A"/>
    <w:pPr>
      <w:spacing w:before="100" w:beforeAutospacing="true" w:after="100" w:afterAutospacing="true"/>
    </w:pPr>
    <w:rPr>
      <w:rFonts w:ascii="Times New Roman" w:hAnsi="Times New Roman" w:eastAsia="Times New Roman" w:cs="Times New Roman"/>
      <w:lang w:eastAsia="en-AU"/>
    </w:rPr>
  </w:style>
  <w:style w:type="paragraph" w:styleId="TOC4">
    <w:name w:val="toc 4"/>
    <w:basedOn w:val="Normal"/>
    <w:next w:val="Normal"/>
    <w:autoRedefine/>
    <w:uiPriority w:val="39"/>
    <w:unhideWhenUsed/>
    <w:rsid w:val="00FF6598"/>
    <w:pPr>
      <w:spacing w:after="100" w:line="259" w:lineRule="auto"/>
      <w:ind w:left="660"/>
    </w:pPr>
    <w:rPr>
      <w:sz w:val="22"/>
      <w:szCs w:val="22"/>
      <w:lang w:eastAsia="en-AU"/>
    </w:rPr>
  </w:style>
  <w:style w:type="paragraph" w:styleId="TOC5">
    <w:name w:val="toc 5"/>
    <w:basedOn w:val="Normal"/>
    <w:next w:val="Normal"/>
    <w:autoRedefine/>
    <w:uiPriority w:val="39"/>
    <w:unhideWhenUsed/>
    <w:rsid w:val="00FF6598"/>
    <w:pPr>
      <w:spacing w:after="100" w:line="259" w:lineRule="auto"/>
      <w:ind w:left="880"/>
    </w:pPr>
    <w:rPr>
      <w:sz w:val="22"/>
      <w:szCs w:val="22"/>
      <w:lang w:eastAsia="en-AU"/>
    </w:rPr>
  </w:style>
  <w:style w:type="paragraph" w:styleId="TOC6">
    <w:name w:val="toc 6"/>
    <w:basedOn w:val="Normal"/>
    <w:next w:val="Normal"/>
    <w:autoRedefine/>
    <w:uiPriority w:val="39"/>
    <w:unhideWhenUsed/>
    <w:rsid w:val="00FF6598"/>
    <w:pPr>
      <w:spacing w:after="100" w:line="259" w:lineRule="auto"/>
      <w:ind w:left="1100"/>
    </w:pPr>
    <w:rPr>
      <w:sz w:val="22"/>
      <w:szCs w:val="22"/>
      <w:lang w:eastAsia="en-AU"/>
    </w:rPr>
  </w:style>
  <w:style w:type="paragraph" w:styleId="TOC7">
    <w:name w:val="toc 7"/>
    <w:basedOn w:val="Normal"/>
    <w:next w:val="Normal"/>
    <w:autoRedefine/>
    <w:uiPriority w:val="39"/>
    <w:unhideWhenUsed/>
    <w:rsid w:val="00FF6598"/>
    <w:pPr>
      <w:spacing w:after="100" w:line="259" w:lineRule="auto"/>
      <w:ind w:left="1320"/>
    </w:pPr>
    <w:rPr>
      <w:sz w:val="22"/>
      <w:szCs w:val="22"/>
      <w:lang w:eastAsia="en-AU"/>
    </w:rPr>
  </w:style>
  <w:style w:type="paragraph" w:styleId="TOC8">
    <w:name w:val="toc 8"/>
    <w:basedOn w:val="Normal"/>
    <w:next w:val="Normal"/>
    <w:autoRedefine/>
    <w:uiPriority w:val="39"/>
    <w:unhideWhenUsed/>
    <w:rsid w:val="00FF6598"/>
    <w:pPr>
      <w:spacing w:after="100" w:line="259" w:lineRule="auto"/>
      <w:ind w:left="1540"/>
    </w:pPr>
    <w:rPr>
      <w:sz w:val="22"/>
      <w:szCs w:val="22"/>
      <w:lang w:eastAsia="en-AU"/>
    </w:rPr>
  </w:style>
  <w:style w:type="paragraph" w:styleId="TOC9">
    <w:name w:val="toc 9"/>
    <w:basedOn w:val="Normal"/>
    <w:next w:val="Normal"/>
    <w:autoRedefine/>
    <w:uiPriority w:val="39"/>
    <w:unhideWhenUsed/>
    <w:rsid w:val="00FF6598"/>
    <w:pPr>
      <w:spacing w:after="100" w:line="259" w:lineRule="auto"/>
      <w:ind w:left="1760"/>
    </w:pPr>
    <w:rPr>
      <w:sz w:val="22"/>
      <w:szCs w:val="22"/>
      <w:lang w:eastAsia="en-AU"/>
    </w:rPr>
  </w:style>
  <w:style w:type="character" w:styleId="CommentReference">
    <w:name w:val="annotation reference"/>
    <w:basedOn w:val="DefaultParagraphFont"/>
    <w:uiPriority w:val="99"/>
    <w:semiHidden/>
    <w:unhideWhenUsed/>
    <w:rsid w:val="00F56DCF"/>
    <w:rPr>
      <w:sz w:val="16"/>
      <w:szCs w:val="16"/>
    </w:rPr>
  </w:style>
  <w:style w:type="paragraph" w:styleId="CommentText">
    <w:name w:val="annotation text"/>
    <w:basedOn w:val="Normal"/>
    <w:link w:val="CommentTextChar"/>
    <w:uiPriority w:val="99"/>
    <w:unhideWhenUsed/>
    <w:rsid w:val="00F56DCF"/>
    <w:rPr>
      <w:sz w:val="20"/>
      <w:szCs w:val="20"/>
    </w:rPr>
  </w:style>
  <w:style w:type="character" w:styleId="CommentTextChar" w:customStyle="true">
    <w:name w:val="Comment Text Char"/>
    <w:basedOn w:val="DefaultParagraphFont"/>
    <w:link w:val="CommentText"/>
    <w:uiPriority w:val="99"/>
    <w:rsid w:val="00F56DCF"/>
    <w:rPr>
      <w:sz w:val="20"/>
      <w:szCs w:val="20"/>
    </w:rPr>
  </w:style>
  <w:style w:type="paragraph" w:styleId="CommentSubject">
    <w:name w:val="annotation subject"/>
    <w:basedOn w:val="CommentText"/>
    <w:next w:val="CommentText"/>
    <w:link w:val="CommentSubjectChar"/>
    <w:uiPriority w:val="99"/>
    <w:semiHidden/>
    <w:unhideWhenUsed/>
    <w:rsid w:val="00F56DCF"/>
    <w:rPr>
      <w:b/>
      <w:bCs/>
    </w:rPr>
  </w:style>
  <w:style w:type="character" w:styleId="CommentSubjectChar" w:customStyle="true">
    <w:name w:val="Comment Subject Char"/>
    <w:basedOn w:val="CommentTextChar"/>
    <w:link w:val="CommentSubject"/>
    <w:uiPriority w:val="99"/>
    <w:semiHidden/>
    <w:rsid w:val="00F56DCF"/>
    <w:rPr>
      <w:b/>
      <w:bCs/>
      <w:sz w:val="20"/>
      <w:szCs w:val="20"/>
    </w:rPr>
  </w:style>
  <w:style w:type="paragraph" w:styleId="ListParagraph">
    <w:name w:val="List Paragraph"/>
    <w:basedOn w:val="Normal"/>
    <w:uiPriority w:val="34"/>
    <w:qFormat/>
    <w:rsid w:val="004968FE"/>
    <w:pPr>
      <w:ind w:left="720"/>
      <w:contextualSpacing/>
    </w:pPr>
  </w:style>
  <w:style w:type="paragraph" w:styleId="Tablefootnote" w:customStyle="true">
    <w:name w:val="Table footnote"/>
    <w:basedOn w:val="Normal"/>
    <w:link w:val="TablefootnoteChar"/>
    <w:qFormat/>
    <w:rsid w:val="00402182"/>
    <w:pPr>
      <w:keepNext/>
      <w:keepLines/>
    </w:pPr>
    <w:rPr>
      <w:rFonts w:ascii="Roboto Condensed Light" w:hAnsi="Roboto Condensed Light"/>
      <w:sz w:val="20"/>
    </w:rPr>
  </w:style>
  <w:style w:type="character" w:styleId="TablefootnoteChar" w:customStyle="true">
    <w:name w:val="Table footnote Char"/>
    <w:basedOn w:val="DefaultParagraphFont"/>
    <w:link w:val="Tablefootnote"/>
    <w:rsid w:val="00402182"/>
    <w:rPr>
      <w:rFonts w:ascii="Roboto Condensed Light" w:hAnsi="Roboto Condensed Light"/>
      <w:sz w:val="20"/>
    </w:rPr>
  </w:style>
  <w:style w:type="paragraph" w:styleId="Tableheadings" w:customStyle="true">
    <w:name w:val="Table headings"/>
    <w:basedOn w:val="Normal"/>
    <w:link w:val="TableheadingsChar"/>
    <w:qFormat/>
    <w:rsid w:val="001A7C6B"/>
    <w:pPr>
      <w:jc w:val="center"/>
    </w:pPr>
    <w:rPr>
      <w:rFonts w:ascii="Roboto Condensed" w:hAnsi="Roboto Condensed" w:eastAsiaTheme="majorEastAsia" w:cstheme="majorBidi"/>
      <w:b/>
      <w:color w:val="FFFFFF" w:themeColor="background1"/>
      <w:sz w:val="20"/>
      <w:szCs w:val="20"/>
    </w:rPr>
  </w:style>
  <w:style w:type="character" w:styleId="TableheadingsChar" w:customStyle="true">
    <w:name w:val="Table headings Char"/>
    <w:basedOn w:val="DefaultParagraphFont"/>
    <w:link w:val="Tableheadings"/>
    <w:rsid w:val="001A7C6B"/>
    <w:rPr>
      <w:rFonts w:ascii="Roboto Condensed" w:hAnsi="Roboto Condensed" w:eastAsiaTheme="majorEastAsia" w:cstheme="majorBidi"/>
      <w:b/>
      <w:color w:val="FFFFFF" w:themeColor="background1"/>
      <w:sz w:val="20"/>
      <w:szCs w:val="20"/>
    </w:rPr>
  </w:style>
  <w:style w:type="paragraph" w:styleId="EndnoteText">
    <w:name w:val="endnote text"/>
    <w:basedOn w:val="Normal"/>
    <w:link w:val="EndnoteTextChar"/>
    <w:uiPriority w:val="99"/>
    <w:semiHidden/>
    <w:unhideWhenUsed/>
    <w:rsid w:val="006F088D"/>
    <w:rPr>
      <w:sz w:val="20"/>
      <w:szCs w:val="20"/>
    </w:rPr>
  </w:style>
  <w:style w:type="character" w:styleId="EndnoteTextChar" w:customStyle="true">
    <w:name w:val="Endnote Text Char"/>
    <w:basedOn w:val="DefaultParagraphFont"/>
    <w:link w:val="EndnoteText"/>
    <w:uiPriority w:val="99"/>
    <w:semiHidden/>
    <w:rsid w:val="006F088D"/>
    <w:rPr>
      <w:sz w:val="20"/>
      <w:szCs w:val="20"/>
    </w:rPr>
  </w:style>
  <w:style w:type="character" w:styleId="EndnoteReference">
    <w:name w:val="endnote reference"/>
    <w:basedOn w:val="DefaultParagraphFont"/>
    <w:uiPriority w:val="99"/>
    <w:semiHidden/>
    <w:unhideWhenUsed/>
    <w:rsid w:val="006F088D"/>
    <w:rPr>
      <w:vertAlign w:val="superscript"/>
    </w:rPr>
  </w:style>
  <w:style w:type="paragraph" w:styleId="FigureHeading" w:customStyle="true">
    <w:name w:val="Figure Heading"/>
    <w:basedOn w:val="TableHeading"/>
    <w:link w:val="FigureHeadingChar"/>
    <w:qFormat/>
    <w:rsid w:val="0015436B"/>
    <w:rPr>
      <w:szCs w:val="20"/>
    </w:rPr>
  </w:style>
  <w:style w:type="character" w:styleId="FigureHeadingChar" w:customStyle="true">
    <w:name w:val="Figure Heading Char"/>
    <w:basedOn w:val="CHeadingChar"/>
    <w:link w:val="FigureHeading"/>
    <w:rsid w:val="0015436B"/>
    <w:rPr>
      <w:rFonts w:ascii="TradeGothic" w:hAnsi="TradeGothic" w:cs="TradeGothic-Bold"/>
      <w:color w:val="000000"/>
      <w:sz w:val="20"/>
      <w:szCs w:val="20"/>
      <w:lang w:val="en-GB"/>
    </w:rPr>
  </w:style>
  <w:style w:type="paragraph" w:styleId="Default" w:customStyle="true">
    <w:name w:val="Default"/>
    <w:rsid w:val="00AF79FB"/>
    <w:pPr>
      <w:pBdr>
        <w:top w:val="nil"/>
        <w:left w:val="nil"/>
        <w:bottom w:val="nil"/>
        <w:right w:val="nil"/>
        <w:between w:val="nil"/>
        <w:bar w:val="nil"/>
      </w:pBdr>
    </w:pPr>
    <w:rPr>
      <w:rFonts w:ascii="Helvetica Neue" w:hAnsi="Helvetica Neue" w:eastAsia="Helvetica Neue" w:cs="Helvetica Neue"/>
      <w:color w:val="000000"/>
      <w:sz w:val="22"/>
      <w:szCs w:val="22"/>
      <w:bdr w:val="nil"/>
      <w:lang w:eastAsia="en-AU"/>
    </w:rPr>
  </w:style>
  <w:style w:type="numbering" w:styleId="ImportedStyle1" w:customStyle="true">
    <w:name w:val="Imported Style 1"/>
    <w:rsid w:val="00AF79FB"/>
    <w:pPr>
      <w:numPr>
        <w:numId w:val="26"/>
      </w:numPr>
    </w:pPr>
  </w:style>
  <w:style w:type="paragraph" w:styleId="Singlespacingbodytext" w:customStyle="true">
    <w:name w:val="Single spacing body text"/>
    <w:basedOn w:val="BodyTextSpaceAfter"/>
    <w:link w:val="SinglespacingbodytextChar"/>
    <w:qFormat/>
    <w:rsid w:val="00603234"/>
    <w:pPr>
      <w:spacing w:after="0" w:line="240" w:lineRule="auto"/>
    </w:pPr>
    <w:rPr>
      <w:szCs w:val="21"/>
    </w:rPr>
  </w:style>
  <w:style w:type="character" w:styleId="SinglespacingbodytextChar" w:customStyle="true">
    <w:name w:val="Single spacing body text Char"/>
    <w:basedOn w:val="BodyTextSpaceAfterChar"/>
    <w:link w:val="Singlespacingbodytext"/>
    <w:rsid w:val="00603234"/>
    <w:rPr>
      <w:rFonts w:ascii="Roboto Condensed Light" w:hAnsi="Roboto Condensed Light" w:cs="TradeGothic-Light"/>
      <w:color w:val="000000"/>
      <w:sz w:val="22"/>
      <w:szCs w:val="21"/>
      <w:lang w:val="en-GB"/>
    </w:rPr>
  </w:style>
  <w:style w:type="character" w:styleId="FollowedHyperlink">
    <w:name w:val="FollowedHyperlink"/>
    <w:basedOn w:val="DefaultParagraphFont"/>
    <w:uiPriority w:val="99"/>
    <w:semiHidden/>
    <w:unhideWhenUsed/>
    <w:rsid w:val="00100CB1"/>
    <w:rPr>
      <w:color w:val="800080" w:themeColor="followedHyperlink"/>
      <w:u w:val="single"/>
    </w:rPr>
  </w:style>
  <w:style w:type="paragraph" w:styleId="Revision">
    <w:name w:val="Revision"/>
    <w:hidden/>
    <w:uiPriority w:val="99"/>
    <w:semiHidden/>
    <w:rsid w:val="00A41E1B"/>
  </w:style>
  <w:style w:type="character" w:styleId="normaltextrun" w:customStyle="true">
    <w:name w:val="normaltextrun"/>
    <w:basedOn w:val="DefaultParagraphFont"/>
    <w:rsid w:val="007D6965"/>
  </w:style>
  <w:style w:type="character" w:styleId="UnresolvedMention1" w:customStyle="true">
    <w:name w:val="Unresolved Mention1"/>
    <w:basedOn w:val="DefaultParagraphFont"/>
    <w:uiPriority w:val="99"/>
    <w:semiHidden/>
    <w:unhideWhenUsed/>
    <w:rsid w:val="00F42B4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2702FD"/>
    <w:rPr>
      <w:color w:val="605E5C"/>
      <w:shd w:val="clear" w:color="auto" w:fill="E1DFDD"/>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82337221">
      <w:bodyDiv w:val="true"/>
      <w:marLeft w:val="0"/>
      <w:marRight w:val="0"/>
      <w:marTop w:val="0"/>
      <w:marBottom w:val="0"/>
      <w:divBdr>
        <w:top w:val="none" w:color="auto" w:sz="0" w:space="0"/>
        <w:left w:val="none" w:color="auto" w:sz="0" w:space="0"/>
        <w:bottom w:val="none" w:color="auto" w:sz="0" w:space="0"/>
        <w:right w:val="none" w:color="auto" w:sz="0" w:space="0"/>
      </w:divBdr>
    </w:div>
    <w:div w:id="112552780">
      <w:bodyDiv w:val="true"/>
      <w:marLeft w:val="0"/>
      <w:marRight w:val="0"/>
      <w:marTop w:val="0"/>
      <w:marBottom w:val="0"/>
      <w:divBdr>
        <w:top w:val="none" w:color="auto" w:sz="0" w:space="0"/>
        <w:left w:val="none" w:color="auto" w:sz="0" w:space="0"/>
        <w:bottom w:val="none" w:color="auto" w:sz="0" w:space="0"/>
        <w:right w:val="none" w:color="auto" w:sz="0" w:space="0"/>
      </w:divBdr>
    </w:div>
    <w:div w:id="202137829">
      <w:bodyDiv w:val="true"/>
      <w:marLeft w:val="0"/>
      <w:marRight w:val="0"/>
      <w:marTop w:val="0"/>
      <w:marBottom w:val="0"/>
      <w:divBdr>
        <w:top w:val="none" w:color="auto" w:sz="0" w:space="0"/>
        <w:left w:val="none" w:color="auto" w:sz="0" w:space="0"/>
        <w:bottom w:val="none" w:color="auto" w:sz="0" w:space="0"/>
        <w:right w:val="none" w:color="auto" w:sz="0" w:space="0"/>
      </w:divBdr>
    </w:div>
    <w:div w:id="254286415">
      <w:bodyDiv w:val="true"/>
      <w:marLeft w:val="0"/>
      <w:marRight w:val="0"/>
      <w:marTop w:val="0"/>
      <w:marBottom w:val="0"/>
      <w:divBdr>
        <w:top w:val="none" w:color="auto" w:sz="0" w:space="0"/>
        <w:left w:val="none" w:color="auto" w:sz="0" w:space="0"/>
        <w:bottom w:val="none" w:color="auto" w:sz="0" w:space="0"/>
        <w:right w:val="none" w:color="auto" w:sz="0" w:space="0"/>
      </w:divBdr>
    </w:div>
    <w:div w:id="259143136">
      <w:bodyDiv w:val="true"/>
      <w:marLeft w:val="0"/>
      <w:marRight w:val="0"/>
      <w:marTop w:val="0"/>
      <w:marBottom w:val="0"/>
      <w:divBdr>
        <w:top w:val="none" w:color="auto" w:sz="0" w:space="0"/>
        <w:left w:val="none" w:color="auto" w:sz="0" w:space="0"/>
        <w:bottom w:val="none" w:color="auto" w:sz="0" w:space="0"/>
        <w:right w:val="none" w:color="auto" w:sz="0" w:space="0"/>
      </w:divBdr>
    </w:div>
    <w:div w:id="318191433">
      <w:bodyDiv w:val="true"/>
      <w:marLeft w:val="0"/>
      <w:marRight w:val="0"/>
      <w:marTop w:val="0"/>
      <w:marBottom w:val="0"/>
      <w:divBdr>
        <w:top w:val="none" w:color="auto" w:sz="0" w:space="0"/>
        <w:left w:val="none" w:color="auto" w:sz="0" w:space="0"/>
        <w:bottom w:val="none" w:color="auto" w:sz="0" w:space="0"/>
        <w:right w:val="none" w:color="auto" w:sz="0" w:space="0"/>
      </w:divBdr>
    </w:div>
    <w:div w:id="333804930">
      <w:bodyDiv w:val="true"/>
      <w:marLeft w:val="0"/>
      <w:marRight w:val="0"/>
      <w:marTop w:val="0"/>
      <w:marBottom w:val="0"/>
      <w:divBdr>
        <w:top w:val="none" w:color="auto" w:sz="0" w:space="0"/>
        <w:left w:val="none" w:color="auto" w:sz="0" w:space="0"/>
        <w:bottom w:val="none" w:color="auto" w:sz="0" w:space="0"/>
        <w:right w:val="none" w:color="auto" w:sz="0" w:space="0"/>
      </w:divBdr>
    </w:div>
    <w:div w:id="364134721">
      <w:bodyDiv w:val="true"/>
      <w:marLeft w:val="0"/>
      <w:marRight w:val="0"/>
      <w:marTop w:val="0"/>
      <w:marBottom w:val="0"/>
      <w:divBdr>
        <w:top w:val="none" w:color="auto" w:sz="0" w:space="0"/>
        <w:left w:val="none" w:color="auto" w:sz="0" w:space="0"/>
        <w:bottom w:val="none" w:color="auto" w:sz="0" w:space="0"/>
        <w:right w:val="none" w:color="auto" w:sz="0" w:space="0"/>
      </w:divBdr>
    </w:div>
    <w:div w:id="379743134">
      <w:bodyDiv w:val="true"/>
      <w:marLeft w:val="0"/>
      <w:marRight w:val="0"/>
      <w:marTop w:val="0"/>
      <w:marBottom w:val="0"/>
      <w:divBdr>
        <w:top w:val="none" w:color="auto" w:sz="0" w:space="0"/>
        <w:left w:val="none" w:color="auto" w:sz="0" w:space="0"/>
        <w:bottom w:val="none" w:color="auto" w:sz="0" w:space="0"/>
        <w:right w:val="none" w:color="auto" w:sz="0" w:space="0"/>
      </w:divBdr>
    </w:div>
    <w:div w:id="389620415">
      <w:bodyDiv w:val="true"/>
      <w:marLeft w:val="0"/>
      <w:marRight w:val="0"/>
      <w:marTop w:val="0"/>
      <w:marBottom w:val="0"/>
      <w:divBdr>
        <w:top w:val="none" w:color="auto" w:sz="0" w:space="0"/>
        <w:left w:val="none" w:color="auto" w:sz="0" w:space="0"/>
        <w:bottom w:val="none" w:color="auto" w:sz="0" w:space="0"/>
        <w:right w:val="none" w:color="auto" w:sz="0" w:space="0"/>
      </w:divBdr>
    </w:div>
    <w:div w:id="430973727">
      <w:bodyDiv w:val="true"/>
      <w:marLeft w:val="0"/>
      <w:marRight w:val="0"/>
      <w:marTop w:val="0"/>
      <w:marBottom w:val="0"/>
      <w:divBdr>
        <w:top w:val="none" w:color="auto" w:sz="0" w:space="0"/>
        <w:left w:val="none" w:color="auto" w:sz="0" w:space="0"/>
        <w:bottom w:val="none" w:color="auto" w:sz="0" w:space="0"/>
        <w:right w:val="none" w:color="auto" w:sz="0" w:space="0"/>
      </w:divBdr>
    </w:div>
    <w:div w:id="530538180">
      <w:bodyDiv w:val="true"/>
      <w:marLeft w:val="0"/>
      <w:marRight w:val="0"/>
      <w:marTop w:val="0"/>
      <w:marBottom w:val="0"/>
      <w:divBdr>
        <w:top w:val="none" w:color="auto" w:sz="0" w:space="0"/>
        <w:left w:val="none" w:color="auto" w:sz="0" w:space="0"/>
        <w:bottom w:val="none" w:color="auto" w:sz="0" w:space="0"/>
        <w:right w:val="none" w:color="auto" w:sz="0" w:space="0"/>
      </w:divBdr>
    </w:div>
    <w:div w:id="538665560">
      <w:bodyDiv w:val="true"/>
      <w:marLeft w:val="0"/>
      <w:marRight w:val="0"/>
      <w:marTop w:val="0"/>
      <w:marBottom w:val="0"/>
      <w:divBdr>
        <w:top w:val="none" w:color="auto" w:sz="0" w:space="0"/>
        <w:left w:val="none" w:color="auto" w:sz="0" w:space="0"/>
        <w:bottom w:val="none" w:color="auto" w:sz="0" w:space="0"/>
        <w:right w:val="none" w:color="auto" w:sz="0" w:space="0"/>
      </w:divBdr>
    </w:div>
    <w:div w:id="593126175">
      <w:bodyDiv w:val="true"/>
      <w:marLeft w:val="0"/>
      <w:marRight w:val="0"/>
      <w:marTop w:val="0"/>
      <w:marBottom w:val="0"/>
      <w:divBdr>
        <w:top w:val="none" w:color="auto" w:sz="0" w:space="0"/>
        <w:left w:val="none" w:color="auto" w:sz="0" w:space="0"/>
        <w:bottom w:val="none" w:color="auto" w:sz="0" w:space="0"/>
        <w:right w:val="none" w:color="auto" w:sz="0" w:space="0"/>
      </w:divBdr>
    </w:div>
    <w:div w:id="596527318">
      <w:bodyDiv w:val="true"/>
      <w:marLeft w:val="0"/>
      <w:marRight w:val="0"/>
      <w:marTop w:val="0"/>
      <w:marBottom w:val="0"/>
      <w:divBdr>
        <w:top w:val="none" w:color="auto" w:sz="0" w:space="0"/>
        <w:left w:val="none" w:color="auto" w:sz="0" w:space="0"/>
        <w:bottom w:val="none" w:color="auto" w:sz="0" w:space="0"/>
        <w:right w:val="none" w:color="auto" w:sz="0" w:space="0"/>
      </w:divBdr>
    </w:div>
    <w:div w:id="612516059">
      <w:bodyDiv w:val="true"/>
      <w:marLeft w:val="0"/>
      <w:marRight w:val="0"/>
      <w:marTop w:val="0"/>
      <w:marBottom w:val="0"/>
      <w:divBdr>
        <w:top w:val="none" w:color="auto" w:sz="0" w:space="0"/>
        <w:left w:val="none" w:color="auto" w:sz="0" w:space="0"/>
        <w:bottom w:val="none" w:color="auto" w:sz="0" w:space="0"/>
        <w:right w:val="none" w:color="auto" w:sz="0" w:space="0"/>
      </w:divBdr>
    </w:div>
    <w:div w:id="640382164">
      <w:bodyDiv w:val="true"/>
      <w:marLeft w:val="0"/>
      <w:marRight w:val="0"/>
      <w:marTop w:val="0"/>
      <w:marBottom w:val="0"/>
      <w:divBdr>
        <w:top w:val="none" w:color="auto" w:sz="0" w:space="0"/>
        <w:left w:val="none" w:color="auto" w:sz="0" w:space="0"/>
        <w:bottom w:val="none" w:color="auto" w:sz="0" w:space="0"/>
        <w:right w:val="none" w:color="auto" w:sz="0" w:space="0"/>
      </w:divBdr>
    </w:div>
    <w:div w:id="749891297">
      <w:bodyDiv w:val="true"/>
      <w:marLeft w:val="0"/>
      <w:marRight w:val="0"/>
      <w:marTop w:val="0"/>
      <w:marBottom w:val="0"/>
      <w:divBdr>
        <w:top w:val="none" w:color="auto" w:sz="0" w:space="0"/>
        <w:left w:val="none" w:color="auto" w:sz="0" w:space="0"/>
        <w:bottom w:val="none" w:color="auto" w:sz="0" w:space="0"/>
        <w:right w:val="none" w:color="auto" w:sz="0" w:space="0"/>
      </w:divBdr>
    </w:div>
    <w:div w:id="759258562">
      <w:bodyDiv w:val="true"/>
      <w:marLeft w:val="0"/>
      <w:marRight w:val="0"/>
      <w:marTop w:val="0"/>
      <w:marBottom w:val="0"/>
      <w:divBdr>
        <w:top w:val="none" w:color="auto" w:sz="0" w:space="0"/>
        <w:left w:val="none" w:color="auto" w:sz="0" w:space="0"/>
        <w:bottom w:val="none" w:color="auto" w:sz="0" w:space="0"/>
        <w:right w:val="none" w:color="auto" w:sz="0" w:space="0"/>
      </w:divBdr>
    </w:div>
    <w:div w:id="766849296">
      <w:bodyDiv w:val="true"/>
      <w:marLeft w:val="0"/>
      <w:marRight w:val="0"/>
      <w:marTop w:val="0"/>
      <w:marBottom w:val="0"/>
      <w:divBdr>
        <w:top w:val="none" w:color="auto" w:sz="0" w:space="0"/>
        <w:left w:val="none" w:color="auto" w:sz="0" w:space="0"/>
        <w:bottom w:val="none" w:color="auto" w:sz="0" w:space="0"/>
        <w:right w:val="none" w:color="auto" w:sz="0" w:space="0"/>
      </w:divBdr>
    </w:div>
    <w:div w:id="871766884">
      <w:bodyDiv w:val="true"/>
      <w:marLeft w:val="0"/>
      <w:marRight w:val="0"/>
      <w:marTop w:val="0"/>
      <w:marBottom w:val="0"/>
      <w:divBdr>
        <w:top w:val="none" w:color="auto" w:sz="0" w:space="0"/>
        <w:left w:val="none" w:color="auto" w:sz="0" w:space="0"/>
        <w:bottom w:val="none" w:color="auto" w:sz="0" w:space="0"/>
        <w:right w:val="none" w:color="auto" w:sz="0" w:space="0"/>
      </w:divBdr>
    </w:div>
    <w:div w:id="955285169">
      <w:bodyDiv w:val="true"/>
      <w:marLeft w:val="0"/>
      <w:marRight w:val="0"/>
      <w:marTop w:val="0"/>
      <w:marBottom w:val="0"/>
      <w:divBdr>
        <w:top w:val="none" w:color="auto" w:sz="0" w:space="0"/>
        <w:left w:val="none" w:color="auto" w:sz="0" w:space="0"/>
        <w:bottom w:val="none" w:color="auto" w:sz="0" w:space="0"/>
        <w:right w:val="none" w:color="auto" w:sz="0" w:space="0"/>
      </w:divBdr>
    </w:div>
    <w:div w:id="1020661087">
      <w:bodyDiv w:val="true"/>
      <w:marLeft w:val="0"/>
      <w:marRight w:val="0"/>
      <w:marTop w:val="0"/>
      <w:marBottom w:val="0"/>
      <w:divBdr>
        <w:top w:val="none" w:color="auto" w:sz="0" w:space="0"/>
        <w:left w:val="none" w:color="auto" w:sz="0" w:space="0"/>
        <w:bottom w:val="none" w:color="auto" w:sz="0" w:space="0"/>
        <w:right w:val="none" w:color="auto" w:sz="0" w:space="0"/>
      </w:divBdr>
    </w:div>
    <w:div w:id="1027561734">
      <w:bodyDiv w:val="true"/>
      <w:marLeft w:val="0"/>
      <w:marRight w:val="0"/>
      <w:marTop w:val="0"/>
      <w:marBottom w:val="0"/>
      <w:divBdr>
        <w:top w:val="none" w:color="auto" w:sz="0" w:space="0"/>
        <w:left w:val="none" w:color="auto" w:sz="0" w:space="0"/>
        <w:bottom w:val="none" w:color="auto" w:sz="0" w:space="0"/>
        <w:right w:val="none" w:color="auto" w:sz="0" w:space="0"/>
      </w:divBdr>
    </w:div>
    <w:div w:id="1031221821">
      <w:bodyDiv w:val="true"/>
      <w:marLeft w:val="0"/>
      <w:marRight w:val="0"/>
      <w:marTop w:val="0"/>
      <w:marBottom w:val="0"/>
      <w:divBdr>
        <w:top w:val="none" w:color="auto" w:sz="0" w:space="0"/>
        <w:left w:val="none" w:color="auto" w:sz="0" w:space="0"/>
        <w:bottom w:val="none" w:color="auto" w:sz="0" w:space="0"/>
        <w:right w:val="none" w:color="auto" w:sz="0" w:space="0"/>
      </w:divBdr>
    </w:div>
    <w:div w:id="1054040449">
      <w:bodyDiv w:val="true"/>
      <w:marLeft w:val="0"/>
      <w:marRight w:val="0"/>
      <w:marTop w:val="0"/>
      <w:marBottom w:val="0"/>
      <w:divBdr>
        <w:top w:val="none" w:color="auto" w:sz="0" w:space="0"/>
        <w:left w:val="none" w:color="auto" w:sz="0" w:space="0"/>
        <w:bottom w:val="none" w:color="auto" w:sz="0" w:space="0"/>
        <w:right w:val="none" w:color="auto" w:sz="0" w:space="0"/>
      </w:divBdr>
    </w:div>
    <w:div w:id="1056054714">
      <w:bodyDiv w:val="true"/>
      <w:marLeft w:val="0"/>
      <w:marRight w:val="0"/>
      <w:marTop w:val="0"/>
      <w:marBottom w:val="0"/>
      <w:divBdr>
        <w:top w:val="none" w:color="auto" w:sz="0" w:space="0"/>
        <w:left w:val="none" w:color="auto" w:sz="0" w:space="0"/>
        <w:bottom w:val="none" w:color="auto" w:sz="0" w:space="0"/>
        <w:right w:val="none" w:color="auto" w:sz="0" w:space="0"/>
      </w:divBdr>
    </w:div>
    <w:div w:id="1123814632">
      <w:bodyDiv w:val="true"/>
      <w:marLeft w:val="0"/>
      <w:marRight w:val="0"/>
      <w:marTop w:val="0"/>
      <w:marBottom w:val="0"/>
      <w:divBdr>
        <w:top w:val="none" w:color="auto" w:sz="0" w:space="0"/>
        <w:left w:val="none" w:color="auto" w:sz="0" w:space="0"/>
        <w:bottom w:val="none" w:color="auto" w:sz="0" w:space="0"/>
        <w:right w:val="none" w:color="auto" w:sz="0" w:space="0"/>
      </w:divBdr>
    </w:div>
    <w:div w:id="1150753462">
      <w:bodyDiv w:val="true"/>
      <w:marLeft w:val="0"/>
      <w:marRight w:val="0"/>
      <w:marTop w:val="0"/>
      <w:marBottom w:val="0"/>
      <w:divBdr>
        <w:top w:val="none" w:color="auto" w:sz="0" w:space="0"/>
        <w:left w:val="none" w:color="auto" w:sz="0" w:space="0"/>
        <w:bottom w:val="none" w:color="auto" w:sz="0" w:space="0"/>
        <w:right w:val="none" w:color="auto" w:sz="0" w:space="0"/>
      </w:divBdr>
    </w:div>
    <w:div w:id="1175730252">
      <w:bodyDiv w:val="true"/>
      <w:marLeft w:val="0"/>
      <w:marRight w:val="0"/>
      <w:marTop w:val="0"/>
      <w:marBottom w:val="0"/>
      <w:divBdr>
        <w:top w:val="none" w:color="auto" w:sz="0" w:space="0"/>
        <w:left w:val="none" w:color="auto" w:sz="0" w:space="0"/>
        <w:bottom w:val="none" w:color="auto" w:sz="0" w:space="0"/>
        <w:right w:val="none" w:color="auto" w:sz="0" w:space="0"/>
      </w:divBdr>
    </w:div>
    <w:div w:id="1192650767">
      <w:bodyDiv w:val="true"/>
      <w:marLeft w:val="0"/>
      <w:marRight w:val="0"/>
      <w:marTop w:val="0"/>
      <w:marBottom w:val="0"/>
      <w:divBdr>
        <w:top w:val="none" w:color="auto" w:sz="0" w:space="0"/>
        <w:left w:val="none" w:color="auto" w:sz="0" w:space="0"/>
        <w:bottom w:val="none" w:color="auto" w:sz="0" w:space="0"/>
        <w:right w:val="none" w:color="auto" w:sz="0" w:space="0"/>
      </w:divBdr>
    </w:div>
    <w:div w:id="1202283179">
      <w:bodyDiv w:val="true"/>
      <w:marLeft w:val="0"/>
      <w:marRight w:val="0"/>
      <w:marTop w:val="0"/>
      <w:marBottom w:val="0"/>
      <w:divBdr>
        <w:top w:val="none" w:color="auto" w:sz="0" w:space="0"/>
        <w:left w:val="none" w:color="auto" w:sz="0" w:space="0"/>
        <w:bottom w:val="none" w:color="auto" w:sz="0" w:space="0"/>
        <w:right w:val="none" w:color="auto" w:sz="0" w:space="0"/>
      </w:divBdr>
    </w:div>
    <w:div w:id="1247378159">
      <w:bodyDiv w:val="true"/>
      <w:marLeft w:val="0"/>
      <w:marRight w:val="0"/>
      <w:marTop w:val="0"/>
      <w:marBottom w:val="0"/>
      <w:divBdr>
        <w:top w:val="none" w:color="auto" w:sz="0" w:space="0"/>
        <w:left w:val="none" w:color="auto" w:sz="0" w:space="0"/>
        <w:bottom w:val="none" w:color="auto" w:sz="0" w:space="0"/>
        <w:right w:val="none" w:color="auto" w:sz="0" w:space="0"/>
      </w:divBdr>
    </w:div>
    <w:div w:id="1288513336">
      <w:bodyDiv w:val="true"/>
      <w:marLeft w:val="0"/>
      <w:marRight w:val="0"/>
      <w:marTop w:val="0"/>
      <w:marBottom w:val="0"/>
      <w:divBdr>
        <w:top w:val="none" w:color="auto" w:sz="0" w:space="0"/>
        <w:left w:val="none" w:color="auto" w:sz="0" w:space="0"/>
        <w:bottom w:val="none" w:color="auto" w:sz="0" w:space="0"/>
        <w:right w:val="none" w:color="auto" w:sz="0" w:space="0"/>
      </w:divBdr>
    </w:div>
    <w:div w:id="1391492310">
      <w:bodyDiv w:val="true"/>
      <w:marLeft w:val="0"/>
      <w:marRight w:val="0"/>
      <w:marTop w:val="0"/>
      <w:marBottom w:val="0"/>
      <w:divBdr>
        <w:top w:val="none" w:color="auto" w:sz="0" w:space="0"/>
        <w:left w:val="none" w:color="auto" w:sz="0" w:space="0"/>
        <w:bottom w:val="none" w:color="auto" w:sz="0" w:space="0"/>
        <w:right w:val="none" w:color="auto" w:sz="0" w:space="0"/>
      </w:divBdr>
    </w:div>
    <w:div w:id="1420446662">
      <w:bodyDiv w:val="true"/>
      <w:marLeft w:val="0"/>
      <w:marRight w:val="0"/>
      <w:marTop w:val="0"/>
      <w:marBottom w:val="0"/>
      <w:divBdr>
        <w:top w:val="none" w:color="auto" w:sz="0" w:space="0"/>
        <w:left w:val="none" w:color="auto" w:sz="0" w:space="0"/>
        <w:bottom w:val="none" w:color="auto" w:sz="0" w:space="0"/>
        <w:right w:val="none" w:color="auto" w:sz="0" w:space="0"/>
      </w:divBdr>
    </w:div>
    <w:div w:id="1517381648">
      <w:bodyDiv w:val="true"/>
      <w:marLeft w:val="0"/>
      <w:marRight w:val="0"/>
      <w:marTop w:val="0"/>
      <w:marBottom w:val="0"/>
      <w:divBdr>
        <w:top w:val="none" w:color="auto" w:sz="0" w:space="0"/>
        <w:left w:val="none" w:color="auto" w:sz="0" w:space="0"/>
        <w:bottom w:val="none" w:color="auto" w:sz="0" w:space="0"/>
        <w:right w:val="none" w:color="auto" w:sz="0" w:space="0"/>
      </w:divBdr>
    </w:div>
    <w:div w:id="1546987306">
      <w:bodyDiv w:val="true"/>
      <w:marLeft w:val="0"/>
      <w:marRight w:val="0"/>
      <w:marTop w:val="0"/>
      <w:marBottom w:val="0"/>
      <w:divBdr>
        <w:top w:val="none" w:color="auto" w:sz="0" w:space="0"/>
        <w:left w:val="none" w:color="auto" w:sz="0" w:space="0"/>
        <w:bottom w:val="none" w:color="auto" w:sz="0" w:space="0"/>
        <w:right w:val="none" w:color="auto" w:sz="0" w:space="0"/>
      </w:divBdr>
    </w:div>
    <w:div w:id="1569917381">
      <w:bodyDiv w:val="true"/>
      <w:marLeft w:val="0"/>
      <w:marRight w:val="0"/>
      <w:marTop w:val="0"/>
      <w:marBottom w:val="0"/>
      <w:divBdr>
        <w:top w:val="none" w:color="auto" w:sz="0" w:space="0"/>
        <w:left w:val="none" w:color="auto" w:sz="0" w:space="0"/>
        <w:bottom w:val="none" w:color="auto" w:sz="0" w:space="0"/>
        <w:right w:val="none" w:color="auto" w:sz="0" w:space="0"/>
      </w:divBdr>
    </w:div>
    <w:div w:id="1623031545">
      <w:bodyDiv w:val="true"/>
      <w:marLeft w:val="0"/>
      <w:marRight w:val="0"/>
      <w:marTop w:val="0"/>
      <w:marBottom w:val="0"/>
      <w:divBdr>
        <w:top w:val="none" w:color="auto" w:sz="0" w:space="0"/>
        <w:left w:val="none" w:color="auto" w:sz="0" w:space="0"/>
        <w:bottom w:val="none" w:color="auto" w:sz="0" w:space="0"/>
        <w:right w:val="none" w:color="auto" w:sz="0" w:space="0"/>
      </w:divBdr>
    </w:div>
    <w:div w:id="1642080805">
      <w:bodyDiv w:val="true"/>
      <w:marLeft w:val="0"/>
      <w:marRight w:val="0"/>
      <w:marTop w:val="0"/>
      <w:marBottom w:val="0"/>
      <w:divBdr>
        <w:top w:val="none" w:color="auto" w:sz="0" w:space="0"/>
        <w:left w:val="none" w:color="auto" w:sz="0" w:space="0"/>
        <w:bottom w:val="none" w:color="auto" w:sz="0" w:space="0"/>
        <w:right w:val="none" w:color="auto" w:sz="0" w:space="0"/>
      </w:divBdr>
    </w:div>
    <w:div w:id="1710568618">
      <w:bodyDiv w:val="true"/>
      <w:marLeft w:val="0"/>
      <w:marRight w:val="0"/>
      <w:marTop w:val="0"/>
      <w:marBottom w:val="0"/>
      <w:divBdr>
        <w:top w:val="none" w:color="auto" w:sz="0" w:space="0"/>
        <w:left w:val="none" w:color="auto" w:sz="0" w:space="0"/>
        <w:bottom w:val="none" w:color="auto" w:sz="0" w:space="0"/>
        <w:right w:val="none" w:color="auto" w:sz="0" w:space="0"/>
      </w:divBdr>
    </w:div>
    <w:div w:id="1803234298">
      <w:bodyDiv w:val="true"/>
      <w:marLeft w:val="0"/>
      <w:marRight w:val="0"/>
      <w:marTop w:val="0"/>
      <w:marBottom w:val="0"/>
      <w:divBdr>
        <w:top w:val="none" w:color="auto" w:sz="0" w:space="0"/>
        <w:left w:val="none" w:color="auto" w:sz="0" w:space="0"/>
        <w:bottom w:val="none" w:color="auto" w:sz="0" w:space="0"/>
        <w:right w:val="none" w:color="auto" w:sz="0" w:space="0"/>
      </w:divBdr>
    </w:div>
    <w:div w:id="1865316898">
      <w:bodyDiv w:val="true"/>
      <w:marLeft w:val="0"/>
      <w:marRight w:val="0"/>
      <w:marTop w:val="0"/>
      <w:marBottom w:val="0"/>
      <w:divBdr>
        <w:top w:val="none" w:color="auto" w:sz="0" w:space="0"/>
        <w:left w:val="none" w:color="auto" w:sz="0" w:space="0"/>
        <w:bottom w:val="none" w:color="auto" w:sz="0" w:space="0"/>
        <w:right w:val="none" w:color="auto" w:sz="0" w:space="0"/>
      </w:divBdr>
    </w:div>
    <w:div w:id="2009752671">
      <w:bodyDiv w:val="true"/>
      <w:marLeft w:val="0"/>
      <w:marRight w:val="0"/>
      <w:marTop w:val="0"/>
      <w:marBottom w:val="0"/>
      <w:divBdr>
        <w:top w:val="none" w:color="auto" w:sz="0" w:space="0"/>
        <w:left w:val="none" w:color="auto" w:sz="0" w:space="0"/>
        <w:bottom w:val="none" w:color="auto" w:sz="0" w:space="0"/>
        <w:right w:val="none" w:color="auto" w:sz="0" w:space="0"/>
      </w:divBdr>
    </w:div>
    <w:div w:id="2067140435">
      <w:bodyDiv w:val="true"/>
      <w:marLeft w:val="0"/>
      <w:marRight w:val="0"/>
      <w:marTop w:val="0"/>
      <w:marBottom w:val="0"/>
      <w:divBdr>
        <w:top w:val="none" w:color="auto" w:sz="0" w:space="0"/>
        <w:left w:val="none" w:color="auto" w:sz="0" w:space="0"/>
        <w:bottom w:val="none" w:color="auto" w:sz="0" w:space="0"/>
        <w:right w:val="none" w:color="auto" w:sz="0" w:space="0"/>
      </w:divBdr>
    </w:div>
  </w:divs>
  <w:relyOnVML/>
  <w:allowPNG/>
</w:webSettings>
</file>

<file path=word/_rels/document.xml.rels><?xml version="1.0" encoding="UTF-8"?>
<Relationships xmlns="http://schemas.openxmlformats.org/package/2006/relationships">
   <Relationship Target="footer2.xml" Type="http://schemas.openxmlformats.org/officeDocument/2006/relationships/footer" Id="rId13"/>
   <Relationship Target="footer4.xml" Type="http://schemas.openxmlformats.org/officeDocument/2006/relationships/footer" Id="rId18"/>
   <Relationship TargetMode="External" Target="https://www.crimestatistics.vic.gov.au/about-the-data/explanatory-notes" Type="http://schemas.openxmlformats.org/officeDocument/2006/relationships/hyperlink" Id="rId26"/>
   <Relationship TargetMode="External" Target="https://www.crimestatistics.vic.gov.au/about-the-data/explanatory-notes" Type="http://schemas.openxmlformats.org/officeDocument/2006/relationships/hyperlink" Id="rId39"/>
   <Relationship TargetMode="External" Target="https://www.crimestatistics.vic.gov.au/about-the-data/explanatory-notes" Type="http://schemas.openxmlformats.org/officeDocument/2006/relationships/hyperlink" Id="rId21"/>
   <Relationship Target="footer7.xml" Type="http://schemas.openxmlformats.org/officeDocument/2006/relationships/footer" Id="rId34"/>
   <Relationship Target="charts/chart6.xml" Type="http://schemas.openxmlformats.org/officeDocument/2006/relationships/chart" Id="rId42"/>
   <Relationship Target="header13.xml" Type="http://schemas.openxmlformats.org/officeDocument/2006/relationships/header" Id="rId47"/>
   <Relationship Target="charts/chart8.xml" Type="http://schemas.openxmlformats.org/officeDocument/2006/relationships/chart" Id="rId50"/>
   <Relationship Target="charts/chart10.xml" Type="http://schemas.openxmlformats.org/officeDocument/2006/relationships/chart" Id="rId55"/>
   <Relationship TargetMode="External" Target="https://www.crimestatistics.vic.gov.au/about-the-data/explanatory-notes" Type="http://schemas.openxmlformats.org/officeDocument/2006/relationships/hyperlink" Id="rId63"/>
   <Relationship TargetMode="External" Target="https://www.crimestatistics.vic.gov.au/about-the-data/explanatory-notes" Type="http://schemas.openxmlformats.org/officeDocument/2006/relationships/hyperlink" Id="rId68"/>
   <Relationship Target="charts/chart16.xml" Type="http://schemas.openxmlformats.org/officeDocument/2006/relationships/chart" Id="rId76"/>
   <Relationship Target="header16.xml" Type="http://schemas.openxmlformats.org/officeDocument/2006/relationships/header" Id="rId84"/>
   <Relationship Target="fontTable.xml" Type="http://schemas.openxmlformats.org/officeDocument/2006/relationships/fontTable" Id="rId89"/>
   <Relationship Target="endnotes.xml" Type="http://schemas.openxmlformats.org/officeDocument/2006/relationships/endnotes" Id="rId7"/>
   <Relationship Target="charts/chart14.xml" Type="http://schemas.openxmlformats.org/officeDocument/2006/relationships/chart" Id="rId71"/>
   <Relationship Target="numbering.xml" Type="http://schemas.openxmlformats.org/officeDocument/2006/relationships/numbering" Id="rId2"/>
   <Relationship Target="header5.xml" Type="http://schemas.openxmlformats.org/officeDocument/2006/relationships/header" Id="rId16"/>
   <Relationship TargetMode="External" Target="https://www.crimestatistics.vic.gov.au/research-and-evaluation/publications/police-recorded-crime-trends-in-victoria-during-the-covid-19-0" Type="http://schemas.openxmlformats.org/officeDocument/2006/relationships/hyperlink" Id="rId29"/>
   <Relationship Target="header2.xml" Type="http://schemas.openxmlformats.org/officeDocument/2006/relationships/header" Id="rId11"/>
   <Relationship TargetMode="External" Target="https://www.crimestatistics.vic.gov.au/research-and-evaluation/publications/police-recorded-crime-trends-in-victoria-during-the-covid-19-0" Type="http://schemas.openxmlformats.org/officeDocument/2006/relationships/hyperlink" Id="rId24"/>
   <Relationship Target="header9.xml" Type="http://schemas.openxmlformats.org/officeDocument/2006/relationships/header" Id="rId32"/>
   <Relationship TargetMode="External" Target="https://www.crimestatistics.vic.gov.au/about-the-data/explanatory-notes" Type="http://schemas.openxmlformats.org/officeDocument/2006/relationships/hyperlink" Id="rId37"/>
   <Relationship TargetMode="External" Target="https://www.crimestatistics.vic.gov.au/crime-statistics/latest-victorian-crime-data/recorded-offences" Type="http://schemas.openxmlformats.org/officeDocument/2006/relationships/hyperlink" Id="rId40"/>
   <Relationship Target="header12.xml" Type="http://schemas.openxmlformats.org/officeDocument/2006/relationships/header" Id="rId45"/>
   <Relationship Target="charts/chart9.xml" Type="http://schemas.openxmlformats.org/officeDocument/2006/relationships/chart" Id="rId53"/>
   <Relationship TargetMode="External" Target="https://www.crimestatistics.vic.gov.au/about-the-data/explanatory-notes" Type="http://schemas.openxmlformats.org/officeDocument/2006/relationships/hyperlink" Id="rId58"/>
   <Relationship TargetMode="External" Target="https://www.crimestatistics.vic.gov.au/research-and-evaluation/publications/police-recorded-crime-trends-in-victoria-during-the-covid-19-0" Type="http://schemas.openxmlformats.org/officeDocument/2006/relationships/hyperlink" Id="rId66"/>
   <Relationship TargetMode="External" Target="https://www.crimestatistics.vic.gov.au/crime-statistics/latest-victorian-crime-data/recorded-offences" Type="http://schemas.openxmlformats.org/officeDocument/2006/relationships/hyperlink" Id="rId74"/>
   <Relationship TargetMode="External" Target="https://www.crimestatistics.vic.gov.au/crime-statistics/latest-victorian-crime-data/recorded-offences" Type="http://schemas.openxmlformats.org/officeDocument/2006/relationships/hyperlink" Id="rId79"/>
   <Relationship Target="footer10.xml" Type="http://schemas.openxmlformats.org/officeDocument/2006/relationships/footer" Id="rId87"/>
   <Relationship Target="webSettings.xml" Type="http://schemas.openxmlformats.org/officeDocument/2006/relationships/webSettings" Id="rId5"/>
   <Relationship TargetMode="External" Target="https://www.crimestatistics.vic.gov.au/research-and-evaluation/publications/police-recorded-crime-trends-in-victoria-during-the-covid-19-0" Type="http://schemas.openxmlformats.org/officeDocument/2006/relationships/hyperlink" Id="rId61"/>
   <Relationship Target="header15.xml" Type="http://schemas.openxmlformats.org/officeDocument/2006/relationships/header" Id="rId82"/>
   <Relationship Target="theme/theme1.xml" Type="http://schemas.openxmlformats.org/officeDocument/2006/relationships/theme" Id="rId90"/>
   <Relationship Target="footer5.xml" Type="http://schemas.openxmlformats.org/officeDocument/2006/relationships/footer" Id="rId19"/>
   <Relationship Target="settings.xml" Type="http://schemas.openxmlformats.org/officeDocument/2006/relationships/settings" Id="rId4"/>
   <Relationship Target="header1.xml" Type="http://schemas.openxmlformats.org/officeDocument/2006/relationships/header" Id="rId9"/>
   <Relationship Target="footer3.xml" Type="http://schemas.openxmlformats.org/officeDocument/2006/relationships/footer" Id="rId14"/>
   <Relationship Target="charts/chart1.xml" Type="http://schemas.openxmlformats.org/officeDocument/2006/relationships/chart" Id="rId22"/>
   <Relationship TargetMode="External" Target="https://www.crimestatistics.vic.gov.au/about-the-data/explanatory-notes" Type="http://schemas.openxmlformats.org/officeDocument/2006/relationships/hyperlink" Id="rId27"/>
   <Relationship Target="charts/chart4.xml" Type="http://schemas.openxmlformats.org/officeDocument/2006/relationships/chart" Id="rId30"/>
   <Relationship Target="header10.xml" Type="http://schemas.openxmlformats.org/officeDocument/2006/relationships/header" Id="rId35"/>
   <Relationship TargetMode="External" Target="https://www.crimestatistics.vic.gov.au/about-the-data/explanatory-notes" Type="http://schemas.openxmlformats.org/officeDocument/2006/relationships/hyperlink" Id="rId43"/>
   <Relationship TargetMode="External" Target="https://www.crimestatistics.vic.gov.au/about-the-data/explanatory-notes" Type="http://schemas.openxmlformats.org/officeDocument/2006/relationships/hyperlink" Id="rId48"/>
   <Relationship TargetMode="External" Target="https://www.crimestatistics.vic.gov.au/crime-statistics/latest-victorian-crime-data/recorded-offences" Type="http://schemas.openxmlformats.org/officeDocument/2006/relationships/hyperlink" Id="rId56"/>
   <Relationship Target="charts/chart12.xml" Type="http://schemas.openxmlformats.org/officeDocument/2006/relationships/chart" Id="rId64"/>
   <Relationship TargetMode="External" Target="https://www.crimestatistics.vic.gov.au/about-the-data/explanatory-notes" Type="http://schemas.openxmlformats.org/officeDocument/2006/relationships/hyperlink" Id="rId69"/>
   <Relationship TargetMode="External" Target="https://www.crimestatistics.vic.gov.au/about-the-data/explanatory-notes" Type="http://schemas.openxmlformats.org/officeDocument/2006/relationships/hyperlink" Id="rId77"/>
   <Relationship Target="footer1.xml" Type="http://schemas.openxmlformats.org/officeDocument/2006/relationships/footer" Id="rId8"/>
   <Relationship TargetMode="External" Target="https://www.crimestatistics.vic.gov.au/about-the-data/explanatory-notes" Type="http://schemas.openxmlformats.org/officeDocument/2006/relationships/hyperlink" Id="rId51"/>
   <Relationship TargetMode="External" Target="https://www.crimestatistics.vic.gov.au/about-the-data/explanatory-notes" Type="http://schemas.openxmlformats.org/officeDocument/2006/relationships/hyperlink" Id="rId72"/>
   <Relationship TargetMode="External" Target="https://www.crimestatistics.vic.gov.au/research-and-evaluation/publications/police-recorded-crime-trends-in-victoria-during-the-covid-19-0" Type="http://schemas.openxmlformats.org/officeDocument/2006/relationships/hyperlink" Id="rId80"/>
   <Relationship Target="header17.xml" Type="http://schemas.openxmlformats.org/officeDocument/2006/relationships/header" Id="rId85"/>
   <Relationship Target="styles.xml" Type="http://schemas.openxmlformats.org/officeDocument/2006/relationships/styles" Id="rId3"/>
   <Relationship Target="header3.xml" Type="http://schemas.openxmlformats.org/officeDocument/2006/relationships/header" Id="rId12"/>
   <Relationship Target="header6.xml" Type="http://schemas.openxmlformats.org/officeDocument/2006/relationships/header" Id="rId17"/>
   <Relationship Target="charts/chart2.xml" Type="http://schemas.openxmlformats.org/officeDocument/2006/relationships/chart" Id="rId25"/>
   <Relationship Target="footer6.xml" Type="http://schemas.openxmlformats.org/officeDocument/2006/relationships/footer" Id="rId33"/>
   <Relationship Target="charts/chart5.xml" Type="http://schemas.openxmlformats.org/officeDocument/2006/relationships/chart" Id="rId38"/>
   <Relationship Target="footer8.xml" Type="http://schemas.openxmlformats.org/officeDocument/2006/relationships/footer" Id="rId46"/>
   <Relationship Target="charts/chart11.xml" Type="http://schemas.openxmlformats.org/officeDocument/2006/relationships/chart" Id="rId59"/>
   <Relationship Target="charts/chart13.xml" Type="http://schemas.openxmlformats.org/officeDocument/2006/relationships/chart" Id="rId67"/>
   <Relationship Target="header7.xml" Type="http://schemas.openxmlformats.org/officeDocument/2006/relationships/header" Id="rId20"/>
   <Relationship TargetMode="External" Target="https://www.crimestatistics.vic.gov.au/research-and-evaluation/publications/police-recorded-crime-trends-in-victoria-during-the-covid-19-0" Type="http://schemas.openxmlformats.org/officeDocument/2006/relationships/hyperlink" Id="rId41"/>
   <Relationship TargetMode="External" Target="https://www.crimestatistics.vic.gov.au/about-the-data/explanatory-notes" Type="http://schemas.openxmlformats.org/officeDocument/2006/relationships/hyperlink" Id="rId54"/>
   <Relationship TargetMode="External" Target="https://www.crimestatistics.vic.gov.au/about-the-data/explanatory-notes" Type="http://schemas.openxmlformats.org/officeDocument/2006/relationships/hyperlink" Id="rId62"/>
   <Relationship TargetMode="External" Target="https://www.crimestatistics.vic.gov.au/about-the-data/explanatory-notes" Type="http://schemas.openxmlformats.org/officeDocument/2006/relationships/hyperlink" Id="rId70"/>
   <Relationship TargetMode="External" Target="https://www.crimestatistics.vic.gov.au/research-and-evaluation/publications/police-recorded-crime-trends-in-victoria-during-the-covid-19-0" Type="http://schemas.openxmlformats.org/officeDocument/2006/relationships/hyperlink" Id="rId75"/>
   <Relationship Target="footer9.xml" Type="http://schemas.openxmlformats.org/officeDocument/2006/relationships/footer" Id="rId83"/>
   <Relationship Target="header19.xml" Type="http://schemas.openxmlformats.org/officeDocument/2006/relationships/header" Id="rId88"/>
   <Relationship Target="../customXml/item1.xml" Type="http://schemas.openxmlformats.org/officeDocument/2006/relationships/customXml" Id="rId1"/>
   <Relationship Target="footnotes.xml" Type="http://schemas.openxmlformats.org/officeDocument/2006/relationships/footnotes" Id="rId6"/>
   <Relationship Target="header4.xml" Type="http://schemas.openxmlformats.org/officeDocument/2006/relationships/header" Id="rId15"/>
   <Relationship TargetMode="External" Target="https://www.crimestatistics.vic.gov.au/research-and-evaluation/publications/police-recorded-crime-trends-in-victoria-during-the-covid-19-0" Type="http://schemas.openxmlformats.org/officeDocument/2006/relationships/hyperlink" Id="rId23"/>
   <Relationship Target="charts/chart3.xml" Type="http://schemas.openxmlformats.org/officeDocument/2006/relationships/chart" Id="rId28"/>
   <Relationship TargetMode="External" Target="https://www.crimestatistics.vic.gov.au/about-the-data/explanatory-notes" Type="http://schemas.openxmlformats.org/officeDocument/2006/relationships/hyperlink" Id="rId36"/>
   <Relationship Target="charts/chart7.xml" Type="http://schemas.openxmlformats.org/officeDocument/2006/relationships/chart" Id="rId49"/>
   <Relationship TargetMode="External" Target="https://www.crimestatistics.vic.gov.au/research-and-evaluation/publications/police-recorded-crime-trends-in-victoria-during-the-covid-19-0" Type="http://schemas.openxmlformats.org/officeDocument/2006/relationships/hyperlink" Id="rId57"/>
   <Relationship Target="media/image2.tiff" Type="http://schemas.openxmlformats.org/officeDocument/2006/relationships/image" Id="rId10"/>
   <Relationship Target="header8.xml" Type="http://schemas.openxmlformats.org/officeDocument/2006/relationships/header" Id="rId31"/>
   <Relationship Target="header11.xml" Type="http://schemas.openxmlformats.org/officeDocument/2006/relationships/header" Id="rId44"/>
   <Relationship TargetMode="External" Target="https://www.crimestatistics.vic.gov.au/about-the-data/explanatory-notes" Type="http://schemas.openxmlformats.org/officeDocument/2006/relationships/hyperlink" Id="rId52"/>
   <Relationship TargetMode="External" Target="https://www.crimestatistics.vic.gov.au/crime-statistics/latest-victorian-crime-data/recorded-offences" Type="http://schemas.openxmlformats.org/officeDocument/2006/relationships/hyperlink" Id="rId60"/>
   <Relationship TargetMode="External" Target="https://www.crimestatistics.vic.gov.au/crime-statistics/latest-victorian-crime-data/recorded-offences" Type="http://schemas.openxmlformats.org/officeDocument/2006/relationships/hyperlink" Id="rId65"/>
   <Relationship Target="charts/chart15.xml" Type="http://schemas.openxmlformats.org/officeDocument/2006/relationships/chart" Id="rId73"/>
   <Relationship Target="charts/chart17.xml" Type="http://schemas.openxmlformats.org/officeDocument/2006/relationships/chart" Id="rId78"/>
   <Relationship Target="header14.xml" Type="http://schemas.openxmlformats.org/officeDocument/2006/relationships/header" Id="rId81"/>
   <Relationship Target="header18.xml" Type="http://schemas.openxmlformats.org/officeDocument/2006/relationships/header" Id="rId86"/>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3.odttf" Type="http://schemas.openxmlformats.org/officeDocument/2006/relationships/font" Id="rId3"/>
   <Relationship Target="fonts/font7.odttf" Type="http://schemas.openxmlformats.org/officeDocument/2006/relationships/font" Id="rId7"/>
   <Relationship Target="fonts/font12.odttf" Type="http://schemas.openxmlformats.org/officeDocument/2006/relationships/font" Id="rId12"/>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11.odttf" Type="http://schemas.openxmlformats.org/officeDocument/2006/relationships/font" Id="rId11"/>
   <Relationship Target="fonts/font5.odttf" Type="http://schemas.openxmlformats.org/officeDocument/2006/relationships/font" Id="rId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s>

</file>

<file path=word/_rels/header1.xml.rels><?xml version="1.0" encoding="UTF-8"?>
<Relationships xmlns="http://schemas.openxmlformats.org/package/2006/relationships">
   <Relationship Target="media/image1.jpg" Type="http://schemas.openxmlformats.org/officeDocument/2006/relationships/image" Id="rId1"/>
</Relationships>

</file>

<file path=word/_rels/header17.xml.rels><?xml version="1.0" encoding="UTF-8"?>
<Relationships xmlns="http://schemas.openxmlformats.org/package/2006/relationships">
   <Relationship Target="media/image3.jpg" Type="http://schemas.openxmlformats.org/officeDocument/2006/relationships/image" Id="rId1"/>
</Relationships>

</file>

<file path=word/charts/_rels/chart1.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1.xml" Type="http://schemas.microsoft.com/office/2011/relationships/chartColorStyle" Id="rId2"/>
   <Relationship Target="style1.xml" Type="http://schemas.microsoft.com/office/2011/relationships/chartStyle" Id="rId1"/>
</Relationships>

</file>

<file path=word/charts/_rels/chart10.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10.xml" Type="http://schemas.microsoft.com/office/2011/relationships/chartColorStyle" Id="rId2"/>
   <Relationship Target="style10.xml" Type="http://schemas.microsoft.com/office/2011/relationships/chartStyle" Id="rId1"/>
</Relationships>

</file>

<file path=word/charts/_rels/chart11.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11.xml" Type="http://schemas.microsoft.com/office/2011/relationships/chartColorStyle" Id="rId2"/>
   <Relationship Target="style11.xml" Type="http://schemas.microsoft.com/office/2011/relationships/chartStyle" Id="rId1"/>
</Relationships>

</file>

<file path=word/charts/_rels/chart12.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12.xml" Type="http://schemas.microsoft.com/office/2011/relationships/chartColorStyle" Id="rId2"/>
   <Relationship Target="style12.xml" Type="http://schemas.microsoft.com/office/2011/relationships/chartStyle" Id="rId1"/>
</Relationships>

</file>

<file path=word/charts/_rels/chart13.xml.rels><?xml version="1.0" encoding="UTF-8"?>
<Relationships xmlns="http://schemas.openxmlformats.org/package/2006/relationships">
   <Relationship Target="../theme/themeOverride4.xml" Type="http://schemas.openxmlformats.org/officeDocument/2006/relationships/themeOverride" Id="rId3"/>
   <Relationship Target="colors13.xml" Type="http://schemas.microsoft.com/office/2011/relationships/chartColorStyle" Id="rId2"/>
   <Relationship Target="style13.xml" Type="http://schemas.microsoft.com/office/2011/relationships/chartStyle" Id="rId1"/>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4"/>
</Relationships>

</file>

<file path=word/charts/_rels/chart14.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14.xml" Type="http://schemas.microsoft.com/office/2011/relationships/chartColorStyle" Id="rId2"/>
   <Relationship Target="style14.xml" Type="http://schemas.microsoft.com/office/2011/relationships/chartStyle" Id="rId1"/>
</Relationships>

</file>

<file path=word/charts/_rels/chart15.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15.xml" Type="http://schemas.microsoft.com/office/2011/relationships/chartColorStyle" Id="rId2"/>
   <Relationship Target="style15.xml" Type="http://schemas.microsoft.com/office/2011/relationships/chartStyle" Id="rId1"/>
</Relationships>

</file>

<file path=word/charts/_rels/chart16.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16.xml" Type="http://schemas.microsoft.com/office/2011/relationships/chartColorStyle" Id="rId2"/>
   <Relationship Target="style16.xml" Type="http://schemas.microsoft.com/office/2011/relationships/chartStyle" Id="rId1"/>
</Relationships>

</file>

<file path=word/charts/_rels/chart17.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17.xml" Type="http://schemas.microsoft.com/office/2011/relationships/chartColorStyle" Id="rId2"/>
   <Relationship Target="style17.xml" Type="http://schemas.microsoft.com/office/2011/relationships/chartStyle" Id="rId1"/>
</Relationships>

</file>

<file path=word/charts/_rels/chart2.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2.xml" Type="http://schemas.microsoft.com/office/2011/relationships/chartColorStyle" Id="rId2"/>
   <Relationship Target="style2.xml" Type="http://schemas.microsoft.com/office/2011/relationships/chartStyle" Id="rId1"/>
</Relationships>

</file>

<file path=word/charts/_rels/chart3.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3.xml" Type="http://schemas.microsoft.com/office/2011/relationships/chartColorStyle" Id="rId2"/>
   <Relationship Target="style3.xml" Type="http://schemas.microsoft.com/office/2011/relationships/chartStyle" Id="rId1"/>
</Relationships>

</file>

<file path=word/charts/_rels/chart4.xml.rels><?xml version="1.0" encoding="UTF-8"?>
<Relationships xmlns="http://schemas.openxmlformats.org/package/2006/relationships">
   <Relationship Target="../theme/themeOverride1.xml" Type="http://schemas.openxmlformats.org/officeDocument/2006/relationships/themeOverride" Id="rId3"/>
   <Relationship Target="colors4.xml" Type="http://schemas.microsoft.com/office/2011/relationships/chartColorStyle" Id="rId2"/>
   <Relationship Target="style4.xml" Type="http://schemas.microsoft.com/office/2011/relationships/chartStyle" Id="rId1"/>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4"/>
</Relationships>

</file>

<file path=word/charts/_rels/chart5.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5.xml" Type="http://schemas.microsoft.com/office/2011/relationships/chartColorStyle" Id="rId2"/>
   <Relationship Target="style5.xml" Type="http://schemas.microsoft.com/office/2011/relationships/chartStyle" Id="rId1"/>
</Relationships>

</file>

<file path=word/charts/_rels/chart6.xml.rels><?xml version="1.0" encoding="UTF-8"?>
<Relationships xmlns="http://schemas.openxmlformats.org/package/2006/relationships">
   <Relationship Target="../theme/themeOverride2.xml" Type="http://schemas.openxmlformats.org/officeDocument/2006/relationships/themeOverride" Id="rId3"/>
   <Relationship Target="colors6.xml" Type="http://schemas.microsoft.com/office/2011/relationships/chartColorStyle" Id="rId2"/>
   <Relationship Target="style6.xml" Type="http://schemas.microsoft.com/office/2011/relationships/chartStyle" Id="rId1"/>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4"/>
</Relationships>

</file>

<file path=word/charts/_rels/chart7.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7.xml" Type="http://schemas.microsoft.com/office/2011/relationships/chartColorStyle" Id="rId2"/>
   <Relationship Target="style7.xml" Type="http://schemas.microsoft.com/office/2011/relationships/chartStyle" Id="rId1"/>
</Relationships>

</file>

<file path=word/charts/_rels/chart8.xml.rels><?xml version="1.0" encoding="UTF-8"?>
<Relationships xmlns="http://schemas.openxmlformats.org/package/2006/relationships">
   <Relationship Target="../theme/themeOverride3.xml" Type="http://schemas.openxmlformats.org/officeDocument/2006/relationships/themeOverride" Id="rId3"/>
   <Relationship Target="colors8.xml" Type="http://schemas.microsoft.com/office/2011/relationships/chartColorStyle" Id="rId2"/>
   <Relationship Target="style8.xml" Type="http://schemas.microsoft.com/office/2011/relationships/chartStyle" Id="rId1"/>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4"/>
</Relationships>

</file>

<file path=word/charts/_rels/chart9.xml.rels><?xml version="1.0" encoding="UTF-8"?>
<Relationships xmlns="http://schemas.openxmlformats.org/package/2006/relationships">
   <Relationship TargetMode="External" Target="file:///\\CSAFILE01\COMMON\02%20-%20Operations\01%20-%20Quarterly%20Cycle\2020\Q3%20-%20Oct-Sept%202020\04%20-%20Publication\Graphs%20for%20Publication%20and%20Website%20-%20year%20ending%20Sept%202020.xlsx" Type="http://schemas.openxmlformats.org/officeDocument/2006/relationships/oleObject" Id="rId3"/>
   <Relationship Target="colors9.xml" Type="http://schemas.microsoft.com/office/2011/relationships/chartColorStyle" Id="rId2"/>
   <Relationship Target="style9.xml" Type="http://schemas.microsoft.com/office/2011/relationships/chartStyle" Id="rId1"/>
</Relationships>

</file>

<file path=word/charts/chart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1"/>
          <c:tx>
            <c:strRef>
              <c:f>'Incident - rate'!$A$2</c:f>
              <c:strCache>
                <c:ptCount val="1"/>
                <c:pt idx="0">
                  <c:v>Incident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'Incident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'Incident - rate'!$B$2:$K$2</c:f>
              <c:numCache>
                <c:formatCode>#,##0</c:formatCode>
                <c:ptCount val="10"/>
                <c:pt idx="0">
                  <c:v>311672</c:v>
                </c:pt>
                <c:pt idx="1">
                  <c:v>331847</c:v>
                </c:pt>
                <c:pt idx="2">
                  <c:v>336029</c:v>
                </c:pt>
                <c:pt idx="3">
                  <c:v>345793</c:v>
                </c:pt>
                <c:pt idx="4">
                  <c:v>359359</c:v>
                </c:pt>
                <c:pt idx="5">
                  <c:v>410446</c:v>
                </c:pt>
                <c:pt idx="6">
                  <c:v>389927</c:v>
                </c:pt>
                <c:pt idx="7">
                  <c:v>382824</c:v>
                </c:pt>
                <c:pt idx="8">
                  <c:v>396390</c:v>
                </c:pt>
                <c:pt idx="9">
                  <c:v>413042</c:v>
                </c:pt>
              </c:numCache>
            </c:numRef>
          </c:val>
          <c:extLst>
            <c:ext uri="{C3380CC4-5D6E-409C-BE32-E72D297353CC}">
              <c16:uniqueId val="{00000000-174E-4461-8086-53361E322252}"/>
            </c:ext>
          </c:extLst>
        </c:ser>
        <c:dLbls>
          <c:showLegendKey val="false"/>
          <c:showVal val="false"/>
          <c:showCatName val="false"/>
          <c:showSerName val="false"/>
          <c:showPercent val="false"/>
          <c:showBubbleSize val="false"/>
        </c:dLbls>
        <c:gapWidth val="150"/>
        <c:axId val="1288817280"/>
        <c:axId val="1288818912"/>
      </c:barChart>
      <c:lineChart>
        <c:grouping val="standard"/>
        <c:varyColors val="false"/>
        <c:ser>
          <c:idx val="2"/>
          <c:order val="0"/>
          <c:tx>
            <c:strRef>
              <c:f>'Incident - rate'!$A$3</c:f>
              <c:strCache>
                <c:ptCount val="1"/>
                <c:pt idx="0">
                  <c:v>Incident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'Incident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'Incident - rate'!$B$3:$K$3</c:f>
              <c:numCache>
                <c:formatCode>#,##0.0</c:formatCode>
                <c:ptCount val="10"/>
                <c:pt idx="0">
                  <c:v>5628.0660773008567</c:v>
                </c:pt>
                <c:pt idx="1">
                  <c:v>5872.2643114400389</c:v>
                </c:pt>
                <c:pt idx="2">
                  <c:v>5821.0335635041602</c:v>
                </c:pt>
                <c:pt idx="3">
                  <c:v>5865.951971842861</c:v>
                </c:pt>
                <c:pt idx="4">
                  <c:v>5967.1170023788172</c:v>
                </c:pt>
                <c:pt idx="5">
                  <c:v>6648.8670654243879</c:v>
                </c:pt>
                <c:pt idx="6">
                  <c:v>6168.1635964025591</c:v>
                </c:pt>
                <c:pt idx="7">
                  <c:v>5924.2165645133509</c:v>
                </c:pt>
                <c:pt idx="8">
                  <c:v>6009.5157108682952</c:v>
                </c:pt>
                <c:pt idx="9">
                  <c:v>6159.210788722442</c:v>
                </c:pt>
              </c:numCache>
            </c:numRef>
          </c:val>
          <c:smooth val="false"/>
          <c:extLst>
            <c:ext uri="{C3380CC4-5D6E-409C-BE32-E72D297353CC}">
              <c16:uniqueId val="{00000001-174E-4461-8086-53361E322252}"/>
            </c:ext>
          </c:extLst>
        </c:ser>
        <c:dLbls>
          <c:showLegendKey val="false"/>
          <c:showVal val="false"/>
          <c:showCatName val="false"/>
          <c:showSerName val="false"/>
          <c:showPercent val="false"/>
          <c:showBubbleSize val="false"/>
        </c:dLbls>
        <c:marker val="true"/>
        <c:smooth val="false"/>
        <c:axId val="1288817824"/>
        <c:axId val="1288816736"/>
      </c:lineChart>
      <c:catAx>
        <c:axId val="1288817280"/>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crossAx val="1288818912"/>
        <c:crosses val="autoZero"/>
        <c:auto val="true"/>
        <c:lblAlgn val="ctr"/>
        <c:lblOffset val="100"/>
        <c:noMultiLvlLbl val="false"/>
      </c:catAx>
      <c:valAx>
        <c:axId val="1288818912"/>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7280"/>
        <c:crosses val="autoZero"/>
        <c:crossBetween val="between"/>
      </c:valAx>
      <c:valAx>
        <c:axId val="1288816736"/>
        <c:scaling>
          <c:orientation val="minMax"/>
          <c:min val="0.0"/>
        </c:scaling>
        <c:delete val="false"/>
        <c:axPos val="r"/>
        <c:numFmt formatCode="#,##0.0"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7824"/>
        <c:crosses val="max"/>
        <c:crossBetween val="between"/>
      </c:valAx>
      <c:catAx>
        <c:axId val="1288817824"/>
        <c:scaling>
          <c:orientation val="minMax"/>
        </c:scaling>
        <c:delete val="true"/>
        <c:axPos val="b"/>
        <c:numFmt formatCode="General" sourceLinked="true"/>
        <c:majorTickMark val="out"/>
        <c:minorTickMark val="none"/>
        <c:tickLblPos val="nextTo"/>
        <c:crossAx val="1288816736"/>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Condensed" panose="02000000000000000000" pitchFamily="2" charset="0"/>
              <a:ea typeface="Roboto Condensed"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Condensed" panose="02000000000000000000" pitchFamily="2" charset="0"/>
          <a:ea typeface="Roboto Condensed" panose="02000000000000000000" pitchFamily="2" charset="0"/>
        </a:defRPr>
      </a:pPr>
      <a:endParaRPr lang="en-US"/>
    </a:p>
  </c:txPr>
  <c:externalData r:id="rId3">
    <c:autoUpdate val="false"/>
  </c:externalData>
</c:chartSpace>
</file>

<file path=word/charts/chart10.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050788449174599154"/>
          <c:y val="0.09959963768115943"/>
          <c:w val="0.8916153846153846"/>
          <c:h val="0.8506494565217392"/>
        </c:manualLayout>
      </c:layout>
      <c:barChart>
        <c:barDir val="bar"/>
        <c:grouping val="clustered"/>
        <c:varyColors val="false"/>
        <c:ser>
          <c:idx val="1"/>
          <c:order val="1"/>
          <c:tx>
            <c:strRef>
              <c:f>'AFM - age sex'!$B$1</c:f>
              <c:strCache>
                <c:ptCount val="1"/>
                <c:pt idx="0">
                  <c:v>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dLbls>
            <c:dLbl>
              <c:idx val="2"/>
              <c:layout>
                <c:manualLayout>
                  <c:x val="-0.0036472068554737626"/>
                  <c:y val="0.00452279202279194"/>
                </c:manualLayout>
              </c:layout>
              <c:showLegendKey val="false"/>
              <c:showVal val="true"/>
              <c:showCatName val="false"/>
              <c:showSerName val="false"/>
              <c:showPercent val="false"/>
              <c:showBubbleSize val="false"/>
              <c:extLst>
                <c:ext uri="{CE6537A1-D6FC-4f65-9D91-7224C49458BB}"/>
                <c:ext uri="{C3380CC4-5D6E-409C-BE32-E72D297353CC}">
                  <c16:uniqueId val="{00000000-BE04-4B39-883B-E9DFC8A3459C}"/>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'AFM - age sex'!$A$2:$A$17</c:f>
              <c:strCache>
                <c:ptCount val="16"/>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 +</c:v>
                </c:pt>
              </c:strCache>
            </c:strRef>
          </c:cat>
          <c:val>
            <c:numRef>
              <c:f>'AFM - age sex'!$B$2:$B$17</c:f>
              <c:numCache>
                <c:formatCode>#,##0</c:formatCode>
                <c:ptCount val="16"/>
                <c:pt idx="0">
                  <c:v>266</c:v>
                </c:pt>
                <c:pt idx="1">
                  <c:v>557</c:v>
                </c:pt>
                <c:pt idx="2">
                  <c:v>994</c:v>
                </c:pt>
                <c:pt idx="3">
                  <c:v>1494</c:v>
                </c:pt>
                <c:pt idx="4">
                  <c:v>1845</c:v>
                </c:pt>
                <c:pt idx="5">
                  <c:v>2219</c:v>
                </c:pt>
                <c:pt idx="6">
                  <c:v>2117</c:v>
                </c:pt>
                <c:pt idx="7">
                  <c:v>2283</c:v>
                </c:pt>
                <c:pt idx="8">
                  <c:v>2208</c:v>
                </c:pt>
                <c:pt idx="9">
                  <c:v>2293</c:v>
                </c:pt>
                <c:pt idx="10">
                  <c:v>1931</c:v>
                </c:pt>
                <c:pt idx="11">
                  <c:v>1419</c:v>
                </c:pt>
                <c:pt idx="12">
                  <c:v>887</c:v>
                </c:pt>
                <c:pt idx="13">
                  <c:v>735</c:v>
                </c:pt>
                <c:pt idx="14">
                  <c:v>525</c:v>
                </c:pt>
                <c:pt idx="15">
                  <c:v>563</c:v>
                </c:pt>
              </c:numCache>
            </c:numRef>
          </c:val>
          <c:extLst>
            <c:ext uri="{C3380CC4-5D6E-409C-BE32-E72D297353CC}">
              <c16:uniqueId val="{00000001-BE04-4B39-883B-E9DFC8A3459C}"/>
            </c:ext>
          </c:extLst>
        </c:ser>
        <c:dLbls>
          <c:showLegendKey val="false"/>
          <c:showVal val="false"/>
          <c:showCatName val="false"/>
          <c:showSerName val="false"/>
          <c:showPercent val="false"/>
          <c:showBubbleSize val="false"/>
        </c:dLbls>
        <c:gapWidth val="100"/>
        <c:axId val="1288837408"/>
        <c:axId val="1288828704"/>
      </c:barChart>
      <c:barChart>
        <c:barDir val="bar"/>
        <c:grouping val="clustered"/>
        <c:varyColors val="false"/>
        <c:ser>
          <c:idx val="0"/>
          <c:order val="0"/>
          <c:tx>
            <c:strRef>
              <c:f>'AFM - age sex'!$C$1</c:f>
              <c:strCache>
                <c:ptCount val="1"/>
                <c:pt idx="0">
                  <c:v>Females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'AFM - age sex'!$A$2:$A$17</c:f>
              <c:strCache>
                <c:ptCount val="16"/>
                <c:pt idx="0">
                  <c:v>00–04</c:v>
                </c:pt>
                <c:pt idx="1">
                  <c:v>05–09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 +</c:v>
                </c:pt>
              </c:strCache>
            </c:strRef>
          </c:cat>
          <c:val>
            <c:numRef>
              <c:f>'AFM - age sex'!$C$2:$C$17</c:f>
              <c:numCache>
                <c:formatCode>#,##0</c:formatCode>
                <c:ptCount val="16"/>
                <c:pt idx="0">
                  <c:v>231</c:v>
                </c:pt>
                <c:pt idx="1">
                  <c:v>535</c:v>
                </c:pt>
                <c:pt idx="2">
                  <c:v>1509</c:v>
                </c:pt>
                <c:pt idx="3">
                  <c:v>4317</c:v>
                </c:pt>
                <c:pt idx="4">
                  <c:v>6856</c:v>
                </c:pt>
                <c:pt idx="5">
                  <c:v>8719</c:v>
                </c:pt>
                <c:pt idx="6">
                  <c:v>8907</c:v>
                </c:pt>
                <c:pt idx="7">
                  <c:v>8955</c:v>
                </c:pt>
                <c:pt idx="8">
                  <c:v>7433</c:v>
                </c:pt>
                <c:pt idx="9">
                  <c:v>6615</c:v>
                </c:pt>
                <c:pt idx="10">
                  <c:v>4612</c:v>
                </c:pt>
                <c:pt idx="11">
                  <c:v>2766</c:v>
                </c:pt>
                <c:pt idx="12">
                  <c:v>1848</c:v>
                </c:pt>
                <c:pt idx="13">
                  <c:v>1281</c:v>
                </c:pt>
                <c:pt idx="14">
                  <c:v>869</c:v>
                </c:pt>
                <c:pt idx="15">
                  <c:v>1037</c:v>
                </c:pt>
              </c:numCache>
            </c:numRef>
          </c:val>
          <c:extLst>
            <c:ext uri="{C3380CC4-5D6E-409C-BE32-E72D297353CC}">
              <c16:uniqueId val="{00000002-BE04-4B39-883B-E9DFC8A3459C}"/>
            </c:ext>
          </c:extLst>
        </c:ser>
        <c:dLbls>
          <c:showLegendKey val="false"/>
          <c:showVal val="false"/>
          <c:showCatName val="false"/>
          <c:showSerName val="false"/>
          <c:showPercent val="false"/>
          <c:showBubbleSize val="false"/>
        </c:dLbls>
        <c:gapWidth val="100"/>
        <c:axId val="1288841216"/>
        <c:axId val="1288834144"/>
      </c:barChart>
      <c:catAx>
        <c:axId val="1288837408"/>
        <c:scaling>
          <c:orientation val="minMax"/>
        </c:scaling>
        <c:delete val="false"/>
        <c:axPos val="r"/>
        <c:numFmt formatCode="General" sourceLinked="true"/>
        <c:majorTickMark val="none"/>
        <c:minorTickMark val="none"/>
        <c:tickLblPos val="high"/>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8704"/>
        <c:crosses val="autoZero"/>
        <c:auto val="true"/>
        <c:lblAlgn val="ctr"/>
        <c:lblOffset val="100"/>
        <c:noMultiLvlLbl val="false"/>
      </c:catAx>
      <c:valAx>
        <c:axId val="1288828704"/>
        <c:scaling>
          <c:orientation val="maxMin"/>
          <c:max val="4000.0"/>
          <c:min val="-10000.0"/>
        </c:scaling>
        <c:delete val="false"/>
        <c:axPos val="b"/>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7408"/>
        <c:crosses val="autoZero"/>
        <c:crossBetween val="between"/>
        <c:majorUnit val="2000.0"/>
      </c:valAx>
      <c:valAx>
        <c:axId val="1288834144"/>
        <c:scaling>
          <c:orientation val="minMax"/>
          <c:max val="10000.0"/>
          <c:min val="-4000.0"/>
        </c:scaling>
        <c:delete val="false"/>
        <c:axPos val="t"/>
        <c:numFmt formatCode="#,##0"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41216"/>
        <c:crosses val="max"/>
        <c:crossBetween val="between"/>
      </c:valAx>
      <c:catAx>
        <c:axId val="1288841216"/>
        <c:scaling>
          <c:orientation val="minMax"/>
        </c:scaling>
        <c:delete val="true"/>
        <c:axPos val="l"/>
        <c:numFmt formatCode="General" sourceLinked="true"/>
        <c:majorTickMark val="out"/>
        <c:minorTickMark val="none"/>
        <c:tickLblPos val="nextTo"/>
        <c:crossAx val="1288834144"/>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t"/>
      <c:layout>
        <c:manualLayout>
          <c:xMode val="edge"/>
          <c:yMode val="edge"/>
          <c:x val="0.01760092044707432"/>
          <c:y val="0.015173237753882915"/>
          <c:w val="0.2049689349112426"/>
          <c:h val="0.07475268817204302"/>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false"/>
  </c:externalData>
</c:chartSpace>
</file>

<file path=word/charts/chart1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050788449174599154"/>
          <c:y val="0.09959963768115943"/>
          <c:w val="0.8916153846153846"/>
          <c:h val="0.8506494565217392"/>
        </c:manualLayout>
      </c:layout>
      <c:barChart>
        <c:barDir val="bar"/>
        <c:grouping val="clustered"/>
        <c:varyColors val="false"/>
        <c:ser>
          <c:idx val="1"/>
          <c:order val="1"/>
          <c:tx>
            <c:strRef>
              <c:f>'OTH - age sex'!$D$1</c:f>
              <c:strCache>
                <c:ptCount val="1"/>
                <c:pt idx="0">
                  <c:v>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dLbls>
            <c:dLbl>
              <c:idx val="2"/>
              <c:layout>
                <c:manualLayout>
                  <c:x val="-0.0036472068554737626"/>
                  <c:y val="0.00452279202279194"/>
                </c:manualLayout>
              </c:layout>
              <c:showLegendKey val="false"/>
              <c:showVal val="true"/>
              <c:showCatName val="false"/>
              <c:showSerName val="false"/>
              <c:showPercent val="false"/>
              <c:showBubbleSize val="false"/>
              <c:extLst>
                <c:ext uri="{CE6537A1-D6FC-4f65-9D91-7224C49458BB}"/>
                <c:ext uri="{C3380CC4-5D6E-409C-BE32-E72D297353CC}">
                  <c16:uniqueId val="{00000000-50C8-44FD-AE92-77A1CC5D8F1A}"/>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'OTH - age sex'!$B$2:$B$16</c:f>
              <c:strCache>
                <c:ptCount val="15"/>
                <c:pt idx="0">
                  <c:v>00–09</c:v>
                </c:pt>
                <c:pt idx="1">
                  <c:v>10–14</c:v>
                </c:pt>
                <c:pt idx="2">
                  <c:v>15–19</c:v>
                </c:pt>
                <c:pt idx="3">
                  <c:v>20–24</c:v>
                </c:pt>
                <c:pt idx="4">
                  <c:v>25–29</c:v>
                </c:pt>
                <c:pt idx="5">
                  <c:v>30–34</c:v>
                </c:pt>
                <c:pt idx="6">
                  <c:v>35–39</c:v>
                </c:pt>
                <c:pt idx="7">
                  <c:v>40–44</c:v>
                </c:pt>
                <c:pt idx="8">
                  <c:v>45–49</c:v>
                </c:pt>
                <c:pt idx="9">
                  <c:v>50–54</c:v>
                </c:pt>
                <c:pt idx="10">
                  <c:v>55–59</c:v>
                </c:pt>
                <c:pt idx="11">
                  <c:v>60–64</c:v>
                </c:pt>
                <c:pt idx="12">
                  <c:v>65–69</c:v>
                </c:pt>
                <c:pt idx="13">
                  <c:v>70–74</c:v>
                </c:pt>
                <c:pt idx="14">
                  <c:v>75 +</c:v>
                </c:pt>
              </c:strCache>
            </c:strRef>
          </c:cat>
          <c:val>
            <c:numRef>
              <c:f>'OTH - age sex'!$D$2:$D$16</c:f>
              <c:numCache>
                <c:formatCode>#,##0</c:formatCode>
                <c:ptCount val="15"/>
                <c:pt idx="0">
                  <c:v>117</c:v>
                </c:pt>
                <c:pt idx="1">
                  <c:v>1513</c:v>
                </c:pt>
                <c:pt idx="2">
                  <c:v>4802</c:v>
                </c:pt>
                <c:pt idx="3">
                  <c:v>6819</c:v>
                </c:pt>
                <c:pt idx="4">
                  <c:v>9127</c:v>
                </c:pt>
                <c:pt idx="5">
                  <c:v>9745</c:v>
                </c:pt>
                <c:pt idx="6">
                  <c:v>9853</c:v>
                </c:pt>
                <c:pt idx="7">
                  <c:v>8484</c:v>
                </c:pt>
                <c:pt idx="8">
                  <c:v>6918</c:v>
                </c:pt>
                <c:pt idx="9">
                  <c:v>4490</c:v>
                </c:pt>
                <c:pt idx="10">
                  <c:v>2395</c:v>
                </c:pt>
                <c:pt idx="11">
                  <c:v>1248</c:v>
                </c:pt>
                <c:pt idx="12">
                  <c:v>713</c:v>
                </c:pt>
                <c:pt idx="13">
                  <c:v>444</c:v>
                </c:pt>
                <c:pt idx="14">
                  <c:v>494</c:v>
                </c:pt>
              </c:numCache>
            </c:numRef>
          </c:val>
          <c:extLst>
            <c:ext uri="{C3380CC4-5D6E-409C-BE32-E72D297353CC}">
              <c16:uniqueId val="{00000001-50C8-44FD-AE92-77A1CC5D8F1A}"/>
            </c:ext>
          </c:extLst>
        </c:ser>
        <c:dLbls>
          <c:showLegendKey val="false"/>
          <c:showVal val="false"/>
          <c:showCatName val="false"/>
          <c:showSerName val="false"/>
          <c:showPercent val="false"/>
          <c:showBubbleSize val="false"/>
        </c:dLbls>
        <c:gapWidth val="100"/>
        <c:axId val="1288841760"/>
        <c:axId val="1288834688"/>
      </c:barChart>
      <c:barChart>
        <c:barDir val="bar"/>
        <c:grouping val="clustered"/>
        <c:varyColors val="false"/>
        <c:ser>
          <c:idx val="0"/>
          <c:order val="0"/>
          <c:tx>
            <c:strRef>
              <c:f>'OTH - age sex'!$C$1</c:f>
              <c:strCache>
                <c:ptCount val="1"/>
                <c:pt idx="0">
                  <c:v>Females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'OTH - age sex'!$B$2:$B$16</c:f>
              <c:strCache>
                <c:ptCount val="15"/>
                <c:pt idx="0">
                  <c:v>00–09</c:v>
                </c:pt>
                <c:pt idx="1">
                  <c:v>10–14</c:v>
                </c:pt>
                <c:pt idx="2">
                  <c:v>15–19</c:v>
                </c:pt>
                <c:pt idx="3">
                  <c:v>20–24</c:v>
                </c:pt>
                <c:pt idx="4">
                  <c:v>25–29</c:v>
                </c:pt>
                <c:pt idx="5">
                  <c:v>30–34</c:v>
                </c:pt>
                <c:pt idx="6">
                  <c:v>35–39</c:v>
                </c:pt>
                <c:pt idx="7">
                  <c:v>40–44</c:v>
                </c:pt>
                <c:pt idx="8">
                  <c:v>45–49</c:v>
                </c:pt>
                <c:pt idx="9">
                  <c:v>50–54</c:v>
                </c:pt>
                <c:pt idx="10">
                  <c:v>55–59</c:v>
                </c:pt>
                <c:pt idx="11">
                  <c:v>60–64</c:v>
                </c:pt>
                <c:pt idx="12">
                  <c:v>65–69</c:v>
                </c:pt>
                <c:pt idx="13">
                  <c:v>70–74</c:v>
                </c:pt>
                <c:pt idx="14">
                  <c:v>75 +</c:v>
                </c:pt>
              </c:strCache>
            </c:strRef>
          </c:cat>
          <c:val>
            <c:numRef>
              <c:f>'OTH - age sex'!$C$2:$C$16</c:f>
              <c:numCache>
                <c:formatCode>#,##0</c:formatCode>
                <c:ptCount val="15"/>
                <c:pt idx="0">
                  <c:v>22</c:v>
                </c:pt>
                <c:pt idx="1">
                  <c:v>800</c:v>
                </c:pt>
                <c:pt idx="2">
                  <c:v>2200</c:v>
                </c:pt>
                <c:pt idx="3">
                  <c:v>2635</c:v>
                </c:pt>
                <c:pt idx="4">
                  <c:v>2925</c:v>
                </c:pt>
                <c:pt idx="5">
                  <c:v>2954</c:v>
                </c:pt>
                <c:pt idx="6">
                  <c:v>2784</c:v>
                </c:pt>
                <c:pt idx="7">
                  <c:v>2348</c:v>
                </c:pt>
                <c:pt idx="8">
                  <c:v>2059</c:v>
                </c:pt>
                <c:pt idx="9">
                  <c:v>1374</c:v>
                </c:pt>
                <c:pt idx="10">
                  <c:v>743</c:v>
                </c:pt>
                <c:pt idx="11">
                  <c:v>362</c:v>
                </c:pt>
                <c:pt idx="12">
                  <c:v>215</c:v>
                </c:pt>
                <c:pt idx="13">
                  <c:v>110</c:v>
                </c:pt>
                <c:pt idx="14">
                  <c:v>129</c:v>
                </c:pt>
              </c:numCache>
            </c:numRef>
          </c:val>
          <c:extLst>
            <c:ext uri="{C3380CC4-5D6E-409C-BE32-E72D297353CC}">
              <c16:uniqueId val="{00000002-50C8-44FD-AE92-77A1CC5D8F1A}"/>
            </c:ext>
          </c:extLst>
        </c:ser>
        <c:dLbls>
          <c:showLegendKey val="false"/>
          <c:showVal val="false"/>
          <c:showCatName val="false"/>
          <c:showSerName val="false"/>
          <c:showPercent val="false"/>
          <c:showBubbleSize val="false"/>
        </c:dLbls>
        <c:gapWidth val="100"/>
        <c:axId val="1288838496"/>
        <c:axId val="1288837952"/>
      </c:barChart>
      <c:catAx>
        <c:axId val="1288841760"/>
        <c:scaling>
          <c:orientation val="minMax"/>
        </c:scaling>
        <c:delete val="false"/>
        <c:axPos val="r"/>
        <c:numFmt formatCode="General" sourceLinked="true"/>
        <c:majorTickMark val="none"/>
        <c:minorTickMark val="none"/>
        <c:tickLblPos val="high"/>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4688"/>
        <c:crosses val="autoZero"/>
        <c:auto val="true"/>
        <c:lblAlgn val="ctr"/>
        <c:lblOffset val="100"/>
        <c:noMultiLvlLbl val="false"/>
      </c:catAx>
      <c:valAx>
        <c:axId val="1288834688"/>
        <c:scaling>
          <c:orientation val="maxMin"/>
          <c:max val="11000.0"/>
          <c:min val="-4000.0"/>
        </c:scaling>
        <c:delete val="false"/>
        <c:axPos val="b"/>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41760"/>
        <c:crosses val="autoZero"/>
        <c:crossBetween val="between"/>
        <c:majorUnit val="2000.0"/>
      </c:valAx>
      <c:valAx>
        <c:axId val="1288837952"/>
        <c:scaling>
          <c:orientation val="minMax"/>
          <c:max val="4000.0"/>
          <c:min val="-11000.0"/>
        </c:scaling>
        <c:delete val="false"/>
        <c:axPos val="t"/>
        <c:numFmt formatCode="#,##0"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8496"/>
        <c:crosses val="max"/>
        <c:crossBetween val="between"/>
      </c:valAx>
      <c:catAx>
        <c:axId val="1288838496"/>
        <c:scaling>
          <c:orientation val="minMax"/>
        </c:scaling>
        <c:delete val="true"/>
        <c:axPos val="l"/>
        <c:numFmt formatCode="General" sourceLinked="true"/>
        <c:majorTickMark val="out"/>
        <c:minorTickMark val="none"/>
        <c:tickLblPos val="nextTo"/>
        <c:crossAx val="1288837952"/>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t"/>
      <c:layout>
        <c:manualLayout>
          <c:xMode val="edge"/>
          <c:yMode val="edge"/>
          <c:x val="0.01760092044707432"/>
          <c:y val="0.015173237753882915"/>
          <c:w val="0.2049689349112426"/>
          <c:h val="0.07475268817204302"/>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false"/>
  </c:externalData>
</c:chartSpace>
</file>

<file path=word/charts/chart12.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0"/>
          <c:tx>
            <c:strRef>
              <c:f>'ATSI Offender '!$A$2</c:f>
              <c:strCache>
                <c:ptCount val="1"/>
                <c:pt idx="0">
                  <c:v>Aboriginal Alleged offender incidents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800" b="false" i="false"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numRef>
              <c:f>'ATSI Offender '!$B$1:$K$1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'ATSI Offender '!$B$2:$K$2</c:f>
              <c:numCache>
                <c:formatCode>#,##0</c:formatCode>
                <c:ptCount val="10"/>
                <c:pt idx="0">
                  <c:v>7597</c:v>
                </c:pt>
                <c:pt idx="1">
                  <c:v>8111</c:v>
                </c:pt>
                <c:pt idx="2">
                  <c:v>8604</c:v>
                </c:pt>
                <c:pt idx="3">
                  <c:v>9376</c:v>
                </c:pt>
                <c:pt idx="4">
                  <c:v>10495</c:v>
                </c:pt>
                <c:pt idx="5">
                  <c:v>11983</c:v>
                </c:pt>
                <c:pt idx="6">
                  <c:v>12470</c:v>
                </c:pt>
                <c:pt idx="7">
                  <c:v>12426</c:v>
                </c:pt>
                <c:pt idx="8">
                  <c:v>12949</c:v>
                </c:pt>
                <c:pt idx="9">
                  <c:v>14668</c:v>
                </c:pt>
              </c:numCache>
            </c:numRef>
          </c:val>
          <c:extLst>
            <c:ext uri="{C3380CC4-5D6E-409C-BE32-E72D297353CC}">
              <c16:uniqueId val="{00000000-F533-47A4-BE0B-53A85AAF74EA}"/>
            </c:ext>
          </c:extLst>
        </c:ser>
        <c:dLbls>
          <c:showLegendKey val="false"/>
          <c:showVal val="false"/>
          <c:showCatName val="false"/>
          <c:showSerName val="false"/>
          <c:showPercent val="false"/>
          <c:showBubbleSize val="false"/>
        </c:dLbls>
        <c:gapWidth val="150"/>
        <c:axId val="1288839040"/>
        <c:axId val="1288842304"/>
      </c:barChart>
      <c:catAx>
        <c:axId val="1288839040"/>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42304"/>
        <c:crosses val="autoZero"/>
        <c:auto val="true"/>
        <c:lblAlgn val="ctr"/>
        <c:lblOffset val="100"/>
        <c:noMultiLvlLbl val="false"/>
      </c:catAx>
      <c:valAx>
        <c:axId val="1288842304"/>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9040"/>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13.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0044030083919803"/>
          <c:y val="0.12196953405017923"/>
          <c:w val="0.8861517660777475"/>
          <c:h val="0.7061120071684588"/>
        </c:manualLayout>
      </c:layout>
      <c:barChart>
        <c:barDir val="col"/>
        <c:grouping val="clustered"/>
        <c:varyColors val="false"/>
        <c:ser>
          <c:idx val="0"/>
          <c:order val="0"/>
          <c:tx>
            <c:strRef>
              <c:f>'ATSI Offender - Offences div'!$B$1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a:ln>
              <a:solidFill>
                <a:srgbClr val="BD8EB9"/>
              </a:solidFill>
            </a:ln>
            <a:effectLst/>
          </c:spPr>
          <c:invertIfNegative val="false"/>
          <c:cat>
            <c:strRef>
              <c:f>'ATSI Offender - Offences div'!$A$2:$A$7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'ATSI Offender - Offences div'!$B$2:$B$7</c:f>
              <c:numCache>
                <c:formatCode>_-* #,##0_-;\-* #,##0_-;_-* "-"??_-;_-@_-</c:formatCode>
                <c:ptCount val="6"/>
                <c:pt idx="0">
                  <c:v>3029</c:v>
                </c:pt>
                <c:pt idx="1">
                  <c:v>5668</c:v>
                </c:pt>
                <c:pt idx="2">
                  <c:v>483</c:v>
                </c:pt>
                <c:pt idx="3">
                  <c:v>1145</c:v>
                </c:pt>
                <c:pt idx="4">
                  <c:v>1645</c:v>
                </c:pt>
                <c:pt idx="5">
                  <c:v>13</c:v>
                </c:pt>
              </c:numCache>
            </c:numRef>
          </c:val>
          <c:extLst>
            <c:ext uri="{C3380CC4-5D6E-409C-BE32-E72D297353CC}">
              <c16:uniqueId val="{00000000-73D9-4F9D-9BDE-789BC2E27E8C}"/>
            </c:ext>
          </c:extLst>
        </c:ser>
        <c:ser>
          <c:idx val="3"/>
          <c:order val="1"/>
          <c:tx>
            <c:strRef>
              <c:f>'ATSI Offender - Offences div'!$C$1</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solidFill>
                <a:srgbClr val="490F36"/>
              </a:solidFill>
            </a:ln>
            <a:effectLst/>
          </c:spPr>
          <c:invertIfNegative val="false"/>
          <c:val>
            <c:numRef>
              <c:f>'ATSI Offender - Offences div'!$C$2:$C$7</c:f>
              <c:numCache>
                <c:formatCode>_-* #,##0_-;\-* #,##0_-;_-* "-"??_-;_-@_-</c:formatCode>
                <c:ptCount val="6"/>
                <c:pt idx="0">
                  <c:v>2993</c:v>
                </c:pt>
                <c:pt idx="1">
                  <c:v>6073</c:v>
                </c:pt>
                <c:pt idx="2">
                  <c:v>509</c:v>
                </c:pt>
                <c:pt idx="3">
                  <c:v>1340</c:v>
                </c:pt>
                <c:pt idx="4">
                  <c:v>1544</c:v>
                </c:pt>
                <c:pt idx="5">
                  <c:v>11</c:v>
                </c:pt>
              </c:numCache>
            </c:numRef>
          </c:val>
          <c:extLst>
            <c:ext uri="{C3380CC4-5D6E-409C-BE32-E72D297353CC}">
              <c16:uniqueId val="{00000001-73D9-4F9D-9BDE-789BC2E27E8C}"/>
            </c:ext>
          </c:extLst>
        </c:ser>
        <c:ser>
          <c:idx val="4"/>
          <c:order val="2"/>
          <c:tx>
            <c:strRef>
              <c:f>'ATSI Offender - Offences div'!$D$1</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solidFill>
                <a:srgbClr val="788799"/>
              </a:solidFill>
            </a:ln>
            <a:effectLst/>
          </c:spPr>
          <c:invertIfNegative val="false"/>
          <c:val>
            <c:numRef>
              <c:f>'ATSI Offender - Offences div'!$D$2:$D$7</c:f>
              <c:numCache>
                <c:formatCode>_-* #,##0_-;\-* #,##0_-;_-* "-"??_-;_-@_-</c:formatCode>
                <c:ptCount val="6"/>
                <c:pt idx="0">
                  <c:v>3079</c:v>
                </c:pt>
                <c:pt idx="1">
                  <c:v>5839</c:v>
                </c:pt>
                <c:pt idx="2">
                  <c:v>548</c:v>
                </c:pt>
                <c:pt idx="3">
                  <c:v>1281</c:v>
                </c:pt>
                <c:pt idx="4">
                  <c:v>1668</c:v>
                </c:pt>
                <c:pt idx="5">
                  <c:v>11</c:v>
                </c:pt>
              </c:numCache>
            </c:numRef>
          </c:val>
          <c:extLst>
            <c:ext uri="{C3380CC4-5D6E-409C-BE32-E72D297353CC}">
              <c16:uniqueId val="{00000002-73D9-4F9D-9BDE-789BC2E27E8C}"/>
            </c:ext>
          </c:extLst>
        </c:ser>
        <c:ser>
          <c:idx val="1"/>
          <c:order val="3"/>
          <c:tx>
            <c:strRef>
              <c:f>'ATSI Offender - Offences div'!$E$1</c:f>
              <c:strCache>
                <c:ptCount val="1"/>
                <c:pt idx="0">
                  <c:v>2019</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strRef>
              <c:f>'ATSI Offender - Offences div'!$A$2:$A$7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'ATSI Offender - Offences div'!$E$2:$E$7</c:f>
              <c:numCache>
                <c:formatCode>_-* #,##0_-;\-* #,##0_-;_-* "-"??_-;_-@_-</c:formatCode>
                <c:ptCount val="6"/>
                <c:pt idx="0">
                  <c:v>3370</c:v>
                </c:pt>
                <c:pt idx="1">
                  <c:v>5767</c:v>
                </c:pt>
                <c:pt idx="2">
                  <c:v>621</c:v>
                </c:pt>
                <c:pt idx="3">
                  <c:v>1240</c:v>
                </c:pt>
                <c:pt idx="4">
                  <c:v>1939</c:v>
                </c:pt>
                <c:pt idx="5">
                  <c:v>12</c:v>
                </c:pt>
              </c:numCache>
            </c:numRef>
          </c:val>
          <c:extLst>
            <c:ext uri="{C3380CC4-5D6E-409C-BE32-E72D297353CC}">
              <c16:uniqueId val="{00000003-73D9-4F9D-9BDE-789BC2E27E8C}"/>
            </c:ext>
          </c:extLst>
        </c:ser>
        <c:ser>
          <c:idx val="2"/>
          <c:order val="4"/>
          <c:tx>
            <c:strRef>
              <c:f>'ATSI Offender - Offences div'!$F$1</c:f>
              <c:strCache>
                <c:ptCount val="1"/>
                <c:pt idx="0">
                  <c:v>2020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cat>
            <c:strRef>
              <c:f>'ATSI Offender - Offences div'!$A$2:$A$7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'ATSI Offender - Offences div'!$F$2:$F$7</c:f>
              <c:numCache>
                <c:formatCode>_-* #,##0_-;\-* #,##0_-;_-* "-"??_-;_-@_-</c:formatCode>
                <c:ptCount val="6"/>
                <c:pt idx="0">
                  <c:v>3564</c:v>
                </c:pt>
                <c:pt idx="1">
                  <c:v>5931</c:v>
                </c:pt>
                <c:pt idx="2">
                  <c:v>832</c:v>
                </c:pt>
                <c:pt idx="3">
                  <c:v>1079</c:v>
                </c:pt>
                <c:pt idx="4">
                  <c:v>1934</c:v>
                </c:pt>
                <c:pt idx="5">
                  <c:v>1328</c:v>
                </c:pt>
              </c:numCache>
            </c:numRef>
          </c:val>
          <c:extLst>
            <c:ext uri="{C3380CC4-5D6E-409C-BE32-E72D297353CC}">
              <c16:uniqueId val="{00000004-73D9-4F9D-9BDE-789BC2E27E8C}"/>
            </c:ext>
          </c:extLst>
        </c:ser>
        <c:dLbls>
          <c:showLegendKey val="false"/>
          <c:showVal val="false"/>
          <c:showCatName val="false"/>
          <c:showSerName val="false"/>
          <c:showPercent val="false"/>
          <c:showBubbleSize val="false"/>
        </c:dLbls>
        <c:gapWidth val="195"/>
        <c:overlap val="-27"/>
        <c:axId val="1288840672"/>
        <c:axId val="1288836864"/>
      </c:barChart>
      <c:catAx>
        <c:axId val="1288840672"/>
        <c:scaling>
          <c:orientation val="minMax"/>
        </c:scaling>
        <c:delete val="false"/>
        <c:axPos val="b"/>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6864"/>
        <c:crosses val="autoZero"/>
        <c:auto val="true"/>
        <c:lblAlgn val="ctr"/>
        <c:lblOffset val="100"/>
        <c:noMultiLvlLbl val="false"/>
      </c:catAx>
      <c:valAx>
        <c:axId val="1288836864"/>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40672"/>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6096281585436925"/>
          <c:y val="0.027156810035842298"/>
          <c:w val="0.39037181279541977"/>
          <c:h val="0.0698145161290322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4">
    <c:autoUpdate val="false"/>
  </c:externalData>
</c:chartSpace>
</file>

<file path=word/charts/chart14.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1"/>
          <c:order val="0"/>
          <c:tx>
            <c:strRef>
              <c:f>'ATSI Family inc - AFM'!$A$2</c:f>
              <c:strCache>
                <c:ptCount val="1"/>
                <c:pt idx="0">
                  <c:v>Aboriginal Affected family members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800" b="false" i="false"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numRef>
              <c:f>'ATSI Family inc - AFM'!$B$1:$F$1</c:f>
              <c:numCache>
                <c:formatCode>General</c:formatCode>
                <c:ptCount val="5"/>
                <c:pt idx="0">
                  <c:v>2016</c:v>
                </c:pt>
                <c:pt idx="1">
                  <c:v>2017</c:v>
                </c:pt>
                <c:pt idx="2">
                  <c:v>2018</c:v>
                </c:pt>
                <c:pt idx="3">
                  <c:v>2019</c:v>
                </c:pt>
                <c:pt idx="4">
                  <c:v>2020</c:v>
                </c:pt>
              </c:numCache>
            </c:numRef>
          </c:cat>
          <c:val>
            <c:numRef>
              <c:f>'ATSI Family inc - AFM'!$B$2:$F$2</c:f>
              <c:numCache>
                <c:formatCode>#,##0</c:formatCode>
                <c:ptCount val="5"/>
                <c:pt idx="0">
                  <c:v>4012</c:v>
                </c:pt>
                <c:pt idx="1">
                  <c:v>3618</c:v>
                </c:pt>
                <c:pt idx="2">
                  <c:v>4006</c:v>
                </c:pt>
                <c:pt idx="3">
                  <c:v>4545</c:v>
                </c:pt>
                <c:pt idx="4">
                  <c:v>4435</c:v>
                </c:pt>
              </c:numCache>
            </c:numRef>
          </c:val>
          <c:extLst>
            <c:ext uri="{C3380CC4-5D6E-409C-BE32-E72D297353CC}">
              <c16:uniqueId val="{00000000-CB9B-4584-81D9-76FD63265D50}"/>
            </c:ext>
          </c:extLst>
        </c:ser>
        <c:dLbls>
          <c:showLegendKey val="false"/>
          <c:showVal val="false"/>
          <c:showCatName val="false"/>
          <c:showSerName val="false"/>
          <c:showPercent val="false"/>
          <c:showBubbleSize val="false"/>
        </c:dLbls>
        <c:gapWidth val="150"/>
        <c:axId val="1288829248"/>
        <c:axId val="1288829792"/>
      </c:barChart>
      <c:catAx>
        <c:axId val="1288829248"/>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9792"/>
        <c:crosses val="autoZero"/>
        <c:auto val="true"/>
        <c:lblAlgn val="ctr"/>
        <c:lblOffset val="100"/>
        <c:noMultiLvlLbl val="false"/>
      </c:catAx>
      <c:valAx>
        <c:axId val="1288829792"/>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9248"/>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15.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050788449174599154"/>
          <c:y val="0.09959963768115943"/>
          <c:w val="0.8916153846153846"/>
          <c:h val="0.8506494565217392"/>
        </c:manualLayout>
      </c:layout>
      <c:barChart>
        <c:barDir val="bar"/>
        <c:grouping val="clustered"/>
        <c:varyColors val="false"/>
        <c:ser>
          <c:idx val="1"/>
          <c:order val="1"/>
          <c:tx>
            <c:strRef>
              <c:f>'ATSI AFM - age sex'!$B$1</c:f>
              <c:strCache>
                <c:ptCount val="1"/>
                <c:pt idx="0">
                  <c:v>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'ATSI AFM - age sex'!$A$2:$A$14</c:f>
              <c:strCache>
                <c:ptCount val="13"/>
                <c:pt idx="0">
                  <c:v>00–14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'ATSI AFM - age sex'!$B$2:$B$14</c:f>
              <c:numCache>
                <c:formatCode>_-* #,##0_-;\-* #,##0_-;_-* "-"??_-;_-@_-</c:formatCode>
                <c:ptCount val="13"/>
                <c:pt idx="0">
                  <c:v>100</c:v>
                </c:pt>
                <c:pt idx="1">
                  <c:v>63</c:v>
                </c:pt>
                <c:pt idx="2">
                  <c:v>59</c:v>
                </c:pt>
                <c:pt idx="3">
                  <c:v>111</c:v>
                </c:pt>
                <c:pt idx="4">
                  <c:v>96</c:v>
                </c:pt>
                <c:pt idx="5">
                  <c:v>87</c:v>
                </c:pt>
                <c:pt idx="6">
                  <c:v>67</c:v>
                </c:pt>
                <c:pt idx="7">
                  <c:v>57</c:v>
                </c:pt>
                <c:pt idx="8">
                  <c:v>103</c:v>
                </c:pt>
                <c:pt idx="9">
                  <c:v>67</c:v>
                </c:pt>
                <c:pt idx="10">
                  <c:v>49</c:v>
                </c:pt>
                <c:pt idx="11">
                  <c:v>24</c:v>
                </c:pt>
                <c:pt idx="12">
                  <c:v>28</c:v>
                </c:pt>
              </c:numCache>
            </c:numRef>
          </c:val>
          <c:extLst>
            <c:ext uri="{C3380CC4-5D6E-409C-BE32-E72D297353CC}">
              <c16:uniqueId val="{00000000-77E0-4400-8AC9-24B6ADE2568F}"/>
            </c:ext>
          </c:extLst>
        </c:ser>
        <c:dLbls>
          <c:showLegendKey val="false"/>
          <c:showVal val="false"/>
          <c:showCatName val="false"/>
          <c:showSerName val="false"/>
          <c:showPercent val="false"/>
          <c:showBubbleSize val="false"/>
        </c:dLbls>
        <c:gapWidth val="100"/>
        <c:axId val="1288835232"/>
        <c:axId val="1288830336"/>
      </c:barChart>
      <c:barChart>
        <c:barDir val="bar"/>
        <c:grouping val="clustered"/>
        <c:varyColors val="false"/>
        <c:ser>
          <c:idx val="0"/>
          <c:order val="0"/>
          <c:tx>
            <c:strRef>
              <c:f>'ATSI AFM - age sex'!$C$1</c:f>
              <c:strCache>
                <c:ptCount val="1"/>
                <c:pt idx="0">
                  <c:v>Females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'ATSI AFM - age sex'!$A$2:$A$14</c:f>
              <c:strCache>
                <c:ptCount val="13"/>
                <c:pt idx="0">
                  <c:v>00–14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'ATSI AFM - age sex'!$C$2:$C$14</c:f>
              <c:numCache>
                <c:formatCode>_-* #,##0_-;\-* #,##0_-;_-* "-"??_-;_-@_-</c:formatCode>
                <c:ptCount val="13"/>
                <c:pt idx="0">
                  <c:v>136</c:v>
                </c:pt>
                <c:pt idx="1">
                  <c:v>203</c:v>
                </c:pt>
                <c:pt idx="2">
                  <c:v>169</c:v>
                </c:pt>
                <c:pt idx="3">
                  <c:v>422</c:v>
                </c:pt>
                <c:pt idx="4">
                  <c:v>507</c:v>
                </c:pt>
                <c:pt idx="5">
                  <c:v>461</c:v>
                </c:pt>
                <c:pt idx="6">
                  <c:v>398</c:v>
                </c:pt>
                <c:pt idx="7">
                  <c:v>377</c:v>
                </c:pt>
                <c:pt idx="8">
                  <c:v>313</c:v>
                </c:pt>
                <c:pt idx="9">
                  <c:v>178</c:v>
                </c:pt>
                <c:pt idx="10">
                  <c:v>122</c:v>
                </c:pt>
                <c:pt idx="11">
                  <c:v>102</c:v>
                </c:pt>
                <c:pt idx="12">
                  <c:v>91</c:v>
                </c:pt>
              </c:numCache>
            </c:numRef>
          </c:val>
          <c:extLst>
            <c:ext uri="{C3380CC4-5D6E-409C-BE32-E72D297353CC}">
              <c16:uniqueId val="{00000001-77E0-4400-8AC9-24B6ADE2568F}"/>
            </c:ext>
          </c:extLst>
        </c:ser>
        <c:dLbls>
          <c:showLegendKey val="false"/>
          <c:showVal val="false"/>
          <c:showCatName val="false"/>
          <c:showSerName val="false"/>
          <c:showPercent val="false"/>
          <c:showBubbleSize val="false"/>
        </c:dLbls>
        <c:gapWidth val="100"/>
        <c:axId val="1288831968"/>
        <c:axId val="1288830880"/>
      </c:barChart>
      <c:catAx>
        <c:axId val="1288835232"/>
        <c:scaling>
          <c:orientation val="minMax"/>
        </c:scaling>
        <c:delete val="false"/>
        <c:axPos val="r"/>
        <c:numFmt formatCode="General" sourceLinked="true"/>
        <c:majorTickMark val="none"/>
        <c:minorTickMark val="none"/>
        <c:tickLblPos val="high"/>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0336"/>
        <c:crosses val="autoZero"/>
        <c:auto val="true"/>
        <c:lblAlgn val="ctr"/>
        <c:lblOffset val="100"/>
        <c:noMultiLvlLbl val="false"/>
      </c:catAx>
      <c:valAx>
        <c:axId val="1288830336"/>
        <c:scaling>
          <c:orientation val="maxMin"/>
          <c:max val="200.0"/>
          <c:min val="-600.0"/>
        </c:scaling>
        <c:delete val="false"/>
        <c:axPos val="b"/>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_-* #,##0_-;\-* #,##0_-;_-* &quot;-&quot;??_-;_-@_-"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5232"/>
        <c:crosses val="autoZero"/>
        <c:crossBetween val="between"/>
        <c:majorUnit val="100.0"/>
      </c:valAx>
      <c:valAx>
        <c:axId val="1288830880"/>
        <c:scaling>
          <c:orientation val="minMax"/>
          <c:max val="600.0"/>
          <c:min val="-200.0"/>
        </c:scaling>
        <c:delete val="false"/>
        <c:axPos val="t"/>
        <c:numFmt formatCode="_-* #,##0_-;\-* #,##0_-;_-* &quot;-&quot;??_-;_-@_-"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1968"/>
        <c:crosses val="max"/>
        <c:crossBetween val="between"/>
        <c:majorUnit val="50.0"/>
      </c:valAx>
      <c:catAx>
        <c:axId val="1288831968"/>
        <c:scaling>
          <c:orientation val="minMax"/>
        </c:scaling>
        <c:delete val="true"/>
        <c:axPos val="l"/>
        <c:numFmt formatCode="General" sourceLinked="true"/>
        <c:majorTickMark val="out"/>
        <c:minorTickMark val="none"/>
        <c:tickLblPos val="nextTo"/>
        <c:crossAx val="1288830880"/>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t"/>
      <c:layout>
        <c:manualLayout>
          <c:xMode val="edge"/>
          <c:yMode val="edge"/>
          <c:x val="0.01760092044707432"/>
          <c:y val="0.015173237753882915"/>
          <c:w val="0.2049689349112426"/>
          <c:h val="0.07475268817204302"/>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false"/>
  </c:externalData>
</c:chartSpace>
</file>

<file path=word/charts/chart16.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1"/>
          <c:order val="0"/>
          <c:tx>
            <c:strRef>
              <c:f>'ATSI Family inc - OTH'!$A$2</c:f>
              <c:strCache>
                <c:ptCount val="1"/>
                <c:pt idx="0">
                  <c:v>Aboriginal Other parties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lIns="38100" tIns="19050" rIns="38100" bIns="19050" anchor="ctr" anchorCtr="true">
                <a:spAutoFit/>
              </a:bodyPr>
              <a:lstStyle/>
              <a:p>
                <a:pPr>
                  <a:defRPr sz="800" b="false" i="false"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numRef>
              <c:f>'ATSI Family inc - OTH'!$B$1:$F$1</c:f>
              <c:numCache>
                <c:formatCode>General</c:formatCode>
                <c:ptCount val="5"/>
                <c:pt idx="0">
                  <c:v>2016</c:v>
                </c:pt>
                <c:pt idx="1">
                  <c:v>2017</c:v>
                </c:pt>
                <c:pt idx="2">
                  <c:v>2018</c:v>
                </c:pt>
                <c:pt idx="3">
                  <c:v>2019</c:v>
                </c:pt>
                <c:pt idx="4">
                  <c:v>2020</c:v>
                </c:pt>
              </c:numCache>
            </c:numRef>
          </c:cat>
          <c:val>
            <c:numRef>
              <c:f>'ATSI Family inc - OTH'!$B$2:$F$2</c:f>
              <c:numCache>
                <c:formatCode>#,##0</c:formatCode>
                <c:ptCount val="5"/>
                <c:pt idx="0">
                  <c:v>4698</c:v>
                </c:pt>
                <c:pt idx="1">
                  <c:v>4358</c:v>
                </c:pt>
                <c:pt idx="2">
                  <c:v>4829</c:v>
                </c:pt>
                <c:pt idx="3">
                  <c:v>5367</c:v>
                </c:pt>
                <c:pt idx="4">
                  <c:v>5496</c:v>
                </c:pt>
              </c:numCache>
            </c:numRef>
          </c:val>
          <c:extLst>
            <c:ext uri="{C3380CC4-5D6E-409C-BE32-E72D297353CC}">
              <c16:uniqueId val="{00000000-F6AD-4A34-A9F1-D286442719CD}"/>
            </c:ext>
          </c:extLst>
        </c:ser>
        <c:dLbls>
          <c:showLegendKey val="false"/>
          <c:showVal val="false"/>
          <c:showCatName val="false"/>
          <c:showSerName val="false"/>
          <c:showPercent val="false"/>
          <c:showBubbleSize val="false"/>
        </c:dLbls>
        <c:gapWidth val="150"/>
        <c:axId val="1288833600"/>
        <c:axId val="1288831424"/>
      </c:barChart>
      <c:catAx>
        <c:axId val="1288833600"/>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1424"/>
        <c:crosses val="autoZero"/>
        <c:auto val="true"/>
        <c:lblAlgn val="ctr"/>
        <c:lblOffset val="100"/>
        <c:noMultiLvlLbl val="false"/>
      </c:catAx>
      <c:valAx>
        <c:axId val="1288831424"/>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3600"/>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17.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050788449174599154"/>
          <c:y val="0.09959963768115943"/>
          <c:w val="0.8916153846153846"/>
          <c:h val="0.8506494565217392"/>
        </c:manualLayout>
      </c:layout>
      <c:barChart>
        <c:barDir val="bar"/>
        <c:grouping val="clustered"/>
        <c:varyColors val="false"/>
        <c:ser>
          <c:idx val="1"/>
          <c:order val="1"/>
          <c:tx>
            <c:strRef>
              <c:f>'ATSI OTH - age sex '!$D$1</c:f>
              <c:strCache>
                <c:ptCount val="1"/>
                <c:pt idx="0">
                  <c:v>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dLbls>
            <c:dLbl>
              <c:idx val="2"/>
              <c:layout>
                <c:manualLayout>
                  <c:x val="-0.0036472068554737626"/>
                  <c:y val="0.00452279202279194"/>
                </c:manualLayout>
              </c:layout>
              <c:showLegendKey val="false"/>
              <c:showVal val="true"/>
              <c:showCatName val="false"/>
              <c:showSerName val="false"/>
              <c:showPercent val="false"/>
              <c:showBubbleSize val="false"/>
              <c:extLst>
                <c:ext uri="{CE6537A1-D6FC-4f65-9D91-7224C49458BB}"/>
                <c:ext uri="{C3380CC4-5D6E-409C-BE32-E72D297353CC}">
                  <c16:uniqueId val="{00000000-028E-4C55-83E1-BF59C8DFC1F3}"/>
                </c:ext>
              </c:extLst>
            </c:dLbl>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'ATSI OTH - age sex '!$B$2:$B$14</c:f>
              <c:strCache>
                <c:ptCount val="13"/>
                <c:pt idx="0">
                  <c:v>00–14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'ATSI OTH - age sex '!$D$2:$D$14</c:f>
              <c:numCache>
                <c:formatCode>_-* #,##0_-;\-* #,##0_-;_-* "-"??_-;_-@_-</c:formatCode>
                <c:ptCount val="13"/>
                <c:pt idx="0">
                  <c:v>143</c:v>
                </c:pt>
                <c:pt idx="1">
                  <c:v>241</c:v>
                </c:pt>
                <c:pt idx="2">
                  <c:v>233</c:v>
                </c:pt>
                <c:pt idx="3">
                  <c:v>609</c:v>
                </c:pt>
                <c:pt idx="4">
                  <c:v>656</c:v>
                </c:pt>
                <c:pt idx="5">
                  <c:v>567</c:v>
                </c:pt>
                <c:pt idx="6">
                  <c:v>473</c:v>
                </c:pt>
                <c:pt idx="7">
                  <c:v>323</c:v>
                </c:pt>
                <c:pt idx="8">
                  <c:v>283</c:v>
                </c:pt>
                <c:pt idx="9">
                  <c:v>134</c:v>
                </c:pt>
                <c:pt idx="10">
                  <c:v>90</c:v>
                </c:pt>
                <c:pt idx="11">
                  <c:v>50</c:v>
                </c:pt>
                <c:pt idx="12">
                  <c:v>17</c:v>
                </c:pt>
              </c:numCache>
            </c:numRef>
          </c:val>
          <c:extLst>
            <c:ext uri="{C3380CC4-5D6E-409C-BE32-E72D297353CC}">
              <c16:uniqueId val="{00000001-028E-4C55-83E1-BF59C8DFC1F3}"/>
            </c:ext>
          </c:extLst>
        </c:ser>
        <c:dLbls>
          <c:showLegendKey val="false"/>
          <c:showVal val="false"/>
          <c:showCatName val="false"/>
          <c:showSerName val="false"/>
          <c:showPercent val="false"/>
          <c:showBubbleSize val="false"/>
        </c:dLbls>
        <c:gapWidth val="100"/>
        <c:axId val="1288833056"/>
        <c:axId val="1288836320"/>
      </c:barChart>
      <c:barChart>
        <c:barDir val="bar"/>
        <c:grouping val="clustered"/>
        <c:varyColors val="false"/>
        <c:ser>
          <c:idx val="0"/>
          <c:order val="0"/>
          <c:tx>
            <c:strRef>
              <c:f>'ATSI OTH - age sex '!$C$1</c:f>
              <c:strCache>
                <c:ptCount val="1"/>
                <c:pt idx="0">
                  <c:v>Females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dLbl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showLegendKey val="false"/>
            <c:showVal val="true"/>
            <c:showCatName val="false"/>
            <c:showSerName val="false"/>
            <c:showPercent val="false"/>
            <c:showBubbleSize val="false"/>
            <c:showLeaderLines val="false"/>
            <c:extLst>
              <c:ext uri="{CE6537A1-D6FC-4f65-9D91-7224C49458BB}">
                <c15:leader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tx1">
                          <a:lumMod val="35000"/>
                          <a:lumOff val="65000"/>
                        </a:schemeClr>
                      </a:solidFill>
                      <a:round/>
                    </a:ln>
                    <a:effectLst/>
                  </c:spPr>
                </c15:leaderLines>
              </c:ext>
            </c:extLst>
          </c:dLbls>
          <c:cat>
            <c:strRef>
              <c:f>'ATSI OTH - age sex '!$B$2:$B$14</c:f>
              <c:strCache>
                <c:ptCount val="13"/>
                <c:pt idx="0">
                  <c:v>00–14</c:v>
                </c:pt>
                <c:pt idx="1">
                  <c:v>15–17</c:v>
                </c:pt>
                <c:pt idx="2">
                  <c:v>18–19</c:v>
                </c:pt>
                <c:pt idx="3">
                  <c:v>20–24</c:v>
                </c:pt>
                <c:pt idx="4">
                  <c:v>25–29</c:v>
                </c:pt>
                <c:pt idx="5">
                  <c:v>30–34</c:v>
                </c:pt>
                <c:pt idx="6">
                  <c:v>35–39</c:v>
                </c:pt>
                <c:pt idx="7">
                  <c:v>40–44</c:v>
                </c:pt>
                <c:pt idx="8">
                  <c:v>45–49</c:v>
                </c:pt>
                <c:pt idx="9">
                  <c:v>50–54</c:v>
                </c:pt>
                <c:pt idx="10">
                  <c:v>55–59</c:v>
                </c:pt>
                <c:pt idx="11">
                  <c:v>60–64</c:v>
                </c:pt>
                <c:pt idx="12">
                  <c:v>65 +</c:v>
                </c:pt>
              </c:strCache>
            </c:strRef>
          </c:cat>
          <c:val>
            <c:numRef>
              <c:f>'ATSI OTH - age sex '!$C$2:$C$14</c:f>
              <c:numCache>
                <c:formatCode>_-* #,##0_-;\-* #,##0_-;_-* "-"??_-;_-@_-</c:formatCode>
                <c:ptCount val="13"/>
                <c:pt idx="0">
                  <c:v>95</c:v>
                </c:pt>
                <c:pt idx="1">
                  <c:v>141</c:v>
                </c:pt>
                <c:pt idx="2">
                  <c:v>90</c:v>
                </c:pt>
                <c:pt idx="3">
                  <c:v>242</c:v>
                </c:pt>
                <c:pt idx="4">
                  <c:v>238</c:v>
                </c:pt>
                <c:pt idx="5">
                  <c:v>290</c:v>
                </c:pt>
                <c:pt idx="6">
                  <c:v>150</c:v>
                </c:pt>
                <c:pt idx="7">
                  <c:v>126</c:v>
                </c:pt>
                <c:pt idx="8">
                  <c:v>132</c:v>
                </c:pt>
                <c:pt idx="9">
                  <c:v>64</c:v>
                </c:pt>
                <c:pt idx="10">
                  <c:v>41</c:v>
                </c:pt>
                <c:pt idx="11">
                  <c:v>17</c:v>
                </c:pt>
                <c:pt idx="12">
                  <c:v>12</c:v>
                </c:pt>
              </c:numCache>
            </c:numRef>
          </c:val>
          <c:extLst>
            <c:ext uri="{C3380CC4-5D6E-409C-BE32-E72D297353CC}">
              <c16:uniqueId val="{00000002-028E-4C55-83E1-BF59C8DFC1F3}"/>
            </c:ext>
          </c:extLst>
        </c:ser>
        <c:dLbls>
          <c:showLegendKey val="false"/>
          <c:showVal val="false"/>
          <c:showCatName val="false"/>
          <c:showSerName val="false"/>
          <c:showPercent val="false"/>
          <c:showBubbleSize val="false"/>
        </c:dLbls>
        <c:gapWidth val="100"/>
        <c:axId val="1288839584"/>
        <c:axId val="1288832512"/>
      </c:barChart>
      <c:catAx>
        <c:axId val="1288833056"/>
        <c:scaling>
          <c:orientation val="minMax"/>
        </c:scaling>
        <c:delete val="false"/>
        <c:axPos val="r"/>
        <c:numFmt formatCode="General" sourceLinked="true"/>
        <c:majorTickMark val="none"/>
        <c:minorTickMark val="none"/>
        <c:tickLblPos val="high"/>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6320"/>
        <c:crosses val="autoZero"/>
        <c:auto val="true"/>
        <c:lblAlgn val="ctr"/>
        <c:lblOffset val="100"/>
        <c:noMultiLvlLbl val="false"/>
      </c:catAx>
      <c:valAx>
        <c:axId val="1288836320"/>
        <c:scaling>
          <c:orientation val="maxMin"/>
          <c:max val="800.0"/>
          <c:min val="-400.0"/>
        </c:scaling>
        <c:delete val="false"/>
        <c:axPos val="b"/>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_-* #,##0_-;\-* #,##0_-;_-* &quot;-&quot;??_-;_-@_-"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3056"/>
        <c:crosses val="autoZero"/>
        <c:crossBetween val="between"/>
        <c:majorUnit val="100.0"/>
      </c:valAx>
      <c:valAx>
        <c:axId val="1288832512"/>
        <c:scaling>
          <c:orientation val="minMax"/>
          <c:max val="300.0"/>
          <c:min val="-600.0"/>
        </c:scaling>
        <c:delete val="false"/>
        <c:axPos val="t"/>
        <c:numFmt formatCode="_-* #,##0_-;\-* #,##0_-;_-* &quot;-&quot;??_-;_-@_-" sourceLinked="true"/>
        <c:majorTickMark val="out"/>
        <c:minorTickMark val="none"/>
        <c:tickLblPos val="non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10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39584"/>
        <c:crosses val="max"/>
        <c:crossBetween val="between"/>
      </c:valAx>
      <c:catAx>
        <c:axId val="1288839584"/>
        <c:scaling>
          <c:orientation val="minMax"/>
        </c:scaling>
        <c:delete val="true"/>
        <c:axPos val="l"/>
        <c:numFmt formatCode="General" sourceLinked="true"/>
        <c:majorTickMark val="out"/>
        <c:minorTickMark val="none"/>
        <c:tickLblPos val="nextTo"/>
        <c:crossAx val="1288832512"/>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t"/>
      <c:layout>
        <c:manualLayout>
          <c:xMode val="edge"/>
          <c:yMode val="edge"/>
          <c:x val="0.01760092044707432"/>
          <c:y val="0.015173237753882915"/>
          <c:w val="0.2049689349112426"/>
          <c:h val="0.07475268817204302"/>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1050">
          <a:solidFill>
            <a:schemeClr val="tx1">
              <a:lumMod val="65000"/>
              <a:lumOff val="35000"/>
            </a:schemeClr>
          </a:solidFill>
          <a:latin typeface="Roboto Condensed Light" panose="02000000000000000000" pitchFamily="2" charset="0"/>
          <a:ea typeface="Roboto Condensed Light" panose="02000000000000000000" pitchFamily="2" charset="0"/>
        </a:defRPr>
      </a:pPr>
      <a:endParaRPr lang="en-US"/>
    </a:p>
  </c:txPr>
  <c:externalData r:id="rId3">
    <c:autoUpdate val="false"/>
  </c:externalData>
</c:chartSpace>
</file>

<file path=word/charts/chart2.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0255372110008752"/>
          <c:y val="0.11058960573476702"/>
          <c:w val="0.8861517660777475"/>
          <c:h val="0.7061120071684588"/>
        </c:manualLayout>
      </c:layout>
      <c:barChart>
        <c:barDir val="col"/>
        <c:grouping val="clustered"/>
        <c:varyColors val="false"/>
        <c:ser>
          <c:idx val="0"/>
          <c:order val="0"/>
          <c:tx>
            <c:strRef>
              <c:f>'Incident - divisions'!$B$1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a:ln>
              <a:solidFill>
                <a:srgbClr val="BD8EB9"/>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divisions'!$B$2:$B$7</c:f>
              <c:numCache>
                <c:formatCode>#,##0</c:formatCode>
                <c:ptCount val="6"/>
                <c:pt idx="0">
                  <c:v>58146</c:v>
                </c:pt>
                <c:pt idx="1">
                  <c:v>266835</c:v>
                </c:pt>
                <c:pt idx="2">
                  <c:v>15188</c:v>
                </c:pt>
                <c:pt idx="3">
                  <c:v>23967</c:v>
                </c:pt>
                <c:pt idx="4">
                  <c:v>45532</c:v>
                </c:pt>
                <c:pt idx="5">
                  <c:v>778</c:v>
                </c:pt>
              </c:numCache>
            </c:numRef>
          </c:val>
          <c:extLst>
            <c:ext uri="{C3380CC4-5D6E-409C-BE32-E72D297353CC}">
              <c16:uniqueId val="{00000000-43F4-41BB-B168-4E342D98CAC5}"/>
            </c:ext>
          </c:extLst>
        </c:ser>
        <c:ser>
          <c:idx val="3"/>
          <c:order val="1"/>
          <c:tx>
            <c:strRef>
              <c:f>'Incident - divisions'!$C$1</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solidFill>
                <a:srgbClr val="490F36"/>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divisions'!$C$2:$C$7</c:f>
              <c:numCache>
                <c:formatCode>#,##0</c:formatCode>
                <c:ptCount val="6"/>
                <c:pt idx="0">
                  <c:v>61295</c:v>
                </c:pt>
                <c:pt idx="1">
                  <c:v>242565</c:v>
                </c:pt>
                <c:pt idx="2">
                  <c:v>15003</c:v>
                </c:pt>
                <c:pt idx="3">
                  <c:v>24444</c:v>
                </c:pt>
                <c:pt idx="4">
                  <c:v>45826</c:v>
                </c:pt>
                <c:pt idx="5">
                  <c:v>794</c:v>
                </c:pt>
              </c:numCache>
            </c:numRef>
          </c:val>
          <c:extLst>
            <c:ext uri="{C3380CC4-5D6E-409C-BE32-E72D297353CC}">
              <c16:uniqueId val="{00000001-43F4-41BB-B168-4E342D98CAC5}"/>
            </c:ext>
          </c:extLst>
        </c:ser>
        <c:ser>
          <c:idx val="4"/>
          <c:order val="2"/>
          <c:tx>
            <c:strRef>
              <c:f>'Incident - divisions'!$D$1</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solidFill>
                <a:srgbClr val="788799"/>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divisions'!$D$2:$D$7</c:f>
              <c:numCache>
                <c:formatCode>#,##0</c:formatCode>
                <c:ptCount val="6"/>
                <c:pt idx="0">
                  <c:v>62351</c:v>
                </c:pt>
                <c:pt idx="1">
                  <c:v>232811</c:v>
                </c:pt>
                <c:pt idx="2">
                  <c:v>15305</c:v>
                </c:pt>
                <c:pt idx="3">
                  <c:v>23772</c:v>
                </c:pt>
                <c:pt idx="4">
                  <c:v>47881</c:v>
                </c:pt>
                <c:pt idx="5">
                  <c:v>704</c:v>
                </c:pt>
              </c:numCache>
            </c:numRef>
          </c:val>
          <c:extLst>
            <c:ext uri="{C3380CC4-5D6E-409C-BE32-E72D297353CC}">
              <c16:uniqueId val="{00000002-43F4-41BB-B168-4E342D98CAC5}"/>
            </c:ext>
          </c:extLst>
        </c:ser>
        <c:ser>
          <c:idx val="1"/>
          <c:order val="3"/>
          <c:tx>
            <c:strRef>
              <c:f>'Incident - divisions'!$E$1</c:f>
              <c:strCache>
                <c:ptCount val="1"/>
                <c:pt idx="0">
                  <c:v>2019</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divisions'!$E$2:$E$7</c:f>
              <c:numCache>
                <c:formatCode>#,##0</c:formatCode>
                <c:ptCount val="6"/>
                <c:pt idx="0">
                  <c:v>64855</c:v>
                </c:pt>
                <c:pt idx="1">
                  <c:v>239862</c:v>
                </c:pt>
                <c:pt idx="2">
                  <c:v>16698</c:v>
                </c:pt>
                <c:pt idx="3">
                  <c:v>23554</c:v>
                </c:pt>
                <c:pt idx="4">
                  <c:v>50663</c:v>
                </c:pt>
                <c:pt idx="5">
                  <c:v>758</c:v>
                </c:pt>
              </c:numCache>
            </c:numRef>
          </c:val>
          <c:extLst>
            <c:ext uri="{C3380CC4-5D6E-409C-BE32-E72D297353CC}">
              <c16:uniqueId val="{00000003-43F4-41BB-B168-4E342D98CAC5}"/>
            </c:ext>
          </c:extLst>
        </c:ser>
        <c:ser>
          <c:idx val="2"/>
          <c:order val="4"/>
          <c:tx>
            <c:strRef>
              <c:f>'Incident - divisions'!$F$1</c:f>
              <c:strCache>
                <c:ptCount val="1"/>
                <c:pt idx="0">
                  <c:v>2020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cat>
            <c:strRef>
              <c:f>'Incident - divisions'!$A$2:$A$7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'Incident - divisions'!$F$2:$F$7</c:f>
              <c:numCache>
                <c:formatCode>#,##0</c:formatCode>
                <c:ptCount val="6"/>
                <c:pt idx="0">
                  <c:v>64811</c:v>
                </c:pt>
                <c:pt idx="1">
                  <c:v>224779</c:v>
                </c:pt>
                <c:pt idx="2">
                  <c:v>18970</c:v>
                </c:pt>
                <c:pt idx="3">
                  <c:v>18517</c:v>
                </c:pt>
                <c:pt idx="4">
                  <c:v>52892</c:v>
                </c:pt>
                <c:pt idx="5">
                  <c:v>33073</c:v>
                </c:pt>
              </c:numCache>
            </c:numRef>
          </c:val>
          <c:extLst>
            <c:ext uri="{C3380CC4-5D6E-409C-BE32-E72D297353CC}">
              <c16:uniqueId val="{00000004-43F4-41BB-B168-4E342D98CAC5}"/>
            </c:ext>
          </c:extLst>
        </c:ser>
        <c:dLbls>
          <c:showLegendKey val="false"/>
          <c:showVal val="false"/>
          <c:showCatName val="false"/>
          <c:showSerName val="false"/>
          <c:showPercent val="false"/>
          <c:showBubbleSize val="false"/>
        </c:dLbls>
        <c:gapWidth val="195"/>
        <c:overlap val="-27"/>
        <c:axId val="1288825984"/>
        <c:axId val="1288815648"/>
      </c:barChart>
      <c:catAx>
        <c:axId val="1288825984"/>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5648"/>
        <c:crosses val="autoZero"/>
        <c:auto val="true"/>
        <c:lblAlgn val="ctr"/>
        <c:lblOffset val="100"/>
        <c:noMultiLvlLbl val="false"/>
      </c:catAx>
      <c:valAx>
        <c:axId val="1288815648"/>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5984"/>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48493659172030495"/>
          <c:y val="0.027156810035842298"/>
          <c:w val="0.5066095811593863"/>
          <c:h val="0.0698145161290322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3">
    <c:autoUpdate val="false"/>
  </c:externalData>
</c:chartSpace>
</file>

<file path=word/charts/chart3.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1"/>
          <c:tx>
            <c:strRef>
              <c:f>'Offences - rate'!$A$2</c:f>
              <c:strCache>
                <c:ptCount val="1"/>
                <c:pt idx="0">
                  <c:v>Offence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'Offences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'Offences - rate'!$B$2:$K$2</c:f>
              <c:numCache>
                <c:formatCode>#,##0</c:formatCode>
                <c:ptCount val="10"/>
                <c:pt idx="0">
                  <c:v>384199</c:v>
                </c:pt>
                <c:pt idx="1">
                  <c:v>410139</c:v>
                </c:pt>
                <c:pt idx="2">
                  <c:v>432827</c:v>
                </c:pt>
                <c:pt idx="3">
                  <c:v>455088</c:v>
                </c:pt>
                <c:pt idx="4">
                  <c:v>486163</c:v>
                </c:pt>
                <c:pt idx="5">
                  <c:v>543214</c:v>
                </c:pt>
                <c:pt idx="6">
                  <c:v>516436</c:v>
                </c:pt>
                <c:pt idx="7">
                  <c:v>507541</c:v>
                </c:pt>
                <c:pt idx="8">
                  <c:v>528481</c:v>
                </c:pt>
                <c:pt idx="9">
                  <c:v>551710</c:v>
                </c:pt>
              </c:numCache>
            </c:numRef>
          </c:val>
          <c:extLst>
            <c:ext uri="{C3380CC4-5D6E-409C-BE32-E72D297353CC}">
              <c16:uniqueId val="{00000000-690A-4238-B463-9EBF8825C842}"/>
            </c:ext>
          </c:extLst>
        </c:ser>
        <c:dLbls>
          <c:showLegendKey val="false"/>
          <c:showVal val="false"/>
          <c:showCatName val="false"/>
          <c:showSerName val="false"/>
          <c:showPercent val="false"/>
          <c:showBubbleSize val="false"/>
        </c:dLbls>
        <c:gapWidth val="150"/>
        <c:axId val="1288814016"/>
        <c:axId val="1288816192"/>
      </c:barChart>
      <c:lineChart>
        <c:grouping val="standard"/>
        <c:varyColors val="false"/>
        <c:ser>
          <c:idx val="2"/>
          <c:order val="0"/>
          <c:tx>
            <c:strRef>
              <c:f>'Offences - rate'!$A$3</c:f>
              <c:strCache>
                <c:ptCount val="1"/>
                <c:pt idx="0">
                  <c:v>Offence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'Offences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'Offences - rate'!$B$3:$K$3</c:f>
              <c:numCache>
                <c:formatCode>#,##0.0</c:formatCode>
                <c:ptCount val="10"/>
                <c:pt idx="0">
                  <c:v>6937.7337676561001</c:v>
                </c:pt>
                <c:pt idx="1">
                  <c:v>7257.695903322031</c:v>
                </c:pt>
                <c:pt idx="2">
                  <c:v>7497.866238303287</c:v>
                </c:pt>
                <c:pt idx="3">
                  <c:v>7720.0069144315348</c:v>
                </c:pt>
                <c:pt idx="4">
                  <c:v>8072.683592806894</c:v>
                </c:pt>
                <c:pt idx="5">
                  <c:v>8799.5928187324116</c:v>
                </c:pt>
                <c:pt idx="6">
                  <c:v>8169.379743058963</c:v>
                </c:pt>
                <c:pt idx="7">
                  <c:v>7854.2170798321695</c:v>
                </c:pt>
                <c:pt idx="8">
                  <c:v>8012.0963505522031</c:v>
                </c:pt>
                <c:pt idx="9">
                  <c:v>8227.0039953468604</c:v>
                </c:pt>
              </c:numCache>
            </c:numRef>
          </c:val>
          <c:smooth val="false"/>
          <c:extLst>
            <c:ext uri="{C3380CC4-5D6E-409C-BE32-E72D297353CC}">
              <c16:uniqueId val="{00000001-690A-4238-B463-9EBF8825C842}"/>
            </c:ext>
          </c:extLst>
        </c:ser>
        <c:dLbls>
          <c:showLegendKey val="false"/>
          <c:showVal val="false"/>
          <c:showCatName val="false"/>
          <c:showSerName val="false"/>
          <c:showPercent val="false"/>
          <c:showBubbleSize val="false"/>
        </c:dLbls>
        <c:marker val="true"/>
        <c:smooth val="false"/>
        <c:axId val="1288815104"/>
        <c:axId val="1288813472"/>
      </c:lineChart>
      <c:catAx>
        <c:axId val="1288814016"/>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6192"/>
        <c:crosses val="autoZero"/>
        <c:auto val="true"/>
        <c:lblAlgn val="ctr"/>
        <c:lblOffset val="100"/>
        <c:noMultiLvlLbl val="false"/>
      </c:catAx>
      <c:valAx>
        <c:axId val="1288816192"/>
        <c:scaling>
          <c:orientation val="minMax"/>
          <c:max val="600000.0"/>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4016"/>
        <c:crosses val="autoZero"/>
        <c:crossBetween val="between"/>
        <c:majorUnit val="100000.0"/>
      </c:valAx>
      <c:valAx>
        <c:axId val="1288813472"/>
        <c:scaling>
          <c:orientation val="minMax"/>
          <c:max val="10000.0"/>
        </c:scaling>
        <c:delete val="false"/>
        <c:axPos val="r"/>
        <c:numFmt formatCode="#,##0.0"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5104"/>
        <c:crosses val="max"/>
        <c:crossBetween val="between"/>
      </c:valAx>
      <c:catAx>
        <c:axId val="1288815104"/>
        <c:scaling>
          <c:orientation val="minMax"/>
        </c:scaling>
        <c:delete val="true"/>
        <c:axPos val="b"/>
        <c:numFmt formatCode="General" sourceLinked="true"/>
        <c:majorTickMark val="out"/>
        <c:minorTickMark val="none"/>
        <c:tickLblPos val="nextTo"/>
        <c:crossAx val="1288813472"/>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4.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0044030083919803"/>
          <c:y val="0.12196953405017923"/>
          <c:w val="0.8861517660777475"/>
          <c:h val="0.7061120071684588"/>
        </c:manualLayout>
      </c:layout>
      <c:barChart>
        <c:barDir val="col"/>
        <c:grouping val="clustered"/>
        <c:varyColors val="false"/>
        <c:ser>
          <c:idx val="0"/>
          <c:order val="0"/>
          <c:tx>
            <c:strRef>
              <c:f>'Offences - division'!$C$1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a:ln>
              <a:solidFill>
                <a:srgbClr val="BD8EB9"/>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division'!$C$2:$C$7</c:f>
              <c:numCache>
                <c:formatCode>#,##0</c:formatCode>
                <c:ptCount val="6"/>
                <c:pt idx="0">
                  <c:v>77393</c:v>
                </c:pt>
                <c:pt idx="1">
                  <c:v>326001</c:v>
                </c:pt>
                <c:pt idx="2">
                  <c:v>30424</c:v>
                </c:pt>
                <c:pt idx="3">
                  <c:v>35897</c:v>
                </c:pt>
                <c:pt idx="4">
                  <c:v>71914</c:v>
                </c:pt>
                <c:pt idx="5">
                  <c:v>1585</c:v>
                </c:pt>
              </c:numCache>
            </c:numRef>
          </c:val>
          <c:extLst>
            <c:ext uri="{C3380CC4-5D6E-409C-BE32-E72D297353CC}">
              <c16:uniqueId val="{00000000-C0B5-4DBB-8EA1-EDDDAAC6CA47}"/>
            </c:ext>
          </c:extLst>
        </c:ser>
        <c:ser>
          <c:idx val="3"/>
          <c:order val="1"/>
          <c:tx>
            <c:strRef>
              <c:f>'Offences - division'!$D$1</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solidFill>
                <a:srgbClr val="490F36"/>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division'!$D$2:$D$7</c:f>
              <c:numCache>
                <c:formatCode>#,##0</c:formatCode>
                <c:ptCount val="6"/>
                <c:pt idx="0">
                  <c:v>80015</c:v>
                </c:pt>
                <c:pt idx="1">
                  <c:v>300058</c:v>
                </c:pt>
                <c:pt idx="2">
                  <c:v>29194</c:v>
                </c:pt>
                <c:pt idx="3">
                  <c:v>35735</c:v>
                </c:pt>
                <c:pt idx="4">
                  <c:v>69804</c:v>
                </c:pt>
                <c:pt idx="5">
                  <c:v>1630</c:v>
                </c:pt>
              </c:numCache>
            </c:numRef>
          </c:val>
          <c:extLst>
            <c:ext uri="{C3380CC4-5D6E-409C-BE32-E72D297353CC}">
              <c16:uniqueId val="{00000001-C0B5-4DBB-8EA1-EDDDAAC6CA47}"/>
            </c:ext>
          </c:extLst>
        </c:ser>
        <c:ser>
          <c:idx val="4"/>
          <c:order val="2"/>
          <c:tx>
            <c:strRef>
              <c:f>'Offences - division'!$E$1</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solidFill>
                <a:srgbClr val="788799"/>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division'!$E$2:$E$7</c:f>
              <c:numCache>
                <c:formatCode>#,##0</c:formatCode>
                <c:ptCount val="6"/>
                <c:pt idx="0">
                  <c:v>79614</c:v>
                </c:pt>
                <c:pt idx="1">
                  <c:v>288375</c:v>
                </c:pt>
                <c:pt idx="2">
                  <c:v>30694</c:v>
                </c:pt>
                <c:pt idx="3">
                  <c:v>34545</c:v>
                </c:pt>
                <c:pt idx="4">
                  <c:v>72376</c:v>
                </c:pt>
                <c:pt idx="5">
                  <c:v>1937</c:v>
                </c:pt>
              </c:numCache>
            </c:numRef>
          </c:val>
          <c:extLst>
            <c:ext uri="{C3380CC4-5D6E-409C-BE32-E72D297353CC}">
              <c16:uniqueId val="{00000002-C0B5-4DBB-8EA1-EDDDAAC6CA47}"/>
            </c:ext>
          </c:extLst>
        </c:ser>
        <c:ser>
          <c:idx val="1"/>
          <c:order val="3"/>
          <c:tx>
            <c:strRef>
              <c:f>'Offences - division'!$F$1</c:f>
              <c:strCache>
                <c:ptCount val="1"/>
                <c:pt idx="0">
                  <c:v>2019</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division'!$F$2:$F$7</c:f>
              <c:numCache>
                <c:formatCode>#,##0</c:formatCode>
                <c:ptCount val="6"/>
                <c:pt idx="0">
                  <c:v>82179</c:v>
                </c:pt>
                <c:pt idx="1">
                  <c:v>297340</c:v>
                </c:pt>
                <c:pt idx="2">
                  <c:v>33574</c:v>
                </c:pt>
                <c:pt idx="3">
                  <c:v>35283</c:v>
                </c:pt>
                <c:pt idx="4">
                  <c:v>78758</c:v>
                </c:pt>
                <c:pt idx="5">
                  <c:v>1347</c:v>
                </c:pt>
              </c:numCache>
            </c:numRef>
          </c:val>
          <c:extLst>
            <c:ext uri="{C3380CC4-5D6E-409C-BE32-E72D297353CC}">
              <c16:uniqueId val="{00000003-C0B5-4DBB-8EA1-EDDDAAC6CA47}"/>
            </c:ext>
          </c:extLst>
        </c:ser>
        <c:ser>
          <c:idx val="2"/>
          <c:order val="4"/>
          <c:tx>
            <c:strRef>
              <c:f>'Offences - division'!$G$1</c:f>
              <c:strCache>
                <c:ptCount val="1"/>
                <c:pt idx="0">
                  <c:v>2020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cat>
            <c:strRef>
              <c:f>'Offences -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'Offences - division'!$G$2:$G$7</c:f>
              <c:numCache>
                <c:formatCode>#,##0</c:formatCode>
                <c:ptCount val="6"/>
                <c:pt idx="0">
                  <c:v>83113</c:v>
                </c:pt>
                <c:pt idx="1">
                  <c:v>282295</c:v>
                </c:pt>
                <c:pt idx="2">
                  <c:v>39256</c:v>
                </c:pt>
                <c:pt idx="3">
                  <c:v>30112</c:v>
                </c:pt>
                <c:pt idx="4">
                  <c:v>82903</c:v>
                </c:pt>
                <c:pt idx="5">
                  <c:v>34031</c:v>
                </c:pt>
              </c:numCache>
            </c:numRef>
          </c:val>
          <c:extLst>
            <c:ext uri="{C3380CC4-5D6E-409C-BE32-E72D297353CC}">
              <c16:uniqueId val="{00000004-C0B5-4DBB-8EA1-EDDDAAC6CA47}"/>
            </c:ext>
          </c:extLst>
        </c:ser>
        <c:dLbls>
          <c:showLegendKey val="false"/>
          <c:showVal val="false"/>
          <c:showCatName val="false"/>
          <c:showSerName val="false"/>
          <c:showPercent val="false"/>
          <c:showBubbleSize val="false"/>
        </c:dLbls>
        <c:gapWidth val="195"/>
        <c:overlap val="-27"/>
        <c:axId val="1288819456"/>
        <c:axId val="1288823808"/>
      </c:barChart>
      <c:catAx>
        <c:axId val="1288819456"/>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3808"/>
        <c:crosses val="autoZero"/>
        <c:auto val="true"/>
        <c:lblAlgn val="ctr"/>
        <c:lblOffset val="100"/>
        <c:noMultiLvlLbl val="false"/>
      </c:catAx>
      <c:valAx>
        <c:axId val="1288823808"/>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9456"/>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48493659172030495"/>
          <c:y val="0.027156810035842298"/>
          <c:w val="0.5066095811593863"/>
          <c:h val="0.0698145161290322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4">
    <c:autoUpdate val="false"/>
  </c:externalData>
</c:chartSpace>
</file>

<file path=word/charts/chart5.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manualLayout>
          <c:layoutTarget val="inner"/>
          <c:xMode val="edge"/>
          <c:yMode val="edge"/>
          <c:x val="0.10110678936217309"/>
          <c:y val="0.03968659281338292"/>
          <c:w val="0.8157425391578748"/>
          <c:h val="0.7908005642328001"/>
        </c:manualLayout>
      </c:layout>
      <c:barChart>
        <c:barDir val="col"/>
        <c:grouping val="clustered"/>
        <c:varyColors val="false"/>
        <c:ser>
          <c:idx val="0"/>
          <c:order val="1"/>
          <c:tx>
            <c:strRef>
              <c:f>'Offender - rate'!$A$2</c:f>
              <c:strCache>
                <c:ptCount val="1"/>
                <c:pt idx="0">
                  <c:v>Offender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'Offender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'Offender - rate'!$B$2:$K$2</c:f>
              <c:numCache>
                <c:formatCode>#,##0</c:formatCode>
                <c:ptCount val="10"/>
                <c:pt idx="0">
                  <c:v>117559</c:v>
                </c:pt>
                <c:pt idx="1">
                  <c:v>124733</c:v>
                </c:pt>
                <c:pt idx="2">
                  <c:v>135988</c:v>
                </c:pt>
                <c:pt idx="3">
                  <c:v>141587</c:v>
                </c:pt>
                <c:pt idx="4">
                  <c:v>145656</c:v>
                </c:pt>
                <c:pt idx="5">
                  <c:v>158131</c:v>
                </c:pt>
                <c:pt idx="6">
                  <c:v>159606</c:v>
                </c:pt>
                <c:pt idx="7">
                  <c:v>156540</c:v>
                </c:pt>
                <c:pt idx="8">
                  <c:v>163959</c:v>
                </c:pt>
                <c:pt idx="9">
                  <c:v>204068</c:v>
                </c:pt>
              </c:numCache>
            </c:numRef>
          </c:val>
          <c:extLst>
            <c:ext uri="{C3380CC4-5D6E-409C-BE32-E72D297353CC}">
              <c16:uniqueId val="{00000000-FFEF-4D6D-9AB0-ECF6E1454E34}"/>
            </c:ext>
          </c:extLst>
        </c:ser>
        <c:dLbls>
          <c:showLegendKey val="false"/>
          <c:showVal val="false"/>
          <c:showCatName val="false"/>
          <c:showSerName val="false"/>
          <c:showPercent val="false"/>
          <c:showBubbleSize val="false"/>
        </c:dLbls>
        <c:gapWidth val="150"/>
        <c:axId val="1288814560"/>
        <c:axId val="1288810752"/>
      </c:barChart>
      <c:lineChart>
        <c:grouping val="standard"/>
        <c:varyColors val="false"/>
        <c:ser>
          <c:idx val="2"/>
          <c:order val="0"/>
          <c:tx>
            <c:strRef>
              <c:f>'Offender - rate'!$A$3</c:f>
              <c:strCache>
                <c:ptCount val="1"/>
                <c:pt idx="0">
                  <c:v>Offender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'Offender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'Offender - rate'!$B$3:$K$3</c:f>
              <c:numCache>
                <c:formatCode>#,##0.0</c:formatCode>
                <c:ptCount val="10"/>
                <c:pt idx="0">
                  <c:v>2422.330134096771</c:v>
                </c:pt>
                <c:pt idx="1">
                  <c:v>2521.5018919400804</c:v>
                </c:pt>
                <c:pt idx="2">
                  <c:v>2694.3191607564731</c:v>
                </c:pt>
                <c:pt idx="3">
                  <c:v>2749.1719203777589</c:v>
                </c:pt>
                <c:pt idx="4">
                  <c:v>2770.3547543719969</c:v>
                </c:pt>
                <c:pt idx="5">
                  <c:v>2936.7100549694119</c:v>
                </c:pt>
                <c:pt idx="6">
                  <c:v>2891.3674730126536</c:v>
                </c:pt>
                <c:pt idx="7">
                  <c:v>2770.0497702950297</c:v>
                </c:pt>
                <c:pt idx="8">
                  <c:v>2836.7006527254102</c:v>
                </c:pt>
                <c:pt idx="9">
                  <c:v>3469.9175449141367</c:v>
                </c:pt>
              </c:numCache>
            </c:numRef>
          </c:val>
          <c:smooth val="false"/>
          <c:extLst>
            <c:ext uri="{C3380CC4-5D6E-409C-BE32-E72D297353CC}">
              <c16:uniqueId val="{00000001-FFEF-4D6D-9AB0-ECF6E1454E34}"/>
            </c:ext>
          </c:extLst>
        </c:ser>
        <c:dLbls>
          <c:showLegendKey val="false"/>
          <c:showVal val="false"/>
          <c:showCatName val="false"/>
          <c:showSerName val="false"/>
          <c:showPercent val="false"/>
          <c:showBubbleSize val="false"/>
        </c:dLbls>
        <c:marker val="true"/>
        <c:smooth val="false"/>
        <c:axId val="1288820000"/>
        <c:axId val="1288812384"/>
      </c:lineChart>
      <c:catAx>
        <c:axId val="1288814560"/>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0752"/>
        <c:crosses val="autoZero"/>
        <c:auto val="true"/>
        <c:lblAlgn val="ctr"/>
        <c:lblOffset val="100"/>
        <c:noMultiLvlLbl val="false"/>
      </c:catAx>
      <c:valAx>
        <c:axId val="1288810752"/>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4560"/>
        <c:crosses val="autoZero"/>
        <c:crossBetween val="between"/>
      </c:valAx>
      <c:valAx>
        <c:axId val="1288812384"/>
        <c:scaling>
          <c:orientation val="minMax"/>
        </c:scaling>
        <c:delete val="false"/>
        <c:axPos val="r"/>
        <c:numFmt formatCode="#,##0.0"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0000"/>
        <c:crosses val="max"/>
        <c:crossBetween val="between"/>
      </c:valAx>
      <c:catAx>
        <c:axId val="1288820000"/>
        <c:scaling>
          <c:orientation val="minMax"/>
        </c:scaling>
        <c:delete val="true"/>
        <c:axPos val="b"/>
        <c:numFmt formatCode="General" sourceLinked="true"/>
        <c:majorTickMark val="out"/>
        <c:minorTickMark val="none"/>
        <c:tickLblPos val="nextTo"/>
        <c:crossAx val="1288812384"/>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6.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0044030083919803"/>
          <c:y val="0.12196953405017923"/>
          <c:w val="0.8861517660777475"/>
          <c:h val="0.7061120071684588"/>
        </c:manualLayout>
      </c:layout>
      <c:barChart>
        <c:barDir val="col"/>
        <c:grouping val="clustered"/>
        <c:varyColors val="false"/>
        <c:ser>
          <c:idx val="0"/>
          <c:order val="0"/>
          <c:tx>
            <c:strRef>
              <c:f>'Offender - Offences division'!$B$1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a:ln>
              <a:solidFill>
                <a:srgbClr val="BD8EB9"/>
              </a:solidFill>
            </a:ln>
            <a:effectLst/>
          </c:spPr>
          <c:invertIfNegative val="false"/>
          <c:cat>
            <c:strRef>
              <c:f>'Offender - Offences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'Offender - Offences division'!$B$2:$B$7</c:f>
              <c:numCache>
                <c:formatCode>#,##0</c:formatCode>
                <c:ptCount val="6"/>
                <c:pt idx="0">
                  <c:v>43247</c:v>
                </c:pt>
                <c:pt idx="1">
                  <c:v>59534</c:v>
                </c:pt>
                <c:pt idx="2">
                  <c:v>13212</c:v>
                </c:pt>
                <c:pt idx="3">
                  <c:v>19879</c:v>
                </c:pt>
                <c:pt idx="4">
                  <c:v>21785</c:v>
                </c:pt>
                <c:pt idx="5">
                  <c:v>474</c:v>
                </c:pt>
              </c:numCache>
            </c:numRef>
          </c:val>
          <c:extLst>
            <c:ext uri="{C3380CC4-5D6E-409C-BE32-E72D297353CC}">
              <c16:uniqueId val="{00000000-55EF-4242-BF8D-A37DCEA50672}"/>
            </c:ext>
          </c:extLst>
        </c:ser>
        <c:ser>
          <c:idx val="3"/>
          <c:order val="1"/>
          <c:tx>
            <c:strRef>
              <c:f>'Offender - Offences division'!$C$1</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solidFill>
                <a:srgbClr val="490F36"/>
              </a:solidFill>
            </a:ln>
            <a:effectLst/>
          </c:spPr>
          <c:invertIfNegative val="false"/>
          <c:val>
            <c:numRef>
              <c:f>'Offender - Offences division'!$C$2:$C$7</c:f>
              <c:numCache>
                <c:formatCode>#,##0</c:formatCode>
                <c:ptCount val="6"/>
                <c:pt idx="0">
                  <c:v>43784</c:v>
                </c:pt>
                <c:pt idx="1">
                  <c:v>60416</c:v>
                </c:pt>
                <c:pt idx="2">
                  <c:v>13066</c:v>
                </c:pt>
                <c:pt idx="3">
                  <c:v>19687</c:v>
                </c:pt>
                <c:pt idx="4">
                  <c:v>22248</c:v>
                </c:pt>
                <c:pt idx="5">
                  <c:v>405</c:v>
                </c:pt>
              </c:numCache>
            </c:numRef>
          </c:val>
          <c:extLst>
            <c:ext uri="{C3380CC4-5D6E-409C-BE32-E72D297353CC}">
              <c16:uniqueId val="{00000001-55EF-4242-BF8D-A37DCEA50672}"/>
            </c:ext>
          </c:extLst>
        </c:ser>
        <c:ser>
          <c:idx val="4"/>
          <c:order val="2"/>
          <c:tx>
            <c:strRef>
              <c:f>'Offender - Offences division'!$D$1</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solidFill>
                <a:srgbClr val="788799"/>
              </a:solidFill>
            </a:ln>
            <a:effectLst/>
          </c:spPr>
          <c:invertIfNegative val="false"/>
          <c:val>
            <c:numRef>
              <c:f>'Offender - Offences division'!$D$2:$D$7</c:f>
              <c:numCache>
                <c:formatCode>#,##0</c:formatCode>
                <c:ptCount val="6"/>
                <c:pt idx="0">
                  <c:v>43344</c:v>
                </c:pt>
                <c:pt idx="1">
                  <c:v>57654</c:v>
                </c:pt>
                <c:pt idx="2">
                  <c:v>13264</c:v>
                </c:pt>
                <c:pt idx="3">
                  <c:v>18877</c:v>
                </c:pt>
                <c:pt idx="4">
                  <c:v>23092</c:v>
                </c:pt>
                <c:pt idx="5">
                  <c:v>309</c:v>
                </c:pt>
              </c:numCache>
            </c:numRef>
          </c:val>
          <c:extLst>
            <c:ext uri="{C3380CC4-5D6E-409C-BE32-E72D297353CC}">
              <c16:uniqueId val="{00000002-55EF-4242-BF8D-A37DCEA50672}"/>
            </c:ext>
          </c:extLst>
        </c:ser>
        <c:ser>
          <c:idx val="1"/>
          <c:order val="3"/>
          <c:tx>
            <c:strRef>
              <c:f>'Offender - Offences division'!$E$1</c:f>
              <c:strCache>
                <c:ptCount val="1"/>
                <c:pt idx="0">
                  <c:v>2019</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strRef>
              <c:f>'Offender - Offences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'Offender - Offences division'!$E$2:$E$7</c:f>
              <c:numCache>
                <c:formatCode>#,##0</c:formatCode>
                <c:ptCount val="6"/>
                <c:pt idx="0">
                  <c:v>46064</c:v>
                </c:pt>
                <c:pt idx="1">
                  <c:v>59870</c:v>
                </c:pt>
                <c:pt idx="2">
                  <c:v>14476</c:v>
                </c:pt>
                <c:pt idx="3">
                  <c:v>18585</c:v>
                </c:pt>
                <c:pt idx="4">
                  <c:v>24628</c:v>
                </c:pt>
                <c:pt idx="5">
                  <c:v>336</c:v>
                </c:pt>
              </c:numCache>
            </c:numRef>
          </c:val>
          <c:extLst>
            <c:ext uri="{C3380CC4-5D6E-409C-BE32-E72D297353CC}">
              <c16:uniqueId val="{00000003-55EF-4242-BF8D-A37DCEA50672}"/>
            </c:ext>
          </c:extLst>
        </c:ser>
        <c:ser>
          <c:idx val="2"/>
          <c:order val="4"/>
          <c:tx>
            <c:strRef>
              <c:f>'Offender - Offences division'!$F$1</c:f>
              <c:strCache>
                <c:ptCount val="1"/>
                <c:pt idx="0">
                  <c:v>2020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cat>
            <c:strRef>
              <c:f>'Offender - Offences division'!$A$2:$A$7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'Offender - Offences division'!$F$2:$F$7</c:f>
              <c:numCache>
                <c:formatCode>#,##0</c:formatCode>
                <c:ptCount val="6"/>
                <c:pt idx="0">
                  <c:v>50544</c:v>
                </c:pt>
                <c:pt idx="1">
                  <c:v>62828</c:v>
                </c:pt>
                <c:pt idx="2">
                  <c:v>17478</c:v>
                </c:pt>
                <c:pt idx="3">
                  <c:v>14386</c:v>
                </c:pt>
                <c:pt idx="4">
                  <c:v>26482</c:v>
                </c:pt>
                <c:pt idx="5">
                  <c:v>32350</c:v>
                </c:pt>
              </c:numCache>
            </c:numRef>
          </c:val>
          <c:extLst>
            <c:ext uri="{C3380CC4-5D6E-409C-BE32-E72D297353CC}">
              <c16:uniqueId val="{00000004-55EF-4242-BF8D-A37DCEA50672}"/>
            </c:ext>
          </c:extLst>
        </c:ser>
        <c:dLbls>
          <c:showLegendKey val="false"/>
          <c:showVal val="false"/>
          <c:showCatName val="false"/>
          <c:showSerName val="false"/>
          <c:showPercent val="false"/>
          <c:showBubbleSize val="false"/>
        </c:dLbls>
        <c:gapWidth val="195"/>
        <c:overlap val="-27"/>
        <c:axId val="1288821088"/>
        <c:axId val="1288821632"/>
      </c:barChart>
      <c:catAx>
        <c:axId val="1288821088"/>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1632"/>
        <c:crosses val="autoZero"/>
        <c:auto val="true"/>
        <c:lblAlgn val="ctr"/>
        <c:lblOffset val="100"/>
        <c:noMultiLvlLbl val="false"/>
      </c:catAx>
      <c:valAx>
        <c:axId val="1288821632"/>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1088"/>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6096281585436925"/>
          <c:y val="0.027156810035842298"/>
          <c:w val="0.39037181279541977"/>
          <c:h val="0.0698145161290322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4">
    <c:autoUpdate val="false"/>
  </c:externalData>
</c:chartSpace>
</file>

<file path=word/charts/chart7.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1"/>
          <c:tx>
            <c:strRef>
              <c:f>'Victims - rate'!$A$2</c:f>
              <c:strCache>
                <c:ptCount val="1"/>
                <c:pt idx="0">
                  <c:v>Person Victim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'Victims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'Victims - rate'!$B$2:$K$2</c:f>
              <c:numCache>
                <c:formatCode>#,##0</c:formatCode>
                <c:ptCount val="10"/>
                <c:pt idx="0">
                  <c:v>192886</c:v>
                </c:pt>
                <c:pt idx="1">
                  <c:v>204932</c:v>
                </c:pt>
                <c:pt idx="2">
                  <c:v>202188</c:v>
                </c:pt>
                <c:pt idx="3">
                  <c:v>205933</c:v>
                </c:pt>
                <c:pt idx="4">
                  <c:v>212012</c:v>
                </c:pt>
                <c:pt idx="5">
                  <c:v>243824</c:v>
                </c:pt>
                <c:pt idx="6">
                  <c:v>225639</c:v>
                </c:pt>
                <c:pt idx="7">
                  <c:v>219038</c:v>
                </c:pt>
                <c:pt idx="8">
                  <c:v>225202</c:v>
                </c:pt>
                <c:pt idx="9">
                  <c:v>216906</c:v>
                </c:pt>
              </c:numCache>
            </c:numRef>
          </c:val>
          <c:extLst>
            <c:ext uri="{C3380CC4-5D6E-409C-BE32-E72D297353CC}">
              <c16:uniqueId val="{00000000-BD59-41A1-82CA-BD1D935FA6CF}"/>
            </c:ext>
          </c:extLst>
        </c:ser>
        <c:dLbls>
          <c:showLegendKey val="false"/>
          <c:showVal val="false"/>
          <c:showCatName val="false"/>
          <c:showSerName val="false"/>
          <c:showPercent val="false"/>
          <c:showBubbleSize val="false"/>
        </c:dLbls>
        <c:gapWidth val="150"/>
        <c:axId val="1288822176"/>
        <c:axId val="1288824896"/>
      </c:barChart>
      <c:lineChart>
        <c:grouping val="standard"/>
        <c:varyColors val="false"/>
        <c:ser>
          <c:idx val="2"/>
          <c:order val="0"/>
          <c:tx>
            <c:strRef>
              <c:f>'Victims - rate'!$A$5</c:f>
              <c:strCache>
                <c:ptCount val="1"/>
                <c:pt idx="0">
                  <c:v>Person Victim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'Victims - rate'!$B$1:$K$1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'Victims - rate'!$B$5:$K$5</c:f>
              <c:numCache>
                <c:formatCode>#,##0.0</c:formatCode>
                <c:ptCount val="10"/>
                <c:pt idx="0">
                  <c:v>3483.0692310706545</c:v>
                </c:pt>
                <c:pt idx="1">
                  <c:v>3626.4147931788748</c:v>
                </c:pt>
                <c:pt idx="2">
                  <c:v>3502.5046473303769</c:v>
                </c:pt>
                <c:pt idx="3">
                  <c:v>3493.3994829783014</c:v>
                </c:pt>
                <c:pt idx="4">
                  <c:v>3520.4361374234059</c:v>
                </c:pt>
                <c:pt idx="5">
                  <c:v>3949.7360514173261</c:v>
                </c:pt>
                <c:pt idx="6">
                  <c:v>3569.3303252369733</c:v>
                </c:pt>
                <c:pt idx="7">
                  <c:v>3389.6217265842147</c:v>
                </c:pt>
                <c:pt idx="8">
                  <c:v>3414.2005527863012</c:v>
                </c:pt>
                <c:pt idx="9">
                  <c:v>3234.4647162725096</c:v>
                </c:pt>
              </c:numCache>
            </c:numRef>
          </c:val>
          <c:smooth val="false"/>
          <c:extLst>
            <c:ext uri="{C3380CC4-5D6E-409C-BE32-E72D297353CC}">
              <c16:uniqueId val="{00000001-BD59-41A1-82CA-BD1D935FA6CF}"/>
            </c:ext>
          </c:extLst>
        </c:ser>
        <c:dLbls>
          <c:showLegendKey val="false"/>
          <c:showVal val="false"/>
          <c:showCatName val="false"/>
          <c:showSerName val="false"/>
          <c:showPercent val="false"/>
          <c:showBubbleSize val="false"/>
        </c:dLbls>
        <c:marker val="true"/>
        <c:smooth val="false"/>
        <c:axId val="1288825440"/>
        <c:axId val="1288810208"/>
      </c:lineChart>
      <c:catAx>
        <c:axId val="1288822176"/>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4896"/>
        <c:crosses val="autoZero"/>
        <c:auto val="true"/>
        <c:lblAlgn val="ctr"/>
        <c:lblOffset val="100"/>
        <c:noMultiLvlLbl val="false"/>
      </c:catAx>
      <c:valAx>
        <c:axId val="1288824896"/>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2176"/>
        <c:crosses val="autoZero"/>
        <c:crossBetween val="between"/>
      </c:valAx>
      <c:valAx>
        <c:axId val="1288810208"/>
        <c:scaling>
          <c:orientation val="minMax"/>
          <c:min val="0.0"/>
        </c:scaling>
        <c:delete val="false"/>
        <c:axPos val="r"/>
        <c:numFmt formatCode="#,##0.0"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5440"/>
        <c:crosses val="max"/>
        <c:crossBetween val="between"/>
      </c:valAx>
      <c:catAx>
        <c:axId val="1288825440"/>
        <c:scaling>
          <c:orientation val="minMax"/>
        </c:scaling>
        <c:delete val="true"/>
        <c:axPos val="b"/>
        <c:numFmt formatCode="General" sourceLinked="true"/>
        <c:majorTickMark val="out"/>
        <c:minorTickMark val="none"/>
        <c:tickLblPos val="nextTo"/>
        <c:crossAx val="1288810208"/>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hart8.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0044030083919803"/>
          <c:y val="0.12196953405017923"/>
          <c:w val="0.8861517660777475"/>
          <c:h val="0.7061120071684588"/>
        </c:manualLayout>
      </c:layout>
      <c:barChart>
        <c:barDir val="col"/>
        <c:grouping val="clustered"/>
        <c:varyColors val="false"/>
        <c:ser>
          <c:idx val="0"/>
          <c:order val="0"/>
          <c:tx>
            <c:strRef>
              <c:f>'Person V- Offences division'!$B$1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BD8EB9"/>
            </a:solidFill>
            <a:ln>
              <a:solidFill>
                <a:srgbClr val="BD8EB9"/>
              </a:solidFill>
            </a:ln>
            <a:effectLst/>
          </c:spPr>
          <c:invertIfNegative val="false"/>
          <c:cat>
            <c:strRef>
              <c:f>'Person V- Offences division'!$A$2:$A$4</c:f>
              <c:strCache>
                <c:ptCount val="3"/>
                <c:pt idx="0">
                  <c:v>Crimes against the person</c:v>
                </c:pt>
                <c:pt idx="1">
                  <c:v>Property and deception offences</c:v>
                </c:pt>
                <c:pt idx="2">
                  <c:v>Other offences</c:v>
                </c:pt>
              </c:strCache>
            </c:strRef>
          </c:cat>
          <c:val>
            <c:numRef>
              <c:f>'Person V- Offences division'!$B$2:$B$4</c:f>
              <c:numCache>
                <c:formatCode>#,##0</c:formatCode>
                <c:ptCount val="3"/>
                <c:pt idx="0">
                  <c:v>62309</c:v>
                </c:pt>
                <c:pt idx="1">
                  <c:v>181298</c:v>
                </c:pt>
                <c:pt idx="2">
                  <c:v>217</c:v>
                </c:pt>
              </c:numCache>
            </c:numRef>
          </c:val>
          <c:extLst>
            <c:ext uri="{C3380CC4-5D6E-409C-BE32-E72D297353CC}">
              <c16:uniqueId val="{00000000-6365-4420-986F-203A8222AA53}"/>
            </c:ext>
          </c:extLst>
        </c:ser>
        <c:ser>
          <c:idx val="3"/>
          <c:order val="1"/>
          <c:tx>
            <c:strRef>
              <c:f>'Person V- Offences division'!$C$1</c:f>
              <c:strCache>
                <c:ptCount val="1"/>
                <c:pt idx="0">
                  <c:v>2017</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solidFill>
                <a:srgbClr val="490F36"/>
              </a:solidFill>
            </a:ln>
            <a:effectLst/>
          </c:spPr>
          <c:invertIfNegative val="false"/>
          <c:val>
            <c:numRef>
              <c:f>'Person V- Offences division'!$C$2:$C$4</c:f>
              <c:numCache>
                <c:formatCode>#,##0</c:formatCode>
                <c:ptCount val="3"/>
                <c:pt idx="0">
                  <c:v>64021</c:v>
                </c:pt>
                <c:pt idx="1">
                  <c:v>161547</c:v>
                </c:pt>
                <c:pt idx="2">
                  <c:v>71</c:v>
                </c:pt>
              </c:numCache>
            </c:numRef>
          </c:val>
          <c:extLst>
            <c:ext uri="{C3380CC4-5D6E-409C-BE32-E72D297353CC}">
              <c16:uniqueId val="{00000001-6365-4420-986F-203A8222AA53}"/>
            </c:ext>
          </c:extLst>
        </c:ser>
        <c:ser>
          <c:idx val="4"/>
          <c:order val="2"/>
          <c:tx>
            <c:strRef>
              <c:f>'Person V- Offences division'!$D$1</c:f>
              <c:strCache>
                <c:ptCount val="1"/>
                <c:pt idx="0">
                  <c:v>2018</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solidFill>
                <a:srgbClr val="788799"/>
              </a:solidFill>
            </a:ln>
            <a:effectLst/>
          </c:spPr>
          <c:invertIfNegative val="false"/>
          <c:val>
            <c:numRef>
              <c:f>'Person V- Offences division'!$D$2:$D$4</c:f>
              <c:numCache>
                <c:formatCode>#,##0</c:formatCode>
                <c:ptCount val="3"/>
                <c:pt idx="0">
                  <c:v>64680</c:v>
                </c:pt>
                <c:pt idx="1">
                  <c:v>154241</c:v>
                </c:pt>
                <c:pt idx="2">
                  <c:v>117</c:v>
                </c:pt>
              </c:numCache>
            </c:numRef>
          </c:val>
          <c:extLst>
            <c:ext uri="{C3380CC4-5D6E-409C-BE32-E72D297353CC}">
              <c16:uniqueId val="{00000002-6365-4420-986F-203A8222AA53}"/>
            </c:ext>
          </c:extLst>
        </c:ser>
        <c:ser>
          <c:idx val="1"/>
          <c:order val="3"/>
          <c:tx>
            <c:strRef>
              <c:f>'Person V- Offences division'!$E$1</c:f>
              <c:strCache>
                <c:ptCount val="1"/>
                <c:pt idx="0">
                  <c:v>2019</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strRef>
              <c:f>'Person V- Offences division'!$A$2:$A$4</c:f>
              <c:strCache>
                <c:ptCount val="3"/>
                <c:pt idx="0">
                  <c:v>Crimes against the person</c:v>
                </c:pt>
                <c:pt idx="1">
                  <c:v>Property and deception offences</c:v>
                </c:pt>
                <c:pt idx="2">
                  <c:v>Other offences</c:v>
                </c:pt>
              </c:strCache>
            </c:strRef>
          </c:cat>
          <c:val>
            <c:numRef>
              <c:f>'Person V- Offences division'!$E$2:$E$4</c:f>
              <c:numCache>
                <c:formatCode>#,##0</c:formatCode>
                <c:ptCount val="3"/>
                <c:pt idx="0">
                  <c:v>67284</c:v>
                </c:pt>
                <c:pt idx="1">
                  <c:v>157731</c:v>
                </c:pt>
                <c:pt idx="2">
                  <c:v>187</c:v>
                </c:pt>
              </c:numCache>
            </c:numRef>
          </c:val>
          <c:extLst>
            <c:ext uri="{C3380CC4-5D6E-409C-BE32-E72D297353CC}">
              <c16:uniqueId val="{00000003-6365-4420-986F-203A8222AA53}"/>
            </c:ext>
          </c:extLst>
        </c:ser>
        <c:ser>
          <c:idx val="2"/>
          <c:order val="4"/>
          <c:tx>
            <c:strRef>
              <c:f>'Person V- Offences division'!$F$1</c:f>
              <c:strCache>
                <c:ptCount val="1"/>
                <c:pt idx="0">
                  <c:v>2020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0C344A"/>
            </a:solidFill>
            <a:ln>
              <a:solidFill>
                <a:srgbClr val="0C344A"/>
              </a:solidFill>
            </a:ln>
            <a:effectLst/>
          </c:spPr>
          <c:invertIfNegative val="false"/>
          <c:cat>
            <c:strRef>
              <c:f>'Person V- Offences division'!$A$2:$A$4</c:f>
              <c:strCache>
                <c:ptCount val="3"/>
                <c:pt idx="0">
                  <c:v>Crimes against the person</c:v>
                </c:pt>
                <c:pt idx="1">
                  <c:v>Property and deception offences</c:v>
                </c:pt>
                <c:pt idx="2">
                  <c:v>Other offences</c:v>
                </c:pt>
              </c:strCache>
            </c:strRef>
          </c:cat>
          <c:val>
            <c:numRef>
              <c:f>'Person V- Offences division'!$F$2:$F$4</c:f>
              <c:numCache>
                <c:formatCode>#,##0</c:formatCode>
                <c:ptCount val="3"/>
                <c:pt idx="0">
                  <c:v>66755</c:v>
                </c:pt>
                <c:pt idx="1">
                  <c:v>149986</c:v>
                </c:pt>
                <c:pt idx="2">
                  <c:v>165</c:v>
                </c:pt>
              </c:numCache>
            </c:numRef>
          </c:val>
          <c:extLst>
            <c:ext uri="{C3380CC4-5D6E-409C-BE32-E72D297353CC}">
              <c16:uniqueId val="{00000004-6365-4420-986F-203A8222AA53}"/>
            </c:ext>
          </c:extLst>
        </c:ser>
        <c:dLbls>
          <c:showLegendKey val="false"/>
          <c:showVal val="false"/>
          <c:showCatName val="false"/>
          <c:showSerName val="false"/>
          <c:showPercent val="false"/>
          <c:showBubbleSize val="false"/>
        </c:dLbls>
        <c:gapWidth val="195"/>
        <c:overlap val="-27"/>
        <c:axId val="1288827072"/>
        <c:axId val="1288812928"/>
      </c:barChart>
      <c:catAx>
        <c:axId val="1288827072"/>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2928"/>
        <c:crosses val="autoZero"/>
        <c:auto val="true"/>
        <c:lblAlgn val="ctr"/>
        <c:lblOffset val="100"/>
        <c:noMultiLvlLbl val="false"/>
      </c:catAx>
      <c:valAx>
        <c:axId val="1288812928"/>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7072"/>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6096281585436925"/>
          <c:y val="0.027156810035842298"/>
          <c:w val="0.39037181279541977"/>
          <c:h val="0.06981451612903225"/>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4">
    <c:autoUpdate val="false"/>
  </c:externalData>
</c:chartSpace>
</file>

<file path=word/charts/chart9.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barChart>
        <c:barDir val="col"/>
        <c:grouping val="clustered"/>
        <c:varyColors val="false"/>
        <c:ser>
          <c:idx val="0"/>
          <c:order val="1"/>
          <c:tx>
            <c:strRef>
              <c:f>'Family inc - rate'!$A$2</c:f>
              <c:strCache>
                <c:ptCount val="1"/>
                <c:pt idx="0">
                  <c:v>Incident count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CBAC0"/>
            </a:solidFill>
            <a:ln>
              <a:solidFill>
                <a:srgbClr val="7CBAC0"/>
              </a:solidFill>
            </a:ln>
            <a:effectLst/>
          </c:spPr>
          <c:invertIfNegative val="false"/>
          <c:cat>
            <c:numRef>
              <c:f>'Family inc - rate'!$B$1:$F$1</c:f>
              <c:numCache>
                <c:formatCode>General</c:formatCode>
                <c:ptCount val="5"/>
                <c:pt idx="0">
                  <c:v>2016</c:v>
                </c:pt>
                <c:pt idx="1">
                  <c:v>2017</c:v>
                </c:pt>
                <c:pt idx="2">
                  <c:v>2018</c:v>
                </c:pt>
                <c:pt idx="3">
                  <c:v>2019</c:v>
                </c:pt>
                <c:pt idx="4">
                  <c:v>2020</c:v>
                </c:pt>
              </c:numCache>
            </c:numRef>
          </c:cat>
          <c:val>
            <c:numRef>
              <c:f>'Family inc - rate'!$B$2:$F$2</c:f>
              <c:numCache>
                <c:formatCode>#,##0</c:formatCode>
                <c:ptCount val="5"/>
                <c:pt idx="0">
                  <c:v>78798</c:v>
                </c:pt>
                <c:pt idx="1">
                  <c:v>75346</c:v>
                </c:pt>
                <c:pt idx="2">
                  <c:v>77986</c:v>
                </c:pt>
                <c:pt idx="3">
                  <c:v>83773</c:v>
                </c:pt>
                <c:pt idx="4">
                  <c:v>90056</c:v>
                </c:pt>
              </c:numCache>
            </c:numRef>
          </c:val>
          <c:extLst>
            <c:ext uri="{C3380CC4-5D6E-409C-BE32-E72D297353CC}">
              <c16:uniqueId val="{00000000-3172-4F76-A0CB-C94AB05ACC8F}"/>
            </c:ext>
          </c:extLst>
        </c:ser>
        <c:dLbls>
          <c:showLegendKey val="false"/>
          <c:showVal val="false"/>
          <c:showCatName val="false"/>
          <c:showSerName val="false"/>
          <c:showPercent val="false"/>
          <c:showBubbleSize val="false"/>
        </c:dLbls>
        <c:gapWidth val="150"/>
        <c:axId val="1288827616"/>
        <c:axId val="1288811296"/>
      </c:barChart>
      <c:lineChart>
        <c:grouping val="standard"/>
        <c:varyColors val="false"/>
        <c:ser>
          <c:idx val="2"/>
          <c:order val="0"/>
          <c:tx>
            <c:strRef>
              <c:f>'Family inc - rate'!$A$3</c:f>
              <c:strCache>
                <c:ptCount val="1"/>
                <c:pt idx="0">
                  <c:v>Incident rate per 100,000</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0C344A"/>
              </a:solidFill>
              <a:round/>
            </a:ln>
            <a:effectLst/>
          </c:spPr>
          <c:marker>
            <c:symbol val="none"/>
          </c:marker>
          <c:cat>
            <c:numRef>
              <c:f>'Family inc - rate'!$B$1:$F$1</c:f>
              <c:numCache>
                <c:formatCode>General</c:formatCode>
                <c:ptCount val="5"/>
                <c:pt idx="0">
                  <c:v>2016</c:v>
                </c:pt>
                <c:pt idx="1">
                  <c:v>2017</c:v>
                </c:pt>
                <c:pt idx="2">
                  <c:v>2018</c:v>
                </c:pt>
                <c:pt idx="3">
                  <c:v>2019</c:v>
                </c:pt>
                <c:pt idx="4">
                  <c:v>2020</c:v>
                </c:pt>
              </c:numCache>
            </c:numRef>
          </c:cat>
          <c:val>
            <c:numRef>
              <c:f>'Family inc - rate'!$B$3:$F$3</c:f>
              <c:numCache>
                <c:formatCode>#,##0.0</c:formatCode>
                <c:ptCount val="5"/>
                <c:pt idx="0">
                  <c:v>1276.4588448207826</c:v>
                </c:pt>
                <c:pt idx="1">
                  <c:v>1191.8806708295328</c:v>
                </c:pt>
                <c:pt idx="2">
                  <c:v>1206.8364391995751</c:v>
                </c:pt>
                <c:pt idx="3">
                  <c:v>1270.0501012804805</c:v>
                </c:pt>
                <c:pt idx="4">
                  <c:v>1342.8994794456453</c:v>
                </c:pt>
              </c:numCache>
            </c:numRef>
          </c:val>
          <c:smooth val="false"/>
          <c:extLst>
            <c:ext uri="{C3380CC4-5D6E-409C-BE32-E72D297353CC}">
              <c16:uniqueId val="{00000001-3172-4F76-A0CB-C94AB05ACC8F}"/>
            </c:ext>
          </c:extLst>
        </c:ser>
        <c:dLbls>
          <c:showLegendKey val="false"/>
          <c:showVal val="false"/>
          <c:showCatName val="false"/>
          <c:showSerName val="false"/>
          <c:showPercent val="false"/>
          <c:showBubbleSize val="false"/>
        </c:dLbls>
        <c:marker val="true"/>
        <c:smooth val="false"/>
        <c:axId val="1288811840"/>
        <c:axId val="1288828160"/>
      </c:lineChart>
      <c:catAx>
        <c:axId val="1288827616"/>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12700"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1296"/>
        <c:crosses val="autoZero"/>
        <c:auto val="true"/>
        <c:lblAlgn val="ctr"/>
        <c:lblOffset val="100"/>
        <c:noMultiLvlLbl val="false"/>
      </c:catAx>
      <c:valAx>
        <c:axId val="1288811296"/>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12700" cap="flat" cmpd="sng" algn="ctr">
              <a:solidFill>
                <a:schemeClr val="tx1">
                  <a:lumMod val="15000"/>
                  <a:lumOff val="85000"/>
                </a:schemeClr>
              </a:solidFill>
              <a:round/>
            </a:ln>
            <a:effectLst/>
          </c:spPr>
        </c:majorGridlines>
        <c:numFmt formatCode="#,##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27616"/>
        <c:crosses val="autoZero"/>
        <c:crossBetween val="between"/>
      </c:valAx>
      <c:valAx>
        <c:axId val="1288828160"/>
        <c:scaling>
          <c:orientation val="minMax"/>
          <c:min val="0.0"/>
        </c:scaling>
        <c:delete val="false"/>
        <c:axPos val="r"/>
        <c:numFmt formatCode="#,##0.0" sourceLinked="true"/>
        <c:majorTickMark val="out"/>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950" b="false" i="false" u="none" strike="noStrike" kern="1200" baseline="0">
                <a:solidFill>
                  <a:schemeClr val="tx1">
                    <a:lumMod val="65000"/>
                    <a:lumOff val="35000"/>
                  </a:schemeClr>
                </a:solidFill>
                <a:latin typeface="Roboto Condensed Light" panose="02000000000000000000" pitchFamily="2" charset="0"/>
                <a:ea typeface="Roboto Condensed Light" panose="02000000000000000000" pitchFamily="2" charset="0"/>
                <a:cs typeface="+mn-cs"/>
              </a:defRPr>
            </a:pPr>
            <a:endParaRPr lang="en-US"/>
          </a:p>
        </c:txPr>
        <c:crossAx val="1288811840"/>
        <c:crosses val="max"/>
        <c:crossBetween val="between"/>
      </c:valAx>
      <c:catAx>
        <c:axId val="1288811840"/>
        <c:scaling>
          <c:orientation val="minMax"/>
        </c:scaling>
        <c:delete val="true"/>
        <c:axPos val="b"/>
        <c:numFmt formatCode="General" sourceLinked="true"/>
        <c:majorTickMark val="out"/>
        <c:minorTickMark val="none"/>
        <c:tickLblPos val="nextTo"/>
        <c:crossAx val="1288828160"/>
        <c:crosses val="autoZero"/>
        <c:auto val="true"/>
        <c:lblAlgn val="ctr"/>
        <c:lblOffset val="100"/>
        <c:noMultiLvlLbl val="false"/>
      </c:cat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lumMod val="65000"/>
                  <a:lumOff val="35000"/>
                </a:schemeClr>
              </a:solidFill>
              <a:latin typeface="Roboto" panose="02000000000000000000" pitchFamily="2" charset="0"/>
              <a:ea typeface="Roboto"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no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sz="800">
          <a:latin typeface="Roboto" panose="02000000000000000000" pitchFamily="2" charset="0"/>
          <a:ea typeface="Roboto" panose="02000000000000000000" pitchFamily="2" charset="0"/>
        </a:defRPr>
      </a:pPr>
      <a:endParaRPr lang="en-US"/>
    </a:p>
  </c:txPr>
  <c:externalData r:id="rId3">
    <c:autoUpdate val="false"/>
  </c:externalData>
</c:chartSpace>
</file>

<file path=word/charts/colors1.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id="10" meth="cycle">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tx1"/>
    </cs:fontRef>
    <cs:spPr>
      <a:solidFill>
        <a:schemeClr val="dk1">
          <a:lumMod val="75000"/>
          <a:lumOff val="25000"/>
        </a:schemeClr>
      </a:solidFill>
      <a:ln algn="ctr" cap="flat" cmpd="sng" w="9525">
        <a:solidFill>
          <a:schemeClr val="tx1">
            <a:lumMod val="65000"/>
            <a:lumOff val="35000"/>
          </a:schemeClr>
        </a:solidFill>
        <a:round/>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50000"/>
            <a:lumOff val="50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tx1"/>
    </cs:fontRef>
    <cs:spPr>
      <a:solidFill>
        <a:schemeClr val="lt1"/>
      </a:solidFill>
      <a:ln algn="ctr" cap="flat" cmpd="sng" w="9525">
        <a:solidFill>
          <a:schemeClr val="tx1">
            <a:lumMod val="65000"/>
            <a:lumOff val="35000"/>
          </a:schemeClr>
        </a:solidFill>
        <a:round/>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tx1"/>
    </cs:fontRef>
    <cs:spPr>
      <a:solidFill>
        <a:schemeClr val="dk1">
          <a:lumMod val="75000"/>
          <a:lumOff val="25000"/>
        </a:schemeClr>
      </a:solidFill>
      <a:ln algn="ctr" cap="flat" cmpd="sng" w="9525">
        <a:solidFill>
          <a:schemeClr val="tx1">
            <a:lumMod val="65000"/>
            <a:lumOff val="35000"/>
          </a:schemeClr>
        </a:solidFill>
        <a:round/>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50000"/>
            <a:lumOff val="50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tx1"/>
    </cs:fontRef>
    <cs:spPr>
      <a:solidFill>
        <a:schemeClr val="lt1"/>
      </a:solidFill>
      <a:ln algn="ctr" cap="flat" cmpd="sng" w="9525">
        <a:solidFill>
          <a:schemeClr val="tx1">
            <a:lumMod val="65000"/>
            <a:lumOff val="35000"/>
          </a:schemeClr>
        </a:solidFill>
        <a:round/>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tx1"/>
    </cs:fontRef>
    <cs:spPr>
      <a:solidFill>
        <a:schemeClr val="dk1">
          <a:lumMod val="75000"/>
          <a:lumOff val="25000"/>
        </a:schemeClr>
      </a:solidFill>
      <a:ln algn="ctr" cap="flat" cmpd="sng" w="9525">
        <a:solidFill>
          <a:schemeClr val="tx1">
            <a:lumMod val="65000"/>
            <a:lumOff val="35000"/>
          </a:schemeClr>
        </a:solidFill>
        <a:round/>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50000"/>
            <a:lumOff val="50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tx1"/>
    </cs:fontRef>
    <cs:spPr>
      <a:solidFill>
        <a:schemeClr val="lt1"/>
      </a:solidFill>
      <a:ln algn="ctr" cap="flat" cmpd="sng" w="9525">
        <a:solidFill>
          <a:schemeClr val="tx1">
            <a:lumMod val="65000"/>
            <a:lumOff val="35000"/>
          </a:schemeClr>
        </a:solidFill>
        <a:round/>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tx1"/>
    </cs:fontRef>
    <cs:spPr>
      <a:solidFill>
        <a:schemeClr val="dk1">
          <a:lumMod val="75000"/>
          <a:lumOff val="25000"/>
        </a:schemeClr>
      </a:solidFill>
      <a:ln algn="ctr" cap="flat" cmpd="sng" w="9525">
        <a:solidFill>
          <a:schemeClr val="tx1">
            <a:lumMod val="65000"/>
            <a:lumOff val="35000"/>
          </a:schemeClr>
        </a:solidFill>
        <a:round/>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50000"/>
            <a:lumOff val="50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tx1"/>
    </cs:fontRef>
    <cs:spPr>
      <a:solidFill>
        <a:schemeClr val="lt1"/>
      </a:solidFill>
      <a:ln algn="ctr" cap="flat" cmpd="sng" w="9525">
        <a:solidFill>
          <a:schemeClr val="tx1">
            <a:lumMod val="65000"/>
            <a:lumOff val="35000"/>
          </a:schemeClr>
        </a:solidFill>
        <a:round/>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3.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4.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DF6EEEE-2687-47BB-947A-EC2276F917F7}">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Outsource Design</properties:Company>
  <properties:Pages>24</properties:Pages>
  <properties:Words>5245</properties:Words>
  <properties:Characters>29902</properties:Characters>
  <properties:Lines>249</properties:Lines>
  <properties:Paragraphs>70</properties:Paragraphs>
  <properties:TotalTime>4</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Crime Statistics Victoria</vt:lpstr>
    </vt:vector>
  </properties:TitlesOfParts>
  <properties:LinksUpToDate>false</properties:LinksUpToDate>
  <properties:CharactersWithSpaces>35077</properties:CharactersWithSpaces>
  <properties:SharedDoc>false</properties:SharedDoc>
  <properties:HLinks>
    <vt:vector baseType="variant" size="330">
      <vt:variant>
        <vt:i4>2621564</vt:i4>
      </vt:variant>
      <vt:variant>
        <vt:i4>228</vt:i4>
      </vt:variant>
      <vt:variant>
        <vt:i4>0</vt:i4>
      </vt:variant>
      <vt:variant>
        <vt:i4>5</vt:i4>
      </vt:variant>
      <vt:variant>
        <vt:lpwstr>https://www.crimestatistics.vic.gov.au/research-and-evaluation/publications/police-recorded-crime-trends-in-victoria-during-the-covid-19-0</vt:lpwstr>
      </vt:variant>
      <vt:variant>
        <vt:lpwstr/>
      </vt:variant>
      <vt:variant>
        <vt:i4>2031691</vt:i4>
      </vt:variant>
      <vt:variant>
        <vt:i4>225</vt:i4>
      </vt:variant>
      <vt:variant>
        <vt:i4>0</vt:i4>
      </vt:variant>
      <vt:variant>
        <vt:i4>5</vt:i4>
      </vt:variant>
      <vt:variant>
        <vt:lpwstr>https://www.crimestatistics.vic.gov.au/crime-statistics/latest-victorian-crime-data/recorded-offences</vt:lpwstr>
      </vt:variant>
      <vt:variant>
        <vt:lpwstr/>
      </vt:variant>
      <vt:variant>
        <vt:i4>6881386</vt:i4>
      </vt:variant>
      <vt:variant>
        <vt:i4>222</vt:i4>
      </vt:variant>
      <vt:variant>
        <vt:i4>0</vt:i4>
      </vt:variant>
      <vt:variant>
        <vt:i4>5</vt:i4>
      </vt:variant>
      <vt:variant>
        <vt:lpwstr>https://www.crimestatistics.vic.gov.au/about-the-data/explanatory-notes</vt:lpwstr>
      </vt:variant>
      <vt:variant>
        <vt:lpwstr/>
      </vt:variant>
      <vt:variant>
        <vt:i4>2621564</vt:i4>
      </vt:variant>
      <vt:variant>
        <vt:i4>219</vt:i4>
      </vt:variant>
      <vt:variant>
        <vt:i4>0</vt:i4>
      </vt:variant>
      <vt:variant>
        <vt:i4>5</vt:i4>
      </vt:variant>
      <vt:variant>
        <vt:lpwstr>https://www.crimestatistics.vic.gov.au/research-and-evaluation/publications/police-recorded-crime-trends-in-victoria-during-the-covid-19-0</vt:lpwstr>
      </vt:variant>
      <vt:variant>
        <vt:lpwstr/>
      </vt:variant>
      <vt:variant>
        <vt:i4>2031691</vt:i4>
      </vt:variant>
      <vt:variant>
        <vt:i4>216</vt:i4>
      </vt:variant>
      <vt:variant>
        <vt:i4>0</vt:i4>
      </vt:variant>
      <vt:variant>
        <vt:i4>5</vt:i4>
      </vt:variant>
      <vt:variant>
        <vt:lpwstr>https://www.crimestatistics.vic.gov.au/crime-statistics/latest-victorian-crime-data/recorded-offences</vt:lpwstr>
      </vt:variant>
      <vt:variant>
        <vt:lpwstr/>
      </vt:variant>
      <vt:variant>
        <vt:i4>6881386</vt:i4>
      </vt:variant>
      <vt:variant>
        <vt:i4>213</vt:i4>
      </vt:variant>
      <vt:variant>
        <vt:i4>0</vt:i4>
      </vt:variant>
      <vt:variant>
        <vt:i4>5</vt:i4>
      </vt:variant>
      <vt:variant>
        <vt:lpwstr>https://www.crimestatistics.vic.gov.au/about-the-data/explanatory-notes</vt:lpwstr>
      </vt:variant>
      <vt:variant>
        <vt:lpwstr/>
      </vt:variant>
      <vt:variant>
        <vt:i4>6881386</vt:i4>
      </vt:variant>
      <vt:variant>
        <vt:i4>210</vt:i4>
      </vt:variant>
      <vt:variant>
        <vt:i4>0</vt:i4>
      </vt:variant>
      <vt:variant>
        <vt:i4>5</vt:i4>
      </vt:variant>
      <vt:variant>
        <vt:lpwstr>https://www.crimestatistics.vic.gov.au/about-the-data/explanatory-notes</vt:lpwstr>
      </vt:variant>
      <vt:variant>
        <vt:lpwstr/>
      </vt:variant>
      <vt:variant>
        <vt:i4>6881386</vt:i4>
      </vt:variant>
      <vt:variant>
        <vt:i4>207</vt:i4>
      </vt:variant>
      <vt:variant>
        <vt:i4>0</vt:i4>
      </vt:variant>
      <vt:variant>
        <vt:i4>5</vt:i4>
      </vt:variant>
      <vt:variant>
        <vt:lpwstr>https://www.crimestatistics.vic.gov.au/about-the-data/explanatory-notes</vt:lpwstr>
      </vt:variant>
      <vt:variant>
        <vt:lpwstr/>
      </vt:variant>
      <vt:variant>
        <vt:i4>6881386</vt:i4>
      </vt:variant>
      <vt:variant>
        <vt:i4>204</vt:i4>
      </vt:variant>
      <vt:variant>
        <vt:i4>0</vt:i4>
      </vt:variant>
      <vt:variant>
        <vt:i4>5</vt:i4>
      </vt:variant>
      <vt:variant>
        <vt:lpwstr>https://www.crimestatistics.vic.gov.au/about-the-data/explanatory-notes</vt:lpwstr>
      </vt:variant>
      <vt:variant>
        <vt:lpwstr/>
      </vt:variant>
      <vt:variant>
        <vt:i4>2621564</vt:i4>
      </vt:variant>
      <vt:variant>
        <vt:i4>201</vt:i4>
      </vt:variant>
      <vt:variant>
        <vt:i4>0</vt:i4>
      </vt:variant>
      <vt:variant>
        <vt:i4>5</vt:i4>
      </vt:variant>
      <vt:variant>
        <vt:lpwstr>https://www.crimestatistics.vic.gov.au/research-and-evaluation/publications/police-recorded-crime-trends-in-victoria-during-the-covid-19-0</vt:lpwstr>
      </vt:variant>
      <vt:variant>
        <vt:lpwstr/>
      </vt:variant>
      <vt:variant>
        <vt:i4>2031691</vt:i4>
      </vt:variant>
      <vt:variant>
        <vt:i4>198</vt:i4>
      </vt:variant>
      <vt:variant>
        <vt:i4>0</vt:i4>
      </vt:variant>
      <vt:variant>
        <vt:i4>5</vt:i4>
      </vt:variant>
      <vt:variant>
        <vt:lpwstr>https://www.crimestatistics.vic.gov.au/crime-statistics/latest-victorian-crime-data/recorded-offences</vt:lpwstr>
      </vt:variant>
      <vt:variant>
        <vt:lpwstr/>
      </vt:variant>
      <vt:variant>
        <vt:i4>6881386</vt:i4>
      </vt:variant>
      <vt:variant>
        <vt:i4>195</vt:i4>
      </vt:variant>
      <vt:variant>
        <vt:i4>0</vt:i4>
      </vt:variant>
      <vt:variant>
        <vt:i4>5</vt:i4>
      </vt:variant>
      <vt:variant>
        <vt:lpwstr>https://www.crimestatistics.vic.gov.au/about-the-data/explanatory-notes</vt:lpwstr>
      </vt:variant>
      <vt:variant>
        <vt:lpwstr/>
      </vt:variant>
      <vt:variant>
        <vt:i4>6881386</vt:i4>
      </vt:variant>
      <vt:variant>
        <vt:i4>192</vt:i4>
      </vt:variant>
      <vt:variant>
        <vt:i4>0</vt:i4>
      </vt:variant>
      <vt:variant>
        <vt:i4>5</vt:i4>
      </vt:variant>
      <vt:variant>
        <vt:lpwstr>https://www.crimestatistics.vic.gov.au/about-the-data/explanatory-notes</vt:lpwstr>
      </vt:variant>
      <vt:variant>
        <vt:lpwstr/>
      </vt:variant>
      <vt:variant>
        <vt:i4>2621564</vt:i4>
      </vt:variant>
      <vt:variant>
        <vt:i4>189</vt:i4>
      </vt:variant>
      <vt:variant>
        <vt:i4>0</vt:i4>
      </vt:variant>
      <vt:variant>
        <vt:i4>5</vt:i4>
      </vt:variant>
      <vt:variant>
        <vt:lpwstr>https://www.crimestatistics.vic.gov.au/research-and-evaluation/publications/police-recorded-crime-trends-in-victoria-during-the-covid-19-0</vt:lpwstr>
      </vt:variant>
      <vt:variant>
        <vt:lpwstr/>
      </vt:variant>
      <vt:variant>
        <vt:i4>2031691</vt:i4>
      </vt:variant>
      <vt:variant>
        <vt:i4>186</vt:i4>
      </vt:variant>
      <vt:variant>
        <vt:i4>0</vt:i4>
      </vt:variant>
      <vt:variant>
        <vt:i4>5</vt:i4>
      </vt:variant>
      <vt:variant>
        <vt:lpwstr>https://www.crimestatistics.vic.gov.au/crime-statistics/latest-victorian-crime-data/recorded-offences</vt:lpwstr>
      </vt:variant>
      <vt:variant>
        <vt:lpwstr/>
      </vt:variant>
      <vt:variant>
        <vt:i4>6881386</vt:i4>
      </vt:variant>
      <vt:variant>
        <vt:i4>183</vt:i4>
      </vt:variant>
      <vt:variant>
        <vt:i4>0</vt:i4>
      </vt:variant>
      <vt:variant>
        <vt:i4>5</vt:i4>
      </vt:variant>
      <vt:variant>
        <vt:lpwstr>https://www.crimestatistics.vic.gov.au/about-the-data/explanatory-notes</vt:lpwstr>
      </vt:variant>
      <vt:variant>
        <vt:lpwstr/>
      </vt:variant>
      <vt:variant>
        <vt:i4>2621564</vt:i4>
      </vt:variant>
      <vt:variant>
        <vt:i4>180</vt:i4>
      </vt:variant>
      <vt:variant>
        <vt:i4>0</vt:i4>
      </vt:variant>
      <vt:variant>
        <vt:i4>5</vt:i4>
      </vt:variant>
      <vt:variant>
        <vt:lpwstr>https://www.crimestatistics.vic.gov.au/research-and-evaluation/publications/police-recorded-crime-trends-in-victoria-during-the-covid-19-0</vt:lpwstr>
      </vt:variant>
      <vt:variant>
        <vt:lpwstr/>
      </vt:variant>
      <vt:variant>
        <vt:i4>2031691</vt:i4>
      </vt:variant>
      <vt:variant>
        <vt:i4>177</vt:i4>
      </vt:variant>
      <vt:variant>
        <vt:i4>0</vt:i4>
      </vt:variant>
      <vt:variant>
        <vt:i4>5</vt:i4>
      </vt:variant>
      <vt:variant>
        <vt:lpwstr>https://www.crimestatistics.vic.gov.au/crime-statistics/latest-victorian-crime-data/recorded-offences</vt:lpwstr>
      </vt:variant>
      <vt:variant>
        <vt:lpwstr/>
      </vt:variant>
      <vt:variant>
        <vt:i4>6881386</vt:i4>
      </vt:variant>
      <vt:variant>
        <vt:i4>174</vt:i4>
      </vt:variant>
      <vt:variant>
        <vt:i4>0</vt:i4>
      </vt:variant>
      <vt:variant>
        <vt:i4>5</vt:i4>
      </vt:variant>
      <vt:variant>
        <vt:lpwstr>https://www.crimestatistics.vic.gov.au/about-the-data/explanatory-notes</vt:lpwstr>
      </vt:variant>
      <vt:variant>
        <vt:lpwstr/>
      </vt:variant>
      <vt:variant>
        <vt:i4>6881386</vt:i4>
      </vt:variant>
      <vt:variant>
        <vt:i4>171</vt:i4>
      </vt:variant>
      <vt:variant>
        <vt:i4>0</vt:i4>
      </vt:variant>
      <vt:variant>
        <vt:i4>5</vt:i4>
      </vt:variant>
      <vt:variant>
        <vt:lpwstr>https://www.crimestatistics.vic.gov.au/about-the-data/explanatory-notes</vt:lpwstr>
      </vt:variant>
      <vt:variant>
        <vt:lpwstr/>
      </vt:variant>
      <vt:variant>
        <vt:i4>6881386</vt:i4>
      </vt:variant>
      <vt:variant>
        <vt:i4>168</vt:i4>
      </vt:variant>
      <vt:variant>
        <vt:i4>0</vt:i4>
      </vt:variant>
      <vt:variant>
        <vt:i4>5</vt:i4>
      </vt:variant>
      <vt:variant>
        <vt:lpwstr>https://www.crimestatistics.vic.gov.au/about-the-data/explanatory-notes</vt:lpwstr>
      </vt:variant>
      <vt:variant>
        <vt:lpwstr/>
      </vt:variant>
      <vt:variant>
        <vt:i4>6881386</vt:i4>
      </vt:variant>
      <vt:variant>
        <vt:i4>165</vt:i4>
      </vt:variant>
      <vt:variant>
        <vt:i4>0</vt:i4>
      </vt:variant>
      <vt:variant>
        <vt:i4>5</vt:i4>
      </vt:variant>
      <vt:variant>
        <vt:lpwstr>https://www.crimestatistics.vic.gov.au/about-the-data/explanatory-notes</vt:lpwstr>
      </vt:variant>
      <vt:variant>
        <vt:lpwstr/>
      </vt:variant>
      <vt:variant>
        <vt:i4>6881386</vt:i4>
      </vt:variant>
      <vt:variant>
        <vt:i4>162</vt:i4>
      </vt:variant>
      <vt:variant>
        <vt:i4>0</vt:i4>
      </vt:variant>
      <vt:variant>
        <vt:i4>5</vt:i4>
      </vt:variant>
      <vt:variant>
        <vt:lpwstr>https://www.crimestatistics.vic.gov.au/about-the-data/explanatory-notes</vt:lpwstr>
      </vt:variant>
      <vt:variant>
        <vt:lpwstr/>
      </vt:variant>
      <vt:variant>
        <vt:i4>2621564</vt:i4>
      </vt:variant>
      <vt:variant>
        <vt:i4>159</vt:i4>
      </vt:variant>
      <vt:variant>
        <vt:i4>0</vt:i4>
      </vt:variant>
      <vt:variant>
        <vt:i4>5</vt:i4>
      </vt:variant>
      <vt:variant>
        <vt:lpwstr>https://www.crimestatistics.vic.gov.au/research-and-evaluation/publications/police-recorded-crime-trends-in-victoria-during-the-covid-19-0</vt:lpwstr>
      </vt:variant>
      <vt:variant>
        <vt:lpwstr/>
      </vt:variant>
      <vt:variant>
        <vt:i4>2031691</vt:i4>
      </vt:variant>
      <vt:variant>
        <vt:i4>156</vt:i4>
      </vt:variant>
      <vt:variant>
        <vt:i4>0</vt:i4>
      </vt:variant>
      <vt:variant>
        <vt:i4>5</vt:i4>
      </vt:variant>
      <vt:variant>
        <vt:lpwstr>https://www.crimestatistics.vic.gov.au/crime-statistics/latest-victorian-crime-data/recorded-offences</vt:lpwstr>
      </vt:variant>
      <vt:variant>
        <vt:lpwstr/>
      </vt:variant>
      <vt:variant>
        <vt:i4>6881386</vt:i4>
      </vt:variant>
      <vt:variant>
        <vt:i4>153</vt:i4>
      </vt:variant>
      <vt:variant>
        <vt:i4>0</vt:i4>
      </vt:variant>
      <vt:variant>
        <vt:i4>5</vt:i4>
      </vt:variant>
      <vt:variant>
        <vt:lpwstr>https://www.crimestatistics.vic.gov.au/about-the-data/explanatory-notes</vt:lpwstr>
      </vt:variant>
      <vt:variant>
        <vt:lpwstr/>
      </vt:variant>
      <vt:variant>
        <vt:i4>6881386</vt:i4>
      </vt:variant>
      <vt:variant>
        <vt:i4>150</vt:i4>
      </vt:variant>
      <vt:variant>
        <vt:i4>0</vt:i4>
      </vt:variant>
      <vt:variant>
        <vt:i4>5</vt:i4>
      </vt:variant>
      <vt:variant>
        <vt:lpwstr>https://www.crimestatistics.vic.gov.au/about-the-data/explanatory-notes</vt:lpwstr>
      </vt:variant>
      <vt:variant>
        <vt:lpwstr/>
      </vt:variant>
      <vt:variant>
        <vt:i4>6881386</vt:i4>
      </vt:variant>
      <vt:variant>
        <vt:i4>147</vt:i4>
      </vt:variant>
      <vt:variant>
        <vt:i4>0</vt:i4>
      </vt:variant>
      <vt:variant>
        <vt:i4>5</vt:i4>
      </vt:variant>
      <vt:variant>
        <vt:lpwstr>https://www.crimestatistics.vic.gov.au/about-the-data/explanatory-notes</vt:lpwstr>
      </vt:variant>
      <vt:variant>
        <vt:lpwstr/>
      </vt:variant>
      <vt:variant>
        <vt:i4>2621564</vt:i4>
      </vt:variant>
      <vt:variant>
        <vt:i4>144</vt:i4>
      </vt:variant>
      <vt:variant>
        <vt:i4>0</vt:i4>
      </vt:variant>
      <vt:variant>
        <vt:i4>5</vt:i4>
      </vt:variant>
      <vt:variant>
        <vt:lpwstr>https://www.crimestatistics.vic.gov.au/research-and-evaluation/publications/police-recorded-crime-trends-in-victoria-during-the-covid-19-0</vt:lpwstr>
      </vt:variant>
      <vt:variant>
        <vt:lpwstr/>
      </vt:variant>
      <vt:variant>
        <vt:i4>6881386</vt:i4>
      </vt:variant>
      <vt:variant>
        <vt:i4>141</vt:i4>
      </vt:variant>
      <vt:variant>
        <vt:i4>0</vt:i4>
      </vt:variant>
      <vt:variant>
        <vt:i4>5</vt:i4>
      </vt:variant>
      <vt:variant>
        <vt:lpwstr>https://www.crimestatistics.vic.gov.au/about-the-data/explanatory-notes</vt:lpwstr>
      </vt:variant>
      <vt:variant>
        <vt:lpwstr/>
      </vt:variant>
      <vt:variant>
        <vt:i4>6881386</vt:i4>
      </vt:variant>
      <vt:variant>
        <vt:i4>138</vt:i4>
      </vt:variant>
      <vt:variant>
        <vt:i4>0</vt:i4>
      </vt:variant>
      <vt:variant>
        <vt:i4>5</vt:i4>
      </vt:variant>
      <vt:variant>
        <vt:lpwstr>https://www.crimestatistics.vic.gov.au/about-the-data/explanatory-notes</vt:lpwstr>
      </vt:variant>
      <vt:variant>
        <vt:lpwstr/>
      </vt:variant>
      <vt:variant>
        <vt:i4>2621564</vt:i4>
      </vt:variant>
      <vt:variant>
        <vt:i4>135</vt:i4>
      </vt:variant>
      <vt:variant>
        <vt:i4>0</vt:i4>
      </vt:variant>
      <vt:variant>
        <vt:i4>5</vt:i4>
      </vt:variant>
      <vt:variant>
        <vt:lpwstr>https://www.crimestatistics.vic.gov.au/research-and-evaluation/publications/police-recorded-crime-trends-in-victoria-during-the-covid-19-0</vt:lpwstr>
      </vt:variant>
      <vt:variant>
        <vt:lpwstr/>
      </vt:variant>
      <vt:variant>
        <vt:i4>2621564</vt:i4>
      </vt:variant>
      <vt:variant>
        <vt:i4>132</vt:i4>
      </vt:variant>
      <vt:variant>
        <vt:i4>0</vt:i4>
      </vt:variant>
      <vt:variant>
        <vt:i4>5</vt:i4>
      </vt:variant>
      <vt:variant>
        <vt:lpwstr>https://www.crimestatistics.vic.gov.au/research-and-evaluation/publications/police-recorded-crime-trends-in-victoria-during-the-covid-19-0</vt:lpwstr>
      </vt:variant>
      <vt:variant>
        <vt:lpwstr/>
      </vt:variant>
      <vt:variant>
        <vt:i4>6881386</vt:i4>
      </vt:variant>
      <vt:variant>
        <vt:i4>129</vt:i4>
      </vt:variant>
      <vt:variant>
        <vt:i4>0</vt:i4>
      </vt:variant>
      <vt:variant>
        <vt:i4>5</vt:i4>
      </vt:variant>
      <vt:variant>
        <vt:lpwstr>https://www.crimestatistics.vic.gov.au/about-the-data/explanatory-notes</vt:lpwstr>
      </vt:variant>
      <vt:variant>
        <vt:lpwstr/>
      </vt:variant>
      <vt:variant>
        <vt:i4>1966137</vt:i4>
      </vt:variant>
      <vt:variant>
        <vt:i4>122</vt:i4>
      </vt:variant>
      <vt:variant>
        <vt:i4>0</vt:i4>
      </vt:variant>
      <vt:variant>
        <vt:i4>5</vt:i4>
      </vt:variant>
      <vt:variant>
        <vt:lpwstr/>
      </vt:variant>
      <vt:variant>
        <vt:lpwstr>_Toc57991245</vt:lpwstr>
      </vt:variant>
      <vt:variant>
        <vt:i4>1572921</vt:i4>
      </vt:variant>
      <vt:variant>
        <vt:i4>116</vt:i4>
      </vt:variant>
      <vt:variant>
        <vt:i4>0</vt:i4>
      </vt:variant>
      <vt:variant>
        <vt:i4>5</vt:i4>
      </vt:variant>
      <vt:variant>
        <vt:lpwstr/>
      </vt:variant>
      <vt:variant>
        <vt:lpwstr>_Toc57991243</vt:lpwstr>
      </vt:variant>
      <vt:variant>
        <vt:i4>1638457</vt:i4>
      </vt:variant>
      <vt:variant>
        <vt:i4>110</vt:i4>
      </vt:variant>
      <vt:variant>
        <vt:i4>0</vt:i4>
      </vt:variant>
      <vt:variant>
        <vt:i4>5</vt:i4>
      </vt:variant>
      <vt:variant>
        <vt:lpwstr/>
      </vt:variant>
      <vt:variant>
        <vt:lpwstr>_Toc57991242</vt:lpwstr>
      </vt:variant>
      <vt:variant>
        <vt:i4>1769529</vt:i4>
      </vt:variant>
      <vt:variant>
        <vt:i4>104</vt:i4>
      </vt:variant>
      <vt:variant>
        <vt:i4>0</vt:i4>
      </vt:variant>
      <vt:variant>
        <vt:i4>5</vt:i4>
      </vt:variant>
      <vt:variant>
        <vt:lpwstr/>
      </vt:variant>
      <vt:variant>
        <vt:lpwstr>_Toc57991240</vt:lpwstr>
      </vt:variant>
      <vt:variant>
        <vt:i4>1179710</vt:i4>
      </vt:variant>
      <vt:variant>
        <vt:i4>98</vt:i4>
      </vt:variant>
      <vt:variant>
        <vt:i4>0</vt:i4>
      </vt:variant>
      <vt:variant>
        <vt:i4>5</vt:i4>
      </vt:variant>
      <vt:variant>
        <vt:lpwstr/>
      </vt:variant>
      <vt:variant>
        <vt:lpwstr>_Toc57991239</vt:lpwstr>
      </vt:variant>
      <vt:variant>
        <vt:i4>1245246</vt:i4>
      </vt:variant>
      <vt:variant>
        <vt:i4>92</vt:i4>
      </vt:variant>
      <vt:variant>
        <vt:i4>0</vt:i4>
      </vt:variant>
      <vt:variant>
        <vt:i4>5</vt:i4>
      </vt:variant>
      <vt:variant>
        <vt:lpwstr/>
      </vt:variant>
      <vt:variant>
        <vt:lpwstr>_Toc57991238</vt:lpwstr>
      </vt:variant>
      <vt:variant>
        <vt:i4>1966142</vt:i4>
      </vt:variant>
      <vt:variant>
        <vt:i4>86</vt:i4>
      </vt:variant>
      <vt:variant>
        <vt:i4>0</vt:i4>
      </vt:variant>
      <vt:variant>
        <vt:i4>5</vt:i4>
      </vt:variant>
      <vt:variant>
        <vt:lpwstr/>
      </vt:variant>
      <vt:variant>
        <vt:lpwstr>_Toc57991235</vt:lpwstr>
      </vt:variant>
      <vt:variant>
        <vt:i4>2031678</vt:i4>
      </vt:variant>
      <vt:variant>
        <vt:i4>80</vt:i4>
      </vt:variant>
      <vt:variant>
        <vt:i4>0</vt:i4>
      </vt:variant>
      <vt:variant>
        <vt:i4>5</vt:i4>
      </vt:variant>
      <vt:variant>
        <vt:lpwstr/>
      </vt:variant>
      <vt:variant>
        <vt:lpwstr>_Toc57991234</vt:lpwstr>
      </vt:variant>
      <vt:variant>
        <vt:i4>1638462</vt:i4>
      </vt:variant>
      <vt:variant>
        <vt:i4>74</vt:i4>
      </vt:variant>
      <vt:variant>
        <vt:i4>0</vt:i4>
      </vt:variant>
      <vt:variant>
        <vt:i4>5</vt:i4>
      </vt:variant>
      <vt:variant>
        <vt:lpwstr/>
      </vt:variant>
      <vt:variant>
        <vt:lpwstr>_Toc57991232</vt:lpwstr>
      </vt:variant>
      <vt:variant>
        <vt:i4>1703998</vt:i4>
      </vt:variant>
      <vt:variant>
        <vt:i4>68</vt:i4>
      </vt:variant>
      <vt:variant>
        <vt:i4>0</vt:i4>
      </vt:variant>
      <vt:variant>
        <vt:i4>5</vt:i4>
      </vt:variant>
      <vt:variant>
        <vt:lpwstr/>
      </vt:variant>
      <vt:variant>
        <vt:lpwstr>_Toc57991231</vt:lpwstr>
      </vt:variant>
      <vt:variant>
        <vt:i4>1769534</vt:i4>
      </vt:variant>
      <vt:variant>
        <vt:i4>62</vt:i4>
      </vt:variant>
      <vt:variant>
        <vt:i4>0</vt:i4>
      </vt:variant>
      <vt:variant>
        <vt:i4>5</vt:i4>
      </vt:variant>
      <vt:variant>
        <vt:lpwstr/>
      </vt:variant>
      <vt:variant>
        <vt:lpwstr>_Toc57991230</vt:lpwstr>
      </vt:variant>
      <vt:variant>
        <vt:i4>1245247</vt:i4>
      </vt:variant>
      <vt:variant>
        <vt:i4>56</vt:i4>
      </vt:variant>
      <vt:variant>
        <vt:i4>0</vt:i4>
      </vt:variant>
      <vt:variant>
        <vt:i4>5</vt:i4>
      </vt:variant>
      <vt:variant>
        <vt:lpwstr/>
      </vt:variant>
      <vt:variant>
        <vt:lpwstr>_Toc57991228</vt:lpwstr>
      </vt:variant>
      <vt:variant>
        <vt:i4>1835071</vt:i4>
      </vt:variant>
      <vt:variant>
        <vt:i4>50</vt:i4>
      </vt:variant>
      <vt:variant>
        <vt:i4>0</vt:i4>
      </vt:variant>
      <vt:variant>
        <vt:i4>5</vt:i4>
      </vt:variant>
      <vt:variant>
        <vt:lpwstr/>
      </vt:variant>
      <vt:variant>
        <vt:lpwstr>_Toc57991227</vt:lpwstr>
      </vt:variant>
      <vt:variant>
        <vt:i4>1900607</vt:i4>
      </vt:variant>
      <vt:variant>
        <vt:i4>44</vt:i4>
      </vt:variant>
      <vt:variant>
        <vt:i4>0</vt:i4>
      </vt:variant>
      <vt:variant>
        <vt:i4>5</vt:i4>
      </vt:variant>
      <vt:variant>
        <vt:lpwstr/>
      </vt:variant>
      <vt:variant>
        <vt:lpwstr>_Toc57991226</vt:lpwstr>
      </vt:variant>
      <vt:variant>
        <vt:i4>2031679</vt:i4>
      </vt:variant>
      <vt:variant>
        <vt:i4>38</vt:i4>
      </vt:variant>
      <vt:variant>
        <vt:i4>0</vt:i4>
      </vt:variant>
      <vt:variant>
        <vt:i4>5</vt:i4>
      </vt:variant>
      <vt:variant>
        <vt:lpwstr/>
      </vt:variant>
      <vt:variant>
        <vt:lpwstr>_Toc57991224</vt:lpwstr>
      </vt:variant>
      <vt:variant>
        <vt:i4>1572927</vt:i4>
      </vt:variant>
      <vt:variant>
        <vt:i4>32</vt:i4>
      </vt:variant>
      <vt:variant>
        <vt:i4>0</vt:i4>
      </vt:variant>
      <vt:variant>
        <vt:i4>5</vt:i4>
      </vt:variant>
      <vt:variant>
        <vt:lpwstr/>
      </vt:variant>
      <vt:variant>
        <vt:lpwstr>_Toc57991223</vt:lpwstr>
      </vt:variant>
      <vt:variant>
        <vt:i4>1638463</vt:i4>
      </vt:variant>
      <vt:variant>
        <vt:i4>26</vt:i4>
      </vt:variant>
      <vt:variant>
        <vt:i4>0</vt:i4>
      </vt:variant>
      <vt:variant>
        <vt:i4>5</vt:i4>
      </vt:variant>
      <vt:variant>
        <vt:lpwstr/>
      </vt:variant>
      <vt:variant>
        <vt:lpwstr>_Toc57991222</vt:lpwstr>
      </vt:variant>
      <vt:variant>
        <vt:i4>1703999</vt:i4>
      </vt:variant>
      <vt:variant>
        <vt:i4>20</vt:i4>
      </vt:variant>
      <vt:variant>
        <vt:i4>0</vt:i4>
      </vt:variant>
      <vt:variant>
        <vt:i4>5</vt:i4>
      </vt:variant>
      <vt:variant>
        <vt:lpwstr/>
      </vt:variant>
      <vt:variant>
        <vt:lpwstr>_Toc57991221</vt:lpwstr>
      </vt:variant>
      <vt:variant>
        <vt:i4>1769535</vt:i4>
      </vt:variant>
      <vt:variant>
        <vt:i4>14</vt:i4>
      </vt:variant>
      <vt:variant>
        <vt:i4>0</vt:i4>
      </vt:variant>
      <vt:variant>
        <vt:i4>5</vt:i4>
      </vt:variant>
      <vt:variant>
        <vt:lpwstr/>
      </vt:variant>
      <vt:variant>
        <vt:lpwstr>_Toc57991220</vt:lpwstr>
      </vt:variant>
      <vt:variant>
        <vt:i4>1179708</vt:i4>
      </vt:variant>
      <vt:variant>
        <vt:i4>8</vt:i4>
      </vt:variant>
      <vt:variant>
        <vt:i4>0</vt:i4>
      </vt:variant>
      <vt:variant>
        <vt:i4>5</vt:i4>
      </vt:variant>
      <vt:variant>
        <vt:lpwstr/>
      </vt:variant>
      <vt:variant>
        <vt:lpwstr>_Toc57991219</vt:lpwstr>
      </vt:variant>
      <vt:variant>
        <vt:i4>1245244</vt:i4>
      </vt:variant>
      <vt:variant>
        <vt:i4>2</vt:i4>
      </vt:variant>
      <vt:variant>
        <vt:i4>0</vt:i4>
      </vt:variant>
      <vt:variant>
        <vt:i4>5</vt:i4>
      </vt:variant>
      <vt:variant>
        <vt:lpwstr/>
      </vt:variant>
      <vt:variant>
        <vt:lpwstr>_Toc57991218</vt:lpwstr>
      </vt:variant>
    </vt:vector>
  </properties:HLinks>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2020-12-16T04:29:00Z</dcterms:created>
  <dc:creator/>
  <dc:description/>
  <cp:keywords/>
  <cp:lastModifiedBy/>
  <cp:lastPrinted>2020-12-16T06:12:00Z</cp:lastPrinted>
  <dcterms:modified xmlns:xsi="http://www.w3.org/2001/XMLSchema-instance" xsi:type="dcterms:W3CDTF">2020-12-16T06:13:00Z</dcterms:modified>
  <cp:revision>6</cp:revision>
  <dc:subject/>
  <dc:title>Crime Statistics Victoria</dc:title>
</cp:coreProperties>
</file>