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6.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8CF0D" w14:textId="5BCBCA93" w:rsidR="00B52D7E" w:rsidRPr="007A1F6D" w:rsidRDefault="00B52D7E">
      <w:pPr>
        <w:sectPr w:rsidR="00B52D7E" w:rsidRPr="007A1F6D" w:rsidSect="005D6339">
          <w:headerReference w:type="even" r:id="rId8"/>
          <w:headerReference w:type="default" r:id="rId9"/>
          <w:footerReference w:type="even" r:id="rId10"/>
          <w:footerReference w:type="default" r:id="rId11"/>
          <w:headerReference w:type="first" r:id="rId12"/>
          <w:footerReference w:type="first" r:id="rId13"/>
          <w:pgSz w:w="11900" w:h="16840"/>
          <w:pgMar w:top="1276" w:right="1134" w:bottom="851" w:left="1134" w:header="708" w:footer="708" w:gutter="0"/>
          <w:cols w:space="708"/>
          <w:titlePg/>
          <w:docGrid w:linePitch="360"/>
        </w:sectPr>
      </w:pPr>
      <w:r w:rsidRPr="007A1F6D">
        <w:rPr>
          <w:noProof/>
          <w:lang w:eastAsia="en-AU"/>
        </w:rPr>
        <mc:AlternateContent>
          <mc:Choice Requires="wps">
            <w:drawing>
              <wp:anchor distT="0" distB="0" distL="114300" distR="114300" simplePos="0" relativeHeight="251659264" behindDoc="0" locked="0" layoutInCell="1" allowOverlap="1" wp14:anchorId="3E5DE153" wp14:editId="3299FE13">
                <wp:simplePos x="0" y="0"/>
                <wp:positionH relativeFrom="column">
                  <wp:posOffset>-505460</wp:posOffset>
                </wp:positionH>
                <wp:positionV relativeFrom="paragraph">
                  <wp:posOffset>637540</wp:posOffset>
                </wp:positionV>
                <wp:extent cx="4869180" cy="1838960"/>
                <wp:effectExtent l="0" t="0" r="7620" b="8890"/>
                <wp:wrapSquare wrapText="bothSides"/>
                <wp:docPr id="3" name="Text Box 3"/>
                <wp:cNvGraphicFramePr/>
                <a:graphic xmlns:a="http://schemas.openxmlformats.org/drawingml/2006/main">
                  <a:graphicData uri="http://schemas.microsoft.com/office/word/2010/wordprocessingShape">
                    <wps:wsp>
                      <wps:cNvSpPr txBox="1"/>
                      <wps:spPr>
                        <a:xfrm>
                          <a:off x="0" y="0"/>
                          <a:ext cx="4869180" cy="1838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http://schemas.openxmlformats.org/drawingml/2006/chart"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14:paraId="6F8CB3E9" w14:textId="77777777" w:rsidR="00EB0D70" w:rsidRPr="00F469D6" w:rsidRDefault="00EB0D70" w:rsidP="00B3662B">
                                <w:pPr>
                                  <w:pStyle w:val="Publicationtitle"/>
                                  <w:rPr>
                                    <w:rStyle w:val="BookTitle"/>
                                  </w:rPr>
                                </w:pPr>
                                <w:r>
                                  <w:rPr>
                                    <w:rStyle w:val="BookTitle"/>
                                  </w:rPr>
                                  <w:t>Crime Statistics Victoria</w:t>
                                </w:r>
                              </w:p>
                            </w:sdtContent>
                          </w:sdt>
                          <w:p w14:paraId="03DEEC3B" w14:textId="53815CC7" w:rsidR="00EB0D70" w:rsidRDefault="00EB0D70" w:rsidP="00782E20">
                            <w:pPr>
                              <w:pStyle w:val="PublicationDate"/>
                            </w:pPr>
                            <w:r>
                              <w:t>Year ending 30 June 2020</w:t>
                            </w:r>
                          </w:p>
                          <w:p w14:paraId="1B266C9B" w14:textId="77777777" w:rsidR="00EB0D70" w:rsidRDefault="00EB0D70" w:rsidP="00782E20">
                            <w:pPr>
                              <w:pStyle w:val="PublicationDate"/>
                            </w:pPr>
                          </w:p>
                          <w:p w14:paraId="49CD067B" w14:textId="77777777" w:rsidR="00EB0D70" w:rsidRDefault="00EB0D70" w:rsidP="004C0AC6">
                            <w:pPr>
                              <w:pStyle w:val="PublicationDate"/>
                            </w:pPr>
                          </w:p>
                          <w:p w14:paraId="20F8FDA2" w14:textId="77777777" w:rsidR="00EB0D70" w:rsidRDefault="00EB0D70" w:rsidP="00782E20">
                            <w:pPr>
                              <w:pStyle w:val="PublicationDate"/>
                            </w:pPr>
                          </w:p>
                          <w:p w14:paraId="0B26F730" w14:textId="77777777" w:rsidR="00EB0D70" w:rsidRDefault="00EB0D70" w:rsidP="0027746D">
                            <w:pPr>
                              <w:pStyle w:val="PublicationDate"/>
                            </w:pPr>
                          </w:p>
                          <w:p w14:paraId="70E59CEA" w14:textId="77777777" w:rsidR="00EB0D70" w:rsidRDefault="00EB0D70" w:rsidP="00782E20">
                            <w:pPr>
                              <w:pStyle w:val="PublicationDat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DE153" id="_x0000_t202" coordsize="21600,21600" o:spt="202" path="m,l,21600r21600,l21600,xe">
                <v:stroke joinstyle="miter"/>
                <v:path gradientshapeok="t" o:connecttype="rect"/>
              </v:shapetype>
              <v:shape id="Text Box 3" o:spid="_x0000_s1026" type="#_x0000_t202" style="position:absolute;margin-left:-39.8pt;margin-top:50.2pt;width:383.4pt;height:1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" filled="f" stroked="f">
                <v:textbox inset="0,0,0,0">
                  <w:txbxContent>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14:paraId="6F8CB3E9" w14:textId="77777777" w:rsidR="00EB0D70" w:rsidRPr="00F469D6" w:rsidRDefault="00EB0D70" w:rsidP="00B3662B">
                          <w:pPr>
                            <w:pStyle w:val="Publicationtitle"/>
                            <w:rPr>
                              <w:rStyle w:val="BookTitle"/>
                            </w:rPr>
                          </w:pPr>
                          <w:r>
                            <w:rPr>
                              <w:rStyle w:val="BookTitle"/>
                            </w:rPr>
                            <w:t>Crime Statistics Victoria</w:t>
                          </w:r>
                        </w:p>
                      </w:sdtContent>
                    </w:sdt>
                    <w:p w14:paraId="03DEEC3B" w14:textId="53815CC7" w:rsidR="00EB0D70" w:rsidRDefault="00EB0D70" w:rsidP="00782E20">
                      <w:pPr>
                        <w:pStyle w:val="PublicationDate"/>
                      </w:pPr>
                      <w:r>
                        <w:t>Year ending 30 June 2020</w:t>
                      </w:r>
                    </w:p>
                    <w:p w14:paraId="1B266C9B" w14:textId="77777777" w:rsidR="00EB0D70" w:rsidRDefault="00EB0D70" w:rsidP="00782E20">
                      <w:pPr>
                        <w:pStyle w:val="PublicationDate"/>
                      </w:pPr>
                      <w:bookmarkStart w:id="1" w:name="_GoBack"/>
                      <w:bookmarkEnd w:id="1"/>
                    </w:p>
                    <w:p w14:paraId="49CD067B" w14:textId="77777777" w:rsidR="00EB0D70" w:rsidRDefault="00EB0D70" w:rsidP="004C0AC6">
                      <w:pPr>
                        <w:pStyle w:val="PublicationDate"/>
                      </w:pPr>
                    </w:p>
                    <w:p w14:paraId="20F8FDA2" w14:textId="77777777" w:rsidR="00EB0D70" w:rsidRDefault="00EB0D70" w:rsidP="00782E20">
                      <w:pPr>
                        <w:pStyle w:val="PublicationDate"/>
                      </w:pPr>
                    </w:p>
                    <w:p w14:paraId="0B26F730" w14:textId="77777777" w:rsidR="00EB0D70" w:rsidRDefault="00EB0D70" w:rsidP="0027746D">
                      <w:pPr>
                        <w:pStyle w:val="PublicationDate"/>
                      </w:pPr>
                    </w:p>
                    <w:p w14:paraId="70E59CEA" w14:textId="77777777" w:rsidR="00EB0D70" w:rsidRDefault="00EB0D70" w:rsidP="00782E20">
                      <w:pPr>
                        <w:pStyle w:val="PublicationDate"/>
                      </w:pPr>
                    </w:p>
                  </w:txbxContent>
                </v:textbox>
                <w10:wrap type="square"/>
              </v:shape>
            </w:pict>
          </mc:Fallback>
        </mc:AlternateContent>
      </w:r>
      <w:r w:rsidR="00B750AC" w:rsidRPr="007A1F6D">
        <w:t xml:space="preserve"> </w:t>
      </w:r>
    </w:p>
    <w:p w14:paraId="421BF380" w14:textId="77777777" w:rsidR="00C966EB" w:rsidRPr="007A1F6D" w:rsidRDefault="00C966EB" w:rsidP="00C966EB">
      <w:pPr>
        <w:pStyle w:val="BodyText"/>
      </w:pPr>
    </w:p>
    <w:p w14:paraId="45593DCE" w14:textId="77777777" w:rsidR="005D295D" w:rsidRPr="007A1F6D" w:rsidRDefault="005D295D" w:rsidP="00C966EB">
      <w:pPr>
        <w:pStyle w:val="BodyText"/>
      </w:pPr>
    </w:p>
    <w:p w14:paraId="0BA4EC8B" w14:textId="77777777" w:rsidR="005D295D" w:rsidRPr="007A1F6D" w:rsidRDefault="005D295D" w:rsidP="00C966EB">
      <w:pPr>
        <w:pStyle w:val="BodyText"/>
      </w:pPr>
    </w:p>
    <w:p w14:paraId="511348C4" w14:textId="77777777" w:rsidR="005D295D" w:rsidRPr="007A1F6D" w:rsidRDefault="005D295D" w:rsidP="00C966EB">
      <w:pPr>
        <w:pStyle w:val="BodyText"/>
      </w:pPr>
    </w:p>
    <w:p w14:paraId="6BDB70DA" w14:textId="77777777" w:rsidR="005D295D" w:rsidRPr="007A1F6D" w:rsidRDefault="005D295D" w:rsidP="00C966EB">
      <w:pPr>
        <w:pStyle w:val="BodyText"/>
      </w:pPr>
    </w:p>
    <w:p w14:paraId="5C853961" w14:textId="77777777" w:rsidR="005D295D" w:rsidRPr="007A1F6D" w:rsidRDefault="005D295D" w:rsidP="00C966EB">
      <w:pPr>
        <w:pStyle w:val="BodyText"/>
      </w:pPr>
    </w:p>
    <w:p w14:paraId="7DF72483" w14:textId="77777777" w:rsidR="005D295D" w:rsidRPr="007A1F6D" w:rsidRDefault="005D295D" w:rsidP="00C966EB">
      <w:pPr>
        <w:pStyle w:val="BodyText"/>
      </w:pPr>
    </w:p>
    <w:p w14:paraId="0D40B379" w14:textId="77777777" w:rsidR="005D295D" w:rsidRPr="007A1F6D" w:rsidRDefault="005D295D" w:rsidP="00C966EB">
      <w:pPr>
        <w:pStyle w:val="BodyText"/>
      </w:pPr>
    </w:p>
    <w:p w14:paraId="0631E26E" w14:textId="77777777" w:rsidR="005D295D" w:rsidRPr="007A1F6D" w:rsidRDefault="005D295D" w:rsidP="00C966EB">
      <w:pPr>
        <w:pStyle w:val="BodyText"/>
      </w:pPr>
    </w:p>
    <w:p w14:paraId="42C855A6" w14:textId="77777777" w:rsidR="005D295D" w:rsidRPr="007A1F6D" w:rsidRDefault="005D295D" w:rsidP="00C966EB">
      <w:pPr>
        <w:pStyle w:val="BodyText"/>
      </w:pPr>
    </w:p>
    <w:p w14:paraId="1A8AAA48" w14:textId="77777777" w:rsidR="005D295D" w:rsidRPr="007A1F6D" w:rsidRDefault="005D295D" w:rsidP="00C966EB">
      <w:pPr>
        <w:pStyle w:val="BodyText"/>
      </w:pPr>
    </w:p>
    <w:p w14:paraId="54B351FD" w14:textId="77777777" w:rsidR="005D295D" w:rsidRPr="007A1F6D" w:rsidRDefault="005D295D" w:rsidP="00C966EB">
      <w:pPr>
        <w:pStyle w:val="BodyText"/>
      </w:pPr>
    </w:p>
    <w:p w14:paraId="7E5D3BD6" w14:textId="77777777" w:rsidR="005D295D" w:rsidRPr="007A1F6D" w:rsidRDefault="005D295D" w:rsidP="00C966EB">
      <w:pPr>
        <w:pStyle w:val="BodyText"/>
      </w:pPr>
    </w:p>
    <w:p w14:paraId="59CD7448" w14:textId="77777777" w:rsidR="005D295D" w:rsidRPr="007A1F6D" w:rsidRDefault="005D295D" w:rsidP="00C966EB">
      <w:pPr>
        <w:pStyle w:val="BodyText"/>
      </w:pPr>
    </w:p>
    <w:p w14:paraId="39F2CB98" w14:textId="77777777" w:rsidR="005D295D" w:rsidRPr="007A1F6D" w:rsidRDefault="005D295D" w:rsidP="00C966EB">
      <w:pPr>
        <w:pStyle w:val="BodyText"/>
      </w:pPr>
    </w:p>
    <w:p w14:paraId="32794D1A" w14:textId="77777777" w:rsidR="005D295D" w:rsidRPr="007A1F6D" w:rsidRDefault="005D295D" w:rsidP="00C966EB">
      <w:pPr>
        <w:pStyle w:val="BodyText"/>
      </w:pPr>
    </w:p>
    <w:p w14:paraId="728FB1D6" w14:textId="77777777" w:rsidR="005D295D" w:rsidRPr="007A1F6D" w:rsidRDefault="005D295D" w:rsidP="00C966EB">
      <w:pPr>
        <w:pStyle w:val="BodyText"/>
      </w:pPr>
    </w:p>
    <w:p w14:paraId="0DA66551" w14:textId="77777777" w:rsidR="005D295D" w:rsidRPr="007A1F6D" w:rsidRDefault="005D295D" w:rsidP="00C966EB">
      <w:pPr>
        <w:pStyle w:val="BodyText"/>
      </w:pPr>
    </w:p>
    <w:p w14:paraId="43899098" w14:textId="77777777" w:rsidR="005D295D" w:rsidRPr="007A1F6D" w:rsidRDefault="005D295D" w:rsidP="00C966EB">
      <w:pPr>
        <w:pStyle w:val="BodyText"/>
      </w:pPr>
    </w:p>
    <w:p w14:paraId="0F7CEB97" w14:textId="77777777" w:rsidR="005D295D" w:rsidRPr="007A1F6D" w:rsidRDefault="005D295D" w:rsidP="00C966EB">
      <w:pPr>
        <w:pStyle w:val="BodyText"/>
      </w:pPr>
    </w:p>
    <w:p w14:paraId="4666C790" w14:textId="77777777" w:rsidR="005D295D" w:rsidRPr="007A1F6D" w:rsidRDefault="005D295D" w:rsidP="00C966EB">
      <w:pPr>
        <w:pStyle w:val="BodyText"/>
      </w:pPr>
    </w:p>
    <w:p w14:paraId="7002B2A1" w14:textId="77777777" w:rsidR="005D295D" w:rsidRPr="007A1F6D" w:rsidRDefault="005D295D" w:rsidP="00C966EB">
      <w:pPr>
        <w:pStyle w:val="BodyText"/>
      </w:pPr>
    </w:p>
    <w:p w14:paraId="328BCA18" w14:textId="77777777" w:rsidR="005D295D" w:rsidRPr="007A1F6D" w:rsidRDefault="005D295D" w:rsidP="00C966EB">
      <w:pPr>
        <w:pStyle w:val="BodyText"/>
      </w:pPr>
    </w:p>
    <w:p w14:paraId="37D4BB15" w14:textId="77777777" w:rsidR="005D295D" w:rsidRPr="007A1F6D" w:rsidRDefault="005D295D" w:rsidP="00C966EB">
      <w:pPr>
        <w:pStyle w:val="BodyText"/>
      </w:pPr>
    </w:p>
    <w:p w14:paraId="7719EF97" w14:textId="77777777" w:rsidR="005D295D" w:rsidRPr="007A1F6D" w:rsidRDefault="005D295D" w:rsidP="00C966EB">
      <w:pPr>
        <w:pStyle w:val="BodyText"/>
      </w:pPr>
      <w:r>
        <w:rPr>
          <w:noProof/>
        </w:rPr>
        <w:drawing>
          <wp:inline distT="0" distB="0" distL="0" distR="0" wp14:anchorId="58B4FF55" wp14:editId="050B1E6A">
            <wp:extent cx="1788160" cy="244384"/>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1788160" cy="244384"/>
                    </a:xfrm>
                    <a:prstGeom prst="rect">
                      <a:avLst/>
                    </a:prstGeom>
                  </pic:spPr>
                </pic:pic>
              </a:graphicData>
            </a:graphic>
          </wp:inline>
        </w:drawing>
      </w:r>
    </w:p>
    <w:p w14:paraId="39096154" w14:textId="77777777" w:rsidR="00C966EB" w:rsidRPr="007A1F6D" w:rsidRDefault="00C966EB" w:rsidP="00C966EB">
      <w:pPr>
        <w:pStyle w:val="Imprintpage"/>
      </w:pPr>
      <w:r w:rsidRPr="007A1F6D">
        <w:t xml:space="preserve">Unless indicated otherwise, content in this publication is provided under a Creative Commons Attribution </w:t>
      </w:r>
      <w:r w:rsidR="00CB78AA" w:rsidRPr="007A1F6D">
        <w:t>4</w:t>
      </w:r>
      <w:r w:rsidRPr="007A1F6D">
        <w:t xml:space="preserve">.0 </w:t>
      </w:r>
      <w:r w:rsidR="00CB78AA" w:rsidRPr="007A1F6D">
        <w:t>International</w:t>
      </w:r>
      <w:r w:rsidRPr="007A1F6D">
        <w:t xml:space="preserve"> Licence. To view a copy of this licence, visit crea</w:t>
      </w:r>
      <w:r w:rsidR="00CB78AA" w:rsidRPr="007A1F6D">
        <w:t>tivecommons.org/licenses/by/4.0</w:t>
      </w:r>
      <w:r w:rsidR="004E1D1E" w:rsidRPr="007A1F6D">
        <w:t>.</w:t>
      </w:r>
      <w:r w:rsidRPr="007A1F6D">
        <w:t xml:space="preserve"> It is a condition of the Creative Commons Attribution </w:t>
      </w:r>
      <w:r w:rsidR="00CB78AA" w:rsidRPr="007A1F6D">
        <w:t>4</w:t>
      </w:r>
      <w:r w:rsidRPr="007A1F6D">
        <w:t>.0</w:t>
      </w:r>
      <w:r w:rsidR="00CB78AA" w:rsidRPr="007A1F6D">
        <w:t xml:space="preserve"> International</w:t>
      </w:r>
      <w:r w:rsidRPr="007A1F6D">
        <w:t xml:space="preserve"> Licence that you must give credit to the original author who is the </w:t>
      </w:r>
      <w:r w:rsidR="005F53AC" w:rsidRPr="007A1F6D">
        <w:t>Crime Statistics Agency</w:t>
      </w:r>
      <w:r w:rsidRPr="007A1F6D">
        <w:t xml:space="preserve">. </w:t>
      </w:r>
    </w:p>
    <w:p w14:paraId="37E79587" w14:textId="77777777" w:rsidR="00C966EB" w:rsidRPr="007A1F6D" w:rsidRDefault="00C966EB" w:rsidP="00C966EB">
      <w:pPr>
        <w:pStyle w:val="Imprintpage"/>
      </w:pPr>
      <w:r w:rsidRPr="007A1F6D">
        <w:t>If you would like to receive this publication in an accessible format, such as large print or audio, please telephone Crime Statistics Agency on 03 8684 1808 or email info@crimestatistics.vic.gov.au.</w:t>
      </w:r>
    </w:p>
    <w:p w14:paraId="4A6036DB" w14:textId="77777777" w:rsidR="00C966EB" w:rsidRPr="007A1F6D" w:rsidRDefault="00C966EB" w:rsidP="00C966EB">
      <w:pPr>
        <w:pStyle w:val="Imprintpage"/>
      </w:pPr>
      <w:r w:rsidRPr="007A1F6D">
        <w:t>For further information or additional copies, please contact:</w:t>
      </w:r>
      <w:r w:rsidRPr="007A1F6D">
        <w:br/>
        <w:t>Crime Statistics Agency</w:t>
      </w:r>
    </w:p>
    <w:p w14:paraId="68254F17" w14:textId="77777777" w:rsidR="00C966EB" w:rsidRPr="007A1F6D" w:rsidRDefault="00C966EB" w:rsidP="00C966EB">
      <w:pPr>
        <w:pStyle w:val="Imprintpage"/>
      </w:pPr>
      <w:r w:rsidRPr="007A1F6D">
        <w:t>121 Exhibition Street, Melbourne, VIC 3000</w:t>
      </w:r>
    </w:p>
    <w:p w14:paraId="7A5815E5" w14:textId="77777777" w:rsidR="005D295D" w:rsidRPr="007A1F6D" w:rsidRDefault="00C966EB" w:rsidP="00C966EB">
      <w:pPr>
        <w:pStyle w:val="Imprintpage"/>
      </w:pPr>
      <w:r w:rsidRPr="007A1F6D">
        <w:t>Tel 03 8684 1808</w:t>
      </w:r>
    </w:p>
    <w:p w14:paraId="204CEBA7" w14:textId="77777777" w:rsidR="005D295D" w:rsidRPr="007A1F6D" w:rsidRDefault="005D295D">
      <w:pPr>
        <w:rPr>
          <w:rFonts w:ascii="Roboto Condensed" w:hAnsi="Roboto Condensed" w:cs="TradeGothic-Light"/>
          <w:color w:val="000000"/>
          <w:sz w:val="22"/>
          <w:szCs w:val="22"/>
          <w:lang w:val="en-GB"/>
        </w:rPr>
      </w:pPr>
      <w:r w:rsidRPr="007A1F6D">
        <w:br w:type="page"/>
      </w:r>
    </w:p>
    <w:sdt>
      <w:sdtPr>
        <w:rPr>
          <w:rFonts w:asciiTheme="minorHAnsi" w:hAnsiTheme="minorHAnsi"/>
        </w:rPr>
        <w:id w:val="1054123733"/>
        <w:docPartObj>
          <w:docPartGallery w:val="Table of Contents"/>
          <w:docPartUnique/>
        </w:docPartObj>
      </w:sdtPr>
      <w:sdtEndPr>
        <w:rPr>
          <w:rFonts w:ascii="Roboto Condensed" w:hAnsi="Roboto Condensed"/>
          <w:b/>
          <w:bCs/>
          <w:noProof/>
        </w:rPr>
      </w:sdtEndPr>
      <w:sdtContent>
        <w:p w14:paraId="41F92A14" w14:textId="77777777" w:rsidR="00C966EB" w:rsidRPr="007A1F6D" w:rsidRDefault="00C966EB" w:rsidP="00C966EB">
          <w:pPr>
            <w:pStyle w:val="TOC1"/>
            <w:rPr>
              <w:rStyle w:val="Heading1Char"/>
            </w:rPr>
          </w:pPr>
          <w:r w:rsidRPr="007A1F6D">
            <w:rPr>
              <w:rStyle w:val="Heading1Char"/>
            </w:rPr>
            <w:t>Contents</w:t>
          </w:r>
        </w:p>
        <w:p w14:paraId="48437943" w14:textId="1FBA38D0" w:rsidR="00F55EC2" w:rsidRDefault="00C966EB">
          <w:pPr>
            <w:pStyle w:val="TOC1"/>
            <w:tabs>
              <w:tab w:val="right" w:leader="dot" w:pos="10055"/>
            </w:tabs>
            <w:rPr>
              <w:rFonts w:asciiTheme="minorHAnsi" w:hAnsiTheme="minorHAnsi"/>
              <w:noProof/>
              <w:sz w:val="22"/>
              <w:szCs w:val="22"/>
              <w:lang w:eastAsia="en-AU"/>
            </w:rPr>
          </w:pPr>
          <w:r w:rsidRPr="007A1F6D">
            <w:fldChar w:fldCharType="begin"/>
          </w:r>
          <w:r w:rsidRPr="007A1F6D">
            <w:instrText xml:space="preserve"> TOC \o "1-3" \h \z \u </w:instrText>
          </w:r>
          <w:r w:rsidRPr="007A1F6D">
            <w:fldChar w:fldCharType="separate"/>
          </w:r>
          <w:hyperlink w:anchor="_Toc50996312" w:history="1">
            <w:r w:rsidR="00F55EC2" w:rsidRPr="004A0851">
              <w:rPr>
                <w:rStyle w:val="Hyperlink"/>
                <w:noProof/>
              </w:rPr>
              <w:t>Changes to the year ending June 2020 crime statistics</w:t>
            </w:r>
            <w:r w:rsidR="00F55EC2">
              <w:rPr>
                <w:noProof/>
                <w:webHidden/>
              </w:rPr>
              <w:tab/>
            </w:r>
            <w:r w:rsidR="00F55EC2">
              <w:rPr>
                <w:noProof/>
                <w:webHidden/>
              </w:rPr>
              <w:fldChar w:fldCharType="begin"/>
            </w:r>
            <w:r w:rsidR="00F55EC2">
              <w:rPr>
                <w:noProof/>
                <w:webHidden/>
              </w:rPr>
              <w:instrText xml:space="preserve"> PAGEREF _Toc50996312 \h </w:instrText>
            </w:r>
            <w:r w:rsidR="00F55EC2">
              <w:rPr>
                <w:noProof/>
                <w:webHidden/>
              </w:rPr>
            </w:r>
            <w:r w:rsidR="00F55EC2">
              <w:rPr>
                <w:noProof/>
                <w:webHidden/>
              </w:rPr>
              <w:fldChar w:fldCharType="separate"/>
            </w:r>
            <w:r w:rsidR="00B868D3">
              <w:rPr>
                <w:noProof/>
                <w:webHidden/>
              </w:rPr>
              <w:t>3</w:t>
            </w:r>
            <w:r w:rsidR="00F55EC2">
              <w:rPr>
                <w:noProof/>
                <w:webHidden/>
              </w:rPr>
              <w:fldChar w:fldCharType="end"/>
            </w:r>
          </w:hyperlink>
        </w:p>
        <w:p w14:paraId="5F8FD6C8" w14:textId="7BD52414" w:rsidR="00F55EC2" w:rsidRDefault="00F16B3D">
          <w:pPr>
            <w:pStyle w:val="TOC1"/>
            <w:tabs>
              <w:tab w:val="right" w:leader="dot" w:pos="10055"/>
            </w:tabs>
            <w:rPr>
              <w:rFonts w:asciiTheme="minorHAnsi" w:hAnsiTheme="minorHAnsi"/>
              <w:noProof/>
              <w:sz w:val="22"/>
              <w:szCs w:val="22"/>
              <w:lang w:eastAsia="en-AU"/>
            </w:rPr>
          </w:pPr>
          <w:hyperlink w:anchor="_Toc50996313" w:history="1">
            <w:r w:rsidR="00F55EC2" w:rsidRPr="004A0851">
              <w:rPr>
                <w:rStyle w:val="Hyperlink"/>
                <w:noProof/>
              </w:rPr>
              <w:t>1. Recorded criminal incidents</w:t>
            </w:r>
            <w:r w:rsidR="00F55EC2">
              <w:rPr>
                <w:noProof/>
                <w:webHidden/>
              </w:rPr>
              <w:tab/>
            </w:r>
            <w:r w:rsidR="00F55EC2">
              <w:rPr>
                <w:noProof/>
                <w:webHidden/>
              </w:rPr>
              <w:fldChar w:fldCharType="begin"/>
            </w:r>
            <w:r w:rsidR="00F55EC2">
              <w:rPr>
                <w:noProof/>
                <w:webHidden/>
              </w:rPr>
              <w:instrText xml:space="preserve"> PAGEREF _Toc50996313 \h </w:instrText>
            </w:r>
            <w:r w:rsidR="00F55EC2">
              <w:rPr>
                <w:noProof/>
                <w:webHidden/>
              </w:rPr>
            </w:r>
            <w:r w:rsidR="00F55EC2">
              <w:rPr>
                <w:noProof/>
                <w:webHidden/>
              </w:rPr>
              <w:fldChar w:fldCharType="separate"/>
            </w:r>
            <w:r w:rsidR="00B868D3">
              <w:rPr>
                <w:noProof/>
                <w:webHidden/>
              </w:rPr>
              <w:t>4</w:t>
            </w:r>
            <w:r w:rsidR="00F55EC2">
              <w:rPr>
                <w:noProof/>
                <w:webHidden/>
              </w:rPr>
              <w:fldChar w:fldCharType="end"/>
            </w:r>
          </w:hyperlink>
        </w:p>
        <w:p w14:paraId="2C2F8F86" w14:textId="40CFBEB0" w:rsidR="00F55EC2" w:rsidRDefault="00F16B3D">
          <w:pPr>
            <w:pStyle w:val="TOC2"/>
            <w:tabs>
              <w:tab w:val="right" w:leader="dot" w:pos="10055"/>
            </w:tabs>
            <w:rPr>
              <w:rFonts w:asciiTheme="minorHAnsi" w:hAnsiTheme="minorHAnsi"/>
              <w:noProof/>
              <w:sz w:val="22"/>
              <w:szCs w:val="22"/>
              <w:lang w:eastAsia="en-AU"/>
            </w:rPr>
          </w:pPr>
          <w:hyperlink w:anchor="_Toc50996314" w:history="1">
            <w:r w:rsidR="00F55EC2" w:rsidRPr="004A0851">
              <w:rPr>
                <w:rStyle w:val="Hyperlink"/>
                <w:noProof/>
              </w:rPr>
              <w:t>1.1 Key movements in the number and rate of criminal incidents</w:t>
            </w:r>
            <w:r w:rsidR="00F55EC2">
              <w:rPr>
                <w:noProof/>
                <w:webHidden/>
              </w:rPr>
              <w:tab/>
            </w:r>
            <w:r w:rsidR="00F55EC2">
              <w:rPr>
                <w:noProof/>
                <w:webHidden/>
              </w:rPr>
              <w:fldChar w:fldCharType="begin"/>
            </w:r>
            <w:r w:rsidR="00F55EC2">
              <w:rPr>
                <w:noProof/>
                <w:webHidden/>
              </w:rPr>
              <w:instrText xml:space="preserve"> PAGEREF _Toc50996314 \h </w:instrText>
            </w:r>
            <w:r w:rsidR="00F55EC2">
              <w:rPr>
                <w:noProof/>
                <w:webHidden/>
              </w:rPr>
            </w:r>
            <w:r w:rsidR="00F55EC2">
              <w:rPr>
                <w:noProof/>
                <w:webHidden/>
              </w:rPr>
              <w:fldChar w:fldCharType="separate"/>
            </w:r>
            <w:r w:rsidR="00B868D3">
              <w:rPr>
                <w:noProof/>
                <w:webHidden/>
              </w:rPr>
              <w:t>4</w:t>
            </w:r>
            <w:r w:rsidR="00F55EC2">
              <w:rPr>
                <w:noProof/>
                <w:webHidden/>
              </w:rPr>
              <w:fldChar w:fldCharType="end"/>
            </w:r>
          </w:hyperlink>
        </w:p>
        <w:p w14:paraId="37A1CB7E" w14:textId="4DE6B69D" w:rsidR="00F55EC2" w:rsidRDefault="00F16B3D">
          <w:pPr>
            <w:pStyle w:val="TOC2"/>
            <w:tabs>
              <w:tab w:val="right" w:leader="dot" w:pos="10055"/>
            </w:tabs>
            <w:rPr>
              <w:rFonts w:asciiTheme="minorHAnsi" w:hAnsiTheme="minorHAnsi"/>
              <w:noProof/>
              <w:sz w:val="22"/>
              <w:szCs w:val="22"/>
              <w:lang w:eastAsia="en-AU"/>
            </w:rPr>
          </w:pPr>
          <w:hyperlink w:anchor="_Toc50996315" w:history="1">
            <w:r w:rsidR="00F55EC2" w:rsidRPr="004A0851">
              <w:rPr>
                <w:rStyle w:val="Hyperlink"/>
                <w:noProof/>
              </w:rPr>
              <w:t>1.2 Number of criminal incidents by principal offence category</w:t>
            </w:r>
            <w:r w:rsidR="00F55EC2">
              <w:rPr>
                <w:noProof/>
                <w:webHidden/>
              </w:rPr>
              <w:tab/>
            </w:r>
            <w:r w:rsidR="00F55EC2">
              <w:rPr>
                <w:noProof/>
                <w:webHidden/>
              </w:rPr>
              <w:fldChar w:fldCharType="begin"/>
            </w:r>
            <w:r w:rsidR="00F55EC2">
              <w:rPr>
                <w:noProof/>
                <w:webHidden/>
              </w:rPr>
              <w:instrText xml:space="preserve"> PAGEREF _Toc50996315 \h </w:instrText>
            </w:r>
            <w:r w:rsidR="00F55EC2">
              <w:rPr>
                <w:noProof/>
                <w:webHidden/>
              </w:rPr>
            </w:r>
            <w:r w:rsidR="00F55EC2">
              <w:rPr>
                <w:noProof/>
                <w:webHidden/>
              </w:rPr>
              <w:fldChar w:fldCharType="separate"/>
            </w:r>
            <w:r w:rsidR="00B868D3">
              <w:rPr>
                <w:noProof/>
                <w:webHidden/>
              </w:rPr>
              <w:t>5</w:t>
            </w:r>
            <w:r w:rsidR="00F55EC2">
              <w:rPr>
                <w:noProof/>
                <w:webHidden/>
              </w:rPr>
              <w:fldChar w:fldCharType="end"/>
            </w:r>
          </w:hyperlink>
        </w:p>
        <w:p w14:paraId="3DCB3372" w14:textId="2616E9D3" w:rsidR="00F55EC2" w:rsidRDefault="00F16B3D">
          <w:pPr>
            <w:pStyle w:val="TOC1"/>
            <w:tabs>
              <w:tab w:val="right" w:leader="dot" w:pos="10055"/>
            </w:tabs>
            <w:rPr>
              <w:rFonts w:asciiTheme="minorHAnsi" w:hAnsiTheme="minorHAnsi"/>
              <w:noProof/>
              <w:sz w:val="22"/>
              <w:szCs w:val="22"/>
              <w:lang w:eastAsia="en-AU"/>
            </w:rPr>
          </w:pPr>
          <w:hyperlink w:anchor="_Toc50996317" w:history="1">
            <w:r w:rsidR="00F55EC2" w:rsidRPr="004A0851">
              <w:rPr>
                <w:rStyle w:val="Hyperlink"/>
                <w:noProof/>
              </w:rPr>
              <w:t>2. Recorded offences</w:t>
            </w:r>
            <w:r w:rsidR="00F55EC2">
              <w:rPr>
                <w:noProof/>
                <w:webHidden/>
              </w:rPr>
              <w:tab/>
            </w:r>
            <w:r w:rsidR="00F55EC2">
              <w:rPr>
                <w:noProof/>
                <w:webHidden/>
              </w:rPr>
              <w:fldChar w:fldCharType="begin"/>
            </w:r>
            <w:r w:rsidR="00F55EC2">
              <w:rPr>
                <w:noProof/>
                <w:webHidden/>
              </w:rPr>
              <w:instrText xml:space="preserve"> PAGEREF _Toc50996317 \h </w:instrText>
            </w:r>
            <w:r w:rsidR="00F55EC2">
              <w:rPr>
                <w:noProof/>
                <w:webHidden/>
              </w:rPr>
            </w:r>
            <w:r w:rsidR="00F55EC2">
              <w:rPr>
                <w:noProof/>
                <w:webHidden/>
              </w:rPr>
              <w:fldChar w:fldCharType="separate"/>
            </w:r>
            <w:r w:rsidR="00B868D3">
              <w:rPr>
                <w:noProof/>
                <w:webHidden/>
              </w:rPr>
              <w:t>6</w:t>
            </w:r>
            <w:r w:rsidR="00F55EC2">
              <w:rPr>
                <w:noProof/>
                <w:webHidden/>
              </w:rPr>
              <w:fldChar w:fldCharType="end"/>
            </w:r>
          </w:hyperlink>
        </w:p>
        <w:p w14:paraId="37816F96" w14:textId="3AFCD4C2" w:rsidR="00F55EC2" w:rsidRDefault="00F16B3D">
          <w:pPr>
            <w:pStyle w:val="TOC2"/>
            <w:tabs>
              <w:tab w:val="right" w:leader="dot" w:pos="10055"/>
            </w:tabs>
            <w:rPr>
              <w:rFonts w:asciiTheme="minorHAnsi" w:hAnsiTheme="minorHAnsi"/>
              <w:noProof/>
              <w:sz w:val="22"/>
              <w:szCs w:val="22"/>
              <w:lang w:eastAsia="en-AU"/>
            </w:rPr>
          </w:pPr>
          <w:hyperlink w:anchor="_Toc50996318" w:history="1">
            <w:r w:rsidR="00F55EC2" w:rsidRPr="004A0851">
              <w:rPr>
                <w:rStyle w:val="Hyperlink"/>
                <w:noProof/>
              </w:rPr>
              <w:t>2.1 Key movements in the number and rate of offences</w:t>
            </w:r>
            <w:r w:rsidR="00F55EC2">
              <w:rPr>
                <w:noProof/>
                <w:webHidden/>
              </w:rPr>
              <w:tab/>
            </w:r>
            <w:r w:rsidR="00F55EC2">
              <w:rPr>
                <w:noProof/>
                <w:webHidden/>
              </w:rPr>
              <w:fldChar w:fldCharType="begin"/>
            </w:r>
            <w:r w:rsidR="00F55EC2">
              <w:rPr>
                <w:noProof/>
                <w:webHidden/>
              </w:rPr>
              <w:instrText xml:space="preserve"> PAGEREF _Toc50996318 \h </w:instrText>
            </w:r>
            <w:r w:rsidR="00F55EC2">
              <w:rPr>
                <w:noProof/>
                <w:webHidden/>
              </w:rPr>
            </w:r>
            <w:r w:rsidR="00F55EC2">
              <w:rPr>
                <w:noProof/>
                <w:webHidden/>
              </w:rPr>
              <w:fldChar w:fldCharType="separate"/>
            </w:r>
            <w:r w:rsidR="00B868D3">
              <w:rPr>
                <w:noProof/>
                <w:webHidden/>
              </w:rPr>
              <w:t>6</w:t>
            </w:r>
            <w:r w:rsidR="00F55EC2">
              <w:rPr>
                <w:noProof/>
                <w:webHidden/>
              </w:rPr>
              <w:fldChar w:fldCharType="end"/>
            </w:r>
          </w:hyperlink>
        </w:p>
        <w:p w14:paraId="7BA298CB" w14:textId="587058F1" w:rsidR="00F55EC2" w:rsidRDefault="00F16B3D">
          <w:pPr>
            <w:pStyle w:val="TOC2"/>
            <w:tabs>
              <w:tab w:val="right" w:leader="dot" w:pos="10055"/>
            </w:tabs>
            <w:rPr>
              <w:rFonts w:asciiTheme="minorHAnsi" w:hAnsiTheme="minorHAnsi"/>
              <w:noProof/>
              <w:sz w:val="22"/>
              <w:szCs w:val="22"/>
              <w:lang w:eastAsia="en-AU"/>
            </w:rPr>
          </w:pPr>
          <w:hyperlink w:anchor="_Toc50996319" w:history="1">
            <w:r w:rsidR="00F55EC2" w:rsidRPr="004A0851">
              <w:rPr>
                <w:rStyle w:val="Hyperlink"/>
                <w:noProof/>
              </w:rPr>
              <w:t>2.2 Number of recorded offences by type of offence</w:t>
            </w:r>
            <w:r w:rsidR="00F55EC2">
              <w:rPr>
                <w:noProof/>
                <w:webHidden/>
              </w:rPr>
              <w:tab/>
            </w:r>
            <w:r w:rsidR="00F55EC2">
              <w:rPr>
                <w:noProof/>
                <w:webHidden/>
              </w:rPr>
              <w:fldChar w:fldCharType="begin"/>
            </w:r>
            <w:r w:rsidR="00F55EC2">
              <w:rPr>
                <w:noProof/>
                <w:webHidden/>
              </w:rPr>
              <w:instrText xml:space="preserve"> PAGEREF _Toc50996319 \h </w:instrText>
            </w:r>
            <w:r w:rsidR="00F55EC2">
              <w:rPr>
                <w:noProof/>
                <w:webHidden/>
              </w:rPr>
            </w:r>
            <w:r w:rsidR="00F55EC2">
              <w:rPr>
                <w:noProof/>
                <w:webHidden/>
              </w:rPr>
              <w:fldChar w:fldCharType="separate"/>
            </w:r>
            <w:r w:rsidR="00B868D3">
              <w:rPr>
                <w:noProof/>
                <w:webHidden/>
              </w:rPr>
              <w:t>7</w:t>
            </w:r>
            <w:r w:rsidR="00F55EC2">
              <w:rPr>
                <w:noProof/>
                <w:webHidden/>
              </w:rPr>
              <w:fldChar w:fldCharType="end"/>
            </w:r>
          </w:hyperlink>
        </w:p>
        <w:p w14:paraId="6E2270D2" w14:textId="491BA83E" w:rsidR="00F55EC2" w:rsidRDefault="00F16B3D">
          <w:pPr>
            <w:pStyle w:val="TOC2"/>
            <w:tabs>
              <w:tab w:val="right" w:leader="dot" w:pos="10055"/>
            </w:tabs>
            <w:rPr>
              <w:rFonts w:asciiTheme="minorHAnsi" w:hAnsiTheme="minorHAnsi"/>
              <w:noProof/>
              <w:sz w:val="22"/>
              <w:szCs w:val="22"/>
              <w:lang w:eastAsia="en-AU"/>
            </w:rPr>
          </w:pPr>
          <w:hyperlink w:anchor="_Toc50996321" w:history="1">
            <w:r w:rsidR="00F55EC2" w:rsidRPr="004A0851">
              <w:rPr>
                <w:rStyle w:val="Hyperlink"/>
                <w:noProof/>
              </w:rPr>
              <w:t>2.3 Police Assistance Line (PAL) and Online Reporting (OLR)</w:t>
            </w:r>
            <w:r w:rsidR="00F55EC2">
              <w:rPr>
                <w:noProof/>
                <w:webHidden/>
              </w:rPr>
              <w:tab/>
            </w:r>
            <w:r w:rsidR="00F55EC2">
              <w:rPr>
                <w:noProof/>
                <w:webHidden/>
              </w:rPr>
              <w:fldChar w:fldCharType="begin"/>
            </w:r>
            <w:r w:rsidR="00F55EC2">
              <w:rPr>
                <w:noProof/>
                <w:webHidden/>
              </w:rPr>
              <w:instrText xml:space="preserve"> PAGEREF _Toc50996321 \h </w:instrText>
            </w:r>
            <w:r w:rsidR="00F55EC2">
              <w:rPr>
                <w:noProof/>
                <w:webHidden/>
              </w:rPr>
            </w:r>
            <w:r w:rsidR="00F55EC2">
              <w:rPr>
                <w:noProof/>
                <w:webHidden/>
              </w:rPr>
              <w:fldChar w:fldCharType="separate"/>
            </w:r>
            <w:r w:rsidR="00B868D3">
              <w:rPr>
                <w:noProof/>
                <w:webHidden/>
              </w:rPr>
              <w:t>8</w:t>
            </w:r>
            <w:r w:rsidR="00F55EC2">
              <w:rPr>
                <w:noProof/>
                <w:webHidden/>
              </w:rPr>
              <w:fldChar w:fldCharType="end"/>
            </w:r>
          </w:hyperlink>
        </w:p>
        <w:p w14:paraId="3A4F20ED" w14:textId="65427D32" w:rsidR="00F55EC2" w:rsidRDefault="00F16B3D">
          <w:pPr>
            <w:pStyle w:val="TOC1"/>
            <w:tabs>
              <w:tab w:val="right" w:leader="dot" w:pos="10055"/>
            </w:tabs>
            <w:rPr>
              <w:rFonts w:asciiTheme="minorHAnsi" w:hAnsiTheme="minorHAnsi"/>
              <w:noProof/>
              <w:sz w:val="22"/>
              <w:szCs w:val="22"/>
              <w:lang w:eastAsia="en-AU"/>
            </w:rPr>
          </w:pPr>
          <w:hyperlink w:anchor="_Toc50996322" w:history="1">
            <w:r w:rsidR="00F55EC2" w:rsidRPr="004A0851">
              <w:rPr>
                <w:rStyle w:val="Hyperlink"/>
                <w:noProof/>
              </w:rPr>
              <w:t>3. Alleged offender incidents</w:t>
            </w:r>
            <w:r w:rsidR="00F55EC2">
              <w:rPr>
                <w:noProof/>
                <w:webHidden/>
              </w:rPr>
              <w:tab/>
            </w:r>
            <w:r w:rsidR="00F55EC2">
              <w:rPr>
                <w:noProof/>
                <w:webHidden/>
              </w:rPr>
              <w:fldChar w:fldCharType="begin"/>
            </w:r>
            <w:r w:rsidR="00F55EC2">
              <w:rPr>
                <w:noProof/>
                <w:webHidden/>
              </w:rPr>
              <w:instrText xml:space="preserve"> PAGEREF _Toc50996322 \h </w:instrText>
            </w:r>
            <w:r w:rsidR="00F55EC2">
              <w:rPr>
                <w:noProof/>
                <w:webHidden/>
              </w:rPr>
            </w:r>
            <w:r w:rsidR="00F55EC2">
              <w:rPr>
                <w:noProof/>
                <w:webHidden/>
              </w:rPr>
              <w:fldChar w:fldCharType="separate"/>
            </w:r>
            <w:r w:rsidR="00B868D3">
              <w:rPr>
                <w:noProof/>
                <w:webHidden/>
              </w:rPr>
              <w:t>10</w:t>
            </w:r>
            <w:r w:rsidR="00F55EC2">
              <w:rPr>
                <w:noProof/>
                <w:webHidden/>
              </w:rPr>
              <w:fldChar w:fldCharType="end"/>
            </w:r>
          </w:hyperlink>
        </w:p>
        <w:p w14:paraId="08AEE8A9" w14:textId="557061D2" w:rsidR="00F55EC2" w:rsidRDefault="00F16B3D">
          <w:pPr>
            <w:pStyle w:val="TOC2"/>
            <w:tabs>
              <w:tab w:val="right" w:leader="dot" w:pos="10055"/>
            </w:tabs>
            <w:rPr>
              <w:rFonts w:asciiTheme="minorHAnsi" w:hAnsiTheme="minorHAnsi"/>
              <w:noProof/>
              <w:sz w:val="22"/>
              <w:szCs w:val="22"/>
              <w:lang w:eastAsia="en-AU"/>
            </w:rPr>
          </w:pPr>
          <w:hyperlink w:anchor="_Toc50996323" w:history="1">
            <w:r w:rsidR="00F55EC2" w:rsidRPr="004A0851">
              <w:rPr>
                <w:rStyle w:val="Hyperlink"/>
                <w:noProof/>
              </w:rPr>
              <w:t>3.1 Key movements in the number and rate of alleged offender incidents</w:t>
            </w:r>
            <w:r w:rsidR="00F55EC2">
              <w:rPr>
                <w:noProof/>
                <w:webHidden/>
              </w:rPr>
              <w:tab/>
            </w:r>
            <w:r w:rsidR="00F55EC2">
              <w:rPr>
                <w:noProof/>
                <w:webHidden/>
              </w:rPr>
              <w:fldChar w:fldCharType="begin"/>
            </w:r>
            <w:r w:rsidR="00F55EC2">
              <w:rPr>
                <w:noProof/>
                <w:webHidden/>
              </w:rPr>
              <w:instrText xml:space="preserve"> PAGEREF _Toc50996323 \h </w:instrText>
            </w:r>
            <w:r w:rsidR="00F55EC2">
              <w:rPr>
                <w:noProof/>
                <w:webHidden/>
              </w:rPr>
            </w:r>
            <w:r w:rsidR="00F55EC2">
              <w:rPr>
                <w:noProof/>
                <w:webHidden/>
              </w:rPr>
              <w:fldChar w:fldCharType="separate"/>
            </w:r>
            <w:r w:rsidR="00B868D3">
              <w:rPr>
                <w:noProof/>
                <w:webHidden/>
              </w:rPr>
              <w:t>10</w:t>
            </w:r>
            <w:r w:rsidR="00F55EC2">
              <w:rPr>
                <w:noProof/>
                <w:webHidden/>
              </w:rPr>
              <w:fldChar w:fldCharType="end"/>
            </w:r>
          </w:hyperlink>
        </w:p>
        <w:p w14:paraId="39205697" w14:textId="7CC5D8E9" w:rsidR="00F55EC2" w:rsidRDefault="00F16B3D">
          <w:pPr>
            <w:pStyle w:val="TOC2"/>
            <w:tabs>
              <w:tab w:val="right" w:leader="dot" w:pos="10055"/>
            </w:tabs>
            <w:rPr>
              <w:rFonts w:asciiTheme="minorHAnsi" w:hAnsiTheme="minorHAnsi"/>
              <w:noProof/>
              <w:sz w:val="22"/>
              <w:szCs w:val="22"/>
              <w:lang w:eastAsia="en-AU"/>
            </w:rPr>
          </w:pPr>
          <w:hyperlink w:anchor="_Toc50996324" w:history="1">
            <w:r w:rsidR="00F55EC2" w:rsidRPr="004A0851">
              <w:rPr>
                <w:rStyle w:val="Hyperlink"/>
                <w:noProof/>
              </w:rPr>
              <w:t>3.2 Number of alleged offender incidents by principal offence category</w:t>
            </w:r>
            <w:r w:rsidR="00F55EC2">
              <w:rPr>
                <w:noProof/>
                <w:webHidden/>
              </w:rPr>
              <w:tab/>
            </w:r>
            <w:r w:rsidR="00F55EC2">
              <w:rPr>
                <w:noProof/>
                <w:webHidden/>
              </w:rPr>
              <w:fldChar w:fldCharType="begin"/>
            </w:r>
            <w:r w:rsidR="00F55EC2">
              <w:rPr>
                <w:noProof/>
                <w:webHidden/>
              </w:rPr>
              <w:instrText xml:space="preserve"> PAGEREF _Toc50996324 \h </w:instrText>
            </w:r>
            <w:r w:rsidR="00F55EC2">
              <w:rPr>
                <w:noProof/>
                <w:webHidden/>
              </w:rPr>
            </w:r>
            <w:r w:rsidR="00F55EC2">
              <w:rPr>
                <w:noProof/>
                <w:webHidden/>
              </w:rPr>
              <w:fldChar w:fldCharType="separate"/>
            </w:r>
            <w:r w:rsidR="00B868D3">
              <w:rPr>
                <w:noProof/>
                <w:webHidden/>
              </w:rPr>
              <w:t>11</w:t>
            </w:r>
            <w:r w:rsidR="00F55EC2">
              <w:rPr>
                <w:noProof/>
                <w:webHidden/>
              </w:rPr>
              <w:fldChar w:fldCharType="end"/>
            </w:r>
          </w:hyperlink>
        </w:p>
        <w:p w14:paraId="1C22B7B4" w14:textId="49BDDDF5" w:rsidR="00F55EC2" w:rsidRDefault="00F16B3D">
          <w:pPr>
            <w:pStyle w:val="TOC1"/>
            <w:tabs>
              <w:tab w:val="right" w:leader="dot" w:pos="10055"/>
            </w:tabs>
            <w:rPr>
              <w:rFonts w:asciiTheme="minorHAnsi" w:hAnsiTheme="minorHAnsi"/>
              <w:noProof/>
              <w:sz w:val="22"/>
              <w:szCs w:val="22"/>
              <w:lang w:eastAsia="en-AU"/>
            </w:rPr>
          </w:pPr>
          <w:hyperlink w:anchor="_Toc50996326" w:history="1">
            <w:r w:rsidR="00F55EC2" w:rsidRPr="004A0851">
              <w:rPr>
                <w:rStyle w:val="Hyperlink"/>
                <w:noProof/>
              </w:rPr>
              <w:t>4. Victim reports</w:t>
            </w:r>
            <w:r w:rsidR="00F55EC2">
              <w:rPr>
                <w:noProof/>
                <w:webHidden/>
              </w:rPr>
              <w:tab/>
            </w:r>
            <w:r w:rsidR="00F55EC2">
              <w:rPr>
                <w:noProof/>
                <w:webHidden/>
              </w:rPr>
              <w:fldChar w:fldCharType="begin"/>
            </w:r>
            <w:r w:rsidR="00F55EC2">
              <w:rPr>
                <w:noProof/>
                <w:webHidden/>
              </w:rPr>
              <w:instrText xml:space="preserve"> PAGEREF _Toc50996326 \h </w:instrText>
            </w:r>
            <w:r w:rsidR="00F55EC2">
              <w:rPr>
                <w:noProof/>
                <w:webHidden/>
              </w:rPr>
            </w:r>
            <w:r w:rsidR="00F55EC2">
              <w:rPr>
                <w:noProof/>
                <w:webHidden/>
              </w:rPr>
              <w:fldChar w:fldCharType="separate"/>
            </w:r>
            <w:r w:rsidR="00B868D3">
              <w:rPr>
                <w:noProof/>
                <w:webHidden/>
              </w:rPr>
              <w:t>12</w:t>
            </w:r>
            <w:r w:rsidR="00F55EC2">
              <w:rPr>
                <w:noProof/>
                <w:webHidden/>
              </w:rPr>
              <w:fldChar w:fldCharType="end"/>
            </w:r>
          </w:hyperlink>
        </w:p>
        <w:p w14:paraId="7AEE42D6" w14:textId="4B1238ED" w:rsidR="00F55EC2" w:rsidRDefault="00F16B3D">
          <w:pPr>
            <w:pStyle w:val="TOC2"/>
            <w:tabs>
              <w:tab w:val="right" w:leader="dot" w:pos="10055"/>
            </w:tabs>
            <w:rPr>
              <w:rFonts w:asciiTheme="minorHAnsi" w:hAnsiTheme="minorHAnsi"/>
              <w:noProof/>
              <w:sz w:val="22"/>
              <w:szCs w:val="22"/>
              <w:lang w:eastAsia="en-AU"/>
            </w:rPr>
          </w:pPr>
          <w:hyperlink w:anchor="_Toc50996327" w:history="1">
            <w:r w:rsidR="00F55EC2" w:rsidRPr="004A0851">
              <w:rPr>
                <w:rStyle w:val="Hyperlink"/>
                <w:noProof/>
              </w:rPr>
              <w:t>4.1 Key movements in the number and rate of victim reports</w:t>
            </w:r>
            <w:r w:rsidR="00F55EC2">
              <w:rPr>
                <w:noProof/>
                <w:webHidden/>
              </w:rPr>
              <w:tab/>
            </w:r>
            <w:r w:rsidR="00F55EC2">
              <w:rPr>
                <w:noProof/>
                <w:webHidden/>
              </w:rPr>
              <w:fldChar w:fldCharType="begin"/>
            </w:r>
            <w:r w:rsidR="00F55EC2">
              <w:rPr>
                <w:noProof/>
                <w:webHidden/>
              </w:rPr>
              <w:instrText xml:space="preserve"> PAGEREF _Toc50996327 \h </w:instrText>
            </w:r>
            <w:r w:rsidR="00F55EC2">
              <w:rPr>
                <w:noProof/>
                <w:webHidden/>
              </w:rPr>
            </w:r>
            <w:r w:rsidR="00F55EC2">
              <w:rPr>
                <w:noProof/>
                <w:webHidden/>
              </w:rPr>
              <w:fldChar w:fldCharType="separate"/>
            </w:r>
            <w:r w:rsidR="00B868D3">
              <w:rPr>
                <w:noProof/>
                <w:webHidden/>
              </w:rPr>
              <w:t>12</w:t>
            </w:r>
            <w:r w:rsidR="00F55EC2">
              <w:rPr>
                <w:noProof/>
                <w:webHidden/>
              </w:rPr>
              <w:fldChar w:fldCharType="end"/>
            </w:r>
          </w:hyperlink>
        </w:p>
        <w:p w14:paraId="218712C4" w14:textId="58A64DCB" w:rsidR="00F55EC2" w:rsidRDefault="00F16B3D">
          <w:pPr>
            <w:pStyle w:val="TOC2"/>
            <w:tabs>
              <w:tab w:val="right" w:leader="dot" w:pos="10055"/>
            </w:tabs>
            <w:rPr>
              <w:rFonts w:asciiTheme="minorHAnsi" w:hAnsiTheme="minorHAnsi"/>
              <w:noProof/>
              <w:sz w:val="22"/>
              <w:szCs w:val="22"/>
              <w:lang w:eastAsia="en-AU"/>
            </w:rPr>
          </w:pPr>
          <w:hyperlink w:anchor="_Toc50996328" w:history="1">
            <w:r w:rsidR="00F55EC2" w:rsidRPr="004A0851">
              <w:rPr>
                <w:rStyle w:val="Hyperlink"/>
                <w:noProof/>
              </w:rPr>
              <w:t>4.2 Number of victim reports by principal offence category</w:t>
            </w:r>
            <w:r w:rsidR="00F55EC2">
              <w:rPr>
                <w:noProof/>
                <w:webHidden/>
              </w:rPr>
              <w:tab/>
            </w:r>
            <w:r w:rsidR="00F55EC2">
              <w:rPr>
                <w:noProof/>
                <w:webHidden/>
              </w:rPr>
              <w:fldChar w:fldCharType="begin"/>
            </w:r>
            <w:r w:rsidR="00F55EC2">
              <w:rPr>
                <w:noProof/>
                <w:webHidden/>
              </w:rPr>
              <w:instrText xml:space="preserve"> PAGEREF _Toc50996328 \h </w:instrText>
            </w:r>
            <w:r w:rsidR="00F55EC2">
              <w:rPr>
                <w:noProof/>
                <w:webHidden/>
              </w:rPr>
            </w:r>
            <w:r w:rsidR="00F55EC2">
              <w:rPr>
                <w:noProof/>
                <w:webHidden/>
              </w:rPr>
              <w:fldChar w:fldCharType="separate"/>
            </w:r>
            <w:r w:rsidR="00B868D3">
              <w:rPr>
                <w:noProof/>
                <w:webHidden/>
              </w:rPr>
              <w:t>13</w:t>
            </w:r>
            <w:r w:rsidR="00F55EC2">
              <w:rPr>
                <w:noProof/>
                <w:webHidden/>
              </w:rPr>
              <w:fldChar w:fldCharType="end"/>
            </w:r>
          </w:hyperlink>
        </w:p>
        <w:p w14:paraId="3349FBAD" w14:textId="3E6A454A" w:rsidR="00F55EC2" w:rsidRDefault="00F16B3D">
          <w:pPr>
            <w:pStyle w:val="TOC1"/>
            <w:tabs>
              <w:tab w:val="right" w:leader="dot" w:pos="10055"/>
            </w:tabs>
            <w:rPr>
              <w:rFonts w:asciiTheme="minorHAnsi" w:hAnsiTheme="minorHAnsi"/>
              <w:noProof/>
              <w:sz w:val="22"/>
              <w:szCs w:val="22"/>
              <w:lang w:eastAsia="en-AU"/>
            </w:rPr>
          </w:pPr>
          <w:hyperlink w:anchor="_Toc50996330" w:history="1">
            <w:r w:rsidR="00F55EC2" w:rsidRPr="004A0851">
              <w:rPr>
                <w:rStyle w:val="Hyperlink"/>
                <w:noProof/>
              </w:rPr>
              <w:t>5. Family incidents</w:t>
            </w:r>
            <w:r w:rsidR="00F55EC2">
              <w:rPr>
                <w:noProof/>
                <w:webHidden/>
              </w:rPr>
              <w:tab/>
            </w:r>
            <w:r w:rsidR="00F55EC2">
              <w:rPr>
                <w:noProof/>
                <w:webHidden/>
              </w:rPr>
              <w:fldChar w:fldCharType="begin"/>
            </w:r>
            <w:r w:rsidR="00F55EC2">
              <w:rPr>
                <w:noProof/>
                <w:webHidden/>
              </w:rPr>
              <w:instrText xml:space="preserve"> PAGEREF _Toc50996330 \h </w:instrText>
            </w:r>
            <w:r w:rsidR="00F55EC2">
              <w:rPr>
                <w:noProof/>
                <w:webHidden/>
              </w:rPr>
            </w:r>
            <w:r w:rsidR="00F55EC2">
              <w:rPr>
                <w:noProof/>
                <w:webHidden/>
              </w:rPr>
              <w:fldChar w:fldCharType="separate"/>
            </w:r>
            <w:r w:rsidR="00B868D3">
              <w:rPr>
                <w:noProof/>
                <w:webHidden/>
              </w:rPr>
              <w:t>14</w:t>
            </w:r>
            <w:r w:rsidR="00F55EC2">
              <w:rPr>
                <w:noProof/>
                <w:webHidden/>
              </w:rPr>
              <w:fldChar w:fldCharType="end"/>
            </w:r>
          </w:hyperlink>
        </w:p>
        <w:p w14:paraId="3848DD90" w14:textId="70383AC2" w:rsidR="00F55EC2" w:rsidRDefault="00F16B3D">
          <w:pPr>
            <w:pStyle w:val="TOC2"/>
            <w:tabs>
              <w:tab w:val="right" w:leader="dot" w:pos="10055"/>
            </w:tabs>
            <w:rPr>
              <w:rFonts w:asciiTheme="minorHAnsi" w:hAnsiTheme="minorHAnsi"/>
              <w:noProof/>
              <w:sz w:val="22"/>
              <w:szCs w:val="22"/>
              <w:lang w:eastAsia="en-AU"/>
            </w:rPr>
          </w:pPr>
          <w:hyperlink w:anchor="_Toc50996331" w:history="1">
            <w:r w:rsidR="00F55EC2" w:rsidRPr="004A0851">
              <w:rPr>
                <w:rStyle w:val="Hyperlink"/>
                <w:noProof/>
              </w:rPr>
              <w:t>5.1 Key movements in the number and rate of family incidents</w:t>
            </w:r>
            <w:r w:rsidR="00F55EC2">
              <w:rPr>
                <w:noProof/>
                <w:webHidden/>
              </w:rPr>
              <w:tab/>
            </w:r>
            <w:r w:rsidR="00F55EC2">
              <w:rPr>
                <w:noProof/>
                <w:webHidden/>
              </w:rPr>
              <w:fldChar w:fldCharType="begin"/>
            </w:r>
            <w:r w:rsidR="00F55EC2">
              <w:rPr>
                <w:noProof/>
                <w:webHidden/>
              </w:rPr>
              <w:instrText xml:space="preserve"> PAGEREF _Toc50996331 \h </w:instrText>
            </w:r>
            <w:r w:rsidR="00F55EC2">
              <w:rPr>
                <w:noProof/>
                <w:webHidden/>
              </w:rPr>
            </w:r>
            <w:r w:rsidR="00F55EC2">
              <w:rPr>
                <w:noProof/>
                <w:webHidden/>
              </w:rPr>
              <w:fldChar w:fldCharType="separate"/>
            </w:r>
            <w:r w:rsidR="00B868D3">
              <w:rPr>
                <w:noProof/>
                <w:webHidden/>
              </w:rPr>
              <w:t>14</w:t>
            </w:r>
            <w:r w:rsidR="00F55EC2">
              <w:rPr>
                <w:noProof/>
                <w:webHidden/>
              </w:rPr>
              <w:fldChar w:fldCharType="end"/>
            </w:r>
          </w:hyperlink>
        </w:p>
        <w:p w14:paraId="099EA6C0" w14:textId="1B300EB0" w:rsidR="00F55EC2" w:rsidRDefault="00F16B3D">
          <w:pPr>
            <w:pStyle w:val="TOC1"/>
            <w:tabs>
              <w:tab w:val="right" w:leader="dot" w:pos="10055"/>
            </w:tabs>
            <w:rPr>
              <w:rFonts w:asciiTheme="minorHAnsi" w:hAnsiTheme="minorHAnsi"/>
              <w:noProof/>
              <w:sz w:val="22"/>
              <w:szCs w:val="22"/>
              <w:lang w:eastAsia="en-AU"/>
            </w:rPr>
          </w:pPr>
          <w:hyperlink w:anchor="_Toc50996334" w:history="1">
            <w:r w:rsidR="00F55EC2" w:rsidRPr="004A0851">
              <w:rPr>
                <w:rStyle w:val="Hyperlink"/>
                <w:noProof/>
              </w:rPr>
              <w:t>6. Alleged offender incidents by Aboriginal and Torres Strait Islander status</w:t>
            </w:r>
            <w:r w:rsidR="00F55EC2">
              <w:rPr>
                <w:noProof/>
                <w:webHidden/>
              </w:rPr>
              <w:tab/>
            </w:r>
            <w:r w:rsidR="00F55EC2">
              <w:rPr>
                <w:noProof/>
                <w:webHidden/>
              </w:rPr>
              <w:fldChar w:fldCharType="begin"/>
            </w:r>
            <w:r w:rsidR="00F55EC2">
              <w:rPr>
                <w:noProof/>
                <w:webHidden/>
              </w:rPr>
              <w:instrText xml:space="preserve"> PAGEREF _Toc50996334 \h </w:instrText>
            </w:r>
            <w:r w:rsidR="00F55EC2">
              <w:rPr>
                <w:noProof/>
                <w:webHidden/>
              </w:rPr>
            </w:r>
            <w:r w:rsidR="00F55EC2">
              <w:rPr>
                <w:noProof/>
                <w:webHidden/>
              </w:rPr>
              <w:fldChar w:fldCharType="separate"/>
            </w:r>
            <w:r w:rsidR="00B868D3">
              <w:rPr>
                <w:noProof/>
                <w:webHidden/>
              </w:rPr>
              <w:t>17</w:t>
            </w:r>
            <w:r w:rsidR="00F55EC2">
              <w:rPr>
                <w:noProof/>
                <w:webHidden/>
              </w:rPr>
              <w:fldChar w:fldCharType="end"/>
            </w:r>
          </w:hyperlink>
        </w:p>
        <w:p w14:paraId="266FCEB8" w14:textId="0B70AAD4" w:rsidR="00F55EC2" w:rsidRDefault="00F16B3D">
          <w:pPr>
            <w:pStyle w:val="TOC2"/>
            <w:tabs>
              <w:tab w:val="right" w:leader="dot" w:pos="10055"/>
            </w:tabs>
            <w:rPr>
              <w:rFonts w:asciiTheme="minorHAnsi" w:hAnsiTheme="minorHAnsi"/>
              <w:noProof/>
              <w:sz w:val="22"/>
              <w:szCs w:val="22"/>
              <w:lang w:eastAsia="en-AU"/>
            </w:rPr>
          </w:pPr>
          <w:hyperlink w:anchor="_Toc50996335" w:history="1">
            <w:r w:rsidR="00F55EC2" w:rsidRPr="004A0851">
              <w:rPr>
                <w:rStyle w:val="Hyperlink"/>
                <w:noProof/>
              </w:rPr>
              <w:t>6.1 Key movements in the number and rate of alleged offender incidents by Aboriginal and Torres Strait Islander status</w:t>
            </w:r>
            <w:r w:rsidR="00F55EC2">
              <w:rPr>
                <w:noProof/>
                <w:webHidden/>
              </w:rPr>
              <w:tab/>
            </w:r>
            <w:r w:rsidR="00F55EC2">
              <w:rPr>
                <w:noProof/>
                <w:webHidden/>
              </w:rPr>
              <w:fldChar w:fldCharType="begin"/>
            </w:r>
            <w:r w:rsidR="00F55EC2">
              <w:rPr>
                <w:noProof/>
                <w:webHidden/>
              </w:rPr>
              <w:instrText xml:space="preserve"> PAGEREF _Toc50996335 \h </w:instrText>
            </w:r>
            <w:r w:rsidR="00F55EC2">
              <w:rPr>
                <w:noProof/>
                <w:webHidden/>
              </w:rPr>
            </w:r>
            <w:r w:rsidR="00F55EC2">
              <w:rPr>
                <w:noProof/>
                <w:webHidden/>
              </w:rPr>
              <w:fldChar w:fldCharType="separate"/>
            </w:r>
            <w:r w:rsidR="00B868D3">
              <w:rPr>
                <w:noProof/>
                <w:webHidden/>
              </w:rPr>
              <w:t>18</w:t>
            </w:r>
            <w:r w:rsidR="00F55EC2">
              <w:rPr>
                <w:noProof/>
                <w:webHidden/>
              </w:rPr>
              <w:fldChar w:fldCharType="end"/>
            </w:r>
          </w:hyperlink>
        </w:p>
        <w:p w14:paraId="2A5A40D0" w14:textId="136DA12E" w:rsidR="00F55EC2" w:rsidRDefault="00F16B3D">
          <w:pPr>
            <w:pStyle w:val="TOC2"/>
            <w:tabs>
              <w:tab w:val="right" w:leader="dot" w:pos="10055"/>
            </w:tabs>
            <w:rPr>
              <w:rFonts w:asciiTheme="minorHAnsi" w:hAnsiTheme="minorHAnsi"/>
              <w:noProof/>
              <w:sz w:val="22"/>
              <w:szCs w:val="22"/>
              <w:lang w:eastAsia="en-AU"/>
            </w:rPr>
          </w:pPr>
          <w:hyperlink w:anchor="_Toc50996336" w:history="1">
            <w:r w:rsidR="00F55EC2" w:rsidRPr="004A0851">
              <w:rPr>
                <w:rStyle w:val="Hyperlink"/>
                <w:noProof/>
              </w:rPr>
              <w:t>6.2 Number of alleged offender incidents by Aboriginal and Torres Strait Islander status by principal offence category</w:t>
            </w:r>
            <w:r w:rsidR="00F55EC2">
              <w:rPr>
                <w:noProof/>
                <w:webHidden/>
              </w:rPr>
              <w:tab/>
            </w:r>
            <w:r w:rsidR="00F55EC2">
              <w:rPr>
                <w:noProof/>
                <w:webHidden/>
              </w:rPr>
              <w:fldChar w:fldCharType="begin"/>
            </w:r>
            <w:r w:rsidR="00F55EC2">
              <w:rPr>
                <w:noProof/>
                <w:webHidden/>
              </w:rPr>
              <w:instrText xml:space="preserve"> PAGEREF _Toc50996336 \h </w:instrText>
            </w:r>
            <w:r w:rsidR="00F55EC2">
              <w:rPr>
                <w:noProof/>
                <w:webHidden/>
              </w:rPr>
            </w:r>
            <w:r w:rsidR="00F55EC2">
              <w:rPr>
                <w:noProof/>
                <w:webHidden/>
              </w:rPr>
              <w:fldChar w:fldCharType="separate"/>
            </w:r>
            <w:r w:rsidR="00B868D3">
              <w:rPr>
                <w:noProof/>
                <w:webHidden/>
              </w:rPr>
              <w:t>19</w:t>
            </w:r>
            <w:r w:rsidR="00F55EC2">
              <w:rPr>
                <w:noProof/>
                <w:webHidden/>
              </w:rPr>
              <w:fldChar w:fldCharType="end"/>
            </w:r>
          </w:hyperlink>
        </w:p>
        <w:p w14:paraId="209EC403" w14:textId="2C4206A0" w:rsidR="00F55EC2" w:rsidRDefault="00F16B3D">
          <w:pPr>
            <w:pStyle w:val="TOC1"/>
            <w:tabs>
              <w:tab w:val="right" w:leader="dot" w:pos="10055"/>
            </w:tabs>
            <w:rPr>
              <w:rFonts w:asciiTheme="minorHAnsi" w:hAnsiTheme="minorHAnsi"/>
              <w:noProof/>
              <w:sz w:val="22"/>
              <w:szCs w:val="22"/>
              <w:lang w:eastAsia="en-AU"/>
            </w:rPr>
          </w:pPr>
          <w:hyperlink w:anchor="_Toc50996338" w:history="1">
            <w:r w:rsidR="00F55EC2" w:rsidRPr="004A0851">
              <w:rPr>
                <w:rStyle w:val="Hyperlink"/>
                <w:noProof/>
              </w:rPr>
              <w:t>7. Family incidents by Aboriginal and Torres Strait Islander status</w:t>
            </w:r>
            <w:r w:rsidR="00F55EC2">
              <w:rPr>
                <w:noProof/>
                <w:webHidden/>
              </w:rPr>
              <w:tab/>
            </w:r>
            <w:r w:rsidR="00F55EC2">
              <w:rPr>
                <w:noProof/>
                <w:webHidden/>
              </w:rPr>
              <w:fldChar w:fldCharType="begin"/>
            </w:r>
            <w:r w:rsidR="00F55EC2">
              <w:rPr>
                <w:noProof/>
                <w:webHidden/>
              </w:rPr>
              <w:instrText xml:space="preserve"> PAGEREF _Toc50996338 \h </w:instrText>
            </w:r>
            <w:r w:rsidR="00F55EC2">
              <w:rPr>
                <w:noProof/>
                <w:webHidden/>
              </w:rPr>
            </w:r>
            <w:r w:rsidR="00F55EC2">
              <w:rPr>
                <w:noProof/>
                <w:webHidden/>
              </w:rPr>
              <w:fldChar w:fldCharType="separate"/>
            </w:r>
            <w:r w:rsidR="00B868D3">
              <w:rPr>
                <w:noProof/>
                <w:webHidden/>
              </w:rPr>
              <w:t>20</w:t>
            </w:r>
            <w:r w:rsidR="00F55EC2">
              <w:rPr>
                <w:noProof/>
                <w:webHidden/>
              </w:rPr>
              <w:fldChar w:fldCharType="end"/>
            </w:r>
          </w:hyperlink>
        </w:p>
        <w:p w14:paraId="05D26BF4" w14:textId="64495382" w:rsidR="00F55EC2" w:rsidRDefault="00F16B3D">
          <w:pPr>
            <w:pStyle w:val="TOC2"/>
            <w:tabs>
              <w:tab w:val="right" w:leader="dot" w:pos="10055"/>
            </w:tabs>
            <w:rPr>
              <w:rFonts w:asciiTheme="minorHAnsi" w:hAnsiTheme="minorHAnsi"/>
              <w:noProof/>
              <w:sz w:val="22"/>
              <w:szCs w:val="22"/>
              <w:lang w:eastAsia="en-AU"/>
            </w:rPr>
          </w:pPr>
          <w:hyperlink w:anchor="_Toc50996339" w:history="1">
            <w:r w:rsidR="00F55EC2" w:rsidRPr="004A0851">
              <w:rPr>
                <w:rStyle w:val="Hyperlink"/>
                <w:noProof/>
              </w:rPr>
              <w:t>7.1 Key movements in Affected Family Members by Aboriginal and Torres Strait Islander status</w:t>
            </w:r>
            <w:r w:rsidR="00F55EC2">
              <w:rPr>
                <w:noProof/>
                <w:webHidden/>
              </w:rPr>
              <w:tab/>
            </w:r>
            <w:r w:rsidR="00F55EC2">
              <w:rPr>
                <w:noProof/>
                <w:webHidden/>
              </w:rPr>
              <w:fldChar w:fldCharType="begin"/>
            </w:r>
            <w:r w:rsidR="00F55EC2">
              <w:rPr>
                <w:noProof/>
                <w:webHidden/>
              </w:rPr>
              <w:instrText xml:space="preserve"> PAGEREF _Toc50996339 \h </w:instrText>
            </w:r>
            <w:r w:rsidR="00F55EC2">
              <w:rPr>
                <w:noProof/>
                <w:webHidden/>
              </w:rPr>
            </w:r>
            <w:r w:rsidR="00F55EC2">
              <w:rPr>
                <w:noProof/>
                <w:webHidden/>
              </w:rPr>
              <w:fldChar w:fldCharType="separate"/>
            </w:r>
            <w:r w:rsidR="00B868D3">
              <w:rPr>
                <w:noProof/>
                <w:webHidden/>
              </w:rPr>
              <w:t>20</w:t>
            </w:r>
            <w:r w:rsidR="00F55EC2">
              <w:rPr>
                <w:noProof/>
                <w:webHidden/>
              </w:rPr>
              <w:fldChar w:fldCharType="end"/>
            </w:r>
          </w:hyperlink>
        </w:p>
        <w:p w14:paraId="0BD9AC5C" w14:textId="1219C943" w:rsidR="00F55EC2" w:rsidRDefault="00F16B3D">
          <w:pPr>
            <w:pStyle w:val="TOC2"/>
            <w:tabs>
              <w:tab w:val="right" w:leader="dot" w:pos="10055"/>
            </w:tabs>
            <w:rPr>
              <w:rFonts w:asciiTheme="minorHAnsi" w:hAnsiTheme="minorHAnsi"/>
              <w:noProof/>
              <w:sz w:val="22"/>
              <w:szCs w:val="22"/>
              <w:lang w:eastAsia="en-AU"/>
            </w:rPr>
          </w:pPr>
          <w:hyperlink w:anchor="_Toc50996341" w:history="1">
            <w:r w:rsidR="00F55EC2" w:rsidRPr="004A0851">
              <w:rPr>
                <w:rStyle w:val="Hyperlink"/>
                <w:noProof/>
              </w:rPr>
              <w:t>7.2 Key movements in Other parties by Aboriginal and Torres Strait Islander status</w:t>
            </w:r>
            <w:r w:rsidR="00F55EC2">
              <w:rPr>
                <w:noProof/>
                <w:webHidden/>
              </w:rPr>
              <w:tab/>
            </w:r>
            <w:r w:rsidR="00F55EC2">
              <w:rPr>
                <w:noProof/>
                <w:webHidden/>
              </w:rPr>
              <w:fldChar w:fldCharType="begin"/>
            </w:r>
            <w:r w:rsidR="00F55EC2">
              <w:rPr>
                <w:noProof/>
                <w:webHidden/>
              </w:rPr>
              <w:instrText xml:space="preserve"> PAGEREF _Toc50996341 \h </w:instrText>
            </w:r>
            <w:r w:rsidR="00F55EC2">
              <w:rPr>
                <w:noProof/>
                <w:webHidden/>
              </w:rPr>
            </w:r>
            <w:r w:rsidR="00F55EC2">
              <w:rPr>
                <w:noProof/>
                <w:webHidden/>
              </w:rPr>
              <w:fldChar w:fldCharType="separate"/>
            </w:r>
            <w:r w:rsidR="00B868D3">
              <w:rPr>
                <w:noProof/>
                <w:webHidden/>
              </w:rPr>
              <w:t>22</w:t>
            </w:r>
            <w:r w:rsidR="00F55EC2">
              <w:rPr>
                <w:noProof/>
                <w:webHidden/>
              </w:rPr>
              <w:fldChar w:fldCharType="end"/>
            </w:r>
          </w:hyperlink>
        </w:p>
        <w:p w14:paraId="37E6A38E" w14:textId="08ADA2C6" w:rsidR="00F55EC2" w:rsidRDefault="00F16B3D">
          <w:pPr>
            <w:pStyle w:val="TOC1"/>
            <w:tabs>
              <w:tab w:val="right" w:leader="dot" w:pos="10055"/>
            </w:tabs>
            <w:rPr>
              <w:rFonts w:asciiTheme="minorHAnsi" w:hAnsiTheme="minorHAnsi"/>
              <w:noProof/>
              <w:sz w:val="22"/>
              <w:szCs w:val="22"/>
              <w:lang w:eastAsia="en-AU"/>
            </w:rPr>
          </w:pPr>
          <w:hyperlink w:anchor="_Toc50996343" w:history="1">
            <w:r w:rsidR="00F55EC2" w:rsidRPr="004A0851">
              <w:rPr>
                <w:rStyle w:val="Hyperlink"/>
                <w:noProof/>
              </w:rPr>
              <w:t>8. Unique alleged offenders in Victoria</w:t>
            </w:r>
            <w:r w:rsidR="00F55EC2">
              <w:rPr>
                <w:noProof/>
                <w:webHidden/>
              </w:rPr>
              <w:tab/>
            </w:r>
            <w:r w:rsidR="00F55EC2">
              <w:rPr>
                <w:noProof/>
                <w:webHidden/>
              </w:rPr>
              <w:fldChar w:fldCharType="begin"/>
            </w:r>
            <w:r w:rsidR="00F55EC2">
              <w:rPr>
                <w:noProof/>
                <w:webHidden/>
              </w:rPr>
              <w:instrText xml:space="preserve"> PAGEREF _Toc50996343 \h </w:instrText>
            </w:r>
            <w:r w:rsidR="00F55EC2">
              <w:rPr>
                <w:noProof/>
                <w:webHidden/>
              </w:rPr>
            </w:r>
            <w:r w:rsidR="00F55EC2">
              <w:rPr>
                <w:noProof/>
                <w:webHidden/>
              </w:rPr>
              <w:fldChar w:fldCharType="separate"/>
            </w:r>
            <w:r w:rsidR="00B868D3">
              <w:rPr>
                <w:noProof/>
                <w:webHidden/>
              </w:rPr>
              <w:t>24</w:t>
            </w:r>
            <w:r w:rsidR="00F55EC2">
              <w:rPr>
                <w:noProof/>
                <w:webHidden/>
              </w:rPr>
              <w:fldChar w:fldCharType="end"/>
            </w:r>
          </w:hyperlink>
        </w:p>
        <w:p w14:paraId="261D556E" w14:textId="242CE091" w:rsidR="00F55EC2" w:rsidRDefault="00F16B3D">
          <w:pPr>
            <w:pStyle w:val="TOC2"/>
            <w:tabs>
              <w:tab w:val="right" w:leader="dot" w:pos="10055"/>
            </w:tabs>
            <w:rPr>
              <w:rFonts w:asciiTheme="minorHAnsi" w:hAnsiTheme="minorHAnsi"/>
              <w:noProof/>
              <w:sz w:val="22"/>
              <w:szCs w:val="22"/>
              <w:lang w:eastAsia="en-AU"/>
            </w:rPr>
          </w:pPr>
          <w:hyperlink w:anchor="_Toc50996344" w:history="1">
            <w:r w:rsidR="00F55EC2" w:rsidRPr="004A0851">
              <w:rPr>
                <w:rStyle w:val="Hyperlink"/>
                <w:noProof/>
              </w:rPr>
              <w:t>8.1 Key movements in the number and rate of unique alleged offenders</w:t>
            </w:r>
            <w:r w:rsidR="00F55EC2">
              <w:rPr>
                <w:noProof/>
                <w:webHidden/>
              </w:rPr>
              <w:tab/>
            </w:r>
            <w:r w:rsidR="00F55EC2">
              <w:rPr>
                <w:noProof/>
                <w:webHidden/>
              </w:rPr>
              <w:fldChar w:fldCharType="begin"/>
            </w:r>
            <w:r w:rsidR="00F55EC2">
              <w:rPr>
                <w:noProof/>
                <w:webHidden/>
              </w:rPr>
              <w:instrText xml:space="preserve"> PAGEREF _Toc50996344 \h </w:instrText>
            </w:r>
            <w:r w:rsidR="00F55EC2">
              <w:rPr>
                <w:noProof/>
                <w:webHidden/>
              </w:rPr>
            </w:r>
            <w:r w:rsidR="00F55EC2">
              <w:rPr>
                <w:noProof/>
                <w:webHidden/>
              </w:rPr>
              <w:fldChar w:fldCharType="separate"/>
            </w:r>
            <w:r w:rsidR="00B868D3">
              <w:rPr>
                <w:noProof/>
                <w:webHidden/>
              </w:rPr>
              <w:t>24</w:t>
            </w:r>
            <w:r w:rsidR="00F55EC2">
              <w:rPr>
                <w:noProof/>
                <w:webHidden/>
              </w:rPr>
              <w:fldChar w:fldCharType="end"/>
            </w:r>
          </w:hyperlink>
        </w:p>
        <w:p w14:paraId="4E632471" w14:textId="3F5F8771" w:rsidR="00F55EC2" w:rsidRDefault="00F16B3D">
          <w:pPr>
            <w:pStyle w:val="TOC2"/>
            <w:tabs>
              <w:tab w:val="right" w:leader="dot" w:pos="10055"/>
            </w:tabs>
            <w:rPr>
              <w:rFonts w:asciiTheme="minorHAnsi" w:hAnsiTheme="minorHAnsi"/>
              <w:noProof/>
              <w:sz w:val="22"/>
              <w:szCs w:val="22"/>
              <w:lang w:eastAsia="en-AU"/>
            </w:rPr>
          </w:pPr>
          <w:hyperlink w:anchor="_Toc50996345" w:history="1">
            <w:r w:rsidR="00F55EC2" w:rsidRPr="004A0851">
              <w:rPr>
                <w:rStyle w:val="Hyperlink"/>
                <w:noProof/>
              </w:rPr>
              <w:t>8.2 Sex and age of unique alleged offenders</w:t>
            </w:r>
            <w:r w:rsidR="00F55EC2">
              <w:rPr>
                <w:noProof/>
                <w:webHidden/>
              </w:rPr>
              <w:tab/>
            </w:r>
            <w:r w:rsidR="00F55EC2">
              <w:rPr>
                <w:noProof/>
                <w:webHidden/>
              </w:rPr>
              <w:fldChar w:fldCharType="begin"/>
            </w:r>
            <w:r w:rsidR="00F55EC2">
              <w:rPr>
                <w:noProof/>
                <w:webHidden/>
              </w:rPr>
              <w:instrText xml:space="preserve"> PAGEREF _Toc50996345 \h </w:instrText>
            </w:r>
            <w:r w:rsidR="00F55EC2">
              <w:rPr>
                <w:noProof/>
                <w:webHidden/>
              </w:rPr>
            </w:r>
            <w:r w:rsidR="00F55EC2">
              <w:rPr>
                <w:noProof/>
                <w:webHidden/>
              </w:rPr>
              <w:fldChar w:fldCharType="separate"/>
            </w:r>
            <w:r w:rsidR="00B868D3">
              <w:rPr>
                <w:noProof/>
                <w:webHidden/>
              </w:rPr>
              <w:t>25</w:t>
            </w:r>
            <w:r w:rsidR="00F55EC2">
              <w:rPr>
                <w:noProof/>
                <w:webHidden/>
              </w:rPr>
              <w:fldChar w:fldCharType="end"/>
            </w:r>
          </w:hyperlink>
        </w:p>
        <w:p w14:paraId="4C79E7D4" w14:textId="63149B39" w:rsidR="00F55EC2" w:rsidRDefault="00F16B3D">
          <w:pPr>
            <w:pStyle w:val="TOC2"/>
            <w:tabs>
              <w:tab w:val="right" w:leader="dot" w:pos="10055"/>
            </w:tabs>
            <w:rPr>
              <w:rFonts w:asciiTheme="minorHAnsi" w:hAnsiTheme="minorHAnsi"/>
              <w:noProof/>
              <w:sz w:val="22"/>
              <w:szCs w:val="22"/>
              <w:lang w:eastAsia="en-AU"/>
            </w:rPr>
          </w:pPr>
          <w:hyperlink w:anchor="_Toc50996346" w:history="1">
            <w:r w:rsidR="00F55EC2" w:rsidRPr="004A0851">
              <w:rPr>
                <w:rStyle w:val="Hyperlink"/>
                <w:noProof/>
              </w:rPr>
              <w:t>8.3 Repeat offending</w:t>
            </w:r>
            <w:r w:rsidR="00F55EC2">
              <w:rPr>
                <w:noProof/>
                <w:webHidden/>
              </w:rPr>
              <w:tab/>
            </w:r>
            <w:r w:rsidR="00F55EC2">
              <w:rPr>
                <w:noProof/>
                <w:webHidden/>
              </w:rPr>
              <w:fldChar w:fldCharType="begin"/>
            </w:r>
            <w:r w:rsidR="00F55EC2">
              <w:rPr>
                <w:noProof/>
                <w:webHidden/>
              </w:rPr>
              <w:instrText xml:space="preserve"> PAGEREF _Toc50996346 \h </w:instrText>
            </w:r>
            <w:r w:rsidR="00F55EC2">
              <w:rPr>
                <w:noProof/>
                <w:webHidden/>
              </w:rPr>
            </w:r>
            <w:r w:rsidR="00F55EC2">
              <w:rPr>
                <w:noProof/>
                <w:webHidden/>
              </w:rPr>
              <w:fldChar w:fldCharType="separate"/>
            </w:r>
            <w:r w:rsidR="00B868D3">
              <w:rPr>
                <w:noProof/>
                <w:webHidden/>
              </w:rPr>
              <w:t>26</w:t>
            </w:r>
            <w:r w:rsidR="00F55EC2">
              <w:rPr>
                <w:noProof/>
                <w:webHidden/>
              </w:rPr>
              <w:fldChar w:fldCharType="end"/>
            </w:r>
          </w:hyperlink>
        </w:p>
        <w:p w14:paraId="7BBF959D" w14:textId="46028C08" w:rsidR="00F55EC2" w:rsidRDefault="00F16B3D">
          <w:pPr>
            <w:pStyle w:val="TOC1"/>
            <w:tabs>
              <w:tab w:val="right" w:leader="dot" w:pos="10055"/>
            </w:tabs>
            <w:rPr>
              <w:rFonts w:asciiTheme="minorHAnsi" w:hAnsiTheme="minorHAnsi"/>
              <w:noProof/>
              <w:sz w:val="22"/>
              <w:szCs w:val="22"/>
              <w:lang w:eastAsia="en-AU"/>
            </w:rPr>
          </w:pPr>
          <w:hyperlink w:anchor="_Toc50996347" w:history="1">
            <w:r w:rsidR="00F55EC2" w:rsidRPr="004A0851">
              <w:rPr>
                <w:rStyle w:val="Hyperlink"/>
                <w:noProof/>
              </w:rPr>
              <w:t>9. Unique victims of crime in Victoria</w:t>
            </w:r>
            <w:r w:rsidR="00F55EC2">
              <w:rPr>
                <w:noProof/>
                <w:webHidden/>
              </w:rPr>
              <w:tab/>
            </w:r>
            <w:r w:rsidR="00F55EC2">
              <w:rPr>
                <w:noProof/>
                <w:webHidden/>
              </w:rPr>
              <w:fldChar w:fldCharType="begin"/>
            </w:r>
            <w:r w:rsidR="00F55EC2">
              <w:rPr>
                <w:noProof/>
                <w:webHidden/>
              </w:rPr>
              <w:instrText xml:space="preserve"> PAGEREF _Toc50996347 \h </w:instrText>
            </w:r>
            <w:r w:rsidR="00F55EC2">
              <w:rPr>
                <w:noProof/>
                <w:webHidden/>
              </w:rPr>
            </w:r>
            <w:r w:rsidR="00F55EC2">
              <w:rPr>
                <w:noProof/>
                <w:webHidden/>
              </w:rPr>
              <w:fldChar w:fldCharType="separate"/>
            </w:r>
            <w:r w:rsidR="00B868D3">
              <w:rPr>
                <w:noProof/>
                <w:webHidden/>
              </w:rPr>
              <w:t>27</w:t>
            </w:r>
            <w:r w:rsidR="00F55EC2">
              <w:rPr>
                <w:noProof/>
                <w:webHidden/>
              </w:rPr>
              <w:fldChar w:fldCharType="end"/>
            </w:r>
          </w:hyperlink>
        </w:p>
        <w:p w14:paraId="7FDBB3EC" w14:textId="51034918" w:rsidR="00F55EC2" w:rsidRDefault="00F16B3D">
          <w:pPr>
            <w:pStyle w:val="TOC2"/>
            <w:tabs>
              <w:tab w:val="right" w:leader="dot" w:pos="10055"/>
            </w:tabs>
            <w:rPr>
              <w:rFonts w:asciiTheme="minorHAnsi" w:hAnsiTheme="minorHAnsi"/>
              <w:noProof/>
              <w:sz w:val="22"/>
              <w:szCs w:val="22"/>
              <w:lang w:eastAsia="en-AU"/>
            </w:rPr>
          </w:pPr>
          <w:hyperlink w:anchor="_Toc50996348" w:history="1">
            <w:r w:rsidR="00F55EC2" w:rsidRPr="004A0851">
              <w:rPr>
                <w:rStyle w:val="Hyperlink"/>
                <w:noProof/>
              </w:rPr>
              <w:t>9.1 Key movements in the number and rate of victim reports</w:t>
            </w:r>
            <w:r w:rsidR="00F55EC2">
              <w:rPr>
                <w:noProof/>
                <w:webHidden/>
              </w:rPr>
              <w:tab/>
            </w:r>
            <w:r w:rsidR="00F55EC2">
              <w:rPr>
                <w:noProof/>
                <w:webHidden/>
              </w:rPr>
              <w:fldChar w:fldCharType="begin"/>
            </w:r>
            <w:r w:rsidR="00F55EC2">
              <w:rPr>
                <w:noProof/>
                <w:webHidden/>
              </w:rPr>
              <w:instrText xml:space="preserve"> PAGEREF _Toc50996348 \h </w:instrText>
            </w:r>
            <w:r w:rsidR="00F55EC2">
              <w:rPr>
                <w:noProof/>
                <w:webHidden/>
              </w:rPr>
            </w:r>
            <w:r w:rsidR="00F55EC2">
              <w:rPr>
                <w:noProof/>
                <w:webHidden/>
              </w:rPr>
              <w:fldChar w:fldCharType="separate"/>
            </w:r>
            <w:r w:rsidR="00B868D3">
              <w:rPr>
                <w:noProof/>
                <w:webHidden/>
              </w:rPr>
              <w:t>27</w:t>
            </w:r>
            <w:r w:rsidR="00F55EC2">
              <w:rPr>
                <w:noProof/>
                <w:webHidden/>
              </w:rPr>
              <w:fldChar w:fldCharType="end"/>
            </w:r>
          </w:hyperlink>
        </w:p>
        <w:p w14:paraId="2A9269BC" w14:textId="62472630" w:rsidR="00F55EC2" w:rsidRDefault="00F16B3D">
          <w:pPr>
            <w:pStyle w:val="TOC2"/>
            <w:tabs>
              <w:tab w:val="right" w:leader="dot" w:pos="10055"/>
            </w:tabs>
            <w:rPr>
              <w:rFonts w:asciiTheme="minorHAnsi" w:hAnsiTheme="minorHAnsi"/>
              <w:noProof/>
              <w:sz w:val="22"/>
              <w:szCs w:val="22"/>
              <w:lang w:eastAsia="en-AU"/>
            </w:rPr>
          </w:pPr>
          <w:hyperlink w:anchor="_Toc50996349" w:history="1">
            <w:r w:rsidR="00F55EC2" w:rsidRPr="004A0851">
              <w:rPr>
                <w:rStyle w:val="Hyperlink"/>
                <w:noProof/>
              </w:rPr>
              <w:t>9.2 Sex and age of unique victims</w:t>
            </w:r>
            <w:r w:rsidR="00F55EC2">
              <w:rPr>
                <w:noProof/>
                <w:webHidden/>
              </w:rPr>
              <w:tab/>
            </w:r>
            <w:r w:rsidR="00F55EC2">
              <w:rPr>
                <w:noProof/>
                <w:webHidden/>
              </w:rPr>
              <w:fldChar w:fldCharType="begin"/>
            </w:r>
            <w:r w:rsidR="00F55EC2">
              <w:rPr>
                <w:noProof/>
                <w:webHidden/>
              </w:rPr>
              <w:instrText xml:space="preserve"> PAGEREF _Toc50996349 \h </w:instrText>
            </w:r>
            <w:r w:rsidR="00F55EC2">
              <w:rPr>
                <w:noProof/>
                <w:webHidden/>
              </w:rPr>
            </w:r>
            <w:r w:rsidR="00F55EC2">
              <w:rPr>
                <w:noProof/>
                <w:webHidden/>
              </w:rPr>
              <w:fldChar w:fldCharType="separate"/>
            </w:r>
            <w:r w:rsidR="00B868D3">
              <w:rPr>
                <w:noProof/>
                <w:webHidden/>
              </w:rPr>
              <w:t>28</w:t>
            </w:r>
            <w:r w:rsidR="00F55EC2">
              <w:rPr>
                <w:noProof/>
                <w:webHidden/>
              </w:rPr>
              <w:fldChar w:fldCharType="end"/>
            </w:r>
          </w:hyperlink>
        </w:p>
        <w:p w14:paraId="4DEF14A8" w14:textId="7603496D" w:rsidR="00F55EC2" w:rsidRDefault="00F16B3D">
          <w:pPr>
            <w:pStyle w:val="TOC2"/>
            <w:tabs>
              <w:tab w:val="right" w:leader="dot" w:pos="10055"/>
            </w:tabs>
            <w:rPr>
              <w:rFonts w:asciiTheme="minorHAnsi" w:hAnsiTheme="minorHAnsi"/>
              <w:noProof/>
              <w:sz w:val="22"/>
              <w:szCs w:val="22"/>
              <w:lang w:eastAsia="en-AU"/>
            </w:rPr>
          </w:pPr>
          <w:hyperlink w:anchor="_Toc50996350" w:history="1">
            <w:r w:rsidR="00F55EC2" w:rsidRPr="004A0851">
              <w:rPr>
                <w:rStyle w:val="Hyperlink"/>
                <w:noProof/>
              </w:rPr>
              <w:t>9.3 Repeat victimisation</w:t>
            </w:r>
            <w:r w:rsidR="00F55EC2">
              <w:rPr>
                <w:noProof/>
                <w:webHidden/>
              </w:rPr>
              <w:tab/>
            </w:r>
            <w:r w:rsidR="00F55EC2">
              <w:rPr>
                <w:noProof/>
                <w:webHidden/>
              </w:rPr>
              <w:fldChar w:fldCharType="begin"/>
            </w:r>
            <w:r w:rsidR="00F55EC2">
              <w:rPr>
                <w:noProof/>
                <w:webHidden/>
              </w:rPr>
              <w:instrText xml:space="preserve"> PAGEREF _Toc50996350 \h </w:instrText>
            </w:r>
            <w:r w:rsidR="00F55EC2">
              <w:rPr>
                <w:noProof/>
                <w:webHidden/>
              </w:rPr>
            </w:r>
            <w:r w:rsidR="00F55EC2">
              <w:rPr>
                <w:noProof/>
                <w:webHidden/>
              </w:rPr>
              <w:fldChar w:fldCharType="separate"/>
            </w:r>
            <w:r w:rsidR="00B868D3">
              <w:rPr>
                <w:noProof/>
                <w:webHidden/>
              </w:rPr>
              <w:t>29</w:t>
            </w:r>
            <w:r w:rsidR="00F55EC2">
              <w:rPr>
                <w:noProof/>
                <w:webHidden/>
              </w:rPr>
              <w:fldChar w:fldCharType="end"/>
            </w:r>
          </w:hyperlink>
        </w:p>
        <w:p w14:paraId="67F8562F" w14:textId="5CA873AF" w:rsidR="00F55EC2" w:rsidRDefault="00F16B3D">
          <w:pPr>
            <w:pStyle w:val="TOC1"/>
            <w:tabs>
              <w:tab w:val="right" w:leader="dot" w:pos="10055"/>
            </w:tabs>
            <w:rPr>
              <w:rFonts w:asciiTheme="minorHAnsi" w:hAnsiTheme="minorHAnsi"/>
              <w:noProof/>
              <w:sz w:val="22"/>
              <w:szCs w:val="22"/>
              <w:lang w:eastAsia="en-AU"/>
            </w:rPr>
          </w:pPr>
          <w:hyperlink w:anchor="_Toc50996351" w:history="1">
            <w:r w:rsidR="00F55EC2" w:rsidRPr="004A0851">
              <w:rPr>
                <w:rStyle w:val="Hyperlink"/>
                <w:noProof/>
              </w:rPr>
              <w:t>Appendix – CSA data changes</w:t>
            </w:r>
            <w:r w:rsidR="00F55EC2">
              <w:rPr>
                <w:noProof/>
                <w:webHidden/>
              </w:rPr>
              <w:tab/>
            </w:r>
            <w:r w:rsidR="00F55EC2">
              <w:rPr>
                <w:noProof/>
                <w:webHidden/>
              </w:rPr>
              <w:fldChar w:fldCharType="begin"/>
            </w:r>
            <w:r w:rsidR="00F55EC2">
              <w:rPr>
                <w:noProof/>
                <w:webHidden/>
              </w:rPr>
              <w:instrText xml:space="preserve"> PAGEREF _Toc50996351 \h </w:instrText>
            </w:r>
            <w:r w:rsidR="00F55EC2">
              <w:rPr>
                <w:noProof/>
                <w:webHidden/>
              </w:rPr>
            </w:r>
            <w:r w:rsidR="00F55EC2">
              <w:rPr>
                <w:noProof/>
                <w:webHidden/>
              </w:rPr>
              <w:fldChar w:fldCharType="separate"/>
            </w:r>
            <w:r w:rsidR="00B868D3">
              <w:rPr>
                <w:noProof/>
                <w:webHidden/>
              </w:rPr>
              <w:t>30</w:t>
            </w:r>
            <w:r w:rsidR="00F55EC2">
              <w:rPr>
                <w:noProof/>
                <w:webHidden/>
              </w:rPr>
              <w:fldChar w:fldCharType="end"/>
            </w:r>
          </w:hyperlink>
        </w:p>
        <w:p w14:paraId="4F9C35D4" w14:textId="67C57E2A" w:rsidR="00C966EB" w:rsidRPr="007A1F6D" w:rsidRDefault="00C966EB" w:rsidP="00217642">
          <w:pPr>
            <w:pStyle w:val="TOC1"/>
            <w:tabs>
              <w:tab w:val="right" w:leader="dot" w:pos="9628"/>
            </w:tabs>
          </w:pPr>
          <w:r w:rsidRPr="007A1F6D">
            <w:fldChar w:fldCharType="end"/>
          </w:r>
        </w:p>
      </w:sdtContent>
    </w:sdt>
    <w:p w14:paraId="7C218942" w14:textId="77777777" w:rsidR="00C966EB" w:rsidRPr="007A1F6D" w:rsidRDefault="00C966EB" w:rsidP="00C966EB">
      <w:pPr>
        <w:sectPr w:rsidR="00C966EB" w:rsidRPr="007A1F6D" w:rsidSect="00653184">
          <w:headerReference w:type="even" r:id="rId15"/>
          <w:headerReference w:type="default" r:id="rId16"/>
          <w:footerReference w:type="even" r:id="rId17"/>
          <w:footerReference w:type="default" r:id="rId18"/>
          <w:headerReference w:type="first" r:id="rId19"/>
          <w:pgSz w:w="11906" w:h="16838"/>
          <w:pgMar w:top="1276" w:right="707" w:bottom="851" w:left="1134" w:header="510" w:footer="510" w:gutter="0"/>
          <w:pgNumType w:start="1"/>
          <w:cols w:space="720"/>
          <w:noEndnote/>
          <w:docGrid w:linePitch="326"/>
        </w:sectPr>
      </w:pPr>
    </w:p>
    <w:p w14:paraId="7C07BE05" w14:textId="5483B7E7" w:rsidR="00882CDC" w:rsidRPr="007A1F6D" w:rsidRDefault="00882CDC" w:rsidP="00911553">
      <w:pPr>
        <w:pStyle w:val="Heading1"/>
        <w:rPr>
          <w:color w:val="000000" w:themeColor="text1"/>
        </w:rPr>
        <w:sectPr w:rsidR="00882CDC" w:rsidRPr="007A1F6D" w:rsidSect="005D6339">
          <w:headerReference w:type="even" r:id="rId20"/>
          <w:headerReference w:type="default" r:id="rId21"/>
          <w:footerReference w:type="even" r:id="rId22"/>
          <w:footerReference w:type="default" r:id="rId23"/>
          <w:headerReference w:type="first" r:id="rId24"/>
          <w:type w:val="continuous"/>
          <w:pgSz w:w="11906" w:h="16838"/>
          <w:pgMar w:top="1276" w:right="1134" w:bottom="851" w:left="1134" w:header="510" w:footer="510" w:gutter="0"/>
          <w:cols w:space="720"/>
          <w:noEndnote/>
          <w:docGrid w:linePitch="326"/>
        </w:sectPr>
      </w:pPr>
      <w:bookmarkStart w:id="0" w:name="_Ref408237678"/>
    </w:p>
    <w:p w14:paraId="69DB5A36" w14:textId="5C961F37" w:rsidR="00E774CC" w:rsidRPr="007A1F6D" w:rsidRDefault="00E774CC" w:rsidP="00E774CC">
      <w:pPr>
        <w:pStyle w:val="Heading1"/>
      </w:pPr>
      <w:bookmarkStart w:id="1" w:name="_Toc50996312"/>
      <w:bookmarkStart w:id="2" w:name="_Toc491440855"/>
      <w:r>
        <w:lastRenderedPageBreak/>
        <w:t>Changes to the year ending June 2020 crime statistics</w:t>
      </w:r>
      <w:bookmarkEnd w:id="1"/>
    </w:p>
    <w:p w14:paraId="016E7573" w14:textId="4AE8693A" w:rsidR="00E774CC" w:rsidRDefault="00E774CC" w:rsidP="2E1D0AD6">
      <w:pPr>
        <w:spacing w:after="227"/>
        <w:rPr>
          <w:rFonts w:ascii="Roboto Condensed Light" w:hAnsi="Roboto Condensed Light"/>
          <w:sz w:val="22"/>
          <w:szCs w:val="22"/>
        </w:rPr>
      </w:pPr>
      <w:r w:rsidRPr="2E1D0AD6">
        <w:rPr>
          <w:rFonts w:ascii="Roboto Condensed Light" w:hAnsi="Roboto Condensed Light"/>
          <w:sz w:val="22"/>
          <w:szCs w:val="22"/>
        </w:rPr>
        <w:t xml:space="preserve">As part of the Crime Statistics Agency (CSA) continuous improvement work program </w:t>
      </w:r>
      <w:r w:rsidR="6A3FF544" w:rsidRPr="2E1D0AD6">
        <w:rPr>
          <w:rFonts w:ascii="Roboto Condensed Light" w:hAnsi="Roboto Condensed Light"/>
          <w:sz w:val="22"/>
          <w:szCs w:val="22"/>
        </w:rPr>
        <w:t>several</w:t>
      </w:r>
      <w:r w:rsidRPr="2E1D0AD6">
        <w:rPr>
          <w:rFonts w:ascii="Roboto Condensed Light" w:hAnsi="Roboto Condensed Light"/>
          <w:sz w:val="22"/>
          <w:szCs w:val="22"/>
        </w:rPr>
        <w:t xml:space="preserve"> changes were made in this release, </w:t>
      </w:r>
      <w:r w:rsidR="6F84C786" w:rsidRPr="2E1D0AD6">
        <w:rPr>
          <w:rFonts w:ascii="Roboto Condensed Light" w:hAnsi="Roboto Condensed Light"/>
          <w:sz w:val="22"/>
          <w:szCs w:val="22"/>
        </w:rPr>
        <w:t>including</w:t>
      </w:r>
      <w:r w:rsidRPr="2E1D0AD6">
        <w:rPr>
          <w:rFonts w:ascii="Roboto Condensed Light" w:hAnsi="Roboto Condensed Light"/>
          <w:sz w:val="22"/>
          <w:szCs w:val="22"/>
        </w:rPr>
        <w:t>:</w:t>
      </w:r>
    </w:p>
    <w:p w14:paraId="028B6741" w14:textId="284CD604" w:rsidR="00E774CC" w:rsidRDefault="00E774CC" w:rsidP="00E774CC">
      <w:pPr>
        <w:pStyle w:val="ListParagraph"/>
        <w:numPr>
          <w:ilvl w:val="0"/>
          <w:numId w:val="44"/>
        </w:numPr>
        <w:spacing w:after="227"/>
        <w:rPr>
          <w:rFonts w:ascii="Roboto Condensed Light" w:hAnsi="Roboto Condensed Light"/>
          <w:sz w:val="22"/>
        </w:rPr>
      </w:pPr>
      <w:r>
        <w:rPr>
          <w:rFonts w:ascii="Roboto Condensed Light" w:hAnsi="Roboto Condensed Light"/>
          <w:sz w:val="22"/>
        </w:rPr>
        <w:t>Re-release of Aboriginal and Torres Strait Islander Alleged offender data – now included in the official quarterly Victorian crime data</w:t>
      </w:r>
    </w:p>
    <w:p w14:paraId="53B9E916" w14:textId="77777777" w:rsidR="00E774CC" w:rsidRDefault="00E774CC" w:rsidP="00E774CC">
      <w:pPr>
        <w:pStyle w:val="ListParagraph"/>
        <w:numPr>
          <w:ilvl w:val="0"/>
          <w:numId w:val="44"/>
        </w:numPr>
        <w:spacing w:after="227"/>
        <w:rPr>
          <w:rFonts w:ascii="Roboto Condensed Light" w:hAnsi="Roboto Condensed Light"/>
          <w:sz w:val="22"/>
        </w:rPr>
      </w:pPr>
      <w:r>
        <w:rPr>
          <w:rFonts w:ascii="Roboto Condensed Light" w:hAnsi="Roboto Condensed Light"/>
          <w:sz w:val="22"/>
        </w:rPr>
        <w:t>First release of Aboriginal and Torres Strait Islander Family incident data – now included in the official quarterly Victorian crime data</w:t>
      </w:r>
    </w:p>
    <w:p w14:paraId="23EB6DF4" w14:textId="6C650216" w:rsidR="00E774CC" w:rsidRDefault="00E774CC" w:rsidP="00E774CC">
      <w:pPr>
        <w:pStyle w:val="ListParagraph"/>
        <w:numPr>
          <w:ilvl w:val="0"/>
          <w:numId w:val="44"/>
        </w:numPr>
        <w:spacing w:after="227"/>
        <w:rPr>
          <w:rFonts w:ascii="Roboto Condensed Light" w:hAnsi="Roboto Condensed Light"/>
          <w:sz w:val="22"/>
        </w:rPr>
      </w:pPr>
      <w:r>
        <w:rPr>
          <w:rFonts w:ascii="Roboto Condensed Light" w:hAnsi="Roboto Condensed Light"/>
          <w:sz w:val="22"/>
        </w:rPr>
        <w:t>Release of Harm caused by crime data – now included bi-annually in the official Victorian crime data</w:t>
      </w:r>
    </w:p>
    <w:p w14:paraId="6AE2C92D" w14:textId="06A342D4" w:rsidR="00E774CC" w:rsidRPr="00E774CC" w:rsidRDefault="00E774CC" w:rsidP="00E774CC">
      <w:pPr>
        <w:pStyle w:val="ListParagraph"/>
        <w:numPr>
          <w:ilvl w:val="0"/>
          <w:numId w:val="44"/>
        </w:numPr>
        <w:spacing w:after="227"/>
        <w:rPr>
          <w:rFonts w:ascii="Roboto Condensed Light" w:hAnsi="Roboto Condensed Light"/>
          <w:sz w:val="22"/>
        </w:rPr>
      </w:pPr>
      <w:r>
        <w:rPr>
          <w:rFonts w:ascii="Roboto Condensed Light" w:hAnsi="Roboto Condensed Light"/>
          <w:sz w:val="22"/>
        </w:rPr>
        <w:t>Improvements to Alleged offender incident data</w:t>
      </w:r>
    </w:p>
    <w:p w14:paraId="537C840D" w14:textId="40477C3B" w:rsidR="00E774CC" w:rsidRPr="00E774CC" w:rsidRDefault="00E774CC" w:rsidP="00E774CC">
      <w:pPr>
        <w:pStyle w:val="ListParagraph"/>
        <w:numPr>
          <w:ilvl w:val="0"/>
          <w:numId w:val="44"/>
        </w:numPr>
        <w:spacing w:after="227"/>
        <w:rPr>
          <w:rFonts w:ascii="Roboto Condensed Light" w:hAnsi="Roboto Condensed Light"/>
          <w:sz w:val="22"/>
        </w:rPr>
      </w:pPr>
      <w:r>
        <w:rPr>
          <w:rFonts w:ascii="Roboto Condensed Light" w:hAnsi="Roboto Condensed Light"/>
          <w:sz w:val="22"/>
        </w:rPr>
        <w:t xml:space="preserve">Inclusion of extra investigation status data. </w:t>
      </w:r>
    </w:p>
    <w:p w14:paraId="2FCC68FF" w14:textId="53D755BC" w:rsidR="00E774CC" w:rsidRDefault="00E774CC" w:rsidP="00E67E33">
      <w:pPr>
        <w:spacing w:after="227"/>
        <w:rPr>
          <w:rFonts w:ascii="Roboto Condensed Light" w:hAnsi="Roboto Condensed Light" w:cs="Helv"/>
          <w:sz w:val="22"/>
          <w:szCs w:val="21"/>
        </w:rPr>
      </w:pPr>
      <w:r>
        <w:rPr>
          <w:rFonts w:ascii="Roboto Condensed Light" w:hAnsi="Roboto Condensed Light"/>
          <w:sz w:val="22"/>
        </w:rPr>
        <w:t xml:space="preserve">For more information about these changes go to the Appendix A or to the CSA </w:t>
      </w:r>
      <w:hyperlink r:id="rId25" w:history="1">
        <w:r w:rsidRPr="00F42B4E">
          <w:rPr>
            <w:rStyle w:val="Hyperlink"/>
            <w:rFonts w:ascii="Roboto Condensed Light" w:hAnsi="Roboto Condensed Light"/>
            <w:sz w:val="22"/>
          </w:rPr>
          <w:t>explanatory notes</w:t>
        </w:r>
      </w:hyperlink>
      <w:r>
        <w:rPr>
          <w:rFonts w:ascii="Roboto Condensed Light" w:hAnsi="Roboto Condensed Light"/>
          <w:sz w:val="22"/>
        </w:rPr>
        <w:t xml:space="preserve">. </w:t>
      </w:r>
    </w:p>
    <w:p w14:paraId="46AE8FAE" w14:textId="77777777" w:rsidR="000811BA" w:rsidRDefault="00E67E33" w:rsidP="00E67E33">
      <w:pPr>
        <w:spacing w:after="227"/>
        <w:rPr>
          <w:rFonts w:ascii="Roboto Condensed Light" w:hAnsi="Roboto Condensed Light"/>
          <w:sz w:val="22"/>
        </w:rPr>
      </w:pPr>
      <w:r w:rsidRPr="00D30DAB">
        <w:rPr>
          <w:rFonts w:ascii="Roboto Condensed Light" w:hAnsi="Roboto Condensed Light" w:cs="Helv"/>
          <w:sz w:val="22"/>
          <w:szCs w:val="21"/>
        </w:rPr>
        <w:t>In the year ending June 2020</w:t>
      </w:r>
      <w:r>
        <w:rPr>
          <w:rFonts w:ascii="Roboto Condensed Light" w:hAnsi="Roboto Condensed Light" w:cs="Helv"/>
          <w:sz w:val="22"/>
          <w:szCs w:val="21"/>
        </w:rPr>
        <w:t xml:space="preserve"> data</w:t>
      </w:r>
      <w:r w:rsidRPr="00D30DAB">
        <w:rPr>
          <w:rFonts w:ascii="Roboto Condensed Light" w:hAnsi="Roboto Condensed Light" w:cs="Helv"/>
          <w:sz w:val="22"/>
          <w:szCs w:val="21"/>
        </w:rPr>
        <w:t xml:space="preserve"> two new COVID-19 offences codes were introduced</w:t>
      </w:r>
      <w:r>
        <w:rPr>
          <w:rFonts w:ascii="Roboto Condensed Light" w:hAnsi="Roboto Condensed Light" w:cs="Helv"/>
          <w:sz w:val="22"/>
          <w:szCs w:val="21"/>
        </w:rPr>
        <w:t xml:space="preserve"> in response </w:t>
      </w:r>
      <w:r w:rsidRPr="00E67E33">
        <w:rPr>
          <w:rFonts w:ascii="Roboto Condensed Light" w:hAnsi="Roboto Condensed Light" w:cs="Helv"/>
          <w:sz w:val="22"/>
          <w:szCs w:val="21"/>
        </w:rPr>
        <w:t>to breaches of the Ch</w:t>
      </w:r>
      <w:r>
        <w:rPr>
          <w:rFonts w:ascii="Roboto Condensed Light" w:hAnsi="Roboto Condensed Light" w:cs="Helv"/>
          <w:sz w:val="22"/>
          <w:szCs w:val="21"/>
        </w:rPr>
        <w:t xml:space="preserve">ief Health Officer’s Directions under </w:t>
      </w:r>
      <w:r w:rsidRPr="00E67E33">
        <w:rPr>
          <w:rFonts w:ascii="Roboto Condensed Light" w:hAnsi="Roboto Condensed Light" w:cs="Helv"/>
          <w:sz w:val="22"/>
          <w:szCs w:val="21"/>
        </w:rPr>
        <w:t>the</w:t>
      </w:r>
      <w:r>
        <w:t xml:space="preserve"> </w:t>
      </w:r>
      <w:hyperlink r:id="rId26" w:history="1">
        <w:r w:rsidRPr="00E67E33">
          <w:rPr>
            <w:rStyle w:val="Hyperlink"/>
            <w:rFonts w:ascii="Roboto Condensed Light" w:hAnsi="Roboto Condensed Light" w:cs="Calibri"/>
            <w:i/>
            <w:iCs/>
            <w:sz w:val="22"/>
          </w:rPr>
          <w:t>PUBLIC HEALTH AND WELLBEING ACT 2008</w:t>
        </w:r>
      </w:hyperlink>
      <w:r w:rsidRPr="00E67E33">
        <w:rPr>
          <w:rFonts w:ascii="Roboto Condensed Light" w:hAnsi="Roboto Condensed Light"/>
          <w:i/>
          <w:iCs/>
          <w:sz w:val="22"/>
        </w:rPr>
        <w:t> </w:t>
      </w:r>
      <w:r w:rsidRPr="00E67E33">
        <w:rPr>
          <w:rFonts w:ascii="Roboto Condensed Light" w:hAnsi="Roboto Condensed Light"/>
          <w:sz w:val="22"/>
        </w:rPr>
        <w:t>section 203 (and 199)</w:t>
      </w:r>
      <w:r w:rsidR="00E774CC">
        <w:rPr>
          <w:rFonts w:ascii="Roboto Condensed Light" w:hAnsi="Roboto Condensed Light"/>
          <w:sz w:val="22"/>
        </w:rPr>
        <w:t xml:space="preserve">. The </w:t>
      </w:r>
      <w:r>
        <w:rPr>
          <w:rFonts w:ascii="Roboto Condensed Light" w:hAnsi="Roboto Condensed Light"/>
          <w:sz w:val="22"/>
        </w:rPr>
        <w:t>CSA has classified these Victoria Police offence codes (</w:t>
      </w:r>
      <w:r w:rsidR="009B5895" w:rsidRPr="00E67E33">
        <w:rPr>
          <w:rFonts w:ascii="Roboto Condensed Light" w:hAnsi="Roboto Condensed Light" w:cs="Helv"/>
          <w:sz w:val="22"/>
          <w:szCs w:val="21"/>
        </w:rPr>
        <w:t>837A</w:t>
      </w:r>
      <w:r w:rsidR="009B5895">
        <w:rPr>
          <w:rFonts w:ascii="Roboto Condensed Light" w:hAnsi="Roboto Condensed Light" w:cs="Helv"/>
          <w:sz w:val="22"/>
          <w:szCs w:val="21"/>
        </w:rPr>
        <w:t>P</w:t>
      </w:r>
      <w:r w:rsidR="009B5895" w:rsidRPr="00E67E33">
        <w:rPr>
          <w:rFonts w:ascii="Roboto Condensed Light" w:hAnsi="Roboto Condensed Light" w:cs="Helv"/>
          <w:sz w:val="22"/>
          <w:szCs w:val="21"/>
        </w:rPr>
        <w:t> </w:t>
      </w:r>
      <w:r w:rsidR="009B5895">
        <w:rPr>
          <w:rFonts w:ascii="Roboto Condensed Light" w:hAnsi="Roboto Condensed Light" w:cs="Helv"/>
          <w:sz w:val="22"/>
          <w:szCs w:val="21"/>
        </w:rPr>
        <w:t>REFUS/FAIL COMPLY DIR/REQ AUTH OFF (IND) 6,036 offences and 837AQ REFUS/FAIL COMPLY DIR/REQ AUTH OFF (B/C) 26 offences</w:t>
      </w:r>
      <w:r w:rsidRPr="00E67E33">
        <w:rPr>
          <w:rFonts w:ascii="Roboto Condensed Light" w:hAnsi="Roboto Condensed Light" w:cs="Helv"/>
          <w:sz w:val="22"/>
          <w:szCs w:val="21"/>
        </w:rPr>
        <w:t>)</w:t>
      </w:r>
      <w:r w:rsidRPr="00E67E33">
        <w:rPr>
          <w:rFonts w:ascii="Roboto Condensed Light" w:hAnsi="Roboto Condensed Light"/>
          <w:sz w:val="22"/>
        </w:rPr>
        <w:t xml:space="preserve"> in F Other offences – F90 Miscellaneous offences - F92 Public health and safety offences.</w:t>
      </w:r>
      <w:r>
        <w:rPr>
          <w:rFonts w:ascii="Roboto Condensed Light" w:hAnsi="Roboto Condensed Light"/>
          <w:sz w:val="22"/>
        </w:rPr>
        <w:t xml:space="preserve"> </w:t>
      </w:r>
    </w:p>
    <w:p w14:paraId="25FBB033" w14:textId="0D1DE1E1" w:rsidR="00E774CC" w:rsidRDefault="00E67E33" w:rsidP="00E67E33">
      <w:pPr>
        <w:spacing w:after="227"/>
        <w:rPr>
          <w:rFonts w:ascii="Roboto Condensed Light" w:hAnsi="Roboto Condensed Light" w:cs="Helv"/>
          <w:sz w:val="22"/>
          <w:szCs w:val="21"/>
        </w:rPr>
      </w:pPr>
      <w:r w:rsidRPr="00D30DAB">
        <w:rPr>
          <w:rFonts w:ascii="Roboto Condensed Light" w:hAnsi="Roboto Condensed Light" w:cs="Helv"/>
          <w:sz w:val="22"/>
          <w:szCs w:val="21"/>
        </w:rPr>
        <w:t xml:space="preserve">For more information about the impacts of COVID-19 on crime to end of June 2020 please see </w:t>
      </w:r>
      <w:hyperlink r:id="rId27" w:history="1">
        <w:r w:rsidRPr="00902DE4">
          <w:rPr>
            <w:rStyle w:val="Hyperlink"/>
            <w:rFonts w:ascii="Roboto Condensed Light" w:hAnsi="Roboto Condensed Light" w:cs="Helv"/>
            <w:sz w:val="22"/>
            <w:szCs w:val="21"/>
          </w:rPr>
          <w:t>Recorded offences</w:t>
        </w:r>
      </w:hyperlink>
      <w:r w:rsidRPr="00D30DAB">
        <w:rPr>
          <w:rFonts w:ascii="Roboto Condensed Light" w:hAnsi="Roboto Condensed Light" w:cs="Helv"/>
          <w:sz w:val="22"/>
          <w:szCs w:val="21"/>
        </w:rPr>
        <w:t xml:space="preserve"> </w:t>
      </w:r>
      <w:r w:rsidR="000E4B1A">
        <w:rPr>
          <w:rFonts w:ascii="Roboto Condensed Light" w:hAnsi="Roboto Condensed Light" w:cs="Helv"/>
          <w:sz w:val="22"/>
          <w:szCs w:val="21"/>
        </w:rPr>
        <w:t xml:space="preserve">or </w:t>
      </w:r>
      <w:r w:rsidRPr="00D30DAB">
        <w:rPr>
          <w:rFonts w:ascii="Roboto Condensed Light" w:hAnsi="Roboto Condensed Light" w:cs="Helv"/>
          <w:sz w:val="22"/>
          <w:szCs w:val="21"/>
        </w:rPr>
        <w:t xml:space="preserve">the </w:t>
      </w:r>
      <w:hyperlink r:id="rId28" w:history="1">
        <w:r w:rsidR="00DF73AB" w:rsidRPr="001B1E7F">
          <w:rPr>
            <w:rStyle w:val="Hyperlink"/>
            <w:rFonts w:ascii="Roboto Condensed Light" w:hAnsi="Roboto Condensed Light" w:cs="Helv"/>
            <w:i/>
            <w:iCs/>
            <w:sz w:val="22"/>
            <w:szCs w:val="21"/>
          </w:rPr>
          <w:t>Police-recorded crime trends in Victoria during the COVID-19 pandemic</w:t>
        </w:r>
      </w:hyperlink>
      <w:r w:rsidRPr="00D30DAB">
        <w:rPr>
          <w:rFonts w:ascii="Roboto Condensed Light" w:hAnsi="Roboto Condensed Light" w:cs="Helv"/>
          <w:sz w:val="22"/>
          <w:szCs w:val="21"/>
        </w:rPr>
        <w:t>.</w:t>
      </w:r>
      <w:r w:rsidR="00E774CC">
        <w:rPr>
          <w:rFonts w:ascii="Roboto Condensed Light" w:hAnsi="Roboto Condensed Light" w:cs="Helv"/>
          <w:sz w:val="22"/>
          <w:szCs w:val="21"/>
        </w:rPr>
        <w:t xml:space="preserve"> </w:t>
      </w:r>
    </w:p>
    <w:p w14:paraId="1FD355FF" w14:textId="77777777" w:rsidR="00E774CC" w:rsidRDefault="00E774CC">
      <w:pPr>
        <w:rPr>
          <w:rFonts w:ascii="Roboto Condensed Light" w:hAnsi="Roboto Condensed Light" w:cs="Helv"/>
          <w:sz w:val="22"/>
          <w:szCs w:val="21"/>
        </w:rPr>
      </w:pPr>
      <w:r>
        <w:rPr>
          <w:rFonts w:ascii="Roboto Condensed Light" w:hAnsi="Roboto Condensed Light" w:cs="Helv"/>
          <w:sz w:val="22"/>
          <w:szCs w:val="21"/>
        </w:rPr>
        <w:br w:type="page"/>
      </w:r>
    </w:p>
    <w:p w14:paraId="3A681DEA" w14:textId="6EDA136C" w:rsidR="007D26A7" w:rsidRPr="007A1F6D" w:rsidRDefault="007D26A7" w:rsidP="007D26A7">
      <w:pPr>
        <w:pStyle w:val="Heading1"/>
      </w:pPr>
      <w:bookmarkStart w:id="3" w:name="_Toc50996313"/>
      <w:r w:rsidRPr="007A1F6D">
        <w:lastRenderedPageBreak/>
        <w:t xml:space="preserve">1. Recorded </w:t>
      </w:r>
      <w:r w:rsidR="00500E4B" w:rsidRPr="007A1F6D">
        <w:t xml:space="preserve">criminal </w:t>
      </w:r>
      <w:r w:rsidRPr="007A1F6D">
        <w:t>incidents</w:t>
      </w:r>
      <w:bookmarkEnd w:id="2"/>
      <w:bookmarkEnd w:id="3"/>
    </w:p>
    <w:p w14:paraId="47505A85" w14:textId="14280329" w:rsidR="007D26A7" w:rsidRPr="007A1F6D" w:rsidRDefault="0020300E" w:rsidP="007D26A7">
      <w:pPr>
        <w:pStyle w:val="BodyTextSpaceAfter"/>
      </w:pPr>
      <w:r>
        <w:t xml:space="preserve">A recorded criminal incident is a criminal event that may include multiple offences, alleged offenders and/or victims that is recorded on the LEAP database on a single date and at one location. </w:t>
      </w:r>
      <w:r w:rsidR="00064ADD" w:rsidRPr="007A1F6D">
        <w:t>For more information about counting rules, please refer to the</w:t>
      </w:r>
      <w:r w:rsidR="00033DC8" w:rsidRPr="007A1F6D">
        <w:rPr>
          <w:color w:val="auto"/>
          <w:lang w:val="en-AU"/>
        </w:rPr>
        <w:t xml:space="preserve"> </w:t>
      </w:r>
      <w:hyperlink r:id="rId29" w:history="1">
        <w:r w:rsidR="00033DC8" w:rsidRPr="007A1F6D">
          <w:rPr>
            <w:rStyle w:val="Hyperlink"/>
          </w:rPr>
          <w:t>Explanatory Notes</w:t>
        </w:r>
      </w:hyperlink>
      <w:r w:rsidR="00064ADD" w:rsidRPr="007A1F6D">
        <w:t>.</w:t>
      </w:r>
    </w:p>
    <w:p w14:paraId="70AD8937" w14:textId="726B1D7D" w:rsidR="007D26A7" w:rsidRPr="007A1F6D" w:rsidRDefault="007D26A7" w:rsidP="007D26A7">
      <w:pPr>
        <w:pStyle w:val="Heading2"/>
      </w:pPr>
      <w:bookmarkStart w:id="4" w:name="_Toc491440856"/>
      <w:bookmarkStart w:id="5" w:name="_Toc506125630"/>
      <w:bookmarkStart w:id="6" w:name="_Toc50996314"/>
      <w:r w:rsidRPr="007A1F6D">
        <w:t xml:space="preserve">1.1 Key movements in the number and rate of </w:t>
      </w:r>
      <w:r w:rsidR="0015712A" w:rsidRPr="007A1F6D">
        <w:t xml:space="preserve">criminal </w:t>
      </w:r>
      <w:r w:rsidRPr="007A1F6D">
        <w:t>incidents</w:t>
      </w:r>
      <w:bookmarkEnd w:id="4"/>
      <w:bookmarkEnd w:id="5"/>
      <w:bookmarkEnd w:id="6"/>
    </w:p>
    <w:p w14:paraId="10D9C440" w14:textId="21BC5DD5" w:rsidR="007D26A7" w:rsidRPr="007A1F6D" w:rsidRDefault="007D26A7" w:rsidP="007D26A7">
      <w:pPr>
        <w:pStyle w:val="Heading4"/>
        <w:rPr>
          <w:color w:val="000000" w:themeColor="text1"/>
        </w:rPr>
      </w:pPr>
      <w:r w:rsidRPr="007A1F6D">
        <w:rPr>
          <w:color w:val="000000" w:themeColor="text1"/>
        </w:rPr>
        <w:t xml:space="preserve">Victorian </w:t>
      </w:r>
      <w:r w:rsidR="0015712A" w:rsidRPr="007A1F6D">
        <w:rPr>
          <w:color w:val="000000" w:themeColor="text1"/>
        </w:rPr>
        <w:t xml:space="preserve">criminal </w:t>
      </w:r>
      <w:r w:rsidR="00364C43" w:rsidRPr="007A1F6D">
        <w:rPr>
          <w:color w:val="000000" w:themeColor="text1"/>
        </w:rPr>
        <w:t xml:space="preserve">incidents and </w:t>
      </w:r>
      <w:r w:rsidRPr="007A1F6D">
        <w:rPr>
          <w:color w:val="000000" w:themeColor="text1"/>
        </w:rPr>
        <w:t>rate per 100,000 population, 10 year trend</w:t>
      </w:r>
    </w:p>
    <w:p w14:paraId="5BE26EA0" w14:textId="10AC8C4C" w:rsidR="00750DB7" w:rsidRPr="007A1F6D" w:rsidRDefault="00D934D7" w:rsidP="00482F03">
      <w:pPr>
        <w:jc w:val="center"/>
        <w:rPr>
          <w:lang w:val="en-GB"/>
        </w:rPr>
      </w:pPr>
      <w:r>
        <w:rPr>
          <w:noProof/>
          <w:lang w:eastAsia="en-AU"/>
        </w:rPr>
        <w:drawing>
          <wp:inline distT="0" distB="0" distL="0" distR="0" wp14:anchorId="468F0717" wp14:editId="31468566">
            <wp:extent cx="6008400" cy="3348000"/>
            <wp:effectExtent l="0" t="0" r="1143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4A736A" w14:textId="3F0EC98A" w:rsidR="007D26A7" w:rsidRPr="007A1F6D" w:rsidRDefault="007D26A7" w:rsidP="004537AF">
      <w:pPr>
        <w:jc w:val="center"/>
        <w:rPr>
          <w:lang w:val="en-GB"/>
        </w:rPr>
      </w:pPr>
    </w:p>
    <w:p w14:paraId="1D756317" w14:textId="77777777" w:rsidR="004E46A4" w:rsidRPr="007A1F6D" w:rsidRDefault="004E46A4">
      <w:pPr>
        <w:rPr>
          <w:rFonts w:ascii="Roboto Condensed Light" w:hAnsi="Roboto Condensed Light" w:cs="TradeGothic-Light"/>
          <w:color w:val="000000"/>
          <w:sz w:val="22"/>
          <w:szCs w:val="22"/>
          <w:lang w:val="en-GB"/>
        </w:rPr>
      </w:pPr>
      <w:bookmarkStart w:id="7" w:name="_Toc491440858"/>
      <w:bookmarkStart w:id="8" w:name="_Toc506125632"/>
    </w:p>
    <w:tbl>
      <w:tblPr>
        <w:tblStyle w:val="MediumGrid2-Accent2"/>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1"/>
        <w:gridCol w:w="812"/>
        <w:gridCol w:w="812"/>
        <w:gridCol w:w="812"/>
        <w:gridCol w:w="812"/>
        <w:gridCol w:w="811"/>
        <w:gridCol w:w="812"/>
        <w:gridCol w:w="812"/>
        <w:gridCol w:w="812"/>
        <w:gridCol w:w="812"/>
        <w:gridCol w:w="812"/>
      </w:tblGrid>
      <w:tr w:rsidR="00CF6721" w:rsidRPr="007A1F6D" w14:paraId="6FF1C432" w14:textId="79CE7D44" w:rsidTr="00BE4A9C">
        <w:trPr>
          <w:cnfStyle w:val="100000000000" w:firstRow="1" w:lastRow="0" w:firstColumn="0" w:lastColumn="0" w:oddVBand="0" w:evenVBand="0" w:oddHBand="0" w:evenHBand="0" w:firstRowFirstColumn="0" w:firstRowLastColumn="0" w:lastRowFirstColumn="0" w:lastRowLastColumn="0"/>
          <w:trHeight w:val="239"/>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left w:val="single" w:sz="4" w:space="0" w:color="auto"/>
            </w:tcBorders>
          </w:tcPr>
          <w:p w14:paraId="5CA1C08E" w14:textId="77777777" w:rsidR="00CF6721" w:rsidRPr="007A1F6D" w:rsidRDefault="00CF6721" w:rsidP="00364C43">
            <w:pPr>
              <w:rPr>
                <w:rFonts w:ascii="Roboto Condensed Light" w:hAnsi="Roboto Condensed Light" w:cs="Open Sans"/>
                <w:b w:val="0"/>
                <w:color w:val="FFFFFF" w:themeColor="background1"/>
              </w:rPr>
            </w:pPr>
          </w:p>
        </w:tc>
        <w:tc>
          <w:tcPr>
            <w:tcW w:w="8930" w:type="dxa"/>
            <w:gridSpan w:val="11"/>
            <w:tcBorders>
              <w:bottom w:val="single" w:sz="4" w:space="0" w:color="000000"/>
            </w:tcBorders>
            <w:shd w:val="clear" w:color="auto" w:fill="808080" w:themeFill="background1" w:themeFillShade="80"/>
            <w:vAlign w:val="center"/>
          </w:tcPr>
          <w:p w14:paraId="01A89D48" w14:textId="4A167DA2" w:rsidR="00CF6721" w:rsidRPr="007A1F6D" w:rsidRDefault="004538F5" w:rsidP="005C2BB3">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Criminal Incident</w:t>
            </w:r>
            <w:r w:rsidR="009F0774" w:rsidRPr="007A1F6D">
              <w:rPr>
                <w:rFonts w:ascii="Roboto Condensed" w:hAnsi="Roboto Condensed" w:cs="Open Sans"/>
                <w:color w:val="FFFFFF" w:themeColor="background1"/>
                <w:sz w:val="20"/>
                <w:szCs w:val="18"/>
              </w:rPr>
              <w:t>s - y</w:t>
            </w:r>
            <w:r w:rsidR="00CF6721" w:rsidRPr="007A1F6D">
              <w:rPr>
                <w:rFonts w:ascii="Roboto Condensed" w:hAnsi="Roboto Condensed" w:cs="Open Sans"/>
                <w:color w:val="FFFFFF" w:themeColor="background1"/>
                <w:sz w:val="20"/>
                <w:szCs w:val="18"/>
              </w:rPr>
              <w:t xml:space="preserve">ear ending </w:t>
            </w:r>
            <w:r w:rsidR="005C2BB3">
              <w:rPr>
                <w:rFonts w:ascii="Roboto Condensed" w:hAnsi="Roboto Condensed" w:cs="Open Sans"/>
                <w:color w:val="FFFFFF" w:themeColor="background1"/>
                <w:sz w:val="20"/>
                <w:szCs w:val="18"/>
              </w:rPr>
              <w:t>June</w:t>
            </w:r>
          </w:p>
        </w:tc>
      </w:tr>
      <w:tr w:rsidR="00AA5FAF" w:rsidRPr="007A1F6D" w14:paraId="083E5761" w14:textId="3CA68522" w:rsidTr="00CF672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000000"/>
              <w:bottom w:val="single" w:sz="4" w:space="0" w:color="000000"/>
              <w:right w:val="single" w:sz="4" w:space="0" w:color="000000"/>
            </w:tcBorders>
          </w:tcPr>
          <w:p w14:paraId="29009958" w14:textId="77777777" w:rsidR="00AA5FAF" w:rsidRPr="007A1F6D" w:rsidRDefault="00AA5FAF" w:rsidP="00AA5FAF">
            <w:pPr>
              <w:rPr>
                <w:rFonts w:ascii="Roboto Condensed Light" w:hAnsi="Roboto Condensed Light" w:cs="Open Sans"/>
                <w:b w:val="0"/>
                <w:color w:val="FFFFFF" w:themeColor="background1"/>
              </w:rPr>
            </w:pP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7077D18" w14:textId="07CB0FAC"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556B712" w14:textId="67A08B2B"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3AB9ED9A" w14:textId="677BBC33"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9DD1267" w14:textId="5E5DB9D7"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117AAA6" w14:textId="7C07DAA9"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37AAF4F5" w14:textId="7A0E4C77"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D3869C4" w14:textId="1E533786"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231D2AA" w14:textId="1B3DCB79"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BB5EC31" w14:textId="0365D491"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F4206F0" w14:textId="7F55DCBD"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B4E491C" w14:textId="63FA530B"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D934D7" w:rsidRPr="007A1F6D" w14:paraId="4E040203" w14:textId="6557A1B8" w:rsidTr="00D934D7">
        <w:trPr>
          <w:trHeight w:val="41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5AAAC92D" w14:textId="30FDBA00" w:rsidR="00D934D7" w:rsidRPr="007A1F6D" w:rsidRDefault="00D934D7" w:rsidP="00FB603E">
            <w:pPr>
              <w:pStyle w:val="Table"/>
            </w:pPr>
            <w:r w:rsidRPr="007A1F6D">
              <w:t>Number</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4B23D" w14:textId="78819ABA" w:rsidR="00D934D7" w:rsidRPr="00D934D7" w:rsidRDefault="00D934D7" w:rsidP="00FB603E">
            <w:pPr>
              <w:pStyle w:val="Table"/>
              <w:cnfStyle w:val="000000000000" w:firstRow="0" w:lastRow="0" w:firstColumn="0" w:lastColumn="0" w:oddVBand="0" w:evenVBand="0" w:oddHBand="0" w:evenHBand="0" w:firstRowFirstColumn="0" w:firstRowLastColumn="0" w:lastRowFirstColumn="0" w:lastRowLastColumn="0"/>
              <w:rPr>
                <w:color w:val="auto"/>
              </w:rPr>
            </w:pPr>
            <w:r w:rsidRPr="00D934D7">
              <w:t>310,822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C7C5" w14:textId="3C608CF3"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327,520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AA2D6" w14:textId="703E84CD"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333,075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5D684" w14:textId="375BCEA4"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344,157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359A5" w14:textId="71E98143"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351,817</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30B05" w14:textId="6F6A89DE"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396,916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AB73A" w14:textId="2F0782BD"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405,349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13C7" w14:textId="08C74D58"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381,783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8ED20" w14:textId="45D6BB3C"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385,963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2DC50" w14:textId="113EDD0E"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407,768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3F4EB" w14:textId="7AB34B6F" w:rsidR="00D934D7" w:rsidRPr="00D934D7" w:rsidRDefault="00D934D7" w:rsidP="00D934D7">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D934D7">
              <w:rPr>
                <w:sz w:val="19"/>
                <w:szCs w:val="19"/>
              </w:rPr>
              <w:t>5.6%</w:t>
            </w:r>
          </w:p>
        </w:tc>
      </w:tr>
      <w:tr w:rsidR="00D934D7" w:rsidRPr="007A1F6D" w14:paraId="71B506B9" w14:textId="5D37DCD9" w:rsidTr="00D934D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0ACE140B" w14:textId="6A7BB16F" w:rsidR="00D934D7" w:rsidRPr="007A1F6D" w:rsidRDefault="00D934D7" w:rsidP="00FB603E">
            <w:pPr>
              <w:pStyle w:val="Table"/>
            </w:pPr>
            <w:r w:rsidRPr="007A1F6D">
              <w:t>Rate</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3B381" w14:textId="05B3E2C1"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5,612.7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A169C" w14:textId="0F7F2A2C"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5,795.7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221BC" w14:textId="3494F194"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5,769.9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4F295" w14:textId="3697FD90"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5,838.2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AE3F8" w14:textId="64D15556"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5,841.9</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87086" w14:textId="6626CB31"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6,429.7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16679" w14:textId="438A9666"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6,412.1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AE12D" w14:textId="62BF5159"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5,908.1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AD85C" w14:textId="0CD7315E"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5,851.4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98213" w14:textId="7059CF7C"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6,080.6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045E0" w14:textId="196063E2" w:rsidR="00D934D7" w:rsidRPr="00D934D7" w:rsidRDefault="00D934D7" w:rsidP="00D934D7">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D934D7">
              <w:rPr>
                <w:sz w:val="19"/>
                <w:szCs w:val="19"/>
              </w:rPr>
              <w:t>3.9%</w:t>
            </w:r>
          </w:p>
        </w:tc>
      </w:tr>
    </w:tbl>
    <w:p w14:paraId="7400C566" w14:textId="77777777" w:rsidR="00364C43" w:rsidRPr="007A1F6D" w:rsidRDefault="00364C43" w:rsidP="00C471E3">
      <w:pPr>
        <w:rPr>
          <w:rFonts w:ascii="Roboto Condensed Light" w:hAnsi="Roboto Condensed Light" w:cs="TradeGothic-Light"/>
          <w:sz w:val="22"/>
          <w:szCs w:val="22"/>
          <w:lang w:val="en-GB"/>
        </w:rPr>
      </w:pPr>
    </w:p>
    <w:p w14:paraId="1195B4B8" w14:textId="77777777" w:rsidR="00E774CC" w:rsidRDefault="00E774CC">
      <w:pPr>
        <w:rPr>
          <w:rFonts w:ascii="Roboto Condensed" w:hAnsi="Roboto Condensed" w:cs="TradeGothic-Light"/>
          <w:color w:val="7CBAC0"/>
          <w:sz w:val="32"/>
          <w:szCs w:val="26"/>
          <w:lang w:val="en-GB"/>
        </w:rPr>
      </w:pPr>
      <w:r>
        <w:br w:type="page"/>
      </w:r>
    </w:p>
    <w:p w14:paraId="36D45CAA" w14:textId="3BF06D16" w:rsidR="007D26A7" w:rsidRPr="007A1F6D" w:rsidRDefault="007D26A7" w:rsidP="007D26A7">
      <w:pPr>
        <w:pStyle w:val="Heading2"/>
      </w:pPr>
      <w:bookmarkStart w:id="9" w:name="_Toc50996315"/>
      <w:r w:rsidRPr="007A1F6D">
        <w:lastRenderedPageBreak/>
        <w:t>1.2 Number of</w:t>
      </w:r>
      <w:r w:rsidR="0015712A" w:rsidRPr="007A1F6D">
        <w:t xml:space="preserve"> criminal</w:t>
      </w:r>
      <w:r w:rsidRPr="007A1F6D">
        <w:t xml:space="preserve"> incidents</w:t>
      </w:r>
      <w:r w:rsidR="0015712A" w:rsidRPr="007A1F6D">
        <w:t xml:space="preserve"> by </w:t>
      </w:r>
      <w:r w:rsidR="00312E26" w:rsidRPr="007A1F6D">
        <w:t>principal</w:t>
      </w:r>
      <w:r w:rsidRPr="007A1F6D">
        <w:t xml:space="preserve"> offence</w:t>
      </w:r>
      <w:bookmarkEnd w:id="7"/>
      <w:r w:rsidR="0015712A" w:rsidRPr="007A1F6D">
        <w:t xml:space="preserve"> category</w:t>
      </w:r>
      <w:bookmarkEnd w:id="8"/>
      <w:bookmarkEnd w:id="9"/>
    </w:p>
    <w:p w14:paraId="486C09C9" w14:textId="1626D7B0" w:rsidR="007550C4" w:rsidRPr="007A1F6D" w:rsidRDefault="001810C3" w:rsidP="00E774CC">
      <w:pPr>
        <w:pStyle w:val="BodyTextSpaceAfter"/>
        <w:rPr>
          <w:rFonts w:ascii="Roboto Light" w:hAnsi="Roboto Light" w:cs="TradeGothic-Bold"/>
          <w:color w:val="808080" w:themeColor="background1" w:themeShade="80"/>
          <w:sz w:val="26"/>
          <w:szCs w:val="26"/>
        </w:rPr>
      </w:pPr>
      <w:r w:rsidRPr="007A1F6D">
        <w:rPr>
          <w:color w:val="auto"/>
        </w:rPr>
        <w:t>T</w:t>
      </w:r>
      <w:r w:rsidR="007D26A7" w:rsidRPr="007A1F6D">
        <w:rPr>
          <w:color w:val="auto"/>
        </w:rPr>
        <w:t>o best represent the ty</w:t>
      </w:r>
      <w:r w:rsidR="0015712A" w:rsidRPr="007A1F6D">
        <w:rPr>
          <w:color w:val="auto"/>
        </w:rPr>
        <w:t>pe of offence associated with a criminal</w:t>
      </w:r>
      <w:r w:rsidR="007D26A7" w:rsidRPr="007A1F6D">
        <w:rPr>
          <w:color w:val="auto"/>
        </w:rPr>
        <w:t xml:space="preserve"> incident involving multiple offences, the most serious offence within an incident is determined and this becomes the principal offence to represent the incident.</w:t>
      </w:r>
      <w:r w:rsidR="008E7CBE" w:rsidRPr="007A1F6D">
        <w:rPr>
          <w:color w:val="auto"/>
        </w:rPr>
        <w:t xml:space="preserve"> </w:t>
      </w:r>
      <w:r w:rsidR="008E7CBE" w:rsidRPr="007A1F6D">
        <w:rPr>
          <w:color w:val="auto"/>
          <w:lang w:val="en-AU"/>
        </w:rPr>
        <w:t>For criminal</w:t>
      </w:r>
      <w:r w:rsidR="008E7CBE" w:rsidRPr="007A1F6D">
        <w:rPr>
          <w:color w:val="auto"/>
        </w:rPr>
        <w:t xml:space="preserve"> incidents the most serious charge laid is selected</w:t>
      </w:r>
      <w:r w:rsidR="00AE608D" w:rsidRPr="007A1F6D">
        <w:rPr>
          <w:color w:val="auto"/>
        </w:rPr>
        <w:t xml:space="preserve"> and</w:t>
      </w:r>
      <w:r w:rsidR="008E7CBE" w:rsidRPr="007A1F6D">
        <w:rPr>
          <w:color w:val="auto"/>
        </w:rPr>
        <w:t>, if no charges were laid, the most serious offence recorded will be selected.</w:t>
      </w:r>
      <w:r w:rsidR="00F1578D" w:rsidRPr="007A1F6D">
        <w:rPr>
          <w:color w:val="auto"/>
        </w:rPr>
        <w:t xml:space="preserve"> Further information on the derivation of a principal offence for a criminal incident can be found in the</w:t>
      </w:r>
      <w:r w:rsidR="005B068D" w:rsidRPr="007A1F6D">
        <w:rPr>
          <w:color w:val="auto"/>
        </w:rPr>
        <w:t xml:space="preserve"> CSA</w:t>
      </w:r>
      <w:r w:rsidR="00F1578D" w:rsidRPr="007A1F6D">
        <w:rPr>
          <w:color w:val="auto"/>
        </w:rPr>
        <w:t xml:space="preserve"> paper </w:t>
      </w:r>
      <w:hyperlink r:id="rId31" w:history="1">
        <w:r w:rsidR="00F1578D" w:rsidRPr="007A1F6D">
          <w:rPr>
            <w:rStyle w:val="Hyperlink"/>
            <w:i/>
          </w:rPr>
          <w:t>Offence Types – Differences between Recorded Offences and Criminal Incidents, Year ending 31 March 2018</w:t>
        </w:r>
      </w:hyperlink>
      <w:r w:rsidR="00F1578D" w:rsidRPr="007A1F6D">
        <w:rPr>
          <w:color w:val="auto"/>
        </w:rPr>
        <w:t>.</w:t>
      </w:r>
      <w:bookmarkStart w:id="10" w:name="_Toc524084832"/>
      <w:bookmarkStart w:id="11" w:name="_Toc524095212"/>
      <w:bookmarkStart w:id="12" w:name="_Toc529374026"/>
      <w:bookmarkStart w:id="13" w:name="_Toc531184241"/>
      <w:bookmarkStart w:id="14" w:name="_Toc531772562"/>
      <w:bookmarkStart w:id="15" w:name="_Toc2077763"/>
      <w:bookmarkStart w:id="16" w:name="_Toc9958187"/>
      <w:bookmarkStart w:id="17" w:name="_Toc11155098"/>
      <w:bookmarkStart w:id="18" w:name="_Toc17365813"/>
      <w:bookmarkStart w:id="19" w:name="_Toc18917330"/>
      <w:bookmarkStart w:id="20" w:name="_Toc491440857"/>
      <w:bookmarkStart w:id="21" w:name="_Toc499536615"/>
      <w:bookmarkStart w:id="22" w:name="_Toc499626379"/>
      <w:bookmarkStart w:id="23" w:name="_Toc500259818"/>
      <w:bookmarkStart w:id="24" w:name="_Toc500318910"/>
      <w:bookmarkStart w:id="25" w:name="_Toc500319538"/>
      <w:bookmarkStart w:id="26" w:name="_Toc500942345"/>
      <w:bookmarkStart w:id="27" w:name="_Toc506125631"/>
      <w:bookmarkStart w:id="28" w:name="_Toc507430436"/>
      <w:bookmarkStart w:id="29" w:name="_Toc507584518"/>
      <w:bookmarkStart w:id="30" w:name="_Toc507776087"/>
      <w:bookmarkStart w:id="31" w:name="_Toc515531758"/>
      <w:bookmarkStart w:id="32" w:name="_Toc515545847"/>
      <w:bookmarkStart w:id="33" w:name="_Toc522799071"/>
      <w:bookmarkStart w:id="34" w:name="_Toc524084831"/>
      <w:bookmarkStart w:id="35" w:name="_Toc524095211"/>
      <w:bookmarkStart w:id="36" w:name="_Toc529374025"/>
      <w:bookmarkStart w:id="37" w:name="_Toc531184240"/>
      <w:bookmarkStart w:id="38" w:name="_Toc531772561"/>
      <w:bookmarkStart w:id="39" w:name="_Toc2077762"/>
      <w:bookmarkStart w:id="40" w:name="_Toc9958186"/>
      <w:bookmarkStart w:id="41" w:name="_Toc11155097"/>
      <w:bookmarkStart w:id="42" w:name="_Toc17365812"/>
      <w:bookmarkStart w:id="43" w:name="_Toc18917329"/>
    </w:p>
    <w:p w14:paraId="14C3D981" w14:textId="280E51FC" w:rsidR="00CD641D" w:rsidRPr="007A1F6D" w:rsidRDefault="00CD641D" w:rsidP="00CD641D">
      <w:pPr>
        <w:pStyle w:val="Heading3"/>
        <w:keepNext/>
        <w:keepLines/>
        <w:widowControl/>
      </w:pPr>
      <w:bookmarkStart w:id="44" w:name="_Toc50886599"/>
      <w:bookmarkStart w:id="45" w:name="_Toc50996316"/>
      <w:r w:rsidRPr="007A1F6D">
        <w:t>Notable movements – criminal incidents</w:t>
      </w:r>
      <w:bookmarkEnd w:id="10"/>
      <w:bookmarkEnd w:id="11"/>
      <w:bookmarkEnd w:id="12"/>
      <w:bookmarkEnd w:id="13"/>
      <w:bookmarkEnd w:id="14"/>
      <w:bookmarkEnd w:id="15"/>
      <w:bookmarkEnd w:id="16"/>
      <w:bookmarkEnd w:id="17"/>
      <w:bookmarkEnd w:id="18"/>
      <w:bookmarkEnd w:id="19"/>
      <w:bookmarkEnd w:id="44"/>
      <w:bookmarkEnd w:id="45"/>
    </w:p>
    <w:p w14:paraId="55E82FF3" w14:textId="77405434" w:rsidR="005375A9" w:rsidRDefault="006E1B9A" w:rsidP="00CD641D">
      <w:pPr>
        <w:pStyle w:val="BodyTextSpaceAfter"/>
        <w:rPr>
          <w:color w:val="auto"/>
        </w:rPr>
      </w:pPr>
      <w:r w:rsidRPr="006E1B9A">
        <w:rPr>
          <w:color w:val="auto"/>
        </w:rPr>
        <w:t xml:space="preserve">In the last 12 months, the number of </w:t>
      </w:r>
      <w:r>
        <w:rPr>
          <w:color w:val="auto"/>
        </w:rPr>
        <w:t>criminal incidents</w:t>
      </w:r>
      <w:r w:rsidRPr="006E1B9A">
        <w:rPr>
          <w:color w:val="auto"/>
        </w:rPr>
        <w:t xml:space="preserve"> increased in the all offence divisions except for </w:t>
      </w:r>
      <w:r w:rsidRPr="006E1B9A">
        <w:rPr>
          <w:i/>
          <w:color w:val="auto"/>
        </w:rPr>
        <w:t>Public order and security offences</w:t>
      </w:r>
      <w:r w:rsidRPr="006E1B9A">
        <w:rPr>
          <w:color w:val="auto"/>
        </w:rPr>
        <w:t xml:space="preserve">. </w:t>
      </w:r>
      <w:r w:rsidR="00CD641D" w:rsidRPr="000B45E1">
        <w:rPr>
          <w:color w:val="auto"/>
        </w:rPr>
        <w:t>In the last 12 months</w:t>
      </w:r>
      <w:r w:rsidR="00137B6F" w:rsidRPr="000B45E1">
        <w:rPr>
          <w:color w:val="auto"/>
        </w:rPr>
        <w:t>,</w:t>
      </w:r>
      <w:r w:rsidR="00CD641D" w:rsidRPr="000B45E1">
        <w:rPr>
          <w:color w:val="auto"/>
        </w:rPr>
        <w:t xml:space="preserve"> the number of criminal incidents </w:t>
      </w:r>
      <w:r w:rsidR="0048579F" w:rsidRPr="000B45E1">
        <w:rPr>
          <w:color w:val="auto"/>
        </w:rPr>
        <w:t xml:space="preserve">with a principal offence of </w:t>
      </w:r>
      <w:r w:rsidR="00B52671" w:rsidRPr="000B45E1">
        <w:rPr>
          <w:i/>
          <w:color w:val="auto"/>
        </w:rPr>
        <w:t xml:space="preserve">Property and deception offences </w:t>
      </w:r>
      <w:r w:rsidR="00B52671" w:rsidRPr="000B45E1">
        <w:rPr>
          <w:color w:val="auto"/>
        </w:rPr>
        <w:t xml:space="preserve">increased by </w:t>
      </w:r>
      <w:r w:rsidR="000B45E1" w:rsidRPr="000B45E1">
        <w:rPr>
          <w:color w:val="auto"/>
        </w:rPr>
        <w:t>5.6</w:t>
      </w:r>
      <w:r w:rsidR="00B52671" w:rsidRPr="000B45E1">
        <w:rPr>
          <w:color w:val="auto"/>
        </w:rPr>
        <w:t>% (</w:t>
      </w:r>
      <w:r w:rsidR="000B45E1" w:rsidRPr="000B45E1">
        <w:rPr>
          <w:color w:val="auto"/>
        </w:rPr>
        <w:t>12,950</w:t>
      </w:r>
      <w:r w:rsidR="00B52671" w:rsidRPr="000B45E1">
        <w:rPr>
          <w:color w:val="auto"/>
        </w:rPr>
        <w:t xml:space="preserve"> incidents), </w:t>
      </w:r>
      <w:r w:rsidR="000B45E1" w:rsidRPr="000B45E1">
        <w:rPr>
          <w:i/>
          <w:color w:val="auto"/>
        </w:rPr>
        <w:t xml:space="preserve">Other offences </w:t>
      </w:r>
      <w:r w:rsidR="000B45E1" w:rsidRPr="000B45E1">
        <w:rPr>
          <w:color w:val="auto"/>
        </w:rPr>
        <w:t>increased by 733.7% (5,928 incidents)</w:t>
      </w:r>
      <w:r w:rsidR="00B52671" w:rsidRPr="000B45E1">
        <w:rPr>
          <w:color w:val="auto"/>
        </w:rPr>
        <w:t xml:space="preserve">, </w:t>
      </w:r>
      <w:r w:rsidR="00B52671" w:rsidRPr="000B45E1">
        <w:rPr>
          <w:i/>
          <w:color w:val="auto"/>
        </w:rPr>
        <w:t xml:space="preserve">Justice procedure offences </w:t>
      </w:r>
      <w:r w:rsidR="00B52671" w:rsidRPr="000B45E1">
        <w:rPr>
          <w:color w:val="auto"/>
        </w:rPr>
        <w:t xml:space="preserve">increased by </w:t>
      </w:r>
      <w:r w:rsidR="000B45E1" w:rsidRPr="000B45E1">
        <w:rPr>
          <w:color w:val="auto"/>
        </w:rPr>
        <w:t>5.6</w:t>
      </w:r>
      <w:r w:rsidR="00B52671" w:rsidRPr="000B45E1">
        <w:rPr>
          <w:color w:val="auto"/>
        </w:rPr>
        <w:t>% (</w:t>
      </w:r>
      <w:r w:rsidR="000B45E1" w:rsidRPr="000B45E1">
        <w:rPr>
          <w:color w:val="auto"/>
        </w:rPr>
        <w:t>2,786</w:t>
      </w:r>
      <w:r w:rsidR="00B52671" w:rsidRPr="000B45E1">
        <w:rPr>
          <w:color w:val="auto"/>
        </w:rPr>
        <w:t xml:space="preserve"> incidents) and </w:t>
      </w:r>
      <w:r w:rsidR="00B52671" w:rsidRPr="000B45E1">
        <w:rPr>
          <w:i/>
          <w:color w:val="auto"/>
        </w:rPr>
        <w:t>Drug offences</w:t>
      </w:r>
      <w:r w:rsidR="00B52671" w:rsidRPr="000B45E1">
        <w:rPr>
          <w:color w:val="auto"/>
        </w:rPr>
        <w:t xml:space="preserve"> increased by</w:t>
      </w:r>
      <w:r w:rsidR="000B45E1" w:rsidRPr="000B45E1">
        <w:rPr>
          <w:color w:val="auto"/>
        </w:rPr>
        <w:t xml:space="preserve"> </w:t>
      </w:r>
      <w:r w:rsidR="0009125E">
        <w:rPr>
          <w:color w:val="auto"/>
        </w:rPr>
        <w:t>12.1</w:t>
      </w:r>
      <w:r w:rsidR="000B45E1" w:rsidRPr="000B45E1">
        <w:rPr>
          <w:color w:val="auto"/>
        </w:rPr>
        <w:t>% (1,956</w:t>
      </w:r>
      <w:r w:rsidR="00B52671" w:rsidRPr="000B45E1">
        <w:rPr>
          <w:color w:val="auto"/>
        </w:rPr>
        <w:t xml:space="preserve"> incidents)</w:t>
      </w:r>
      <w:r w:rsidR="00CD641D" w:rsidRPr="000B45E1">
        <w:rPr>
          <w:color w:val="auto"/>
        </w:rPr>
        <w:t xml:space="preserve">. </w:t>
      </w:r>
    </w:p>
    <w:p w14:paraId="41084F93" w14:textId="011DA5CC" w:rsidR="00902DE4" w:rsidRDefault="00684B4D" w:rsidP="00902DE4">
      <w:pPr>
        <w:spacing w:after="227"/>
        <w:rPr>
          <w:rFonts w:ascii="Roboto Condensed Light" w:hAnsi="Roboto Condensed Light" w:cs="Helv"/>
          <w:sz w:val="22"/>
          <w:szCs w:val="21"/>
        </w:rPr>
      </w:pPr>
      <w:r w:rsidRPr="00D30DAB">
        <w:rPr>
          <w:rFonts w:ascii="Roboto Condensed Light" w:hAnsi="Roboto Condensed Light" w:cs="Helv"/>
          <w:sz w:val="22"/>
          <w:szCs w:val="21"/>
        </w:rPr>
        <w:t xml:space="preserve">The offence types that have contributed to the increase in Criminal incidents include Public health and safety offences up </w:t>
      </w:r>
      <w:r w:rsidR="00D30DAB" w:rsidRPr="00D30DAB">
        <w:rPr>
          <w:rFonts w:ascii="Roboto Condensed Light" w:hAnsi="Roboto Condensed Light" w:cs="Helv"/>
          <w:sz w:val="22"/>
          <w:szCs w:val="21"/>
        </w:rPr>
        <w:t>5,267.3</w:t>
      </w:r>
      <w:r w:rsidRPr="00D30DAB">
        <w:rPr>
          <w:rFonts w:ascii="Roboto Condensed Light" w:hAnsi="Roboto Condensed Light" w:cs="Helv"/>
          <w:sz w:val="22"/>
          <w:szCs w:val="21"/>
        </w:rPr>
        <w:t>% or 5,9</w:t>
      </w:r>
      <w:r w:rsidR="00D30DAB" w:rsidRPr="00D30DAB">
        <w:rPr>
          <w:rFonts w:ascii="Roboto Condensed Light" w:hAnsi="Roboto Condensed Light" w:cs="Helv"/>
          <w:sz w:val="22"/>
          <w:szCs w:val="21"/>
        </w:rPr>
        <w:t>52</w:t>
      </w:r>
      <w:r w:rsidRPr="00D30DAB">
        <w:rPr>
          <w:rFonts w:ascii="Roboto Condensed Light" w:hAnsi="Roboto Condensed Light" w:cs="Helv"/>
          <w:sz w:val="22"/>
          <w:szCs w:val="21"/>
        </w:rPr>
        <w:t xml:space="preserve"> to 6,</w:t>
      </w:r>
      <w:r w:rsidR="00D30DAB" w:rsidRPr="00D30DAB">
        <w:rPr>
          <w:rFonts w:ascii="Roboto Condensed Light" w:hAnsi="Roboto Condensed Light" w:cs="Helv"/>
          <w:sz w:val="22"/>
          <w:szCs w:val="21"/>
        </w:rPr>
        <w:t>065</w:t>
      </w:r>
      <w:r w:rsidRPr="00D30DAB">
        <w:rPr>
          <w:rFonts w:ascii="Roboto Condensed Light" w:hAnsi="Roboto Condensed Light" w:cs="Helv"/>
          <w:sz w:val="22"/>
          <w:szCs w:val="21"/>
        </w:rPr>
        <w:t xml:space="preserve"> </w:t>
      </w:r>
      <w:r w:rsidR="00D30DAB" w:rsidRPr="00D30DAB">
        <w:rPr>
          <w:rFonts w:ascii="Roboto Condensed Light" w:hAnsi="Roboto Condensed Light" w:cs="Helv"/>
          <w:sz w:val="22"/>
          <w:szCs w:val="21"/>
        </w:rPr>
        <w:t>incidents and</w:t>
      </w:r>
      <w:r w:rsidRPr="00D30DAB">
        <w:rPr>
          <w:rFonts w:ascii="Roboto Condensed Light" w:hAnsi="Roboto Condensed Light" w:cs="Helv"/>
          <w:sz w:val="22"/>
          <w:szCs w:val="21"/>
        </w:rPr>
        <w:t xml:space="preserve"> Steal from a motor vehicle up 11.</w:t>
      </w:r>
      <w:r w:rsidR="00D30DAB" w:rsidRPr="00D30DAB">
        <w:rPr>
          <w:rFonts w:ascii="Roboto Condensed Light" w:hAnsi="Roboto Condensed Light" w:cs="Helv"/>
          <w:sz w:val="22"/>
          <w:szCs w:val="21"/>
        </w:rPr>
        <w:t>6</w:t>
      </w:r>
      <w:r w:rsidRPr="00D30DAB">
        <w:rPr>
          <w:rFonts w:ascii="Roboto Condensed Light" w:hAnsi="Roboto Condensed Light" w:cs="Helv"/>
          <w:sz w:val="22"/>
          <w:szCs w:val="21"/>
        </w:rPr>
        <w:t xml:space="preserve">% or </w:t>
      </w:r>
      <w:r w:rsidR="0009125E">
        <w:rPr>
          <w:rFonts w:ascii="Roboto Condensed Light" w:hAnsi="Roboto Condensed Light" w:cs="Helv"/>
          <w:sz w:val="22"/>
          <w:szCs w:val="21"/>
        </w:rPr>
        <w:t>5,854</w:t>
      </w:r>
      <w:r w:rsidRPr="00D30DAB">
        <w:rPr>
          <w:rFonts w:ascii="Roboto Condensed Light" w:hAnsi="Roboto Condensed Light" w:cs="Helv"/>
          <w:sz w:val="22"/>
          <w:szCs w:val="21"/>
        </w:rPr>
        <w:t xml:space="preserve"> to </w:t>
      </w:r>
      <w:r w:rsidR="00D30DAB" w:rsidRPr="00D30DAB">
        <w:rPr>
          <w:rFonts w:ascii="Roboto Condensed Light" w:hAnsi="Roboto Condensed Light" w:cs="Helv"/>
          <w:sz w:val="22"/>
          <w:szCs w:val="21"/>
        </w:rPr>
        <w:t>56</w:t>
      </w:r>
      <w:r w:rsidRPr="00D30DAB">
        <w:rPr>
          <w:rFonts w:ascii="Roboto Condensed Light" w:hAnsi="Roboto Condensed Light" w:cs="Helv"/>
          <w:sz w:val="22"/>
          <w:szCs w:val="21"/>
        </w:rPr>
        <w:t>,</w:t>
      </w:r>
      <w:r w:rsidR="00D30DAB" w:rsidRPr="00D30DAB">
        <w:rPr>
          <w:rFonts w:ascii="Roboto Condensed Light" w:hAnsi="Roboto Condensed Light" w:cs="Helv"/>
          <w:sz w:val="22"/>
          <w:szCs w:val="21"/>
        </w:rPr>
        <w:t>428</w:t>
      </w:r>
      <w:r w:rsidRPr="00D30DAB">
        <w:rPr>
          <w:rFonts w:ascii="Roboto Condensed Light" w:hAnsi="Roboto Condensed Light" w:cs="Helv"/>
          <w:sz w:val="22"/>
          <w:szCs w:val="21"/>
        </w:rPr>
        <w:t xml:space="preserve"> </w:t>
      </w:r>
      <w:r w:rsidR="00D30DAB" w:rsidRPr="00D30DAB">
        <w:rPr>
          <w:rFonts w:ascii="Roboto Condensed Light" w:hAnsi="Roboto Condensed Light" w:cs="Helv"/>
          <w:sz w:val="22"/>
          <w:szCs w:val="21"/>
        </w:rPr>
        <w:t>incidents</w:t>
      </w:r>
      <w:r w:rsidRPr="00D30DAB">
        <w:rPr>
          <w:rFonts w:ascii="Roboto Condensed Light" w:hAnsi="Roboto Condensed Light" w:cs="Helv"/>
          <w:sz w:val="22"/>
          <w:szCs w:val="21"/>
        </w:rPr>
        <w:t>.</w:t>
      </w:r>
      <w:r w:rsidR="00D30DAB" w:rsidRPr="00D30DAB">
        <w:rPr>
          <w:rFonts w:ascii="Roboto Condensed Light" w:hAnsi="Roboto Condensed Light" w:cs="Helv"/>
          <w:sz w:val="22"/>
          <w:szCs w:val="21"/>
        </w:rPr>
        <w:t xml:space="preserve"> </w:t>
      </w:r>
      <w:r w:rsidRPr="00D30DAB">
        <w:rPr>
          <w:rFonts w:ascii="Roboto Condensed Light" w:hAnsi="Roboto Condensed Light" w:cs="Helv"/>
          <w:sz w:val="22"/>
          <w:szCs w:val="21"/>
        </w:rPr>
        <w:t>In the year ending June 2020</w:t>
      </w:r>
      <w:r w:rsidR="009B6EB0">
        <w:rPr>
          <w:rFonts w:ascii="Roboto Condensed Light" w:hAnsi="Roboto Condensed Light" w:cs="Helv"/>
          <w:sz w:val="22"/>
          <w:szCs w:val="21"/>
        </w:rPr>
        <w:t xml:space="preserve"> data</w:t>
      </w:r>
      <w:r w:rsidRPr="00D30DAB">
        <w:rPr>
          <w:rFonts w:ascii="Roboto Condensed Light" w:hAnsi="Roboto Condensed Light" w:cs="Helv"/>
          <w:sz w:val="22"/>
          <w:szCs w:val="21"/>
        </w:rPr>
        <w:t xml:space="preserve"> two new COVID-19</w:t>
      </w:r>
      <w:r w:rsidR="00BB2523">
        <w:rPr>
          <w:rFonts w:ascii="Roboto Condensed Light" w:hAnsi="Roboto Condensed Light" w:cs="Helv"/>
          <w:sz w:val="22"/>
          <w:szCs w:val="21"/>
        </w:rPr>
        <w:t xml:space="preserve"> related</w:t>
      </w:r>
      <w:r w:rsidR="00D30DAB" w:rsidRPr="00D30DAB">
        <w:rPr>
          <w:rFonts w:ascii="Roboto Condensed Light" w:hAnsi="Roboto Condensed Light" w:cs="Helv"/>
          <w:sz w:val="22"/>
          <w:szCs w:val="21"/>
        </w:rPr>
        <w:t xml:space="preserve"> offences codes were introduced </w:t>
      </w:r>
      <w:r w:rsidR="00BB2523">
        <w:rPr>
          <w:rFonts w:ascii="Roboto Condensed Light" w:hAnsi="Roboto Condensed Light"/>
          <w:sz w:val="22"/>
        </w:rPr>
        <w:t>(</w:t>
      </w:r>
      <w:r w:rsidR="00EB20C8" w:rsidRPr="00EB20C8">
        <w:rPr>
          <w:rFonts w:ascii="Roboto Condensed Light" w:hAnsi="Roboto Condensed Light" w:cs="Helv"/>
          <w:sz w:val="22"/>
          <w:szCs w:val="21"/>
        </w:rPr>
        <w:t>837AP REFUS/FAIL COMPLY DIR/REQ AUTH OFF (IND) 6,036 offences and 837AQ REFUS/FAIL COMPLY DIR/REQ AUTH OFF (B/C)</w:t>
      </w:r>
      <w:r w:rsidR="00BB2523" w:rsidRPr="00E67E33">
        <w:rPr>
          <w:rFonts w:ascii="Roboto Condensed Light" w:hAnsi="Roboto Condensed Light" w:cs="Helv"/>
          <w:sz w:val="22"/>
          <w:szCs w:val="21"/>
        </w:rPr>
        <w:t>)</w:t>
      </w:r>
      <w:r w:rsidR="00BB2523" w:rsidRPr="00E67E33">
        <w:rPr>
          <w:rFonts w:ascii="Roboto Condensed Light" w:hAnsi="Roboto Condensed Light"/>
          <w:sz w:val="22"/>
        </w:rPr>
        <w:t xml:space="preserve"> </w:t>
      </w:r>
      <w:r w:rsidR="00D30DAB" w:rsidRPr="00D30DAB">
        <w:rPr>
          <w:rFonts w:ascii="Roboto Condensed Light" w:hAnsi="Roboto Condensed Light" w:cs="Helv"/>
          <w:sz w:val="22"/>
          <w:szCs w:val="21"/>
        </w:rPr>
        <w:t>and are included in the Public health and safety offences</w:t>
      </w:r>
      <w:r w:rsidRPr="00D30DAB">
        <w:rPr>
          <w:rFonts w:ascii="Roboto Condensed Light" w:hAnsi="Roboto Condensed Light" w:cs="Helv"/>
          <w:sz w:val="22"/>
          <w:szCs w:val="21"/>
        </w:rPr>
        <w:t>. For more information about the impacts of COVID-19 on crime to end of June 2020 please see</w:t>
      </w:r>
      <w:r w:rsidR="00D30DAB" w:rsidRPr="00D30DAB">
        <w:rPr>
          <w:rFonts w:ascii="Roboto Condensed Light" w:hAnsi="Roboto Condensed Light" w:cs="Helv"/>
          <w:sz w:val="22"/>
          <w:szCs w:val="21"/>
        </w:rPr>
        <w:t xml:space="preserve"> </w:t>
      </w:r>
      <w:hyperlink r:id="rId32" w:history="1">
        <w:r w:rsidR="00902DE4" w:rsidRPr="00902DE4">
          <w:rPr>
            <w:rStyle w:val="Hyperlink"/>
            <w:rFonts w:ascii="Roboto Condensed Light" w:hAnsi="Roboto Condensed Light" w:cs="Helv"/>
            <w:sz w:val="22"/>
            <w:szCs w:val="21"/>
          </w:rPr>
          <w:t>Recorded offences</w:t>
        </w:r>
      </w:hyperlink>
      <w:r w:rsidR="00902DE4" w:rsidRPr="00D30DAB">
        <w:rPr>
          <w:rFonts w:ascii="Roboto Condensed Light" w:hAnsi="Roboto Condensed Light" w:cs="Helv"/>
          <w:sz w:val="22"/>
          <w:szCs w:val="21"/>
        </w:rPr>
        <w:t xml:space="preserve"> </w:t>
      </w:r>
      <w:r w:rsidR="00902DE4">
        <w:rPr>
          <w:rFonts w:ascii="Roboto Condensed Light" w:hAnsi="Roboto Condensed Light" w:cs="Helv"/>
          <w:sz w:val="22"/>
          <w:szCs w:val="21"/>
        </w:rPr>
        <w:t xml:space="preserve">or </w:t>
      </w:r>
      <w:r w:rsidR="00902DE4" w:rsidRPr="00D30DAB">
        <w:rPr>
          <w:rFonts w:ascii="Roboto Condensed Light" w:hAnsi="Roboto Condensed Light" w:cs="Helv"/>
          <w:sz w:val="22"/>
          <w:szCs w:val="21"/>
        </w:rPr>
        <w:t xml:space="preserve">the </w:t>
      </w:r>
      <w:hyperlink r:id="rId33" w:history="1">
        <w:r w:rsidR="00902DE4" w:rsidRPr="001B1E7F">
          <w:rPr>
            <w:rStyle w:val="Hyperlink"/>
            <w:rFonts w:ascii="Roboto Condensed Light" w:hAnsi="Roboto Condensed Light" w:cs="Helv"/>
            <w:i/>
            <w:iCs/>
            <w:sz w:val="22"/>
            <w:szCs w:val="21"/>
          </w:rPr>
          <w:t>Police-recorded crime trends in Victoria during the COVID-19 pandemic</w:t>
        </w:r>
      </w:hyperlink>
      <w:r w:rsidR="00902DE4" w:rsidRPr="00D30DAB">
        <w:rPr>
          <w:rFonts w:ascii="Roboto Condensed Light" w:hAnsi="Roboto Condensed Light" w:cs="Helv"/>
          <w:sz w:val="22"/>
          <w:szCs w:val="21"/>
        </w:rPr>
        <w:t>.</w:t>
      </w:r>
      <w:r w:rsidR="00902DE4">
        <w:rPr>
          <w:rFonts w:ascii="Roboto Condensed Light" w:hAnsi="Roboto Condensed Light" w:cs="Helv"/>
          <w:sz w:val="22"/>
          <w:szCs w:val="21"/>
        </w:rPr>
        <w:t xml:space="preserve"> </w:t>
      </w:r>
    </w:p>
    <w:p w14:paraId="387BD399" w14:textId="668E1670" w:rsidR="00CD641D" w:rsidRPr="00597966" w:rsidRDefault="00CD641D" w:rsidP="00CD641D">
      <w:pPr>
        <w:pStyle w:val="BodyTextSpaceAfter"/>
        <w:rPr>
          <w:color w:val="auto"/>
        </w:rPr>
      </w:pPr>
      <w:r w:rsidRPr="00597966">
        <w:rPr>
          <w:color w:val="auto"/>
        </w:rPr>
        <w:t xml:space="preserve">In the five years to </w:t>
      </w:r>
      <w:r w:rsidR="005C2BB3" w:rsidRPr="00597966">
        <w:rPr>
          <w:color w:val="auto"/>
        </w:rPr>
        <w:t>June</w:t>
      </w:r>
      <w:r w:rsidRPr="00597966">
        <w:rPr>
          <w:color w:val="auto"/>
        </w:rPr>
        <w:t xml:space="preserve"> 20</w:t>
      </w:r>
      <w:r w:rsidR="00107EF8" w:rsidRPr="00597966">
        <w:rPr>
          <w:color w:val="auto"/>
        </w:rPr>
        <w:t>20</w:t>
      </w:r>
      <w:r w:rsidR="00137B6F" w:rsidRPr="00597966">
        <w:rPr>
          <w:color w:val="auto"/>
        </w:rPr>
        <w:t>,</w:t>
      </w:r>
      <w:r w:rsidRPr="00597966">
        <w:rPr>
          <w:color w:val="auto"/>
        </w:rPr>
        <w:t xml:space="preserve"> the number of crim</w:t>
      </w:r>
      <w:r w:rsidR="00C471E3" w:rsidRPr="00597966">
        <w:rPr>
          <w:color w:val="auto"/>
        </w:rPr>
        <w:t>inal incidents</w:t>
      </w:r>
      <w:r w:rsidR="00E16395" w:rsidRPr="00597966">
        <w:rPr>
          <w:color w:val="auto"/>
        </w:rPr>
        <w:t xml:space="preserve"> with a principal offence of </w:t>
      </w:r>
      <w:r w:rsidR="00C70AC8" w:rsidRPr="00597966">
        <w:rPr>
          <w:i/>
          <w:color w:val="auto"/>
        </w:rPr>
        <w:t>Justice procedures offences</w:t>
      </w:r>
      <w:r w:rsidR="00C70AC8" w:rsidRPr="00597966">
        <w:rPr>
          <w:color w:val="auto"/>
        </w:rPr>
        <w:t xml:space="preserve"> increased by 22.1% (9,451incidents) and </w:t>
      </w:r>
      <w:r w:rsidR="00B52671" w:rsidRPr="00597966">
        <w:rPr>
          <w:i/>
          <w:color w:val="auto"/>
        </w:rPr>
        <w:t xml:space="preserve">Crimes against the person </w:t>
      </w:r>
      <w:r w:rsidR="00B52671" w:rsidRPr="00597966">
        <w:rPr>
          <w:color w:val="auto"/>
        </w:rPr>
        <w:t xml:space="preserve">increased by </w:t>
      </w:r>
      <w:r w:rsidR="00C70AC8" w:rsidRPr="00597966">
        <w:rPr>
          <w:color w:val="auto"/>
        </w:rPr>
        <w:t>16.6</w:t>
      </w:r>
      <w:r w:rsidR="00B52671" w:rsidRPr="00597966">
        <w:rPr>
          <w:color w:val="auto"/>
        </w:rPr>
        <w:t>% (</w:t>
      </w:r>
      <w:r w:rsidR="00C70AC8" w:rsidRPr="00597966">
        <w:rPr>
          <w:color w:val="auto"/>
        </w:rPr>
        <w:t>9,360</w:t>
      </w:r>
      <w:r w:rsidR="00B52671" w:rsidRPr="00597966">
        <w:rPr>
          <w:color w:val="auto"/>
        </w:rPr>
        <w:t xml:space="preserve"> incidents) </w:t>
      </w:r>
      <w:r w:rsidR="00C70AC8" w:rsidRPr="00597966">
        <w:rPr>
          <w:color w:val="auto"/>
        </w:rPr>
        <w:t>while</w:t>
      </w:r>
      <w:r w:rsidR="00B52671" w:rsidRPr="00597966">
        <w:rPr>
          <w:color w:val="auto"/>
        </w:rPr>
        <w:t xml:space="preserve"> </w:t>
      </w:r>
      <w:r w:rsidR="00C70AC8" w:rsidRPr="00597966">
        <w:rPr>
          <w:i/>
          <w:color w:val="auto"/>
        </w:rPr>
        <w:t>Property and deception</w:t>
      </w:r>
      <w:r w:rsidR="00E16395" w:rsidRPr="00597966">
        <w:rPr>
          <w:i/>
          <w:color w:val="auto"/>
        </w:rPr>
        <w:t xml:space="preserve"> offences</w:t>
      </w:r>
      <w:r w:rsidR="00C70AC8" w:rsidRPr="00597966">
        <w:rPr>
          <w:color w:val="auto"/>
        </w:rPr>
        <w:t xml:space="preserve"> de</w:t>
      </w:r>
      <w:r w:rsidR="00C471E3" w:rsidRPr="00597966">
        <w:rPr>
          <w:color w:val="auto"/>
        </w:rPr>
        <w:t xml:space="preserve">creased by </w:t>
      </w:r>
      <w:r w:rsidR="00C70AC8" w:rsidRPr="00597966">
        <w:rPr>
          <w:color w:val="auto"/>
        </w:rPr>
        <w:t>4.9</w:t>
      </w:r>
      <w:r w:rsidR="00C471E3" w:rsidRPr="00597966">
        <w:rPr>
          <w:color w:val="auto"/>
        </w:rPr>
        <w:t>%</w:t>
      </w:r>
      <w:r w:rsidR="00E16395" w:rsidRPr="00597966">
        <w:rPr>
          <w:color w:val="auto"/>
        </w:rPr>
        <w:t xml:space="preserve"> </w:t>
      </w:r>
      <w:r w:rsidR="00C70AC8" w:rsidRPr="00597966">
        <w:rPr>
          <w:color w:val="auto"/>
        </w:rPr>
        <w:t>(12,7</w:t>
      </w:r>
      <w:r w:rsidR="00B52671" w:rsidRPr="00597966">
        <w:rPr>
          <w:color w:val="auto"/>
        </w:rPr>
        <w:t>1</w:t>
      </w:r>
      <w:r w:rsidR="00C70AC8" w:rsidRPr="00597966">
        <w:rPr>
          <w:color w:val="auto"/>
        </w:rPr>
        <w:t>6</w:t>
      </w:r>
      <w:r w:rsidR="00B52671" w:rsidRPr="00597966">
        <w:rPr>
          <w:color w:val="auto"/>
        </w:rPr>
        <w:t xml:space="preserve"> incidents)</w:t>
      </w:r>
      <w:r w:rsidRPr="00597966">
        <w:rPr>
          <w:color w:val="auto"/>
        </w:rPr>
        <w:t xml:space="preserve">. </w:t>
      </w:r>
    </w:p>
    <w:p w14:paraId="01717518" w14:textId="77777777" w:rsidR="00CD641D" w:rsidRPr="007A1F6D" w:rsidRDefault="00CD641D" w:rsidP="00CD641D">
      <w:pPr>
        <w:pStyle w:val="Heading4"/>
        <w:keepNext/>
        <w:rPr>
          <w:color w:val="000000" w:themeColor="text1"/>
        </w:rPr>
      </w:pPr>
      <w:r w:rsidRPr="007A1F6D">
        <w:rPr>
          <w:color w:val="000000" w:themeColor="text1"/>
        </w:rPr>
        <w:t>Victorian criminal incidents recorded by principal offence category, 5 year trend</w:t>
      </w:r>
    </w:p>
    <w:p w14:paraId="78A5CB65" w14:textId="6A25D36E" w:rsidR="00CD641D" w:rsidRPr="007A1F6D" w:rsidRDefault="00FC5B89" w:rsidP="00CD641D">
      <w:pPr>
        <w:rPr>
          <w:rFonts w:ascii="Roboto Condensed Light" w:hAnsi="Roboto Condensed Light"/>
          <w:color w:val="0070C0"/>
          <w:sz w:val="22"/>
        </w:rPr>
      </w:pPr>
      <w:r>
        <w:rPr>
          <w:noProof/>
          <w:lang w:eastAsia="en-AU"/>
        </w:rPr>
        <w:drawing>
          <wp:inline distT="0" distB="0" distL="0" distR="0" wp14:anchorId="482D153A" wp14:editId="43683B30">
            <wp:extent cx="6009231" cy="3348000"/>
            <wp:effectExtent l="0" t="0" r="1079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CEDDFF" w14:textId="4D8D742C" w:rsidR="0001443E" w:rsidRPr="007A1F6D" w:rsidRDefault="00CD641D" w:rsidP="0001443E">
      <w:pPr>
        <w:pStyle w:val="BodyTextSpaceAfter"/>
      </w:pPr>
      <w:r w:rsidRPr="007A1F6D">
        <w:t xml:space="preserve">Please note that movements in recorded crime data may be impacted by changes in legislation and operational police practice. Information is available about notable changes in the </w:t>
      </w:r>
      <w:hyperlink r:id="rId35" w:history="1">
        <w:r w:rsidRPr="007A1F6D">
          <w:rPr>
            <w:rStyle w:val="Hyperlink"/>
          </w:rPr>
          <w:t>Explanatory Notes</w:t>
        </w:r>
      </w:hyperlink>
      <w:r w:rsidRPr="007A1F6D">
        <w:t>, refer to this information when comparing data over time.</w:t>
      </w:r>
      <w:bookmarkStart w:id="46" w:name="_Toc491440861"/>
      <w:bookmarkStart w:id="47" w:name="_Toc50612563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827331C" w14:textId="5EF1419B" w:rsidR="0001443E" w:rsidRPr="007A1F6D" w:rsidRDefault="0001443E" w:rsidP="0001443E">
      <w:pPr>
        <w:pStyle w:val="Heading3"/>
        <w:rPr>
          <w:color w:val="0070C0"/>
          <w:sz w:val="28"/>
        </w:rPr>
        <w:sectPr w:rsidR="0001443E" w:rsidRPr="007A1F6D" w:rsidSect="0001443E">
          <w:pgSz w:w="11906" w:h="16838"/>
          <w:pgMar w:top="1276" w:right="1134" w:bottom="851" w:left="1134" w:header="510" w:footer="510" w:gutter="0"/>
          <w:cols w:space="720"/>
          <w:noEndnote/>
          <w:docGrid w:linePitch="326"/>
        </w:sectPr>
      </w:pPr>
    </w:p>
    <w:p w14:paraId="5011C4E5" w14:textId="170DC951" w:rsidR="00C966EB" w:rsidRPr="007A1F6D" w:rsidRDefault="007D26A7" w:rsidP="00C966EB">
      <w:pPr>
        <w:pStyle w:val="Heading1"/>
      </w:pPr>
      <w:bookmarkStart w:id="48" w:name="_Toc50996317"/>
      <w:bookmarkEnd w:id="46"/>
      <w:bookmarkEnd w:id="47"/>
      <w:r w:rsidRPr="007A1F6D">
        <w:lastRenderedPageBreak/>
        <w:t>2</w:t>
      </w:r>
      <w:r w:rsidR="00C966EB" w:rsidRPr="007A1F6D">
        <w:t xml:space="preserve">. </w:t>
      </w:r>
      <w:bookmarkEnd w:id="0"/>
      <w:r w:rsidR="00C966EB" w:rsidRPr="007A1F6D">
        <w:t>Record</w:t>
      </w:r>
      <w:r w:rsidR="00006B27" w:rsidRPr="007A1F6D">
        <w:t xml:space="preserve">ed </w:t>
      </w:r>
      <w:r w:rsidR="000D1384" w:rsidRPr="007A1F6D">
        <w:t>offences</w:t>
      </w:r>
      <w:bookmarkEnd w:id="48"/>
    </w:p>
    <w:p w14:paraId="3CF33CEF" w14:textId="5619E6A6" w:rsidR="002033E3" w:rsidRPr="007A1F6D" w:rsidRDefault="002B5E62" w:rsidP="002033E3">
      <w:pPr>
        <w:pStyle w:val="BodyTextSpaceAfter"/>
      </w:pPr>
      <w:r w:rsidRPr="00A57ACD">
        <w:t>Recorded offences include any criminal act or omission by a person or organisation for which a penalty could be imposed by the Victorian legal system.</w:t>
      </w:r>
      <w:r>
        <w:t xml:space="preserve"> </w:t>
      </w:r>
      <w:r w:rsidR="002033E3" w:rsidRPr="007A1F6D">
        <w:t>For more information about counting rules, please refer to the</w:t>
      </w:r>
      <w:r w:rsidR="002033E3" w:rsidRPr="007A1F6D">
        <w:rPr>
          <w:color w:val="auto"/>
          <w:lang w:val="en-AU"/>
        </w:rPr>
        <w:t xml:space="preserve"> </w:t>
      </w:r>
      <w:hyperlink r:id="rId36" w:history="1">
        <w:r w:rsidR="002033E3" w:rsidRPr="007A1F6D">
          <w:rPr>
            <w:rStyle w:val="Hyperlink"/>
          </w:rPr>
          <w:t>Explanatory Notes</w:t>
        </w:r>
      </w:hyperlink>
      <w:r w:rsidR="002033E3" w:rsidRPr="007A1F6D">
        <w:t>.</w:t>
      </w:r>
    </w:p>
    <w:p w14:paraId="33958371" w14:textId="3817CCD0" w:rsidR="009F2517" w:rsidRPr="007A1F6D" w:rsidRDefault="007D26A7" w:rsidP="009F2517">
      <w:pPr>
        <w:pStyle w:val="Heading2"/>
      </w:pPr>
      <w:bookmarkStart w:id="49" w:name="_Toc506125637"/>
      <w:bookmarkStart w:id="50" w:name="_Toc50996318"/>
      <w:r w:rsidRPr="007A1F6D">
        <w:t>2</w:t>
      </w:r>
      <w:r w:rsidR="009F2517" w:rsidRPr="007A1F6D">
        <w:t xml:space="preserve">.1 Key movements in the number and rate of </w:t>
      </w:r>
      <w:r w:rsidR="000D1384" w:rsidRPr="007A1F6D">
        <w:t>offences</w:t>
      </w:r>
      <w:bookmarkEnd w:id="49"/>
      <w:bookmarkEnd w:id="50"/>
    </w:p>
    <w:p w14:paraId="48014B91" w14:textId="40D807AB" w:rsidR="00E6254E" w:rsidRPr="007A1F6D" w:rsidRDefault="00E6254E" w:rsidP="00E6254E">
      <w:pPr>
        <w:pStyle w:val="Heading4"/>
        <w:rPr>
          <w:color w:val="000000" w:themeColor="text1"/>
        </w:rPr>
      </w:pPr>
      <w:r w:rsidRPr="007A1F6D">
        <w:rPr>
          <w:color w:val="000000" w:themeColor="text1"/>
        </w:rPr>
        <w:t>Victorian recorded offences and rate per 100,000 population, 10 year trend</w:t>
      </w:r>
    </w:p>
    <w:p w14:paraId="74BCC32D" w14:textId="147594E3" w:rsidR="00E6254E" w:rsidRPr="007A1F6D" w:rsidRDefault="00FC5B89" w:rsidP="00E6254E">
      <w:pPr>
        <w:jc w:val="center"/>
        <w:rPr>
          <w:lang w:val="en-GB"/>
        </w:rPr>
      </w:pPr>
      <w:r>
        <w:rPr>
          <w:noProof/>
          <w:lang w:eastAsia="en-AU"/>
        </w:rPr>
        <w:drawing>
          <wp:inline distT="0" distB="0" distL="0" distR="0" wp14:anchorId="7DDD9399" wp14:editId="5E63E517">
            <wp:extent cx="6008400" cy="3348000"/>
            <wp:effectExtent l="0" t="0" r="11430"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989CD2" w14:textId="64BFBD38" w:rsidR="00E6254E" w:rsidRPr="007A1F6D" w:rsidRDefault="00E6254E" w:rsidP="00E6254E">
      <w:pPr>
        <w:jc w:val="center"/>
        <w:rPr>
          <w:lang w:val="en-GB"/>
        </w:rPr>
      </w:pPr>
    </w:p>
    <w:p w14:paraId="61C4E759" w14:textId="77777777" w:rsidR="00E6254E" w:rsidRPr="007A1F6D" w:rsidRDefault="00E6254E" w:rsidP="00E6254E">
      <w:pPr>
        <w:rPr>
          <w:rFonts w:ascii="Roboto Condensed Light" w:hAnsi="Roboto Condensed Light" w:cs="TradeGothic-Light"/>
          <w:color w:val="000000"/>
          <w:sz w:val="22"/>
          <w:szCs w:val="22"/>
          <w:lang w:val="en-GB"/>
        </w:rPr>
      </w:pPr>
    </w:p>
    <w:tbl>
      <w:tblPr>
        <w:tblStyle w:val="MediumGrid2-Accent2"/>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1"/>
        <w:gridCol w:w="812"/>
        <w:gridCol w:w="812"/>
        <w:gridCol w:w="812"/>
        <w:gridCol w:w="812"/>
        <w:gridCol w:w="811"/>
        <w:gridCol w:w="812"/>
        <w:gridCol w:w="812"/>
        <w:gridCol w:w="812"/>
        <w:gridCol w:w="812"/>
        <w:gridCol w:w="812"/>
      </w:tblGrid>
      <w:tr w:rsidR="00E6254E" w:rsidRPr="007A1F6D" w14:paraId="3C23BC9B" w14:textId="77777777" w:rsidTr="00BE4A9C">
        <w:trPr>
          <w:cnfStyle w:val="100000000000" w:firstRow="1" w:lastRow="0" w:firstColumn="0" w:lastColumn="0" w:oddVBand="0" w:evenVBand="0" w:oddHBand="0" w:evenHBand="0" w:firstRowFirstColumn="0" w:firstRowLastColumn="0" w:lastRowFirstColumn="0" w:lastRowLastColumn="0"/>
          <w:trHeight w:val="239"/>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left w:val="single" w:sz="4" w:space="0" w:color="auto"/>
            </w:tcBorders>
          </w:tcPr>
          <w:p w14:paraId="59EC30F9" w14:textId="77777777" w:rsidR="00E6254E" w:rsidRPr="007A1F6D" w:rsidRDefault="00E6254E" w:rsidP="00BE4A9C">
            <w:pPr>
              <w:rPr>
                <w:rFonts w:ascii="Roboto Condensed Light" w:hAnsi="Roboto Condensed Light" w:cs="Open Sans"/>
                <w:b w:val="0"/>
                <w:color w:val="FFFFFF" w:themeColor="background1"/>
              </w:rPr>
            </w:pPr>
          </w:p>
        </w:tc>
        <w:tc>
          <w:tcPr>
            <w:tcW w:w="8930" w:type="dxa"/>
            <w:gridSpan w:val="11"/>
            <w:tcBorders>
              <w:bottom w:val="single" w:sz="4" w:space="0" w:color="000000"/>
            </w:tcBorders>
            <w:shd w:val="clear" w:color="auto" w:fill="808080" w:themeFill="background1" w:themeFillShade="80"/>
            <w:vAlign w:val="center"/>
          </w:tcPr>
          <w:p w14:paraId="551FB305" w14:textId="70C9F287" w:rsidR="00E6254E" w:rsidRPr="007A1F6D" w:rsidRDefault="00E6254E" w:rsidP="005C2BB3">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Recorded Offences - year ending </w:t>
            </w:r>
            <w:r w:rsidR="005C2BB3">
              <w:rPr>
                <w:rFonts w:ascii="Roboto Condensed" w:hAnsi="Roboto Condensed" w:cs="Open Sans"/>
                <w:color w:val="FFFFFF" w:themeColor="background1"/>
                <w:sz w:val="20"/>
                <w:szCs w:val="18"/>
              </w:rPr>
              <w:t>June</w:t>
            </w:r>
          </w:p>
        </w:tc>
      </w:tr>
      <w:tr w:rsidR="00AA5FAF" w:rsidRPr="007A1F6D" w14:paraId="2D057B61" w14:textId="77777777" w:rsidTr="00BE4A9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000000"/>
              <w:bottom w:val="single" w:sz="4" w:space="0" w:color="000000"/>
              <w:right w:val="single" w:sz="4" w:space="0" w:color="000000"/>
            </w:tcBorders>
          </w:tcPr>
          <w:p w14:paraId="42074E77" w14:textId="77777777" w:rsidR="00AA5FAF" w:rsidRPr="007A1F6D" w:rsidRDefault="00AA5FAF" w:rsidP="00AA5FAF">
            <w:pPr>
              <w:rPr>
                <w:rFonts w:ascii="Roboto Condensed Light" w:hAnsi="Roboto Condensed Light" w:cs="Open Sans"/>
                <w:b w:val="0"/>
                <w:color w:val="FFFFFF" w:themeColor="background1"/>
              </w:rPr>
            </w:pP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D5A0200" w14:textId="4C2D9DD5"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10B7A83" w14:textId="42834728"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067DC7D" w14:textId="5CA64C7B"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B828CA4" w14:textId="55907B2F"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A5A3244" w14:textId="0416C2F5"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1472781" w14:textId="153739B8"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1C360AD" w14:textId="66C053C5"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3F607409" w14:textId="5F0ABC9B"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2505709" w14:textId="226AE2F6"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F27D5FB" w14:textId="36277533"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648AC45" w14:textId="77777777" w:rsidR="00AA5FAF" w:rsidRPr="007A1F6D" w:rsidRDefault="00AA5FAF" w:rsidP="00AA5FAF">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FC5B89" w:rsidRPr="007A1F6D" w14:paraId="0F8C5474" w14:textId="77777777" w:rsidTr="00B87926">
        <w:trPr>
          <w:trHeight w:val="41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465B0770" w14:textId="77777777" w:rsidR="00FC5B89" w:rsidRPr="007A1F6D" w:rsidRDefault="00FC5B89" w:rsidP="00FB603E">
            <w:pPr>
              <w:pStyle w:val="Table"/>
            </w:pPr>
            <w:r w:rsidRPr="007A1F6D">
              <w:t>Number</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92D4E" w14:textId="5FF5A6BC"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377,670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BC61B" w14:textId="2194A2FD"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406,690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BB932" w14:textId="76D4E5BD"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424,846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CA6A1" w14:textId="6E1763BD"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448,893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144CF" w14:textId="2CEA53CB"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471,875</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97645" w14:textId="167B26BF"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535,478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AE9F7" w14:textId="05FEFCC4"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532,228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E8BB6" w14:textId="2F3083D8"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505,880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29CF0" w14:textId="4A08CDDD"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513,578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B522A" w14:textId="62DC1304"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544,237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C1131" w14:textId="379ED5B9" w:rsidR="00FC5B89" w:rsidRPr="007A1F6D" w:rsidRDefault="00FC5B89" w:rsidP="00FC5B8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6.0%</w:t>
            </w:r>
          </w:p>
        </w:tc>
      </w:tr>
      <w:tr w:rsidR="00FC5B89" w:rsidRPr="007A1F6D" w14:paraId="6652CE60" w14:textId="77777777" w:rsidTr="00B8792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15909CD7" w14:textId="77777777" w:rsidR="00FC5B89" w:rsidRPr="007A1F6D" w:rsidRDefault="00FC5B89" w:rsidP="00FB603E">
            <w:pPr>
              <w:pStyle w:val="Table"/>
            </w:pPr>
            <w:r w:rsidRPr="007A1F6D">
              <w:t>Rate</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DAE82" w14:textId="59353ACA"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6,819.8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C993A" w14:textId="7CCDEB30"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7,196.7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F2468" w14:textId="470256F3"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7,359.6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4778E" w14:textId="70F53AFA"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7,614.9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B7142" w14:textId="783C2D08"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7,835.4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4AF52" w14:textId="73047753"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8,674.3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950F" w14:textId="1E37A9AA"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8,419.2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14A1A" w14:textId="1014402E"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7,828.5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47F6B" w14:textId="2F35C099"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7,786.2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8F9A6" w14:textId="466C0DFA"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8,115.6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E1D9D" w14:textId="360D3D77" w:rsidR="00FC5B89" w:rsidRPr="007A1F6D" w:rsidRDefault="00FC5B89" w:rsidP="00FC5B8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4.2%</w:t>
            </w:r>
          </w:p>
        </w:tc>
      </w:tr>
    </w:tbl>
    <w:p w14:paraId="681BE015" w14:textId="2479F9A4" w:rsidR="00EE61A6" w:rsidRPr="007A1F6D" w:rsidRDefault="00EE61A6" w:rsidP="002143C8">
      <w:pPr>
        <w:pStyle w:val="BodyTextSpaceAfter"/>
      </w:pPr>
    </w:p>
    <w:p w14:paraId="41903EBE" w14:textId="77777777" w:rsidR="007550C4" w:rsidRPr="007A1F6D" w:rsidRDefault="007550C4">
      <w:pPr>
        <w:rPr>
          <w:rFonts w:ascii="Roboto Condensed" w:hAnsi="Roboto Condensed" w:cs="TradeGothic-Light"/>
          <w:color w:val="7CBAC0"/>
          <w:sz w:val="32"/>
          <w:szCs w:val="26"/>
          <w:lang w:val="en-GB"/>
        </w:rPr>
      </w:pPr>
      <w:bookmarkStart w:id="51" w:name="_Toc506125639"/>
      <w:r w:rsidRPr="007A1F6D">
        <w:br w:type="page"/>
      </w:r>
    </w:p>
    <w:p w14:paraId="107068EA" w14:textId="72C31883" w:rsidR="009F2517" w:rsidRPr="007A1F6D" w:rsidRDefault="007D26A7" w:rsidP="009F2517">
      <w:pPr>
        <w:pStyle w:val="Heading2"/>
      </w:pPr>
      <w:bookmarkStart w:id="52" w:name="_Toc50996319"/>
      <w:r w:rsidRPr="007A1F6D">
        <w:lastRenderedPageBreak/>
        <w:t>2</w:t>
      </w:r>
      <w:r w:rsidR="009F2517" w:rsidRPr="007A1F6D">
        <w:t xml:space="preserve">.2 Number of </w:t>
      </w:r>
      <w:r w:rsidR="00527565" w:rsidRPr="007A1F6D">
        <w:t>recorded offences</w:t>
      </w:r>
      <w:r w:rsidR="009F2517" w:rsidRPr="007A1F6D">
        <w:t xml:space="preserve"> by type of offence</w:t>
      </w:r>
      <w:bookmarkEnd w:id="51"/>
      <w:bookmarkEnd w:id="52"/>
    </w:p>
    <w:p w14:paraId="0E3B8358" w14:textId="261D030B" w:rsidR="0042619D" w:rsidRPr="007A1F6D" w:rsidRDefault="00494EF7" w:rsidP="0042619D">
      <w:pPr>
        <w:pStyle w:val="Heading3"/>
        <w:keepNext/>
        <w:keepLines/>
        <w:widowControl/>
      </w:pPr>
      <w:bookmarkStart w:id="53" w:name="_Toc524084841"/>
      <w:bookmarkStart w:id="54" w:name="_Toc524095221"/>
      <w:bookmarkStart w:id="55" w:name="_Toc529374035"/>
      <w:bookmarkStart w:id="56" w:name="_Toc531184250"/>
      <w:bookmarkStart w:id="57" w:name="_Toc531772571"/>
      <w:bookmarkStart w:id="58" w:name="_Toc2077772"/>
      <w:bookmarkStart w:id="59" w:name="_Toc9958196"/>
      <w:bookmarkStart w:id="60" w:name="_Toc11155107"/>
      <w:bookmarkStart w:id="61" w:name="_Toc17365822"/>
      <w:bookmarkStart w:id="62" w:name="_Toc17386727"/>
      <w:bookmarkStart w:id="63" w:name="_Toc18917339"/>
      <w:bookmarkStart w:id="64" w:name="_Toc50886603"/>
      <w:bookmarkStart w:id="65" w:name="_Toc50966062"/>
      <w:bookmarkStart w:id="66" w:name="_Toc50996320"/>
      <w:r w:rsidRPr="007A1F6D">
        <w:t xml:space="preserve">Notable </w:t>
      </w:r>
      <w:r w:rsidR="0042619D" w:rsidRPr="007A1F6D">
        <w:t>movements – recorded offences</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60C8D2F" w14:textId="2B750E78" w:rsidR="007550C4" w:rsidRDefault="00205495" w:rsidP="007550C4">
      <w:pPr>
        <w:pStyle w:val="BodyTextSpaceAfter"/>
        <w:rPr>
          <w:color w:val="auto"/>
        </w:rPr>
      </w:pPr>
      <w:r w:rsidRPr="006E1B9A">
        <w:rPr>
          <w:color w:val="auto"/>
        </w:rPr>
        <w:t>In the last 12 months</w:t>
      </w:r>
      <w:r w:rsidR="00137B6F" w:rsidRPr="006E1B9A">
        <w:rPr>
          <w:color w:val="auto"/>
        </w:rPr>
        <w:t>,</w:t>
      </w:r>
      <w:r w:rsidRPr="006E1B9A">
        <w:rPr>
          <w:color w:val="auto"/>
        </w:rPr>
        <w:t xml:space="preserve"> </w:t>
      </w:r>
      <w:r w:rsidR="000635A0" w:rsidRPr="006E1B9A">
        <w:rPr>
          <w:color w:val="auto"/>
        </w:rPr>
        <w:t xml:space="preserve">the number of </w:t>
      </w:r>
      <w:r w:rsidRPr="006E1B9A">
        <w:rPr>
          <w:color w:val="auto"/>
        </w:rPr>
        <w:t>re</w:t>
      </w:r>
      <w:r w:rsidR="00985333" w:rsidRPr="006E1B9A">
        <w:rPr>
          <w:color w:val="auto"/>
        </w:rPr>
        <w:t xml:space="preserve">corded offences increased in the </w:t>
      </w:r>
      <w:r w:rsidR="004246CC" w:rsidRPr="006E1B9A">
        <w:rPr>
          <w:color w:val="auto"/>
        </w:rPr>
        <w:t>all offence divisions except</w:t>
      </w:r>
      <w:r w:rsidR="00A62E40" w:rsidRPr="006E1B9A">
        <w:rPr>
          <w:color w:val="auto"/>
        </w:rPr>
        <w:t xml:space="preserve"> for</w:t>
      </w:r>
      <w:r w:rsidR="00985333" w:rsidRPr="006E1B9A">
        <w:rPr>
          <w:color w:val="auto"/>
        </w:rPr>
        <w:t xml:space="preserve"> </w:t>
      </w:r>
      <w:r w:rsidR="00A62E40" w:rsidRPr="006E1B9A">
        <w:rPr>
          <w:i/>
          <w:color w:val="auto"/>
        </w:rPr>
        <w:t>Public order and security offences</w:t>
      </w:r>
      <w:r w:rsidRPr="006E1B9A">
        <w:rPr>
          <w:color w:val="auto"/>
        </w:rPr>
        <w:t xml:space="preserve">. </w:t>
      </w:r>
      <w:r w:rsidR="00DF737F" w:rsidRPr="006E1B9A">
        <w:rPr>
          <w:color w:val="auto"/>
        </w:rPr>
        <w:t xml:space="preserve">In the 12 months to </w:t>
      </w:r>
      <w:r w:rsidR="005C2BB3" w:rsidRPr="006E1B9A">
        <w:rPr>
          <w:color w:val="auto"/>
        </w:rPr>
        <w:t>June</w:t>
      </w:r>
      <w:r w:rsidR="007550C4" w:rsidRPr="006E1B9A">
        <w:rPr>
          <w:color w:val="auto"/>
        </w:rPr>
        <w:t xml:space="preserve"> 2020</w:t>
      </w:r>
      <w:r w:rsidR="004D108F" w:rsidRPr="006E1B9A">
        <w:rPr>
          <w:color w:val="auto"/>
        </w:rPr>
        <w:t>,</w:t>
      </w:r>
      <w:r w:rsidR="007550C4" w:rsidRPr="006E1B9A">
        <w:rPr>
          <w:color w:val="auto"/>
        </w:rPr>
        <w:t xml:space="preserve"> the number of recorde</w:t>
      </w:r>
      <w:r w:rsidR="004D108F" w:rsidRPr="006E1B9A">
        <w:rPr>
          <w:color w:val="auto"/>
        </w:rPr>
        <w:t>d</w:t>
      </w:r>
      <w:r w:rsidR="007550C4" w:rsidRPr="006E1B9A">
        <w:rPr>
          <w:color w:val="auto"/>
        </w:rPr>
        <w:t xml:space="preserve"> offences with an offence type of </w:t>
      </w:r>
      <w:r w:rsidR="007550C4" w:rsidRPr="006E1B9A">
        <w:rPr>
          <w:i/>
          <w:color w:val="auto"/>
        </w:rPr>
        <w:t xml:space="preserve">Property and deception offences </w:t>
      </w:r>
      <w:r w:rsidR="006E1B9A" w:rsidRPr="006E1B9A">
        <w:rPr>
          <w:color w:val="auto"/>
        </w:rPr>
        <w:t>increased by 5.9% (16</w:t>
      </w:r>
      <w:r w:rsidR="007550C4" w:rsidRPr="006E1B9A">
        <w:rPr>
          <w:color w:val="auto"/>
        </w:rPr>
        <w:t>,8</w:t>
      </w:r>
      <w:r w:rsidR="006E1B9A" w:rsidRPr="006E1B9A">
        <w:rPr>
          <w:color w:val="auto"/>
        </w:rPr>
        <w:t>38</w:t>
      </w:r>
      <w:r w:rsidR="007550C4" w:rsidRPr="006E1B9A">
        <w:rPr>
          <w:color w:val="auto"/>
        </w:rPr>
        <w:t xml:space="preserve"> offences), </w:t>
      </w:r>
      <w:r w:rsidR="006E1B9A" w:rsidRPr="006E1B9A">
        <w:rPr>
          <w:i/>
          <w:color w:val="auto"/>
        </w:rPr>
        <w:t xml:space="preserve">Other offences </w:t>
      </w:r>
      <w:r w:rsidR="006E1B9A" w:rsidRPr="006E1B9A">
        <w:rPr>
          <w:color w:val="auto"/>
        </w:rPr>
        <w:t xml:space="preserve">increased by </w:t>
      </w:r>
      <w:r w:rsidR="002C3BBC">
        <w:rPr>
          <w:color w:val="auto"/>
        </w:rPr>
        <w:t>438.6</w:t>
      </w:r>
      <w:r w:rsidR="006E1B9A" w:rsidRPr="006E1B9A">
        <w:rPr>
          <w:color w:val="auto"/>
        </w:rPr>
        <w:t xml:space="preserve">% (6,119 offences), </w:t>
      </w:r>
      <w:r w:rsidR="007550C4" w:rsidRPr="006E1B9A">
        <w:rPr>
          <w:i/>
          <w:color w:val="auto"/>
        </w:rPr>
        <w:t xml:space="preserve">Justice procedure offences </w:t>
      </w:r>
      <w:r w:rsidR="007550C4" w:rsidRPr="006E1B9A">
        <w:rPr>
          <w:color w:val="auto"/>
        </w:rPr>
        <w:t xml:space="preserve">increased by </w:t>
      </w:r>
      <w:r w:rsidR="006E1B9A" w:rsidRPr="006E1B9A">
        <w:rPr>
          <w:color w:val="auto"/>
        </w:rPr>
        <w:t>6.2</w:t>
      </w:r>
      <w:r w:rsidR="007550C4" w:rsidRPr="006E1B9A">
        <w:rPr>
          <w:color w:val="auto"/>
        </w:rPr>
        <w:t>% (</w:t>
      </w:r>
      <w:r w:rsidR="006E1B9A" w:rsidRPr="006E1B9A">
        <w:rPr>
          <w:color w:val="auto"/>
        </w:rPr>
        <w:t xml:space="preserve">4,740 offences) and </w:t>
      </w:r>
      <w:r w:rsidR="006E1B9A" w:rsidRPr="006E1B9A">
        <w:rPr>
          <w:i/>
          <w:color w:val="auto"/>
        </w:rPr>
        <w:t xml:space="preserve">Drug offences </w:t>
      </w:r>
      <w:r w:rsidR="006E1B9A" w:rsidRPr="006E1B9A">
        <w:rPr>
          <w:color w:val="auto"/>
        </w:rPr>
        <w:t>in</w:t>
      </w:r>
      <w:r w:rsidR="007550C4" w:rsidRPr="006E1B9A">
        <w:rPr>
          <w:color w:val="auto"/>
        </w:rPr>
        <w:t xml:space="preserve">creased by </w:t>
      </w:r>
      <w:r w:rsidR="002C3BBC">
        <w:rPr>
          <w:color w:val="auto"/>
        </w:rPr>
        <w:t>13.6</w:t>
      </w:r>
      <w:r w:rsidR="006E1B9A" w:rsidRPr="006E1B9A">
        <w:rPr>
          <w:color w:val="auto"/>
        </w:rPr>
        <w:t>% (4,412</w:t>
      </w:r>
      <w:r w:rsidR="007550C4" w:rsidRPr="006E1B9A">
        <w:rPr>
          <w:color w:val="auto"/>
        </w:rPr>
        <w:t xml:space="preserve"> offences).</w:t>
      </w:r>
    </w:p>
    <w:p w14:paraId="3CC90DED" w14:textId="77777777" w:rsidR="00684B4D" w:rsidRDefault="00684B4D" w:rsidP="00684B4D">
      <w:pPr>
        <w:spacing w:after="227"/>
        <w:rPr>
          <w:rFonts w:ascii="Roboto Condensed Light" w:hAnsi="Roboto Condensed Light" w:cs="Helv"/>
          <w:color w:val="0070C0"/>
          <w:sz w:val="22"/>
          <w:szCs w:val="21"/>
        </w:rPr>
      </w:pPr>
      <w:r>
        <w:rPr>
          <w:rFonts w:ascii="Roboto Condensed Light" w:hAnsi="Roboto Condensed Light" w:cs="Helv"/>
          <w:color w:val="000000" w:themeColor="text1"/>
          <w:sz w:val="22"/>
          <w:szCs w:val="21"/>
        </w:rPr>
        <w:t xml:space="preserve">The offence types that have contributed to the increase in Recorded offences include </w:t>
      </w:r>
      <w:r w:rsidRPr="00196252">
        <w:rPr>
          <w:rFonts w:ascii="Roboto Condensed Light" w:hAnsi="Roboto Condensed Light" w:cs="Helv"/>
          <w:color w:val="000000" w:themeColor="text1"/>
          <w:sz w:val="22"/>
          <w:szCs w:val="21"/>
        </w:rPr>
        <w:t xml:space="preserve">Steal from a motor vehicle </w:t>
      </w:r>
      <w:r>
        <w:rPr>
          <w:rFonts w:ascii="Roboto Condensed Light" w:hAnsi="Roboto Condensed Light" w:cs="Helv"/>
          <w:color w:val="000000" w:themeColor="text1"/>
          <w:sz w:val="22"/>
          <w:szCs w:val="21"/>
        </w:rPr>
        <w:t>up 11.9% or</w:t>
      </w:r>
      <w:r w:rsidRPr="00196252">
        <w:rPr>
          <w:rFonts w:ascii="Roboto Condensed Light" w:hAnsi="Roboto Condensed Light" w:cs="Helv"/>
          <w:color w:val="000000" w:themeColor="text1"/>
          <w:sz w:val="22"/>
          <w:szCs w:val="21"/>
        </w:rPr>
        <w:t xml:space="preserve"> 6,621 </w:t>
      </w:r>
      <w:r>
        <w:rPr>
          <w:rFonts w:ascii="Roboto Condensed Light" w:hAnsi="Roboto Condensed Light" w:cs="Helv"/>
          <w:color w:val="000000" w:themeColor="text1"/>
          <w:sz w:val="22"/>
          <w:szCs w:val="21"/>
        </w:rPr>
        <w:t>to</w:t>
      </w:r>
      <w:r w:rsidRPr="00196252">
        <w:rPr>
          <w:rFonts w:ascii="Roboto Condensed Light" w:hAnsi="Roboto Condensed Light" w:cs="Helv"/>
          <w:color w:val="000000" w:themeColor="text1"/>
          <w:sz w:val="22"/>
          <w:szCs w:val="21"/>
        </w:rPr>
        <w:t xml:space="preserve"> </w:t>
      </w:r>
      <w:r>
        <w:rPr>
          <w:rFonts w:ascii="Roboto Condensed Light" w:hAnsi="Roboto Condensed Light" w:cs="Helv"/>
          <w:color w:val="000000" w:themeColor="text1"/>
          <w:sz w:val="22"/>
          <w:szCs w:val="21"/>
        </w:rPr>
        <w:t>62,430</w:t>
      </w:r>
      <w:r w:rsidRPr="00281FEC">
        <w:rPr>
          <w:rFonts w:ascii="Roboto Condensed Light" w:hAnsi="Roboto Condensed Light" w:cs="Helv"/>
          <w:color w:val="000000" w:themeColor="text1"/>
          <w:sz w:val="22"/>
          <w:szCs w:val="21"/>
        </w:rPr>
        <w:t xml:space="preserve"> </w:t>
      </w:r>
      <w:r w:rsidRPr="00196252">
        <w:rPr>
          <w:rFonts w:ascii="Roboto Condensed Light" w:hAnsi="Roboto Condensed Light" w:cs="Helv"/>
          <w:color w:val="000000" w:themeColor="text1"/>
          <w:sz w:val="22"/>
          <w:szCs w:val="21"/>
        </w:rPr>
        <w:t>offences</w:t>
      </w:r>
      <w:r>
        <w:rPr>
          <w:rFonts w:ascii="Roboto Condensed Light" w:hAnsi="Roboto Condensed Light" w:cs="Helv"/>
          <w:color w:val="000000" w:themeColor="text1"/>
          <w:sz w:val="22"/>
          <w:szCs w:val="21"/>
        </w:rPr>
        <w:t>, Public health and safety offences up 4,719.7% or 5,994 to 6,121</w:t>
      </w:r>
      <w:r w:rsidRPr="00281FEC">
        <w:rPr>
          <w:rFonts w:ascii="Roboto Condensed Light" w:hAnsi="Roboto Condensed Light" w:cs="Helv"/>
          <w:color w:val="000000" w:themeColor="text1"/>
          <w:sz w:val="22"/>
          <w:szCs w:val="21"/>
        </w:rPr>
        <w:t xml:space="preserve"> </w:t>
      </w:r>
      <w:r>
        <w:rPr>
          <w:rFonts w:ascii="Roboto Condensed Light" w:hAnsi="Roboto Condensed Light" w:cs="Helv"/>
          <w:color w:val="000000" w:themeColor="text1"/>
          <w:sz w:val="22"/>
          <w:szCs w:val="21"/>
        </w:rPr>
        <w:t>offences,</w:t>
      </w:r>
      <w:r w:rsidRPr="00196252">
        <w:rPr>
          <w:rFonts w:ascii="Roboto Condensed Light" w:hAnsi="Roboto Condensed Light" w:cs="Helv"/>
          <w:color w:val="000000" w:themeColor="text1"/>
          <w:sz w:val="22"/>
          <w:szCs w:val="21"/>
        </w:rPr>
        <w:t xml:space="preserve"> Drug possession up 16.8% or 4,247 </w:t>
      </w:r>
      <w:r>
        <w:rPr>
          <w:rFonts w:ascii="Roboto Condensed Light" w:hAnsi="Roboto Condensed Light" w:cs="Helv"/>
          <w:color w:val="000000" w:themeColor="text1"/>
          <w:sz w:val="22"/>
          <w:szCs w:val="21"/>
        </w:rPr>
        <w:t xml:space="preserve">to 29,497 </w:t>
      </w:r>
      <w:r w:rsidRPr="00196252">
        <w:rPr>
          <w:rFonts w:ascii="Roboto Condensed Light" w:hAnsi="Roboto Condensed Light" w:cs="Helv"/>
          <w:color w:val="000000" w:themeColor="text1"/>
          <w:sz w:val="22"/>
          <w:szCs w:val="21"/>
        </w:rPr>
        <w:t>offences</w:t>
      </w:r>
      <w:r>
        <w:rPr>
          <w:rFonts w:ascii="Roboto Condensed Light" w:hAnsi="Roboto Condensed Light" w:cs="Helv"/>
          <w:color w:val="000000" w:themeColor="text1"/>
          <w:sz w:val="22"/>
          <w:szCs w:val="21"/>
        </w:rPr>
        <w:t xml:space="preserve"> and</w:t>
      </w:r>
      <w:r w:rsidRPr="00196252">
        <w:rPr>
          <w:rFonts w:ascii="Roboto Condensed Light" w:hAnsi="Roboto Condensed Light" w:cs="Helv"/>
          <w:color w:val="000000" w:themeColor="text1"/>
          <w:sz w:val="22"/>
          <w:szCs w:val="21"/>
        </w:rPr>
        <w:t xml:space="preserve"> Breach family violence order </w:t>
      </w:r>
      <w:r>
        <w:rPr>
          <w:rFonts w:ascii="Roboto Condensed Light" w:hAnsi="Roboto Condensed Light" w:cs="Helv"/>
          <w:color w:val="000000" w:themeColor="text1"/>
          <w:sz w:val="22"/>
          <w:szCs w:val="21"/>
        </w:rPr>
        <w:t>up 9.7% or 4,239 to 48,071</w:t>
      </w:r>
      <w:r w:rsidRPr="00281FEC">
        <w:rPr>
          <w:rFonts w:ascii="Roboto Condensed Light" w:hAnsi="Roboto Condensed Light" w:cs="Helv"/>
          <w:color w:val="000000" w:themeColor="text1"/>
          <w:sz w:val="22"/>
          <w:szCs w:val="21"/>
        </w:rPr>
        <w:t xml:space="preserve"> </w:t>
      </w:r>
      <w:r>
        <w:rPr>
          <w:rFonts w:ascii="Roboto Condensed Light" w:hAnsi="Roboto Condensed Light" w:cs="Helv"/>
          <w:color w:val="000000" w:themeColor="text1"/>
          <w:sz w:val="22"/>
          <w:szCs w:val="21"/>
        </w:rPr>
        <w:t>offences</w:t>
      </w:r>
      <w:r w:rsidRPr="00AE14E8">
        <w:rPr>
          <w:rFonts w:ascii="Roboto Condensed Light" w:hAnsi="Roboto Condensed Light" w:cs="Helv"/>
          <w:color w:val="0070C0"/>
          <w:sz w:val="22"/>
          <w:szCs w:val="21"/>
        </w:rPr>
        <w:t>.</w:t>
      </w:r>
      <w:r>
        <w:rPr>
          <w:rFonts w:ascii="Roboto Condensed Light" w:hAnsi="Roboto Condensed Light" w:cs="Helv"/>
          <w:color w:val="0070C0"/>
          <w:sz w:val="22"/>
          <w:szCs w:val="21"/>
        </w:rPr>
        <w:t xml:space="preserve"> </w:t>
      </w:r>
    </w:p>
    <w:p w14:paraId="7BC24A05" w14:textId="43B70728" w:rsidR="00902DE4" w:rsidRDefault="00684B4D" w:rsidP="00902DE4">
      <w:pPr>
        <w:spacing w:after="227"/>
        <w:rPr>
          <w:rFonts w:ascii="Roboto Condensed Light" w:hAnsi="Roboto Condensed Light" w:cs="Helv"/>
          <w:sz w:val="22"/>
          <w:szCs w:val="21"/>
        </w:rPr>
      </w:pPr>
      <w:r>
        <w:rPr>
          <w:rFonts w:ascii="Roboto Condensed Light" w:hAnsi="Roboto Condensed Light" w:cs="Helv"/>
          <w:sz w:val="22"/>
          <w:szCs w:val="21"/>
        </w:rPr>
        <w:t>In the year ending June 2020</w:t>
      </w:r>
      <w:r w:rsidR="009B6EB0">
        <w:rPr>
          <w:rFonts w:ascii="Roboto Condensed Light" w:hAnsi="Roboto Condensed Light" w:cs="Helv"/>
          <w:sz w:val="22"/>
          <w:szCs w:val="21"/>
        </w:rPr>
        <w:t xml:space="preserve"> data</w:t>
      </w:r>
      <w:r>
        <w:rPr>
          <w:rFonts w:ascii="Roboto Condensed Light" w:hAnsi="Roboto Condensed Light" w:cs="Helv"/>
          <w:sz w:val="22"/>
          <w:szCs w:val="21"/>
        </w:rPr>
        <w:t xml:space="preserve"> two new COVID-19 </w:t>
      </w:r>
      <w:r w:rsidR="00BB2523">
        <w:rPr>
          <w:rFonts w:ascii="Roboto Condensed Light" w:hAnsi="Roboto Condensed Light" w:cs="Helv"/>
          <w:sz w:val="22"/>
          <w:szCs w:val="21"/>
        </w:rPr>
        <w:t xml:space="preserve">related </w:t>
      </w:r>
      <w:r>
        <w:rPr>
          <w:rFonts w:ascii="Roboto Condensed Light" w:hAnsi="Roboto Condensed Light" w:cs="Helv"/>
          <w:sz w:val="22"/>
          <w:szCs w:val="21"/>
        </w:rPr>
        <w:t>offences codes were introduced</w:t>
      </w:r>
      <w:r w:rsidR="00BB2523">
        <w:rPr>
          <w:rFonts w:ascii="Roboto Condensed Light" w:hAnsi="Roboto Condensed Light" w:cs="Helv"/>
          <w:sz w:val="22"/>
          <w:szCs w:val="21"/>
        </w:rPr>
        <w:t xml:space="preserve"> </w:t>
      </w:r>
      <w:r w:rsidR="00BB2523">
        <w:rPr>
          <w:rFonts w:ascii="Roboto Condensed Light" w:hAnsi="Roboto Condensed Light"/>
          <w:sz w:val="22"/>
        </w:rPr>
        <w:t>(</w:t>
      </w:r>
      <w:r w:rsidR="009B5895" w:rsidRPr="00E67E33">
        <w:rPr>
          <w:rFonts w:ascii="Roboto Condensed Light" w:hAnsi="Roboto Condensed Light" w:cs="Helv"/>
          <w:sz w:val="22"/>
          <w:szCs w:val="21"/>
        </w:rPr>
        <w:t>837A</w:t>
      </w:r>
      <w:r w:rsidR="009B5895">
        <w:rPr>
          <w:rFonts w:ascii="Roboto Condensed Light" w:hAnsi="Roboto Condensed Light" w:cs="Helv"/>
          <w:sz w:val="22"/>
          <w:szCs w:val="21"/>
        </w:rPr>
        <w:t>P</w:t>
      </w:r>
      <w:r w:rsidR="009B5895" w:rsidRPr="00E67E33">
        <w:rPr>
          <w:rFonts w:ascii="Roboto Condensed Light" w:hAnsi="Roboto Condensed Light" w:cs="Helv"/>
          <w:sz w:val="22"/>
          <w:szCs w:val="21"/>
        </w:rPr>
        <w:t> </w:t>
      </w:r>
      <w:r w:rsidR="009B5895">
        <w:rPr>
          <w:rFonts w:ascii="Roboto Condensed Light" w:hAnsi="Roboto Condensed Light" w:cs="Helv"/>
          <w:sz w:val="22"/>
          <w:szCs w:val="21"/>
        </w:rPr>
        <w:t>REFUS/FAIL COMPLY DIR/REQ AUTH OFF (IND) 6,036 offences and 837AQ REFUS/FAIL COMPLY DIR/REQ AUTH OFF (B/C)</w:t>
      </w:r>
      <w:r w:rsidR="00BB2523" w:rsidRPr="00E67E33">
        <w:rPr>
          <w:rFonts w:ascii="Roboto Condensed Light" w:hAnsi="Roboto Condensed Light" w:cs="Helv"/>
          <w:sz w:val="22"/>
          <w:szCs w:val="21"/>
        </w:rPr>
        <w:t>)</w:t>
      </w:r>
      <w:r>
        <w:rPr>
          <w:rFonts w:ascii="Roboto Condensed Light" w:hAnsi="Roboto Condensed Light" w:cs="Helv"/>
          <w:sz w:val="22"/>
          <w:szCs w:val="21"/>
        </w:rPr>
        <w:t>, together there were 6,062 offences recorded</w:t>
      </w:r>
      <w:r w:rsidR="00BB2523">
        <w:rPr>
          <w:rFonts w:ascii="Roboto Condensed Light" w:hAnsi="Roboto Condensed Light" w:cs="Helv"/>
          <w:sz w:val="22"/>
          <w:szCs w:val="21"/>
        </w:rPr>
        <w:t xml:space="preserve"> in Public health and safety offences</w:t>
      </w:r>
      <w:r>
        <w:rPr>
          <w:rFonts w:ascii="Roboto Condensed Light" w:hAnsi="Roboto Condensed Light" w:cs="Helv"/>
          <w:sz w:val="22"/>
          <w:szCs w:val="21"/>
        </w:rPr>
        <w:t xml:space="preserve">. For more information about the impacts of COVID-19 on crime to end of June 2020 please see the </w:t>
      </w:r>
      <w:hyperlink r:id="rId38" w:history="1">
        <w:r w:rsidR="00902DE4" w:rsidRPr="001B1E7F">
          <w:rPr>
            <w:rStyle w:val="Hyperlink"/>
            <w:rFonts w:ascii="Roboto Condensed Light" w:hAnsi="Roboto Condensed Light" w:cs="Helv"/>
            <w:i/>
            <w:iCs/>
            <w:sz w:val="22"/>
            <w:szCs w:val="21"/>
          </w:rPr>
          <w:t>Police-recorded crime trends in Victoria during the COVID-19 pandemic</w:t>
        </w:r>
      </w:hyperlink>
      <w:r w:rsidR="00902DE4" w:rsidRPr="00D30DAB">
        <w:rPr>
          <w:rFonts w:ascii="Roboto Condensed Light" w:hAnsi="Roboto Condensed Light" w:cs="Helv"/>
          <w:sz w:val="22"/>
          <w:szCs w:val="21"/>
        </w:rPr>
        <w:t>.</w:t>
      </w:r>
      <w:r w:rsidR="00902DE4">
        <w:rPr>
          <w:rFonts w:ascii="Roboto Condensed Light" w:hAnsi="Roboto Condensed Light" w:cs="Helv"/>
          <w:sz w:val="22"/>
          <w:szCs w:val="21"/>
        </w:rPr>
        <w:t xml:space="preserve"> </w:t>
      </w:r>
    </w:p>
    <w:p w14:paraId="32FC3E51" w14:textId="6C4F0574" w:rsidR="00766550" w:rsidRPr="002C3BBC" w:rsidRDefault="0090728C" w:rsidP="00766550">
      <w:pPr>
        <w:pStyle w:val="BodyTextSpaceAfter"/>
        <w:rPr>
          <w:color w:val="auto"/>
        </w:rPr>
      </w:pPr>
      <w:r w:rsidRPr="002C3BBC">
        <w:rPr>
          <w:color w:val="auto"/>
        </w:rPr>
        <w:t xml:space="preserve">In the five years to </w:t>
      </w:r>
      <w:r w:rsidR="005C2BB3" w:rsidRPr="002C3BBC">
        <w:rPr>
          <w:color w:val="auto"/>
        </w:rPr>
        <w:t>June</w:t>
      </w:r>
      <w:r w:rsidR="001444C3" w:rsidRPr="002C3BBC">
        <w:rPr>
          <w:color w:val="auto"/>
        </w:rPr>
        <w:t xml:space="preserve"> </w:t>
      </w:r>
      <w:r w:rsidRPr="002C3BBC">
        <w:rPr>
          <w:color w:val="auto"/>
        </w:rPr>
        <w:t>20</w:t>
      </w:r>
      <w:r w:rsidR="00107EF8" w:rsidRPr="002C3BBC">
        <w:rPr>
          <w:color w:val="auto"/>
        </w:rPr>
        <w:t>20</w:t>
      </w:r>
      <w:r w:rsidR="00137B6F" w:rsidRPr="002C3BBC">
        <w:rPr>
          <w:color w:val="auto"/>
        </w:rPr>
        <w:t>,</w:t>
      </w:r>
      <w:r w:rsidRPr="002C3BBC">
        <w:rPr>
          <w:color w:val="auto"/>
        </w:rPr>
        <w:t xml:space="preserve"> the number of </w:t>
      </w:r>
      <w:r w:rsidR="00F80528" w:rsidRPr="002C3BBC">
        <w:rPr>
          <w:color w:val="auto"/>
        </w:rPr>
        <w:t xml:space="preserve">recorded </w:t>
      </w:r>
      <w:r w:rsidR="00EE43EF" w:rsidRPr="002C3BBC">
        <w:rPr>
          <w:color w:val="auto"/>
        </w:rPr>
        <w:t xml:space="preserve">offences </w:t>
      </w:r>
      <w:r w:rsidR="00A62E40" w:rsidRPr="002C3BBC">
        <w:rPr>
          <w:color w:val="auto"/>
        </w:rPr>
        <w:t xml:space="preserve">for </w:t>
      </w:r>
      <w:r w:rsidR="00A62E40" w:rsidRPr="002C3BBC">
        <w:rPr>
          <w:i/>
          <w:color w:val="auto"/>
        </w:rPr>
        <w:t xml:space="preserve">Justice procedures offences </w:t>
      </w:r>
      <w:r w:rsidR="00EE43EF" w:rsidRPr="002C3BBC">
        <w:rPr>
          <w:color w:val="auto"/>
        </w:rPr>
        <w:t xml:space="preserve">increased by </w:t>
      </w:r>
      <w:r w:rsidR="002C3BBC" w:rsidRPr="002C3BBC">
        <w:rPr>
          <w:color w:val="auto"/>
        </w:rPr>
        <w:t>15.4</w:t>
      </w:r>
      <w:r w:rsidR="00EE43EF" w:rsidRPr="002C3BBC">
        <w:rPr>
          <w:color w:val="auto"/>
        </w:rPr>
        <w:t>%</w:t>
      </w:r>
      <w:r w:rsidR="00A62E40" w:rsidRPr="002C3BBC">
        <w:rPr>
          <w:color w:val="auto"/>
        </w:rPr>
        <w:t xml:space="preserve"> (1</w:t>
      </w:r>
      <w:r w:rsidR="002C3BBC" w:rsidRPr="002C3BBC">
        <w:rPr>
          <w:color w:val="auto"/>
        </w:rPr>
        <w:t>0</w:t>
      </w:r>
      <w:r w:rsidR="00A62E40" w:rsidRPr="002C3BBC">
        <w:rPr>
          <w:color w:val="auto"/>
        </w:rPr>
        <w:t>,</w:t>
      </w:r>
      <w:r w:rsidR="00E801A2">
        <w:rPr>
          <w:color w:val="auto"/>
        </w:rPr>
        <w:t>831</w:t>
      </w:r>
      <w:r w:rsidR="00E801A2" w:rsidRPr="002C3BBC">
        <w:rPr>
          <w:color w:val="auto"/>
        </w:rPr>
        <w:t xml:space="preserve"> </w:t>
      </w:r>
      <w:r w:rsidR="002C3BBC" w:rsidRPr="002C3BBC">
        <w:rPr>
          <w:color w:val="auto"/>
        </w:rPr>
        <w:t xml:space="preserve">offences), </w:t>
      </w:r>
      <w:r w:rsidR="002C3BBC" w:rsidRPr="002C3BBC">
        <w:rPr>
          <w:i/>
          <w:color w:val="auto"/>
        </w:rPr>
        <w:t xml:space="preserve">Drug offences </w:t>
      </w:r>
      <w:r w:rsidR="002C3BBC" w:rsidRPr="002C3BBC">
        <w:rPr>
          <w:color w:val="auto"/>
        </w:rPr>
        <w:t xml:space="preserve">increased by 22.4% (6,762 offences) and </w:t>
      </w:r>
      <w:r w:rsidR="00C21BE8" w:rsidRPr="002C3BBC">
        <w:rPr>
          <w:i/>
          <w:color w:val="auto"/>
        </w:rPr>
        <w:t xml:space="preserve">Crimes against the person </w:t>
      </w:r>
      <w:r w:rsidR="00C21BE8" w:rsidRPr="002C3BBC">
        <w:rPr>
          <w:color w:val="auto"/>
        </w:rPr>
        <w:t xml:space="preserve">increased by </w:t>
      </w:r>
      <w:r w:rsidR="002C3BBC" w:rsidRPr="002C3BBC">
        <w:rPr>
          <w:color w:val="auto"/>
        </w:rPr>
        <w:t>8.7</w:t>
      </w:r>
      <w:r w:rsidR="00C21BE8" w:rsidRPr="002C3BBC">
        <w:rPr>
          <w:color w:val="auto"/>
        </w:rPr>
        <w:t>% (</w:t>
      </w:r>
      <w:r w:rsidR="002C3BBC" w:rsidRPr="002C3BBC">
        <w:rPr>
          <w:color w:val="auto"/>
        </w:rPr>
        <w:t xml:space="preserve">6,646 </w:t>
      </w:r>
      <w:r w:rsidR="00C21BE8" w:rsidRPr="002C3BBC">
        <w:rPr>
          <w:color w:val="auto"/>
        </w:rPr>
        <w:t>offences)</w:t>
      </w:r>
      <w:r w:rsidR="002C3BBC" w:rsidRPr="002C3BBC">
        <w:rPr>
          <w:color w:val="auto"/>
        </w:rPr>
        <w:t xml:space="preserve">, while </w:t>
      </w:r>
      <w:r w:rsidR="002C3BBC" w:rsidRPr="002C3BBC">
        <w:rPr>
          <w:i/>
          <w:color w:val="auto"/>
        </w:rPr>
        <w:t xml:space="preserve">Property and deception offences </w:t>
      </w:r>
      <w:r w:rsidR="002C3BBC" w:rsidRPr="002C3BBC">
        <w:rPr>
          <w:color w:val="auto"/>
        </w:rPr>
        <w:t>decreased by 5.0% (16,003 offences)</w:t>
      </w:r>
      <w:r w:rsidR="00EE43EF" w:rsidRPr="002C3BBC">
        <w:rPr>
          <w:color w:val="auto"/>
        </w:rPr>
        <w:t xml:space="preserve">. </w:t>
      </w:r>
    </w:p>
    <w:p w14:paraId="52534F6D" w14:textId="77777777" w:rsidR="00F80528" w:rsidRPr="007A1F6D" w:rsidRDefault="00F80528" w:rsidP="00F80528">
      <w:pPr>
        <w:pStyle w:val="Heading4"/>
        <w:keepNext/>
        <w:rPr>
          <w:color w:val="000000" w:themeColor="text1"/>
        </w:rPr>
      </w:pPr>
      <w:r w:rsidRPr="007A1F6D">
        <w:rPr>
          <w:color w:val="000000" w:themeColor="text1"/>
        </w:rPr>
        <w:t>Victorian offences recorded by offence category, 5 year trend</w:t>
      </w:r>
    </w:p>
    <w:p w14:paraId="28CAF190" w14:textId="565B1FA2" w:rsidR="000D568B" w:rsidRPr="007A1F6D" w:rsidRDefault="00FC5B89" w:rsidP="00555C31">
      <w:pPr>
        <w:pStyle w:val="BodyTextSpaceAfter"/>
        <w:jc w:val="center"/>
      </w:pPr>
      <w:r>
        <w:rPr>
          <w:noProof/>
          <w:lang w:val="en-AU" w:eastAsia="en-AU"/>
        </w:rPr>
        <w:drawing>
          <wp:inline distT="0" distB="0" distL="0" distR="0" wp14:anchorId="00D97514" wp14:editId="1F0F2666">
            <wp:extent cx="6008400" cy="3348000"/>
            <wp:effectExtent l="0" t="0" r="11430" b="50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8D3D5C" w14:textId="77777777" w:rsidR="002143C8" w:rsidRPr="007A1F6D" w:rsidRDefault="002143C8" w:rsidP="002143C8">
      <w:pPr>
        <w:pStyle w:val="BodyTextSpaceAfter"/>
        <w:rPr>
          <w:color w:val="000000" w:themeColor="text1"/>
        </w:rPr>
      </w:pPr>
      <w:bookmarkStart w:id="67" w:name="_Toc413911643"/>
      <w:bookmarkStart w:id="68" w:name="_Toc414378268"/>
      <w:bookmarkStart w:id="69" w:name="_Toc421199893"/>
      <w:bookmarkStart w:id="70" w:name="_Toc421201863"/>
      <w:bookmarkStart w:id="71" w:name="_Toc461633229"/>
      <w:bookmarkStart w:id="72" w:name="_Toc467503178"/>
      <w:bookmarkStart w:id="73" w:name="_Toc467503322"/>
      <w:bookmarkStart w:id="74" w:name="_Toc468884427"/>
      <w:bookmarkStart w:id="75" w:name="_Toc499536622"/>
      <w:bookmarkStart w:id="76" w:name="_Toc499626386"/>
      <w:bookmarkStart w:id="77" w:name="_Toc500259825"/>
      <w:bookmarkStart w:id="78" w:name="_Toc500318917"/>
      <w:bookmarkStart w:id="79" w:name="_Toc500319545"/>
      <w:bookmarkStart w:id="80" w:name="_Toc500942352"/>
      <w:bookmarkStart w:id="81" w:name="_Toc506125638"/>
      <w:bookmarkStart w:id="82" w:name="_Toc507430443"/>
      <w:bookmarkStart w:id="83" w:name="_Toc507584525"/>
      <w:bookmarkStart w:id="84" w:name="_Toc507776096"/>
      <w:bookmarkStart w:id="85" w:name="_Toc515531765"/>
      <w:bookmarkStart w:id="86" w:name="_Toc522799078"/>
      <w:bookmarkStart w:id="87" w:name="_Toc524084840"/>
      <w:bookmarkStart w:id="88" w:name="_Toc524095220"/>
      <w:bookmarkStart w:id="89" w:name="_Toc529374034"/>
      <w:bookmarkStart w:id="90" w:name="_Toc531184249"/>
      <w:bookmarkStart w:id="91" w:name="_Toc531772570"/>
      <w:bookmarkStart w:id="92" w:name="_Toc2077771"/>
      <w:bookmarkStart w:id="93" w:name="_Toc9958195"/>
      <w:bookmarkStart w:id="94" w:name="_Toc11155106"/>
      <w:bookmarkStart w:id="95" w:name="_Toc17365821"/>
      <w:bookmarkStart w:id="96" w:name="_Toc17386726"/>
      <w:bookmarkStart w:id="97" w:name="_Toc18917338"/>
      <w:r w:rsidRPr="007A1F6D">
        <w:rPr>
          <w:color w:val="000000" w:themeColor="text1"/>
        </w:rPr>
        <w:t>Please note that movements in recorded crime data may be impacted by changes in legislation and operational police practice. Information is available about notable changes in the</w:t>
      </w:r>
      <w:r w:rsidRPr="007A1F6D">
        <w:rPr>
          <w:color w:val="auto"/>
          <w:lang w:val="en-AU"/>
        </w:rPr>
        <w:t xml:space="preserve"> </w:t>
      </w:r>
      <w:hyperlink r:id="rId40" w:history="1">
        <w:r w:rsidRPr="007A1F6D">
          <w:rPr>
            <w:rStyle w:val="Hyperlink"/>
          </w:rPr>
          <w:t>Explanatory Notes</w:t>
        </w:r>
      </w:hyperlink>
      <w:r w:rsidRPr="007A1F6D">
        <w:rPr>
          <w:color w:val="000000" w:themeColor="text1"/>
        </w:rPr>
        <w:t>, refer to this information when comparing data over time.</w:t>
      </w:r>
    </w:p>
    <w:p w14:paraId="56A55979" w14:textId="77777777" w:rsidR="007550C4" w:rsidRPr="007A1F6D" w:rsidRDefault="007550C4">
      <w:pPr>
        <w:rPr>
          <w:rFonts w:ascii="Roboto Condensed" w:hAnsi="Roboto Condensed" w:cs="TradeGothic-Light"/>
          <w:color w:val="7CBAC0"/>
          <w:sz w:val="32"/>
          <w:szCs w:val="26"/>
          <w:lang w:val="en-GB"/>
        </w:rPr>
      </w:pPr>
      <w:r w:rsidRPr="007A1F6D">
        <w:br w:type="page"/>
      </w:r>
    </w:p>
    <w:p w14:paraId="723DA253" w14:textId="55C3E141" w:rsidR="003E4022" w:rsidRPr="007A1F6D" w:rsidRDefault="003E4022" w:rsidP="003E4022">
      <w:pPr>
        <w:pStyle w:val="Heading2"/>
      </w:pPr>
      <w:bookmarkStart w:id="98" w:name="_Toc50996321"/>
      <w:r w:rsidRPr="007A1F6D">
        <w:lastRenderedPageBreak/>
        <w:t>2.3 Police Assistance Line (PAL) and Online Reporting (OLR)</w:t>
      </w:r>
      <w:bookmarkEnd w:id="98"/>
    </w:p>
    <w:p w14:paraId="41894BC7" w14:textId="5576796F" w:rsidR="003E4022" w:rsidRPr="007A1F6D" w:rsidRDefault="003E4022" w:rsidP="003E4022">
      <w:pPr>
        <w:pStyle w:val="BodyTextSpaceAfter"/>
      </w:pPr>
      <w:r w:rsidRPr="007A1F6D">
        <w:t>Victoria Police introduced the Police Assistance Line (PAL) and Online Reporting (OLR) service for non-urgent crimes state-wide on 1 July 2019 (a trial took place in a limited areas from 28 February 2019). This method of contacting police has been introduced to capture crimes</w:t>
      </w:r>
      <w:r w:rsidR="001C598A">
        <w:t xml:space="preserve"> that do not require an urgent response</w:t>
      </w:r>
      <w:r w:rsidRPr="007A1F6D">
        <w:t xml:space="preserve">. The table below captures the number of offences recorded in LEAP </w:t>
      </w:r>
      <w:r w:rsidR="001C598A">
        <w:t>through</w:t>
      </w:r>
      <w:r w:rsidRPr="007A1F6D">
        <w:t xml:space="preserve"> th</w:t>
      </w:r>
      <w:r w:rsidR="001C598A">
        <w:t xml:space="preserve">ese </w:t>
      </w:r>
      <w:r w:rsidRPr="007A1F6D">
        <w:t xml:space="preserve">new reporting </w:t>
      </w:r>
      <w:r w:rsidR="001C598A">
        <w:t>channels</w:t>
      </w:r>
      <w:r w:rsidRPr="007A1F6D">
        <w:t xml:space="preserve">. </w:t>
      </w:r>
    </w:p>
    <w:p w14:paraId="4B2CF46C" w14:textId="45030A8D" w:rsidR="003E4022" w:rsidRPr="007A1F6D" w:rsidRDefault="003E4022" w:rsidP="003E4022">
      <w:pPr>
        <w:pStyle w:val="BodyTextSpaceAfter"/>
      </w:pPr>
      <w:r w:rsidRPr="007A1F6D">
        <w:t xml:space="preserve">For further information about the Police Assistance Line and </w:t>
      </w:r>
      <w:r w:rsidR="007D217D">
        <w:t>O</w:t>
      </w:r>
      <w:r w:rsidRPr="007A1F6D">
        <w:t>n</w:t>
      </w:r>
      <w:r w:rsidR="007D217D">
        <w:t>line Re</w:t>
      </w:r>
      <w:r w:rsidRPr="007A1F6D">
        <w:t xml:space="preserve">porting is available in the </w:t>
      </w:r>
      <w:hyperlink r:id="rId41" w:history="1">
        <w:r w:rsidRPr="007A1F6D">
          <w:rPr>
            <w:rStyle w:val="Hyperlink"/>
          </w:rPr>
          <w:t>Explanatory Notes</w:t>
        </w:r>
      </w:hyperlink>
      <w:r w:rsidRPr="007A1F6D">
        <w:t xml:space="preserve">. </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14:paraId="1C680BB0" w14:textId="27095EF5" w:rsidR="009B1B7A" w:rsidRDefault="00784CEA" w:rsidP="009B1B7A">
      <w:pPr>
        <w:pStyle w:val="Heading4"/>
        <w:keepNext/>
        <w:rPr>
          <w:color w:val="000000" w:themeColor="text1"/>
        </w:rPr>
      </w:pPr>
      <w:r w:rsidRPr="007A1F6D">
        <w:rPr>
          <w:color w:val="000000" w:themeColor="text1"/>
        </w:rPr>
        <w:t xml:space="preserve">Offences recorded via Police </w:t>
      </w:r>
      <w:r w:rsidR="00F40EC7" w:rsidRPr="007A1F6D">
        <w:rPr>
          <w:color w:val="000000" w:themeColor="text1"/>
        </w:rPr>
        <w:t xml:space="preserve">Assistance </w:t>
      </w:r>
      <w:r w:rsidRPr="007A1F6D">
        <w:rPr>
          <w:color w:val="000000" w:themeColor="text1"/>
        </w:rPr>
        <w:t>Line and Online Reporting</w:t>
      </w:r>
      <w:r w:rsidR="00BE7046" w:rsidRPr="007A1F6D">
        <w:rPr>
          <w:rStyle w:val="FootnoteReference"/>
          <w:color w:val="000000" w:themeColor="text1"/>
        </w:rPr>
        <w:footnoteReference w:id="1"/>
      </w:r>
      <w:r w:rsidRPr="007A1F6D">
        <w:rPr>
          <w:color w:val="000000" w:themeColor="text1"/>
        </w:rPr>
        <w:t xml:space="preserve"> by offence type by </w:t>
      </w:r>
      <w:r w:rsidR="004D108F" w:rsidRPr="007A1F6D">
        <w:rPr>
          <w:color w:val="000000" w:themeColor="text1"/>
        </w:rPr>
        <w:t>quarter</w:t>
      </w:r>
      <w:r w:rsidR="009B1B7A" w:rsidRPr="007A1F6D">
        <w:rPr>
          <w:color w:val="000000" w:themeColor="text1"/>
        </w:rPr>
        <w:t>.</w:t>
      </w:r>
    </w:p>
    <w:tbl>
      <w:tblPr>
        <w:tblStyle w:val="TableGrid"/>
        <w:tblW w:w="9897" w:type="dxa"/>
        <w:tblInd w:w="-3" w:type="dxa"/>
        <w:tblLayout w:type="fixed"/>
        <w:tblLook w:val="04A0" w:firstRow="1" w:lastRow="0" w:firstColumn="1" w:lastColumn="0" w:noHBand="0" w:noVBand="1"/>
      </w:tblPr>
      <w:tblGrid>
        <w:gridCol w:w="1846"/>
        <w:gridCol w:w="1276"/>
        <w:gridCol w:w="1129"/>
        <w:gridCol w:w="1129"/>
        <w:gridCol w:w="1129"/>
        <w:gridCol w:w="1129"/>
        <w:gridCol w:w="1129"/>
        <w:gridCol w:w="1130"/>
      </w:tblGrid>
      <w:tr w:rsidR="003F540D" w:rsidRPr="00F17FA6" w14:paraId="54AA02FC" w14:textId="77777777" w:rsidTr="00DF7619">
        <w:trPr>
          <w:trHeight w:val="391"/>
        </w:trPr>
        <w:tc>
          <w:tcPr>
            <w:tcW w:w="1846" w:type="dxa"/>
            <w:tcBorders>
              <w:top w:val="nil"/>
              <w:left w:val="nil"/>
              <w:bottom w:val="single" w:sz="8" w:space="0" w:color="auto"/>
              <w:right w:val="nil"/>
            </w:tcBorders>
            <w:noWrap/>
            <w:hideMark/>
          </w:tcPr>
          <w:p w14:paraId="4CC20F0A" w14:textId="77777777" w:rsidR="003F540D" w:rsidRPr="00F17FA6" w:rsidRDefault="003F540D" w:rsidP="00E67E33">
            <w:pPr>
              <w:pStyle w:val="ListParagraph"/>
              <w:rPr>
                <w:rFonts w:ascii="Roboto Condensed Light" w:hAnsi="Roboto Condensed Light"/>
              </w:rPr>
            </w:pPr>
          </w:p>
        </w:tc>
        <w:tc>
          <w:tcPr>
            <w:tcW w:w="1276" w:type="dxa"/>
            <w:tcBorders>
              <w:top w:val="nil"/>
              <w:left w:val="nil"/>
              <w:bottom w:val="single" w:sz="8" w:space="0" w:color="auto"/>
              <w:right w:val="single" w:sz="8" w:space="0" w:color="auto"/>
            </w:tcBorders>
            <w:noWrap/>
            <w:hideMark/>
          </w:tcPr>
          <w:p w14:paraId="4BC7CC66" w14:textId="77777777" w:rsidR="003F540D" w:rsidRPr="00F17FA6" w:rsidRDefault="003F540D" w:rsidP="00E67E33">
            <w:pPr>
              <w:pStyle w:val="ListParagraph"/>
              <w:rPr>
                <w:rFonts w:ascii="Roboto Condensed Light" w:hAnsi="Roboto Condensed Light"/>
              </w:rPr>
            </w:pPr>
          </w:p>
        </w:tc>
        <w:tc>
          <w:tcPr>
            <w:tcW w:w="6775" w:type="dxa"/>
            <w:gridSpan w:val="6"/>
            <w:tcBorders>
              <w:top w:val="single" w:sz="8" w:space="0" w:color="auto"/>
              <w:left w:val="single" w:sz="8" w:space="0" w:color="auto"/>
              <w:bottom w:val="single" w:sz="8" w:space="0" w:color="auto"/>
            </w:tcBorders>
            <w:shd w:val="clear" w:color="auto" w:fill="808080" w:themeFill="background1" w:themeFillShade="80"/>
            <w:vAlign w:val="center"/>
          </w:tcPr>
          <w:p w14:paraId="4AF92FC2" w14:textId="7A4F226A" w:rsidR="003F540D" w:rsidRPr="00B67063" w:rsidRDefault="003F540D" w:rsidP="007D217D">
            <w:pPr>
              <w:jc w:val="center"/>
              <w:rPr>
                <w:rFonts w:ascii="Roboto Condensed" w:hAnsi="Roboto Condensed" w:cs="Open Sans"/>
                <w:b/>
                <w:color w:val="FFFFFF" w:themeColor="background1"/>
                <w:sz w:val="21"/>
                <w:szCs w:val="21"/>
              </w:rPr>
            </w:pPr>
            <w:r w:rsidRPr="00B67063">
              <w:rPr>
                <w:rFonts w:ascii="Roboto Condensed" w:hAnsi="Roboto Condensed" w:cs="Open Sans"/>
                <w:b/>
                <w:color w:val="FFFFFF" w:themeColor="background1"/>
                <w:sz w:val="21"/>
                <w:szCs w:val="21"/>
              </w:rPr>
              <w:t xml:space="preserve">Offences Recorded – </w:t>
            </w:r>
            <w:r>
              <w:rPr>
                <w:rFonts w:ascii="Roboto Condensed" w:hAnsi="Roboto Condensed" w:cs="Open Sans"/>
                <w:b/>
                <w:color w:val="FFFFFF" w:themeColor="background1"/>
                <w:sz w:val="21"/>
                <w:szCs w:val="21"/>
              </w:rPr>
              <w:t>Ju</w:t>
            </w:r>
            <w:r w:rsidR="007D217D">
              <w:rPr>
                <w:rFonts w:ascii="Roboto Condensed" w:hAnsi="Roboto Condensed" w:cs="Open Sans"/>
                <w:b/>
                <w:color w:val="FFFFFF" w:themeColor="background1"/>
                <w:sz w:val="21"/>
                <w:szCs w:val="21"/>
              </w:rPr>
              <w:t>ly</w:t>
            </w:r>
            <w:r w:rsidRPr="00B67063">
              <w:rPr>
                <w:rFonts w:ascii="Roboto Condensed" w:hAnsi="Roboto Condensed" w:cs="Open Sans"/>
                <w:b/>
                <w:color w:val="FFFFFF" w:themeColor="background1"/>
                <w:sz w:val="21"/>
                <w:szCs w:val="21"/>
              </w:rPr>
              <w:t xml:space="preserve"> 2019 to </w:t>
            </w:r>
            <w:r w:rsidR="007D217D">
              <w:rPr>
                <w:rFonts w:ascii="Roboto Condensed" w:hAnsi="Roboto Condensed" w:cs="Open Sans"/>
                <w:b/>
                <w:color w:val="FFFFFF" w:themeColor="background1"/>
                <w:sz w:val="21"/>
                <w:szCs w:val="21"/>
              </w:rPr>
              <w:t>June</w:t>
            </w:r>
            <w:r w:rsidRPr="00B67063">
              <w:rPr>
                <w:rFonts w:ascii="Roboto Condensed" w:hAnsi="Roboto Condensed" w:cs="Open Sans"/>
                <w:b/>
                <w:color w:val="FFFFFF" w:themeColor="background1"/>
                <w:sz w:val="21"/>
                <w:szCs w:val="21"/>
              </w:rPr>
              <w:t xml:space="preserve"> 2020</w:t>
            </w:r>
          </w:p>
        </w:tc>
      </w:tr>
      <w:tr w:rsidR="003F540D" w:rsidRPr="00DF7619" w14:paraId="186B7D6E" w14:textId="77777777" w:rsidTr="00DF7619">
        <w:trPr>
          <w:trHeight w:val="367"/>
        </w:trPr>
        <w:tc>
          <w:tcPr>
            <w:tcW w:w="1846" w:type="dxa"/>
            <w:tcBorders>
              <w:top w:val="single" w:sz="8" w:space="0" w:color="auto"/>
              <w:bottom w:val="single" w:sz="8" w:space="0" w:color="auto"/>
            </w:tcBorders>
            <w:shd w:val="clear" w:color="auto" w:fill="808080" w:themeFill="background1" w:themeFillShade="80"/>
            <w:noWrap/>
            <w:vAlign w:val="center"/>
            <w:hideMark/>
          </w:tcPr>
          <w:p w14:paraId="194171C3" w14:textId="77777777" w:rsidR="003F540D" w:rsidRPr="00DF7619" w:rsidRDefault="003F540D" w:rsidP="00DF7619">
            <w:pPr>
              <w:rPr>
                <w:rFonts w:ascii="Roboto Condensed Light" w:hAnsi="Roboto Condensed Light"/>
                <w:b/>
                <w:color w:val="FFFFFF" w:themeColor="background1"/>
                <w:sz w:val="20"/>
                <w:szCs w:val="20"/>
              </w:rPr>
            </w:pPr>
            <w:r w:rsidRPr="00DF7619">
              <w:rPr>
                <w:rFonts w:ascii="Roboto Condensed Light" w:hAnsi="Roboto Condensed Light"/>
                <w:b/>
                <w:color w:val="FFFFFF" w:themeColor="background1"/>
                <w:sz w:val="20"/>
                <w:szCs w:val="20"/>
              </w:rPr>
              <w:t>Offence Subdivision</w:t>
            </w:r>
          </w:p>
        </w:tc>
        <w:tc>
          <w:tcPr>
            <w:tcW w:w="1276" w:type="dxa"/>
            <w:tcBorders>
              <w:top w:val="single" w:sz="8" w:space="0" w:color="auto"/>
              <w:bottom w:val="single" w:sz="8" w:space="0" w:color="auto"/>
              <w:right w:val="single" w:sz="8" w:space="0" w:color="auto"/>
            </w:tcBorders>
            <w:shd w:val="clear" w:color="auto" w:fill="808080" w:themeFill="background1" w:themeFillShade="80"/>
            <w:noWrap/>
            <w:vAlign w:val="center"/>
            <w:hideMark/>
          </w:tcPr>
          <w:p w14:paraId="7EB6151C" w14:textId="77777777" w:rsidR="003F540D" w:rsidRPr="00DF7619" w:rsidRDefault="003F540D" w:rsidP="00DF7619">
            <w:pPr>
              <w:rPr>
                <w:rFonts w:ascii="Roboto Condensed Light" w:hAnsi="Roboto Condensed Light"/>
                <w:b/>
                <w:color w:val="FFFFFF" w:themeColor="background1"/>
                <w:sz w:val="20"/>
                <w:szCs w:val="20"/>
              </w:rPr>
            </w:pPr>
            <w:r w:rsidRPr="00DF7619">
              <w:rPr>
                <w:rFonts w:ascii="Roboto Condensed Light" w:hAnsi="Roboto Condensed Light"/>
                <w:b/>
                <w:color w:val="FFFFFF" w:themeColor="background1"/>
                <w:sz w:val="20"/>
                <w:szCs w:val="20"/>
              </w:rPr>
              <w:t>PAL/OLR Flag</w:t>
            </w:r>
          </w:p>
        </w:tc>
        <w:tc>
          <w:tcPr>
            <w:tcW w:w="1129" w:type="dxa"/>
            <w:tcBorders>
              <w:top w:val="single" w:sz="8" w:space="0" w:color="auto"/>
              <w:left w:val="single" w:sz="8" w:space="0" w:color="auto"/>
              <w:bottom w:val="single" w:sz="8" w:space="0" w:color="auto"/>
            </w:tcBorders>
            <w:shd w:val="clear" w:color="auto" w:fill="808080" w:themeFill="background1" w:themeFillShade="80"/>
            <w:noWrap/>
            <w:vAlign w:val="center"/>
            <w:hideMark/>
          </w:tcPr>
          <w:p w14:paraId="2A54DA1F" w14:textId="74F70671" w:rsidR="003F540D" w:rsidRPr="00DF7619" w:rsidRDefault="00DF7619" w:rsidP="00DF7619">
            <w:pPr>
              <w:jc w:val="center"/>
              <w:rPr>
                <w:rFonts w:ascii="Roboto Condensed Light" w:hAnsi="Roboto Condensed Light" w:cs="Open Sans"/>
                <w:b/>
                <w:color w:val="FFFFFF" w:themeColor="background1"/>
                <w:sz w:val="20"/>
                <w:szCs w:val="18"/>
              </w:rPr>
            </w:pPr>
            <w:r w:rsidRPr="00DF7619">
              <w:rPr>
                <w:rFonts w:ascii="Roboto Condensed Light" w:hAnsi="Roboto Condensed Light" w:cs="Open Sans"/>
                <w:b/>
                <w:color w:val="FFFFFF" w:themeColor="background1"/>
                <w:sz w:val="20"/>
                <w:szCs w:val="18"/>
              </w:rPr>
              <w:t>Jul to Sep</w:t>
            </w:r>
          </w:p>
        </w:tc>
        <w:tc>
          <w:tcPr>
            <w:tcW w:w="1129" w:type="dxa"/>
            <w:tcBorders>
              <w:top w:val="single" w:sz="8" w:space="0" w:color="auto"/>
              <w:bottom w:val="single" w:sz="8" w:space="0" w:color="auto"/>
            </w:tcBorders>
            <w:shd w:val="clear" w:color="auto" w:fill="808080" w:themeFill="background1" w:themeFillShade="80"/>
            <w:noWrap/>
            <w:vAlign w:val="center"/>
            <w:hideMark/>
          </w:tcPr>
          <w:p w14:paraId="14408FFC" w14:textId="164308F1" w:rsidR="003F540D" w:rsidRPr="00DF7619" w:rsidRDefault="003F540D" w:rsidP="00DF7619">
            <w:pPr>
              <w:jc w:val="center"/>
              <w:rPr>
                <w:rFonts w:ascii="Roboto Condensed Light" w:hAnsi="Roboto Condensed Light" w:cs="Open Sans"/>
                <w:b/>
                <w:color w:val="FFFFFF" w:themeColor="background1"/>
                <w:sz w:val="20"/>
                <w:szCs w:val="18"/>
              </w:rPr>
            </w:pPr>
            <w:r w:rsidRPr="00DF7619">
              <w:rPr>
                <w:rFonts w:ascii="Roboto Condensed Light" w:hAnsi="Roboto Condensed Light" w:cs="Open Sans"/>
                <w:b/>
                <w:color w:val="FFFFFF" w:themeColor="background1"/>
                <w:sz w:val="20"/>
                <w:szCs w:val="18"/>
              </w:rPr>
              <w:t>Oct to Dec</w:t>
            </w:r>
          </w:p>
        </w:tc>
        <w:tc>
          <w:tcPr>
            <w:tcW w:w="1129" w:type="dxa"/>
            <w:tcBorders>
              <w:top w:val="single" w:sz="8" w:space="0" w:color="auto"/>
              <w:bottom w:val="single" w:sz="8" w:space="0" w:color="auto"/>
            </w:tcBorders>
            <w:shd w:val="clear" w:color="auto" w:fill="808080" w:themeFill="background1" w:themeFillShade="80"/>
            <w:noWrap/>
            <w:vAlign w:val="center"/>
          </w:tcPr>
          <w:p w14:paraId="0BE07D48" w14:textId="67A0F8BC" w:rsidR="003F540D" w:rsidRPr="00DF7619" w:rsidRDefault="003F540D" w:rsidP="00DF7619">
            <w:pPr>
              <w:jc w:val="center"/>
              <w:rPr>
                <w:rFonts w:ascii="Roboto Condensed Light" w:hAnsi="Roboto Condensed Light" w:cs="Open Sans"/>
                <w:b/>
                <w:color w:val="FFFFFF" w:themeColor="background1"/>
                <w:sz w:val="20"/>
                <w:szCs w:val="18"/>
              </w:rPr>
            </w:pPr>
            <w:r w:rsidRPr="00DF7619">
              <w:rPr>
                <w:rFonts w:ascii="Roboto Condensed Light" w:hAnsi="Roboto Condensed Light" w:cs="Open Sans"/>
                <w:b/>
                <w:color w:val="FFFFFF" w:themeColor="background1"/>
                <w:sz w:val="20"/>
                <w:szCs w:val="18"/>
              </w:rPr>
              <w:t>Jan to Mar</w:t>
            </w:r>
          </w:p>
        </w:tc>
        <w:tc>
          <w:tcPr>
            <w:tcW w:w="1129" w:type="dxa"/>
            <w:tcBorders>
              <w:top w:val="single" w:sz="8" w:space="0" w:color="auto"/>
              <w:bottom w:val="single" w:sz="8" w:space="0" w:color="auto"/>
              <w:right w:val="single" w:sz="12" w:space="0" w:color="auto"/>
            </w:tcBorders>
            <w:shd w:val="clear" w:color="auto" w:fill="808080" w:themeFill="background1" w:themeFillShade="80"/>
            <w:noWrap/>
            <w:vAlign w:val="center"/>
          </w:tcPr>
          <w:p w14:paraId="3E32F89D" w14:textId="5F62ECBC" w:rsidR="003F540D" w:rsidRPr="00DF7619" w:rsidRDefault="003F540D" w:rsidP="00DF7619">
            <w:pPr>
              <w:jc w:val="center"/>
              <w:rPr>
                <w:rFonts w:ascii="Roboto Condensed Light" w:hAnsi="Roboto Condensed Light" w:cs="Open Sans"/>
                <w:b/>
                <w:color w:val="FFFFFF" w:themeColor="background1"/>
                <w:sz w:val="20"/>
                <w:szCs w:val="18"/>
              </w:rPr>
            </w:pPr>
            <w:r w:rsidRPr="00DF7619">
              <w:rPr>
                <w:rFonts w:ascii="Roboto Condensed Light" w:hAnsi="Roboto Condensed Light" w:cs="Open Sans"/>
                <w:b/>
                <w:color w:val="FFFFFF" w:themeColor="background1"/>
                <w:sz w:val="20"/>
                <w:szCs w:val="18"/>
              </w:rPr>
              <w:t>Apr to Jun</w:t>
            </w:r>
          </w:p>
        </w:tc>
        <w:tc>
          <w:tcPr>
            <w:tcW w:w="1129" w:type="dxa"/>
            <w:tcBorders>
              <w:top w:val="single" w:sz="8" w:space="0" w:color="auto"/>
              <w:left w:val="single" w:sz="12" w:space="0" w:color="auto"/>
              <w:bottom w:val="single" w:sz="8" w:space="0" w:color="auto"/>
              <w:right w:val="single" w:sz="8" w:space="0" w:color="auto"/>
            </w:tcBorders>
            <w:shd w:val="clear" w:color="auto" w:fill="808080" w:themeFill="background1" w:themeFillShade="80"/>
            <w:noWrap/>
            <w:vAlign w:val="center"/>
            <w:hideMark/>
          </w:tcPr>
          <w:p w14:paraId="4478877C" w14:textId="77777777" w:rsidR="003F540D" w:rsidRPr="00DF7619" w:rsidRDefault="003F540D" w:rsidP="00DF7619">
            <w:pPr>
              <w:jc w:val="center"/>
              <w:rPr>
                <w:rFonts w:ascii="Roboto Condensed Light" w:hAnsi="Roboto Condensed Light"/>
                <w:b/>
                <w:sz w:val="20"/>
                <w:szCs w:val="20"/>
              </w:rPr>
            </w:pPr>
            <w:r w:rsidRPr="00DF7619">
              <w:rPr>
                <w:rFonts w:ascii="Roboto Condensed Light" w:hAnsi="Roboto Condensed Light" w:cs="Open Sans"/>
                <w:b/>
                <w:color w:val="FFFFFF" w:themeColor="background1"/>
                <w:sz w:val="20"/>
                <w:szCs w:val="18"/>
              </w:rPr>
              <w:t>Total (no.)</w:t>
            </w:r>
          </w:p>
        </w:tc>
        <w:tc>
          <w:tcPr>
            <w:tcW w:w="1130"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5EF281D4" w14:textId="77777777" w:rsidR="003F540D" w:rsidRPr="00DF7619" w:rsidRDefault="003F540D" w:rsidP="00DF7619">
            <w:pPr>
              <w:jc w:val="center"/>
              <w:rPr>
                <w:rFonts w:ascii="Roboto Condensed Light" w:hAnsi="Roboto Condensed Light"/>
                <w:b/>
                <w:sz w:val="20"/>
                <w:szCs w:val="20"/>
              </w:rPr>
            </w:pPr>
            <w:r w:rsidRPr="00DF7619">
              <w:rPr>
                <w:rFonts w:ascii="Roboto Condensed Light" w:hAnsi="Roboto Condensed Light" w:cs="Open Sans"/>
                <w:b/>
                <w:color w:val="FFFFFF" w:themeColor="background1"/>
                <w:sz w:val="20"/>
                <w:szCs w:val="18"/>
              </w:rPr>
              <w:t>Total (%)</w:t>
            </w:r>
          </w:p>
        </w:tc>
      </w:tr>
      <w:tr w:rsidR="003F540D" w:rsidRPr="00F17FA6" w14:paraId="4BA79FA3" w14:textId="77777777" w:rsidTr="00DF7619">
        <w:trPr>
          <w:trHeight w:val="259"/>
        </w:trPr>
        <w:tc>
          <w:tcPr>
            <w:tcW w:w="1846" w:type="dxa"/>
            <w:vMerge w:val="restart"/>
            <w:tcBorders>
              <w:top w:val="single" w:sz="8" w:space="0" w:color="auto"/>
            </w:tcBorders>
            <w:hideMark/>
          </w:tcPr>
          <w:p w14:paraId="6EB7AF83"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A20 Assault and related offences</w:t>
            </w:r>
          </w:p>
          <w:p w14:paraId="17D52A88" w14:textId="77777777" w:rsidR="003F540D" w:rsidRPr="00DF7619" w:rsidRDefault="003F540D" w:rsidP="00DF7619">
            <w:pPr>
              <w:rPr>
                <w:rFonts w:ascii="Roboto Condensed Light" w:hAnsi="Roboto Condensed Light"/>
                <w:sz w:val="18"/>
                <w:szCs w:val="18"/>
              </w:rPr>
            </w:pPr>
          </w:p>
        </w:tc>
        <w:tc>
          <w:tcPr>
            <w:tcW w:w="1276" w:type="dxa"/>
            <w:tcBorders>
              <w:top w:val="single" w:sz="8" w:space="0" w:color="auto"/>
            </w:tcBorders>
            <w:noWrap/>
            <w:vAlign w:val="center"/>
            <w:hideMark/>
          </w:tcPr>
          <w:p w14:paraId="67CD5349"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tcBorders>
              <w:top w:val="single" w:sz="8" w:space="0" w:color="auto"/>
            </w:tcBorders>
            <w:noWrap/>
            <w:vAlign w:val="center"/>
            <w:hideMark/>
          </w:tcPr>
          <w:p w14:paraId="4B00F3FB"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29" w:type="dxa"/>
            <w:tcBorders>
              <w:top w:val="single" w:sz="8" w:space="0" w:color="auto"/>
            </w:tcBorders>
            <w:noWrap/>
            <w:vAlign w:val="center"/>
            <w:hideMark/>
          </w:tcPr>
          <w:p w14:paraId="7E9CC39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29" w:type="dxa"/>
            <w:tcBorders>
              <w:top w:val="single" w:sz="8" w:space="0" w:color="auto"/>
            </w:tcBorders>
            <w:noWrap/>
            <w:vAlign w:val="center"/>
          </w:tcPr>
          <w:p w14:paraId="5F07744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tcBorders>
              <w:top w:val="single" w:sz="8" w:space="0" w:color="auto"/>
              <w:right w:val="single" w:sz="12" w:space="0" w:color="auto"/>
            </w:tcBorders>
            <w:noWrap/>
            <w:vAlign w:val="center"/>
          </w:tcPr>
          <w:p w14:paraId="3C04C97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tcBorders>
              <w:top w:val="single" w:sz="8" w:space="0" w:color="auto"/>
              <w:left w:val="single" w:sz="12" w:space="0" w:color="auto"/>
            </w:tcBorders>
            <w:shd w:val="clear" w:color="auto" w:fill="EBF2F9"/>
            <w:noWrap/>
            <w:vAlign w:val="center"/>
            <w:hideMark/>
          </w:tcPr>
          <w:p w14:paraId="1EB2D0B9"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w:t>
            </w:r>
          </w:p>
        </w:tc>
        <w:tc>
          <w:tcPr>
            <w:tcW w:w="1130" w:type="dxa"/>
            <w:tcBorders>
              <w:top w:val="single" w:sz="8" w:space="0" w:color="auto"/>
            </w:tcBorders>
            <w:shd w:val="clear" w:color="auto" w:fill="EBF2F9"/>
            <w:noWrap/>
            <w:vAlign w:val="center"/>
            <w:hideMark/>
          </w:tcPr>
          <w:p w14:paraId="4CFE1CE7"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0.0%</w:t>
            </w:r>
          </w:p>
        </w:tc>
      </w:tr>
      <w:tr w:rsidR="003F540D" w:rsidRPr="00F17FA6" w14:paraId="7A475CC3" w14:textId="77777777" w:rsidTr="00DF7619">
        <w:trPr>
          <w:trHeight w:val="145"/>
        </w:trPr>
        <w:tc>
          <w:tcPr>
            <w:tcW w:w="1846" w:type="dxa"/>
            <w:vMerge/>
            <w:hideMark/>
          </w:tcPr>
          <w:p w14:paraId="78A40242"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46F79A35"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hideMark/>
          </w:tcPr>
          <w:p w14:paraId="23E3C36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11,294</w:t>
            </w:r>
          </w:p>
        </w:tc>
        <w:tc>
          <w:tcPr>
            <w:tcW w:w="1129" w:type="dxa"/>
            <w:noWrap/>
            <w:vAlign w:val="center"/>
            <w:hideMark/>
          </w:tcPr>
          <w:p w14:paraId="73CB888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11,858</w:t>
            </w:r>
          </w:p>
        </w:tc>
        <w:tc>
          <w:tcPr>
            <w:tcW w:w="1129" w:type="dxa"/>
            <w:noWrap/>
            <w:vAlign w:val="center"/>
          </w:tcPr>
          <w:p w14:paraId="62417B8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12,080</w:t>
            </w:r>
          </w:p>
        </w:tc>
        <w:tc>
          <w:tcPr>
            <w:tcW w:w="1129" w:type="dxa"/>
            <w:tcBorders>
              <w:right w:val="single" w:sz="12" w:space="0" w:color="auto"/>
            </w:tcBorders>
            <w:noWrap/>
            <w:vAlign w:val="center"/>
          </w:tcPr>
          <w:p w14:paraId="052CFE2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10,477</w:t>
            </w:r>
          </w:p>
        </w:tc>
        <w:tc>
          <w:tcPr>
            <w:tcW w:w="1129" w:type="dxa"/>
            <w:tcBorders>
              <w:left w:val="single" w:sz="12" w:space="0" w:color="auto"/>
            </w:tcBorders>
            <w:shd w:val="clear" w:color="auto" w:fill="EBF2F9"/>
            <w:noWrap/>
            <w:vAlign w:val="center"/>
            <w:hideMark/>
          </w:tcPr>
          <w:p w14:paraId="2A1FE229"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45,709</w:t>
            </w:r>
          </w:p>
        </w:tc>
        <w:tc>
          <w:tcPr>
            <w:tcW w:w="1130" w:type="dxa"/>
            <w:shd w:val="clear" w:color="auto" w:fill="EBF2F9"/>
            <w:noWrap/>
            <w:vAlign w:val="center"/>
            <w:hideMark/>
          </w:tcPr>
          <w:p w14:paraId="2434024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100.0%</w:t>
            </w:r>
          </w:p>
        </w:tc>
      </w:tr>
      <w:tr w:rsidR="003F540D" w:rsidRPr="00F17FA6" w14:paraId="7B2FCE0B" w14:textId="77777777" w:rsidTr="00DF7619">
        <w:trPr>
          <w:trHeight w:val="177"/>
        </w:trPr>
        <w:tc>
          <w:tcPr>
            <w:tcW w:w="1846" w:type="dxa"/>
            <w:vMerge/>
            <w:hideMark/>
          </w:tcPr>
          <w:p w14:paraId="1EBEAD49"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140A9A85" w14:textId="77777777" w:rsidR="003F540D" w:rsidRPr="00DF7619" w:rsidRDefault="003F540D" w:rsidP="00DF7619">
            <w:pPr>
              <w:rPr>
                <w:rFonts w:ascii="Roboto Condensed Light" w:hAnsi="Roboto Condensed Light"/>
                <w:b/>
                <w:sz w:val="18"/>
                <w:szCs w:val="18"/>
              </w:rPr>
            </w:pPr>
            <w:r w:rsidRPr="00DF7619">
              <w:rPr>
                <w:rFonts w:ascii="Roboto Condensed Light" w:hAnsi="Roboto Condensed Light"/>
                <w:b/>
                <w:sz w:val="18"/>
                <w:szCs w:val="18"/>
              </w:rPr>
              <w:t>Total</w:t>
            </w:r>
          </w:p>
        </w:tc>
        <w:tc>
          <w:tcPr>
            <w:tcW w:w="1129" w:type="dxa"/>
            <w:noWrap/>
            <w:vAlign w:val="center"/>
            <w:hideMark/>
          </w:tcPr>
          <w:p w14:paraId="75D6A15A"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11,295</w:t>
            </w:r>
          </w:p>
        </w:tc>
        <w:tc>
          <w:tcPr>
            <w:tcW w:w="1129" w:type="dxa"/>
            <w:noWrap/>
            <w:vAlign w:val="center"/>
            <w:hideMark/>
          </w:tcPr>
          <w:p w14:paraId="45F8ED03"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11,859</w:t>
            </w:r>
          </w:p>
        </w:tc>
        <w:tc>
          <w:tcPr>
            <w:tcW w:w="1129" w:type="dxa"/>
            <w:noWrap/>
            <w:vAlign w:val="center"/>
          </w:tcPr>
          <w:p w14:paraId="79A9548B"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12,080</w:t>
            </w:r>
          </w:p>
        </w:tc>
        <w:tc>
          <w:tcPr>
            <w:tcW w:w="1129" w:type="dxa"/>
            <w:tcBorders>
              <w:right w:val="single" w:sz="12" w:space="0" w:color="auto"/>
            </w:tcBorders>
            <w:noWrap/>
            <w:vAlign w:val="center"/>
          </w:tcPr>
          <w:p w14:paraId="701D4B2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10,477</w:t>
            </w:r>
          </w:p>
        </w:tc>
        <w:tc>
          <w:tcPr>
            <w:tcW w:w="1129" w:type="dxa"/>
            <w:tcBorders>
              <w:left w:val="single" w:sz="12" w:space="0" w:color="auto"/>
            </w:tcBorders>
            <w:shd w:val="clear" w:color="auto" w:fill="EBF2F9"/>
            <w:noWrap/>
            <w:vAlign w:val="center"/>
            <w:hideMark/>
          </w:tcPr>
          <w:p w14:paraId="2ED8544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45,711</w:t>
            </w:r>
          </w:p>
        </w:tc>
        <w:tc>
          <w:tcPr>
            <w:tcW w:w="1130" w:type="dxa"/>
            <w:shd w:val="clear" w:color="auto" w:fill="EBF2F9"/>
            <w:noWrap/>
            <w:vAlign w:val="center"/>
            <w:hideMark/>
          </w:tcPr>
          <w:p w14:paraId="3C253A06"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59F6F3B0" w14:textId="77777777" w:rsidTr="00DF7619">
        <w:trPr>
          <w:trHeight w:val="82"/>
        </w:trPr>
        <w:tc>
          <w:tcPr>
            <w:tcW w:w="1846" w:type="dxa"/>
            <w:vMerge w:val="restart"/>
            <w:noWrap/>
            <w:hideMark/>
          </w:tcPr>
          <w:p w14:paraId="74008257"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A50 Robbery</w:t>
            </w:r>
          </w:p>
          <w:p w14:paraId="529537AB" w14:textId="77777777" w:rsidR="003F540D" w:rsidRPr="00DF7619" w:rsidRDefault="003F540D" w:rsidP="00DF7619">
            <w:pPr>
              <w:rPr>
                <w:rFonts w:ascii="Roboto Condensed Light" w:hAnsi="Roboto Condensed Light"/>
                <w:sz w:val="18"/>
                <w:szCs w:val="18"/>
              </w:rPr>
            </w:pPr>
          </w:p>
        </w:tc>
        <w:tc>
          <w:tcPr>
            <w:tcW w:w="1276" w:type="dxa"/>
            <w:noWrap/>
            <w:vAlign w:val="center"/>
            <w:hideMark/>
          </w:tcPr>
          <w:p w14:paraId="418582E6"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hideMark/>
          </w:tcPr>
          <w:p w14:paraId="39FB7AF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29" w:type="dxa"/>
            <w:noWrap/>
            <w:vAlign w:val="center"/>
            <w:hideMark/>
          </w:tcPr>
          <w:p w14:paraId="7FA9EFA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355CFA1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tcBorders>
              <w:right w:val="single" w:sz="12" w:space="0" w:color="auto"/>
            </w:tcBorders>
            <w:noWrap/>
            <w:vAlign w:val="center"/>
          </w:tcPr>
          <w:p w14:paraId="4AF4405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29" w:type="dxa"/>
            <w:tcBorders>
              <w:left w:val="single" w:sz="12" w:space="0" w:color="auto"/>
            </w:tcBorders>
            <w:shd w:val="clear" w:color="auto" w:fill="EBF2F9"/>
            <w:noWrap/>
            <w:vAlign w:val="center"/>
            <w:hideMark/>
          </w:tcPr>
          <w:p w14:paraId="17544117"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w:t>
            </w:r>
          </w:p>
        </w:tc>
        <w:tc>
          <w:tcPr>
            <w:tcW w:w="1130" w:type="dxa"/>
            <w:shd w:val="clear" w:color="auto" w:fill="EBF2F9"/>
            <w:noWrap/>
            <w:vAlign w:val="center"/>
            <w:hideMark/>
          </w:tcPr>
          <w:p w14:paraId="1651C4C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0.1%</w:t>
            </w:r>
          </w:p>
        </w:tc>
      </w:tr>
      <w:tr w:rsidR="003F540D" w:rsidRPr="00F17FA6" w14:paraId="06413DE0" w14:textId="77777777" w:rsidTr="00DF7619">
        <w:trPr>
          <w:trHeight w:val="113"/>
        </w:trPr>
        <w:tc>
          <w:tcPr>
            <w:tcW w:w="1846" w:type="dxa"/>
            <w:vMerge/>
            <w:hideMark/>
          </w:tcPr>
          <w:p w14:paraId="71EF8844"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0D4B9709"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hideMark/>
          </w:tcPr>
          <w:p w14:paraId="27EDF15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1,128</w:t>
            </w:r>
          </w:p>
        </w:tc>
        <w:tc>
          <w:tcPr>
            <w:tcW w:w="1129" w:type="dxa"/>
            <w:noWrap/>
            <w:vAlign w:val="center"/>
            <w:hideMark/>
          </w:tcPr>
          <w:p w14:paraId="6E504B8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1,080</w:t>
            </w:r>
          </w:p>
        </w:tc>
        <w:tc>
          <w:tcPr>
            <w:tcW w:w="1129" w:type="dxa"/>
            <w:noWrap/>
            <w:vAlign w:val="center"/>
          </w:tcPr>
          <w:p w14:paraId="196D76D9"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1,002</w:t>
            </w:r>
          </w:p>
        </w:tc>
        <w:tc>
          <w:tcPr>
            <w:tcW w:w="1129" w:type="dxa"/>
            <w:tcBorders>
              <w:right w:val="single" w:sz="12" w:space="0" w:color="auto"/>
            </w:tcBorders>
            <w:noWrap/>
            <w:vAlign w:val="center"/>
          </w:tcPr>
          <w:p w14:paraId="1775145D"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660</w:t>
            </w:r>
          </w:p>
        </w:tc>
        <w:tc>
          <w:tcPr>
            <w:tcW w:w="1129" w:type="dxa"/>
            <w:tcBorders>
              <w:left w:val="single" w:sz="12" w:space="0" w:color="auto"/>
            </w:tcBorders>
            <w:shd w:val="clear" w:color="auto" w:fill="EBF2F9"/>
            <w:noWrap/>
            <w:vAlign w:val="center"/>
            <w:hideMark/>
          </w:tcPr>
          <w:p w14:paraId="019AE9BD"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3,870</w:t>
            </w:r>
          </w:p>
        </w:tc>
        <w:tc>
          <w:tcPr>
            <w:tcW w:w="1130" w:type="dxa"/>
            <w:shd w:val="clear" w:color="auto" w:fill="EBF2F9"/>
            <w:noWrap/>
            <w:vAlign w:val="center"/>
            <w:hideMark/>
          </w:tcPr>
          <w:p w14:paraId="2F05A2B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99.9%</w:t>
            </w:r>
          </w:p>
        </w:tc>
      </w:tr>
      <w:tr w:rsidR="003F540D" w:rsidRPr="00F17FA6" w14:paraId="0B06F2E9" w14:textId="77777777" w:rsidTr="00DF7619">
        <w:trPr>
          <w:trHeight w:val="145"/>
        </w:trPr>
        <w:tc>
          <w:tcPr>
            <w:tcW w:w="1846" w:type="dxa"/>
            <w:vMerge/>
            <w:hideMark/>
          </w:tcPr>
          <w:p w14:paraId="0FEF7A1B"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712C10B8" w14:textId="77777777" w:rsidR="003F540D" w:rsidRPr="00DF7619" w:rsidRDefault="003F540D" w:rsidP="00DF7619">
            <w:pPr>
              <w:rPr>
                <w:rFonts w:ascii="Roboto Condensed Light" w:hAnsi="Roboto Condensed Light"/>
                <w:b/>
                <w:sz w:val="18"/>
                <w:szCs w:val="18"/>
              </w:rPr>
            </w:pPr>
            <w:r w:rsidRPr="00DF7619">
              <w:rPr>
                <w:rFonts w:ascii="Roboto Condensed Light" w:hAnsi="Roboto Condensed Light"/>
                <w:b/>
                <w:sz w:val="18"/>
                <w:szCs w:val="18"/>
              </w:rPr>
              <w:t>Total</w:t>
            </w:r>
          </w:p>
        </w:tc>
        <w:tc>
          <w:tcPr>
            <w:tcW w:w="1129" w:type="dxa"/>
            <w:noWrap/>
            <w:vAlign w:val="center"/>
            <w:hideMark/>
          </w:tcPr>
          <w:p w14:paraId="428A6029"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1,129</w:t>
            </w:r>
          </w:p>
        </w:tc>
        <w:tc>
          <w:tcPr>
            <w:tcW w:w="1129" w:type="dxa"/>
            <w:noWrap/>
            <w:vAlign w:val="center"/>
            <w:hideMark/>
          </w:tcPr>
          <w:p w14:paraId="5197EA1F"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1,080</w:t>
            </w:r>
          </w:p>
        </w:tc>
        <w:tc>
          <w:tcPr>
            <w:tcW w:w="1129" w:type="dxa"/>
            <w:noWrap/>
            <w:vAlign w:val="center"/>
          </w:tcPr>
          <w:p w14:paraId="4BFD9050"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1,002</w:t>
            </w:r>
          </w:p>
        </w:tc>
        <w:tc>
          <w:tcPr>
            <w:tcW w:w="1129" w:type="dxa"/>
            <w:tcBorders>
              <w:right w:val="single" w:sz="12" w:space="0" w:color="auto"/>
            </w:tcBorders>
            <w:noWrap/>
            <w:vAlign w:val="center"/>
          </w:tcPr>
          <w:p w14:paraId="599619DD"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661</w:t>
            </w:r>
          </w:p>
        </w:tc>
        <w:tc>
          <w:tcPr>
            <w:tcW w:w="1129" w:type="dxa"/>
            <w:tcBorders>
              <w:left w:val="single" w:sz="12" w:space="0" w:color="auto"/>
            </w:tcBorders>
            <w:shd w:val="clear" w:color="auto" w:fill="EBF2F9"/>
            <w:noWrap/>
            <w:vAlign w:val="center"/>
            <w:hideMark/>
          </w:tcPr>
          <w:p w14:paraId="6E6B1417"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3,872</w:t>
            </w:r>
          </w:p>
        </w:tc>
        <w:tc>
          <w:tcPr>
            <w:tcW w:w="1130" w:type="dxa"/>
            <w:shd w:val="clear" w:color="auto" w:fill="EBF2F9"/>
            <w:noWrap/>
            <w:vAlign w:val="center"/>
            <w:hideMark/>
          </w:tcPr>
          <w:p w14:paraId="1CEEAA46"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7D53101A" w14:textId="77777777" w:rsidTr="00DF7619">
        <w:trPr>
          <w:trHeight w:val="177"/>
        </w:trPr>
        <w:tc>
          <w:tcPr>
            <w:tcW w:w="1846" w:type="dxa"/>
            <w:vMerge w:val="restart"/>
          </w:tcPr>
          <w:p w14:paraId="24A17FF5"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A70 Stalking, harassment &amp;  threatening behaviour</w:t>
            </w:r>
          </w:p>
        </w:tc>
        <w:tc>
          <w:tcPr>
            <w:tcW w:w="1276" w:type="dxa"/>
            <w:noWrap/>
            <w:vAlign w:val="center"/>
          </w:tcPr>
          <w:p w14:paraId="62B68D07"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tcPr>
          <w:p w14:paraId="104D3A2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7DBBF61A"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2EDD35CA"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tcBorders>
              <w:right w:val="single" w:sz="12" w:space="0" w:color="auto"/>
            </w:tcBorders>
            <w:noWrap/>
            <w:vAlign w:val="center"/>
          </w:tcPr>
          <w:p w14:paraId="7765410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29" w:type="dxa"/>
            <w:tcBorders>
              <w:left w:val="single" w:sz="12" w:space="0" w:color="auto"/>
            </w:tcBorders>
            <w:shd w:val="clear" w:color="auto" w:fill="EBF2F9"/>
            <w:noWrap/>
            <w:vAlign w:val="center"/>
          </w:tcPr>
          <w:p w14:paraId="027D722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30" w:type="dxa"/>
            <w:shd w:val="clear" w:color="auto" w:fill="EBF2F9"/>
            <w:noWrap/>
            <w:vAlign w:val="center"/>
          </w:tcPr>
          <w:p w14:paraId="21921C4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0.0%</w:t>
            </w:r>
          </w:p>
        </w:tc>
      </w:tr>
      <w:tr w:rsidR="003F540D" w:rsidRPr="00F17FA6" w14:paraId="526312C0" w14:textId="77777777" w:rsidTr="00DF7619">
        <w:trPr>
          <w:trHeight w:val="223"/>
        </w:trPr>
        <w:tc>
          <w:tcPr>
            <w:tcW w:w="1846" w:type="dxa"/>
            <w:vMerge/>
          </w:tcPr>
          <w:p w14:paraId="769DBD83" w14:textId="77777777" w:rsidR="003F540D" w:rsidRPr="00DF7619" w:rsidRDefault="003F540D" w:rsidP="00DF7619">
            <w:pPr>
              <w:rPr>
                <w:rFonts w:ascii="Roboto Condensed Light" w:hAnsi="Roboto Condensed Light"/>
                <w:sz w:val="18"/>
                <w:szCs w:val="18"/>
              </w:rPr>
            </w:pPr>
          </w:p>
        </w:tc>
        <w:tc>
          <w:tcPr>
            <w:tcW w:w="1276" w:type="dxa"/>
            <w:noWrap/>
            <w:vAlign w:val="center"/>
          </w:tcPr>
          <w:p w14:paraId="1C7C4566"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tcPr>
          <w:p w14:paraId="667F28CD"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3,171</w:t>
            </w:r>
          </w:p>
        </w:tc>
        <w:tc>
          <w:tcPr>
            <w:tcW w:w="1129" w:type="dxa"/>
            <w:noWrap/>
            <w:vAlign w:val="center"/>
          </w:tcPr>
          <w:p w14:paraId="374D3D0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3,230</w:t>
            </w:r>
          </w:p>
        </w:tc>
        <w:tc>
          <w:tcPr>
            <w:tcW w:w="1129" w:type="dxa"/>
            <w:noWrap/>
            <w:vAlign w:val="center"/>
          </w:tcPr>
          <w:p w14:paraId="292A24D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3,133</w:t>
            </w:r>
          </w:p>
        </w:tc>
        <w:tc>
          <w:tcPr>
            <w:tcW w:w="1129" w:type="dxa"/>
            <w:tcBorders>
              <w:right w:val="single" w:sz="12" w:space="0" w:color="auto"/>
            </w:tcBorders>
            <w:noWrap/>
            <w:vAlign w:val="center"/>
          </w:tcPr>
          <w:p w14:paraId="50D4C91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3,113</w:t>
            </w:r>
          </w:p>
        </w:tc>
        <w:tc>
          <w:tcPr>
            <w:tcW w:w="1129" w:type="dxa"/>
            <w:tcBorders>
              <w:left w:val="single" w:sz="12" w:space="0" w:color="auto"/>
            </w:tcBorders>
            <w:shd w:val="clear" w:color="auto" w:fill="EBF2F9"/>
            <w:noWrap/>
            <w:vAlign w:val="center"/>
          </w:tcPr>
          <w:p w14:paraId="0E324D0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12,647</w:t>
            </w:r>
          </w:p>
        </w:tc>
        <w:tc>
          <w:tcPr>
            <w:tcW w:w="1130" w:type="dxa"/>
            <w:shd w:val="clear" w:color="auto" w:fill="EBF2F9"/>
            <w:noWrap/>
            <w:vAlign w:val="center"/>
          </w:tcPr>
          <w:p w14:paraId="3AC27DDB"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100.0%</w:t>
            </w:r>
          </w:p>
        </w:tc>
      </w:tr>
      <w:tr w:rsidR="003F540D" w:rsidRPr="00F17FA6" w14:paraId="78E0B1E9" w14:textId="77777777" w:rsidTr="00DF7619">
        <w:trPr>
          <w:trHeight w:val="113"/>
        </w:trPr>
        <w:tc>
          <w:tcPr>
            <w:tcW w:w="1846" w:type="dxa"/>
            <w:vMerge/>
          </w:tcPr>
          <w:p w14:paraId="3DD32192" w14:textId="77777777" w:rsidR="003F540D" w:rsidRPr="00DF7619" w:rsidRDefault="003F540D" w:rsidP="00DF7619">
            <w:pPr>
              <w:rPr>
                <w:rFonts w:ascii="Roboto Condensed Light" w:hAnsi="Roboto Condensed Light"/>
                <w:sz w:val="18"/>
                <w:szCs w:val="18"/>
              </w:rPr>
            </w:pPr>
          </w:p>
        </w:tc>
        <w:tc>
          <w:tcPr>
            <w:tcW w:w="1276" w:type="dxa"/>
            <w:noWrap/>
            <w:vAlign w:val="center"/>
          </w:tcPr>
          <w:p w14:paraId="67BBC55D"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b/>
                <w:sz w:val="18"/>
                <w:szCs w:val="18"/>
              </w:rPr>
              <w:t>Total</w:t>
            </w:r>
          </w:p>
        </w:tc>
        <w:tc>
          <w:tcPr>
            <w:tcW w:w="1129" w:type="dxa"/>
            <w:noWrap/>
            <w:vAlign w:val="center"/>
          </w:tcPr>
          <w:p w14:paraId="298F6D2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3,171</w:t>
            </w:r>
          </w:p>
        </w:tc>
        <w:tc>
          <w:tcPr>
            <w:tcW w:w="1129" w:type="dxa"/>
            <w:noWrap/>
            <w:vAlign w:val="center"/>
          </w:tcPr>
          <w:p w14:paraId="7E5A7DDA"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3,230</w:t>
            </w:r>
          </w:p>
        </w:tc>
        <w:tc>
          <w:tcPr>
            <w:tcW w:w="1129" w:type="dxa"/>
            <w:noWrap/>
            <w:vAlign w:val="center"/>
          </w:tcPr>
          <w:p w14:paraId="709AFF7D"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3,133</w:t>
            </w:r>
          </w:p>
        </w:tc>
        <w:tc>
          <w:tcPr>
            <w:tcW w:w="1129" w:type="dxa"/>
            <w:tcBorders>
              <w:right w:val="single" w:sz="12" w:space="0" w:color="auto"/>
            </w:tcBorders>
            <w:noWrap/>
            <w:vAlign w:val="center"/>
          </w:tcPr>
          <w:p w14:paraId="054862D0"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3,114</w:t>
            </w:r>
          </w:p>
        </w:tc>
        <w:tc>
          <w:tcPr>
            <w:tcW w:w="1129" w:type="dxa"/>
            <w:tcBorders>
              <w:left w:val="single" w:sz="12" w:space="0" w:color="auto"/>
            </w:tcBorders>
            <w:shd w:val="clear" w:color="auto" w:fill="EBF2F9"/>
            <w:noWrap/>
            <w:vAlign w:val="center"/>
          </w:tcPr>
          <w:p w14:paraId="4503778A"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12,648</w:t>
            </w:r>
          </w:p>
        </w:tc>
        <w:tc>
          <w:tcPr>
            <w:tcW w:w="1130" w:type="dxa"/>
            <w:shd w:val="clear" w:color="auto" w:fill="EBF2F9"/>
            <w:noWrap/>
            <w:vAlign w:val="center"/>
          </w:tcPr>
          <w:p w14:paraId="310DC8E4"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01C4D9D8" w14:textId="77777777" w:rsidTr="00DF7619">
        <w:trPr>
          <w:trHeight w:val="145"/>
        </w:trPr>
        <w:tc>
          <w:tcPr>
            <w:tcW w:w="1846" w:type="dxa"/>
            <w:vMerge w:val="restart"/>
          </w:tcPr>
          <w:p w14:paraId="5F1624BD"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A80 Dangerous and negligent acts endangering people</w:t>
            </w:r>
          </w:p>
        </w:tc>
        <w:tc>
          <w:tcPr>
            <w:tcW w:w="1276" w:type="dxa"/>
            <w:noWrap/>
            <w:vAlign w:val="center"/>
          </w:tcPr>
          <w:p w14:paraId="6F8C527B"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tcPr>
          <w:p w14:paraId="7545212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7814F74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575F6E9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tcBorders>
              <w:right w:val="single" w:sz="12" w:space="0" w:color="auto"/>
            </w:tcBorders>
            <w:noWrap/>
            <w:vAlign w:val="center"/>
          </w:tcPr>
          <w:p w14:paraId="0322137D"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29" w:type="dxa"/>
            <w:tcBorders>
              <w:left w:val="single" w:sz="12" w:space="0" w:color="auto"/>
            </w:tcBorders>
            <w:shd w:val="clear" w:color="auto" w:fill="EBF2F9"/>
            <w:noWrap/>
            <w:vAlign w:val="center"/>
          </w:tcPr>
          <w:p w14:paraId="4D524F37"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30" w:type="dxa"/>
            <w:shd w:val="clear" w:color="auto" w:fill="EBF2F9"/>
            <w:noWrap/>
            <w:vAlign w:val="center"/>
          </w:tcPr>
          <w:p w14:paraId="69B5E2A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0.0%</w:t>
            </w:r>
          </w:p>
        </w:tc>
      </w:tr>
      <w:tr w:rsidR="003F540D" w:rsidRPr="00F17FA6" w14:paraId="1EACE63D" w14:textId="77777777" w:rsidTr="00DF7619">
        <w:trPr>
          <w:trHeight w:val="60"/>
        </w:trPr>
        <w:tc>
          <w:tcPr>
            <w:tcW w:w="1846" w:type="dxa"/>
            <w:vMerge/>
          </w:tcPr>
          <w:p w14:paraId="77E5D748" w14:textId="77777777" w:rsidR="003F540D" w:rsidRPr="00DF7619" w:rsidRDefault="003F540D" w:rsidP="00DF7619">
            <w:pPr>
              <w:rPr>
                <w:rFonts w:ascii="Roboto Condensed Light" w:hAnsi="Roboto Condensed Light"/>
                <w:sz w:val="18"/>
                <w:szCs w:val="18"/>
              </w:rPr>
            </w:pPr>
          </w:p>
        </w:tc>
        <w:tc>
          <w:tcPr>
            <w:tcW w:w="1276" w:type="dxa"/>
            <w:noWrap/>
            <w:vAlign w:val="center"/>
          </w:tcPr>
          <w:p w14:paraId="4780DE9E"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tcPr>
          <w:p w14:paraId="35E92EBD"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1,349</w:t>
            </w:r>
          </w:p>
        </w:tc>
        <w:tc>
          <w:tcPr>
            <w:tcW w:w="1129" w:type="dxa"/>
            <w:noWrap/>
            <w:vAlign w:val="center"/>
          </w:tcPr>
          <w:p w14:paraId="4DB2CC3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1,485</w:t>
            </w:r>
          </w:p>
        </w:tc>
        <w:tc>
          <w:tcPr>
            <w:tcW w:w="1129" w:type="dxa"/>
            <w:noWrap/>
            <w:vAlign w:val="center"/>
          </w:tcPr>
          <w:p w14:paraId="5F52609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1,477</w:t>
            </w:r>
          </w:p>
        </w:tc>
        <w:tc>
          <w:tcPr>
            <w:tcW w:w="1129" w:type="dxa"/>
            <w:tcBorders>
              <w:right w:val="single" w:sz="12" w:space="0" w:color="auto"/>
            </w:tcBorders>
            <w:noWrap/>
            <w:vAlign w:val="center"/>
          </w:tcPr>
          <w:p w14:paraId="765009D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1,517</w:t>
            </w:r>
          </w:p>
        </w:tc>
        <w:tc>
          <w:tcPr>
            <w:tcW w:w="1129" w:type="dxa"/>
            <w:tcBorders>
              <w:left w:val="single" w:sz="12" w:space="0" w:color="auto"/>
            </w:tcBorders>
            <w:shd w:val="clear" w:color="auto" w:fill="EBF2F9"/>
            <w:noWrap/>
            <w:vAlign w:val="center"/>
          </w:tcPr>
          <w:p w14:paraId="77969BE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5,828</w:t>
            </w:r>
          </w:p>
        </w:tc>
        <w:tc>
          <w:tcPr>
            <w:tcW w:w="1130" w:type="dxa"/>
            <w:shd w:val="clear" w:color="auto" w:fill="EBF2F9"/>
            <w:noWrap/>
            <w:vAlign w:val="center"/>
          </w:tcPr>
          <w:p w14:paraId="67E6DCA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100.0%</w:t>
            </w:r>
          </w:p>
        </w:tc>
      </w:tr>
      <w:tr w:rsidR="003F540D" w:rsidRPr="00F17FA6" w14:paraId="72CF9BC5" w14:textId="77777777" w:rsidTr="00DF7619">
        <w:trPr>
          <w:trHeight w:val="81"/>
        </w:trPr>
        <w:tc>
          <w:tcPr>
            <w:tcW w:w="1846" w:type="dxa"/>
            <w:vMerge/>
          </w:tcPr>
          <w:p w14:paraId="6A0982A2" w14:textId="77777777" w:rsidR="003F540D" w:rsidRPr="00DF7619" w:rsidRDefault="003F540D" w:rsidP="00DF7619">
            <w:pPr>
              <w:rPr>
                <w:rFonts w:ascii="Roboto Condensed Light" w:hAnsi="Roboto Condensed Light"/>
                <w:sz w:val="18"/>
                <w:szCs w:val="18"/>
              </w:rPr>
            </w:pPr>
          </w:p>
        </w:tc>
        <w:tc>
          <w:tcPr>
            <w:tcW w:w="1276" w:type="dxa"/>
            <w:noWrap/>
            <w:vAlign w:val="center"/>
          </w:tcPr>
          <w:p w14:paraId="09E55DD7"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b/>
                <w:sz w:val="18"/>
                <w:szCs w:val="18"/>
              </w:rPr>
              <w:t>Total</w:t>
            </w:r>
          </w:p>
        </w:tc>
        <w:tc>
          <w:tcPr>
            <w:tcW w:w="1129" w:type="dxa"/>
            <w:noWrap/>
            <w:vAlign w:val="center"/>
          </w:tcPr>
          <w:p w14:paraId="3F4DC48B"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1,349</w:t>
            </w:r>
          </w:p>
        </w:tc>
        <w:tc>
          <w:tcPr>
            <w:tcW w:w="1129" w:type="dxa"/>
            <w:noWrap/>
            <w:vAlign w:val="center"/>
          </w:tcPr>
          <w:p w14:paraId="2579CE4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1,485</w:t>
            </w:r>
          </w:p>
        </w:tc>
        <w:tc>
          <w:tcPr>
            <w:tcW w:w="1129" w:type="dxa"/>
            <w:noWrap/>
            <w:vAlign w:val="center"/>
          </w:tcPr>
          <w:p w14:paraId="4CEA7193"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1,477</w:t>
            </w:r>
          </w:p>
        </w:tc>
        <w:tc>
          <w:tcPr>
            <w:tcW w:w="1129" w:type="dxa"/>
            <w:tcBorders>
              <w:right w:val="single" w:sz="12" w:space="0" w:color="auto"/>
            </w:tcBorders>
            <w:noWrap/>
            <w:vAlign w:val="center"/>
          </w:tcPr>
          <w:p w14:paraId="5913E5B3"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1,518</w:t>
            </w:r>
          </w:p>
        </w:tc>
        <w:tc>
          <w:tcPr>
            <w:tcW w:w="1129" w:type="dxa"/>
            <w:tcBorders>
              <w:left w:val="single" w:sz="12" w:space="0" w:color="auto"/>
            </w:tcBorders>
            <w:shd w:val="clear" w:color="auto" w:fill="EBF2F9"/>
            <w:noWrap/>
            <w:vAlign w:val="center"/>
          </w:tcPr>
          <w:p w14:paraId="6B5FE0F0"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5,829</w:t>
            </w:r>
          </w:p>
        </w:tc>
        <w:tc>
          <w:tcPr>
            <w:tcW w:w="1130" w:type="dxa"/>
            <w:shd w:val="clear" w:color="auto" w:fill="EBF2F9"/>
            <w:noWrap/>
            <w:vAlign w:val="center"/>
          </w:tcPr>
          <w:p w14:paraId="58453A04"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1A2143B0" w14:textId="77777777" w:rsidTr="00DF7619">
        <w:trPr>
          <w:trHeight w:val="114"/>
        </w:trPr>
        <w:tc>
          <w:tcPr>
            <w:tcW w:w="1846" w:type="dxa"/>
            <w:vMerge w:val="restart"/>
            <w:hideMark/>
          </w:tcPr>
          <w:p w14:paraId="2197B91F"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B10 Arson</w:t>
            </w:r>
          </w:p>
          <w:p w14:paraId="54A5AB1C" w14:textId="77777777" w:rsidR="003F540D" w:rsidRPr="00DF7619" w:rsidRDefault="003F540D" w:rsidP="00DF7619">
            <w:pPr>
              <w:rPr>
                <w:rFonts w:ascii="Roboto Condensed Light" w:hAnsi="Roboto Condensed Light"/>
                <w:sz w:val="18"/>
                <w:szCs w:val="18"/>
              </w:rPr>
            </w:pPr>
          </w:p>
        </w:tc>
        <w:tc>
          <w:tcPr>
            <w:tcW w:w="1276" w:type="dxa"/>
            <w:noWrap/>
            <w:vAlign w:val="center"/>
            <w:hideMark/>
          </w:tcPr>
          <w:p w14:paraId="72A22AA2"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hideMark/>
          </w:tcPr>
          <w:p w14:paraId="524A846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5</w:t>
            </w:r>
          </w:p>
        </w:tc>
        <w:tc>
          <w:tcPr>
            <w:tcW w:w="1129" w:type="dxa"/>
            <w:noWrap/>
            <w:vAlign w:val="center"/>
            <w:hideMark/>
          </w:tcPr>
          <w:p w14:paraId="0FC677DB"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w:t>
            </w:r>
          </w:p>
        </w:tc>
        <w:tc>
          <w:tcPr>
            <w:tcW w:w="1129" w:type="dxa"/>
            <w:noWrap/>
            <w:vAlign w:val="center"/>
          </w:tcPr>
          <w:p w14:paraId="4BF0B98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w:t>
            </w:r>
          </w:p>
        </w:tc>
        <w:tc>
          <w:tcPr>
            <w:tcW w:w="1129" w:type="dxa"/>
            <w:tcBorders>
              <w:right w:val="single" w:sz="12" w:space="0" w:color="auto"/>
            </w:tcBorders>
            <w:noWrap/>
            <w:vAlign w:val="center"/>
          </w:tcPr>
          <w:p w14:paraId="6D09D63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w:t>
            </w:r>
          </w:p>
        </w:tc>
        <w:tc>
          <w:tcPr>
            <w:tcW w:w="1129" w:type="dxa"/>
            <w:tcBorders>
              <w:left w:val="single" w:sz="12" w:space="0" w:color="auto"/>
            </w:tcBorders>
            <w:shd w:val="clear" w:color="auto" w:fill="EBF2F9"/>
            <w:noWrap/>
            <w:vAlign w:val="center"/>
            <w:hideMark/>
          </w:tcPr>
          <w:p w14:paraId="2D6AFC7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13</w:t>
            </w:r>
          </w:p>
        </w:tc>
        <w:tc>
          <w:tcPr>
            <w:tcW w:w="1130" w:type="dxa"/>
            <w:shd w:val="clear" w:color="auto" w:fill="EBF2F9"/>
            <w:noWrap/>
            <w:vAlign w:val="center"/>
            <w:hideMark/>
          </w:tcPr>
          <w:p w14:paraId="7C63C24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0.5%</w:t>
            </w:r>
          </w:p>
        </w:tc>
      </w:tr>
      <w:tr w:rsidR="003F540D" w:rsidRPr="00F17FA6" w14:paraId="53334131" w14:textId="77777777" w:rsidTr="00DF7619">
        <w:trPr>
          <w:trHeight w:val="145"/>
        </w:trPr>
        <w:tc>
          <w:tcPr>
            <w:tcW w:w="1846" w:type="dxa"/>
            <w:vMerge/>
            <w:hideMark/>
          </w:tcPr>
          <w:p w14:paraId="092E7069"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559B2BD5"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hideMark/>
          </w:tcPr>
          <w:p w14:paraId="3CED735B"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540</w:t>
            </w:r>
          </w:p>
        </w:tc>
        <w:tc>
          <w:tcPr>
            <w:tcW w:w="1129" w:type="dxa"/>
            <w:noWrap/>
            <w:vAlign w:val="center"/>
            <w:hideMark/>
          </w:tcPr>
          <w:p w14:paraId="7C6F2FE3"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745</w:t>
            </w:r>
          </w:p>
        </w:tc>
        <w:tc>
          <w:tcPr>
            <w:tcW w:w="1129" w:type="dxa"/>
            <w:noWrap/>
            <w:vAlign w:val="center"/>
          </w:tcPr>
          <w:p w14:paraId="508D22C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782</w:t>
            </w:r>
          </w:p>
        </w:tc>
        <w:tc>
          <w:tcPr>
            <w:tcW w:w="1129" w:type="dxa"/>
            <w:tcBorders>
              <w:right w:val="single" w:sz="12" w:space="0" w:color="auto"/>
            </w:tcBorders>
            <w:noWrap/>
            <w:vAlign w:val="center"/>
          </w:tcPr>
          <w:p w14:paraId="517B39BA"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519</w:t>
            </w:r>
          </w:p>
        </w:tc>
        <w:tc>
          <w:tcPr>
            <w:tcW w:w="1129" w:type="dxa"/>
            <w:tcBorders>
              <w:left w:val="single" w:sz="12" w:space="0" w:color="auto"/>
            </w:tcBorders>
            <w:shd w:val="clear" w:color="auto" w:fill="EBF2F9"/>
            <w:noWrap/>
            <w:vAlign w:val="center"/>
            <w:hideMark/>
          </w:tcPr>
          <w:p w14:paraId="7F6278D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2,586</w:t>
            </w:r>
          </w:p>
        </w:tc>
        <w:tc>
          <w:tcPr>
            <w:tcW w:w="1130" w:type="dxa"/>
            <w:shd w:val="clear" w:color="auto" w:fill="EBF2F9"/>
            <w:noWrap/>
            <w:vAlign w:val="center"/>
            <w:hideMark/>
          </w:tcPr>
          <w:p w14:paraId="7FC211D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99.5%</w:t>
            </w:r>
          </w:p>
        </w:tc>
      </w:tr>
      <w:tr w:rsidR="003F540D" w:rsidRPr="00F17FA6" w14:paraId="56D4ED2D" w14:textId="77777777" w:rsidTr="00DF7619">
        <w:trPr>
          <w:trHeight w:val="177"/>
        </w:trPr>
        <w:tc>
          <w:tcPr>
            <w:tcW w:w="1846" w:type="dxa"/>
            <w:vMerge/>
            <w:hideMark/>
          </w:tcPr>
          <w:p w14:paraId="7058D7C7"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1B5AEB7A" w14:textId="77777777" w:rsidR="003F540D" w:rsidRPr="00DF7619" w:rsidRDefault="003F540D" w:rsidP="00DF7619">
            <w:pPr>
              <w:rPr>
                <w:rFonts w:ascii="Roboto Condensed Light" w:hAnsi="Roboto Condensed Light"/>
                <w:b/>
                <w:sz w:val="18"/>
                <w:szCs w:val="18"/>
              </w:rPr>
            </w:pPr>
            <w:r w:rsidRPr="00DF7619">
              <w:rPr>
                <w:rFonts w:ascii="Roboto Condensed Light" w:hAnsi="Roboto Condensed Light"/>
                <w:b/>
                <w:sz w:val="18"/>
                <w:szCs w:val="18"/>
              </w:rPr>
              <w:t>Total</w:t>
            </w:r>
          </w:p>
        </w:tc>
        <w:tc>
          <w:tcPr>
            <w:tcW w:w="1129" w:type="dxa"/>
            <w:noWrap/>
            <w:vAlign w:val="center"/>
            <w:hideMark/>
          </w:tcPr>
          <w:p w14:paraId="0A08564E"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545</w:t>
            </w:r>
          </w:p>
        </w:tc>
        <w:tc>
          <w:tcPr>
            <w:tcW w:w="1129" w:type="dxa"/>
            <w:noWrap/>
            <w:vAlign w:val="center"/>
            <w:hideMark/>
          </w:tcPr>
          <w:p w14:paraId="7CE39D8A"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748</w:t>
            </w:r>
          </w:p>
        </w:tc>
        <w:tc>
          <w:tcPr>
            <w:tcW w:w="1129" w:type="dxa"/>
            <w:noWrap/>
            <w:vAlign w:val="center"/>
          </w:tcPr>
          <w:p w14:paraId="431FA19B"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784</w:t>
            </w:r>
          </w:p>
        </w:tc>
        <w:tc>
          <w:tcPr>
            <w:tcW w:w="1129" w:type="dxa"/>
            <w:tcBorders>
              <w:right w:val="single" w:sz="12" w:space="0" w:color="auto"/>
            </w:tcBorders>
            <w:noWrap/>
            <w:vAlign w:val="center"/>
          </w:tcPr>
          <w:p w14:paraId="2F87957F"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522</w:t>
            </w:r>
          </w:p>
        </w:tc>
        <w:tc>
          <w:tcPr>
            <w:tcW w:w="1129" w:type="dxa"/>
            <w:tcBorders>
              <w:left w:val="single" w:sz="12" w:space="0" w:color="auto"/>
            </w:tcBorders>
            <w:shd w:val="clear" w:color="auto" w:fill="EBF2F9"/>
            <w:noWrap/>
            <w:vAlign w:val="center"/>
            <w:hideMark/>
          </w:tcPr>
          <w:p w14:paraId="7F7EE8F9"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2,599</w:t>
            </w:r>
          </w:p>
        </w:tc>
        <w:tc>
          <w:tcPr>
            <w:tcW w:w="1130" w:type="dxa"/>
            <w:shd w:val="clear" w:color="auto" w:fill="EBF2F9"/>
            <w:noWrap/>
            <w:vAlign w:val="center"/>
            <w:hideMark/>
          </w:tcPr>
          <w:p w14:paraId="42BC8F5E"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01E9D472" w14:textId="77777777" w:rsidTr="00DF7619">
        <w:trPr>
          <w:trHeight w:val="209"/>
        </w:trPr>
        <w:tc>
          <w:tcPr>
            <w:tcW w:w="1846" w:type="dxa"/>
            <w:vMerge w:val="restart"/>
            <w:hideMark/>
          </w:tcPr>
          <w:p w14:paraId="419BC3FE"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B20 Property damage</w:t>
            </w:r>
          </w:p>
          <w:p w14:paraId="0FBACFA7" w14:textId="77777777" w:rsidR="003F540D" w:rsidRPr="00DF7619" w:rsidRDefault="003F540D" w:rsidP="00DF7619">
            <w:pPr>
              <w:rPr>
                <w:rFonts w:ascii="Roboto Condensed Light" w:hAnsi="Roboto Condensed Light"/>
                <w:sz w:val="18"/>
                <w:szCs w:val="18"/>
              </w:rPr>
            </w:pPr>
          </w:p>
        </w:tc>
        <w:tc>
          <w:tcPr>
            <w:tcW w:w="1276" w:type="dxa"/>
            <w:noWrap/>
            <w:vAlign w:val="center"/>
            <w:hideMark/>
          </w:tcPr>
          <w:p w14:paraId="0CBCEE1F"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hideMark/>
          </w:tcPr>
          <w:p w14:paraId="4707D46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2,439</w:t>
            </w:r>
          </w:p>
        </w:tc>
        <w:tc>
          <w:tcPr>
            <w:tcW w:w="1129" w:type="dxa"/>
            <w:noWrap/>
            <w:vAlign w:val="center"/>
            <w:hideMark/>
          </w:tcPr>
          <w:p w14:paraId="126D708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2,707</w:t>
            </w:r>
          </w:p>
        </w:tc>
        <w:tc>
          <w:tcPr>
            <w:tcW w:w="1129" w:type="dxa"/>
            <w:noWrap/>
            <w:vAlign w:val="center"/>
          </w:tcPr>
          <w:p w14:paraId="0B81D7F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2,408</w:t>
            </w:r>
          </w:p>
        </w:tc>
        <w:tc>
          <w:tcPr>
            <w:tcW w:w="1129" w:type="dxa"/>
            <w:tcBorders>
              <w:right w:val="single" w:sz="12" w:space="0" w:color="auto"/>
            </w:tcBorders>
            <w:noWrap/>
            <w:vAlign w:val="center"/>
          </w:tcPr>
          <w:p w14:paraId="0F46BCB5"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2,391</w:t>
            </w:r>
          </w:p>
        </w:tc>
        <w:tc>
          <w:tcPr>
            <w:tcW w:w="1129" w:type="dxa"/>
            <w:tcBorders>
              <w:left w:val="single" w:sz="12" w:space="0" w:color="auto"/>
            </w:tcBorders>
            <w:shd w:val="clear" w:color="auto" w:fill="EBF2F9"/>
            <w:noWrap/>
            <w:vAlign w:val="center"/>
            <w:hideMark/>
          </w:tcPr>
          <w:p w14:paraId="27C2120B"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9,945</w:t>
            </w:r>
          </w:p>
        </w:tc>
        <w:tc>
          <w:tcPr>
            <w:tcW w:w="1130" w:type="dxa"/>
            <w:shd w:val="clear" w:color="auto" w:fill="EBF2F9"/>
            <w:noWrap/>
            <w:vAlign w:val="center"/>
            <w:hideMark/>
          </w:tcPr>
          <w:p w14:paraId="5B3B02D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24.1%</w:t>
            </w:r>
          </w:p>
        </w:tc>
      </w:tr>
      <w:tr w:rsidR="003F540D" w:rsidRPr="00F17FA6" w14:paraId="5A39F6C6" w14:textId="77777777" w:rsidTr="00DF7619">
        <w:trPr>
          <w:trHeight w:val="113"/>
        </w:trPr>
        <w:tc>
          <w:tcPr>
            <w:tcW w:w="1846" w:type="dxa"/>
            <w:vMerge/>
            <w:hideMark/>
          </w:tcPr>
          <w:p w14:paraId="0287CC12"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2EAC79ED"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hideMark/>
          </w:tcPr>
          <w:p w14:paraId="29CE4A1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7,990</w:t>
            </w:r>
          </w:p>
        </w:tc>
        <w:tc>
          <w:tcPr>
            <w:tcW w:w="1129" w:type="dxa"/>
            <w:noWrap/>
            <w:vAlign w:val="center"/>
            <w:hideMark/>
          </w:tcPr>
          <w:p w14:paraId="69FD341D"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8,404</w:t>
            </w:r>
          </w:p>
        </w:tc>
        <w:tc>
          <w:tcPr>
            <w:tcW w:w="1129" w:type="dxa"/>
            <w:noWrap/>
            <w:vAlign w:val="center"/>
          </w:tcPr>
          <w:p w14:paraId="31C51B9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8,061</w:t>
            </w:r>
          </w:p>
        </w:tc>
        <w:tc>
          <w:tcPr>
            <w:tcW w:w="1129" w:type="dxa"/>
            <w:tcBorders>
              <w:right w:val="single" w:sz="12" w:space="0" w:color="auto"/>
            </w:tcBorders>
            <w:noWrap/>
            <w:vAlign w:val="center"/>
          </w:tcPr>
          <w:p w14:paraId="71C1697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6,868</w:t>
            </w:r>
          </w:p>
        </w:tc>
        <w:tc>
          <w:tcPr>
            <w:tcW w:w="1129" w:type="dxa"/>
            <w:tcBorders>
              <w:left w:val="single" w:sz="12" w:space="0" w:color="auto"/>
            </w:tcBorders>
            <w:shd w:val="clear" w:color="auto" w:fill="EBF2F9"/>
            <w:noWrap/>
            <w:vAlign w:val="center"/>
            <w:hideMark/>
          </w:tcPr>
          <w:p w14:paraId="23F8F299"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31,323</w:t>
            </w:r>
          </w:p>
        </w:tc>
        <w:tc>
          <w:tcPr>
            <w:tcW w:w="1130" w:type="dxa"/>
            <w:shd w:val="clear" w:color="auto" w:fill="EBF2F9"/>
            <w:noWrap/>
            <w:vAlign w:val="center"/>
            <w:hideMark/>
          </w:tcPr>
          <w:p w14:paraId="207F99B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75.9%</w:t>
            </w:r>
          </w:p>
        </w:tc>
      </w:tr>
      <w:tr w:rsidR="003F540D" w:rsidRPr="00F17FA6" w14:paraId="5790F919" w14:textId="77777777" w:rsidTr="00DF7619">
        <w:trPr>
          <w:trHeight w:val="60"/>
        </w:trPr>
        <w:tc>
          <w:tcPr>
            <w:tcW w:w="1846" w:type="dxa"/>
            <w:vMerge/>
            <w:hideMark/>
          </w:tcPr>
          <w:p w14:paraId="7CBCE138"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751912A2" w14:textId="77777777" w:rsidR="003F540D" w:rsidRPr="00DF7619" w:rsidRDefault="003F540D" w:rsidP="00DF7619">
            <w:pPr>
              <w:rPr>
                <w:rFonts w:ascii="Roboto Condensed Light" w:hAnsi="Roboto Condensed Light"/>
                <w:b/>
                <w:sz w:val="18"/>
                <w:szCs w:val="18"/>
              </w:rPr>
            </w:pPr>
            <w:r w:rsidRPr="00DF7619">
              <w:rPr>
                <w:rFonts w:ascii="Roboto Condensed Light" w:hAnsi="Roboto Condensed Light"/>
                <w:b/>
                <w:sz w:val="18"/>
                <w:szCs w:val="18"/>
              </w:rPr>
              <w:t>Total</w:t>
            </w:r>
          </w:p>
        </w:tc>
        <w:tc>
          <w:tcPr>
            <w:tcW w:w="1129" w:type="dxa"/>
            <w:noWrap/>
            <w:vAlign w:val="center"/>
            <w:hideMark/>
          </w:tcPr>
          <w:p w14:paraId="5DECC344"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10,429</w:t>
            </w:r>
          </w:p>
        </w:tc>
        <w:tc>
          <w:tcPr>
            <w:tcW w:w="1129" w:type="dxa"/>
            <w:noWrap/>
            <w:vAlign w:val="center"/>
            <w:hideMark/>
          </w:tcPr>
          <w:p w14:paraId="5F0BEFA1"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11,111</w:t>
            </w:r>
          </w:p>
        </w:tc>
        <w:tc>
          <w:tcPr>
            <w:tcW w:w="1129" w:type="dxa"/>
            <w:noWrap/>
            <w:vAlign w:val="center"/>
          </w:tcPr>
          <w:p w14:paraId="67F4CADA"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10,469</w:t>
            </w:r>
          </w:p>
        </w:tc>
        <w:tc>
          <w:tcPr>
            <w:tcW w:w="1129" w:type="dxa"/>
            <w:tcBorders>
              <w:right w:val="single" w:sz="12" w:space="0" w:color="auto"/>
            </w:tcBorders>
            <w:noWrap/>
            <w:vAlign w:val="center"/>
          </w:tcPr>
          <w:p w14:paraId="35170575"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9,259</w:t>
            </w:r>
          </w:p>
        </w:tc>
        <w:tc>
          <w:tcPr>
            <w:tcW w:w="1129" w:type="dxa"/>
            <w:tcBorders>
              <w:left w:val="single" w:sz="12" w:space="0" w:color="auto"/>
            </w:tcBorders>
            <w:shd w:val="clear" w:color="auto" w:fill="EBF2F9"/>
            <w:noWrap/>
            <w:vAlign w:val="center"/>
            <w:hideMark/>
          </w:tcPr>
          <w:p w14:paraId="4F39216F"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41,268</w:t>
            </w:r>
          </w:p>
        </w:tc>
        <w:tc>
          <w:tcPr>
            <w:tcW w:w="1130" w:type="dxa"/>
            <w:shd w:val="clear" w:color="auto" w:fill="EBF2F9"/>
            <w:noWrap/>
            <w:vAlign w:val="center"/>
            <w:hideMark/>
          </w:tcPr>
          <w:p w14:paraId="5DC4878C"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7714DF25" w14:textId="77777777" w:rsidTr="00DF7619">
        <w:trPr>
          <w:trHeight w:val="191"/>
        </w:trPr>
        <w:tc>
          <w:tcPr>
            <w:tcW w:w="1846" w:type="dxa"/>
            <w:vMerge w:val="restart"/>
            <w:noWrap/>
            <w:hideMark/>
          </w:tcPr>
          <w:p w14:paraId="6FB11BDB"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B30 Burglary/Break and enter</w:t>
            </w:r>
          </w:p>
        </w:tc>
        <w:tc>
          <w:tcPr>
            <w:tcW w:w="1276" w:type="dxa"/>
            <w:noWrap/>
            <w:vAlign w:val="center"/>
            <w:hideMark/>
          </w:tcPr>
          <w:p w14:paraId="78869059"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hideMark/>
          </w:tcPr>
          <w:p w14:paraId="5D5CA6D5"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4,708</w:t>
            </w:r>
          </w:p>
        </w:tc>
        <w:tc>
          <w:tcPr>
            <w:tcW w:w="1129" w:type="dxa"/>
            <w:noWrap/>
            <w:vAlign w:val="center"/>
            <w:hideMark/>
          </w:tcPr>
          <w:p w14:paraId="4679270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4,664</w:t>
            </w:r>
          </w:p>
        </w:tc>
        <w:tc>
          <w:tcPr>
            <w:tcW w:w="1129" w:type="dxa"/>
            <w:noWrap/>
            <w:vAlign w:val="center"/>
          </w:tcPr>
          <w:p w14:paraId="30D9FAE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4,603</w:t>
            </w:r>
          </w:p>
        </w:tc>
        <w:tc>
          <w:tcPr>
            <w:tcW w:w="1129" w:type="dxa"/>
            <w:tcBorders>
              <w:right w:val="single" w:sz="12" w:space="0" w:color="auto"/>
            </w:tcBorders>
            <w:noWrap/>
            <w:vAlign w:val="center"/>
          </w:tcPr>
          <w:p w14:paraId="357A2EFB"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3,383</w:t>
            </w:r>
          </w:p>
        </w:tc>
        <w:tc>
          <w:tcPr>
            <w:tcW w:w="1129" w:type="dxa"/>
            <w:tcBorders>
              <w:left w:val="single" w:sz="12" w:space="0" w:color="auto"/>
            </w:tcBorders>
            <w:shd w:val="clear" w:color="auto" w:fill="EBF2F9"/>
            <w:noWrap/>
            <w:vAlign w:val="center"/>
            <w:hideMark/>
          </w:tcPr>
          <w:p w14:paraId="2B69113A"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17,358</w:t>
            </w:r>
          </w:p>
        </w:tc>
        <w:tc>
          <w:tcPr>
            <w:tcW w:w="1130" w:type="dxa"/>
            <w:shd w:val="clear" w:color="auto" w:fill="EBF2F9"/>
            <w:noWrap/>
            <w:vAlign w:val="center"/>
            <w:hideMark/>
          </w:tcPr>
          <w:p w14:paraId="78C6A0D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42.4%</w:t>
            </w:r>
          </w:p>
        </w:tc>
      </w:tr>
      <w:tr w:rsidR="003F540D" w:rsidRPr="00F17FA6" w14:paraId="5D8C4A17" w14:textId="77777777" w:rsidTr="00DF7619">
        <w:trPr>
          <w:trHeight w:val="82"/>
        </w:trPr>
        <w:tc>
          <w:tcPr>
            <w:tcW w:w="1846" w:type="dxa"/>
            <w:vMerge/>
            <w:hideMark/>
          </w:tcPr>
          <w:p w14:paraId="76C191A3"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7AFD1C83"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hideMark/>
          </w:tcPr>
          <w:p w14:paraId="5B3BC8F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6,490</w:t>
            </w:r>
          </w:p>
        </w:tc>
        <w:tc>
          <w:tcPr>
            <w:tcW w:w="1129" w:type="dxa"/>
            <w:noWrap/>
            <w:vAlign w:val="center"/>
            <w:hideMark/>
          </w:tcPr>
          <w:p w14:paraId="1F9ABEC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6,380</w:t>
            </w:r>
          </w:p>
        </w:tc>
        <w:tc>
          <w:tcPr>
            <w:tcW w:w="1129" w:type="dxa"/>
            <w:noWrap/>
            <w:vAlign w:val="center"/>
          </w:tcPr>
          <w:p w14:paraId="0E95672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6,396</w:t>
            </w:r>
          </w:p>
        </w:tc>
        <w:tc>
          <w:tcPr>
            <w:tcW w:w="1129" w:type="dxa"/>
            <w:tcBorders>
              <w:right w:val="single" w:sz="12" w:space="0" w:color="auto"/>
            </w:tcBorders>
            <w:noWrap/>
            <w:vAlign w:val="center"/>
          </w:tcPr>
          <w:p w14:paraId="14A2357B"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4,349</w:t>
            </w:r>
          </w:p>
        </w:tc>
        <w:tc>
          <w:tcPr>
            <w:tcW w:w="1129" w:type="dxa"/>
            <w:tcBorders>
              <w:left w:val="single" w:sz="12" w:space="0" w:color="auto"/>
            </w:tcBorders>
            <w:shd w:val="clear" w:color="auto" w:fill="EBF2F9"/>
            <w:noWrap/>
            <w:vAlign w:val="center"/>
            <w:hideMark/>
          </w:tcPr>
          <w:p w14:paraId="2DEA770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23,615</w:t>
            </w:r>
          </w:p>
        </w:tc>
        <w:tc>
          <w:tcPr>
            <w:tcW w:w="1130" w:type="dxa"/>
            <w:shd w:val="clear" w:color="auto" w:fill="EBF2F9"/>
            <w:noWrap/>
            <w:vAlign w:val="center"/>
            <w:hideMark/>
          </w:tcPr>
          <w:p w14:paraId="16E4AB4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57.6%</w:t>
            </w:r>
          </w:p>
        </w:tc>
      </w:tr>
      <w:tr w:rsidR="003F540D" w:rsidRPr="00F17FA6" w14:paraId="4B62105A" w14:textId="77777777" w:rsidTr="00DF7619">
        <w:trPr>
          <w:trHeight w:val="127"/>
        </w:trPr>
        <w:tc>
          <w:tcPr>
            <w:tcW w:w="1846" w:type="dxa"/>
            <w:vMerge/>
            <w:hideMark/>
          </w:tcPr>
          <w:p w14:paraId="6A033922"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18B3B2F5" w14:textId="77777777" w:rsidR="003F540D" w:rsidRPr="00DF7619" w:rsidRDefault="003F540D" w:rsidP="00DF7619">
            <w:pPr>
              <w:rPr>
                <w:rFonts w:ascii="Roboto Condensed Light" w:hAnsi="Roboto Condensed Light"/>
                <w:b/>
                <w:sz w:val="18"/>
                <w:szCs w:val="18"/>
              </w:rPr>
            </w:pPr>
            <w:r w:rsidRPr="00DF7619">
              <w:rPr>
                <w:rFonts w:ascii="Roboto Condensed Light" w:hAnsi="Roboto Condensed Light"/>
                <w:b/>
                <w:sz w:val="18"/>
                <w:szCs w:val="18"/>
              </w:rPr>
              <w:t>Total</w:t>
            </w:r>
          </w:p>
        </w:tc>
        <w:tc>
          <w:tcPr>
            <w:tcW w:w="1129" w:type="dxa"/>
            <w:noWrap/>
            <w:vAlign w:val="center"/>
            <w:hideMark/>
          </w:tcPr>
          <w:p w14:paraId="40E5202B"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11,198</w:t>
            </w:r>
          </w:p>
        </w:tc>
        <w:tc>
          <w:tcPr>
            <w:tcW w:w="1129" w:type="dxa"/>
            <w:noWrap/>
            <w:vAlign w:val="center"/>
            <w:hideMark/>
          </w:tcPr>
          <w:p w14:paraId="310FF02F"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11,044</w:t>
            </w:r>
          </w:p>
        </w:tc>
        <w:tc>
          <w:tcPr>
            <w:tcW w:w="1129" w:type="dxa"/>
            <w:noWrap/>
            <w:vAlign w:val="center"/>
          </w:tcPr>
          <w:p w14:paraId="4B7DF764"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10,999</w:t>
            </w:r>
          </w:p>
        </w:tc>
        <w:tc>
          <w:tcPr>
            <w:tcW w:w="1129" w:type="dxa"/>
            <w:tcBorders>
              <w:right w:val="single" w:sz="12" w:space="0" w:color="auto"/>
            </w:tcBorders>
            <w:noWrap/>
            <w:vAlign w:val="center"/>
          </w:tcPr>
          <w:p w14:paraId="3A8899A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7,732</w:t>
            </w:r>
          </w:p>
        </w:tc>
        <w:tc>
          <w:tcPr>
            <w:tcW w:w="1129" w:type="dxa"/>
            <w:tcBorders>
              <w:left w:val="single" w:sz="12" w:space="0" w:color="auto"/>
            </w:tcBorders>
            <w:shd w:val="clear" w:color="auto" w:fill="EBF2F9"/>
            <w:noWrap/>
            <w:vAlign w:val="center"/>
            <w:hideMark/>
          </w:tcPr>
          <w:p w14:paraId="257AC1AE"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40,973</w:t>
            </w:r>
          </w:p>
        </w:tc>
        <w:tc>
          <w:tcPr>
            <w:tcW w:w="1130" w:type="dxa"/>
            <w:shd w:val="clear" w:color="auto" w:fill="EBF2F9"/>
            <w:noWrap/>
            <w:vAlign w:val="center"/>
            <w:hideMark/>
          </w:tcPr>
          <w:p w14:paraId="71650447"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72748546" w14:textId="77777777" w:rsidTr="00DF7619">
        <w:trPr>
          <w:trHeight w:val="159"/>
        </w:trPr>
        <w:tc>
          <w:tcPr>
            <w:tcW w:w="1846" w:type="dxa"/>
            <w:vMerge w:val="restart"/>
            <w:hideMark/>
          </w:tcPr>
          <w:p w14:paraId="0C1A3094"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B40 Theft</w:t>
            </w:r>
          </w:p>
          <w:p w14:paraId="63C6561C" w14:textId="77777777" w:rsidR="003F540D" w:rsidRPr="00DF7619" w:rsidRDefault="003F540D" w:rsidP="00DF7619">
            <w:pPr>
              <w:rPr>
                <w:rFonts w:ascii="Roboto Condensed Light" w:hAnsi="Roboto Condensed Light"/>
                <w:sz w:val="18"/>
                <w:szCs w:val="18"/>
              </w:rPr>
            </w:pPr>
          </w:p>
        </w:tc>
        <w:tc>
          <w:tcPr>
            <w:tcW w:w="1276" w:type="dxa"/>
            <w:noWrap/>
            <w:vAlign w:val="center"/>
            <w:hideMark/>
          </w:tcPr>
          <w:p w14:paraId="4AE260CA"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hideMark/>
          </w:tcPr>
          <w:p w14:paraId="69A7FF7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15,374</w:t>
            </w:r>
          </w:p>
        </w:tc>
        <w:tc>
          <w:tcPr>
            <w:tcW w:w="1129" w:type="dxa"/>
            <w:noWrap/>
            <w:vAlign w:val="center"/>
            <w:hideMark/>
          </w:tcPr>
          <w:p w14:paraId="6CFF9EFD"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16,029</w:t>
            </w:r>
          </w:p>
        </w:tc>
        <w:tc>
          <w:tcPr>
            <w:tcW w:w="1129" w:type="dxa"/>
            <w:noWrap/>
            <w:vAlign w:val="center"/>
          </w:tcPr>
          <w:p w14:paraId="2583434D"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17,612</w:t>
            </w:r>
          </w:p>
        </w:tc>
        <w:tc>
          <w:tcPr>
            <w:tcW w:w="1129" w:type="dxa"/>
            <w:tcBorders>
              <w:right w:val="single" w:sz="12" w:space="0" w:color="auto"/>
            </w:tcBorders>
            <w:noWrap/>
            <w:vAlign w:val="center"/>
          </w:tcPr>
          <w:p w14:paraId="37B9B053"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14,859</w:t>
            </w:r>
          </w:p>
        </w:tc>
        <w:tc>
          <w:tcPr>
            <w:tcW w:w="1129" w:type="dxa"/>
            <w:tcBorders>
              <w:left w:val="single" w:sz="12" w:space="0" w:color="auto"/>
            </w:tcBorders>
            <w:shd w:val="clear" w:color="auto" w:fill="EBF2F9"/>
            <w:noWrap/>
            <w:vAlign w:val="center"/>
            <w:hideMark/>
          </w:tcPr>
          <w:p w14:paraId="69AE215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63,874</w:t>
            </w:r>
          </w:p>
        </w:tc>
        <w:tc>
          <w:tcPr>
            <w:tcW w:w="1130" w:type="dxa"/>
            <w:shd w:val="clear" w:color="auto" w:fill="EBF2F9"/>
            <w:noWrap/>
            <w:vAlign w:val="center"/>
            <w:hideMark/>
          </w:tcPr>
          <w:p w14:paraId="5841E17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34.7%</w:t>
            </w:r>
          </w:p>
        </w:tc>
      </w:tr>
      <w:tr w:rsidR="003F540D" w:rsidRPr="00F17FA6" w14:paraId="4457DAE8" w14:textId="77777777" w:rsidTr="00DF7619">
        <w:trPr>
          <w:trHeight w:val="191"/>
        </w:trPr>
        <w:tc>
          <w:tcPr>
            <w:tcW w:w="1846" w:type="dxa"/>
            <w:vMerge/>
            <w:hideMark/>
          </w:tcPr>
          <w:p w14:paraId="7B29BAD9"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0AF210BE"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hideMark/>
          </w:tcPr>
          <w:p w14:paraId="037910E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32,151</w:t>
            </w:r>
          </w:p>
        </w:tc>
        <w:tc>
          <w:tcPr>
            <w:tcW w:w="1129" w:type="dxa"/>
            <w:noWrap/>
            <w:vAlign w:val="center"/>
            <w:hideMark/>
          </w:tcPr>
          <w:p w14:paraId="568968F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31,973</w:t>
            </w:r>
          </w:p>
        </w:tc>
        <w:tc>
          <w:tcPr>
            <w:tcW w:w="1129" w:type="dxa"/>
            <w:noWrap/>
            <w:vAlign w:val="center"/>
          </w:tcPr>
          <w:p w14:paraId="708DCFA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32,587</w:t>
            </w:r>
          </w:p>
        </w:tc>
        <w:tc>
          <w:tcPr>
            <w:tcW w:w="1129" w:type="dxa"/>
            <w:tcBorders>
              <w:right w:val="single" w:sz="12" w:space="0" w:color="auto"/>
            </w:tcBorders>
            <w:noWrap/>
            <w:vAlign w:val="center"/>
          </w:tcPr>
          <w:p w14:paraId="0B63614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23,443</w:t>
            </w:r>
          </w:p>
        </w:tc>
        <w:tc>
          <w:tcPr>
            <w:tcW w:w="1129" w:type="dxa"/>
            <w:tcBorders>
              <w:left w:val="single" w:sz="12" w:space="0" w:color="auto"/>
            </w:tcBorders>
            <w:shd w:val="clear" w:color="auto" w:fill="EBF2F9"/>
            <w:noWrap/>
            <w:vAlign w:val="center"/>
            <w:hideMark/>
          </w:tcPr>
          <w:p w14:paraId="7E96C79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120,154</w:t>
            </w:r>
          </w:p>
        </w:tc>
        <w:tc>
          <w:tcPr>
            <w:tcW w:w="1130" w:type="dxa"/>
            <w:shd w:val="clear" w:color="auto" w:fill="EBF2F9"/>
            <w:noWrap/>
            <w:vAlign w:val="center"/>
            <w:hideMark/>
          </w:tcPr>
          <w:p w14:paraId="7972CE0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65.3%</w:t>
            </w:r>
          </w:p>
        </w:tc>
      </w:tr>
      <w:tr w:rsidR="003F540D" w:rsidRPr="00F17FA6" w14:paraId="7F0EEF57" w14:textId="77777777" w:rsidTr="00DF7619">
        <w:trPr>
          <w:trHeight w:val="81"/>
        </w:trPr>
        <w:tc>
          <w:tcPr>
            <w:tcW w:w="1846" w:type="dxa"/>
            <w:vMerge/>
            <w:hideMark/>
          </w:tcPr>
          <w:p w14:paraId="7975DECE"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39F16D96" w14:textId="77777777" w:rsidR="003F540D" w:rsidRPr="00DF7619" w:rsidRDefault="003F540D" w:rsidP="00DF7619">
            <w:pPr>
              <w:rPr>
                <w:rFonts w:ascii="Roboto Condensed Light" w:hAnsi="Roboto Condensed Light"/>
                <w:b/>
                <w:sz w:val="18"/>
                <w:szCs w:val="18"/>
              </w:rPr>
            </w:pPr>
            <w:r w:rsidRPr="00DF7619">
              <w:rPr>
                <w:rFonts w:ascii="Roboto Condensed Light" w:hAnsi="Roboto Condensed Light"/>
                <w:b/>
                <w:sz w:val="18"/>
                <w:szCs w:val="18"/>
              </w:rPr>
              <w:t>Total</w:t>
            </w:r>
          </w:p>
        </w:tc>
        <w:tc>
          <w:tcPr>
            <w:tcW w:w="1129" w:type="dxa"/>
            <w:noWrap/>
            <w:vAlign w:val="center"/>
            <w:hideMark/>
          </w:tcPr>
          <w:p w14:paraId="7E05EAEE"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47,525</w:t>
            </w:r>
          </w:p>
        </w:tc>
        <w:tc>
          <w:tcPr>
            <w:tcW w:w="1129" w:type="dxa"/>
            <w:noWrap/>
            <w:vAlign w:val="center"/>
            <w:hideMark/>
          </w:tcPr>
          <w:p w14:paraId="4412ABB0"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48,002</w:t>
            </w:r>
          </w:p>
        </w:tc>
        <w:tc>
          <w:tcPr>
            <w:tcW w:w="1129" w:type="dxa"/>
            <w:noWrap/>
            <w:vAlign w:val="center"/>
          </w:tcPr>
          <w:p w14:paraId="1B516943"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50,199</w:t>
            </w:r>
          </w:p>
        </w:tc>
        <w:tc>
          <w:tcPr>
            <w:tcW w:w="1129" w:type="dxa"/>
            <w:tcBorders>
              <w:right w:val="single" w:sz="12" w:space="0" w:color="auto"/>
            </w:tcBorders>
            <w:noWrap/>
            <w:vAlign w:val="center"/>
          </w:tcPr>
          <w:p w14:paraId="1D3FFF84"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38,302</w:t>
            </w:r>
          </w:p>
        </w:tc>
        <w:tc>
          <w:tcPr>
            <w:tcW w:w="1129" w:type="dxa"/>
            <w:tcBorders>
              <w:left w:val="single" w:sz="12" w:space="0" w:color="auto"/>
            </w:tcBorders>
            <w:shd w:val="clear" w:color="auto" w:fill="EBF2F9"/>
            <w:noWrap/>
            <w:vAlign w:val="center"/>
            <w:hideMark/>
          </w:tcPr>
          <w:p w14:paraId="3B3A2C11"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184,028</w:t>
            </w:r>
          </w:p>
        </w:tc>
        <w:tc>
          <w:tcPr>
            <w:tcW w:w="1130" w:type="dxa"/>
            <w:shd w:val="clear" w:color="auto" w:fill="EBF2F9"/>
            <w:noWrap/>
            <w:vAlign w:val="center"/>
            <w:hideMark/>
          </w:tcPr>
          <w:p w14:paraId="41B95C18"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4516459D" w14:textId="77777777" w:rsidTr="00DF7619">
        <w:trPr>
          <w:trHeight w:val="127"/>
        </w:trPr>
        <w:tc>
          <w:tcPr>
            <w:tcW w:w="1846" w:type="dxa"/>
            <w:vMerge w:val="restart"/>
            <w:hideMark/>
          </w:tcPr>
          <w:p w14:paraId="7B00C8A6"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B50 Deception</w:t>
            </w:r>
          </w:p>
          <w:p w14:paraId="681E85CF" w14:textId="77777777" w:rsidR="003F540D" w:rsidRPr="00DF7619" w:rsidRDefault="003F540D" w:rsidP="00DF7619">
            <w:pPr>
              <w:rPr>
                <w:rFonts w:ascii="Roboto Condensed Light" w:hAnsi="Roboto Condensed Light"/>
                <w:sz w:val="18"/>
                <w:szCs w:val="18"/>
              </w:rPr>
            </w:pPr>
          </w:p>
        </w:tc>
        <w:tc>
          <w:tcPr>
            <w:tcW w:w="1276" w:type="dxa"/>
            <w:noWrap/>
            <w:vAlign w:val="center"/>
            <w:hideMark/>
          </w:tcPr>
          <w:p w14:paraId="760039A0"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hideMark/>
          </w:tcPr>
          <w:p w14:paraId="01AFB0C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w:t>
            </w:r>
          </w:p>
        </w:tc>
        <w:tc>
          <w:tcPr>
            <w:tcW w:w="1129" w:type="dxa"/>
            <w:noWrap/>
            <w:vAlign w:val="center"/>
            <w:hideMark/>
          </w:tcPr>
          <w:p w14:paraId="4C1C98E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4</w:t>
            </w:r>
          </w:p>
        </w:tc>
        <w:tc>
          <w:tcPr>
            <w:tcW w:w="1129" w:type="dxa"/>
            <w:noWrap/>
            <w:vAlign w:val="center"/>
          </w:tcPr>
          <w:p w14:paraId="0021D57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w:t>
            </w:r>
          </w:p>
        </w:tc>
        <w:tc>
          <w:tcPr>
            <w:tcW w:w="1129" w:type="dxa"/>
            <w:tcBorders>
              <w:right w:val="single" w:sz="12" w:space="0" w:color="auto"/>
            </w:tcBorders>
            <w:noWrap/>
            <w:vAlign w:val="center"/>
          </w:tcPr>
          <w:p w14:paraId="2D0826E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5</w:t>
            </w:r>
          </w:p>
        </w:tc>
        <w:tc>
          <w:tcPr>
            <w:tcW w:w="1129" w:type="dxa"/>
            <w:tcBorders>
              <w:left w:val="single" w:sz="12" w:space="0" w:color="auto"/>
            </w:tcBorders>
            <w:shd w:val="clear" w:color="auto" w:fill="EBF2F9"/>
            <w:noWrap/>
            <w:vAlign w:val="center"/>
            <w:hideMark/>
          </w:tcPr>
          <w:p w14:paraId="2CC852F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24</w:t>
            </w:r>
          </w:p>
        </w:tc>
        <w:tc>
          <w:tcPr>
            <w:tcW w:w="1130" w:type="dxa"/>
            <w:shd w:val="clear" w:color="auto" w:fill="EBF2F9"/>
            <w:noWrap/>
            <w:vAlign w:val="center"/>
            <w:hideMark/>
          </w:tcPr>
          <w:p w14:paraId="1C24A68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0.1%</w:t>
            </w:r>
          </w:p>
        </w:tc>
      </w:tr>
      <w:tr w:rsidR="003F540D" w:rsidRPr="00F17FA6" w14:paraId="4B39E5B6" w14:textId="77777777" w:rsidTr="00DF7619">
        <w:trPr>
          <w:trHeight w:val="159"/>
        </w:trPr>
        <w:tc>
          <w:tcPr>
            <w:tcW w:w="1846" w:type="dxa"/>
            <w:vMerge/>
            <w:hideMark/>
          </w:tcPr>
          <w:p w14:paraId="02798270"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0A8DB378"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hideMark/>
          </w:tcPr>
          <w:p w14:paraId="792ABF9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9,945</w:t>
            </w:r>
          </w:p>
        </w:tc>
        <w:tc>
          <w:tcPr>
            <w:tcW w:w="1129" w:type="dxa"/>
            <w:noWrap/>
            <w:vAlign w:val="center"/>
            <w:hideMark/>
          </w:tcPr>
          <w:p w14:paraId="7804C8C7"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9,136</w:t>
            </w:r>
          </w:p>
        </w:tc>
        <w:tc>
          <w:tcPr>
            <w:tcW w:w="1129" w:type="dxa"/>
            <w:noWrap/>
            <w:vAlign w:val="center"/>
          </w:tcPr>
          <w:p w14:paraId="6A976F8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7,842</w:t>
            </w:r>
          </w:p>
        </w:tc>
        <w:tc>
          <w:tcPr>
            <w:tcW w:w="1129" w:type="dxa"/>
            <w:tcBorders>
              <w:right w:val="single" w:sz="12" w:space="0" w:color="auto"/>
            </w:tcBorders>
            <w:noWrap/>
            <w:vAlign w:val="center"/>
          </w:tcPr>
          <w:p w14:paraId="4E9F7EC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8,112</w:t>
            </w:r>
          </w:p>
        </w:tc>
        <w:tc>
          <w:tcPr>
            <w:tcW w:w="1129" w:type="dxa"/>
            <w:tcBorders>
              <w:left w:val="single" w:sz="12" w:space="0" w:color="auto"/>
            </w:tcBorders>
            <w:shd w:val="clear" w:color="auto" w:fill="EBF2F9"/>
            <w:noWrap/>
            <w:vAlign w:val="center"/>
            <w:hideMark/>
          </w:tcPr>
          <w:p w14:paraId="57CEF96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35,035</w:t>
            </w:r>
          </w:p>
        </w:tc>
        <w:tc>
          <w:tcPr>
            <w:tcW w:w="1130" w:type="dxa"/>
            <w:shd w:val="clear" w:color="auto" w:fill="EBF2F9"/>
            <w:noWrap/>
            <w:vAlign w:val="center"/>
            <w:hideMark/>
          </w:tcPr>
          <w:p w14:paraId="3A43845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99.9%</w:t>
            </w:r>
          </w:p>
        </w:tc>
      </w:tr>
      <w:tr w:rsidR="003F540D" w:rsidRPr="00F17FA6" w14:paraId="201F3E26" w14:textId="77777777" w:rsidTr="00DF7619">
        <w:trPr>
          <w:trHeight w:val="192"/>
        </w:trPr>
        <w:tc>
          <w:tcPr>
            <w:tcW w:w="1846" w:type="dxa"/>
            <w:vMerge/>
            <w:hideMark/>
          </w:tcPr>
          <w:p w14:paraId="072E4F9C"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hideMark/>
          </w:tcPr>
          <w:p w14:paraId="16B0DB02" w14:textId="77777777" w:rsidR="003F540D" w:rsidRPr="00DF7619" w:rsidRDefault="003F540D" w:rsidP="00DF7619">
            <w:pPr>
              <w:rPr>
                <w:rFonts w:ascii="Roboto Condensed Light" w:hAnsi="Roboto Condensed Light"/>
                <w:b/>
                <w:sz w:val="18"/>
                <w:szCs w:val="18"/>
              </w:rPr>
            </w:pPr>
            <w:r w:rsidRPr="00DF7619">
              <w:rPr>
                <w:rFonts w:ascii="Roboto Condensed Light" w:hAnsi="Roboto Condensed Light"/>
                <w:b/>
                <w:sz w:val="18"/>
                <w:szCs w:val="18"/>
              </w:rPr>
              <w:t>Total</w:t>
            </w:r>
          </w:p>
        </w:tc>
        <w:tc>
          <w:tcPr>
            <w:tcW w:w="1129" w:type="dxa"/>
            <w:noWrap/>
            <w:vAlign w:val="center"/>
            <w:hideMark/>
          </w:tcPr>
          <w:p w14:paraId="19CE8C35"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9,954</w:t>
            </w:r>
          </w:p>
        </w:tc>
        <w:tc>
          <w:tcPr>
            <w:tcW w:w="1129" w:type="dxa"/>
            <w:noWrap/>
            <w:vAlign w:val="center"/>
            <w:hideMark/>
          </w:tcPr>
          <w:p w14:paraId="23E594BD"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9,140</w:t>
            </w:r>
          </w:p>
        </w:tc>
        <w:tc>
          <w:tcPr>
            <w:tcW w:w="1129" w:type="dxa"/>
            <w:noWrap/>
            <w:vAlign w:val="center"/>
          </w:tcPr>
          <w:p w14:paraId="3987D513"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7,848</w:t>
            </w:r>
          </w:p>
        </w:tc>
        <w:tc>
          <w:tcPr>
            <w:tcW w:w="1129" w:type="dxa"/>
            <w:tcBorders>
              <w:right w:val="single" w:sz="12" w:space="0" w:color="auto"/>
            </w:tcBorders>
            <w:noWrap/>
            <w:vAlign w:val="center"/>
          </w:tcPr>
          <w:p w14:paraId="2B061F8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8,117</w:t>
            </w:r>
          </w:p>
        </w:tc>
        <w:tc>
          <w:tcPr>
            <w:tcW w:w="1129" w:type="dxa"/>
            <w:tcBorders>
              <w:left w:val="single" w:sz="12" w:space="0" w:color="auto"/>
            </w:tcBorders>
            <w:shd w:val="clear" w:color="auto" w:fill="EBF2F9"/>
            <w:noWrap/>
            <w:vAlign w:val="center"/>
            <w:hideMark/>
          </w:tcPr>
          <w:p w14:paraId="24F37D65"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35,059</w:t>
            </w:r>
          </w:p>
        </w:tc>
        <w:tc>
          <w:tcPr>
            <w:tcW w:w="1130" w:type="dxa"/>
            <w:shd w:val="clear" w:color="auto" w:fill="EBF2F9"/>
            <w:noWrap/>
            <w:vAlign w:val="center"/>
            <w:hideMark/>
          </w:tcPr>
          <w:p w14:paraId="2C1E43E4"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15CCC33B" w14:textId="77777777" w:rsidTr="00DF7619">
        <w:trPr>
          <w:trHeight w:val="81"/>
        </w:trPr>
        <w:tc>
          <w:tcPr>
            <w:tcW w:w="1846" w:type="dxa"/>
            <w:vMerge w:val="restart"/>
          </w:tcPr>
          <w:p w14:paraId="699FF3BF"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C30 Drug use and possession</w:t>
            </w:r>
          </w:p>
        </w:tc>
        <w:tc>
          <w:tcPr>
            <w:tcW w:w="1276" w:type="dxa"/>
            <w:noWrap/>
            <w:vAlign w:val="center"/>
          </w:tcPr>
          <w:p w14:paraId="3856CC37"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tcPr>
          <w:p w14:paraId="74E52E0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17247AE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6D8C6D4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tcBorders>
              <w:right w:val="single" w:sz="12" w:space="0" w:color="auto"/>
            </w:tcBorders>
            <w:noWrap/>
            <w:vAlign w:val="center"/>
          </w:tcPr>
          <w:p w14:paraId="3F480EF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29" w:type="dxa"/>
            <w:tcBorders>
              <w:left w:val="single" w:sz="12" w:space="0" w:color="auto"/>
            </w:tcBorders>
            <w:shd w:val="clear" w:color="auto" w:fill="EBF2F9"/>
            <w:noWrap/>
            <w:vAlign w:val="center"/>
          </w:tcPr>
          <w:p w14:paraId="4A72BD9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30" w:type="dxa"/>
            <w:shd w:val="clear" w:color="auto" w:fill="EBF2F9"/>
            <w:noWrap/>
            <w:vAlign w:val="center"/>
          </w:tcPr>
          <w:p w14:paraId="2EE156D4"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0.0%</w:t>
            </w:r>
          </w:p>
        </w:tc>
      </w:tr>
      <w:tr w:rsidR="003F540D" w:rsidRPr="00F17FA6" w14:paraId="250F75F9" w14:textId="77777777" w:rsidTr="00DF7619">
        <w:trPr>
          <w:trHeight w:val="128"/>
        </w:trPr>
        <w:tc>
          <w:tcPr>
            <w:tcW w:w="1846" w:type="dxa"/>
            <w:vMerge/>
          </w:tcPr>
          <w:p w14:paraId="6B6A7B75" w14:textId="77777777" w:rsidR="003F540D" w:rsidRPr="00DF7619" w:rsidRDefault="003F540D" w:rsidP="00DF7619">
            <w:pPr>
              <w:rPr>
                <w:rFonts w:ascii="Roboto Condensed Light" w:hAnsi="Roboto Condensed Light"/>
                <w:sz w:val="18"/>
                <w:szCs w:val="18"/>
              </w:rPr>
            </w:pPr>
          </w:p>
        </w:tc>
        <w:tc>
          <w:tcPr>
            <w:tcW w:w="1276" w:type="dxa"/>
            <w:noWrap/>
            <w:vAlign w:val="center"/>
          </w:tcPr>
          <w:p w14:paraId="6F0F2D37"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tcPr>
          <w:p w14:paraId="34467E9B"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7,340</w:t>
            </w:r>
          </w:p>
        </w:tc>
        <w:tc>
          <w:tcPr>
            <w:tcW w:w="1129" w:type="dxa"/>
            <w:noWrap/>
            <w:vAlign w:val="center"/>
          </w:tcPr>
          <w:p w14:paraId="0F73E23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6,572</w:t>
            </w:r>
          </w:p>
        </w:tc>
        <w:tc>
          <w:tcPr>
            <w:tcW w:w="1129" w:type="dxa"/>
            <w:noWrap/>
            <w:vAlign w:val="center"/>
          </w:tcPr>
          <w:p w14:paraId="6BBB278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6,870</w:t>
            </w:r>
          </w:p>
        </w:tc>
        <w:tc>
          <w:tcPr>
            <w:tcW w:w="1129" w:type="dxa"/>
            <w:tcBorders>
              <w:right w:val="single" w:sz="12" w:space="0" w:color="auto"/>
            </w:tcBorders>
            <w:noWrap/>
            <w:vAlign w:val="center"/>
          </w:tcPr>
          <w:p w14:paraId="05E78EE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9,313</w:t>
            </w:r>
          </w:p>
        </w:tc>
        <w:tc>
          <w:tcPr>
            <w:tcW w:w="1129" w:type="dxa"/>
            <w:tcBorders>
              <w:left w:val="single" w:sz="12" w:space="0" w:color="auto"/>
            </w:tcBorders>
            <w:shd w:val="clear" w:color="auto" w:fill="EBF2F9"/>
            <w:noWrap/>
            <w:vAlign w:val="center"/>
          </w:tcPr>
          <w:p w14:paraId="1F62045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30,095</w:t>
            </w:r>
          </w:p>
        </w:tc>
        <w:tc>
          <w:tcPr>
            <w:tcW w:w="1130" w:type="dxa"/>
            <w:shd w:val="clear" w:color="auto" w:fill="EBF2F9"/>
            <w:noWrap/>
            <w:vAlign w:val="center"/>
          </w:tcPr>
          <w:p w14:paraId="0E4C6D72"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100.0%</w:t>
            </w:r>
          </w:p>
        </w:tc>
      </w:tr>
      <w:tr w:rsidR="003F540D" w:rsidRPr="00F17FA6" w14:paraId="56A6906A" w14:textId="77777777" w:rsidTr="00DF7619">
        <w:trPr>
          <w:trHeight w:val="60"/>
        </w:trPr>
        <w:tc>
          <w:tcPr>
            <w:tcW w:w="1846" w:type="dxa"/>
            <w:vMerge/>
          </w:tcPr>
          <w:p w14:paraId="5D2D96D7" w14:textId="77777777" w:rsidR="003F540D" w:rsidRPr="00DF7619" w:rsidRDefault="003F540D" w:rsidP="00DF7619">
            <w:pPr>
              <w:rPr>
                <w:rFonts w:ascii="Roboto Condensed Light" w:hAnsi="Roboto Condensed Light"/>
                <w:sz w:val="18"/>
                <w:szCs w:val="18"/>
              </w:rPr>
            </w:pPr>
          </w:p>
        </w:tc>
        <w:tc>
          <w:tcPr>
            <w:tcW w:w="1276" w:type="dxa"/>
            <w:noWrap/>
            <w:vAlign w:val="center"/>
          </w:tcPr>
          <w:p w14:paraId="39009797"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b/>
                <w:sz w:val="18"/>
                <w:szCs w:val="18"/>
              </w:rPr>
              <w:t>Total</w:t>
            </w:r>
          </w:p>
        </w:tc>
        <w:tc>
          <w:tcPr>
            <w:tcW w:w="1129" w:type="dxa"/>
            <w:noWrap/>
            <w:vAlign w:val="center"/>
          </w:tcPr>
          <w:p w14:paraId="66C43B65"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7,340</w:t>
            </w:r>
          </w:p>
        </w:tc>
        <w:tc>
          <w:tcPr>
            <w:tcW w:w="1129" w:type="dxa"/>
            <w:noWrap/>
            <w:vAlign w:val="center"/>
          </w:tcPr>
          <w:p w14:paraId="11276CBC"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6,572</w:t>
            </w:r>
          </w:p>
        </w:tc>
        <w:tc>
          <w:tcPr>
            <w:tcW w:w="1129" w:type="dxa"/>
            <w:noWrap/>
            <w:vAlign w:val="center"/>
          </w:tcPr>
          <w:p w14:paraId="30831003"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6,870</w:t>
            </w:r>
          </w:p>
        </w:tc>
        <w:tc>
          <w:tcPr>
            <w:tcW w:w="1129" w:type="dxa"/>
            <w:tcBorders>
              <w:right w:val="single" w:sz="12" w:space="0" w:color="auto"/>
            </w:tcBorders>
            <w:noWrap/>
            <w:vAlign w:val="center"/>
          </w:tcPr>
          <w:p w14:paraId="2F0A00E8"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9,314</w:t>
            </w:r>
          </w:p>
        </w:tc>
        <w:tc>
          <w:tcPr>
            <w:tcW w:w="1129" w:type="dxa"/>
            <w:tcBorders>
              <w:left w:val="single" w:sz="12" w:space="0" w:color="auto"/>
            </w:tcBorders>
            <w:shd w:val="clear" w:color="auto" w:fill="EBF2F9"/>
            <w:noWrap/>
            <w:vAlign w:val="center"/>
          </w:tcPr>
          <w:p w14:paraId="2DD19881"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30,096</w:t>
            </w:r>
          </w:p>
        </w:tc>
        <w:tc>
          <w:tcPr>
            <w:tcW w:w="1130" w:type="dxa"/>
            <w:shd w:val="clear" w:color="auto" w:fill="EBF2F9"/>
            <w:noWrap/>
            <w:vAlign w:val="center"/>
          </w:tcPr>
          <w:p w14:paraId="5CD446A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2A45780A" w14:textId="77777777" w:rsidTr="00DF7619">
        <w:trPr>
          <w:trHeight w:val="60"/>
        </w:trPr>
        <w:tc>
          <w:tcPr>
            <w:tcW w:w="1846" w:type="dxa"/>
            <w:vMerge w:val="restart"/>
          </w:tcPr>
          <w:p w14:paraId="4EFF0AFF"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D30 Public nuisance offences</w:t>
            </w:r>
          </w:p>
        </w:tc>
        <w:tc>
          <w:tcPr>
            <w:tcW w:w="1276" w:type="dxa"/>
            <w:noWrap/>
            <w:vAlign w:val="center"/>
          </w:tcPr>
          <w:p w14:paraId="2955C655"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tcPr>
          <w:p w14:paraId="5AA681B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28</w:t>
            </w:r>
          </w:p>
        </w:tc>
        <w:tc>
          <w:tcPr>
            <w:tcW w:w="1129" w:type="dxa"/>
            <w:noWrap/>
            <w:vAlign w:val="center"/>
          </w:tcPr>
          <w:p w14:paraId="40CB5DB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26</w:t>
            </w:r>
          </w:p>
        </w:tc>
        <w:tc>
          <w:tcPr>
            <w:tcW w:w="1129" w:type="dxa"/>
            <w:noWrap/>
            <w:vAlign w:val="center"/>
          </w:tcPr>
          <w:p w14:paraId="54D60DB7"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28</w:t>
            </w:r>
          </w:p>
        </w:tc>
        <w:tc>
          <w:tcPr>
            <w:tcW w:w="1129" w:type="dxa"/>
            <w:tcBorders>
              <w:right w:val="single" w:sz="12" w:space="0" w:color="auto"/>
            </w:tcBorders>
            <w:noWrap/>
            <w:vAlign w:val="center"/>
          </w:tcPr>
          <w:p w14:paraId="32D90B1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33</w:t>
            </w:r>
          </w:p>
        </w:tc>
        <w:tc>
          <w:tcPr>
            <w:tcW w:w="1129" w:type="dxa"/>
            <w:tcBorders>
              <w:left w:val="single" w:sz="12" w:space="0" w:color="auto"/>
            </w:tcBorders>
            <w:shd w:val="clear" w:color="auto" w:fill="EBF2F9"/>
            <w:noWrap/>
            <w:vAlign w:val="center"/>
          </w:tcPr>
          <w:p w14:paraId="4B8B0A2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115</w:t>
            </w:r>
          </w:p>
        </w:tc>
        <w:tc>
          <w:tcPr>
            <w:tcW w:w="1130" w:type="dxa"/>
            <w:shd w:val="clear" w:color="auto" w:fill="EBF2F9"/>
            <w:noWrap/>
            <w:vAlign w:val="center"/>
          </w:tcPr>
          <w:p w14:paraId="30117F1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3.0%</w:t>
            </w:r>
          </w:p>
        </w:tc>
      </w:tr>
      <w:tr w:rsidR="003F540D" w:rsidRPr="00F17FA6" w14:paraId="68A2678E" w14:textId="77777777" w:rsidTr="00DF7619">
        <w:trPr>
          <w:trHeight w:val="82"/>
        </w:trPr>
        <w:tc>
          <w:tcPr>
            <w:tcW w:w="1846" w:type="dxa"/>
            <w:vMerge/>
          </w:tcPr>
          <w:p w14:paraId="461AD393" w14:textId="77777777" w:rsidR="003F540D" w:rsidRPr="00DF7619" w:rsidRDefault="003F540D" w:rsidP="00DF7619">
            <w:pPr>
              <w:rPr>
                <w:rFonts w:ascii="Roboto Condensed Light" w:hAnsi="Roboto Condensed Light"/>
                <w:sz w:val="18"/>
                <w:szCs w:val="18"/>
              </w:rPr>
            </w:pPr>
          </w:p>
        </w:tc>
        <w:tc>
          <w:tcPr>
            <w:tcW w:w="1276" w:type="dxa"/>
            <w:noWrap/>
            <w:vAlign w:val="center"/>
          </w:tcPr>
          <w:p w14:paraId="0E33943C"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tcPr>
          <w:p w14:paraId="6BCA6F8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870</w:t>
            </w:r>
          </w:p>
        </w:tc>
        <w:tc>
          <w:tcPr>
            <w:tcW w:w="1129" w:type="dxa"/>
            <w:noWrap/>
            <w:vAlign w:val="center"/>
          </w:tcPr>
          <w:p w14:paraId="50247A0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913</w:t>
            </w:r>
          </w:p>
        </w:tc>
        <w:tc>
          <w:tcPr>
            <w:tcW w:w="1129" w:type="dxa"/>
            <w:noWrap/>
            <w:vAlign w:val="center"/>
          </w:tcPr>
          <w:p w14:paraId="226B7555"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935</w:t>
            </w:r>
          </w:p>
        </w:tc>
        <w:tc>
          <w:tcPr>
            <w:tcW w:w="1129" w:type="dxa"/>
            <w:tcBorders>
              <w:right w:val="single" w:sz="12" w:space="0" w:color="auto"/>
            </w:tcBorders>
            <w:noWrap/>
            <w:vAlign w:val="center"/>
          </w:tcPr>
          <w:p w14:paraId="0F80F63A"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966</w:t>
            </w:r>
          </w:p>
        </w:tc>
        <w:tc>
          <w:tcPr>
            <w:tcW w:w="1129" w:type="dxa"/>
            <w:tcBorders>
              <w:left w:val="single" w:sz="12" w:space="0" w:color="auto"/>
            </w:tcBorders>
            <w:shd w:val="clear" w:color="auto" w:fill="EBF2F9"/>
            <w:noWrap/>
            <w:vAlign w:val="center"/>
          </w:tcPr>
          <w:p w14:paraId="6172D953"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3,684</w:t>
            </w:r>
          </w:p>
        </w:tc>
        <w:tc>
          <w:tcPr>
            <w:tcW w:w="1130" w:type="dxa"/>
            <w:shd w:val="clear" w:color="auto" w:fill="EBF2F9"/>
            <w:noWrap/>
            <w:vAlign w:val="center"/>
          </w:tcPr>
          <w:p w14:paraId="0E081F3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97.0%</w:t>
            </w:r>
          </w:p>
        </w:tc>
      </w:tr>
      <w:tr w:rsidR="003F540D" w:rsidRPr="00F17FA6" w14:paraId="5299ABEC" w14:textId="77777777" w:rsidTr="00DF7619">
        <w:trPr>
          <w:trHeight w:val="105"/>
        </w:trPr>
        <w:tc>
          <w:tcPr>
            <w:tcW w:w="1846" w:type="dxa"/>
            <w:vMerge/>
          </w:tcPr>
          <w:p w14:paraId="396BA5FA" w14:textId="77777777" w:rsidR="003F540D" w:rsidRPr="00DF7619" w:rsidRDefault="003F540D" w:rsidP="00DF7619">
            <w:pPr>
              <w:rPr>
                <w:rFonts w:ascii="Roboto Condensed Light" w:hAnsi="Roboto Condensed Light"/>
                <w:sz w:val="18"/>
                <w:szCs w:val="18"/>
              </w:rPr>
            </w:pPr>
          </w:p>
        </w:tc>
        <w:tc>
          <w:tcPr>
            <w:tcW w:w="1276" w:type="dxa"/>
            <w:noWrap/>
            <w:vAlign w:val="center"/>
          </w:tcPr>
          <w:p w14:paraId="71CB372B"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b/>
                <w:sz w:val="18"/>
                <w:szCs w:val="18"/>
              </w:rPr>
              <w:t>Total</w:t>
            </w:r>
          </w:p>
        </w:tc>
        <w:tc>
          <w:tcPr>
            <w:tcW w:w="1129" w:type="dxa"/>
            <w:noWrap/>
            <w:vAlign w:val="center"/>
          </w:tcPr>
          <w:p w14:paraId="1C10542D"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898</w:t>
            </w:r>
          </w:p>
        </w:tc>
        <w:tc>
          <w:tcPr>
            <w:tcW w:w="1129" w:type="dxa"/>
            <w:noWrap/>
            <w:vAlign w:val="center"/>
          </w:tcPr>
          <w:p w14:paraId="3979F706"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939</w:t>
            </w:r>
          </w:p>
        </w:tc>
        <w:tc>
          <w:tcPr>
            <w:tcW w:w="1129" w:type="dxa"/>
            <w:noWrap/>
            <w:vAlign w:val="center"/>
          </w:tcPr>
          <w:p w14:paraId="17066F4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963</w:t>
            </w:r>
          </w:p>
        </w:tc>
        <w:tc>
          <w:tcPr>
            <w:tcW w:w="1129" w:type="dxa"/>
            <w:tcBorders>
              <w:right w:val="single" w:sz="12" w:space="0" w:color="auto"/>
            </w:tcBorders>
            <w:noWrap/>
            <w:vAlign w:val="center"/>
          </w:tcPr>
          <w:p w14:paraId="6CE6F4CA"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999</w:t>
            </w:r>
          </w:p>
        </w:tc>
        <w:tc>
          <w:tcPr>
            <w:tcW w:w="1129" w:type="dxa"/>
            <w:tcBorders>
              <w:left w:val="single" w:sz="12" w:space="0" w:color="auto"/>
            </w:tcBorders>
            <w:shd w:val="clear" w:color="auto" w:fill="EBF2F9"/>
            <w:noWrap/>
            <w:vAlign w:val="center"/>
          </w:tcPr>
          <w:p w14:paraId="7349E3F6"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3,799</w:t>
            </w:r>
          </w:p>
        </w:tc>
        <w:tc>
          <w:tcPr>
            <w:tcW w:w="1130" w:type="dxa"/>
            <w:shd w:val="clear" w:color="auto" w:fill="EBF2F9"/>
            <w:noWrap/>
            <w:vAlign w:val="center"/>
          </w:tcPr>
          <w:p w14:paraId="74BB5ADC"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r w:rsidR="003F540D" w:rsidRPr="00F17FA6" w14:paraId="3FECA68E" w14:textId="77777777" w:rsidTr="00DF7619">
        <w:trPr>
          <w:trHeight w:val="237"/>
        </w:trPr>
        <w:tc>
          <w:tcPr>
            <w:tcW w:w="1846" w:type="dxa"/>
            <w:vMerge w:val="restart"/>
          </w:tcPr>
          <w:p w14:paraId="6C655C44"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E20 Breaches of orders</w:t>
            </w:r>
          </w:p>
        </w:tc>
        <w:tc>
          <w:tcPr>
            <w:tcW w:w="1276" w:type="dxa"/>
            <w:noWrap/>
            <w:vAlign w:val="center"/>
          </w:tcPr>
          <w:p w14:paraId="07918D40"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PAL/OLR</w:t>
            </w:r>
          </w:p>
        </w:tc>
        <w:tc>
          <w:tcPr>
            <w:tcW w:w="1129" w:type="dxa"/>
            <w:noWrap/>
            <w:vAlign w:val="center"/>
          </w:tcPr>
          <w:p w14:paraId="75E47D2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59A1539F"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noWrap/>
            <w:vAlign w:val="center"/>
          </w:tcPr>
          <w:p w14:paraId="1D11E5B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w:t>
            </w:r>
          </w:p>
        </w:tc>
        <w:tc>
          <w:tcPr>
            <w:tcW w:w="1129" w:type="dxa"/>
            <w:tcBorders>
              <w:right w:val="single" w:sz="12" w:space="0" w:color="auto"/>
            </w:tcBorders>
            <w:noWrap/>
            <w:vAlign w:val="center"/>
          </w:tcPr>
          <w:p w14:paraId="52A54C21"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29" w:type="dxa"/>
            <w:tcBorders>
              <w:left w:val="single" w:sz="12" w:space="0" w:color="auto"/>
            </w:tcBorders>
            <w:shd w:val="clear" w:color="auto" w:fill="EBF2F9"/>
            <w:noWrap/>
            <w:vAlign w:val="center"/>
          </w:tcPr>
          <w:p w14:paraId="2A667ADC"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w:t>
            </w:r>
          </w:p>
        </w:tc>
        <w:tc>
          <w:tcPr>
            <w:tcW w:w="1130" w:type="dxa"/>
            <w:shd w:val="clear" w:color="auto" w:fill="EBF2F9"/>
            <w:noWrap/>
            <w:vAlign w:val="center"/>
          </w:tcPr>
          <w:p w14:paraId="388420D7"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0.0%</w:t>
            </w:r>
          </w:p>
        </w:tc>
      </w:tr>
      <w:tr w:rsidR="003F540D" w:rsidRPr="00F17FA6" w14:paraId="1BD51F9B" w14:textId="77777777" w:rsidTr="00DF7619">
        <w:trPr>
          <w:trHeight w:val="139"/>
        </w:trPr>
        <w:tc>
          <w:tcPr>
            <w:tcW w:w="1846" w:type="dxa"/>
            <w:vMerge/>
            <w:vAlign w:val="bottom"/>
          </w:tcPr>
          <w:p w14:paraId="74BE763E"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tcPr>
          <w:p w14:paraId="49CB0E80"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sz w:val="18"/>
                <w:szCs w:val="18"/>
              </w:rPr>
              <w:t>Not PAL/OLR</w:t>
            </w:r>
          </w:p>
        </w:tc>
        <w:tc>
          <w:tcPr>
            <w:tcW w:w="1129" w:type="dxa"/>
            <w:noWrap/>
            <w:vAlign w:val="center"/>
          </w:tcPr>
          <w:p w14:paraId="0DF82696"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17,395</w:t>
            </w:r>
          </w:p>
        </w:tc>
        <w:tc>
          <w:tcPr>
            <w:tcW w:w="1129" w:type="dxa"/>
            <w:noWrap/>
            <w:vAlign w:val="center"/>
          </w:tcPr>
          <w:p w14:paraId="03ECF30E"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16,426</w:t>
            </w:r>
          </w:p>
        </w:tc>
        <w:tc>
          <w:tcPr>
            <w:tcW w:w="1129" w:type="dxa"/>
            <w:noWrap/>
            <w:vAlign w:val="center"/>
          </w:tcPr>
          <w:p w14:paraId="34351A28"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17,042</w:t>
            </w:r>
          </w:p>
        </w:tc>
        <w:tc>
          <w:tcPr>
            <w:tcW w:w="1129" w:type="dxa"/>
            <w:tcBorders>
              <w:right w:val="single" w:sz="12" w:space="0" w:color="auto"/>
            </w:tcBorders>
            <w:noWrap/>
            <w:vAlign w:val="center"/>
          </w:tcPr>
          <w:p w14:paraId="7439419A"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17,332</w:t>
            </w:r>
          </w:p>
        </w:tc>
        <w:tc>
          <w:tcPr>
            <w:tcW w:w="1129" w:type="dxa"/>
            <w:tcBorders>
              <w:left w:val="single" w:sz="12" w:space="0" w:color="auto"/>
            </w:tcBorders>
            <w:shd w:val="clear" w:color="auto" w:fill="EBF2F9"/>
            <w:noWrap/>
            <w:vAlign w:val="center"/>
          </w:tcPr>
          <w:p w14:paraId="53969F50"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68,195</w:t>
            </w:r>
          </w:p>
        </w:tc>
        <w:tc>
          <w:tcPr>
            <w:tcW w:w="1130" w:type="dxa"/>
            <w:shd w:val="clear" w:color="auto" w:fill="EBF2F9"/>
            <w:noWrap/>
            <w:vAlign w:val="center"/>
          </w:tcPr>
          <w:p w14:paraId="546AAF55" w14:textId="77777777" w:rsidR="003F540D" w:rsidRPr="00DF7619" w:rsidRDefault="003F540D" w:rsidP="00DF7619">
            <w:pPr>
              <w:jc w:val="right"/>
              <w:rPr>
                <w:rFonts w:ascii="Roboto Condensed Light" w:eastAsiaTheme="majorEastAsia" w:hAnsi="Roboto Condensed Light" w:cs="TradeGothic-Light"/>
                <w:color w:val="000000" w:themeColor="text1"/>
                <w:sz w:val="18"/>
                <w:szCs w:val="18"/>
                <w:lang w:val="en-GB"/>
              </w:rPr>
            </w:pPr>
            <w:r w:rsidRPr="00DF7619">
              <w:rPr>
                <w:rFonts w:ascii="Roboto Condensed Light" w:eastAsiaTheme="majorEastAsia" w:hAnsi="Roboto Condensed Light" w:cs="TradeGothic-Light"/>
                <w:color w:val="000000" w:themeColor="text1"/>
                <w:sz w:val="18"/>
                <w:szCs w:val="18"/>
                <w:lang w:val="en-GB"/>
              </w:rPr>
              <w:t>100.0%</w:t>
            </w:r>
          </w:p>
        </w:tc>
      </w:tr>
      <w:tr w:rsidR="003F540D" w:rsidRPr="00F17FA6" w14:paraId="7D4A2F48" w14:textId="77777777" w:rsidTr="00DF7619">
        <w:trPr>
          <w:trHeight w:val="60"/>
        </w:trPr>
        <w:tc>
          <w:tcPr>
            <w:tcW w:w="1846" w:type="dxa"/>
            <w:vMerge/>
            <w:vAlign w:val="bottom"/>
          </w:tcPr>
          <w:p w14:paraId="5A2A3AF9" w14:textId="77777777" w:rsidR="003F540D" w:rsidRPr="00DF7619" w:rsidRDefault="003F540D" w:rsidP="00DF7619">
            <w:pPr>
              <w:pStyle w:val="ListParagraph"/>
              <w:rPr>
                <w:rFonts w:ascii="Roboto Condensed Light" w:hAnsi="Roboto Condensed Light"/>
                <w:sz w:val="18"/>
                <w:szCs w:val="18"/>
              </w:rPr>
            </w:pPr>
          </w:p>
        </w:tc>
        <w:tc>
          <w:tcPr>
            <w:tcW w:w="1276" w:type="dxa"/>
            <w:noWrap/>
            <w:vAlign w:val="center"/>
          </w:tcPr>
          <w:p w14:paraId="21254F1B" w14:textId="77777777" w:rsidR="003F540D" w:rsidRPr="00DF7619" w:rsidRDefault="003F540D" w:rsidP="00DF7619">
            <w:pPr>
              <w:rPr>
                <w:rFonts w:ascii="Roboto Condensed Light" w:hAnsi="Roboto Condensed Light"/>
                <w:sz w:val="18"/>
                <w:szCs w:val="18"/>
              </w:rPr>
            </w:pPr>
            <w:r w:rsidRPr="00DF7619">
              <w:rPr>
                <w:rFonts w:ascii="Roboto Condensed Light" w:hAnsi="Roboto Condensed Light"/>
                <w:b/>
                <w:sz w:val="18"/>
                <w:szCs w:val="18"/>
              </w:rPr>
              <w:t>Total</w:t>
            </w:r>
          </w:p>
        </w:tc>
        <w:tc>
          <w:tcPr>
            <w:tcW w:w="1129" w:type="dxa"/>
            <w:noWrap/>
            <w:vAlign w:val="center"/>
          </w:tcPr>
          <w:p w14:paraId="2F5880D2"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17,395</w:t>
            </w:r>
          </w:p>
        </w:tc>
        <w:tc>
          <w:tcPr>
            <w:tcW w:w="1129" w:type="dxa"/>
            <w:noWrap/>
            <w:vAlign w:val="center"/>
          </w:tcPr>
          <w:p w14:paraId="7152D319"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16,426</w:t>
            </w:r>
          </w:p>
        </w:tc>
        <w:tc>
          <w:tcPr>
            <w:tcW w:w="1129" w:type="dxa"/>
            <w:noWrap/>
            <w:vAlign w:val="center"/>
          </w:tcPr>
          <w:p w14:paraId="11796BFB"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17,042</w:t>
            </w:r>
          </w:p>
        </w:tc>
        <w:tc>
          <w:tcPr>
            <w:tcW w:w="1129" w:type="dxa"/>
            <w:tcBorders>
              <w:right w:val="single" w:sz="12" w:space="0" w:color="auto"/>
            </w:tcBorders>
            <w:noWrap/>
            <w:vAlign w:val="center"/>
          </w:tcPr>
          <w:p w14:paraId="7A30466F"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17,333</w:t>
            </w:r>
          </w:p>
        </w:tc>
        <w:tc>
          <w:tcPr>
            <w:tcW w:w="1129" w:type="dxa"/>
            <w:tcBorders>
              <w:left w:val="single" w:sz="12" w:space="0" w:color="auto"/>
            </w:tcBorders>
            <w:shd w:val="clear" w:color="auto" w:fill="EBF2F9"/>
            <w:noWrap/>
            <w:vAlign w:val="center"/>
          </w:tcPr>
          <w:p w14:paraId="290B10C1"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68,196</w:t>
            </w:r>
          </w:p>
        </w:tc>
        <w:tc>
          <w:tcPr>
            <w:tcW w:w="1130" w:type="dxa"/>
            <w:shd w:val="clear" w:color="auto" w:fill="EBF2F9"/>
            <w:noWrap/>
            <w:vAlign w:val="center"/>
          </w:tcPr>
          <w:p w14:paraId="288E7C7A" w14:textId="77777777" w:rsidR="003F540D" w:rsidRPr="00DF7619" w:rsidRDefault="003F540D" w:rsidP="00DF7619">
            <w:pPr>
              <w:jc w:val="right"/>
              <w:rPr>
                <w:rFonts w:ascii="Roboto Condensed Light" w:eastAsiaTheme="majorEastAsia" w:hAnsi="Roboto Condensed Light" w:cs="TradeGothic-Light"/>
                <w:b/>
                <w:color w:val="000000" w:themeColor="text1"/>
                <w:sz w:val="18"/>
                <w:szCs w:val="18"/>
                <w:lang w:val="en-GB"/>
              </w:rPr>
            </w:pPr>
            <w:r w:rsidRPr="00DF7619">
              <w:rPr>
                <w:rFonts w:ascii="Roboto Condensed Light" w:eastAsiaTheme="majorEastAsia" w:hAnsi="Roboto Condensed Light" w:cs="TradeGothic-Light"/>
                <w:b/>
                <w:color w:val="000000" w:themeColor="text1"/>
                <w:sz w:val="18"/>
                <w:szCs w:val="18"/>
                <w:lang w:val="en-GB"/>
              </w:rPr>
              <w:t>100.0%</w:t>
            </w:r>
          </w:p>
        </w:tc>
      </w:tr>
    </w:tbl>
    <w:p w14:paraId="2204CAA1" w14:textId="77777777" w:rsidR="003F540D" w:rsidRDefault="003F540D" w:rsidP="003F540D">
      <w:pPr>
        <w:rPr>
          <w:rFonts w:ascii="Roboto Condensed Light" w:hAnsi="Roboto Condensed Light" w:cs="TradeGothic-Light"/>
          <w:sz w:val="22"/>
          <w:szCs w:val="21"/>
          <w:lang w:val="en-GB"/>
        </w:rPr>
      </w:pPr>
    </w:p>
    <w:p w14:paraId="6EDC057C" w14:textId="77777777" w:rsidR="003F540D" w:rsidRPr="003F540D" w:rsidRDefault="003F540D" w:rsidP="003F540D">
      <w:pPr>
        <w:rPr>
          <w:lang w:val="en-GB"/>
        </w:rPr>
      </w:pPr>
    </w:p>
    <w:p w14:paraId="2324F7B6" w14:textId="77777777" w:rsidR="005D6066" w:rsidRDefault="005D6066" w:rsidP="005D6066">
      <w:pPr>
        <w:rPr>
          <w:lang w:val="en-GB"/>
        </w:rPr>
      </w:pPr>
    </w:p>
    <w:p w14:paraId="258B621B" w14:textId="77777777" w:rsidR="003F540D" w:rsidRPr="007A1F6D" w:rsidRDefault="003F540D" w:rsidP="005D6066">
      <w:pPr>
        <w:rPr>
          <w:lang w:val="en-GB"/>
        </w:rPr>
        <w:sectPr w:rsidR="003F540D" w:rsidRPr="007A1F6D" w:rsidSect="00564ED3">
          <w:headerReference w:type="even" r:id="rId42"/>
          <w:headerReference w:type="default" r:id="rId43"/>
          <w:footerReference w:type="even" r:id="rId44"/>
          <w:footerReference w:type="default" r:id="rId45"/>
          <w:headerReference w:type="first" r:id="rId46"/>
          <w:pgSz w:w="11906" w:h="16838"/>
          <w:pgMar w:top="851" w:right="1134" w:bottom="1276" w:left="1134" w:header="510" w:footer="510" w:gutter="0"/>
          <w:cols w:space="720"/>
          <w:noEndnote/>
          <w:docGrid w:linePitch="326"/>
        </w:sectPr>
      </w:pPr>
    </w:p>
    <w:p w14:paraId="6E28B64B" w14:textId="77777777" w:rsidR="00C966EB" w:rsidRPr="007A1F6D" w:rsidRDefault="007D26A7" w:rsidP="00C966EB">
      <w:pPr>
        <w:pStyle w:val="Heading1"/>
      </w:pPr>
      <w:bookmarkStart w:id="99" w:name="_Toc50996322"/>
      <w:r w:rsidRPr="007A1F6D">
        <w:lastRenderedPageBreak/>
        <w:t>3</w:t>
      </w:r>
      <w:r w:rsidR="00C966EB" w:rsidRPr="007A1F6D">
        <w:t>. Alleged offender incidents</w:t>
      </w:r>
      <w:bookmarkEnd w:id="99"/>
    </w:p>
    <w:p w14:paraId="50E200C0" w14:textId="69826047" w:rsidR="004B7FBA" w:rsidRPr="007A1F6D" w:rsidRDefault="0044581F" w:rsidP="004B7FBA">
      <w:pPr>
        <w:pStyle w:val="BodyTextSpaceAfter"/>
      </w:pPr>
      <w:r w:rsidRPr="00A57ACD">
        <w:t xml:space="preserve">An alleged offender incident is an incident involving one or more offences </w:t>
      </w:r>
      <w:r>
        <w:t>where</w:t>
      </w:r>
      <w:r w:rsidRPr="00A57ACD">
        <w:t xml:space="preserve"> a person, business or organisation has been linked as an alleged offender. </w:t>
      </w:r>
      <w:r w:rsidR="004B7FBA" w:rsidRPr="007A1F6D">
        <w:t>For more information about counting rules, please refer to the</w:t>
      </w:r>
      <w:r w:rsidR="004B7FBA" w:rsidRPr="007A1F6D">
        <w:rPr>
          <w:color w:val="auto"/>
          <w:lang w:val="en-AU"/>
        </w:rPr>
        <w:t xml:space="preserve"> </w:t>
      </w:r>
      <w:hyperlink r:id="rId47" w:history="1">
        <w:r w:rsidR="004B7FBA" w:rsidRPr="007A1F6D">
          <w:rPr>
            <w:rStyle w:val="Hyperlink"/>
          </w:rPr>
          <w:t>Explanatory Notes</w:t>
        </w:r>
      </w:hyperlink>
      <w:r w:rsidR="004B7FBA" w:rsidRPr="007A1F6D">
        <w:t>.</w:t>
      </w:r>
    </w:p>
    <w:p w14:paraId="6747A4F0" w14:textId="0480E451" w:rsidR="00E008F0" w:rsidRPr="007A1F6D" w:rsidRDefault="007D26A7" w:rsidP="00E008F0">
      <w:pPr>
        <w:pStyle w:val="Heading2"/>
      </w:pPr>
      <w:bookmarkStart w:id="100" w:name="_Toc506125644"/>
      <w:bookmarkStart w:id="101" w:name="_Toc50996323"/>
      <w:r w:rsidRPr="007A1F6D">
        <w:t>3</w:t>
      </w:r>
      <w:r w:rsidR="00E008F0" w:rsidRPr="007A1F6D">
        <w:t>.1 Key movements in the number and rate of alleged offender incidents</w:t>
      </w:r>
      <w:bookmarkEnd w:id="100"/>
      <w:bookmarkEnd w:id="101"/>
    </w:p>
    <w:p w14:paraId="4FF54B80" w14:textId="30C571E6" w:rsidR="00E6254E" w:rsidRPr="007A1F6D" w:rsidRDefault="00E6254E" w:rsidP="00E6254E">
      <w:pPr>
        <w:pStyle w:val="Heading4"/>
        <w:rPr>
          <w:color w:val="000000" w:themeColor="text1"/>
        </w:rPr>
      </w:pPr>
      <w:r w:rsidRPr="007A1F6D">
        <w:rPr>
          <w:color w:val="000000" w:themeColor="text1"/>
        </w:rPr>
        <w:t>Victorian alleged offender incidents and rate per 100,000 population, 10 year trend</w:t>
      </w:r>
    </w:p>
    <w:p w14:paraId="105E5820" w14:textId="4C4694DC" w:rsidR="00E6254E" w:rsidRPr="007A1F6D" w:rsidRDefault="00AB1C20" w:rsidP="00D177BD">
      <w:pPr>
        <w:jc w:val="center"/>
        <w:rPr>
          <w:lang w:val="en-GB"/>
        </w:rPr>
      </w:pPr>
      <w:r>
        <w:rPr>
          <w:noProof/>
          <w:lang w:eastAsia="en-AU"/>
        </w:rPr>
        <w:drawing>
          <wp:inline distT="0" distB="0" distL="0" distR="0" wp14:anchorId="4AC9A3EC" wp14:editId="113D77D0">
            <wp:extent cx="6008400" cy="3348000"/>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678950" w14:textId="1AD8F7E6" w:rsidR="00E6254E" w:rsidRPr="007A1F6D" w:rsidRDefault="00E6254E" w:rsidP="00E6254E">
      <w:pPr>
        <w:jc w:val="center"/>
        <w:rPr>
          <w:lang w:val="en-GB"/>
        </w:rPr>
      </w:pPr>
    </w:p>
    <w:p w14:paraId="350B72B1" w14:textId="77777777" w:rsidR="00E6254E" w:rsidRPr="007A1F6D" w:rsidRDefault="00E6254E" w:rsidP="00E6254E">
      <w:pPr>
        <w:rPr>
          <w:rFonts w:ascii="Roboto Condensed Light" w:hAnsi="Roboto Condensed Light" w:cs="TradeGothic-Light"/>
          <w:color w:val="000000"/>
          <w:sz w:val="22"/>
          <w:szCs w:val="22"/>
          <w:lang w:val="en-GB"/>
        </w:rPr>
      </w:pPr>
    </w:p>
    <w:tbl>
      <w:tblPr>
        <w:tblStyle w:val="MediumGrid2-Accent2"/>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1"/>
        <w:gridCol w:w="812"/>
        <w:gridCol w:w="812"/>
        <w:gridCol w:w="812"/>
        <w:gridCol w:w="812"/>
        <w:gridCol w:w="811"/>
        <w:gridCol w:w="812"/>
        <w:gridCol w:w="812"/>
        <w:gridCol w:w="812"/>
        <w:gridCol w:w="812"/>
        <w:gridCol w:w="812"/>
      </w:tblGrid>
      <w:tr w:rsidR="00E6254E" w:rsidRPr="007A1F6D" w14:paraId="2EA46F97" w14:textId="77777777" w:rsidTr="00BE4A9C">
        <w:trPr>
          <w:cnfStyle w:val="100000000000" w:firstRow="1" w:lastRow="0" w:firstColumn="0" w:lastColumn="0" w:oddVBand="0" w:evenVBand="0" w:oddHBand="0" w:evenHBand="0" w:firstRowFirstColumn="0" w:firstRowLastColumn="0" w:lastRowFirstColumn="0" w:lastRowLastColumn="0"/>
          <w:trHeight w:val="239"/>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left w:val="single" w:sz="4" w:space="0" w:color="auto"/>
            </w:tcBorders>
          </w:tcPr>
          <w:p w14:paraId="133BC5B9" w14:textId="77777777" w:rsidR="00E6254E" w:rsidRPr="007A1F6D" w:rsidRDefault="00E6254E" w:rsidP="00BE4A9C">
            <w:pPr>
              <w:rPr>
                <w:rFonts w:ascii="Roboto Condensed Light" w:hAnsi="Roboto Condensed Light" w:cs="Open Sans"/>
                <w:b w:val="0"/>
                <w:color w:val="FFFFFF" w:themeColor="background1"/>
              </w:rPr>
            </w:pPr>
          </w:p>
        </w:tc>
        <w:tc>
          <w:tcPr>
            <w:tcW w:w="8930" w:type="dxa"/>
            <w:gridSpan w:val="11"/>
            <w:tcBorders>
              <w:bottom w:val="single" w:sz="4" w:space="0" w:color="000000"/>
            </w:tcBorders>
            <w:shd w:val="clear" w:color="auto" w:fill="808080" w:themeFill="background1" w:themeFillShade="80"/>
            <w:vAlign w:val="center"/>
          </w:tcPr>
          <w:p w14:paraId="771D0061" w14:textId="79DC5EFB" w:rsidR="00E6254E" w:rsidRPr="007A1F6D" w:rsidRDefault="00E6254E" w:rsidP="005C2BB3">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Alleged Offender Incidents - year ending </w:t>
            </w:r>
            <w:r w:rsidR="005C2BB3">
              <w:rPr>
                <w:rFonts w:ascii="Roboto Condensed" w:hAnsi="Roboto Condensed" w:cs="Open Sans"/>
                <w:color w:val="FFFFFF" w:themeColor="background1"/>
                <w:sz w:val="20"/>
                <w:szCs w:val="18"/>
              </w:rPr>
              <w:t>June</w:t>
            </w:r>
          </w:p>
        </w:tc>
      </w:tr>
      <w:tr w:rsidR="00D36B50" w:rsidRPr="007A1F6D" w14:paraId="3BE9FC7B" w14:textId="77777777" w:rsidTr="00BE4A9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000000"/>
              <w:bottom w:val="single" w:sz="4" w:space="0" w:color="000000"/>
              <w:right w:val="single" w:sz="4" w:space="0" w:color="000000"/>
            </w:tcBorders>
          </w:tcPr>
          <w:p w14:paraId="7559D27D" w14:textId="77777777" w:rsidR="00D36B50" w:rsidRPr="007A1F6D" w:rsidRDefault="00D36B50" w:rsidP="00D36B50">
            <w:pPr>
              <w:rPr>
                <w:rFonts w:ascii="Roboto Condensed Light" w:hAnsi="Roboto Condensed Light" w:cs="Open Sans"/>
                <w:b w:val="0"/>
                <w:color w:val="FFFFFF" w:themeColor="background1"/>
              </w:rPr>
            </w:pP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1ECEF10" w14:textId="7F6705AF"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99BF0C9" w14:textId="19A5A660"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E711CCB" w14:textId="41F800B0"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46A866A" w14:textId="2C3FAB00"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5B3754A" w14:textId="26B5568B"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0A75720" w14:textId="63FA3D12"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EC625CA" w14:textId="008A9639"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2A494F2" w14:textId="420E576B"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EF2C43C" w14:textId="1A1167E8"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25EEDBD" w14:textId="087CE4FE"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ED3517C" w14:textId="77777777"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AB1C20" w:rsidRPr="007A1F6D" w14:paraId="6617D6B9" w14:textId="77777777" w:rsidTr="007D217D">
        <w:trPr>
          <w:trHeight w:val="41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1A87CD08" w14:textId="77777777" w:rsidR="00AB1C20" w:rsidRPr="007A1F6D" w:rsidRDefault="00AB1C20" w:rsidP="00AB1C20">
            <w:pPr>
              <w:pStyle w:val="Table"/>
            </w:pPr>
            <w:r w:rsidRPr="007A1F6D">
              <w:t>Number</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17748" w14:textId="48E847E9" w:rsidR="00AB1C20" w:rsidRPr="007A1F6D" w:rsidRDefault="00AB1C20" w:rsidP="007D217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117,406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9FB06" w14:textId="121BA092"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121,477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FBDF1" w14:textId="48EBBC3B"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134,395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69932" w14:textId="16A1104F"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139,156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FFA6A" w14:textId="3BFB5741"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144,589</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99E3" w14:textId="344F2710"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155,822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A6A16" w14:textId="5B9A7178"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161,048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4B8EA" w14:textId="4EFFEE92"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157,606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CA91" w14:textId="4B70390B"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160,381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5E32F" w14:textId="2B494B51" w:rsidR="00AB1C20" w:rsidRPr="007A1F6D" w:rsidRDefault="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sidRPr="007D217D">
              <w:rPr>
                <w:color w:val="auto"/>
                <w:sz w:val="19"/>
                <w:szCs w:val="19"/>
              </w:rPr>
              <w:t>180,458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958FE" w14:textId="35DB209E" w:rsidR="00AB1C20" w:rsidRPr="007A1F6D" w:rsidRDefault="00AB1C20" w:rsidP="00AB1C20">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color w:val="auto"/>
                <w:sz w:val="19"/>
                <w:szCs w:val="19"/>
              </w:rPr>
              <w:t>12.5</w:t>
            </w:r>
            <w:r w:rsidRPr="007A1F6D">
              <w:rPr>
                <w:color w:val="auto"/>
                <w:sz w:val="19"/>
                <w:szCs w:val="19"/>
              </w:rPr>
              <w:t>%</w:t>
            </w:r>
          </w:p>
        </w:tc>
      </w:tr>
      <w:tr w:rsidR="00AB1C20" w:rsidRPr="007A1F6D" w14:paraId="5BD87CBB" w14:textId="77777777" w:rsidTr="007D217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3B9557DD" w14:textId="77777777" w:rsidR="00AB1C20" w:rsidRPr="007A1F6D" w:rsidRDefault="00AB1C20" w:rsidP="00AB1C20">
            <w:pPr>
              <w:pStyle w:val="Table"/>
            </w:pPr>
            <w:r w:rsidRPr="007A1F6D">
              <w:t>Rate</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89F43" w14:textId="327F1E19"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2,419.2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2AF59" w14:textId="51B2709C"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2,455.7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DB34A" w14:textId="4596EE1C"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2,662.8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3DC12" w14:textId="4A396F0E"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2,702.0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E959B" w14:textId="18663F7C"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2,750.1</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E008C" w14:textId="259E31E5"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2,893.8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7DF43" w14:textId="40ECDA5C"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2,917.5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CF677" w14:textId="5981CFCA"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2,788.9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80714" w14:textId="640D6673"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2,774.8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4478F" w14:textId="71204375" w:rsidR="00AB1C20" w:rsidRPr="007A1F6D" w:rsidRDefault="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sidRPr="007D217D">
              <w:rPr>
                <w:color w:val="auto"/>
                <w:sz w:val="19"/>
                <w:szCs w:val="19"/>
              </w:rPr>
              <w:t>3,068.5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A02C1" w14:textId="7DC8DF1A" w:rsidR="00AB1C20" w:rsidRPr="007A1F6D" w:rsidRDefault="00AB1C20" w:rsidP="00AB1C20">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color w:val="auto"/>
                <w:sz w:val="19"/>
                <w:szCs w:val="19"/>
              </w:rPr>
              <w:t>10.6</w:t>
            </w:r>
            <w:r w:rsidRPr="007A1F6D">
              <w:rPr>
                <w:color w:val="auto"/>
                <w:sz w:val="19"/>
                <w:szCs w:val="19"/>
              </w:rPr>
              <w:t>%</w:t>
            </w:r>
          </w:p>
        </w:tc>
      </w:tr>
    </w:tbl>
    <w:p w14:paraId="1B35EAE0" w14:textId="77777777" w:rsidR="00E6254E" w:rsidRPr="007A1F6D" w:rsidRDefault="00E6254E" w:rsidP="00E6254E">
      <w:pPr>
        <w:rPr>
          <w:rFonts w:ascii="Roboto Condensed Light" w:hAnsi="Roboto Condensed Light" w:cs="TradeGothic-Light"/>
          <w:color w:val="000000"/>
          <w:sz w:val="22"/>
          <w:szCs w:val="22"/>
          <w:lang w:val="en-GB"/>
        </w:rPr>
      </w:pPr>
    </w:p>
    <w:p w14:paraId="7CB65631" w14:textId="7BA05880" w:rsidR="00E301B8" w:rsidRPr="007A1F6D" w:rsidRDefault="00E301B8">
      <w:pPr>
        <w:rPr>
          <w:rFonts w:ascii="Roboto Condensed Light" w:hAnsi="Roboto Condensed Light" w:cs="TradeGothic-Light"/>
          <w:color w:val="000000"/>
          <w:sz w:val="22"/>
          <w:szCs w:val="22"/>
          <w:lang w:val="en-GB"/>
        </w:rPr>
      </w:pPr>
      <w:bookmarkStart w:id="102" w:name="_Toc506125645"/>
      <w:r w:rsidRPr="007A1F6D">
        <w:rPr>
          <w:rFonts w:ascii="Roboto Condensed Light" w:hAnsi="Roboto Condensed Light" w:cs="TradeGothic-Light"/>
          <w:color w:val="000000"/>
          <w:sz w:val="22"/>
          <w:szCs w:val="22"/>
          <w:lang w:val="en-GB"/>
        </w:rPr>
        <w:br w:type="page"/>
      </w:r>
    </w:p>
    <w:p w14:paraId="63E6DA14" w14:textId="73BE831D" w:rsidR="00E008F0" w:rsidRPr="007A1F6D" w:rsidRDefault="007D26A7" w:rsidP="00E008F0">
      <w:pPr>
        <w:pStyle w:val="Heading2"/>
      </w:pPr>
      <w:bookmarkStart w:id="103" w:name="_Toc506125646"/>
      <w:bookmarkStart w:id="104" w:name="_Toc50996324"/>
      <w:bookmarkEnd w:id="102"/>
      <w:r w:rsidRPr="007A1F6D">
        <w:lastRenderedPageBreak/>
        <w:t>3</w:t>
      </w:r>
      <w:r w:rsidR="002777BE" w:rsidRPr="007A1F6D">
        <w:t>.2</w:t>
      </w:r>
      <w:r w:rsidR="00E008F0" w:rsidRPr="007A1F6D">
        <w:t xml:space="preserve"> Number of alleged offender incidents by principal offence category</w:t>
      </w:r>
      <w:bookmarkEnd w:id="103"/>
      <w:bookmarkEnd w:id="104"/>
    </w:p>
    <w:p w14:paraId="5A844597" w14:textId="77777777" w:rsidR="00370910" w:rsidRPr="007A1F6D" w:rsidRDefault="00D42347" w:rsidP="00370910">
      <w:pPr>
        <w:pStyle w:val="BodyTextSpaceAfter"/>
      </w:pPr>
      <w:r w:rsidRPr="007A1F6D">
        <w:rPr>
          <w:color w:val="auto"/>
        </w:rPr>
        <w:t xml:space="preserve">To </w:t>
      </w:r>
      <w:r w:rsidR="00E008F0" w:rsidRPr="007A1F6D">
        <w:rPr>
          <w:color w:val="auto"/>
        </w:rPr>
        <w:t xml:space="preserve">best represent the type of offence associated with an incident involving multiple offences, the most serious offence within </w:t>
      </w:r>
      <w:r w:rsidR="00C96415" w:rsidRPr="007A1F6D">
        <w:rPr>
          <w:color w:val="auto"/>
        </w:rPr>
        <w:t>the</w:t>
      </w:r>
      <w:r w:rsidR="00E008F0" w:rsidRPr="007A1F6D">
        <w:rPr>
          <w:color w:val="auto"/>
        </w:rPr>
        <w:t xml:space="preserve"> incident is determined and this becomes the principal offence to represent the incident.</w:t>
      </w:r>
      <w:r w:rsidR="00370910">
        <w:rPr>
          <w:color w:val="auto"/>
        </w:rPr>
        <w:t xml:space="preserve"> </w:t>
      </w:r>
      <w:r w:rsidR="00370910" w:rsidRPr="007A1F6D">
        <w:t>For more information about counting rules, please refer to the</w:t>
      </w:r>
      <w:r w:rsidR="00370910" w:rsidRPr="007A1F6D">
        <w:rPr>
          <w:color w:val="auto"/>
          <w:lang w:val="en-AU"/>
        </w:rPr>
        <w:t xml:space="preserve"> </w:t>
      </w:r>
      <w:hyperlink r:id="rId49" w:history="1">
        <w:r w:rsidR="00370910" w:rsidRPr="007A1F6D">
          <w:rPr>
            <w:rStyle w:val="Hyperlink"/>
          </w:rPr>
          <w:t>Explanatory Notes</w:t>
        </w:r>
      </w:hyperlink>
      <w:r w:rsidR="00370910" w:rsidRPr="007A1F6D">
        <w:t>.</w:t>
      </w:r>
    </w:p>
    <w:p w14:paraId="723BDFEC" w14:textId="77777777" w:rsidR="00723A0C" w:rsidRPr="007A1F6D" w:rsidRDefault="00723A0C" w:rsidP="00723A0C">
      <w:pPr>
        <w:pStyle w:val="Heading3"/>
        <w:keepNext/>
        <w:keepLines/>
        <w:widowControl/>
      </w:pPr>
      <w:bookmarkStart w:id="105" w:name="_Toc50886608"/>
      <w:bookmarkStart w:id="106" w:name="_Toc50966067"/>
      <w:bookmarkStart w:id="107" w:name="_Toc50996325"/>
      <w:r w:rsidRPr="007A1F6D">
        <w:t>Notable movements – alleged offender incidents</w:t>
      </w:r>
      <w:bookmarkEnd w:id="105"/>
      <w:bookmarkEnd w:id="106"/>
      <w:bookmarkEnd w:id="107"/>
    </w:p>
    <w:p w14:paraId="3F02BE0C" w14:textId="648F63CE" w:rsidR="005375A9" w:rsidRDefault="00035A4B" w:rsidP="006E629B">
      <w:pPr>
        <w:pStyle w:val="BodyTextSpaceAfter"/>
        <w:rPr>
          <w:color w:val="auto"/>
        </w:rPr>
      </w:pPr>
      <w:r w:rsidRPr="00914171">
        <w:rPr>
          <w:color w:val="auto"/>
        </w:rPr>
        <w:t>In the last 12 months</w:t>
      </w:r>
      <w:r w:rsidR="00137B6F" w:rsidRPr="00914171">
        <w:rPr>
          <w:color w:val="auto"/>
        </w:rPr>
        <w:t>,</w:t>
      </w:r>
      <w:r w:rsidRPr="00914171">
        <w:rPr>
          <w:color w:val="auto"/>
        </w:rPr>
        <w:t xml:space="preserve"> the num</w:t>
      </w:r>
      <w:r w:rsidR="006E629B" w:rsidRPr="00914171">
        <w:rPr>
          <w:color w:val="auto"/>
        </w:rPr>
        <w:t xml:space="preserve">ber of alleged offender incidents </w:t>
      </w:r>
      <w:r w:rsidR="00F152E8" w:rsidRPr="00914171">
        <w:rPr>
          <w:color w:val="auto"/>
        </w:rPr>
        <w:t xml:space="preserve">increased across </w:t>
      </w:r>
      <w:r w:rsidR="005E6D0D" w:rsidRPr="00914171">
        <w:rPr>
          <w:color w:val="auto"/>
        </w:rPr>
        <w:t>a</w:t>
      </w:r>
      <w:r w:rsidR="00D11435" w:rsidRPr="00914171">
        <w:rPr>
          <w:color w:val="auto"/>
        </w:rPr>
        <w:t>ll principal offence categories</w:t>
      </w:r>
      <w:r w:rsidR="00CD6C0C" w:rsidRPr="00914171">
        <w:rPr>
          <w:color w:val="auto"/>
        </w:rPr>
        <w:t xml:space="preserve">, except for </w:t>
      </w:r>
      <w:r w:rsidR="00CD6C0C" w:rsidRPr="00914171">
        <w:rPr>
          <w:i/>
          <w:color w:val="auto"/>
        </w:rPr>
        <w:t>Public order and security offences</w:t>
      </w:r>
      <w:r w:rsidR="00F152E8" w:rsidRPr="00914171">
        <w:rPr>
          <w:color w:val="auto"/>
        </w:rPr>
        <w:t>.</w:t>
      </w:r>
      <w:r w:rsidR="005375A9" w:rsidRPr="00914171">
        <w:rPr>
          <w:color w:val="auto"/>
        </w:rPr>
        <w:t xml:space="preserve"> In the 12 months to </w:t>
      </w:r>
      <w:r w:rsidR="005C2BB3" w:rsidRPr="00914171">
        <w:rPr>
          <w:color w:val="auto"/>
        </w:rPr>
        <w:t>June</w:t>
      </w:r>
      <w:r w:rsidR="005375A9" w:rsidRPr="00914171">
        <w:rPr>
          <w:color w:val="auto"/>
        </w:rPr>
        <w:t xml:space="preserve"> 2020, the number of </w:t>
      </w:r>
      <w:r w:rsidR="00D36B50" w:rsidRPr="00914171">
        <w:rPr>
          <w:color w:val="auto"/>
        </w:rPr>
        <w:t>alleged offender</w:t>
      </w:r>
      <w:r w:rsidR="005375A9" w:rsidRPr="00914171">
        <w:rPr>
          <w:color w:val="auto"/>
        </w:rPr>
        <w:t xml:space="preserve"> incidents with a principal offence of </w:t>
      </w:r>
      <w:r w:rsidR="00914171" w:rsidRPr="00914171">
        <w:rPr>
          <w:i/>
          <w:color w:val="auto"/>
        </w:rPr>
        <w:t xml:space="preserve">Property and deception offences </w:t>
      </w:r>
      <w:r w:rsidR="00914171" w:rsidRPr="00914171">
        <w:rPr>
          <w:color w:val="auto"/>
        </w:rPr>
        <w:t xml:space="preserve">increased by 10.4% (6,059 incidents), </w:t>
      </w:r>
      <w:r w:rsidR="00914171" w:rsidRPr="00914171">
        <w:rPr>
          <w:i/>
          <w:color w:val="auto"/>
        </w:rPr>
        <w:t>Other offences</w:t>
      </w:r>
      <w:r w:rsidR="00914171" w:rsidRPr="00914171">
        <w:rPr>
          <w:color w:val="auto"/>
        </w:rPr>
        <w:t xml:space="preserve"> </w:t>
      </w:r>
      <w:r w:rsidR="00B010F4">
        <w:rPr>
          <w:color w:val="auto"/>
        </w:rPr>
        <w:t>increased by 1,588.7</w:t>
      </w:r>
      <w:r w:rsidR="00914171" w:rsidRPr="00914171">
        <w:rPr>
          <w:color w:val="auto"/>
        </w:rPr>
        <w:t>% (5,910 incidents)</w:t>
      </w:r>
      <w:r w:rsidR="00914171" w:rsidRPr="00914171">
        <w:rPr>
          <w:i/>
          <w:color w:val="auto"/>
        </w:rPr>
        <w:t xml:space="preserve">, </w:t>
      </w:r>
      <w:r w:rsidR="005375A9" w:rsidRPr="00914171">
        <w:rPr>
          <w:i/>
          <w:color w:val="auto"/>
        </w:rPr>
        <w:t xml:space="preserve">Crimes against the person </w:t>
      </w:r>
      <w:r w:rsidR="005375A9" w:rsidRPr="00914171">
        <w:rPr>
          <w:color w:val="auto"/>
        </w:rPr>
        <w:t>increased b</w:t>
      </w:r>
      <w:r w:rsidR="00914171" w:rsidRPr="00914171">
        <w:rPr>
          <w:color w:val="auto"/>
        </w:rPr>
        <w:t xml:space="preserve">y 12.2% (5,482 incidents), </w:t>
      </w:r>
      <w:r w:rsidR="005375A9" w:rsidRPr="00914171">
        <w:rPr>
          <w:i/>
          <w:color w:val="auto"/>
        </w:rPr>
        <w:t xml:space="preserve">Justice procedure offences </w:t>
      </w:r>
      <w:r w:rsidR="005375A9" w:rsidRPr="00914171">
        <w:rPr>
          <w:color w:val="auto"/>
        </w:rPr>
        <w:t>incr</w:t>
      </w:r>
      <w:r w:rsidR="00914171" w:rsidRPr="00914171">
        <w:rPr>
          <w:color w:val="auto"/>
        </w:rPr>
        <w:t xml:space="preserve">eased by 11.4% (2,749 incidents) and </w:t>
      </w:r>
      <w:r w:rsidR="00914171" w:rsidRPr="00914171">
        <w:rPr>
          <w:i/>
          <w:color w:val="auto"/>
        </w:rPr>
        <w:t xml:space="preserve">Drug offences </w:t>
      </w:r>
      <w:r w:rsidR="00914171" w:rsidRPr="00914171">
        <w:rPr>
          <w:color w:val="auto"/>
        </w:rPr>
        <w:t>increased by 17.1% (2,39</w:t>
      </w:r>
      <w:r w:rsidR="007D217D">
        <w:rPr>
          <w:color w:val="auto"/>
        </w:rPr>
        <w:t>6</w:t>
      </w:r>
      <w:r w:rsidR="00914171" w:rsidRPr="00914171">
        <w:rPr>
          <w:color w:val="auto"/>
        </w:rPr>
        <w:t xml:space="preserve"> incidents)</w:t>
      </w:r>
      <w:r w:rsidR="00B010F4">
        <w:rPr>
          <w:color w:val="auto"/>
        </w:rPr>
        <w:t>.</w:t>
      </w:r>
    </w:p>
    <w:p w14:paraId="74942B36" w14:textId="1F956BF8" w:rsidR="005B46FB" w:rsidRDefault="00B010F4" w:rsidP="005B46FB">
      <w:pPr>
        <w:spacing w:after="227"/>
        <w:rPr>
          <w:rFonts w:ascii="Roboto Condensed Light" w:hAnsi="Roboto Condensed Light" w:cs="Helv"/>
          <w:sz w:val="22"/>
          <w:szCs w:val="21"/>
        </w:rPr>
      </w:pPr>
      <w:r w:rsidRPr="00D30DAB">
        <w:rPr>
          <w:rFonts w:ascii="Roboto Condensed Light" w:hAnsi="Roboto Condensed Light" w:cs="Helv"/>
          <w:sz w:val="22"/>
          <w:szCs w:val="21"/>
        </w:rPr>
        <w:t xml:space="preserve">In the year ending June 2020 </w:t>
      </w:r>
      <w:r w:rsidR="009B6EB0">
        <w:rPr>
          <w:rFonts w:ascii="Roboto Condensed Light" w:hAnsi="Roboto Condensed Light" w:cs="Helv"/>
          <w:sz w:val="22"/>
          <w:szCs w:val="21"/>
        </w:rPr>
        <w:t xml:space="preserve">data </w:t>
      </w:r>
      <w:r w:rsidRPr="00D30DAB">
        <w:rPr>
          <w:rFonts w:ascii="Roboto Condensed Light" w:hAnsi="Roboto Condensed Light" w:cs="Helv"/>
          <w:sz w:val="22"/>
          <w:szCs w:val="21"/>
        </w:rPr>
        <w:t xml:space="preserve">two new COVID-19 </w:t>
      </w:r>
      <w:r w:rsidR="009B6EB0">
        <w:rPr>
          <w:rFonts w:ascii="Roboto Condensed Light" w:hAnsi="Roboto Condensed Light" w:cs="Helv"/>
          <w:sz w:val="22"/>
          <w:szCs w:val="21"/>
        </w:rPr>
        <w:t xml:space="preserve">related </w:t>
      </w:r>
      <w:r w:rsidRPr="00D30DAB">
        <w:rPr>
          <w:rFonts w:ascii="Roboto Condensed Light" w:hAnsi="Roboto Condensed Light" w:cs="Helv"/>
          <w:sz w:val="22"/>
          <w:szCs w:val="21"/>
        </w:rPr>
        <w:t xml:space="preserve">offences codes were introduced </w:t>
      </w:r>
      <w:r w:rsidR="009B6EB0">
        <w:rPr>
          <w:rFonts w:ascii="Roboto Condensed Light" w:hAnsi="Roboto Condensed Light"/>
          <w:sz w:val="22"/>
        </w:rPr>
        <w:t>(</w:t>
      </w:r>
      <w:r w:rsidR="006C2A79" w:rsidRPr="006C2A79">
        <w:rPr>
          <w:rFonts w:ascii="Roboto Condensed Light" w:hAnsi="Roboto Condensed Light" w:cs="Helv"/>
          <w:sz w:val="22"/>
          <w:szCs w:val="21"/>
        </w:rPr>
        <w:t>837AP REFUS/FAIL COMPLY DIR/REQ AUTH OFF (IND) 6,036 offences and 837AQ REFUS/FAIL COMPLY DIR/REQ AUTH OFF (B/C)</w:t>
      </w:r>
      <w:r w:rsidR="009B6EB0" w:rsidRPr="00E67E33">
        <w:rPr>
          <w:rFonts w:ascii="Roboto Condensed Light" w:hAnsi="Roboto Condensed Light" w:cs="Helv"/>
          <w:sz w:val="22"/>
          <w:szCs w:val="21"/>
        </w:rPr>
        <w:t>)</w:t>
      </w:r>
      <w:r w:rsidR="009B6EB0" w:rsidRPr="00E67E33">
        <w:rPr>
          <w:rFonts w:ascii="Roboto Condensed Light" w:hAnsi="Roboto Condensed Light"/>
          <w:sz w:val="22"/>
        </w:rPr>
        <w:t xml:space="preserve"> </w:t>
      </w:r>
      <w:r w:rsidRPr="00D30DAB">
        <w:rPr>
          <w:rFonts w:ascii="Roboto Condensed Light" w:hAnsi="Roboto Condensed Light" w:cs="Helv"/>
          <w:sz w:val="22"/>
          <w:szCs w:val="21"/>
        </w:rPr>
        <w:t xml:space="preserve">and are included in the Public health and safety offences. For more information about the impacts of COVID-19 on crime to end of June 2020 please </w:t>
      </w:r>
      <w:r w:rsidR="005B46FB">
        <w:rPr>
          <w:rFonts w:ascii="Roboto Condensed Light" w:hAnsi="Roboto Condensed Light" w:cs="Helv"/>
          <w:sz w:val="22"/>
          <w:szCs w:val="21"/>
        </w:rPr>
        <w:t xml:space="preserve">see </w:t>
      </w:r>
      <w:hyperlink r:id="rId50" w:history="1">
        <w:r w:rsidR="005B46FB" w:rsidRPr="00902DE4">
          <w:rPr>
            <w:rStyle w:val="Hyperlink"/>
            <w:rFonts w:ascii="Roboto Condensed Light" w:hAnsi="Roboto Condensed Light" w:cs="Helv"/>
            <w:sz w:val="22"/>
            <w:szCs w:val="21"/>
          </w:rPr>
          <w:t>Recorded offences</w:t>
        </w:r>
      </w:hyperlink>
      <w:r w:rsidR="005B46FB" w:rsidRPr="00D30DAB">
        <w:rPr>
          <w:rFonts w:ascii="Roboto Condensed Light" w:hAnsi="Roboto Condensed Light" w:cs="Helv"/>
          <w:sz w:val="22"/>
          <w:szCs w:val="21"/>
        </w:rPr>
        <w:t xml:space="preserve"> </w:t>
      </w:r>
      <w:r w:rsidR="005B46FB">
        <w:rPr>
          <w:rFonts w:ascii="Roboto Condensed Light" w:hAnsi="Roboto Condensed Light" w:cs="Helv"/>
          <w:sz w:val="22"/>
          <w:szCs w:val="21"/>
        </w:rPr>
        <w:t xml:space="preserve">or </w:t>
      </w:r>
      <w:r w:rsidR="005B46FB" w:rsidRPr="00D30DAB">
        <w:rPr>
          <w:rFonts w:ascii="Roboto Condensed Light" w:hAnsi="Roboto Condensed Light" w:cs="Helv"/>
          <w:sz w:val="22"/>
          <w:szCs w:val="21"/>
        </w:rPr>
        <w:t xml:space="preserve">the </w:t>
      </w:r>
      <w:hyperlink r:id="rId51" w:history="1">
        <w:r w:rsidR="005B46FB" w:rsidRPr="001B1E7F">
          <w:rPr>
            <w:rStyle w:val="Hyperlink"/>
            <w:rFonts w:ascii="Roboto Condensed Light" w:hAnsi="Roboto Condensed Light" w:cs="Helv"/>
            <w:i/>
            <w:iCs/>
            <w:sz w:val="22"/>
            <w:szCs w:val="21"/>
          </w:rPr>
          <w:t>Police-recorded crime trends in Victoria during the COVID-19 pandemic</w:t>
        </w:r>
      </w:hyperlink>
      <w:r w:rsidR="005B46FB" w:rsidRPr="00D30DAB">
        <w:rPr>
          <w:rFonts w:ascii="Roboto Condensed Light" w:hAnsi="Roboto Condensed Light" w:cs="Helv"/>
          <w:sz w:val="22"/>
          <w:szCs w:val="21"/>
        </w:rPr>
        <w:t>.</w:t>
      </w:r>
      <w:r w:rsidR="005B46FB">
        <w:rPr>
          <w:rFonts w:ascii="Roboto Condensed Light" w:hAnsi="Roboto Condensed Light" w:cs="Helv"/>
          <w:sz w:val="22"/>
          <w:szCs w:val="21"/>
        </w:rPr>
        <w:t xml:space="preserve"> </w:t>
      </w:r>
    </w:p>
    <w:p w14:paraId="2F65B3BC" w14:textId="2B698934" w:rsidR="00F152E8" w:rsidRPr="00B010F4" w:rsidRDefault="00F152E8" w:rsidP="006E629B">
      <w:pPr>
        <w:pStyle w:val="BodyTextSpaceAfter"/>
        <w:rPr>
          <w:color w:val="auto"/>
        </w:rPr>
      </w:pPr>
      <w:r w:rsidRPr="00B010F4">
        <w:rPr>
          <w:color w:val="auto"/>
        </w:rPr>
        <w:t>In the last five years</w:t>
      </w:r>
      <w:r w:rsidR="00137B6F" w:rsidRPr="00B010F4">
        <w:rPr>
          <w:color w:val="auto"/>
        </w:rPr>
        <w:t>,</w:t>
      </w:r>
      <w:r w:rsidRPr="00B010F4">
        <w:rPr>
          <w:color w:val="auto"/>
        </w:rPr>
        <w:t xml:space="preserve"> </w:t>
      </w:r>
      <w:r w:rsidR="00CD6C0C" w:rsidRPr="00B010F4">
        <w:rPr>
          <w:color w:val="auto"/>
        </w:rPr>
        <w:t xml:space="preserve">the number of alleged offender incidents with a principal offence of </w:t>
      </w:r>
      <w:r w:rsidR="00CD6C0C" w:rsidRPr="00B010F4">
        <w:rPr>
          <w:i/>
          <w:color w:val="auto"/>
        </w:rPr>
        <w:t>Crimes against the person</w:t>
      </w:r>
      <w:r w:rsidR="00CD6C0C" w:rsidRPr="00B010F4">
        <w:rPr>
          <w:color w:val="auto"/>
        </w:rPr>
        <w:t xml:space="preserve"> increased by </w:t>
      </w:r>
      <w:r w:rsidR="00B010F4" w:rsidRPr="00B010F4">
        <w:rPr>
          <w:color w:val="auto"/>
        </w:rPr>
        <w:t>19</w:t>
      </w:r>
      <w:r w:rsidR="009465F0" w:rsidRPr="00B010F4">
        <w:rPr>
          <w:color w:val="auto"/>
        </w:rPr>
        <w:t>.2</w:t>
      </w:r>
      <w:r w:rsidR="00F15EBE" w:rsidRPr="00B010F4">
        <w:rPr>
          <w:color w:val="auto"/>
        </w:rPr>
        <w:t xml:space="preserve">% </w:t>
      </w:r>
      <w:r w:rsidR="00CD6C0C" w:rsidRPr="00B010F4">
        <w:rPr>
          <w:color w:val="auto"/>
        </w:rPr>
        <w:t>(</w:t>
      </w:r>
      <w:r w:rsidR="00B010F4" w:rsidRPr="00B010F4">
        <w:rPr>
          <w:color w:val="auto"/>
        </w:rPr>
        <w:t>8</w:t>
      </w:r>
      <w:r w:rsidR="009465F0" w:rsidRPr="00B010F4">
        <w:rPr>
          <w:color w:val="auto"/>
        </w:rPr>
        <w:t>,</w:t>
      </w:r>
      <w:r w:rsidR="00B010F4" w:rsidRPr="00B010F4">
        <w:rPr>
          <w:color w:val="auto"/>
        </w:rPr>
        <w:t>153</w:t>
      </w:r>
      <w:r w:rsidR="00CD6C0C" w:rsidRPr="00B010F4">
        <w:rPr>
          <w:color w:val="auto"/>
        </w:rPr>
        <w:t xml:space="preserve"> </w:t>
      </w:r>
      <w:r w:rsidR="00F15EBE" w:rsidRPr="00B010F4">
        <w:rPr>
          <w:color w:val="auto"/>
        </w:rPr>
        <w:t>incidents)</w:t>
      </w:r>
      <w:r w:rsidR="00CD6C0C" w:rsidRPr="00B010F4">
        <w:rPr>
          <w:i/>
          <w:color w:val="auto"/>
        </w:rPr>
        <w:t xml:space="preserve">, </w:t>
      </w:r>
      <w:r w:rsidR="009465F0" w:rsidRPr="00B010F4">
        <w:rPr>
          <w:i/>
          <w:color w:val="auto"/>
        </w:rPr>
        <w:t xml:space="preserve">Property and deception offences </w:t>
      </w:r>
      <w:r w:rsidR="009465F0" w:rsidRPr="00B010F4">
        <w:rPr>
          <w:color w:val="auto"/>
        </w:rPr>
        <w:t>increased by 11.</w:t>
      </w:r>
      <w:r w:rsidR="00B010F4" w:rsidRPr="00B010F4">
        <w:rPr>
          <w:color w:val="auto"/>
        </w:rPr>
        <w:t>4</w:t>
      </w:r>
      <w:r w:rsidR="009465F0" w:rsidRPr="00B010F4">
        <w:rPr>
          <w:color w:val="auto"/>
        </w:rPr>
        <w:t>% (6,5</w:t>
      </w:r>
      <w:r w:rsidR="00B010F4" w:rsidRPr="00B010F4">
        <w:rPr>
          <w:color w:val="auto"/>
        </w:rPr>
        <w:t xml:space="preserve">72 incidents), </w:t>
      </w:r>
      <w:r w:rsidR="00B010F4" w:rsidRPr="00B010F4">
        <w:rPr>
          <w:i/>
          <w:color w:val="auto"/>
        </w:rPr>
        <w:t>Other offences</w:t>
      </w:r>
      <w:r w:rsidR="00B010F4" w:rsidRPr="00B010F4">
        <w:rPr>
          <w:color w:val="auto"/>
        </w:rPr>
        <w:t xml:space="preserve"> increased by 1</w:t>
      </w:r>
      <w:r w:rsidR="00AD7401">
        <w:rPr>
          <w:color w:val="auto"/>
        </w:rPr>
        <w:t>,</w:t>
      </w:r>
      <w:r w:rsidR="00B010F4" w:rsidRPr="00B010F4">
        <w:rPr>
          <w:color w:val="auto"/>
        </w:rPr>
        <w:t>144.0% (5,777 incidents)</w:t>
      </w:r>
      <w:r w:rsidR="00B010F4" w:rsidRPr="00B010F4">
        <w:rPr>
          <w:i/>
          <w:color w:val="auto"/>
        </w:rPr>
        <w:t xml:space="preserve">, </w:t>
      </w:r>
      <w:r w:rsidR="009465F0" w:rsidRPr="00B010F4">
        <w:rPr>
          <w:color w:val="auto"/>
        </w:rPr>
        <w:t xml:space="preserve">and </w:t>
      </w:r>
      <w:r w:rsidR="00CD6C0C" w:rsidRPr="00B010F4">
        <w:rPr>
          <w:i/>
          <w:color w:val="auto"/>
        </w:rPr>
        <w:t>Justice procedures</w:t>
      </w:r>
      <w:r w:rsidRPr="00B010F4">
        <w:rPr>
          <w:i/>
          <w:color w:val="auto"/>
        </w:rPr>
        <w:t xml:space="preserve"> offences</w:t>
      </w:r>
      <w:r w:rsidR="00CD6C0C" w:rsidRPr="00B010F4">
        <w:rPr>
          <w:color w:val="auto"/>
        </w:rPr>
        <w:t xml:space="preserve"> increased by </w:t>
      </w:r>
      <w:r w:rsidR="00B010F4" w:rsidRPr="00B010F4">
        <w:rPr>
          <w:color w:val="auto"/>
        </w:rPr>
        <w:t>26.3</w:t>
      </w:r>
      <w:r w:rsidR="00CD6C0C" w:rsidRPr="00B010F4">
        <w:rPr>
          <w:color w:val="auto"/>
        </w:rPr>
        <w:t>%</w:t>
      </w:r>
      <w:r w:rsidRPr="00B010F4">
        <w:rPr>
          <w:i/>
          <w:color w:val="auto"/>
        </w:rPr>
        <w:t xml:space="preserve"> </w:t>
      </w:r>
      <w:r w:rsidR="00F15EBE" w:rsidRPr="00B010F4">
        <w:rPr>
          <w:color w:val="auto"/>
        </w:rPr>
        <w:t>(</w:t>
      </w:r>
      <w:r w:rsidR="00B010F4" w:rsidRPr="00B010F4">
        <w:rPr>
          <w:color w:val="auto"/>
        </w:rPr>
        <w:t>5</w:t>
      </w:r>
      <w:r w:rsidR="009465F0" w:rsidRPr="00B010F4">
        <w:rPr>
          <w:color w:val="auto"/>
        </w:rPr>
        <w:t>,</w:t>
      </w:r>
      <w:r w:rsidR="00B010F4" w:rsidRPr="00B010F4">
        <w:rPr>
          <w:color w:val="auto"/>
        </w:rPr>
        <w:t>58</w:t>
      </w:r>
      <w:r w:rsidR="009465F0" w:rsidRPr="00B010F4">
        <w:rPr>
          <w:color w:val="auto"/>
        </w:rPr>
        <w:t>1</w:t>
      </w:r>
      <w:r w:rsidR="00F15EBE" w:rsidRPr="00B010F4">
        <w:rPr>
          <w:color w:val="auto"/>
        </w:rPr>
        <w:t xml:space="preserve"> incidents)</w:t>
      </w:r>
      <w:r w:rsidRPr="00B010F4">
        <w:rPr>
          <w:color w:val="auto"/>
        </w:rPr>
        <w:t xml:space="preserve">. </w:t>
      </w:r>
    </w:p>
    <w:p w14:paraId="2044396D" w14:textId="4BEBAD99" w:rsidR="00E008F0" w:rsidRPr="007A1F6D" w:rsidRDefault="00E008F0" w:rsidP="00E008F0">
      <w:pPr>
        <w:pStyle w:val="Heading4"/>
        <w:rPr>
          <w:color w:val="000000" w:themeColor="text1"/>
        </w:rPr>
      </w:pPr>
      <w:r w:rsidRPr="007A1F6D">
        <w:rPr>
          <w:color w:val="auto"/>
        </w:rPr>
        <w:t xml:space="preserve">Alleged offender incidents by principal offence, </w:t>
      </w:r>
      <w:r w:rsidR="001C0A7D" w:rsidRPr="007A1F6D">
        <w:rPr>
          <w:color w:val="auto"/>
        </w:rPr>
        <w:t>5 year trend</w:t>
      </w:r>
      <w:r w:rsidR="00514382" w:rsidRPr="007A1F6D">
        <w:rPr>
          <w:noProof/>
          <w:color w:val="auto"/>
          <w:lang w:eastAsia="en-AU"/>
        </w:rPr>
        <w:t xml:space="preserve"> </w:t>
      </w:r>
    </w:p>
    <w:p w14:paraId="745BD406" w14:textId="33AC94A2" w:rsidR="00E008F0" w:rsidRPr="007A1F6D" w:rsidRDefault="0042342C" w:rsidP="0020488C">
      <w:pPr>
        <w:jc w:val="center"/>
        <w:rPr>
          <w:rFonts w:ascii="Roboto Condensed Light" w:hAnsi="Roboto Condensed Light"/>
        </w:rPr>
      </w:pPr>
      <w:r>
        <w:rPr>
          <w:noProof/>
          <w:lang w:eastAsia="en-AU"/>
        </w:rPr>
        <w:drawing>
          <wp:inline distT="0" distB="0" distL="0" distR="0" wp14:anchorId="7ECEE55D" wp14:editId="1AA581F1">
            <wp:extent cx="6008400" cy="3348000"/>
            <wp:effectExtent l="0" t="0" r="1143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D05F03A" w14:textId="3A1304E3" w:rsidR="0001443E" w:rsidRPr="007A1F6D" w:rsidRDefault="00723A0C" w:rsidP="0001443E">
      <w:pPr>
        <w:pStyle w:val="BodyTextSpaceAfter"/>
      </w:pPr>
      <w:r w:rsidRPr="007A1F6D">
        <w:t xml:space="preserve">Please note that movements in recorded crime data may be impacted by changes in legislation and operational police practice. Information is available about notable changes in the </w:t>
      </w:r>
      <w:hyperlink r:id="rId53" w:history="1">
        <w:r w:rsidRPr="007A1F6D">
          <w:rPr>
            <w:rStyle w:val="Hyperlink"/>
          </w:rPr>
          <w:t>Explanatory Notes</w:t>
        </w:r>
      </w:hyperlink>
      <w:r w:rsidRPr="007A1F6D">
        <w:t>, refer to this information when comparing data over time.</w:t>
      </w:r>
      <w:r w:rsidR="0001443E" w:rsidRPr="007A1F6D">
        <w:t xml:space="preserve"> </w:t>
      </w:r>
    </w:p>
    <w:p w14:paraId="67DDD954" w14:textId="77777777" w:rsidR="0001443E" w:rsidRPr="007A1F6D" w:rsidRDefault="0001443E" w:rsidP="0001443E">
      <w:pPr>
        <w:pStyle w:val="BodyTextSpaceAfter"/>
      </w:pPr>
    </w:p>
    <w:p w14:paraId="44E759E3" w14:textId="77777777" w:rsidR="0001443E" w:rsidRPr="007A1F6D" w:rsidRDefault="0001443E" w:rsidP="0001443E">
      <w:pPr>
        <w:pStyle w:val="Heading3"/>
        <w:rPr>
          <w:color w:val="0070C0"/>
          <w:sz w:val="28"/>
        </w:rPr>
        <w:sectPr w:rsidR="0001443E" w:rsidRPr="007A1F6D" w:rsidSect="0001443E">
          <w:headerReference w:type="even" r:id="rId54"/>
          <w:headerReference w:type="default" r:id="rId55"/>
          <w:footerReference w:type="even" r:id="rId56"/>
          <w:headerReference w:type="first" r:id="rId57"/>
          <w:type w:val="evenPage"/>
          <w:pgSz w:w="11906" w:h="16838"/>
          <w:pgMar w:top="1276" w:right="1134" w:bottom="851" w:left="1134" w:header="510" w:footer="510" w:gutter="0"/>
          <w:cols w:space="720"/>
          <w:noEndnote/>
          <w:docGrid w:linePitch="326"/>
        </w:sectPr>
      </w:pPr>
    </w:p>
    <w:p w14:paraId="448D3F58" w14:textId="1A8BB8A9" w:rsidR="00B37DB8" w:rsidRPr="007A1F6D" w:rsidRDefault="007D26A7" w:rsidP="0001443E">
      <w:pPr>
        <w:pStyle w:val="Heading1"/>
      </w:pPr>
      <w:bookmarkStart w:id="108" w:name="_Toc50996326"/>
      <w:r w:rsidRPr="007A1F6D">
        <w:lastRenderedPageBreak/>
        <w:t>4</w:t>
      </w:r>
      <w:r w:rsidR="00C966EB" w:rsidRPr="007A1F6D">
        <w:t>. Victim reports</w:t>
      </w:r>
      <w:bookmarkEnd w:id="108"/>
    </w:p>
    <w:p w14:paraId="0313BD4A" w14:textId="4B57AB9D" w:rsidR="003D1EE3" w:rsidRPr="007A1F6D" w:rsidRDefault="00A45E11" w:rsidP="003D1EE3">
      <w:pPr>
        <w:pStyle w:val="BodyTextSpaceAfter"/>
      </w:pPr>
      <w:r w:rsidRPr="007A1F6D">
        <w:rPr>
          <w:color w:val="auto"/>
        </w:rPr>
        <w:t xml:space="preserve">A victim report is counted when an individual, business or organisation </w:t>
      </w:r>
      <w:r w:rsidR="00B56B9A" w:rsidRPr="007A1F6D">
        <w:rPr>
          <w:color w:val="auto"/>
        </w:rPr>
        <w:t>is recorded on LEAP as being a</w:t>
      </w:r>
      <w:r w:rsidRPr="007A1F6D">
        <w:rPr>
          <w:color w:val="auto"/>
        </w:rPr>
        <w:t xml:space="preserve"> victim of one or more criminal offences. </w:t>
      </w:r>
      <w:r w:rsidR="003D1EE3" w:rsidRPr="007A1F6D">
        <w:t>For more information about counting rules, please refer to the</w:t>
      </w:r>
      <w:r w:rsidR="003D1EE3" w:rsidRPr="007A1F6D">
        <w:rPr>
          <w:color w:val="auto"/>
          <w:lang w:val="en-AU"/>
        </w:rPr>
        <w:t xml:space="preserve"> </w:t>
      </w:r>
      <w:hyperlink r:id="rId58" w:history="1">
        <w:r w:rsidR="003D1EE3" w:rsidRPr="007A1F6D">
          <w:rPr>
            <w:rStyle w:val="Hyperlink"/>
          </w:rPr>
          <w:t>Explanatory Notes</w:t>
        </w:r>
      </w:hyperlink>
      <w:r w:rsidR="003D1EE3" w:rsidRPr="007A1F6D">
        <w:t>.</w:t>
      </w:r>
    </w:p>
    <w:p w14:paraId="0579680E" w14:textId="5E5A7705" w:rsidR="00A45E11" w:rsidRPr="007A1F6D" w:rsidRDefault="007D26A7" w:rsidP="00A45E11">
      <w:pPr>
        <w:pStyle w:val="Heading2"/>
      </w:pPr>
      <w:bookmarkStart w:id="109" w:name="_Toc506125650"/>
      <w:bookmarkStart w:id="110" w:name="_Toc50996327"/>
      <w:r w:rsidRPr="007A1F6D">
        <w:t>4</w:t>
      </w:r>
      <w:r w:rsidR="00A45E11" w:rsidRPr="007A1F6D">
        <w:t>.1 Key movements in the number and rate of victim reports</w:t>
      </w:r>
      <w:bookmarkEnd w:id="109"/>
      <w:bookmarkEnd w:id="110"/>
    </w:p>
    <w:p w14:paraId="23680AB9" w14:textId="77777777" w:rsidR="00D11435" w:rsidRPr="007A1F6D" w:rsidRDefault="00D11435" w:rsidP="00D11435">
      <w:pPr>
        <w:pStyle w:val="Heading4"/>
        <w:rPr>
          <w:color w:val="auto"/>
        </w:rPr>
      </w:pPr>
      <w:r w:rsidRPr="007A1F6D">
        <w:rPr>
          <w:color w:val="auto"/>
        </w:rPr>
        <w:t>Victorian people victim reports and rate per 100,000 population, 10 year trend</w:t>
      </w:r>
    </w:p>
    <w:p w14:paraId="69701F04" w14:textId="46C01435" w:rsidR="00D11435" w:rsidRPr="007A1F6D" w:rsidRDefault="00FC5B89" w:rsidP="00D11435">
      <w:pPr>
        <w:pStyle w:val="ListParagraph"/>
        <w:ind w:left="284"/>
        <w:jc w:val="center"/>
        <w:rPr>
          <w:lang w:val="en-GB"/>
        </w:rPr>
      </w:pPr>
      <w:r>
        <w:rPr>
          <w:noProof/>
          <w:lang w:eastAsia="en-AU"/>
        </w:rPr>
        <w:drawing>
          <wp:inline distT="0" distB="0" distL="0" distR="0" wp14:anchorId="51D41D41" wp14:editId="201014FD">
            <wp:extent cx="5970300" cy="3348000"/>
            <wp:effectExtent l="0" t="0" r="11430"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D62C50E" w14:textId="77777777" w:rsidR="00D11435" w:rsidRPr="007A1F6D" w:rsidRDefault="00D11435" w:rsidP="00D11435">
      <w:pPr>
        <w:pStyle w:val="ListParagraph"/>
        <w:ind w:left="284"/>
        <w:jc w:val="center"/>
        <w:rPr>
          <w:rFonts w:ascii="Arial" w:hAnsi="Arial" w:cs="Arial"/>
          <w:sz w:val="18"/>
          <w:szCs w:val="18"/>
          <w:lang w:val="en-GB"/>
        </w:rPr>
      </w:pPr>
    </w:p>
    <w:tbl>
      <w:tblPr>
        <w:tblStyle w:val="MediumGrid2-Accent2"/>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11"/>
        <w:gridCol w:w="812"/>
        <w:gridCol w:w="812"/>
        <w:gridCol w:w="812"/>
        <w:gridCol w:w="812"/>
        <w:gridCol w:w="811"/>
        <w:gridCol w:w="812"/>
        <w:gridCol w:w="812"/>
        <w:gridCol w:w="812"/>
        <w:gridCol w:w="812"/>
        <w:gridCol w:w="812"/>
      </w:tblGrid>
      <w:tr w:rsidR="00457434" w:rsidRPr="007A1F6D" w14:paraId="638F1449" w14:textId="77777777" w:rsidTr="005C6706">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100" w:firstRow="0" w:lastRow="0" w:firstColumn="1" w:lastColumn="0" w:oddVBand="0" w:evenVBand="0" w:oddHBand="0" w:evenHBand="0" w:firstRowFirstColumn="1" w:firstRowLastColumn="0" w:lastRowFirstColumn="0" w:lastRowLastColumn="0"/>
            <w:tcW w:w="1271" w:type="dxa"/>
            <w:tcBorders>
              <w:top w:val="single" w:sz="4" w:space="0" w:color="auto"/>
              <w:left w:val="single" w:sz="4" w:space="0" w:color="auto"/>
            </w:tcBorders>
          </w:tcPr>
          <w:p w14:paraId="75EEFD90" w14:textId="77777777" w:rsidR="00457434" w:rsidRPr="007A1F6D" w:rsidRDefault="00457434" w:rsidP="005C6706">
            <w:pPr>
              <w:rPr>
                <w:rFonts w:ascii="Roboto Condensed Light" w:hAnsi="Roboto Condensed Light" w:cs="Open Sans"/>
                <w:b w:val="0"/>
                <w:color w:val="FFFFFF" w:themeColor="background1"/>
              </w:rPr>
            </w:pPr>
          </w:p>
        </w:tc>
        <w:tc>
          <w:tcPr>
            <w:tcW w:w="8930" w:type="dxa"/>
            <w:gridSpan w:val="11"/>
            <w:tcBorders>
              <w:bottom w:val="single" w:sz="4" w:space="0" w:color="000000"/>
            </w:tcBorders>
            <w:shd w:val="clear" w:color="auto" w:fill="808080" w:themeFill="background1" w:themeFillShade="80"/>
            <w:vAlign w:val="center"/>
          </w:tcPr>
          <w:p w14:paraId="6C827352" w14:textId="0471ADCD" w:rsidR="00457434" w:rsidRPr="007A1F6D" w:rsidRDefault="00457434" w:rsidP="005C2BB3">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b w:val="0"/>
                <w:color w:val="FFFFFF" w:themeColor="background1"/>
                <w:sz w:val="20"/>
                <w:szCs w:val="18"/>
              </w:rPr>
            </w:pPr>
            <w:r w:rsidRPr="007A1F6D">
              <w:rPr>
                <w:rFonts w:ascii="Roboto Condensed" w:hAnsi="Roboto Condensed" w:cs="Open Sans"/>
                <w:b w:val="0"/>
                <w:color w:val="FFFFFF" w:themeColor="background1"/>
                <w:sz w:val="20"/>
                <w:szCs w:val="18"/>
              </w:rPr>
              <w:t xml:space="preserve">Victim Reports - year ending </w:t>
            </w:r>
            <w:r w:rsidR="005C2BB3">
              <w:rPr>
                <w:rFonts w:ascii="Roboto Condensed" w:hAnsi="Roboto Condensed" w:cs="Open Sans"/>
                <w:b w:val="0"/>
                <w:color w:val="FFFFFF" w:themeColor="background1"/>
                <w:sz w:val="20"/>
                <w:szCs w:val="18"/>
              </w:rPr>
              <w:t>June</w:t>
            </w:r>
          </w:p>
        </w:tc>
      </w:tr>
      <w:tr w:rsidR="00D36B50" w:rsidRPr="007A1F6D" w14:paraId="28826425" w14:textId="77777777" w:rsidTr="005C6706">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1271" w:type="dxa"/>
            <w:tcBorders>
              <w:left w:val="single" w:sz="4" w:space="0" w:color="000000"/>
              <w:bottom w:val="single" w:sz="4" w:space="0" w:color="000000"/>
              <w:right w:val="single" w:sz="4" w:space="0" w:color="000000"/>
            </w:tcBorders>
          </w:tcPr>
          <w:p w14:paraId="030A2C55" w14:textId="77777777" w:rsidR="00D36B50" w:rsidRPr="007A1F6D" w:rsidRDefault="00D36B50" w:rsidP="00D36B50">
            <w:pPr>
              <w:rPr>
                <w:rFonts w:ascii="Roboto Condensed Light" w:hAnsi="Roboto Condensed Light" w:cs="Open Sans"/>
                <w:b w:val="0"/>
                <w:color w:val="FFFFFF" w:themeColor="background1"/>
              </w:rPr>
            </w:pP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38537D5D" w14:textId="3C6E54FE"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5FD335F" w14:textId="1C40F39C"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DA8CB83" w14:textId="42210BC0"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F9407C8" w14:textId="2F3D14E4"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CFB370F" w14:textId="0E60D2C2"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C7C0528" w14:textId="1E0FC7CF"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CDE86AD" w14:textId="32A95E5F"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FE18F0F" w14:textId="6B348A46"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B3A2816" w14:textId="56C63091"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3120B493" w14:textId="77EA5A70"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EBC4A7C" w14:textId="77777777"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547388" w:rsidRPr="007A1F6D" w14:paraId="13841DBA" w14:textId="77777777" w:rsidTr="00F231DF">
        <w:trPr>
          <w:trHeight w:val="41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left w:val="single" w:sz="4" w:space="0" w:color="000000"/>
              <w:bottom w:val="single" w:sz="4" w:space="0" w:color="000000"/>
              <w:right w:val="single" w:sz="4" w:space="0" w:color="000000"/>
            </w:tcBorders>
            <w:vAlign w:val="center"/>
          </w:tcPr>
          <w:p w14:paraId="2D48A4E7" w14:textId="77777777" w:rsidR="00547388" w:rsidRPr="007A1F6D" w:rsidRDefault="00547388" w:rsidP="00FB603E">
            <w:pPr>
              <w:pStyle w:val="Table"/>
            </w:pPr>
            <w:r w:rsidRPr="007A1F6D">
              <w:t>People</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AF401" w14:textId="7589C721"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192,093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FAC26" w14:textId="15AE6657"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202,658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BE2DB" w14:textId="278B4C9A"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201,265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AB61C" w14:textId="637C1A37"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206,169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461B" w14:textId="392EFD6E"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208,055</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37645" w14:textId="283BFA5D"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235,037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DD4D" w14:textId="7E59E202"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236</w:t>
            </w:r>
            <w:r w:rsidR="00110BD6">
              <w:rPr>
                <w:sz w:val="19"/>
                <w:szCs w:val="19"/>
              </w:rPr>
              <w:t>,</w:t>
            </w:r>
            <w:r>
              <w:rPr>
                <w:sz w:val="19"/>
                <w:szCs w:val="19"/>
              </w:rPr>
              <w:t>164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2C192" w14:textId="3D74FF2E"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219,418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8B569" w14:textId="43813A4C"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218,328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45FE6" w14:textId="3A8A9D37"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230,371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FE3D4" w14:textId="04BB75EB"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color w:val="0070C0"/>
                <w:sz w:val="19"/>
                <w:szCs w:val="19"/>
              </w:rPr>
            </w:pPr>
            <w:r>
              <w:rPr>
                <w:sz w:val="19"/>
                <w:szCs w:val="19"/>
              </w:rPr>
              <w:t>5.5%</w:t>
            </w:r>
          </w:p>
        </w:tc>
      </w:tr>
      <w:tr w:rsidR="00547388" w:rsidRPr="007A1F6D" w14:paraId="007ABA59" w14:textId="77777777" w:rsidTr="00DB4DAB">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left w:val="single" w:sz="4" w:space="0" w:color="000000"/>
              <w:bottom w:val="single" w:sz="4" w:space="0" w:color="000000"/>
              <w:right w:val="single" w:sz="4" w:space="0" w:color="000000"/>
            </w:tcBorders>
            <w:vAlign w:val="center"/>
          </w:tcPr>
          <w:p w14:paraId="4E7516A7" w14:textId="77777777" w:rsidR="00547388" w:rsidRPr="007A1F6D" w:rsidRDefault="00547388" w:rsidP="00FB603E">
            <w:pPr>
              <w:pStyle w:val="Table"/>
            </w:pPr>
            <w:r w:rsidRPr="007A1F6D">
              <w:t>Organisations</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2D357" w14:textId="01D55F01"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72,574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2A62C" w14:textId="316D6220"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75,405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D9950" w14:textId="3902FACA"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74,669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F55CD" w14:textId="59EC0447"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77,430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54BE" w14:textId="46674F8A"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73,445</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ECA81" w14:textId="6C47C63B"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85,775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B634C" w14:textId="6BAF0E26"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86,802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D296F" w14:textId="71203C83"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79,426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B6476" w14:textId="2CD5211E"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82,020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D43E" w14:textId="2D799982"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85,815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00C09" w14:textId="6264B0A9"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0070C0"/>
                <w:sz w:val="19"/>
                <w:szCs w:val="19"/>
              </w:rPr>
            </w:pPr>
            <w:r>
              <w:rPr>
                <w:sz w:val="19"/>
                <w:szCs w:val="19"/>
              </w:rPr>
              <w:t>4.6%</w:t>
            </w:r>
          </w:p>
        </w:tc>
      </w:tr>
      <w:tr w:rsidR="00547388" w:rsidRPr="007A1F6D" w14:paraId="2AC6B939" w14:textId="77777777" w:rsidTr="00DB4DAB">
        <w:trPr>
          <w:trHeight w:val="417"/>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left w:val="single" w:sz="4" w:space="0" w:color="000000"/>
              <w:bottom w:val="single" w:sz="4" w:space="0" w:color="000000"/>
              <w:right w:val="single" w:sz="4" w:space="0" w:color="000000"/>
            </w:tcBorders>
            <w:vAlign w:val="center"/>
          </w:tcPr>
          <w:p w14:paraId="7F4B8C38" w14:textId="77777777" w:rsidR="00547388" w:rsidRPr="007A1F6D" w:rsidRDefault="00547388" w:rsidP="00FB603E">
            <w:pPr>
              <w:pStyle w:val="Table"/>
            </w:pPr>
            <w:r w:rsidRPr="007A1F6D">
              <w:t>Total victims</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F40C6" w14:textId="095B5B94"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264,667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4B7AF" w14:textId="519328E8"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278,063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7808D" w14:textId="14F2CFCD"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275,934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B821B" w14:textId="1261E12D"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283,599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B1A54" w14:textId="66F30F90"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281,500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DDE28" w14:textId="0B4B2169"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320,812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095F9" w14:textId="240A41E1"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322,966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64B99" w14:textId="4056042E"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298,844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EF3C3" w14:textId="61580D60"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300,348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A6F1B" w14:textId="223FF8B0"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316,186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54E5" w14:textId="6EFEAA4F" w:rsidR="00547388" w:rsidRPr="007A1F6D" w:rsidRDefault="00547388" w:rsidP="00547388">
            <w:pPr>
              <w:pStyle w:val="BodyText"/>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70C0"/>
                <w:sz w:val="19"/>
                <w:szCs w:val="19"/>
              </w:rPr>
            </w:pPr>
            <w:r>
              <w:rPr>
                <w:b/>
                <w:bCs/>
                <w:sz w:val="19"/>
                <w:szCs w:val="19"/>
              </w:rPr>
              <w:t>5.3%</w:t>
            </w:r>
          </w:p>
        </w:tc>
      </w:tr>
      <w:tr w:rsidR="00547388" w:rsidRPr="007A1F6D" w14:paraId="2EE532A7" w14:textId="77777777" w:rsidTr="00DB4DAB">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left w:val="single" w:sz="4" w:space="0" w:color="000000"/>
              <w:bottom w:val="single" w:sz="4" w:space="0" w:color="000000"/>
              <w:right w:val="single" w:sz="4" w:space="0" w:color="000000"/>
            </w:tcBorders>
            <w:vAlign w:val="center"/>
          </w:tcPr>
          <w:p w14:paraId="24BC85FE" w14:textId="168BE42C" w:rsidR="00547388" w:rsidRPr="007A1F6D" w:rsidRDefault="00547388" w:rsidP="00FB603E">
            <w:pPr>
              <w:pStyle w:val="Table"/>
            </w:pPr>
            <w:r w:rsidRPr="007A1F6D">
              <w:t>Person rate</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D2348" w14:textId="22ADE4D2"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3,468.7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F8255" w14:textId="4516FE77"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3,586.2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7D66A" w14:textId="3B97BE2C"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3,486.5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96AB0" w14:textId="65D19DD1"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3,497.4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B508" w14:textId="60179DB9"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3,454.7</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3DE9A" w14:textId="076F77BA"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3,807.4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FACF6" w14:textId="6A2586B5"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3,735.8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B2C3D" w14:textId="7252E6B7"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3,395.5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CF5F3" w14:textId="0AC871A1"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3,310.0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46AA8" w14:textId="34050F1F"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3,435.3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C80C7" w14:textId="4F6B5471" w:rsidR="00547388" w:rsidRPr="007A1F6D" w:rsidRDefault="00547388" w:rsidP="00547388">
            <w:pPr>
              <w:pStyle w:val="BodyText"/>
              <w:spacing w:after="0" w:line="240" w:lineRule="auto"/>
              <w:jc w:val="right"/>
              <w:cnfStyle w:val="000000100000" w:firstRow="0" w:lastRow="0" w:firstColumn="0" w:lastColumn="0" w:oddVBand="0" w:evenVBand="0" w:oddHBand="1" w:evenHBand="0" w:firstRowFirstColumn="0" w:firstRowLastColumn="0" w:lastRowFirstColumn="0" w:lastRowLastColumn="0"/>
              <w:rPr>
                <w:color w:val="0070C0"/>
                <w:sz w:val="19"/>
                <w:szCs w:val="19"/>
              </w:rPr>
            </w:pPr>
            <w:r>
              <w:rPr>
                <w:sz w:val="19"/>
                <w:szCs w:val="19"/>
              </w:rPr>
              <w:t>3.8%</w:t>
            </w:r>
          </w:p>
        </w:tc>
      </w:tr>
    </w:tbl>
    <w:p w14:paraId="4FCB8557" w14:textId="26C2A84F" w:rsidR="00457434" w:rsidRPr="007A1F6D" w:rsidRDefault="00FC2C16" w:rsidP="00FC2C16">
      <w:pPr>
        <w:pStyle w:val="BodyTextSpaceAfter"/>
      </w:pPr>
      <w:r w:rsidRPr="007A1F6D">
        <w:t xml:space="preserve"> </w:t>
      </w:r>
    </w:p>
    <w:p w14:paraId="70AF0E81" w14:textId="1079ABDB" w:rsidR="00457434" w:rsidRPr="007A1F6D" w:rsidRDefault="00457434" w:rsidP="00FC2C16">
      <w:pPr>
        <w:pStyle w:val="BodyTextSpaceAfter"/>
        <w:rPr>
          <w:rFonts w:ascii="Roboto Condensed" w:hAnsi="Roboto Condensed"/>
          <w:sz w:val="32"/>
          <w:szCs w:val="26"/>
        </w:rPr>
      </w:pPr>
    </w:p>
    <w:p w14:paraId="463A3BC6" w14:textId="77777777" w:rsidR="00600349" w:rsidRPr="00547388" w:rsidRDefault="00600349" w:rsidP="00547388">
      <w:pPr>
        <w:rPr>
          <w:lang w:val="en-GB"/>
        </w:rPr>
      </w:pPr>
    </w:p>
    <w:p w14:paraId="561652A6" w14:textId="77777777" w:rsidR="00702667" w:rsidRPr="007A1F6D" w:rsidRDefault="00702667">
      <w:pPr>
        <w:rPr>
          <w:rFonts w:ascii="Roboto Condensed" w:hAnsi="Roboto Condensed" w:cs="TradeGothic-Light"/>
          <w:color w:val="7CBAC0"/>
          <w:sz w:val="32"/>
          <w:szCs w:val="26"/>
          <w:lang w:val="en-GB"/>
        </w:rPr>
      </w:pPr>
      <w:bookmarkStart w:id="111" w:name="_Toc506125652"/>
      <w:bookmarkStart w:id="112" w:name="_Toc506125651"/>
      <w:r w:rsidRPr="007A1F6D">
        <w:br w:type="page"/>
      </w:r>
    </w:p>
    <w:p w14:paraId="64C810F7" w14:textId="643811F8" w:rsidR="003A2991" w:rsidRPr="007A1F6D" w:rsidRDefault="003A2991" w:rsidP="003A2991">
      <w:pPr>
        <w:pStyle w:val="Heading2"/>
      </w:pPr>
      <w:bookmarkStart w:id="113" w:name="_Toc50996328"/>
      <w:r w:rsidRPr="007A1F6D">
        <w:lastRenderedPageBreak/>
        <w:t>4.2 Number of victim reports by principal offence category</w:t>
      </w:r>
      <w:bookmarkEnd w:id="111"/>
      <w:bookmarkEnd w:id="113"/>
    </w:p>
    <w:p w14:paraId="6A3FB476" w14:textId="77777777" w:rsidR="003A2991" w:rsidRPr="007A1F6D" w:rsidRDefault="003A2991" w:rsidP="003A2991">
      <w:pPr>
        <w:pStyle w:val="BodyTextSpaceAfter"/>
        <w:rPr>
          <w:color w:val="auto"/>
        </w:rPr>
      </w:pPr>
      <w:r w:rsidRPr="007A1F6D">
        <w:rPr>
          <w:color w:val="auto"/>
        </w:rPr>
        <w:t>In order to assign an offence type to a victim report with multiple offences, the most serious offence within a report is determined and this becomes the principal offence for the victim report.</w:t>
      </w:r>
    </w:p>
    <w:p w14:paraId="2DB59596" w14:textId="77777777" w:rsidR="004858B3" w:rsidRPr="007A1F6D" w:rsidRDefault="004858B3" w:rsidP="004858B3">
      <w:pPr>
        <w:pStyle w:val="Heading3"/>
        <w:keepNext/>
        <w:keepLines/>
        <w:widowControl/>
      </w:pPr>
      <w:bookmarkStart w:id="114" w:name="_Toc50886612"/>
      <w:bookmarkStart w:id="115" w:name="_Toc50966071"/>
      <w:bookmarkStart w:id="116" w:name="_Toc50996329"/>
      <w:r w:rsidRPr="007A1F6D">
        <w:t>Notable movements – victim reports</w:t>
      </w:r>
      <w:bookmarkEnd w:id="114"/>
      <w:bookmarkEnd w:id="115"/>
      <w:bookmarkEnd w:id="116"/>
    </w:p>
    <w:p w14:paraId="156DF24E" w14:textId="15A0E9D6" w:rsidR="001B75A5" w:rsidRPr="007A1F6D" w:rsidRDefault="003A2991" w:rsidP="001B75A5">
      <w:pPr>
        <w:pStyle w:val="BodyTextSpaceAfter"/>
        <w:rPr>
          <w:color w:val="auto"/>
        </w:rPr>
      </w:pPr>
      <w:r w:rsidRPr="0036068D">
        <w:rPr>
          <w:color w:val="auto"/>
        </w:rPr>
        <w:t xml:space="preserve">Of the </w:t>
      </w:r>
      <w:r w:rsidR="0036068D" w:rsidRPr="0036068D">
        <w:rPr>
          <w:color w:val="auto"/>
        </w:rPr>
        <w:t>230,371</w:t>
      </w:r>
      <w:r w:rsidR="00D11435" w:rsidRPr="0036068D">
        <w:rPr>
          <w:color w:val="auto"/>
        </w:rPr>
        <w:t xml:space="preserve"> person</w:t>
      </w:r>
      <w:r w:rsidRPr="0036068D">
        <w:rPr>
          <w:color w:val="auto"/>
        </w:rPr>
        <w:t xml:space="preserve"> victim repo</w:t>
      </w:r>
      <w:r w:rsidR="003931C7" w:rsidRPr="0036068D">
        <w:rPr>
          <w:color w:val="auto"/>
        </w:rPr>
        <w:t>rts</w:t>
      </w:r>
      <w:r w:rsidR="00702667" w:rsidRPr="0036068D">
        <w:rPr>
          <w:color w:val="auto"/>
        </w:rPr>
        <w:t xml:space="preserve"> recorded</w:t>
      </w:r>
      <w:r w:rsidR="003931C7" w:rsidRPr="0036068D">
        <w:rPr>
          <w:color w:val="auto"/>
        </w:rPr>
        <w:t xml:space="preserve"> in the last 12 months, </w:t>
      </w:r>
      <w:r w:rsidR="00D11435" w:rsidRPr="0036068D">
        <w:rPr>
          <w:color w:val="auto"/>
        </w:rPr>
        <w:t>1</w:t>
      </w:r>
      <w:r w:rsidR="00BE7F0F" w:rsidRPr="0036068D">
        <w:rPr>
          <w:color w:val="auto"/>
        </w:rPr>
        <w:t>6</w:t>
      </w:r>
      <w:r w:rsidR="0036068D" w:rsidRPr="0036068D">
        <w:rPr>
          <w:color w:val="auto"/>
        </w:rPr>
        <w:t>2</w:t>
      </w:r>
      <w:r w:rsidR="00702667" w:rsidRPr="0036068D">
        <w:rPr>
          <w:color w:val="auto"/>
        </w:rPr>
        <w:t>,</w:t>
      </w:r>
      <w:r w:rsidR="0036068D" w:rsidRPr="0036068D">
        <w:rPr>
          <w:color w:val="auto"/>
        </w:rPr>
        <w:t xml:space="preserve">564 </w:t>
      </w:r>
      <w:r w:rsidR="00650FE2" w:rsidRPr="0036068D">
        <w:rPr>
          <w:color w:val="auto"/>
        </w:rPr>
        <w:t>(</w:t>
      </w:r>
      <w:r w:rsidR="00702667" w:rsidRPr="0036068D">
        <w:rPr>
          <w:color w:val="auto"/>
        </w:rPr>
        <w:t>7</w:t>
      </w:r>
      <w:r w:rsidR="0036068D" w:rsidRPr="0036068D">
        <w:rPr>
          <w:color w:val="auto"/>
        </w:rPr>
        <w:t>0</w:t>
      </w:r>
      <w:r w:rsidR="00702667" w:rsidRPr="0036068D">
        <w:rPr>
          <w:color w:val="auto"/>
        </w:rPr>
        <w:t>.</w:t>
      </w:r>
      <w:r w:rsidR="0036068D" w:rsidRPr="0036068D">
        <w:rPr>
          <w:color w:val="auto"/>
        </w:rPr>
        <w:t>6</w:t>
      </w:r>
      <w:r w:rsidRPr="0036068D">
        <w:rPr>
          <w:color w:val="auto"/>
        </w:rPr>
        <w:t xml:space="preserve">%) had a principal offence of </w:t>
      </w:r>
      <w:r w:rsidRPr="0036068D">
        <w:rPr>
          <w:i/>
          <w:color w:val="auto"/>
        </w:rPr>
        <w:t xml:space="preserve">Property and </w:t>
      </w:r>
      <w:r w:rsidRPr="002F3293">
        <w:rPr>
          <w:i/>
          <w:color w:val="auto"/>
        </w:rPr>
        <w:t>deception offences</w:t>
      </w:r>
      <w:r w:rsidRPr="002F3293">
        <w:rPr>
          <w:color w:val="auto"/>
        </w:rPr>
        <w:t>,</w:t>
      </w:r>
      <w:r w:rsidR="005E2D17" w:rsidRPr="002F3293">
        <w:rPr>
          <w:color w:val="auto"/>
        </w:rPr>
        <w:t xml:space="preserve"> </w:t>
      </w:r>
      <w:r w:rsidR="00D11435" w:rsidRPr="002F3293">
        <w:rPr>
          <w:color w:val="auto"/>
        </w:rPr>
        <w:t>67,</w:t>
      </w:r>
      <w:r w:rsidR="0036068D" w:rsidRPr="002F3293">
        <w:rPr>
          <w:color w:val="auto"/>
        </w:rPr>
        <w:t>635</w:t>
      </w:r>
      <w:r w:rsidRPr="002F3293">
        <w:rPr>
          <w:color w:val="auto"/>
        </w:rPr>
        <w:t xml:space="preserve"> reports (</w:t>
      </w:r>
      <w:r w:rsidR="00BE7F0F" w:rsidRPr="002F3293">
        <w:rPr>
          <w:color w:val="auto"/>
        </w:rPr>
        <w:t>2</w:t>
      </w:r>
      <w:r w:rsidR="0036068D" w:rsidRPr="002F3293">
        <w:rPr>
          <w:color w:val="auto"/>
        </w:rPr>
        <w:t>9</w:t>
      </w:r>
      <w:r w:rsidR="00702667" w:rsidRPr="002F3293">
        <w:rPr>
          <w:color w:val="auto"/>
        </w:rPr>
        <w:t>.</w:t>
      </w:r>
      <w:r w:rsidR="0036068D" w:rsidRPr="002F3293">
        <w:rPr>
          <w:color w:val="auto"/>
        </w:rPr>
        <w:t>4</w:t>
      </w:r>
      <w:r w:rsidRPr="002F3293">
        <w:rPr>
          <w:color w:val="auto"/>
        </w:rPr>
        <w:t xml:space="preserve">%) were </w:t>
      </w:r>
      <w:r w:rsidRPr="002F3293">
        <w:rPr>
          <w:i/>
          <w:color w:val="auto"/>
        </w:rPr>
        <w:t>Crimes against the person</w:t>
      </w:r>
      <w:r w:rsidRPr="002F3293">
        <w:rPr>
          <w:color w:val="auto"/>
        </w:rPr>
        <w:t xml:space="preserve"> and </w:t>
      </w:r>
      <w:r w:rsidR="005E31B4" w:rsidRPr="002F3293">
        <w:rPr>
          <w:color w:val="auto"/>
        </w:rPr>
        <w:t xml:space="preserve">the remaining </w:t>
      </w:r>
      <w:r w:rsidR="00E452CE" w:rsidRPr="002F3293">
        <w:rPr>
          <w:color w:val="auto"/>
        </w:rPr>
        <w:t>1</w:t>
      </w:r>
      <w:r w:rsidR="0036068D" w:rsidRPr="002F3293">
        <w:rPr>
          <w:color w:val="auto"/>
        </w:rPr>
        <w:t>72</w:t>
      </w:r>
      <w:r w:rsidR="00144CEF" w:rsidRPr="002F3293">
        <w:rPr>
          <w:color w:val="auto"/>
        </w:rPr>
        <w:t xml:space="preserve"> </w:t>
      </w:r>
      <w:r w:rsidR="005E31B4" w:rsidRPr="002F3293">
        <w:rPr>
          <w:color w:val="auto"/>
        </w:rPr>
        <w:t xml:space="preserve">victim reports were </w:t>
      </w:r>
      <w:r w:rsidRPr="002F3293">
        <w:rPr>
          <w:i/>
          <w:color w:val="auto"/>
        </w:rPr>
        <w:t>Other offence</w:t>
      </w:r>
      <w:r w:rsidRPr="002F3293">
        <w:rPr>
          <w:color w:val="auto"/>
        </w:rPr>
        <w:t>s.</w:t>
      </w:r>
      <w:r w:rsidR="003931C7" w:rsidRPr="002F3293">
        <w:rPr>
          <w:color w:val="auto"/>
        </w:rPr>
        <w:t xml:space="preserve"> The </w:t>
      </w:r>
      <w:r w:rsidR="00137B6F" w:rsidRPr="002F3293">
        <w:rPr>
          <w:color w:val="auto"/>
        </w:rPr>
        <w:t>number</w:t>
      </w:r>
      <w:r w:rsidR="003931C7" w:rsidRPr="002F3293">
        <w:rPr>
          <w:color w:val="auto"/>
        </w:rPr>
        <w:t xml:space="preserve"> of victim reports with a principal offence of </w:t>
      </w:r>
      <w:r w:rsidR="003931C7" w:rsidRPr="002F3293">
        <w:rPr>
          <w:i/>
          <w:color w:val="auto"/>
        </w:rPr>
        <w:t xml:space="preserve">Crimes against the person </w:t>
      </w:r>
      <w:r w:rsidR="003931C7" w:rsidRPr="002F3293">
        <w:rPr>
          <w:color w:val="auto"/>
        </w:rPr>
        <w:t xml:space="preserve">increased </w:t>
      </w:r>
      <w:r w:rsidR="00702667" w:rsidRPr="002F3293">
        <w:rPr>
          <w:color w:val="auto"/>
        </w:rPr>
        <w:t>1</w:t>
      </w:r>
      <w:r w:rsidR="002F3293" w:rsidRPr="002F3293">
        <w:rPr>
          <w:color w:val="auto"/>
        </w:rPr>
        <w:t>1</w:t>
      </w:r>
      <w:r w:rsidR="00702667" w:rsidRPr="002F3293">
        <w:rPr>
          <w:color w:val="auto"/>
        </w:rPr>
        <w:t>.</w:t>
      </w:r>
      <w:r w:rsidR="002F3293" w:rsidRPr="002F3293">
        <w:rPr>
          <w:color w:val="auto"/>
        </w:rPr>
        <w:t>7</w:t>
      </w:r>
      <w:r w:rsidR="00BE7F0F" w:rsidRPr="002F3293">
        <w:rPr>
          <w:color w:val="auto"/>
        </w:rPr>
        <w:t>%</w:t>
      </w:r>
      <w:r w:rsidR="00702667" w:rsidRPr="002F3293">
        <w:rPr>
          <w:color w:val="auto"/>
        </w:rPr>
        <w:t xml:space="preserve"> (</w:t>
      </w:r>
      <w:r w:rsidR="002F3293" w:rsidRPr="002F3293">
        <w:rPr>
          <w:color w:val="auto"/>
        </w:rPr>
        <w:t>7</w:t>
      </w:r>
      <w:r w:rsidR="00702667" w:rsidRPr="002F3293">
        <w:rPr>
          <w:color w:val="auto"/>
        </w:rPr>
        <w:t>,</w:t>
      </w:r>
      <w:r w:rsidR="002F3293" w:rsidRPr="002F3293">
        <w:rPr>
          <w:color w:val="auto"/>
        </w:rPr>
        <w:t>106</w:t>
      </w:r>
      <w:r w:rsidR="00702667" w:rsidRPr="002F3293">
        <w:rPr>
          <w:color w:val="auto"/>
        </w:rPr>
        <w:t xml:space="preserve"> victims)</w:t>
      </w:r>
      <w:r w:rsidR="00BE7F0F" w:rsidRPr="002F3293">
        <w:rPr>
          <w:color w:val="auto"/>
        </w:rPr>
        <w:t xml:space="preserve"> </w:t>
      </w:r>
      <w:r w:rsidR="003931C7" w:rsidRPr="002F3293">
        <w:rPr>
          <w:color w:val="auto"/>
        </w:rPr>
        <w:t xml:space="preserve">in the five years from </w:t>
      </w:r>
      <w:r w:rsidR="00BE7F0F" w:rsidRPr="002F3293">
        <w:rPr>
          <w:color w:val="auto"/>
        </w:rPr>
        <w:t>t</w:t>
      </w:r>
      <w:r w:rsidR="005E31B4" w:rsidRPr="002F3293">
        <w:rPr>
          <w:color w:val="auto"/>
        </w:rPr>
        <w:t xml:space="preserve">he year ending </w:t>
      </w:r>
      <w:r w:rsidR="005C2BB3" w:rsidRPr="002F3293">
        <w:rPr>
          <w:color w:val="auto"/>
        </w:rPr>
        <w:t>June</w:t>
      </w:r>
      <w:r w:rsidR="001444C3" w:rsidRPr="002F3293">
        <w:rPr>
          <w:color w:val="auto"/>
        </w:rPr>
        <w:t xml:space="preserve"> </w:t>
      </w:r>
      <w:r w:rsidR="005E31B4" w:rsidRPr="002F3293">
        <w:rPr>
          <w:color w:val="auto"/>
        </w:rPr>
        <w:t>201</w:t>
      </w:r>
      <w:r w:rsidR="004D108F" w:rsidRPr="002F3293">
        <w:rPr>
          <w:color w:val="auto"/>
        </w:rPr>
        <w:t>6</w:t>
      </w:r>
      <w:r w:rsidR="002F3293" w:rsidRPr="002F3293">
        <w:rPr>
          <w:color w:val="auto"/>
        </w:rPr>
        <w:t xml:space="preserve"> and </w:t>
      </w:r>
      <w:r w:rsidR="00110BD6">
        <w:rPr>
          <w:color w:val="auto"/>
        </w:rPr>
        <w:t>2.2</w:t>
      </w:r>
      <w:r w:rsidR="002F3293" w:rsidRPr="002F3293">
        <w:rPr>
          <w:color w:val="auto"/>
        </w:rPr>
        <w:t>% (1,430</w:t>
      </w:r>
      <w:r w:rsidR="00702667" w:rsidRPr="002F3293">
        <w:rPr>
          <w:color w:val="auto"/>
        </w:rPr>
        <w:t xml:space="preserve"> victims) in the last 12 months</w:t>
      </w:r>
      <w:r w:rsidR="003931C7" w:rsidRPr="002F3293">
        <w:rPr>
          <w:color w:val="auto"/>
        </w:rPr>
        <w:t>.</w:t>
      </w:r>
      <w:r w:rsidR="002F3293" w:rsidRPr="002F3293">
        <w:rPr>
          <w:color w:val="auto"/>
        </w:rPr>
        <w:t xml:space="preserve"> While t</w:t>
      </w:r>
      <w:r w:rsidR="001B75A5" w:rsidRPr="002F3293">
        <w:rPr>
          <w:color w:val="auto"/>
        </w:rPr>
        <w:t xml:space="preserve">he number of victim reports with a principal offence of </w:t>
      </w:r>
      <w:r w:rsidR="001B75A5" w:rsidRPr="002F3293">
        <w:rPr>
          <w:i/>
          <w:color w:val="auto"/>
        </w:rPr>
        <w:t xml:space="preserve">Property and deception offences </w:t>
      </w:r>
      <w:r w:rsidR="001B75A5" w:rsidRPr="002F3293">
        <w:rPr>
          <w:color w:val="auto"/>
        </w:rPr>
        <w:t xml:space="preserve">increased </w:t>
      </w:r>
      <w:r w:rsidR="002F3293" w:rsidRPr="002F3293">
        <w:rPr>
          <w:color w:val="auto"/>
        </w:rPr>
        <w:t>7.0</w:t>
      </w:r>
      <w:r w:rsidR="001B75A5" w:rsidRPr="002F3293">
        <w:rPr>
          <w:color w:val="auto"/>
        </w:rPr>
        <w:t>% (1</w:t>
      </w:r>
      <w:r w:rsidR="002F3293" w:rsidRPr="002F3293">
        <w:rPr>
          <w:color w:val="auto"/>
        </w:rPr>
        <w:t xml:space="preserve">0,612 victims) in the </w:t>
      </w:r>
      <w:r w:rsidR="00110BD6">
        <w:rPr>
          <w:color w:val="auto"/>
        </w:rPr>
        <w:t xml:space="preserve">last </w:t>
      </w:r>
      <w:r w:rsidR="002F3293" w:rsidRPr="002F3293">
        <w:rPr>
          <w:color w:val="auto"/>
        </w:rPr>
        <w:t>12 months, in the five years from</w:t>
      </w:r>
      <w:r w:rsidR="001B75A5" w:rsidRPr="002F3293">
        <w:rPr>
          <w:color w:val="auto"/>
        </w:rPr>
        <w:t xml:space="preserve"> the year ending </w:t>
      </w:r>
      <w:r w:rsidR="005C2BB3" w:rsidRPr="002F3293">
        <w:rPr>
          <w:color w:val="auto"/>
        </w:rPr>
        <w:t>June</w:t>
      </w:r>
      <w:r w:rsidR="002F3293" w:rsidRPr="002F3293">
        <w:rPr>
          <w:color w:val="auto"/>
        </w:rPr>
        <w:t xml:space="preserve"> 2016 there was a decrease of 6.7% (11,627 victims)</w:t>
      </w:r>
      <w:r w:rsidR="001B75A5" w:rsidRPr="002F3293">
        <w:rPr>
          <w:color w:val="auto"/>
        </w:rPr>
        <w:t>.</w:t>
      </w:r>
      <w:r w:rsidR="002F3293" w:rsidRPr="002F3293">
        <w:rPr>
          <w:color w:val="auto"/>
        </w:rPr>
        <w:t xml:space="preserve"> </w:t>
      </w:r>
    </w:p>
    <w:p w14:paraId="554DBB69" w14:textId="75AC3012" w:rsidR="004858B3" w:rsidRPr="007A1F6D" w:rsidRDefault="00D11435" w:rsidP="004858B3">
      <w:pPr>
        <w:pStyle w:val="Heading4"/>
        <w:rPr>
          <w:noProof/>
          <w:color w:val="auto"/>
          <w:lang w:val="en-AU" w:eastAsia="en-AU"/>
        </w:rPr>
      </w:pPr>
      <w:r w:rsidRPr="007A1F6D">
        <w:rPr>
          <w:color w:val="auto"/>
        </w:rPr>
        <w:t>Person v</w:t>
      </w:r>
      <w:r w:rsidR="004858B3" w:rsidRPr="007A1F6D">
        <w:rPr>
          <w:color w:val="auto"/>
        </w:rPr>
        <w:t>ictim reports by principal offence, 5 year trend</w:t>
      </w:r>
      <w:r w:rsidR="004858B3" w:rsidRPr="007A1F6D">
        <w:rPr>
          <w:noProof/>
          <w:color w:val="auto"/>
          <w:lang w:eastAsia="en-AU"/>
        </w:rPr>
        <w:t xml:space="preserve"> </w:t>
      </w:r>
    </w:p>
    <w:p w14:paraId="05D1E2FC" w14:textId="01F21A75" w:rsidR="00D11435" w:rsidRPr="007A1F6D" w:rsidRDefault="00547388" w:rsidP="00D11435">
      <w:pPr>
        <w:jc w:val="center"/>
        <w:rPr>
          <w:lang w:eastAsia="en-AU"/>
        </w:rPr>
      </w:pPr>
      <w:r>
        <w:rPr>
          <w:noProof/>
          <w:lang w:eastAsia="en-AU"/>
        </w:rPr>
        <w:drawing>
          <wp:inline distT="0" distB="0" distL="0" distR="0" wp14:anchorId="3FED9C5F" wp14:editId="7B8658A4">
            <wp:extent cx="6008400" cy="3348000"/>
            <wp:effectExtent l="0" t="0" r="11430"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1B7B65" w14:textId="77777777" w:rsidR="004858B3" w:rsidRPr="007A1F6D" w:rsidRDefault="004858B3" w:rsidP="004858B3">
      <w:pPr>
        <w:pStyle w:val="BodyTextSpaceAfter"/>
      </w:pPr>
      <w:r w:rsidRPr="007A1F6D">
        <w:t xml:space="preserve">Please note that movements in recorded crime data may be impacted by changes in legislation and operational police practice. Information is available about notable changes in the </w:t>
      </w:r>
      <w:hyperlink r:id="rId61" w:history="1">
        <w:r w:rsidRPr="007A1F6D">
          <w:rPr>
            <w:rStyle w:val="Hyperlink"/>
          </w:rPr>
          <w:t>Explanatory Notes</w:t>
        </w:r>
      </w:hyperlink>
      <w:r w:rsidRPr="007A1F6D">
        <w:t>, refer to this information when comparing data over time.</w:t>
      </w:r>
    </w:p>
    <w:p w14:paraId="7599B835" w14:textId="77777777" w:rsidR="0001443E" w:rsidRPr="007A1F6D" w:rsidRDefault="0001443E" w:rsidP="004858B3">
      <w:pPr>
        <w:pStyle w:val="BodyTextSpaceAfter"/>
      </w:pPr>
    </w:p>
    <w:bookmarkEnd w:id="112"/>
    <w:p w14:paraId="1A137A26" w14:textId="5D1CD027" w:rsidR="00F420C7" w:rsidRPr="007A1F6D" w:rsidRDefault="00F420C7" w:rsidP="00276261">
      <w:pPr>
        <w:pStyle w:val="Heading3"/>
        <w:rPr>
          <w:color w:val="0070C0"/>
          <w:sz w:val="28"/>
        </w:rPr>
        <w:sectPr w:rsidR="00F420C7" w:rsidRPr="007A1F6D" w:rsidSect="0001443E">
          <w:headerReference w:type="even" r:id="rId62"/>
          <w:headerReference w:type="default" r:id="rId63"/>
          <w:footerReference w:type="even" r:id="rId64"/>
          <w:headerReference w:type="first" r:id="rId65"/>
          <w:type w:val="evenPage"/>
          <w:pgSz w:w="11906" w:h="16838"/>
          <w:pgMar w:top="1276" w:right="1134" w:bottom="851" w:left="1134" w:header="510" w:footer="510" w:gutter="0"/>
          <w:cols w:space="720"/>
          <w:noEndnote/>
          <w:docGrid w:linePitch="326"/>
        </w:sectPr>
      </w:pPr>
    </w:p>
    <w:p w14:paraId="7841BB06" w14:textId="0001ABAB" w:rsidR="00C966EB" w:rsidRPr="007A1F6D" w:rsidRDefault="007D26A7" w:rsidP="00C966EB">
      <w:pPr>
        <w:pStyle w:val="Heading1"/>
      </w:pPr>
      <w:bookmarkStart w:id="117" w:name="_Toc50996330"/>
      <w:r w:rsidRPr="007A1F6D">
        <w:lastRenderedPageBreak/>
        <w:t>5</w:t>
      </w:r>
      <w:r w:rsidR="00C966EB" w:rsidRPr="007A1F6D">
        <w:t>. Family incidents</w:t>
      </w:r>
      <w:bookmarkEnd w:id="117"/>
    </w:p>
    <w:p w14:paraId="209920C1" w14:textId="77777777" w:rsidR="00C13526" w:rsidRPr="007A1F6D" w:rsidRDefault="00AB5BD7" w:rsidP="00C13526">
      <w:pPr>
        <w:pStyle w:val="BodyTextSpaceAfter"/>
      </w:pPr>
      <w:r w:rsidRPr="007A1F6D">
        <w:t xml:space="preserve">A family incident is an incident attended by Victoria Police where a Victoria Police Risk Assessment and Risk Management Report (also known as an L17 form) was completed and recorded on LEAP. </w:t>
      </w:r>
      <w:r w:rsidR="00C13526" w:rsidRPr="007A1F6D">
        <w:t>For more information about counting rules, please refer to the</w:t>
      </w:r>
      <w:r w:rsidR="00C13526" w:rsidRPr="007A1F6D">
        <w:rPr>
          <w:color w:val="auto"/>
          <w:lang w:val="en-AU"/>
        </w:rPr>
        <w:t xml:space="preserve"> </w:t>
      </w:r>
      <w:hyperlink r:id="rId66" w:history="1">
        <w:r w:rsidR="00C13526" w:rsidRPr="007A1F6D">
          <w:rPr>
            <w:rStyle w:val="Hyperlink"/>
          </w:rPr>
          <w:t>Explanatory Notes</w:t>
        </w:r>
      </w:hyperlink>
      <w:r w:rsidR="00C13526" w:rsidRPr="007A1F6D">
        <w:t>.</w:t>
      </w:r>
    </w:p>
    <w:p w14:paraId="76364AEF" w14:textId="4781C51E" w:rsidR="00AB5BD7" w:rsidRPr="007A1F6D" w:rsidRDefault="007D26A7" w:rsidP="00AB5BD7">
      <w:pPr>
        <w:pStyle w:val="Heading2"/>
      </w:pPr>
      <w:bookmarkStart w:id="118" w:name="_Toc506125654"/>
      <w:bookmarkStart w:id="119" w:name="_Toc515531779"/>
      <w:bookmarkStart w:id="120" w:name="_Toc50996331"/>
      <w:r w:rsidRPr="007A1F6D">
        <w:t>5</w:t>
      </w:r>
      <w:r w:rsidR="00C84BBC" w:rsidRPr="007A1F6D">
        <w:t>.1</w:t>
      </w:r>
      <w:r w:rsidR="00AB5BD7" w:rsidRPr="007A1F6D">
        <w:t xml:space="preserve"> Key movements in the number and rate of family incidents</w:t>
      </w:r>
      <w:bookmarkEnd w:id="118"/>
      <w:bookmarkEnd w:id="119"/>
      <w:bookmarkEnd w:id="120"/>
    </w:p>
    <w:p w14:paraId="768DEB50" w14:textId="6BAD9321" w:rsidR="00CF4DFA" w:rsidRPr="007A1F6D" w:rsidRDefault="00547388" w:rsidP="00CF4DFA">
      <w:pPr>
        <w:jc w:val="center"/>
        <w:rPr>
          <w:lang w:val="en-GB"/>
        </w:rPr>
      </w:pPr>
      <w:r>
        <w:rPr>
          <w:noProof/>
          <w:lang w:eastAsia="en-AU"/>
        </w:rPr>
        <w:drawing>
          <wp:inline distT="0" distB="0" distL="0" distR="0" wp14:anchorId="7CF24136" wp14:editId="04834449">
            <wp:extent cx="6008400" cy="3348000"/>
            <wp:effectExtent l="0" t="0" r="11430" b="50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D8953A6" w14:textId="77777777" w:rsidR="00CF4DFA" w:rsidRPr="007A1F6D" w:rsidRDefault="00CF4DFA" w:rsidP="00CF4DFA">
      <w:pPr>
        <w:rPr>
          <w:rFonts w:ascii="Roboto Condensed Light" w:hAnsi="Roboto Condensed Light" w:cs="TradeGothic-Light"/>
          <w:color w:val="000000"/>
          <w:sz w:val="22"/>
          <w:szCs w:val="22"/>
          <w:lang w:val="en-GB"/>
        </w:rPr>
      </w:pPr>
    </w:p>
    <w:tbl>
      <w:tblPr>
        <w:tblStyle w:val="MediumGrid2-Accent2"/>
        <w:tblW w:w="5812" w:type="dxa"/>
        <w:tblInd w:w="1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2"/>
        <w:gridCol w:w="812"/>
        <w:gridCol w:w="811"/>
        <w:gridCol w:w="812"/>
        <w:gridCol w:w="812"/>
        <w:gridCol w:w="902"/>
      </w:tblGrid>
      <w:tr w:rsidR="00CF4DFA" w:rsidRPr="007A1F6D" w14:paraId="1AB5219D" w14:textId="77777777" w:rsidTr="004A02CD">
        <w:trPr>
          <w:cnfStyle w:val="100000000000" w:firstRow="1" w:lastRow="0" w:firstColumn="0" w:lastColumn="0" w:oddVBand="0" w:evenVBand="0" w:oddHBand="0" w:evenHBand="0" w:firstRowFirstColumn="0" w:firstRowLastColumn="0" w:lastRowFirstColumn="0" w:lastRowLastColumn="0"/>
          <w:trHeight w:val="239"/>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left w:val="single" w:sz="4" w:space="0" w:color="auto"/>
            </w:tcBorders>
          </w:tcPr>
          <w:p w14:paraId="585ADD3F" w14:textId="77777777" w:rsidR="00CF4DFA" w:rsidRPr="007A1F6D" w:rsidRDefault="00CF4DFA" w:rsidP="00BE4A9C">
            <w:pPr>
              <w:rPr>
                <w:rFonts w:ascii="Roboto Condensed Light" w:hAnsi="Roboto Condensed Light" w:cs="Open Sans"/>
                <w:b w:val="0"/>
                <w:color w:val="FFFFFF" w:themeColor="background1"/>
              </w:rPr>
            </w:pPr>
          </w:p>
        </w:tc>
        <w:tc>
          <w:tcPr>
            <w:tcW w:w="4961" w:type="dxa"/>
            <w:gridSpan w:val="6"/>
            <w:tcBorders>
              <w:bottom w:val="single" w:sz="4" w:space="0" w:color="000000"/>
            </w:tcBorders>
            <w:shd w:val="clear" w:color="auto" w:fill="808080" w:themeFill="background1" w:themeFillShade="80"/>
            <w:vAlign w:val="center"/>
          </w:tcPr>
          <w:p w14:paraId="30E6A0D7" w14:textId="1D719A04" w:rsidR="00CF4DFA" w:rsidRPr="007A1F6D" w:rsidRDefault="00CF4DFA" w:rsidP="005C2BB3">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Family Incidents - year ending </w:t>
            </w:r>
            <w:r w:rsidR="005C2BB3">
              <w:rPr>
                <w:rFonts w:ascii="Roboto Condensed" w:hAnsi="Roboto Condensed" w:cs="Open Sans"/>
                <w:color w:val="FFFFFF" w:themeColor="background1"/>
                <w:sz w:val="20"/>
                <w:szCs w:val="18"/>
              </w:rPr>
              <w:t>June</w:t>
            </w:r>
          </w:p>
        </w:tc>
      </w:tr>
      <w:tr w:rsidR="00D36B50" w:rsidRPr="007A1F6D" w14:paraId="1E5F1012" w14:textId="77777777" w:rsidTr="004A02CD">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000000"/>
              <w:bottom w:val="single" w:sz="4" w:space="0" w:color="000000"/>
              <w:right w:val="single" w:sz="4" w:space="0" w:color="000000"/>
            </w:tcBorders>
          </w:tcPr>
          <w:p w14:paraId="31D73EC8" w14:textId="77777777" w:rsidR="00D36B50" w:rsidRPr="007A1F6D" w:rsidRDefault="00D36B50" w:rsidP="00D36B50">
            <w:pPr>
              <w:rPr>
                <w:rFonts w:ascii="Roboto Condensed Light" w:hAnsi="Roboto Condensed Light" w:cs="Open Sans"/>
                <w:b w:val="0"/>
                <w:color w:val="FFFFFF" w:themeColor="background1"/>
              </w:rPr>
            </w:pP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52FF070" w14:textId="69C54AD7"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B27E734" w14:textId="174E5DAE"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4DDB305" w14:textId="459FEFCA"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829ADD9" w14:textId="6D9BFAAE"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1FF07F1" w14:textId="504F3AD7"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90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FE08589" w14:textId="17498ECA" w:rsidR="00D36B50" w:rsidRPr="007A1F6D" w:rsidRDefault="00D36B50" w:rsidP="00D36B5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547388" w:rsidRPr="007A1F6D" w14:paraId="65F487E4" w14:textId="77777777" w:rsidTr="00D4598B">
        <w:trPr>
          <w:trHeight w:val="41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3FF853D6" w14:textId="77777777" w:rsidR="00547388" w:rsidRPr="007A1F6D" w:rsidRDefault="00547388" w:rsidP="00FB603E">
            <w:pPr>
              <w:pStyle w:val="Table"/>
            </w:pPr>
            <w:r w:rsidRPr="007A1F6D">
              <w:t>Number</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D8D3" w14:textId="2416EDFF" w:rsidR="00547388" w:rsidRPr="007A1F6D" w:rsidRDefault="00547388" w:rsidP="00547388">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77,987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4EB79" w14:textId="243EFEF0" w:rsidR="00547388" w:rsidRPr="007A1F6D" w:rsidRDefault="00547388" w:rsidP="00547388">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76,476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A4C1D" w14:textId="310AF8E7" w:rsidR="00547388" w:rsidRPr="007A1F6D" w:rsidRDefault="00547388" w:rsidP="00547388">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76,093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6AF22" w14:textId="25CA6510" w:rsidR="00547388" w:rsidRPr="007A1F6D" w:rsidRDefault="00547388" w:rsidP="00547388">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82,651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9607A" w14:textId="21796269" w:rsidR="00547388" w:rsidRPr="007A1F6D" w:rsidRDefault="00547388" w:rsidP="00547388">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88,214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6F9D8" w14:textId="31DFBBD2" w:rsidR="00547388" w:rsidRPr="007A1F6D" w:rsidRDefault="00547388" w:rsidP="00547388">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6.7%</w:t>
            </w:r>
          </w:p>
        </w:tc>
      </w:tr>
      <w:tr w:rsidR="00547388" w:rsidRPr="007A1F6D" w14:paraId="212D184B" w14:textId="77777777" w:rsidTr="00D4598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710E2F36" w14:textId="77777777" w:rsidR="00547388" w:rsidRPr="007A1F6D" w:rsidRDefault="00547388" w:rsidP="00FB603E">
            <w:pPr>
              <w:pStyle w:val="Table"/>
            </w:pPr>
            <w:r w:rsidRPr="007A1F6D">
              <w:t>Rate</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57E8B" w14:textId="65F1E03A" w:rsidR="00547388" w:rsidRPr="007A1F6D" w:rsidRDefault="00547388" w:rsidP="00547388">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20"/>
              </w:rPr>
            </w:pPr>
            <w:r>
              <w:rPr>
                <w:sz w:val="19"/>
                <w:szCs w:val="19"/>
              </w:rPr>
              <w:t>1,263</w:t>
            </w:r>
            <w:r w:rsidR="002C7EF2">
              <w:rPr>
                <w:sz w:val="19"/>
                <w:szCs w:val="19"/>
              </w:rPr>
              <w:t>.3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46220" w14:textId="593767D2" w:rsidR="00547388" w:rsidRPr="007A1F6D" w:rsidRDefault="00547388">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20"/>
              </w:rPr>
            </w:pPr>
            <w:r>
              <w:rPr>
                <w:sz w:val="19"/>
                <w:szCs w:val="19"/>
              </w:rPr>
              <w:t>1,</w:t>
            </w:r>
            <w:r w:rsidR="002C7EF2">
              <w:rPr>
                <w:sz w:val="19"/>
                <w:szCs w:val="19"/>
              </w:rPr>
              <w:t>209.8</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55856" w14:textId="3D96BC28" w:rsidR="00547388" w:rsidRPr="007A1F6D" w:rsidRDefault="00547388">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20"/>
              </w:rPr>
            </w:pPr>
            <w:r>
              <w:rPr>
                <w:sz w:val="19"/>
                <w:szCs w:val="19"/>
              </w:rPr>
              <w:t>1,</w:t>
            </w:r>
            <w:r w:rsidR="002C7EF2">
              <w:rPr>
                <w:sz w:val="19"/>
                <w:szCs w:val="19"/>
              </w:rPr>
              <w:t>177.5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ADF0A" w14:textId="590B78E2" w:rsidR="00547388" w:rsidRPr="007A1F6D" w:rsidRDefault="00547388" w:rsidP="00547388">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20"/>
              </w:rPr>
            </w:pPr>
            <w:r>
              <w:rPr>
                <w:sz w:val="19"/>
                <w:szCs w:val="19"/>
              </w:rPr>
              <w:t>1,253</w:t>
            </w:r>
            <w:r w:rsidR="002C7EF2">
              <w:rPr>
                <w:sz w:val="19"/>
                <w:szCs w:val="19"/>
              </w:rPr>
              <w:t>.0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B6FF5" w14:textId="28294E25" w:rsidR="00547388" w:rsidRPr="007A1F6D" w:rsidRDefault="00547388" w:rsidP="00547388">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20"/>
              </w:rPr>
            </w:pPr>
            <w:r>
              <w:rPr>
                <w:sz w:val="19"/>
                <w:szCs w:val="19"/>
              </w:rPr>
              <w:t>1,315</w:t>
            </w:r>
            <w:r w:rsidR="002C7EF2">
              <w:rPr>
                <w:sz w:val="19"/>
                <w:szCs w:val="19"/>
              </w:rPr>
              <w:t>.4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2BE00" w14:textId="4460210F" w:rsidR="00547388" w:rsidRPr="007A1F6D" w:rsidRDefault="00547388" w:rsidP="00547388">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5.0%</w:t>
            </w:r>
          </w:p>
        </w:tc>
      </w:tr>
    </w:tbl>
    <w:p w14:paraId="1176220E" w14:textId="77777777" w:rsidR="00566BED" w:rsidRPr="007A1F6D" w:rsidRDefault="00566BED" w:rsidP="00566BED">
      <w:pPr>
        <w:rPr>
          <w:rFonts w:ascii="Roboto Condensed Light" w:hAnsi="Roboto Condensed Light" w:cs="TradeGothic-Light"/>
          <w:color w:val="0070C0"/>
          <w:sz w:val="22"/>
          <w:szCs w:val="22"/>
          <w:lang w:val="en-GB"/>
        </w:rPr>
      </w:pPr>
    </w:p>
    <w:p w14:paraId="0A792B7E" w14:textId="77777777" w:rsidR="00B773A4" w:rsidRPr="007A1F6D" w:rsidRDefault="00B773A4">
      <w:pPr>
        <w:rPr>
          <w:rFonts w:ascii="Roboto Light" w:hAnsi="Roboto Light" w:cs="TradeGothic-Bold"/>
          <w:color w:val="808080" w:themeColor="background1" w:themeShade="80"/>
          <w:sz w:val="26"/>
          <w:szCs w:val="26"/>
          <w:lang w:val="en-GB"/>
        </w:rPr>
      </w:pPr>
      <w:bookmarkStart w:id="121" w:name="_Toc506125655"/>
      <w:bookmarkStart w:id="122" w:name="_Toc515531780"/>
      <w:r w:rsidRPr="007A1F6D">
        <w:br w:type="page"/>
      </w:r>
    </w:p>
    <w:p w14:paraId="6D714AF7" w14:textId="290D9E28" w:rsidR="00AB5BD7" w:rsidRPr="007A1F6D" w:rsidRDefault="00AB5BD7" w:rsidP="004858B3">
      <w:pPr>
        <w:pStyle w:val="Heading3"/>
        <w:rPr>
          <w:rFonts w:ascii="Roboto Condensed Light" w:hAnsi="Roboto Condensed Light"/>
          <w:color w:val="000000"/>
          <w:sz w:val="22"/>
          <w:szCs w:val="21"/>
        </w:rPr>
      </w:pPr>
      <w:bookmarkStart w:id="123" w:name="_Toc50886615"/>
      <w:bookmarkStart w:id="124" w:name="_Toc50996332"/>
      <w:r w:rsidRPr="007A1F6D">
        <w:lastRenderedPageBreak/>
        <w:t>Demographic characteristics of affected family members</w:t>
      </w:r>
      <w:bookmarkEnd w:id="121"/>
      <w:bookmarkEnd w:id="122"/>
      <w:bookmarkEnd w:id="123"/>
      <w:bookmarkEnd w:id="124"/>
    </w:p>
    <w:p w14:paraId="54CEAE0D" w14:textId="77777777" w:rsidR="0060326A" w:rsidRPr="007A1F6D" w:rsidRDefault="00AB5BD7" w:rsidP="0060326A">
      <w:pPr>
        <w:pStyle w:val="BodyTextSpaceAfter"/>
      </w:pPr>
      <w:r w:rsidRPr="007A1F6D">
        <w:rPr>
          <w:color w:val="auto"/>
        </w:rPr>
        <w:t xml:space="preserve">An ‘affected family member’ is the individual who is deemed to be affected by events occurring during </w:t>
      </w:r>
      <w:r w:rsidR="00466C76" w:rsidRPr="007A1F6D">
        <w:rPr>
          <w:color w:val="auto"/>
        </w:rPr>
        <w:t>a</w:t>
      </w:r>
      <w:r w:rsidRPr="007A1F6D">
        <w:rPr>
          <w:color w:val="auto"/>
        </w:rPr>
        <w:t xml:space="preserve"> family incident. </w:t>
      </w:r>
      <w:r w:rsidR="0060326A" w:rsidRPr="007A1F6D">
        <w:t>For more information about counting rules, please refer to the</w:t>
      </w:r>
      <w:r w:rsidR="0060326A" w:rsidRPr="007A1F6D">
        <w:rPr>
          <w:color w:val="auto"/>
          <w:lang w:val="en-AU"/>
        </w:rPr>
        <w:t xml:space="preserve"> </w:t>
      </w:r>
      <w:hyperlink r:id="rId68" w:history="1">
        <w:r w:rsidR="0060326A" w:rsidRPr="007A1F6D">
          <w:rPr>
            <w:rStyle w:val="Hyperlink"/>
          </w:rPr>
          <w:t>Explanatory Notes</w:t>
        </w:r>
      </w:hyperlink>
      <w:r w:rsidR="0060326A" w:rsidRPr="007A1F6D">
        <w:t>.</w:t>
      </w:r>
    </w:p>
    <w:p w14:paraId="26CFCFF7" w14:textId="1BDC78DC" w:rsidR="00392F1D" w:rsidRPr="00AA0BE6" w:rsidRDefault="000362FB" w:rsidP="004858B3">
      <w:pPr>
        <w:pStyle w:val="BodyTextSpaceAfter"/>
        <w:rPr>
          <w:color w:val="auto"/>
        </w:rPr>
      </w:pPr>
      <w:r w:rsidRPr="00AA0BE6">
        <w:rPr>
          <w:color w:val="auto"/>
        </w:rPr>
        <w:t xml:space="preserve">In the </w:t>
      </w:r>
      <w:r w:rsidR="00F420C7" w:rsidRPr="00AA0BE6">
        <w:rPr>
          <w:color w:val="auto"/>
        </w:rPr>
        <w:t>last 12 months</w:t>
      </w:r>
      <w:r w:rsidR="00AB5BD7" w:rsidRPr="00AA0BE6">
        <w:rPr>
          <w:color w:val="auto"/>
        </w:rPr>
        <w:t xml:space="preserve">, </w:t>
      </w:r>
      <w:r w:rsidR="00D41838" w:rsidRPr="00AA0BE6">
        <w:rPr>
          <w:color w:val="auto"/>
        </w:rPr>
        <w:t>75.</w:t>
      </w:r>
      <w:r w:rsidR="00AA0BE6" w:rsidRPr="00AA0BE6">
        <w:rPr>
          <w:color w:val="auto"/>
        </w:rPr>
        <w:t>0</w:t>
      </w:r>
      <w:r w:rsidR="004F42A0" w:rsidRPr="00AA0BE6">
        <w:rPr>
          <w:color w:val="auto"/>
        </w:rPr>
        <w:t>% (</w:t>
      </w:r>
      <w:r w:rsidR="00842B4C" w:rsidRPr="00AA0BE6">
        <w:rPr>
          <w:color w:val="auto"/>
        </w:rPr>
        <w:t>6</w:t>
      </w:r>
      <w:r w:rsidR="00AA0BE6" w:rsidRPr="00AA0BE6">
        <w:rPr>
          <w:color w:val="auto"/>
        </w:rPr>
        <w:t>6</w:t>
      </w:r>
      <w:r w:rsidR="00842B4C" w:rsidRPr="00AA0BE6">
        <w:rPr>
          <w:color w:val="auto"/>
        </w:rPr>
        <w:t>,</w:t>
      </w:r>
      <w:r w:rsidR="00AA0BE6" w:rsidRPr="00AA0BE6">
        <w:rPr>
          <w:color w:val="auto"/>
        </w:rPr>
        <w:t>17</w:t>
      </w:r>
      <w:r w:rsidR="001B75A5" w:rsidRPr="00AA0BE6">
        <w:rPr>
          <w:color w:val="auto"/>
        </w:rPr>
        <w:t>7</w:t>
      </w:r>
      <w:r w:rsidRPr="00AA0BE6">
        <w:rPr>
          <w:color w:val="auto"/>
        </w:rPr>
        <w:t>)</w:t>
      </w:r>
      <w:r w:rsidR="00AB5BD7" w:rsidRPr="00AA0BE6">
        <w:rPr>
          <w:color w:val="auto"/>
        </w:rPr>
        <w:t xml:space="preserve"> of the </w:t>
      </w:r>
      <w:r w:rsidR="001B75A5" w:rsidRPr="00AA0BE6">
        <w:rPr>
          <w:color w:val="auto"/>
        </w:rPr>
        <w:t>8</w:t>
      </w:r>
      <w:r w:rsidR="00AA0BE6" w:rsidRPr="00AA0BE6">
        <w:rPr>
          <w:color w:val="auto"/>
        </w:rPr>
        <w:t>8</w:t>
      </w:r>
      <w:r w:rsidR="00842B4C" w:rsidRPr="00AA0BE6">
        <w:rPr>
          <w:color w:val="auto"/>
        </w:rPr>
        <w:t>,</w:t>
      </w:r>
      <w:r w:rsidR="00AA0BE6" w:rsidRPr="00AA0BE6">
        <w:rPr>
          <w:color w:val="auto"/>
        </w:rPr>
        <w:t>216</w:t>
      </w:r>
      <w:r w:rsidR="00AB5BD7" w:rsidRPr="00AA0BE6">
        <w:rPr>
          <w:color w:val="auto"/>
        </w:rPr>
        <w:t xml:space="preserve"> affected family mem</w:t>
      </w:r>
      <w:r w:rsidR="00C225E2" w:rsidRPr="00AA0BE6">
        <w:rPr>
          <w:color w:val="auto"/>
        </w:rPr>
        <w:t xml:space="preserve">bers were female, while </w:t>
      </w:r>
      <w:r w:rsidR="00842B4C" w:rsidRPr="00AA0BE6">
        <w:rPr>
          <w:color w:val="auto"/>
        </w:rPr>
        <w:t>2</w:t>
      </w:r>
      <w:r w:rsidR="00F40EC7" w:rsidRPr="00AA0BE6">
        <w:rPr>
          <w:color w:val="auto"/>
        </w:rPr>
        <w:t>4</w:t>
      </w:r>
      <w:r w:rsidR="00E13B81" w:rsidRPr="00AA0BE6">
        <w:rPr>
          <w:color w:val="auto"/>
        </w:rPr>
        <w:t>.</w:t>
      </w:r>
      <w:r w:rsidR="00AA0BE6" w:rsidRPr="00AA0BE6">
        <w:rPr>
          <w:color w:val="auto"/>
        </w:rPr>
        <w:t>9</w:t>
      </w:r>
      <w:r w:rsidR="00842B4C" w:rsidRPr="00AA0BE6">
        <w:rPr>
          <w:color w:val="auto"/>
        </w:rPr>
        <w:t>%</w:t>
      </w:r>
      <w:r w:rsidR="00E03930" w:rsidRPr="00AA0BE6">
        <w:rPr>
          <w:color w:val="auto"/>
        </w:rPr>
        <w:t xml:space="preserve"> (</w:t>
      </w:r>
      <w:r w:rsidR="001B75A5" w:rsidRPr="00AA0BE6">
        <w:rPr>
          <w:color w:val="auto"/>
        </w:rPr>
        <w:t>21</w:t>
      </w:r>
      <w:r w:rsidR="00020283" w:rsidRPr="00AA0BE6">
        <w:rPr>
          <w:color w:val="auto"/>
        </w:rPr>
        <w:t>,</w:t>
      </w:r>
      <w:r w:rsidR="001B75A5" w:rsidRPr="00AA0BE6">
        <w:rPr>
          <w:color w:val="auto"/>
        </w:rPr>
        <w:t>9</w:t>
      </w:r>
      <w:r w:rsidR="00AA0BE6" w:rsidRPr="00AA0BE6">
        <w:rPr>
          <w:color w:val="auto"/>
        </w:rPr>
        <w:t>37</w:t>
      </w:r>
      <w:r w:rsidR="00E03930" w:rsidRPr="00AA0BE6">
        <w:rPr>
          <w:color w:val="auto"/>
        </w:rPr>
        <w:t>)</w:t>
      </w:r>
      <w:r w:rsidR="00AB5BD7" w:rsidRPr="00AA0BE6">
        <w:rPr>
          <w:color w:val="auto"/>
        </w:rPr>
        <w:t xml:space="preserve"> were male.</w:t>
      </w:r>
      <w:r w:rsidR="00C87350" w:rsidRPr="00AA0BE6">
        <w:rPr>
          <w:color w:val="auto"/>
        </w:rPr>
        <w:t xml:space="preserve"> </w:t>
      </w:r>
      <w:r w:rsidR="0036440C" w:rsidRPr="00AA0BE6">
        <w:rPr>
          <w:color w:val="auto"/>
        </w:rPr>
        <w:t>The number of</w:t>
      </w:r>
      <w:r w:rsidR="00BB5222" w:rsidRPr="00AA0BE6">
        <w:rPr>
          <w:color w:val="auto"/>
        </w:rPr>
        <w:t xml:space="preserve"> male affected family members increased </w:t>
      </w:r>
      <w:r w:rsidR="00AA0BE6" w:rsidRPr="00AA0BE6">
        <w:rPr>
          <w:color w:val="auto"/>
        </w:rPr>
        <w:t>6.2</w:t>
      </w:r>
      <w:r w:rsidR="00392F1D" w:rsidRPr="00AA0BE6">
        <w:rPr>
          <w:color w:val="auto"/>
        </w:rPr>
        <w:t>% (</w:t>
      </w:r>
      <w:r w:rsidR="00AA0BE6" w:rsidRPr="00AA0BE6">
        <w:rPr>
          <w:color w:val="auto"/>
        </w:rPr>
        <w:t>1,271</w:t>
      </w:r>
      <w:r w:rsidR="00BB5222" w:rsidRPr="00AA0BE6">
        <w:rPr>
          <w:color w:val="auto"/>
        </w:rPr>
        <w:t xml:space="preserve">) in the last 12 months and </w:t>
      </w:r>
      <w:r w:rsidR="0025019D" w:rsidRPr="00AA0BE6">
        <w:rPr>
          <w:color w:val="auto"/>
        </w:rPr>
        <w:t>1</w:t>
      </w:r>
      <w:r w:rsidR="00AA0BE6" w:rsidRPr="00AA0BE6">
        <w:rPr>
          <w:color w:val="auto"/>
        </w:rPr>
        <w:t>3</w:t>
      </w:r>
      <w:r w:rsidR="004D108F" w:rsidRPr="00AA0BE6">
        <w:rPr>
          <w:color w:val="auto"/>
        </w:rPr>
        <w:t>.0</w:t>
      </w:r>
      <w:r w:rsidR="00BB5222" w:rsidRPr="00AA0BE6">
        <w:rPr>
          <w:color w:val="auto"/>
        </w:rPr>
        <w:t>% (</w:t>
      </w:r>
      <w:r w:rsidR="0025019D" w:rsidRPr="00AA0BE6">
        <w:rPr>
          <w:color w:val="auto"/>
        </w:rPr>
        <w:t>2,</w:t>
      </w:r>
      <w:r w:rsidR="00AA0BE6" w:rsidRPr="00AA0BE6">
        <w:rPr>
          <w:color w:val="auto"/>
        </w:rPr>
        <w:t>532</w:t>
      </w:r>
      <w:r w:rsidR="00BB5222" w:rsidRPr="00AA0BE6">
        <w:rPr>
          <w:color w:val="auto"/>
        </w:rPr>
        <w:t xml:space="preserve">) since the year ending </w:t>
      </w:r>
      <w:r w:rsidR="005C2BB3" w:rsidRPr="00AA0BE6">
        <w:rPr>
          <w:color w:val="auto"/>
        </w:rPr>
        <w:t>June</w:t>
      </w:r>
      <w:r w:rsidR="00BB5222" w:rsidRPr="00AA0BE6">
        <w:rPr>
          <w:color w:val="auto"/>
        </w:rPr>
        <w:t xml:space="preserve"> 201</w:t>
      </w:r>
      <w:r w:rsidR="004D108F" w:rsidRPr="00AA0BE6">
        <w:rPr>
          <w:color w:val="auto"/>
        </w:rPr>
        <w:t>6</w:t>
      </w:r>
      <w:r w:rsidR="00C87350" w:rsidRPr="00AA0BE6">
        <w:rPr>
          <w:color w:val="auto"/>
        </w:rPr>
        <w:t>.</w:t>
      </w:r>
      <w:r w:rsidR="0036440C" w:rsidRPr="00AA0BE6">
        <w:rPr>
          <w:color w:val="auto"/>
        </w:rPr>
        <w:t xml:space="preserve"> </w:t>
      </w:r>
      <w:r w:rsidR="00A52C03" w:rsidRPr="00AA0BE6">
        <w:rPr>
          <w:color w:val="auto"/>
        </w:rPr>
        <w:t>Similarly,</w:t>
      </w:r>
      <w:r w:rsidR="0036440C" w:rsidRPr="00AA0BE6">
        <w:rPr>
          <w:color w:val="auto"/>
        </w:rPr>
        <w:t xml:space="preserve"> </w:t>
      </w:r>
      <w:r w:rsidR="00BB5222" w:rsidRPr="00AA0BE6">
        <w:rPr>
          <w:color w:val="auto"/>
        </w:rPr>
        <w:t>female af</w:t>
      </w:r>
      <w:r w:rsidR="00497CE3" w:rsidRPr="00AA0BE6">
        <w:rPr>
          <w:color w:val="auto"/>
        </w:rPr>
        <w:t xml:space="preserve">fected family members increased </w:t>
      </w:r>
      <w:r w:rsidR="00AA0BE6" w:rsidRPr="00AA0BE6">
        <w:rPr>
          <w:color w:val="auto"/>
        </w:rPr>
        <w:t xml:space="preserve">7.0% (4,303) </w:t>
      </w:r>
      <w:r w:rsidR="00BB5222" w:rsidRPr="00AA0BE6">
        <w:rPr>
          <w:color w:val="auto"/>
        </w:rPr>
        <w:t>in t</w:t>
      </w:r>
      <w:r w:rsidR="00497CE3" w:rsidRPr="00AA0BE6">
        <w:rPr>
          <w:color w:val="auto"/>
        </w:rPr>
        <w:t xml:space="preserve">he last 12 months and </w:t>
      </w:r>
      <w:r w:rsidR="00AA0BE6" w:rsidRPr="00AA0BE6">
        <w:rPr>
          <w:color w:val="auto"/>
        </w:rPr>
        <w:t>13</w:t>
      </w:r>
      <w:r w:rsidR="0025019D" w:rsidRPr="00AA0BE6">
        <w:rPr>
          <w:color w:val="auto"/>
        </w:rPr>
        <w:t>.</w:t>
      </w:r>
      <w:r w:rsidR="00AA0BE6" w:rsidRPr="00AA0BE6">
        <w:rPr>
          <w:color w:val="auto"/>
        </w:rPr>
        <w:t>2</w:t>
      </w:r>
      <w:r w:rsidR="00D41838" w:rsidRPr="00AA0BE6">
        <w:rPr>
          <w:color w:val="auto"/>
        </w:rPr>
        <w:t>%</w:t>
      </w:r>
      <w:r w:rsidR="00392F1D" w:rsidRPr="00AA0BE6">
        <w:rPr>
          <w:color w:val="auto"/>
        </w:rPr>
        <w:t xml:space="preserve"> (</w:t>
      </w:r>
      <w:r w:rsidR="00570E91" w:rsidRPr="00AA0BE6">
        <w:rPr>
          <w:color w:val="auto"/>
        </w:rPr>
        <w:t>7</w:t>
      </w:r>
      <w:r w:rsidR="00497CE3" w:rsidRPr="00AA0BE6">
        <w:rPr>
          <w:color w:val="auto"/>
        </w:rPr>
        <w:t>,</w:t>
      </w:r>
      <w:r w:rsidR="00AA0BE6" w:rsidRPr="00AA0BE6">
        <w:rPr>
          <w:color w:val="auto"/>
        </w:rPr>
        <w:t>691</w:t>
      </w:r>
      <w:r w:rsidR="00BB5222" w:rsidRPr="00AA0BE6">
        <w:rPr>
          <w:color w:val="auto"/>
        </w:rPr>
        <w:t xml:space="preserve">) since the year ending </w:t>
      </w:r>
      <w:r w:rsidR="005C2BB3" w:rsidRPr="00AA0BE6">
        <w:rPr>
          <w:color w:val="auto"/>
        </w:rPr>
        <w:t>June</w:t>
      </w:r>
      <w:r w:rsidR="00BB5222" w:rsidRPr="00AA0BE6">
        <w:rPr>
          <w:color w:val="auto"/>
        </w:rPr>
        <w:t xml:space="preserve"> 201</w:t>
      </w:r>
      <w:r w:rsidR="00F77774" w:rsidRPr="00AA0BE6">
        <w:rPr>
          <w:color w:val="auto"/>
        </w:rPr>
        <w:t>6.</w:t>
      </w:r>
    </w:p>
    <w:p w14:paraId="704D87E6" w14:textId="048FE617" w:rsidR="00AB5BD7" w:rsidRPr="007A1F6D" w:rsidRDefault="00AB5BD7" w:rsidP="00D81402">
      <w:pPr>
        <w:pStyle w:val="Heading4"/>
        <w:rPr>
          <w:color w:val="auto"/>
        </w:rPr>
      </w:pPr>
      <w:r w:rsidRPr="007A1F6D">
        <w:rPr>
          <w:color w:val="auto"/>
        </w:rPr>
        <w:t xml:space="preserve">Affected family members by age and sex, </w:t>
      </w:r>
      <w:r w:rsidR="00F420C7" w:rsidRPr="007A1F6D">
        <w:rPr>
          <w:color w:val="auto"/>
        </w:rPr>
        <w:t xml:space="preserve">year ending </w:t>
      </w:r>
      <w:r w:rsidR="005C2BB3">
        <w:rPr>
          <w:color w:val="auto"/>
        </w:rPr>
        <w:t>June</w:t>
      </w:r>
      <w:r w:rsidR="003D46DF" w:rsidRPr="007A1F6D">
        <w:rPr>
          <w:color w:val="auto"/>
        </w:rPr>
        <w:t xml:space="preserve"> </w:t>
      </w:r>
      <w:r w:rsidR="00C079AD" w:rsidRPr="007A1F6D">
        <w:rPr>
          <w:color w:val="auto"/>
        </w:rPr>
        <w:t>20</w:t>
      </w:r>
      <w:r w:rsidR="00107EF8" w:rsidRPr="007A1F6D">
        <w:rPr>
          <w:color w:val="auto"/>
        </w:rPr>
        <w:t>20</w:t>
      </w:r>
    </w:p>
    <w:p w14:paraId="69636F6C" w14:textId="6CDA091F" w:rsidR="008F7FDE" w:rsidRPr="007A1F6D" w:rsidRDefault="000B1919" w:rsidP="00E27CB8">
      <w:pPr>
        <w:spacing w:after="227" w:line="250" w:lineRule="atLeast"/>
        <w:jc w:val="center"/>
        <w:rPr>
          <w:lang w:val="en-GB"/>
        </w:rPr>
      </w:pPr>
      <w:r>
        <w:rPr>
          <w:noProof/>
          <w:lang w:eastAsia="en-AU"/>
        </w:rPr>
        <w:drawing>
          <wp:inline distT="0" distB="0" distL="0" distR="0" wp14:anchorId="039CE200" wp14:editId="19DC8168">
            <wp:extent cx="6008400" cy="3348000"/>
            <wp:effectExtent l="0" t="0" r="11430"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93A5201" w14:textId="4751A8E2" w:rsidR="005B46FB" w:rsidRDefault="007D6965" w:rsidP="005B46FB">
      <w:pPr>
        <w:spacing w:after="227"/>
        <w:rPr>
          <w:rFonts w:ascii="Roboto Condensed Light" w:hAnsi="Roboto Condensed Light" w:cs="Helv"/>
          <w:sz w:val="22"/>
          <w:szCs w:val="21"/>
        </w:rPr>
      </w:pPr>
      <w:bookmarkStart w:id="125" w:name="_Toc506125656"/>
      <w:bookmarkStart w:id="126" w:name="_Toc515531781"/>
      <w:r w:rsidRPr="0060326A">
        <w:rPr>
          <w:rFonts w:ascii="Roboto Condensed Light" w:hAnsi="Roboto Condensed Light"/>
          <w:color w:val="000000"/>
          <w:sz w:val="22"/>
          <w:szCs w:val="22"/>
        </w:rPr>
        <w:t xml:space="preserve">In response to COVID-19 Victoria Police </w:t>
      </w:r>
      <w:r w:rsidR="00486824" w:rsidRPr="0060326A">
        <w:rPr>
          <w:rFonts w:ascii="Roboto Condensed Light" w:hAnsi="Roboto Condensed Light"/>
          <w:color w:val="000000"/>
          <w:sz w:val="22"/>
          <w:szCs w:val="22"/>
        </w:rPr>
        <w:t xml:space="preserve">commenced Operation Ribbon on 13 April 2020. </w:t>
      </w:r>
      <w:r w:rsidRPr="0060326A">
        <w:rPr>
          <w:rStyle w:val="normaltextrun"/>
          <w:rFonts w:ascii="Roboto Condensed Light" w:hAnsi="Roboto Condensed Light"/>
          <w:color w:val="000000"/>
          <w:sz w:val="22"/>
          <w:szCs w:val="22"/>
        </w:rPr>
        <w:t xml:space="preserve">Operation Ribbon focused specifically on active engagement with victim-survivors and known on perpetrators of family violence and involved specialist detectives from the Family Violence Investigation Units across the state reaching out to Victorians who are at greater risk due to the COVID-19 lockdown. The recording of data related to specific police operations are often not easily identifiable in the LEAP databases. </w:t>
      </w:r>
      <w:r w:rsidR="00E67E33" w:rsidRPr="0060326A">
        <w:rPr>
          <w:rFonts w:ascii="Roboto Condensed Light" w:hAnsi="Roboto Condensed Light" w:cs="Helv"/>
          <w:sz w:val="22"/>
          <w:szCs w:val="22"/>
        </w:rPr>
        <w:t xml:space="preserve">For more information about the impacts of COVID-19 on crime to end of June 2020 please see </w:t>
      </w:r>
      <w:r w:rsidR="005B46FB" w:rsidRPr="00D30DAB">
        <w:rPr>
          <w:rFonts w:ascii="Roboto Condensed Light" w:hAnsi="Roboto Condensed Light" w:cs="Helv"/>
          <w:sz w:val="22"/>
          <w:szCs w:val="21"/>
        </w:rPr>
        <w:t xml:space="preserve">please </w:t>
      </w:r>
      <w:r w:rsidR="005B46FB">
        <w:rPr>
          <w:rFonts w:ascii="Roboto Condensed Light" w:hAnsi="Roboto Condensed Light" w:cs="Helv"/>
          <w:sz w:val="22"/>
          <w:szCs w:val="21"/>
        </w:rPr>
        <w:t xml:space="preserve">see </w:t>
      </w:r>
      <w:hyperlink r:id="rId70" w:history="1">
        <w:r w:rsidR="005B46FB" w:rsidRPr="00902DE4">
          <w:rPr>
            <w:rStyle w:val="Hyperlink"/>
            <w:rFonts w:ascii="Roboto Condensed Light" w:hAnsi="Roboto Condensed Light" w:cs="Helv"/>
            <w:sz w:val="22"/>
            <w:szCs w:val="21"/>
          </w:rPr>
          <w:t>Recorded offences</w:t>
        </w:r>
      </w:hyperlink>
      <w:r w:rsidR="005B46FB" w:rsidRPr="00D30DAB">
        <w:rPr>
          <w:rFonts w:ascii="Roboto Condensed Light" w:hAnsi="Roboto Condensed Light" w:cs="Helv"/>
          <w:sz w:val="22"/>
          <w:szCs w:val="21"/>
        </w:rPr>
        <w:t xml:space="preserve"> </w:t>
      </w:r>
      <w:r w:rsidR="005B46FB">
        <w:rPr>
          <w:rFonts w:ascii="Roboto Condensed Light" w:hAnsi="Roboto Condensed Light" w:cs="Helv"/>
          <w:sz w:val="22"/>
          <w:szCs w:val="21"/>
        </w:rPr>
        <w:t xml:space="preserve">or </w:t>
      </w:r>
      <w:r w:rsidR="005B46FB" w:rsidRPr="00D30DAB">
        <w:rPr>
          <w:rFonts w:ascii="Roboto Condensed Light" w:hAnsi="Roboto Condensed Light" w:cs="Helv"/>
          <w:sz w:val="22"/>
          <w:szCs w:val="21"/>
        </w:rPr>
        <w:t xml:space="preserve">the </w:t>
      </w:r>
      <w:hyperlink r:id="rId71" w:history="1">
        <w:r w:rsidR="005B46FB" w:rsidRPr="001B1E7F">
          <w:rPr>
            <w:rStyle w:val="Hyperlink"/>
            <w:rFonts w:ascii="Roboto Condensed Light" w:hAnsi="Roboto Condensed Light" w:cs="Helv"/>
            <w:i/>
            <w:iCs/>
            <w:sz w:val="22"/>
            <w:szCs w:val="21"/>
          </w:rPr>
          <w:t>Police-recorded crime trends in Victoria during the COVID-19 pandemic</w:t>
        </w:r>
      </w:hyperlink>
      <w:r w:rsidR="005B46FB" w:rsidRPr="00D30DAB">
        <w:rPr>
          <w:rFonts w:ascii="Roboto Condensed Light" w:hAnsi="Roboto Condensed Light" w:cs="Helv"/>
          <w:sz w:val="22"/>
          <w:szCs w:val="21"/>
        </w:rPr>
        <w:t>.</w:t>
      </w:r>
      <w:r w:rsidR="005B46FB">
        <w:rPr>
          <w:rFonts w:ascii="Roboto Condensed Light" w:hAnsi="Roboto Condensed Light" w:cs="Helv"/>
          <w:sz w:val="22"/>
          <w:szCs w:val="21"/>
        </w:rPr>
        <w:t xml:space="preserve"> </w:t>
      </w:r>
    </w:p>
    <w:p w14:paraId="6073B85B" w14:textId="77777777" w:rsidR="00B773A4" w:rsidRPr="007A1F6D" w:rsidRDefault="00B773A4">
      <w:pPr>
        <w:rPr>
          <w:rFonts w:ascii="Roboto Light" w:hAnsi="Roboto Light" w:cs="TradeGothic-Bold"/>
          <w:color w:val="808080" w:themeColor="background1" w:themeShade="80"/>
          <w:sz w:val="26"/>
          <w:szCs w:val="26"/>
          <w:lang w:val="en-GB"/>
        </w:rPr>
      </w:pPr>
      <w:r w:rsidRPr="007A1F6D">
        <w:br w:type="page"/>
      </w:r>
    </w:p>
    <w:p w14:paraId="1C89EEF8" w14:textId="68A36C04" w:rsidR="00AB5BD7" w:rsidRPr="007A1F6D" w:rsidRDefault="00AB5BD7" w:rsidP="004858B3">
      <w:pPr>
        <w:pStyle w:val="Heading3"/>
      </w:pPr>
      <w:bookmarkStart w:id="127" w:name="_Toc50886616"/>
      <w:bookmarkStart w:id="128" w:name="_Toc50996333"/>
      <w:r w:rsidRPr="007A1F6D">
        <w:lastRenderedPageBreak/>
        <w:t>Demographic characteristics of other parties</w:t>
      </w:r>
      <w:bookmarkEnd w:id="125"/>
      <w:bookmarkEnd w:id="126"/>
      <w:bookmarkEnd w:id="127"/>
      <w:bookmarkEnd w:id="128"/>
    </w:p>
    <w:p w14:paraId="7BEC0E95" w14:textId="77777777" w:rsidR="001D2234" w:rsidRPr="007A1F6D" w:rsidRDefault="00AB5BD7" w:rsidP="001D2234">
      <w:pPr>
        <w:pStyle w:val="BodyTextSpaceAfter"/>
      </w:pPr>
      <w:r w:rsidRPr="007A1F6D">
        <w:rPr>
          <w:color w:val="auto"/>
        </w:rPr>
        <w:t xml:space="preserve">The other individual involved in a family incident is referred to as the ‘other party’. The other party could be a current partner, former partner or a family member. </w:t>
      </w:r>
      <w:r w:rsidR="001D2234" w:rsidRPr="007A1F6D">
        <w:t>For more information about counting rules, please refer to the</w:t>
      </w:r>
      <w:r w:rsidR="001D2234" w:rsidRPr="007A1F6D">
        <w:rPr>
          <w:color w:val="auto"/>
          <w:lang w:val="en-AU"/>
        </w:rPr>
        <w:t xml:space="preserve"> </w:t>
      </w:r>
      <w:hyperlink r:id="rId72" w:history="1">
        <w:r w:rsidR="001D2234" w:rsidRPr="007A1F6D">
          <w:rPr>
            <w:rStyle w:val="Hyperlink"/>
          </w:rPr>
          <w:t>Explanatory Notes</w:t>
        </w:r>
      </w:hyperlink>
      <w:r w:rsidR="001D2234" w:rsidRPr="007A1F6D">
        <w:t>.</w:t>
      </w:r>
    </w:p>
    <w:p w14:paraId="150F0853" w14:textId="774D8E75" w:rsidR="00AB5BD7" w:rsidRDefault="000362FB" w:rsidP="002F42D4">
      <w:pPr>
        <w:pStyle w:val="BodyTextSpaceAfter"/>
        <w:rPr>
          <w:color w:val="auto"/>
        </w:rPr>
      </w:pPr>
      <w:r w:rsidRPr="00B47951">
        <w:rPr>
          <w:color w:val="auto"/>
        </w:rPr>
        <w:t xml:space="preserve">In the </w:t>
      </w:r>
      <w:r w:rsidR="00F420C7" w:rsidRPr="00B47951">
        <w:rPr>
          <w:color w:val="auto"/>
        </w:rPr>
        <w:t>last 12 months</w:t>
      </w:r>
      <w:r w:rsidR="00305303" w:rsidRPr="00B47951">
        <w:rPr>
          <w:color w:val="auto"/>
        </w:rPr>
        <w:t>,</w:t>
      </w:r>
      <w:r w:rsidR="00221105" w:rsidRPr="00B47951">
        <w:rPr>
          <w:color w:val="auto"/>
        </w:rPr>
        <w:t xml:space="preserve"> there were </w:t>
      </w:r>
      <w:r w:rsidR="00D41838" w:rsidRPr="00B47951">
        <w:rPr>
          <w:color w:val="auto"/>
        </w:rPr>
        <w:t>8</w:t>
      </w:r>
      <w:r w:rsidR="00B47951" w:rsidRPr="00B47951">
        <w:rPr>
          <w:color w:val="auto"/>
        </w:rPr>
        <w:t>8</w:t>
      </w:r>
      <w:r w:rsidR="00D41838" w:rsidRPr="00B47951">
        <w:rPr>
          <w:color w:val="auto"/>
        </w:rPr>
        <w:t>,</w:t>
      </w:r>
      <w:r w:rsidR="00B47951" w:rsidRPr="00B47951">
        <w:rPr>
          <w:color w:val="auto"/>
        </w:rPr>
        <w:t>217</w:t>
      </w:r>
      <w:r w:rsidR="0091564D" w:rsidRPr="00B47951">
        <w:rPr>
          <w:color w:val="auto"/>
        </w:rPr>
        <w:t xml:space="preserve"> </w:t>
      </w:r>
      <w:r w:rsidR="00AB5BD7" w:rsidRPr="00B47951">
        <w:rPr>
          <w:color w:val="auto"/>
        </w:rPr>
        <w:t>other part</w:t>
      </w:r>
      <w:r w:rsidR="00C41329" w:rsidRPr="00B47951">
        <w:rPr>
          <w:color w:val="auto"/>
        </w:rPr>
        <w:t xml:space="preserve">ies recorded, of which </w:t>
      </w:r>
      <w:r w:rsidR="00B773A4" w:rsidRPr="00B47951">
        <w:rPr>
          <w:color w:val="auto"/>
        </w:rPr>
        <w:t>7</w:t>
      </w:r>
      <w:r w:rsidR="004D108F" w:rsidRPr="00B47951">
        <w:rPr>
          <w:color w:val="auto"/>
        </w:rPr>
        <w:t>5</w:t>
      </w:r>
      <w:r w:rsidR="00B773A4" w:rsidRPr="00B47951">
        <w:rPr>
          <w:color w:val="auto"/>
        </w:rPr>
        <w:t>.</w:t>
      </w:r>
      <w:r w:rsidR="000B1919">
        <w:rPr>
          <w:color w:val="auto"/>
        </w:rPr>
        <w:t>5</w:t>
      </w:r>
      <w:r w:rsidR="000F3324" w:rsidRPr="00B47951">
        <w:rPr>
          <w:color w:val="auto"/>
        </w:rPr>
        <w:t>% (</w:t>
      </w:r>
      <w:r w:rsidR="00392F1D" w:rsidRPr="00B47951">
        <w:rPr>
          <w:color w:val="auto"/>
        </w:rPr>
        <w:t>6</w:t>
      </w:r>
      <w:r w:rsidR="00B47951" w:rsidRPr="00B47951">
        <w:rPr>
          <w:color w:val="auto"/>
        </w:rPr>
        <w:t>6</w:t>
      </w:r>
      <w:r w:rsidR="00392F1D" w:rsidRPr="00B47951">
        <w:rPr>
          <w:color w:val="auto"/>
        </w:rPr>
        <w:t>,</w:t>
      </w:r>
      <w:r w:rsidR="000B1919">
        <w:rPr>
          <w:color w:val="auto"/>
        </w:rPr>
        <w:t>606</w:t>
      </w:r>
      <w:r w:rsidR="00AB5BD7" w:rsidRPr="00B47951">
        <w:rPr>
          <w:color w:val="auto"/>
        </w:rPr>
        <w:t xml:space="preserve">) were male and </w:t>
      </w:r>
      <w:r w:rsidR="00B773A4" w:rsidRPr="00B47951">
        <w:rPr>
          <w:color w:val="auto"/>
        </w:rPr>
        <w:t>2</w:t>
      </w:r>
      <w:r w:rsidR="00B47951" w:rsidRPr="00B47951">
        <w:rPr>
          <w:color w:val="auto"/>
        </w:rPr>
        <w:t>4</w:t>
      </w:r>
      <w:r w:rsidR="00392F1D" w:rsidRPr="00B47951">
        <w:rPr>
          <w:color w:val="auto"/>
        </w:rPr>
        <w:t>.</w:t>
      </w:r>
      <w:r w:rsidR="000B1919">
        <w:rPr>
          <w:color w:val="auto"/>
        </w:rPr>
        <w:t>3</w:t>
      </w:r>
      <w:r w:rsidR="00336B07" w:rsidRPr="00B47951">
        <w:rPr>
          <w:color w:val="auto"/>
        </w:rPr>
        <w:t>%</w:t>
      </w:r>
      <w:r w:rsidR="00AB5BD7" w:rsidRPr="00B47951">
        <w:rPr>
          <w:color w:val="auto"/>
        </w:rPr>
        <w:t xml:space="preserve"> (</w:t>
      </w:r>
      <w:r w:rsidR="00B47951" w:rsidRPr="00B47951">
        <w:rPr>
          <w:color w:val="auto"/>
        </w:rPr>
        <w:t>21</w:t>
      </w:r>
      <w:r w:rsidR="00FD3753" w:rsidRPr="00B47951">
        <w:rPr>
          <w:color w:val="auto"/>
        </w:rPr>
        <w:t>,</w:t>
      </w:r>
      <w:r w:rsidR="000B1919">
        <w:rPr>
          <w:color w:val="auto"/>
        </w:rPr>
        <w:t>407</w:t>
      </w:r>
      <w:r w:rsidR="00AB5BD7" w:rsidRPr="00B47951">
        <w:rPr>
          <w:color w:val="auto"/>
        </w:rPr>
        <w:t>) were female.</w:t>
      </w:r>
      <w:r w:rsidR="00FD3753" w:rsidRPr="00B47951">
        <w:rPr>
          <w:color w:val="auto"/>
        </w:rPr>
        <w:t xml:space="preserve"> The number of </w:t>
      </w:r>
      <w:r w:rsidR="00336B07" w:rsidRPr="00B47951">
        <w:rPr>
          <w:color w:val="auto"/>
        </w:rPr>
        <w:t xml:space="preserve">male other parties increased </w:t>
      </w:r>
      <w:r w:rsidR="00D41838" w:rsidRPr="00B47951">
        <w:rPr>
          <w:color w:val="auto"/>
        </w:rPr>
        <w:t>6.</w:t>
      </w:r>
      <w:r w:rsidR="00AA0BE6" w:rsidRPr="00B47951">
        <w:rPr>
          <w:color w:val="auto"/>
        </w:rPr>
        <w:t>3</w:t>
      </w:r>
      <w:r w:rsidR="00336B07" w:rsidRPr="00B47951">
        <w:rPr>
          <w:color w:val="auto"/>
        </w:rPr>
        <w:t>%</w:t>
      </w:r>
      <w:r w:rsidR="003C6E1E" w:rsidRPr="00B47951">
        <w:rPr>
          <w:color w:val="auto"/>
        </w:rPr>
        <w:t xml:space="preserve"> (</w:t>
      </w:r>
      <w:r w:rsidR="00FD3753" w:rsidRPr="00B47951">
        <w:rPr>
          <w:color w:val="auto"/>
        </w:rPr>
        <w:t>3</w:t>
      </w:r>
      <w:r w:rsidR="00B1605D" w:rsidRPr="00B47951">
        <w:rPr>
          <w:color w:val="auto"/>
        </w:rPr>
        <w:t>,</w:t>
      </w:r>
      <w:r w:rsidR="00557F7E" w:rsidRPr="00B47951">
        <w:rPr>
          <w:color w:val="auto"/>
        </w:rPr>
        <w:t>9</w:t>
      </w:r>
      <w:r w:rsidR="00AA0BE6" w:rsidRPr="00B47951">
        <w:rPr>
          <w:color w:val="auto"/>
        </w:rPr>
        <w:t>69</w:t>
      </w:r>
      <w:r w:rsidR="003C6E1E" w:rsidRPr="00B47951">
        <w:rPr>
          <w:color w:val="auto"/>
        </w:rPr>
        <w:t>)</w:t>
      </w:r>
      <w:r w:rsidR="00336B07" w:rsidRPr="00B47951">
        <w:rPr>
          <w:color w:val="auto"/>
        </w:rPr>
        <w:t xml:space="preserve"> in the last 12 months and </w:t>
      </w:r>
      <w:r w:rsidR="00557F7E" w:rsidRPr="00B47951">
        <w:rPr>
          <w:color w:val="auto"/>
        </w:rPr>
        <w:t>1</w:t>
      </w:r>
      <w:r w:rsidR="00AA0BE6" w:rsidRPr="00B47951">
        <w:rPr>
          <w:color w:val="auto"/>
        </w:rPr>
        <w:t>1</w:t>
      </w:r>
      <w:r w:rsidR="00557F7E" w:rsidRPr="00B47951">
        <w:rPr>
          <w:color w:val="auto"/>
        </w:rPr>
        <w:t>.</w:t>
      </w:r>
      <w:r w:rsidR="00AA0BE6" w:rsidRPr="00B47951">
        <w:rPr>
          <w:color w:val="auto"/>
        </w:rPr>
        <w:t>2</w:t>
      </w:r>
      <w:r w:rsidR="00336B07" w:rsidRPr="00B47951">
        <w:rPr>
          <w:color w:val="auto"/>
        </w:rPr>
        <w:t xml:space="preserve">% </w:t>
      </w:r>
      <w:r w:rsidR="00557F7E" w:rsidRPr="00B47951">
        <w:rPr>
          <w:color w:val="auto"/>
        </w:rPr>
        <w:t>(6</w:t>
      </w:r>
      <w:r w:rsidR="003C6E1E" w:rsidRPr="00B47951">
        <w:rPr>
          <w:color w:val="auto"/>
        </w:rPr>
        <w:t>,</w:t>
      </w:r>
      <w:r w:rsidR="00AA0BE6" w:rsidRPr="00B47951">
        <w:rPr>
          <w:color w:val="auto"/>
        </w:rPr>
        <w:t>699</w:t>
      </w:r>
      <w:r w:rsidR="003C6E1E" w:rsidRPr="00B47951">
        <w:rPr>
          <w:color w:val="auto"/>
        </w:rPr>
        <w:t xml:space="preserve">) </w:t>
      </w:r>
      <w:r w:rsidR="00336B07" w:rsidRPr="00B47951">
        <w:rPr>
          <w:color w:val="auto"/>
        </w:rPr>
        <w:t xml:space="preserve">since the year ending </w:t>
      </w:r>
      <w:r w:rsidR="005C2BB3" w:rsidRPr="00B47951">
        <w:rPr>
          <w:color w:val="auto"/>
        </w:rPr>
        <w:t>June</w:t>
      </w:r>
      <w:r w:rsidR="001444C3" w:rsidRPr="00B47951">
        <w:rPr>
          <w:color w:val="auto"/>
        </w:rPr>
        <w:t xml:space="preserve"> </w:t>
      </w:r>
      <w:r w:rsidR="00BB5222" w:rsidRPr="00B47951">
        <w:rPr>
          <w:color w:val="auto"/>
        </w:rPr>
        <w:t>201</w:t>
      </w:r>
      <w:r w:rsidR="00F77774" w:rsidRPr="00B47951">
        <w:rPr>
          <w:color w:val="auto"/>
        </w:rPr>
        <w:t>6</w:t>
      </w:r>
      <w:r w:rsidR="00336B07" w:rsidRPr="00B47951">
        <w:rPr>
          <w:color w:val="auto"/>
        </w:rPr>
        <w:t>. Similarly</w:t>
      </w:r>
      <w:r w:rsidR="00305303" w:rsidRPr="00B47951">
        <w:rPr>
          <w:color w:val="auto"/>
        </w:rPr>
        <w:t>,</w:t>
      </w:r>
      <w:r w:rsidR="00336B07" w:rsidRPr="00B47951">
        <w:rPr>
          <w:color w:val="auto"/>
        </w:rPr>
        <w:t xml:space="preserve"> the number of </w:t>
      </w:r>
      <w:r w:rsidR="00FD3753" w:rsidRPr="00B47951">
        <w:rPr>
          <w:color w:val="auto"/>
        </w:rPr>
        <w:t>fe</w:t>
      </w:r>
      <w:r w:rsidR="00336B07" w:rsidRPr="00B47951">
        <w:rPr>
          <w:color w:val="auto"/>
        </w:rPr>
        <w:t xml:space="preserve">male </w:t>
      </w:r>
      <w:r w:rsidR="001A5CE2" w:rsidRPr="00B47951">
        <w:rPr>
          <w:color w:val="auto"/>
        </w:rPr>
        <w:t>other parties</w:t>
      </w:r>
      <w:r w:rsidR="00336B07" w:rsidRPr="00B47951">
        <w:rPr>
          <w:color w:val="auto"/>
        </w:rPr>
        <w:t xml:space="preserve"> increased </w:t>
      </w:r>
      <w:r w:rsidR="00B47951" w:rsidRPr="00B47951">
        <w:rPr>
          <w:color w:val="auto"/>
        </w:rPr>
        <w:t>8.4</w:t>
      </w:r>
      <w:r w:rsidR="00923993" w:rsidRPr="00B47951">
        <w:rPr>
          <w:color w:val="auto"/>
        </w:rPr>
        <w:t>%</w:t>
      </w:r>
      <w:r w:rsidR="003C6E1E" w:rsidRPr="00B47951">
        <w:rPr>
          <w:color w:val="auto"/>
        </w:rPr>
        <w:t xml:space="preserve"> (</w:t>
      </w:r>
      <w:r w:rsidR="00557F7E" w:rsidRPr="00B47951">
        <w:rPr>
          <w:color w:val="auto"/>
        </w:rPr>
        <w:t>1,</w:t>
      </w:r>
      <w:r w:rsidR="00B47951" w:rsidRPr="00B47951">
        <w:rPr>
          <w:color w:val="auto"/>
        </w:rPr>
        <w:t>656</w:t>
      </w:r>
      <w:r w:rsidR="003C6E1E" w:rsidRPr="00B47951">
        <w:rPr>
          <w:color w:val="auto"/>
        </w:rPr>
        <w:t>)</w:t>
      </w:r>
      <w:r w:rsidR="00923993" w:rsidRPr="00B47951">
        <w:rPr>
          <w:color w:val="auto"/>
        </w:rPr>
        <w:t xml:space="preserve"> in the last 12 months and </w:t>
      </w:r>
      <w:r w:rsidR="00B47951" w:rsidRPr="00B47951">
        <w:rPr>
          <w:color w:val="auto"/>
        </w:rPr>
        <w:t>20</w:t>
      </w:r>
      <w:r w:rsidR="00557F7E" w:rsidRPr="00B47951">
        <w:rPr>
          <w:color w:val="auto"/>
        </w:rPr>
        <w:t>.</w:t>
      </w:r>
      <w:r w:rsidR="00B47951" w:rsidRPr="00B47951">
        <w:rPr>
          <w:color w:val="auto"/>
        </w:rPr>
        <w:t>0</w:t>
      </w:r>
      <w:r w:rsidR="00336B07" w:rsidRPr="00B47951">
        <w:rPr>
          <w:color w:val="auto"/>
        </w:rPr>
        <w:t>%</w:t>
      </w:r>
      <w:r w:rsidR="00676C24" w:rsidRPr="00B47951">
        <w:rPr>
          <w:color w:val="auto"/>
        </w:rPr>
        <w:t xml:space="preserve"> (</w:t>
      </w:r>
      <w:r w:rsidR="00B47951" w:rsidRPr="00B47951">
        <w:rPr>
          <w:color w:val="auto"/>
        </w:rPr>
        <w:t>3</w:t>
      </w:r>
      <w:r w:rsidR="00557F7E" w:rsidRPr="00B47951">
        <w:rPr>
          <w:color w:val="auto"/>
        </w:rPr>
        <w:t>,</w:t>
      </w:r>
      <w:r w:rsidR="00B47951" w:rsidRPr="00B47951">
        <w:rPr>
          <w:color w:val="auto"/>
        </w:rPr>
        <w:t>565</w:t>
      </w:r>
      <w:r w:rsidR="003C6E1E" w:rsidRPr="00B47951">
        <w:rPr>
          <w:color w:val="auto"/>
        </w:rPr>
        <w:t>)</w:t>
      </w:r>
      <w:r w:rsidR="00336B07" w:rsidRPr="00B47951">
        <w:rPr>
          <w:color w:val="auto"/>
        </w:rPr>
        <w:t xml:space="preserve"> since the year ending </w:t>
      </w:r>
      <w:r w:rsidR="005C2BB3" w:rsidRPr="00B47951">
        <w:rPr>
          <w:color w:val="auto"/>
        </w:rPr>
        <w:t>June</w:t>
      </w:r>
      <w:r w:rsidR="001444C3" w:rsidRPr="00B47951">
        <w:rPr>
          <w:color w:val="auto"/>
        </w:rPr>
        <w:t xml:space="preserve"> </w:t>
      </w:r>
      <w:r w:rsidR="00336B07" w:rsidRPr="00B47951">
        <w:rPr>
          <w:color w:val="auto"/>
        </w:rPr>
        <w:t>201</w:t>
      </w:r>
      <w:r w:rsidR="00F77774" w:rsidRPr="00B47951">
        <w:rPr>
          <w:color w:val="auto"/>
        </w:rPr>
        <w:t>6</w:t>
      </w:r>
      <w:r w:rsidR="00336B07" w:rsidRPr="00B47951">
        <w:rPr>
          <w:color w:val="auto"/>
        </w:rPr>
        <w:t xml:space="preserve">. </w:t>
      </w:r>
    </w:p>
    <w:p w14:paraId="4B1C2F68" w14:textId="3BB55635" w:rsidR="00AB5BD7" w:rsidRPr="007A1F6D" w:rsidRDefault="00AB5BD7" w:rsidP="00D81402">
      <w:pPr>
        <w:pStyle w:val="Heading4"/>
        <w:rPr>
          <w:color w:val="auto"/>
        </w:rPr>
      </w:pPr>
      <w:r w:rsidRPr="007A1F6D">
        <w:rPr>
          <w:color w:val="auto"/>
        </w:rPr>
        <w:t>Other part</w:t>
      </w:r>
      <w:r w:rsidR="001A5CE2" w:rsidRPr="007A1F6D">
        <w:rPr>
          <w:color w:val="auto"/>
        </w:rPr>
        <w:t>ies</w:t>
      </w:r>
      <w:r w:rsidRPr="007A1F6D">
        <w:rPr>
          <w:color w:val="auto"/>
        </w:rPr>
        <w:t xml:space="preserve"> by age and sex, </w:t>
      </w:r>
      <w:r w:rsidR="00F420C7" w:rsidRPr="007A1F6D">
        <w:rPr>
          <w:color w:val="auto"/>
        </w:rPr>
        <w:t xml:space="preserve">year ending </w:t>
      </w:r>
      <w:r w:rsidR="005C2BB3">
        <w:rPr>
          <w:color w:val="auto"/>
        </w:rPr>
        <w:t>June</w:t>
      </w:r>
      <w:r w:rsidR="00C079AD" w:rsidRPr="007A1F6D">
        <w:rPr>
          <w:color w:val="auto"/>
        </w:rPr>
        <w:t xml:space="preserve"> 20</w:t>
      </w:r>
      <w:r w:rsidR="00107EF8" w:rsidRPr="007A1F6D">
        <w:rPr>
          <w:color w:val="auto"/>
        </w:rPr>
        <w:t>20</w:t>
      </w:r>
    </w:p>
    <w:p w14:paraId="135380D3" w14:textId="28D4DF1B" w:rsidR="00AB5BD7" w:rsidRPr="000F3324" w:rsidRDefault="000B1919" w:rsidP="00AB5BD7">
      <w:pPr>
        <w:pStyle w:val="BodyTextSpaceAfter"/>
        <w:jc w:val="center"/>
      </w:pPr>
      <w:r>
        <w:rPr>
          <w:noProof/>
          <w:lang w:val="en-AU" w:eastAsia="en-AU"/>
        </w:rPr>
        <w:drawing>
          <wp:inline distT="0" distB="0" distL="0" distR="0" wp14:anchorId="097FCC1B" wp14:editId="6D132CDD">
            <wp:extent cx="6008400" cy="3348000"/>
            <wp:effectExtent l="0" t="0" r="1143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BD53C28" w14:textId="612B0E6D" w:rsidR="00486824" w:rsidRPr="005B46FB" w:rsidRDefault="00486824" w:rsidP="00486824">
      <w:pPr>
        <w:spacing w:after="227"/>
        <w:rPr>
          <w:rFonts w:ascii="Roboto Condensed Light" w:hAnsi="Roboto Condensed Light" w:cs="Helv"/>
          <w:sz w:val="22"/>
          <w:szCs w:val="21"/>
        </w:rPr>
      </w:pPr>
      <w:r w:rsidRPr="001D2234">
        <w:rPr>
          <w:rFonts w:ascii="Roboto Condensed Light" w:hAnsi="Roboto Condensed Light"/>
          <w:color w:val="000000"/>
          <w:sz w:val="22"/>
          <w:szCs w:val="22"/>
        </w:rPr>
        <w:t xml:space="preserve">In response to COVID-19 Victoria Police commenced Operation Ribbon on 13 April 2020. </w:t>
      </w:r>
      <w:r w:rsidRPr="001D2234">
        <w:rPr>
          <w:rStyle w:val="normaltextrun"/>
          <w:rFonts w:ascii="Roboto Condensed Light" w:hAnsi="Roboto Condensed Light"/>
          <w:color w:val="000000"/>
          <w:sz w:val="22"/>
          <w:szCs w:val="22"/>
        </w:rPr>
        <w:t xml:space="preserve">Operation Ribbon focused specifically on active engagement with victim-survivors and known on perpetrators of family violence and involved specialist detectives from the Family Violence Investigation Units across the state reaching out to Victorians who are at greater risk due to the COVID-19 lockdown. The recording of data related to specific police operations are often not easily identifiable in the LEAP databases. </w:t>
      </w:r>
      <w:r w:rsidRPr="001D2234">
        <w:rPr>
          <w:rFonts w:ascii="Roboto Condensed Light" w:hAnsi="Roboto Condensed Light" w:cs="Helv"/>
          <w:sz w:val="22"/>
          <w:szCs w:val="22"/>
        </w:rPr>
        <w:t xml:space="preserve">For more information about the impacts of COVID-19 on crime to end of June 2020 please see </w:t>
      </w:r>
      <w:hyperlink r:id="rId74" w:history="1">
        <w:r w:rsidR="005B46FB" w:rsidRPr="00902DE4">
          <w:rPr>
            <w:rStyle w:val="Hyperlink"/>
            <w:rFonts w:ascii="Roboto Condensed Light" w:hAnsi="Roboto Condensed Light" w:cs="Helv"/>
            <w:sz w:val="22"/>
            <w:szCs w:val="21"/>
          </w:rPr>
          <w:t>Recorded offences</w:t>
        </w:r>
      </w:hyperlink>
      <w:r w:rsidR="005B46FB" w:rsidRPr="00D30DAB">
        <w:rPr>
          <w:rFonts w:ascii="Roboto Condensed Light" w:hAnsi="Roboto Condensed Light" w:cs="Helv"/>
          <w:sz w:val="22"/>
          <w:szCs w:val="21"/>
        </w:rPr>
        <w:t xml:space="preserve"> </w:t>
      </w:r>
      <w:r w:rsidR="005B46FB">
        <w:rPr>
          <w:rFonts w:ascii="Roboto Condensed Light" w:hAnsi="Roboto Condensed Light" w:cs="Helv"/>
          <w:sz w:val="22"/>
          <w:szCs w:val="21"/>
        </w:rPr>
        <w:t xml:space="preserve">or </w:t>
      </w:r>
      <w:r w:rsidR="005B46FB" w:rsidRPr="00D30DAB">
        <w:rPr>
          <w:rFonts w:ascii="Roboto Condensed Light" w:hAnsi="Roboto Condensed Light" w:cs="Helv"/>
          <w:sz w:val="22"/>
          <w:szCs w:val="21"/>
        </w:rPr>
        <w:t xml:space="preserve">the </w:t>
      </w:r>
      <w:hyperlink r:id="rId75" w:history="1">
        <w:r w:rsidR="005B46FB" w:rsidRPr="001B1E7F">
          <w:rPr>
            <w:rStyle w:val="Hyperlink"/>
            <w:rFonts w:ascii="Roboto Condensed Light" w:hAnsi="Roboto Condensed Light" w:cs="Helv"/>
            <w:i/>
            <w:iCs/>
            <w:sz w:val="22"/>
            <w:szCs w:val="21"/>
          </w:rPr>
          <w:t>Police-recorded crime trends in Victoria during the COVID-19 pandemic</w:t>
        </w:r>
      </w:hyperlink>
      <w:r w:rsidR="005B46FB" w:rsidRPr="00D30DAB">
        <w:rPr>
          <w:rFonts w:ascii="Roboto Condensed Light" w:hAnsi="Roboto Condensed Light" w:cs="Helv"/>
          <w:sz w:val="22"/>
          <w:szCs w:val="21"/>
        </w:rPr>
        <w:t>.</w:t>
      </w:r>
      <w:r w:rsidR="005B46FB">
        <w:rPr>
          <w:rFonts w:ascii="Roboto Condensed Light" w:hAnsi="Roboto Condensed Light" w:cs="Helv"/>
          <w:sz w:val="22"/>
          <w:szCs w:val="21"/>
        </w:rPr>
        <w:t xml:space="preserve"> </w:t>
      </w:r>
    </w:p>
    <w:p w14:paraId="4740F6BE" w14:textId="77777777" w:rsidR="000A43EF" w:rsidRDefault="000A43EF">
      <w:pPr>
        <w:rPr>
          <w:rFonts w:ascii="Typestar-Normal" w:hAnsi="Typestar-Normal" w:cs="Times New Roman"/>
          <w:b/>
          <w:bCs/>
          <w:color w:val="0C344A"/>
          <w:sz w:val="36"/>
          <w:szCs w:val="36"/>
          <w:lang w:val="en-GB"/>
        </w:rPr>
      </w:pPr>
      <w:r>
        <w:br w:type="page"/>
      </w:r>
    </w:p>
    <w:p w14:paraId="75A05F0C" w14:textId="6F41B81C" w:rsidR="009E33EB" w:rsidRPr="007A1F6D" w:rsidRDefault="009E33EB" w:rsidP="009E33EB">
      <w:pPr>
        <w:pStyle w:val="Heading1"/>
      </w:pPr>
      <w:bookmarkStart w:id="129" w:name="_Toc50996334"/>
      <w:r>
        <w:lastRenderedPageBreak/>
        <w:t>6</w:t>
      </w:r>
      <w:r w:rsidRPr="007A1F6D">
        <w:t xml:space="preserve">. </w:t>
      </w:r>
      <w:r w:rsidR="00DE7A62" w:rsidRPr="007A1F6D">
        <w:t>Alleged offender incidents</w:t>
      </w:r>
      <w:r w:rsidR="00DE7A62">
        <w:t xml:space="preserve"> by </w:t>
      </w:r>
      <w:r>
        <w:t>Aboriginal an</w:t>
      </w:r>
      <w:r w:rsidR="00DE7A62">
        <w:t>d Torres Strait Islander status</w:t>
      </w:r>
      <w:bookmarkEnd w:id="129"/>
    </w:p>
    <w:p w14:paraId="5E016AD5" w14:textId="77777777" w:rsidR="00DD57D6" w:rsidRPr="007A1F6D" w:rsidRDefault="009E33EB" w:rsidP="00DD57D6">
      <w:pPr>
        <w:pStyle w:val="BodyTextSpaceAfter"/>
      </w:pPr>
      <w:r w:rsidRPr="00FB6A29">
        <w:rPr>
          <w:color w:val="000000" w:themeColor="text1"/>
        </w:rPr>
        <w:t xml:space="preserve">An alleged offender incident is an incident involving one or more offences where an individual, business or organisation has been recorded as an alleged offender. </w:t>
      </w:r>
      <w:r w:rsidR="00DD57D6" w:rsidRPr="007A1F6D">
        <w:t>For more information about counting rules, please refer to the</w:t>
      </w:r>
      <w:r w:rsidR="00DD57D6" w:rsidRPr="007A1F6D">
        <w:rPr>
          <w:color w:val="auto"/>
          <w:lang w:val="en-AU"/>
        </w:rPr>
        <w:t xml:space="preserve"> </w:t>
      </w:r>
      <w:hyperlink r:id="rId76" w:history="1">
        <w:r w:rsidR="00DD57D6" w:rsidRPr="007A1F6D">
          <w:rPr>
            <w:rStyle w:val="Hyperlink"/>
          </w:rPr>
          <w:t>Explanatory Notes</w:t>
        </w:r>
      </w:hyperlink>
      <w:r w:rsidR="00DD57D6" w:rsidRPr="007A1F6D">
        <w:t>.</w:t>
      </w:r>
    </w:p>
    <w:p w14:paraId="6583021F" w14:textId="776C445E" w:rsidR="00DB09BB" w:rsidRDefault="00DB09BB" w:rsidP="00DD57D6">
      <w:pPr>
        <w:pStyle w:val="BodyTextSpaceAfter"/>
      </w:pPr>
      <w:r w:rsidRPr="00DB09BB">
        <w:rPr>
          <w:color w:val="000000" w:themeColor="text1"/>
        </w:rPr>
        <w:t>Aboriginal or Torres Strait Islander status for alleged offender incidents are based on the most frequent recording of the Indigenous status for each offender. Under this counting rule, a person has either a yes or no response to the Standard Indigenous Question</w:t>
      </w:r>
      <w:r w:rsidR="009B4577">
        <w:rPr>
          <w:color w:val="000000" w:themeColor="text1"/>
        </w:rPr>
        <w:t xml:space="preserve"> (SIQ)</w:t>
      </w:r>
      <w:r w:rsidRPr="00DB09BB">
        <w:rPr>
          <w:color w:val="000000" w:themeColor="text1"/>
        </w:rPr>
        <w:t xml:space="preserve"> on their record, then the most frequent recorded response is taken as correct. If the person only has one meaningful response, then that response stands across all records. If a person appears in the dataset two different times with a ‘yes’ and a ‘no’ in the records, a ‘yes’ response is taken over a ‘no’ response. For more information on how this counting rule operates see the</w:t>
      </w:r>
      <w:r w:rsidRPr="008B3748">
        <w:t xml:space="preserve"> </w:t>
      </w:r>
      <w:hyperlink r:id="rId77" w:history="1">
        <w:r>
          <w:rPr>
            <w:rStyle w:val="Hyperlink"/>
          </w:rPr>
          <w:t>Explanatory Notes</w:t>
        </w:r>
      </w:hyperlink>
      <w:r w:rsidRPr="008B3748">
        <w:t>.</w:t>
      </w:r>
    </w:p>
    <w:p w14:paraId="737E460A" w14:textId="61759DD2" w:rsidR="00CB7770" w:rsidRDefault="009B4577" w:rsidP="003B3989">
      <w:pPr>
        <w:widowControl w:val="0"/>
        <w:suppressAutoHyphens/>
        <w:autoSpaceDE w:val="0"/>
        <w:autoSpaceDN w:val="0"/>
        <w:adjustRightInd w:val="0"/>
        <w:spacing w:after="227"/>
        <w:textAlignment w:val="center"/>
        <w:rPr>
          <w:rFonts w:ascii="Roboto Condensed" w:hAnsi="Roboto Condensed" w:cs="TradeGothic-Light"/>
          <w:color w:val="7CBAC0"/>
          <w:sz w:val="32"/>
          <w:szCs w:val="26"/>
          <w:lang w:val="en-GB"/>
        </w:rPr>
      </w:pPr>
      <w:bookmarkStart w:id="130" w:name="_Hlk24639740"/>
      <w:r>
        <w:rPr>
          <w:rFonts w:ascii="Roboto Condensed Light" w:hAnsi="Roboto Condensed Light" w:cs="TradeGothic-Light"/>
          <w:color w:val="000000" w:themeColor="text1"/>
          <w:sz w:val="22"/>
          <w:szCs w:val="22"/>
          <w:lang w:val="en-GB"/>
        </w:rPr>
        <w:t xml:space="preserve">For the purposes of the presentation of these data </w:t>
      </w:r>
      <w:r w:rsidRPr="009B4577">
        <w:rPr>
          <w:rFonts w:ascii="Roboto Condensed Light" w:hAnsi="Roboto Condensed Light" w:cs="TradeGothic-Light"/>
          <w:color w:val="000000" w:themeColor="text1"/>
          <w:sz w:val="22"/>
          <w:szCs w:val="22"/>
          <w:lang w:val="en-GB"/>
        </w:rPr>
        <w:t>the term Aboriginal refers to the</w:t>
      </w:r>
      <w:r>
        <w:rPr>
          <w:rFonts w:ascii="Roboto Condensed Light" w:hAnsi="Roboto Condensed Light" w:cs="TradeGothic-Light"/>
          <w:color w:val="000000" w:themeColor="text1"/>
          <w:sz w:val="22"/>
          <w:szCs w:val="22"/>
          <w:lang w:val="en-GB"/>
        </w:rPr>
        <w:t xml:space="preserve"> most frequent</w:t>
      </w:r>
      <w:r w:rsidRPr="009B4577">
        <w:rPr>
          <w:rFonts w:ascii="Roboto Condensed Light" w:hAnsi="Roboto Condensed Light" w:cs="TradeGothic-Light"/>
          <w:color w:val="000000" w:themeColor="text1"/>
          <w:sz w:val="22"/>
          <w:szCs w:val="22"/>
          <w:lang w:val="en-GB"/>
        </w:rPr>
        <w:t xml:space="preserve"> response a person has provided to Victoria Police when the </w:t>
      </w:r>
      <w:r>
        <w:rPr>
          <w:rFonts w:ascii="Roboto Condensed Light" w:hAnsi="Roboto Condensed Light" w:cs="TradeGothic-Light"/>
          <w:color w:val="000000" w:themeColor="text1"/>
          <w:sz w:val="22"/>
          <w:szCs w:val="22"/>
          <w:lang w:val="en-GB"/>
        </w:rPr>
        <w:t>SIQ</w:t>
      </w:r>
      <w:r w:rsidRPr="009B4577">
        <w:rPr>
          <w:rFonts w:ascii="Roboto Condensed Light" w:hAnsi="Roboto Condensed Light" w:cs="TradeGothic-Light"/>
          <w:color w:val="000000" w:themeColor="text1"/>
          <w:sz w:val="22"/>
          <w:szCs w:val="22"/>
          <w:lang w:val="en-GB"/>
        </w:rPr>
        <w:t xml:space="preserve"> was asked (Aboriginal or Torres Strait Islander status).</w:t>
      </w:r>
      <w:bookmarkEnd w:id="130"/>
    </w:p>
    <w:p w14:paraId="0BCFAE26" w14:textId="77777777" w:rsidR="003B3989" w:rsidRDefault="003B3989">
      <w:pPr>
        <w:rPr>
          <w:rFonts w:ascii="Roboto Condensed" w:hAnsi="Roboto Condensed" w:cs="TradeGothic-Light"/>
          <w:color w:val="7CBAC0"/>
          <w:sz w:val="32"/>
          <w:szCs w:val="26"/>
          <w:lang w:val="en-GB"/>
        </w:rPr>
      </w:pPr>
      <w:bookmarkStart w:id="131" w:name="_Toc50996335"/>
      <w:r>
        <w:br w:type="page"/>
      </w:r>
    </w:p>
    <w:p w14:paraId="5BFC9CC9" w14:textId="366CED12" w:rsidR="009E33EB" w:rsidRPr="007A1F6D" w:rsidRDefault="00DE7A62" w:rsidP="009E33EB">
      <w:pPr>
        <w:pStyle w:val="Heading2"/>
      </w:pPr>
      <w:r>
        <w:lastRenderedPageBreak/>
        <w:t>6</w:t>
      </w:r>
      <w:r w:rsidR="009E33EB" w:rsidRPr="007A1F6D">
        <w:t>.1 Key movements in the number and rate of alleged offender incidents</w:t>
      </w:r>
      <w:r w:rsidR="000A43EF">
        <w:t xml:space="preserve"> by Aboriginal and Torres Strait Islander status</w:t>
      </w:r>
      <w:bookmarkEnd w:id="131"/>
    </w:p>
    <w:p w14:paraId="0517A7EF" w14:textId="3A7EA224" w:rsidR="009E33EB" w:rsidRPr="007A1F6D" w:rsidRDefault="009E33EB" w:rsidP="009E33EB">
      <w:pPr>
        <w:pStyle w:val="Heading4"/>
        <w:rPr>
          <w:color w:val="000000" w:themeColor="text1"/>
        </w:rPr>
      </w:pPr>
      <w:r w:rsidRPr="007A1F6D">
        <w:rPr>
          <w:color w:val="000000" w:themeColor="text1"/>
        </w:rPr>
        <w:t xml:space="preserve">Victorian alleged offender incidents </w:t>
      </w:r>
      <w:r w:rsidR="000A43EF">
        <w:rPr>
          <w:color w:val="000000" w:themeColor="text1"/>
        </w:rPr>
        <w:t>by Aboriginal and Torres Strait Islanders status</w:t>
      </w:r>
      <w:r w:rsidRPr="007A1F6D">
        <w:rPr>
          <w:color w:val="000000" w:themeColor="text1"/>
        </w:rPr>
        <w:t>, 10 year trend</w:t>
      </w:r>
    </w:p>
    <w:p w14:paraId="7792384A" w14:textId="72519221" w:rsidR="009E33EB" w:rsidRPr="007A1F6D" w:rsidRDefault="0053411D" w:rsidP="009E33EB">
      <w:pPr>
        <w:jc w:val="center"/>
        <w:rPr>
          <w:lang w:val="en-GB"/>
        </w:rPr>
      </w:pPr>
      <w:r>
        <w:rPr>
          <w:noProof/>
          <w:lang w:eastAsia="en-AU"/>
        </w:rPr>
        <w:drawing>
          <wp:inline distT="0" distB="0" distL="0" distR="0" wp14:anchorId="3E5FF646" wp14:editId="42360EFC">
            <wp:extent cx="6008400" cy="3348000"/>
            <wp:effectExtent l="0" t="0" r="11430" b="508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F865F20" w14:textId="77777777" w:rsidR="009E33EB" w:rsidRPr="007A1F6D" w:rsidRDefault="009E33EB" w:rsidP="009E33EB">
      <w:pPr>
        <w:jc w:val="center"/>
        <w:rPr>
          <w:lang w:val="en-GB"/>
        </w:rPr>
      </w:pPr>
    </w:p>
    <w:p w14:paraId="20FC2C5D" w14:textId="77777777" w:rsidR="009E33EB" w:rsidRPr="007A1F6D" w:rsidRDefault="009E33EB" w:rsidP="009E33EB">
      <w:pPr>
        <w:rPr>
          <w:rFonts w:ascii="Roboto Condensed Light" w:hAnsi="Roboto Condensed Light" w:cs="TradeGothic-Light"/>
          <w:color w:val="000000"/>
          <w:sz w:val="22"/>
          <w:szCs w:val="22"/>
          <w:lang w:val="en-GB"/>
        </w:rPr>
      </w:pPr>
    </w:p>
    <w:tbl>
      <w:tblPr>
        <w:tblStyle w:val="MediumGrid2-Accent2"/>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11"/>
        <w:gridCol w:w="812"/>
        <w:gridCol w:w="812"/>
        <w:gridCol w:w="812"/>
        <w:gridCol w:w="812"/>
        <w:gridCol w:w="811"/>
        <w:gridCol w:w="812"/>
        <w:gridCol w:w="812"/>
        <w:gridCol w:w="812"/>
        <w:gridCol w:w="812"/>
        <w:gridCol w:w="812"/>
      </w:tblGrid>
      <w:tr w:rsidR="009E33EB" w:rsidRPr="007A1F6D" w14:paraId="144C4879" w14:textId="77777777" w:rsidTr="0053411D">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100" w:firstRow="0" w:lastRow="0" w:firstColumn="1" w:lastColumn="0" w:oddVBand="0" w:evenVBand="0" w:oddHBand="0" w:evenHBand="0" w:firstRowFirstColumn="1" w:firstRowLastColumn="0" w:lastRowFirstColumn="0" w:lastRowLastColumn="0"/>
            <w:tcW w:w="993" w:type="dxa"/>
            <w:tcBorders>
              <w:top w:val="single" w:sz="4" w:space="0" w:color="auto"/>
              <w:left w:val="single" w:sz="4" w:space="0" w:color="auto"/>
            </w:tcBorders>
          </w:tcPr>
          <w:p w14:paraId="053EA82E" w14:textId="77777777" w:rsidR="009E33EB" w:rsidRPr="007A1F6D" w:rsidRDefault="009E33EB" w:rsidP="002A6EF0">
            <w:pPr>
              <w:rPr>
                <w:rFonts w:ascii="Roboto Condensed Light" w:hAnsi="Roboto Condensed Light" w:cs="Open Sans"/>
                <w:b w:val="0"/>
                <w:color w:val="FFFFFF" w:themeColor="background1"/>
              </w:rPr>
            </w:pPr>
          </w:p>
        </w:tc>
        <w:tc>
          <w:tcPr>
            <w:tcW w:w="8930" w:type="dxa"/>
            <w:gridSpan w:val="11"/>
            <w:tcBorders>
              <w:bottom w:val="single" w:sz="4" w:space="0" w:color="000000"/>
            </w:tcBorders>
            <w:shd w:val="clear" w:color="auto" w:fill="808080" w:themeFill="background1" w:themeFillShade="80"/>
            <w:vAlign w:val="center"/>
          </w:tcPr>
          <w:p w14:paraId="4FC6AF9F" w14:textId="2E4A4C9A" w:rsidR="009E33EB" w:rsidRPr="007A1F6D" w:rsidRDefault="009E33EB" w:rsidP="002A6EF0">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Alleged Offender Incidents</w:t>
            </w:r>
            <w:r w:rsidR="000A43EF">
              <w:rPr>
                <w:rFonts w:ascii="Roboto Condensed" w:hAnsi="Roboto Condensed" w:cs="Open Sans"/>
                <w:color w:val="FFFFFF" w:themeColor="background1"/>
                <w:sz w:val="20"/>
                <w:szCs w:val="18"/>
              </w:rPr>
              <w:t xml:space="preserve"> by Aboriginal and Torres Strait Islander status</w:t>
            </w:r>
            <w:r w:rsidRPr="007A1F6D">
              <w:rPr>
                <w:rFonts w:ascii="Roboto Condensed" w:hAnsi="Roboto Condensed" w:cs="Open Sans"/>
                <w:color w:val="FFFFFF" w:themeColor="background1"/>
                <w:sz w:val="20"/>
                <w:szCs w:val="18"/>
              </w:rPr>
              <w:t xml:space="preserve"> - year ending </w:t>
            </w:r>
            <w:r>
              <w:rPr>
                <w:rFonts w:ascii="Roboto Condensed" w:hAnsi="Roboto Condensed" w:cs="Open Sans"/>
                <w:color w:val="FFFFFF" w:themeColor="background1"/>
                <w:sz w:val="20"/>
                <w:szCs w:val="18"/>
              </w:rPr>
              <w:t>June</w:t>
            </w:r>
          </w:p>
        </w:tc>
      </w:tr>
      <w:tr w:rsidR="009E33EB" w:rsidRPr="007A1F6D" w14:paraId="40A3B0FF" w14:textId="77777777" w:rsidTr="0053411D">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993" w:type="dxa"/>
            <w:tcBorders>
              <w:left w:val="single" w:sz="4" w:space="0" w:color="000000"/>
              <w:bottom w:val="single" w:sz="4" w:space="0" w:color="000000"/>
              <w:right w:val="single" w:sz="4" w:space="0" w:color="000000"/>
            </w:tcBorders>
          </w:tcPr>
          <w:p w14:paraId="4D84F80A" w14:textId="77777777" w:rsidR="009E33EB" w:rsidRPr="007A1F6D" w:rsidRDefault="009E33EB" w:rsidP="002A6EF0">
            <w:pPr>
              <w:rPr>
                <w:rFonts w:ascii="Roboto Condensed Light" w:hAnsi="Roboto Condensed Light" w:cs="Open Sans"/>
                <w:b w:val="0"/>
                <w:color w:val="FFFFFF" w:themeColor="background1"/>
              </w:rPr>
            </w:pP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12C6650"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F5DB3E7"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8CB582B"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C025840"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10083B0"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BC8DB1D"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38AE21F"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2117908"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35D0379"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25AEB16"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4F97254"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FB6A29" w:rsidRPr="007A1F6D" w14:paraId="0FA08C25" w14:textId="77777777" w:rsidTr="0053411D">
        <w:trPr>
          <w:trHeight w:val="410"/>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000000"/>
              <w:left w:val="single" w:sz="4" w:space="0" w:color="000000"/>
              <w:bottom w:val="single" w:sz="4" w:space="0" w:color="000000"/>
              <w:right w:val="single" w:sz="4" w:space="0" w:color="000000"/>
            </w:tcBorders>
            <w:vAlign w:val="center"/>
          </w:tcPr>
          <w:p w14:paraId="62C9EE1E" w14:textId="3A3FC4E9" w:rsidR="00FB6A29" w:rsidRPr="00FB6A29" w:rsidRDefault="00FB6A29" w:rsidP="00FB603E">
            <w:pPr>
              <w:pStyle w:val="Table"/>
            </w:pPr>
            <w:r w:rsidRPr="00FB6A29">
              <w:t>Aboriginal</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0D9AD" w14:textId="27E1A327" w:rsidR="00FB6A29" w:rsidRPr="00953B02" w:rsidRDefault="00FB6A29" w:rsidP="00FB6A29">
            <w:pPr>
              <w:pStyle w:val="BodyText"/>
              <w:spacing w:after="0" w:line="240" w:lineRule="atLeast"/>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7,265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A773" w14:textId="36206D4D"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8,126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3CC4F" w14:textId="5377D6F1"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8,385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AAE5" w14:textId="6ECC762B"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8,931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F5E0" w14:textId="4C000D8F"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10,154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64E65" w14:textId="76E2EA82"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11,703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A3F20" w14:textId="3A9C735D"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12,596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47E94" w14:textId="40FD1597"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12,479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9FFA" w14:textId="44661875"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12,376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DF3BE" w14:textId="74DDE4A3"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13,851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C8328" w14:textId="32B7D6EA" w:rsidR="00FB6A29" w:rsidRPr="00953B02"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Pr>
                <w:sz w:val="19"/>
                <w:szCs w:val="19"/>
              </w:rPr>
              <w:t>11.9%</w:t>
            </w:r>
          </w:p>
        </w:tc>
      </w:tr>
      <w:tr w:rsidR="00FB6A29" w:rsidRPr="007A1F6D" w14:paraId="186DE45F" w14:textId="77777777" w:rsidTr="0053411D">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000000"/>
              <w:left w:val="single" w:sz="4" w:space="0" w:color="000000"/>
              <w:bottom w:val="single" w:sz="4" w:space="0" w:color="000000"/>
              <w:right w:val="single" w:sz="4" w:space="0" w:color="000000"/>
            </w:tcBorders>
            <w:vAlign w:val="center"/>
          </w:tcPr>
          <w:p w14:paraId="4D10FC3A" w14:textId="5AEA0938" w:rsidR="00FB6A29" w:rsidRPr="00FB6A29" w:rsidRDefault="00FB6A29" w:rsidP="00FB603E">
            <w:pPr>
              <w:pStyle w:val="Table"/>
            </w:pPr>
            <w:r w:rsidRPr="00FB6A29">
              <w:t>Non-Indigenous</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91E54" w14:textId="4E9D9362"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107,001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4D84" w14:textId="45440147"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110,106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381FD" w14:textId="43DC1BDA"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122,879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EBA3A" w14:textId="2B491598"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127,037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B0B74" w14:textId="5C6D0F42"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131,629</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32674" w14:textId="1BA33768"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141,357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6E44A" w14:textId="663BC3E2"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145,618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0D4E7" w14:textId="4EC89C19"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142,024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4A2F2" w14:textId="4078EECA"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145,029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BEFA8" w14:textId="55CC6DD4"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163,790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06C1" w14:textId="39B73CDD" w:rsidR="00FB6A29" w:rsidRPr="00953B02" w:rsidRDefault="00FB6A29" w:rsidP="00FB6A29">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Pr>
                <w:sz w:val="19"/>
                <w:szCs w:val="19"/>
              </w:rPr>
              <w:t>12.9%</w:t>
            </w:r>
          </w:p>
        </w:tc>
      </w:tr>
      <w:tr w:rsidR="00FB6A29" w:rsidRPr="007A1F6D" w14:paraId="3BD536BC" w14:textId="77777777" w:rsidTr="0053411D">
        <w:trPr>
          <w:trHeight w:val="41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000000"/>
              <w:left w:val="single" w:sz="4" w:space="0" w:color="000000"/>
              <w:bottom w:val="single" w:sz="4" w:space="0" w:color="000000"/>
              <w:right w:val="single" w:sz="4" w:space="0" w:color="000000"/>
            </w:tcBorders>
            <w:vAlign w:val="center"/>
          </w:tcPr>
          <w:p w14:paraId="1D2D2F9A" w14:textId="0B047532" w:rsidR="00FB6A29" w:rsidRPr="00FB6A29" w:rsidRDefault="00FB6A29" w:rsidP="00FB603E">
            <w:pPr>
              <w:pStyle w:val="Table"/>
            </w:pPr>
            <w:r w:rsidRPr="00FB6A29">
              <w:t>Total Person</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7D759" w14:textId="2B513F31"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117,353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D5836" w14:textId="6FC3EC9C"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121,425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DD227" w14:textId="56739D9B"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134,357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40766" w14:textId="31FD1F28"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139,142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96BF" w14:textId="7D33C239"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144,564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C3D4" w14:textId="6761C4B2"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155,811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85676" w14:textId="6F26B262"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161,034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9BA6A" w14:textId="30F813F0"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157,593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174A4" w14:textId="7E0B73D4"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160,366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45C11" w14:textId="551C8D4D"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180,449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CE3A0" w14:textId="30009DE9" w:rsidR="00FB6A29" w:rsidRPr="00FB6A29" w:rsidRDefault="00FB6A29" w:rsidP="00FB6A29">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8"/>
                <w:szCs w:val="18"/>
              </w:rPr>
            </w:pPr>
            <w:r w:rsidRPr="00FB6A29">
              <w:rPr>
                <w:b/>
                <w:sz w:val="19"/>
                <w:szCs w:val="19"/>
              </w:rPr>
              <w:t>12.5%</w:t>
            </w:r>
          </w:p>
        </w:tc>
      </w:tr>
    </w:tbl>
    <w:p w14:paraId="3BAA1554" w14:textId="77777777" w:rsidR="009E33EB" w:rsidRPr="007A1F6D" w:rsidRDefault="009E33EB" w:rsidP="009E33EB">
      <w:pPr>
        <w:rPr>
          <w:rFonts w:ascii="Roboto Condensed Light" w:hAnsi="Roboto Condensed Light" w:cs="TradeGothic-Light"/>
          <w:color w:val="000000"/>
          <w:sz w:val="22"/>
          <w:szCs w:val="22"/>
          <w:lang w:val="en-GB"/>
        </w:rPr>
      </w:pPr>
      <w:r w:rsidRPr="007A1F6D">
        <w:rPr>
          <w:rFonts w:ascii="Roboto Condensed Light" w:hAnsi="Roboto Condensed Light" w:cs="TradeGothic-Light"/>
          <w:color w:val="000000"/>
          <w:sz w:val="22"/>
          <w:szCs w:val="22"/>
          <w:lang w:val="en-GB"/>
        </w:rPr>
        <w:br w:type="page"/>
      </w:r>
    </w:p>
    <w:p w14:paraId="070113C2" w14:textId="360FC8B1" w:rsidR="009E33EB" w:rsidRPr="007A1F6D" w:rsidRDefault="00DE7A62" w:rsidP="009E33EB">
      <w:pPr>
        <w:pStyle w:val="Heading2"/>
      </w:pPr>
      <w:bookmarkStart w:id="132" w:name="_Toc50996336"/>
      <w:r>
        <w:lastRenderedPageBreak/>
        <w:t>6</w:t>
      </w:r>
      <w:r w:rsidR="009E33EB" w:rsidRPr="007A1F6D">
        <w:t xml:space="preserve">.2 Number of alleged offender incidents by </w:t>
      </w:r>
      <w:r w:rsidR="000A43EF">
        <w:t xml:space="preserve">Aboriginal and Torres Strait Islander status by </w:t>
      </w:r>
      <w:r w:rsidR="009E33EB" w:rsidRPr="007A1F6D">
        <w:t>principal offence category</w:t>
      </w:r>
      <w:bookmarkEnd w:id="132"/>
    </w:p>
    <w:p w14:paraId="4F5F9D97" w14:textId="77777777" w:rsidR="009E33EB" w:rsidRPr="007A1F6D" w:rsidRDefault="009E33EB" w:rsidP="009E33EB">
      <w:pPr>
        <w:pStyle w:val="BodyTextSpaceAfter"/>
        <w:rPr>
          <w:color w:val="auto"/>
        </w:rPr>
      </w:pPr>
      <w:r w:rsidRPr="007A1F6D">
        <w:rPr>
          <w:color w:val="auto"/>
        </w:rPr>
        <w:t>To best represent the type of offence associated with an incident involving multiple offences, the most serious offence within the incident is determined and this becomes the principal offence to represent the incident.</w:t>
      </w:r>
    </w:p>
    <w:p w14:paraId="222D98D4" w14:textId="169306F2" w:rsidR="009E33EB" w:rsidRPr="007A1F6D" w:rsidRDefault="009E33EB" w:rsidP="009E33EB">
      <w:pPr>
        <w:pStyle w:val="Heading3"/>
        <w:keepNext/>
        <w:keepLines/>
        <w:widowControl/>
      </w:pPr>
      <w:bookmarkStart w:id="133" w:name="_Toc50886620"/>
      <w:bookmarkStart w:id="134" w:name="_Toc50966079"/>
      <w:bookmarkStart w:id="135" w:name="_Toc50996337"/>
      <w:r w:rsidRPr="007A1F6D">
        <w:t>Notable movements – alleged offender incidents</w:t>
      </w:r>
      <w:bookmarkEnd w:id="133"/>
      <w:r w:rsidR="000A43EF">
        <w:t xml:space="preserve"> by Aboriginal and Torres Strait Islander status</w:t>
      </w:r>
      <w:bookmarkEnd w:id="134"/>
      <w:bookmarkEnd w:id="135"/>
    </w:p>
    <w:p w14:paraId="4A4CB0DE" w14:textId="604B1C70" w:rsidR="009E33EB" w:rsidRPr="000918ED" w:rsidRDefault="009E33EB" w:rsidP="009E33EB">
      <w:pPr>
        <w:pStyle w:val="BodyTextSpaceAfter"/>
        <w:rPr>
          <w:color w:val="auto"/>
        </w:rPr>
      </w:pPr>
      <w:r w:rsidRPr="000918ED">
        <w:rPr>
          <w:color w:val="auto"/>
        </w:rPr>
        <w:t xml:space="preserve">In the last 12 months, the number of </w:t>
      </w:r>
      <w:r w:rsidR="00CB7770" w:rsidRPr="000918ED">
        <w:rPr>
          <w:color w:val="auto"/>
        </w:rPr>
        <w:t xml:space="preserve">Aboriginal </w:t>
      </w:r>
      <w:r w:rsidRPr="000918ED">
        <w:rPr>
          <w:color w:val="auto"/>
        </w:rPr>
        <w:t xml:space="preserve">alleged offender incidents increased across all principal offence categories, except for </w:t>
      </w:r>
      <w:r w:rsidRPr="000918ED">
        <w:rPr>
          <w:i/>
          <w:color w:val="auto"/>
        </w:rPr>
        <w:t>Public order and security offences</w:t>
      </w:r>
      <w:r w:rsidRPr="000918ED">
        <w:rPr>
          <w:color w:val="auto"/>
        </w:rPr>
        <w:t xml:space="preserve">. In the 12 months to June 2020, the number of alleged offender incidents with a principal offence of </w:t>
      </w:r>
      <w:r w:rsidR="00E67E33" w:rsidRPr="000918ED">
        <w:rPr>
          <w:i/>
          <w:color w:val="auto"/>
        </w:rPr>
        <w:t xml:space="preserve">Property and deception offences </w:t>
      </w:r>
      <w:r w:rsidR="000918ED" w:rsidRPr="000918ED">
        <w:rPr>
          <w:color w:val="auto"/>
        </w:rPr>
        <w:t xml:space="preserve">increased by 10.8% (597 </w:t>
      </w:r>
      <w:r w:rsidR="00E67E33" w:rsidRPr="000918ED">
        <w:rPr>
          <w:color w:val="auto"/>
        </w:rPr>
        <w:t xml:space="preserve">incidents), </w:t>
      </w:r>
      <w:r w:rsidRPr="000918ED">
        <w:rPr>
          <w:i/>
          <w:color w:val="auto"/>
        </w:rPr>
        <w:t xml:space="preserve">Crimes against the person </w:t>
      </w:r>
      <w:r w:rsidR="000918ED" w:rsidRPr="000918ED">
        <w:rPr>
          <w:color w:val="auto"/>
        </w:rPr>
        <w:t>increased by 11.2% (362</w:t>
      </w:r>
      <w:r w:rsidRPr="000918ED">
        <w:rPr>
          <w:color w:val="auto"/>
        </w:rPr>
        <w:t xml:space="preserve"> incidents), </w:t>
      </w:r>
      <w:r w:rsidR="00E67E33" w:rsidRPr="000918ED">
        <w:rPr>
          <w:i/>
          <w:color w:val="auto"/>
        </w:rPr>
        <w:t xml:space="preserve">Other offences </w:t>
      </w:r>
      <w:r w:rsidR="000918ED" w:rsidRPr="000918ED">
        <w:rPr>
          <w:color w:val="auto"/>
        </w:rPr>
        <w:t>increased by 2,427.3% (267</w:t>
      </w:r>
      <w:r w:rsidR="00E67E33" w:rsidRPr="000918ED">
        <w:rPr>
          <w:color w:val="auto"/>
        </w:rPr>
        <w:t xml:space="preserve"> incidents), </w:t>
      </w:r>
      <w:r w:rsidRPr="000918ED">
        <w:rPr>
          <w:i/>
          <w:color w:val="auto"/>
        </w:rPr>
        <w:t xml:space="preserve">Justice procedure offences </w:t>
      </w:r>
      <w:r w:rsidR="000918ED" w:rsidRPr="000918ED">
        <w:rPr>
          <w:color w:val="auto"/>
        </w:rPr>
        <w:t>increased by 9.4% (17</w:t>
      </w:r>
      <w:r w:rsidRPr="000918ED">
        <w:rPr>
          <w:color w:val="auto"/>
        </w:rPr>
        <w:t>1 incidents)</w:t>
      </w:r>
      <w:r w:rsidR="00E67E33" w:rsidRPr="000918ED">
        <w:rPr>
          <w:color w:val="auto"/>
        </w:rPr>
        <w:t xml:space="preserve"> and </w:t>
      </w:r>
      <w:r w:rsidR="00E67E33" w:rsidRPr="000918ED">
        <w:rPr>
          <w:i/>
          <w:color w:val="auto"/>
        </w:rPr>
        <w:t xml:space="preserve">Drug offences </w:t>
      </w:r>
      <w:r w:rsidR="00E67E33" w:rsidRPr="000918ED">
        <w:rPr>
          <w:color w:val="auto"/>
        </w:rPr>
        <w:t>incr</w:t>
      </w:r>
      <w:r w:rsidR="000918ED" w:rsidRPr="000918ED">
        <w:rPr>
          <w:color w:val="auto"/>
        </w:rPr>
        <w:t>eased by 23.6% (138</w:t>
      </w:r>
      <w:r w:rsidR="00E67E33" w:rsidRPr="000918ED">
        <w:rPr>
          <w:color w:val="auto"/>
        </w:rPr>
        <w:t xml:space="preserve"> incidents)</w:t>
      </w:r>
      <w:r w:rsidRPr="000918ED">
        <w:rPr>
          <w:color w:val="auto"/>
        </w:rPr>
        <w:t>.</w:t>
      </w:r>
    </w:p>
    <w:p w14:paraId="2BFD7C25" w14:textId="52A89CAC" w:rsidR="00EE671E" w:rsidRDefault="009B6EB0" w:rsidP="00EE671E">
      <w:pPr>
        <w:spacing w:after="227"/>
        <w:rPr>
          <w:rFonts w:ascii="Roboto Condensed Light" w:hAnsi="Roboto Condensed Light" w:cs="Helv"/>
          <w:sz w:val="22"/>
          <w:szCs w:val="21"/>
        </w:rPr>
      </w:pPr>
      <w:r w:rsidRPr="00D30DAB">
        <w:rPr>
          <w:rFonts w:ascii="Roboto Condensed Light" w:hAnsi="Roboto Condensed Light" w:cs="Helv"/>
          <w:sz w:val="22"/>
          <w:szCs w:val="21"/>
        </w:rPr>
        <w:t>In the year ending June 2020</w:t>
      </w:r>
      <w:r>
        <w:rPr>
          <w:rFonts w:ascii="Roboto Condensed Light" w:hAnsi="Roboto Condensed Light" w:cs="Helv"/>
          <w:sz w:val="22"/>
          <w:szCs w:val="21"/>
        </w:rPr>
        <w:t xml:space="preserve"> data</w:t>
      </w:r>
      <w:r w:rsidRPr="00D30DAB">
        <w:rPr>
          <w:rFonts w:ascii="Roboto Condensed Light" w:hAnsi="Roboto Condensed Light" w:cs="Helv"/>
          <w:sz w:val="22"/>
          <w:szCs w:val="21"/>
        </w:rPr>
        <w:t xml:space="preserve"> two new COVID-19 </w:t>
      </w:r>
      <w:r>
        <w:rPr>
          <w:rFonts w:ascii="Roboto Condensed Light" w:hAnsi="Roboto Condensed Light" w:cs="Helv"/>
          <w:sz w:val="22"/>
          <w:szCs w:val="21"/>
        </w:rPr>
        <w:t xml:space="preserve">related </w:t>
      </w:r>
      <w:r w:rsidRPr="00D30DAB">
        <w:rPr>
          <w:rFonts w:ascii="Roboto Condensed Light" w:hAnsi="Roboto Condensed Light" w:cs="Helv"/>
          <w:sz w:val="22"/>
          <w:szCs w:val="21"/>
        </w:rPr>
        <w:t xml:space="preserve">offences codes were introduced </w:t>
      </w:r>
      <w:r>
        <w:rPr>
          <w:rFonts w:ascii="Roboto Condensed Light" w:hAnsi="Roboto Condensed Light"/>
          <w:sz w:val="22"/>
        </w:rPr>
        <w:t>(</w:t>
      </w:r>
      <w:r w:rsidR="00985250">
        <w:rPr>
          <w:rFonts w:ascii="Calibri" w:hAnsi="Calibri"/>
          <w:sz w:val="22"/>
          <w:szCs w:val="22"/>
        </w:rPr>
        <w:t>837AP REFUS/FAIL COMPLY DIR/REQ AUTH OFF (IND) and 837AQ REFUS/FAIL COMPLY DIR/REQ AUTH OFF (B/C)</w:t>
      </w:r>
      <w:r w:rsidRPr="00E67E33">
        <w:rPr>
          <w:rFonts w:ascii="Roboto Condensed Light" w:hAnsi="Roboto Condensed Light" w:cs="Helv"/>
          <w:sz w:val="22"/>
          <w:szCs w:val="21"/>
        </w:rPr>
        <w:t>)</w:t>
      </w:r>
      <w:r w:rsidRPr="00E67E33">
        <w:rPr>
          <w:rFonts w:ascii="Roboto Condensed Light" w:hAnsi="Roboto Condensed Light"/>
          <w:sz w:val="22"/>
        </w:rPr>
        <w:t xml:space="preserve"> </w:t>
      </w:r>
      <w:r w:rsidRPr="00D30DAB">
        <w:rPr>
          <w:rFonts w:ascii="Roboto Condensed Light" w:hAnsi="Roboto Condensed Light" w:cs="Helv"/>
          <w:sz w:val="22"/>
          <w:szCs w:val="21"/>
        </w:rPr>
        <w:t xml:space="preserve">and are included in the Public health and safety offences. For more information about the impacts of COVID-19 on crime to end of June 2020 please see </w:t>
      </w:r>
      <w:hyperlink r:id="rId79" w:history="1">
        <w:r w:rsidR="00EE671E" w:rsidRPr="00902DE4">
          <w:rPr>
            <w:rStyle w:val="Hyperlink"/>
            <w:rFonts w:ascii="Roboto Condensed Light" w:hAnsi="Roboto Condensed Light" w:cs="Helv"/>
            <w:sz w:val="22"/>
            <w:szCs w:val="21"/>
          </w:rPr>
          <w:t>Recorded offences</w:t>
        </w:r>
      </w:hyperlink>
      <w:r w:rsidR="00EE671E" w:rsidRPr="00D30DAB">
        <w:rPr>
          <w:rFonts w:ascii="Roboto Condensed Light" w:hAnsi="Roboto Condensed Light" w:cs="Helv"/>
          <w:sz w:val="22"/>
          <w:szCs w:val="21"/>
        </w:rPr>
        <w:t xml:space="preserve"> </w:t>
      </w:r>
      <w:r w:rsidR="00EE671E">
        <w:rPr>
          <w:rFonts w:ascii="Roboto Condensed Light" w:hAnsi="Roboto Condensed Light" w:cs="Helv"/>
          <w:sz w:val="22"/>
          <w:szCs w:val="21"/>
        </w:rPr>
        <w:t xml:space="preserve">or </w:t>
      </w:r>
      <w:r w:rsidR="00EE671E" w:rsidRPr="00D30DAB">
        <w:rPr>
          <w:rFonts w:ascii="Roboto Condensed Light" w:hAnsi="Roboto Condensed Light" w:cs="Helv"/>
          <w:sz w:val="22"/>
          <w:szCs w:val="21"/>
        </w:rPr>
        <w:t xml:space="preserve">the </w:t>
      </w:r>
      <w:hyperlink r:id="rId80" w:history="1">
        <w:r w:rsidR="00EE671E" w:rsidRPr="001B1E7F">
          <w:rPr>
            <w:rStyle w:val="Hyperlink"/>
            <w:rFonts w:ascii="Roboto Condensed Light" w:hAnsi="Roboto Condensed Light" w:cs="Helv"/>
            <w:i/>
            <w:iCs/>
            <w:sz w:val="22"/>
            <w:szCs w:val="21"/>
          </w:rPr>
          <w:t>Police-recorded crime trends in Victoria during the COVID-19 pandemic</w:t>
        </w:r>
      </w:hyperlink>
      <w:r w:rsidR="00EE671E" w:rsidRPr="00D30DAB">
        <w:rPr>
          <w:rFonts w:ascii="Roboto Condensed Light" w:hAnsi="Roboto Condensed Light" w:cs="Helv"/>
          <w:sz w:val="22"/>
          <w:szCs w:val="21"/>
        </w:rPr>
        <w:t>.</w:t>
      </w:r>
      <w:r w:rsidR="00EE671E">
        <w:rPr>
          <w:rFonts w:ascii="Roboto Condensed Light" w:hAnsi="Roboto Condensed Light" w:cs="Helv"/>
          <w:sz w:val="22"/>
          <w:szCs w:val="21"/>
        </w:rPr>
        <w:t xml:space="preserve"> </w:t>
      </w:r>
    </w:p>
    <w:p w14:paraId="7B2A02CC" w14:textId="4108C38E" w:rsidR="009E33EB" w:rsidRPr="002037F3" w:rsidRDefault="009E33EB" w:rsidP="009E33EB">
      <w:pPr>
        <w:pStyle w:val="BodyTextSpaceAfter"/>
        <w:rPr>
          <w:color w:val="auto"/>
        </w:rPr>
      </w:pPr>
      <w:r w:rsidRPr="002037F3">
        <w:rPr>
          <w:color w:val="auto"/>
        </w:rPr>
        <w:t xml:space="preserve">In the last five years, the number of </w:t>
      </w:r>
      <w:r w:rsidR="000918ED" w:rsidRPr="002037F3">
        <w:rPr>
          <w:color w:val="auto"/>
        </w:rPr>
        <w:t xml:space="preserve">Aboriginal </w:t>
      </w:r>
      <w:r w:rsidRPr="002037F3">
        <w:rPr>
          <w:color w:val="auto"/>
        </w:rPr>
        <w:t xml:space="preserve">alleged offender incidents with a principal offence of </w:t>
      </w:r>
      <w:r w:rsidR="000918ED" w:rsidRPr="002037F3">
        <w:rPr>
          <w:i/>
          <w:color w:val="auto"/>
        </w:rPr>
        <w:t xml:space="preserve">Property and deception offences </w:t>
      </w:r>
      <w:r w:rsidR="000918ED" w:rsidRPr="002037F3">
        <w:rPr>
          <w:color w:val="auto"/>
        </w:rPr>
        <w:t xml:space="preserve">increased by 11.8% (645 incidents), </w:t>
      </w:r>
      <w:r w:rsidRPr="002037F3">
        <w:rPr>
          <w:i/>
          <w:color w:val="auto"/>
        </w:rPr>
        <w:t>Crimes against the person</w:t>
      </w:r>
      <w:r w:rsidR="002037F3" w:rsidRPr="002037F3">
        <w:rPr>
          <w:color w:val="auto"/>
        </w:rPr>
        <w:t xml:space="preserve"> increased by 20</w:t>
      </w:r>
      <w:r w:rsidRPr="002037F3">
        <w:rPr>
          <w:color w:val="auto"/>
        </w:rPr>
        <w:t>.</w:t>
      </w:r>
      <w:r w:rsidR="002037F3" w:rsidRPr="002037F3">
        <w:rPr>
          <w:color w:val="auto"/>
        </w:rPr>
        <w:t>3% (60</w:t>
      </w:r>
      <w:r w:rsidRPr="002037F3">
        <w:rPr>
          <w:color w:val="auto"/>
        </w:rPr>
        <w:t>8 incidents)</w:t>
      </w:r>
      <w:r w:rsidRPr="002037F3">
        <w:rPr>
          <w:i/>
          <w:color w:val="auto"/>
        </w:rPr>
        <w:t xml:space="preserve">, </w:t>
      </w:r>
      <w:r w:rsidR="002037F3" w:rsidRPr="002037F3">
        <w:rPr>
          <w:i/>
          <w:color w:val="auto"/>
        </w:rPr>
        <w:t>Justice procedures</w:t>
      </w:r>
      <w:r w:rsidRPr="002037F3">
        <w:rPr>
          <w:i/>
          <w:color w:val="auto"/>
        </w:rPr>
        <w:t xml:space="preserve"> offences </w:t>
      </w:r>
      <w:r w:rsidR="002037F3" w:rsidRPr="002037F3">
        <w:rPr>
          <w:color w:val="auto"/>
        </w:rPr>
        <w:t>increased by 24</w:t>
      </w:r>
      <w:r w:rsidRPr="002037F3">
        <w:rPr>
          <w:color w:val="auto"/>
        </w:rPr>
        <w:t>.</w:t>
      </w:r>
      <w:r w:rsidR="002037F3" w:rsidRPr="002037F3">
        <w:rPr>
          <w:color w:val="auto"/>
        </w:rPr>
        <w:t>9% (396</w:t>
      </w:r>
      <w:r w:rsidRPr="002037F3">
        <w:rPr>
          <w:color w:val="auto"/>
        </w:rPr>
        <w:t xml:space="preserve"> incidents)</w:t>
      </w:r>
      <w:r w:rsidR="002037F3" w:rsidRPr="002037F3">
        <w:rPr>
          <w:color w:val="auto"/>
        </w:rPr>
        <w:t>,</w:t>
      </w:r>
      <w:r w:rsidRPr="002037F3">
        <w:rPr>
          <w:color w:val="auto"/>
        </w:rPr>
        <w:t xml:space="preserve"> </w:t>
      </w:r>
      <w:r w:rsidR="002037F3" w:rsidRPr="002037F3">
        <w:rPr>
          <w:i/>
          <w:color w:val="auto"/>
        </w:rPr>
        <w:t>Other offences</w:t>
      </w:r>
      <w:r w:rsidR="002037F3" w:rsidRPr="002037F3">
        <w:rPr>
          <w:color w:val="auto"/>
        </w:rPr>
        <w:t xml:space="preserve"> increased by 2,427.3%</w:t>
      </w:r>
      <w:r w:rsidR="002037F3" w:rsidRPr="002037F3">
        <w:rPr>
          <w:i/>
          <w:color w:val="auto"/>
        </w:rPr>
        <w:t xml:space="preserve"> </w:t>
      </w:r>
      <w:r w:rsidR="002037F3" w:rsidRPr="002037F3">
        <w:rPr>
          <w:color w:val="auto"/>
        </w:rPr>
        <w:t xml:space="preserve">(267 incidents) </w:t>
      </w:r>
      <w:r w:rsidRPr="002037F3">
        <w:rPr>
          <w:color w:val="auto"/>
        </w:rPr>
        <w:t xml:space="preserve">and </w:t>
      </w:r>
      <w:r w:rsidR="002037F3" w:rsidRPr="002037F3">
        <w:rPr>
          <w:i/>
          <w:color w:val="auto"/>
        </w:rPr>
        <w:t>Drug</w:t>
      </w:r>
      <w:r w:rsidRPr="002037F3">
        <w:rPr>
          <w:i/>
          <w:color w:val="auto"/>
        </w:rPr>
        <w:t xml:space="preserve"> offences</w:t>
      </w:r>
      <w:r w:rsidRPr="002037F3">
        <w:rPr>
          <w:color w:val="auto"/>
        </w:rPr>
        <w:t xml:space="preserve"> increased by </w:t>
      </w:r>
      <w:r w:rsidR="002037F3" w:rsidRPr="002037F3">
        <w:rPr>
          <w:color w:val="auto"/>
        </w:rPr>
        <w:t>53</w:t>
      </w:r>
      <w:r w:rsidR="00242913">
        <w:rPr>
          <w:color w:val="auto"/>
        </w:rPr>
        <w:t>.</w:t>
      </w:r>
      <w:r w:rsidR="002037F3" w:rsidRPr="002037F3">
        <w:rPr>
          <w:color w:val="auto"/>
        </w:rPr>
        <w:t>0</w:t>
      </w:r>
      <w:r w:rsidRPr="002037F3">
        <w:rPr>
          <w:color w:val="auto"/>
        </w:rPr>
        <w:t>%</w:t>
      </w:r>
      <w:r w:rsidRPr="002037F3">
        <w:rPr>
          <w:i/>
          <w:color w:val="auto"/>
        </w:rPr>
        <w:t xml:space="preserve"> </w:t>
      </w:r>
      <w:r w:rsidR="002037F3" w:rsidRPr="002037F3">
        <w:rPr>
          <w:color w:val="auto"/>
        </w:rPr>
        <w:t>(250</w:t>
      </w:r>
      <w:r w:rsidRPr="002037F3">
        <w:rPr>
          <w:color w:val="auto"/>
        </w:rPr>
        <w:t xml:space="preserve"> incidents). </w:t>
      </w:r>
    </w:p>
    <w:p w14:paraId="15BA3742" w14:textId="217E20D2" w:rsidR="009E33EB" w:rsidRPr="007A1F6D" w:rsidRDefault="009E33EB" w:rsidP="009E33EB">
      <w:pPr>
        <w:pStyle w:val="Heading4"/>
        <w:rPr>
          <w:color w:val="000000" w:themeColor="text1"/>
        </w:rPr>
      </w:pPr>
      <w:r w:rsidRPr="007A1F6D">
        <w:rPr>
          <w:color w:val="auto"/>
        </w:rPr>
        <w:t>Alleged offender incidents by</w:t>
      </w:r>
      <w:r w:rsidR="000A43EF">
        <w:rPr>
          <w:color w:val="auto"/>
        </w:rPr>
        <w:t xml:space="preserve"> Aboriginal and Torres Strait Islander Status by</w:t>
      </w:r>
      <w:r w:rsidRPr="007A1F6D">
        <w:rPr>
          <w:color w:val="auto"/>
        </w:rPr>
        <w:t xml:space="preserve"> principal offence, 5 year trend</w:t>
      </w:r>
      <w:r w:rsidRPr="007A1F6D">
        <w:rPr>
          <w:noProof/>
          <w:color w:val="auto"/>
          <w:lang w:eastAsia="en-AU"/>
        </w:rPr>
        <w:t xml:space="preserve"> </w:t>
      </w:r>
    </w:p>
    <w:p w14:paraId="23E6AF3A" w14:textId="56FAD358" w:rsidR="009E33EB" w:rsidRPr="007A1F6D" w:rsidRDefault="00242913" w:rsidP="009E33EB">
      <w:pPr>
        <w:jc w:val="center"/>
        <w:rPr>
          <w:rFonts w:ascii="Roboto Condensed Light" w:hAnsi="Roboto Condensed Light"/>
        </w:rPr>
      </w:pPr>
      <w:r>
        <w:rPr>
          <w:noProof/>
          <w:lang w:eastAsia="en-AU"/>
        </w:rPr>
        <w:drawing>
          <wp:inline distT="0" distB="0" distL="0" distR="0" wp14:anchorId="6F8AC14A" wp14:editId="08363280">
            <wp:extent cx="6008400" cy="3348000"/>
            <wp:effectExtent l="0" t="0" r="11430"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00F9FE2" w14:textId="77777777" w:rsidR="00783686" w:rsidRDefault="00783686" w:rsidP="007D2AB7">
      <w:pPr>
        <w:pStyle w:val="BodyTextSpaceAfter"/>
        <w:spacing w:after="120" w:line="240" w:lineRule="auto"/>
      </w:pPr>
    </w:p>
    <w:p w14:paraId="21EDBEDD" w14:textId="43707D8D" w:rsidR="00826DF8" w:rsidRDefault="009E33EB" w:rsidP="000811BA">
      <w:pPr>
        <w:pStyle w:val="BodyTextSpaceAfter"/>
      </w:pPr>
      <w:r w:rsidRPr="007A1F6D">
        <w:t xml:space="preserve">Please note that movements in recorded crime data may be impacted by changes in legislation and operational police practice. Information is available about notable changes in the </w:t>
      </w:r>
      <w:hyperlink r:id="rId82" w:history="1">
        <w:r w:rsidRPr="007A1F6D">
          <w:rPr>
            <w:rStyle w:val="Hyperlink"/>
          </w:rPr>
          <w:t>Explanatory Notes</w:t>
        </w:r>
      </w:hyperlink>
      <w:r w:rsidRPr="007A1F6D">
        <w:t xml:space="preserve">, refer to this information when comparing data over time. </w:t>
      </w:r>
      <w:r w:rsidR="00826DF8">
        <w:br w:type="page"/>
      </w:r>
    </w:p>
    <w:p w14:paraId="78EA4E69" w14:textId="43934224" w:rsidR="009E33EB" w:rsidRPr="007A1F6D" w:rsidRDefault="00DE7A62" w:rsidP="009E33EB">
      <w:pPr>
        <w:pStyle w:val="Heading1"/>
      </w:pPr>
      <w:bookmarkStart w:id="136" w:name="_Toc50996338"/>
      <w:r>
        <w:lastRenderedPageBreak/>
        <w:t>7</w:t>
      </w:r>
      <w:r w:rsidR="009E33EB" w:rsidRPr="007A1F6D">
        <w:t>. Family incidents</w:t>
      </w:r>
      <w:r w:rsidR="009E33EB">
        <w:t xml:space="preserve"> by Aboriginal and Torres Strait Islander status</w:t>
      </w:r>
      <w:bookmarkEnd w:id="136"/>
    </w:p>
    <w:p w14:paraId="39589CC8" w14:textId="77777777" w:rsidR="003B3989" w:rsidRPr="007A1F6D" w:rsidRDefault="009E33EB" w:rsidP="003B3989">
      <w:pPr>
        <w:pStyle w:val="BodyTextSpaceAfter"/>
      </w:pPr>
      <w:r w:rsidRPr="007A1F6D">
        <w:t xml:space="preserve">A family incident is an incident attended by Victoria Police where a Victoria Police Risk Assessment and Risk Management Report (also known as an L17 form) was completed and recorded on LEAP. </w:t>
      </w:r>
      <w:r w:rsidR="003B3989" w:rsidRPr="007A1F6D">
        <w:t>For more information about counting rules, please refer to the</w:t>
      </w:r>
      <w:r w:rsidR="003B3989" w:rsidRPr="007A1F6D">
        <w:rPr>
          <w:color w:val="auto"/>
          <w:lang w:val="en-AU"/>
        </w:rPr>
        <w:t xml:space="preserve"> </w:t>
      </w:r>
      <w:hyperlink r:id="rId83" w:history="1">
        <w:r w:rsidR="003B3989" w:rsidRPr="007A1F6D">
          <w:rPr>
            <w:rStyle w:val="Hyperlink"/>
          </w:rPr>
          <w:t>Explanatory Notes</w:t>
        </w:r>
      </w:hyperlink>
      <w:r w:rsidR="003B3989" w:rsidRPr="007A1F6D">
        <w:t>.</w:t>
      </w:r>
    </w:p>
    <w:p w14:paraId="4A00002A" w14:textId="11B5A825" w:rsidR="009B4577" w:rsidRDefault="009B4577" w:rsidP="009B4577">
      <w:pPr>
        <w:pStyle w:val="BodyTextSpaceAfter"/>
      </w:pPr>
      <w:r w:rsidRPr="00DB09BB">
        <w:rPr>
          <w:color w:val="000000" w:themeColor="text1"/>
        </w:rPr>
        <w:t xml:space="preserve">Aboriginal or Torres Strait Islander status for </w:t>
      </w:r>
      <w:r>
        <w:rPr>
          <w:color w:val="000000" w:themeColor="text1"/>
        </w:rPr>
        <w:t>affected family members and other parties</w:t>
      </w:r>
      <w:r w:rsidRPr="00DB09BB">
        <w:rPr>
          <w:color w:val="000000" w:themeColor="text1"/>
        </w:rPr>
        <w:t xml:space="preserve"> are based on the most frequent recording of the Indigenous status for each offender. Under this counting rule, a person has either a yes or no response to the Standard Indigenous Question</w:t>
      </w:r>
      <w:r>
        <w:rPr>
          <w:color w:val="000000" w:themeColor="text1"/>
        </w:rPr>
        <w:t xml:space="preserve"> (SIQ)</w:t>
      </w:r>
      <w:r w:rsidRPr="00DB09BB">
        <w:rPr>
          <w:color w:val="000000" w:themeColor="text1"/>
        </w:rPr>
        <w:t xml:space="preserve"> on their record, then the most frequent recorded response is taken as correct. If the person only has one meaningful response, then that response stands across all records. If a person appears in the dataset two different times with a ‘yes’ and a ‘no’ in the records, a ‘yes’ response is taken over a ‘no’ response. For more information on how this counting rule operates see the</w:t>
      </w:r>
      <w:r w:rsidRPr="008B3748">
        <w:t xml:space="preserve"> </w:t>
      </w:r>
      <w:hyperlink r:id="rId84" w:history="1">
        <w:r>
          <w:rPr>
            <w:rStyle w:val="Hyperlink"/>
          </w:rPr>
          <w:t>Explanatory Notes</w:t>
        </w:r>
      </w:hyperlink>
      <w:r w:rsidRPr="008B3748">
        <w:t>.</w:t>
      </w:r>
    </w:p>
    <w:p w14:paraId="7D13235F" w14:textId="77777777" w:rsidR="009B4577" w:rsidRPr="009B4577" w:rsidRDefault="009B4577" w:rsidP="007D217D">
      <w:pPr>
        <w:widowControl w:val="0"/>
        <w:suppressAutoHyphens/>
        <w:autoSpaceDE w:val="0"/>
        <w:autoSpaceDN w:val="0"/>
        <w:adjustRightInd w:val="0"/>
        <w:spacing w:after="227"/>
        <w:textAlignment w:val="center"/>
        <w:rPr>
          <w:rFonts w:ascii="Roboto Condensed Light" w:hAnsi="Roboto Condensed Light" w:cs="TradeGothic-Light"/>
          <w:color w:val="000000" w:themeColor="text1"/>
          <w:sz w:val="22"/>
          <w:szCs w:val="22"/>
          <w:lang w:val="en-GB"/>
        </w:rPr>
      </w:pPr>
      <w:r>
        <w:rPr>
          <w:rFonts w:ascii="Roboto Condensed Light" w:hAnsi="Roboto Condensed Light" w:cs="TradeGothic-Light"/>
          <w:color w:val="000000" w:themeColor="text1"/>
          <w:sz w:val="22"/>
          <w:szCs w:val="22"/>
          <w:lang w:val="en-GB"/>
        </w:rPr>
        <w:t xml:space="preserve">For the purposes of the presentation of these data </w:t>
      </w:r>
      <w:r w:rsidRPr="009B4577">
        <w:rPr>
          <w:rFonts w:ascii="Roboto Condensed Light" w:hAnsi="Roboto Condensed Light" w:cs="TradeGothic-Light"/>
          <w:color w:val="000000" w:themeColor="text1"/>
          <w:sz w:val="22"/>
          <w:szCs w:val="22"/>
          <w:lang w:val="en-GB"/>
        </w:rPr>
        <w:t>the term Aboriginal refers to the</w:t>
      </w:r>
      <w:r>
        <w:rPr>
          <w:rFonts w:ascii="Roboto Condensed Light" w:hAnsi="Roboto Condensed Light" w:cs="TradeGothic-Light"/>
          <w:color w:val="000000" w:themeColor="text1"/>
          <w:sz w:val="22"/>
          <w:szCs w:val="22"/>
          <w:lang w:val="en-GB"/>
        </w:rPr>
        <w:t xml:space="preserve"> most frequent</w:t>
      </w:r>
      <w:r w:rsidRPr="009B4577">
        <w:rPr>
          <w:rFonts w:ascii="Roboto Condensed Light" w:hAnsi="Roboto Condensed Light" w:cs="TradeGothic-Light"/>
          <w:color w:val="000000" w:themeColor="text1"/>
          <w:sz w:val="22"/>
          <w:szCs w:val="22"/>
          <w:lang w:val="en-GB"/>
        </w:rPr>
        <w:t xml:space="preserve"> response a person has provided to Victoria Police when the </w:t>
      </w:r>
      <w:r>
        <w:rPr>
          <w:rFonts w:ascii="Roboto Condensed Light" w:hAnsi="Roboto Condensed Light" w:cs="TradeGothic-Light"/>
          <w:color w:val="000000" w:themeColor="text1"/>
          <w:sz w:val="22"/>
          <w:szCs w:val="22"/>
          <w:lang w:val="en-GB"/>
        </w:rPr>
        <w:t>SIQ</w:t>
      </w:r>
      <w:r w:rsidRPr="009B4577">
        <w:rPr>
          <w:rFonts w:ascii="Roboto Condensed Light" w:hAnsi="Roboto Condensed Light" w:cs="TradeGothic-Light"/>
          <w:color w:val="000000" w:themeColor="text1"/>
          <w:sz w:val="22"/>
          <w:szCs w:val="22"/>
          <w:lang w:val="en-GB"/>
        </w:rPr>
        <w:t xml:space="preserve"> was asked (Aboriginal or Torres Strait Islander status).</w:t>
      </w:r>
    </w:p>
    <w:p w14:paraId="55F71264" w14:textId="2E3D1FC4" w:rsidR="009E33EB" w:rsidRPr="007A1F6D" w:rsidRDefault="00826DF8" w:rsidP="009E33EB">
      <w:pPr>
        <w:pStyle w:val="Heading2"/>
      </w:pPr>
      <w:bookmarkStart w:id="137" w:name="_Toc50996339"/>
      <w:r>
        <w:t>7</w:t>
      </w:r>
      <w:r w:rsidR="009E33EB" w:rsidRPr="007A1F6D">
        <w:t xml:space="preserve">.1 Key movements </w:t>
      </w:r>
      <w:r w:rsidR="0053411D">
        <w:t>in Affected Family Members</w:t>
      </w:r>
      <w:r w:rsidR="000A43EF">
        <w:t xml:space="preserve"> by Aboriginal and Torres Strait Islander status</w:t>
      </w:r>
      <w:bookmarkEnd w:id="137"/>
    </w:p>
    <w:p w14:paraId="02896C16" w14:textId="1911BE4D" w:rsidR="009E33EB" w:rsidRPr="007A1F6D" w:rsidRDefault="002A5D5F" w:rsidP="009E33EB">
      <w:pPr>
        <w:jc w:val="center"/>
        <w:rPr>
          <w:lang w:val="en-GB"/>
        </w:rPr>
      </w:pPr>
      <w:r>
        <w:rPr>
          <w:noProof/>
          <w:lang w:eastAsia="en-AU"/>
        </w:rPr>
        <w:drawing>
          <wp:inline distT="0" distB="0" distL="0" distR="0" wp14:anchorId="58BE580D" wp14:editId="02592143">
            <wp:extent cx="6008400" cy="3348000"/>
            <wp:effectExtent l="0" t="0" r="11430" b="508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D042EBA" w14:textId="77777777" w:rsidR="009E33EB" w:rsidRPr="007A1F6D" w:rsidRDefault="009E33EB" w:rsidP="009E33EB">
      <w:pPr>
        <w:rPr>
          <w:rFonts w:ascii="Roboto Condensed Light" w:hAnsi="Roboto Condensed Light" w:cs="TradeGothic-Light"/>
          <w:color w:val="000000"/>
          <w:sz w:val="22"/>
          <w:szCs w:val="22"/>
          <w:lang w:val="en-GB"/>
        </w:rPr>
      </w:pPr>
    </w:p>
    <w:tbl>
      <w:tblPr>
        <w:tblStyle w:val="MediumGrid2-Accent2"/>
        <w:tblW w:w="8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12"/>
        <w:gridCol w:w="812"/>
        <w:gridCol w:w="811"/>
        <w:gridCol w:w="812"/>
        <w:gridCol w:w="812"/>
        <w:gridCol w:w="902"/>
      </w:tblGrid>
      <w:tr w:rsidR="009E33EB" w:rsidRPr="007A1F6D" w14:paraId="3C683AA4" w14:textId="77777777" w:rsidTr="0053411D">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100" w:firstRow="0" w:lastRow="0" w:firstColumn="1" w:lastColumn="0" w:oddVBand="0" w:evenVBand="0" w:oddHBand="0" w:evenHBand="0" w:firstRowFirstColumn="1" w:firstRowLastColumn="0" w:lastRowFirstColumn="0" w:lastRowLastColumn="0"/>
            <w:tcW w:w="3196" w:type="dxa"/>
            <w:tcBorders>
              <w:top w:val="single" w:sz="4" w:space="0" w:color="auto"/>
              <w:left w:val="single" w:sz="4" w:space="0" w:color="auto"/>
            </w:tcBorders>
          </w:tcPr>
          <w:p w14:paraId="54819241" w14:textId="77777777" w:rsidR="009E33EB" w:rsidRPr="007A1F6D" w:rsidRDefault="009E33EB" w:rsidP="002A6EF0">
            <w:pPr>
              <w:rPr>
                <w:rFonts w:ascii="Roboto Condensed Light" w:hAnsi="Roboto Condensed Light" w:cs="Open Sans"/>
                <w:b w:val="0"/>
                <w:color w:val="FFFFFF" w:themeColor="background1"/>
              </w:rPr>
            </w:pPr>
          </w:p>
        </w:tc>
        <w:tc>
          <w:tcPr>
            <w:tcW w:w="4961" w:type="dxa"/>
            <w:gridSpan w:val="6"/>
            <w:tcBorders>
              <w:bottom w:val="single" w:sz="4" w:space="0" w:color="000000"/>
            </w:tcBorders>
            <w:shd w:val="clear" w:color="auto" w:fill="808080" w:themeFill="background1" w:themeFillShade="80"/>
            <w:vAlign w:val="center"/>
          </w:tcPr>
          <w:p w14:paraId="09D49BC3" w14:textId="4316FA2F" w:rsidR="009E33EB" w:rsidRPr="007A1F6D" w:rsidRDefault="009E33EB" w:rsidP="002A6EF0">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Family Incidents</w:t>
            </w:r>
            <w:r w:rsidR="000A43EF">
              <w:rPr>
                <w:rFonts w:ascii="Roboto Condensed" w:hAnsi="Roboto Condensed" w:cs="Open Sans"/>
                <w:color w:val="FFFFFF" w:themeColor="background1"/>
                <w:sz w:val="20"/>
                <w:szCs w:val="18"/>
              </w:rPr>
              <w:t xml:space="preserve"> by Aboriginal status</w:t>
            </w:r>
            <w:r w:rsidRPr="007A1F6D">
              <w:rPr>
                <w:rFonts w:ascii="Roboto Condensed" w:hAnsi="Roboto Condensed" w:cs="Open Sans"/>
                <w:color w:val="FFFFFF" w:themeColor="background1"/>
                <w:sz w:val="20"/>
                <w:szCs w:val="18"/>
              </w:rPr>
              <w:t xml:space="preserve"> - year ending </w:t>
            </w:r>
            <w:r>
              <w:rPr>
                <w:rFonts w:ascii="Roboto Condensed" w:hAnsi="Roboto Condensed" w:cs="Open Sans"/>
                <w:color w:val="FFFFFF" w:themeColor="background1"/>
                <w:sz w:val="20"/>
                <w:szCs w:val="18"/>
              </w:rPr>
              <w:t>June</w:t>
            </w:r>
          </w:p>
        </w:tc>
      </w:tr>
      <w:tr w:rsidR="009E33EB" w:rsidRPr="007A1F6D" w14:paraId="7089562F" w14:textId="77777777" w:rsidTr="0053411D">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3196" w:type="dxa"/>
            <w:tcBorders>
              <w:left w:val="single" w:sz="4" w:space="0" w:color="000000"/>
              <w:bottom w:val="single" w:sz="4" w:space="0" w:color="000000"/>
              <w:right w:val="single" w:sz="4" w:space="0" w:color="000000"/>
            </w:tcBorders>
          </w:tcPr>
          <w:p w14:paraId="059E8544" w14:textId="77777777" w:rsidR="009E33EB" w:rsidRPr="007A1F6D" w:rsidRDefault="009E33EB" w:rsidP="002A6EF0">
            <w:pPr>
              <w:rPr>
                <w:rFonts w:ascii="Roboto Condensed Light" w:hAnsi="Roboto Condensed Light" w:cs="Open Sans"/>
                <w:b w:val="0"/>
                <w:color w:val="FFFFFF" w:themeColor="background1"/>
              </w:rPr>
            </w:pP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D6B3375"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4A1DA5C"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042C081"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BE000D6"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B8CE1C4"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90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6BDF5BD" w14:textId="77777777" w:rsidR="009E33EB" w:rsidRPr="007A1F6D" w:rsidRDefault="009E33EB"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53411D" w:rsidRPr="007A1F6D" w14:paraId="0273E826" w14:textId="77777777" w:rsidTr="0053411D">
        <w:trPr>
          <w:trHeight w:val="410"/>
          <w:jc w:val="center"/>
        </w:trPr>
        <w:tc>
          <w:tcPr>
            <w:cnfStyle w:val="001000000000" w:firstRow="0" w:lastRow="0" w:firstColumn="1" w:lastColumn="0" w:oddVBand="0" w:evenVBand="0" w:oddHBand="0" w:evenHBand="0" w:firstRowFirstColumn="0" w:firstRowLastColumn="0" w:lastRowFirstColumn="0" w:lastRowLastColumn="0"/>
            <w:tcW w:w="3196" w:type="dxa"/>
            <w:tcBorders>
              <w:top w:val="single" w:sz="4" w:space="0" w:color="000000"/>
              <w:left w:val="single" w:sz="4" w:space="0" w:color="000000"/>
              <w:bottom w:val="single" w:sz="4" w:space="0" w:color="000000"/>
              <w:right w:val="single" w:sz="4" w:space="0" w:color="000000"/>
            </w:tcBorders>
            <w:vAlign w:val="center"/>
          </w:tcPr>
          <w:p w14:paraId="5FBC3319" w14:textId="164A01C2" w:rsidR="0053411D" w:rsidRPr="007A1F6D" w:rsidRDefault="0053411D" w:rsidP="00FB603E">
            <w:pPr>
              <w:pStyle w:val="Table"/>
            </w:pPr>
            <w:r>
              <w:t>Aboriginal Affected Family Members</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120D2" w14:textId="2CE8D2EA" w:rsidR="0053411D" w:rsidRPr="007A1F6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4,017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4F0DC" w14:textId="6A341101" w:rsidR="0053411D" w:rsidRPr="007A1F6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3,727</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8CFDC" w14:textId="6324488E" w:rsidR="0053411D" w:rsidRPr="007A1F6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3,837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AFDA4" w14:textId="6388C42D" w:rsidR="0053411D" w:rsidRPr="007A1F6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4,336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6ACC" w14:textId="38CC0897" w:rsidR="0053411D" w:rsidRPr="007A1F6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4,456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AF55E" w14:textId="49242866" w:rsidR="0053411D" w:rsidRPr="007A1F6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2.8%</w:t>
            </w:r>
          </w:p>
        </w:tc>
      </w:tr>
      <w:tr w:rsidR="0053411D" w:rsidRPr="007A1F6D" w14:paraId="17DCCA71" w14:textId="77777777" w:rsidTr="0053411D">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3196" w:type="dxa"/>
            <w:tcBorders>
              <w:top w:val="single" w:sz="4" w:space="0" w:color="000000"/>
              <w:left w:val="single" w:sz="4" w:space="0" w:color="000000"/>
              <w:bottom w:val="single" w:sz="4" w:space="0" w:color="000000"/>
              <w:right w:val="single" w:sz="4" w:space="0" w:color="000000"/>
            </w:tcBorders>
            <w:vAlign w:val="center"/>
          </w:tcPr>
          <w:p w14:paraId="797F2FE8" w14:textId="758471D7" w:rsidR="0053411D" w:rsidRPr="007A1F6D" w:rsidRDefault="0053411D" w:rsidP="00FB603E">
            <w:pPr>
              <w:pStyle w:val="Table"/>
            </w:pPr>
            <w:r>
              <w:t>Non-Indigenous Affected Family Members</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DE114" w14:textId="6CE7FC58" w:rsidR="0053411D" w:rsidRDefault="0053411D" w:rsidP="0053411D">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68,201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0713D" w14:textId="1DFC82F1" w:rsidR="0053411D" w:rsidRDefault="0053411D" w:rsidP="0053411D">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65,464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51B1D" w14:textId="34E2C57A" w:rsidR="0053411D" w:rsidRDefault="0053411D" w:rsidP="0053411D">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64,304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DD504" w14:textId="7F25D1FF" w:rsidR="0053411D" w:rsidRDefault="0053411D" w:rsidP="0053411D">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70,582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1DE1C" w14:textId="45904370" w:rsidR="0053411D" w:rsidRDefault="0053411D" w:rsidP="0053411D">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77,696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2A1FA" w14:textId="1B1C454F" w:rsidR="0053411D" w:rsidRDefault="0053411D" w:rsidP="0053411D">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10.1%</w:t>
            </w:r>
          </w:p>
        </w:tc>
      </w:tr>
      <w:tr w:rsidR="0053411D" w:rsidRPr="007A1F6D" w14:paraId="4F101BAC" w14:textId="77777777" w:rsidTr="0053411D">
        <w:trPr>
          <w:trHeight w:val="417"/>
          <w:jc w:val="center"/>
        </w:trPr>
        <w:tc>
          <w:tcPr>
            <w:cnfStyle w:val="001000000000" w:firstRow="0" w:lastRow="0" w:firstColumn="1" w:lastColumn="0" w:oddVBand="0" w:evenVBand="0" w:oddHBand="0" w:evenHBand="0" w:firstRowFirstColumn="0" w:firstRowLastColumn="0" w:lastRowFirstColumn="0" w:lastRowLastColumn="0"/>
            <w:tcW w:w="3196" w:type="dxa"/>
            <w:tcBorders>
              <w:top w:val="single" w:sz="4" w:space="0" w:color="000000"/>
              <w:left w:val="single" w:sz="4" w:space="0" w:color="000000"/>
              <w:bottom w:val="single" w:sz="4" w:space="0" w:color="000000"/>
              <w:right w:val="single" w:sz="4" w:space="0" w:color="000000"/>
            </w:tcBorders>
            <w:vAlign w:val="center"/>
          </w:tcPr>
          <w:p w14:paraId="339DBAD8" w14:textId="09FB20D8" w:rsidR="0053411D" w:rsidRPr="0053411D" w:rsidRDefault="0053411D" w:rsidP="00FB603E">
            <w:pPr>
              <w:pStyle w:val="Table"/>
            </w:pPr>
            <w:r w:rsidRPr="0053411D">
              <w:t>Total Affected Family Members</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5BD6C" w14:textId="79810CA2" w:rsidR="0053411D" w:rsidRPr="0053411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sidRPr="0053411D">
              <w:rPr>
                <w:b/>
                <w:sz w:val="19"/>
                <w:szCs w:val="19"/>
              </w:rPr>
              <w:t>77,991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0B79E" w14:textId="1D52A44A" w:rsidR="0053411D" w:rsidRPr="0053411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sidRPr="0053411D">
              <w:rPr>
                <w:b/>
                <w:sz w:val="19"/>
                <w:szCs w:val="19"/>
              </w:rPr>
              <w:t>76,476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10B02" w14:textId="638BB4BC" w:rsidR="0053411D" w:rsidRPr="0053411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sidRPr="0053411D">
              <w:rPr>
                <w:b/>
                <w:sz w:val="19"/>
                <w:szCs w:val="19"/>
              </w:rPr>
              <w:t>76,094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000B4" w14:textId="294368F3" w:rsidR="0053411D" w:rsidRPr="0053411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sidRPr="0053411D">
              <w:rPr>
                <w:b/>
                <w:sz w:val="19"/>
                <w:szCs w:val="19"/>
              </w:rPr>
              <w:t>82,651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BCFA" w14:textId="08DB9097" w:rsidR="0053411D" w:rsidRPr="0053411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sidRPr="0053411D">
              <w:rPr>
                <w:b/>
                <w:sz w:val="19"/>
                <w:szCs w:val="19"/>
              </w:rPr>
              <w:t>88,216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99684" w14:textId="3F14EB8C" w:rsidR="0053411D" w:rsidRPr="0053411D" w:rsidRDefault="0053411D" w:rsidP="0053411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6.7%</w:t>
            </w:r>
          </w:p>
        </w:tc>
      </w:tr>
    </w:tbl>
    <w:p w14:paraId="38026788" w14:textId="77777777" w:rsidR="009E33EB" w:rsidRPr="007A1F6D" w:rsidRDefault="009E33EB" w:rsidP="009E33EB">
      <w:pPr>
        <w:rPr>
          <w:rFonts w:ascii="Roboto Condensed Light" w:hAnsi="Roboto Condensed Light" w:cs="TradeGothic-Light"/>
          <w:color w:val="0070C0"/>
          <w:sz w:val="22"/>
          <w:szCs w:val="22"/>
          <w:lang w:val="en-GB"/>
        </w:rPr>
      </w:pPr>
    </w:p>
    <w:p w14:paraId="4F4AA246" w14:textId="77777777" w:rsidR="009E33EB" w:rsidRPr="007A1F6D" w:rsidRDefault="009E33EB" w:rsidP="009E33EB">
      <w:pPr>
        <w:rPr>
          <w:rFonts w:ascii="Roboto Light" w:hAnsi="Roboto Light" w:cs="TradeGothic-Bold"/>
          <w:color w:val="808080" w:themeColor="background1" w:themeShade="80"/>
          <w:sz w:val="26"/>
          <w:szCs w:val="26"/>
          <w:lang w:val="en-GB"/>
        </w:rPr>
      </w:pPr>
      <w:r w:rsidRPr="007A1F6D">
        <w:br w:type="page"/>
      </w:r>
    </w:p>
    <w:p w14:paraId="7D403769" w14:textId="6388BFD4" w:rsidR="009E33EB" w:rsidRPr="007A1F6D" w:rsidRDefault="009E33EB" w:rsidP="009E33EB">
      <w:pPr>
        <w:pStyle w:val="Heading3"/>
        <w:rPr>
          <w:rFonts w:ascii="Roboto Condensed Light" w:hAnsi="Roboto Condensed Light"/>
          <w:color w:val="000000"/>
          <w:sz w:val="22"/>
          <w:szCs w:val="21"/>
        </w:rPr>
      </w:pPr>
      <w:bookmarkStart w:id="138" w:name="_Toc50886623"/>
      <w:bookmarkStart w:id="139" w:name="_Toc50966082"/>
      <w:bookmarkStart w:id="140" w:name="_Toc50996340"/>
      <w:r w:rsidRPr="007A1F6D">
        <w:lastRenderedPageBreak/>
        <w:t>Demographic characteristics of affected family members</w:t>
      </w:r>
      <w:bookmarkEnd w:id="138"/>
      <w:r w:rsidR="000A43EF">
        <w:t xml:space="preserve"> by Aboriginal and Torres Strait Islander status</w:t>
      </w:r>
      <w:bookmarkEnd w:id="139"/>
      <w:bookmarkEnd w:id="140"/>
    </w:p>
    <w:p w14:paraId="5F0408F1" w14:textId="77777777" w:rsidR="00881A1F" w:rsidRPr="007A1F6D" w:rsidRDefault="009E33EB" w:rsidP="00881A1F">
      <w:pPr>
        <w:pStyle w:val="BodyTextSpaceAfter"/>
      </w:pPr>
      <w:r w:rsidRPr="007A1F6D">
        <w:rPr>
          <w:color w:val="auto"/>
        </w:rPr>
        <w:t xml:space="preserve">An ‘affected family member’ is the individual who is deemed to be affected by events occurring during a family incident. </w:t>
      </w:r>
      <w:r w:rsidR="00881A1F" w:rsidRPr="007A1F6D">
        <w:t>For more information about counting rules, please refer to the</w:t>
      </w:r>
      <w:r w:rsidR="00881A1F" w:rsidRPr="007A1F6D">
        <w:rPr>
          <w:color w:val="auto"/>
          <w:lang w:val="en-AU"/>
        </w:rPr>
        <w:t xml:space="preserve"> </w:t>
      </w:r>
      <w:hyperlink r:id="rId86" w:history="1">
        <w:r w:rsidR="00881A1F" w:rsidRPr="007A1F6D">
          <w:rPr>
            <w:rStyle w:val="Hyperlink"/>
          </w:rPr>
          <w:t>Explanatory Notes</w:t>
        </w:r>
      </w:hyperlink>
      <w:r w:rsidR="00881A1F" w:rsidRPr="007A1F6D">
        <w:t>.</w:t>
      </w:r>
    </w:p>
    <w:p w14:paraId="18344771" w14:textId="46304A8E" w:rsidR="009E33EB" w:rsidRPr="00827BDE" w:rsidRDefault="00E140A4" w:rsidP="00881A1F">
      <w:pPr>
        <w:pStyle w:val="BodyTextSpaceAfter"/>
        <w:rPr>
          <w:color w:val="auto"/>
        </w:rPr>
      </w:pPr>
      <w:r w:rsidRPr="00827BDE">
        <w:rPr>
          <w:color w:val="auto"/>
        </w:rPr>
        <w:t>In the last 12 months, 79.1% (3</w:t>
      </w:r>
      <w:bookmarkStart w:id="141" w:name="_GoBack"/>
      <w:bookmarkEnd w:id="141"/>
      <w:r w:rsidR="009E33EB" w:rsidRPr="00827BDE">
        <w:rPr>
          <w:color w:val="auto"/>
        </w:rPr>
        <w:t>,</w:t>
      </w:r>
      <w:r w:rsidRPr="00827BDE">
        <w:rPr>
          <w:color w:val="auto"/>
        </w:rPr>
        <w:t>524</w:t>
      </w:r>
      <w:r w:rsidR="009E33EB" w:rsidRPr="00827BDE">
        <w:rPr>
          <w:color w:val="auto"/>
        </w:rPr>
        <w:t xml:space="preserve">) of the </w:t>
      </w:r>
      <w:r w:rsidR="00F16B3D">
        <w:rPr>
          <w:color w:val="auto"/>
        </w:rPr>
        <w:t>4,456</w:t>
      </w:r>
      <w:r w:rsidR="00C10DFB">
        <w:rPr>
          <w:color w:val="auto"/>
        </w:rPr>
        <w:t xml:space="preserve"> Aboriginal</w:t>
      </w:r>
      <w:r w:rsidR="009E33EB" w:rsidRPr="00827BDE">
        <w:rPr>
          <w:color w:val="auto"/>
        </w:rPr>
        <w:t xml:space="preserve"> affected family members were female, while 2</w:t>
      </w:r>
      <w:r w:rsidRPr="00827BDE">
        <w:rPr>
          <w:color w:val="auto"/>
        </w:rPr>
        <w:t>0</w:t>
      </w:r>
      <w:r w:rsidR="009E33EB" w:rsidRPr="00827BDE">
        <w:rPr>
          <w:color w:val="auto"/>
        </w:rPr>
        <w:t>.</w:t>
      </w:r>
      <w:r w:rsidRPr="00827BDE">
        <w:rPr>
          <w:color w:val="auto"/>
        </w:rPr>
        <w:t>8</w:t>
      </w:r>
      <w:r w:rsidR="009E33EB" w:rsidRPr="00827BDE">
        <w:rPr>
          <w:color w:val="auto"/>
        </w:rPr>
        <w:t>% (</w:t>
      </w:r>
      <w:r w:rsidRPr="00827BDE">
        <w:rPr>
          <w:color w:val="auto"/>
        </w:rPr>
        <w:t>929</w:t>
      </w:r>
      <w:r w:rsidR="009E33EB" w:rsidRPr="00827BDE">
        <w:rPr>
          <w:color w:val="auto"/>
        </w:rPr>
        <w:t>) were male. The number of male affected family</w:t>
      </w:r>
      <w:r w:rsidRPr="00827BDE">
        <w:rPr>
          <w:color w:val="auto"/>
        </w:rPr>
        <w:t xml:space="preserve"> members decreased 0.2% </w:t>
      </w:r>
      <w:r w:rsidR="009E33EB" w:rsidRPr="00827BDE">
        <w:rPr>
          <w:color w:val="auto"/>
        </w:rPr>
        <w:t xml:space="preserve">in the last 12 months and </w:t>
      </w:r>
      <w:r w:rsidR="00827BDE" w:rsidRPr="00827BDE">
        <w:rPr>
          <w:color w:val="auto"/>
        </w:rPr>
        <w:t>1</w:t>
      </w:r>
      <w:r w:rsidRPr="00827BDE">
        <w:rPr>
          <w:color w:val="auto"/>
        </w:rPr>
        <w:t>.</w:t>
      </w:r>
      <w:r w:rsidR="00827BDE" w:rsidRPr="00827BDE">
        <w:rPr>
          <w:color w:val="auto"/>
        </w:rPr>
        <w:t>1</w:t>
      </w:r>
      <w:r w:rsidR="009E33EB" w:rsidRPr="00827BDE">
        <w:rPr>
          <w:color w:val="auto"/>
        </w:rPr>
        <w:t>% (</w:t>
      </w:r>
      <w:r w:rsidRPr="00827BDE">
        <w:rPr>
          <w:color w:val="auto"/>
        </w:rPr>
        <w:t>1</w:t>
      </w:r>
      <w:r w:rsidR="00827BDE" w:rsidRPr="00827BDE">
        <w:rPr>
          <w:color w:val="auto"/>
        </w:rPr>
        <w:t>0</w:t>
      </w:r>
      <w:r w:rsidR="009E33EB" w:rsidRPr="00827BDE">
        <w:rPr>
          <w:color w:val="auto"/>
        </w:rPr>
        <w:t xml:space="preserve">) since the </w:t>
      </w:r>
      <w:r w:rsidR="00827BDE" w:rsidRPr="00827BDE">
        <w:rPr>
          <w:color w:val="auto"/>
        </w:rPr>
        <w:t>year ending June 2016. Fem</w:t>
      </w:r>
      <w:r w:rsidR="009E33EB" w:rsidRPr="00827BDE">
        <w:rPr>
          <w:color w:val="auto"/>
        </w:rPr>
        <w:t>ale aff</w:t>
      </w:r>
      <w:r w:rsidRPr="00827BDE">
        <w:rPr>
          <w:color w:val="auto"/>
        </w:rPr>
        <w:t xml:space="preserve">ected family members increased 3.6% (122) </w:t>
      </w:r>
      <w:r w:rsidR="00827BDE" w:rsidRPr="00827BDE">
        <w:rPr>
          <w:color w:val="auto"/>
        </w:rPr>
        <w:t>in the last 12 months and 13.8% (426</w:t>
      </w:r>
      <w:r w:rsidR="009E33EB" w:rsidRPr="00827BDE">
        <w:rPr>
          <w:color w:val="auto"/>
        </w:rPr>
        <w:t>) since the year ending June 2016.</w:t>
      </w:r>
    </w:p>
    <w:p w14:paraId="28A56BF4" w14:textId="1034114B" w:rsidR="009E33EB" w:rsidRPr="007A1F6D" w:rsidRDefault="009E33EB" w:rsidP="009E33EB">
      <w:pPr>
        <w:pStyle w:val="Heading4"/>
        <w:rPr>
          <w:color w:val="auto"/>
        </w:rPr>
      </w:pPr>
      <w:r w:rsidRPr="007A1F6D">
        <w:rPr>
          <w:color w:val="auto"/>
        </w:rPr>
        <w:t xml:space="preserve">Affected family members </w:t>
      </w:r>
      <w:r w:rsidR="000A43EF">
        <w:rPr>
          <w:color w:val="auto"/>
        </w:rPr>
        <w:t xml:space="preserve">by Aboriginal and Torres Strait Islander status </w:t>
      </w:r>
      <w:r w:rsidRPr="007A1F6D">
        <w:rPr>
          <w:color w:val="auto"/>
        </w:rPr>
        <w:t xml:space="preserve">by age and sex, year ending </w:t>
      </w:r>
      <w:r>
        <w:rPr>
          <w:color w:val="auto"/>
        </w:rPr>
        <w:t>June</w:t>
      </w:r>
      <w:r w:rsidRPr="007A1F6D">
        <w:rPr>
          <w:color w:val="auto"/>
        </w:rPr>
        <w:t xml:space="preserve"> 2020</w:t>
      </w:r>
    </w:p>
    <w:p w14:paraId="6D2B486E" w14:textId="29788466" w:rsidR="009E33EB" w:rsidRPr="007A1F6D" w:rsidRDefault="000D35EC" w:rsidP="009E33EB">
      <w:pPr>
        <w:spacing w:after="227" w:line="250" w:lineRule="atLeast"/>
        <w:jc w:val="center"/>
        <w:rPr>
          <w:lang w:val="en-GB"/>
        </w:rPr>
      </w:pPr>
      <w:r>
        <w:rPr>
          <w:noProof/>
          <w:lang w:eastAsia="en-AU"/>
        </w:rPr>
        <w:drawing>
          <wp:inline distT="0" distB="0" distL="0" distR="0" wp14:anchorId="0F7BF8A0" wp14:editId="21E57BD9">
            <wp:extent cx="6008400" cy="3348000"/>
            <wp:effectExtent l="0" t="0" r="11430" b="508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00E3157" w14:textId="1FF34537" w:rsidR="00EE671E" w:rsidRDefault="000B7140" w:rsidP="00EE671E">
      <w:pPr>
        <w:spacing w:after="227"/>
        <w:rPr>
          <w:rFonts w:ascii="Roboto Condensed Light" w:hAnsi="Roboto Condensed Light" w:cs="Helv"/>
          <w:sz w:val="22"/>
          <w:szCs w:val="21"/>
        </w:rPr>
      </w:pPr>
      <w:r w:rsidRPr="00881A1F">
        <w:rPr>
          <w:rFonts w:ascii="Roboto Condensed Light" w:hAnsi="Roboto Condensed Light"/>
          <w:color w:val="000000"/>
          <w:sz w:val="22"/>
          <w:szCs w:val="22"/>
        </w:rPr>
        <w:t xml:space="preserve">In response to COVID-19 Victoria Police commenced Operation Ribbon on 13 April 2020. </w:t>
      </w:r>
      <w:r w:rsidRPr="00881A1F">
        <w:rPr>
          <w:rStyle w:val="normaltextrun"/>
          <w:rFonts w:ascii="Roboto Condensed Light" w:hAnsi="Roboto Condensed Light"/>
          <w:color w:val="000000"/>
          <w:sz w:val="22"/>
          <w:szCs w:val="22"/>
        </w:rPr>
        <w:t xml:space="preserve">Operation Ribbon focused specifically on active engagement with victim-survivors and known on perpetrators of family violence and involved specialist detectives from the Family Violence Investigation Units across the state reaching out to Victorians who are at greater risk due to the COVID-19 lockdown. The recording of data related to specific police operations are often not easily identifiable in the LEAP databases. </w:t>
      </w:r>
      <w:r w:rsidRPr="00881A1F">
        <w:rPr>
          <w:rFonts w:ascii="Roboto Condensed Light" w:hAnsi="Roboto Condensed Light" w:cs="Helv"/>
          <w:sz w:val="22"/>
          <w:szCs w:val="22"/>
        </w:rPr>
        <w:t xml:space="preserve">For more information about the impacts of COVID-19 on crime to end of June 2020 </w:t>
      </w:r>
      <w:r w:rsidR="00EE671E" w:rsidRPr="00D30DAB">
        <w:rPr>
          <w:rFonts w:ascii="Roboto Condensed Light" w:hAnsi="Roboto Condensed Light" w:cs="Helv"/>
          <w:sz w:val="22"/>
          <w:szCs w:val="21"/>
        </w:rPr>
        <w:t xml:space="preserve">please </w:t>
      </w:r>
      <w:r w:rsidR="00EE671E">
        <w:rPr>
          <w:rFonts w:ascii="Roboto Condensed Light" w:hAnsi="Roboto Condensed Light" w:cs="Helv"/>
          <w:sz w:val="22"/>
          <w:szCs w:val="21"/>
        </w:rPr>
        <w:t xml:space="preserve">see </w:t>
      </w:r>
      <w:hyperlink r:id="rId88" w:history="1">
        <w:r w:rsidR="00EE671E" w:rsidRPr="00902DE4">
          <w:rPr>
            <w:rStyle w:val="Hyperlink"/>
            <w:rFonts w:ascii="Roboto Condensed Light" w:hAnsi="Roboto Condensed Light" w:cs="Helv"/>
            <w:sz w:val="22"/>
            <w:szCs w:val="21"/>
          </w:rPr>
          <w:t>Recorded offences</w:t>
        </w:r>
      </w:hyperlink>
      <w:r w:rsidR="00EE671E" w:rsidRPr="00D30DAB">
        <w:rPr>
          <w:rFonts w:ascii="Roboto Condensed Light" w:hAnsi="Roboto Condensed Light" w:cs="Helv"/>
          <w:sz w:val="22"/>
          <w:szCs w:val="21"/>
        </w:rPr>
        <w:t xml:space="preserve"> </w:t>
      </w:r>
      <w:r w:rsidR="00EE671E">
        <w:rPr>
          <w:rFonts w:ascii="Roboto Condensed Light" w:hAnsi="Roboto Condensed Light" w:cs="Helv"/>
          <w:sz w:val="22"/>
          <w:szCs w:val="21"/>
        </w:rPr>
        <w:t xml:space="preserve">or </w:t>
      </w:r>
      <w:r w:rsidR="00EE671E" w:rsidRPr="00D30DAB">
        <w:rPr>
          <w:rFonts w:ascii="Roboto Condensed Light" w:hAnsi="Roboto Condensed Light" w:cs="Helv"/>
          <w:sz w:val="22"/>
          <w:szCs w:val="21"/>
        </w:rPr>
        <w:t xml:space="preserve">the </w:t>
      </w:r>
      <w:hyperlink r:id="rId89" w:history="1">
        <w:r w:rsidR="00EE671E" w:rsidRPr="001B1E7F">
          <w:rPr>
            <w:rStyle w:val="Hyperlink"/>
            <w:rFonts w:ascii="Roboto Condensed Light" w:hAnsi="Roboto Condensed Light" w:cs="Helv"/>
            <w:i/>
            <w:iCs/>
            <w:sz w:val="22"/>
            <w:szCs w:val="21"/>
          </w:rPr>
          <w:t>Police-recorded crime trends in Victoria during the COVID-19 pandemic</w:t>
        </w:r>
      </w:hyperlink>
      <w:r w:rsidR="00EE671E" w:rsidRPr="00D30DAB">
        <w:rPr>
          <w:rFonts w:ascii="Roboto Condensed Light" w:hAnsi="Roboto Condensed Light" w:cs="Helv"/>
          <w:sz w:val="22"/>
          <w:szCs w:val="21"/>
        </w:rPr>
        <w:t>.</w:t>
      </w:r>
      <w:r w:rsidR="00EE671E">
        <w:rPr>
          <w:rFonts w:ascii="Roboto Condensed Light" w:hAnsi="Roboto Condensed Light" w:cs="Helv"/>
          <w:sz w:val="22"/>
          <w:szCs w:val="21"/>
        </w:rPr>
        <w:t xml:space="preserve"> </w:t>
      </w:r>
    </w:p>
    <w:p w14:paraId="3086872B" w14:textId="4B87B3BE" w:rsidR="009E33EB" w:rsidRPr="007A1F6D" w:rsidRDefault="009E33EB" w:rsidP="00EE671E">
      <w:pPr>
        <w:spacing w:after="227"/>
        <w:rPr>
          <w:rFonts w:ascii="Roboto Light" w:hAnsi="Roboto Light" w:cs="TradeGothic-Bold"/>
          <w:color w:val="808080" w:themeColor="background1" w:themeShade="80"/>
          <w:sz w:val="26"/>
          <w:szCs w:val="26"/>
          <w:lang w:val="en-GB"/>
        </w:rPr>
      </w:pPr>
      <w:r w:rsidRPr="007A1F6D">
        <w:br w:type="page"/>
      </w:r>
    </w:p>
    <w:p w14:paraId="303E6472" w14:textId="3759A559" w:rsidR="0053411D" w:rsidRPr="007A1F6D" w:rsidRDefault="0053411D" w:rsidP="0053411D">
      <w:pPr>
        <w:pStyle w:val="Heading2"/>
      </w:pPr>
      <w:bookmarkStart w:id="142" w:name="_Toc50996341"/>
      <w:bookmarkStart w:id="143" w:name="_Toc50886624"/>
      <w:r>
        <w:lastRenderedPageBreak/>
        <w:t>7</w:t>
      </w:r>
      <w:r w:rsidRPr="007A1F6D">
        <w:t>.</w:t>
      </w:r>
      <w:r>
        <w:t>2</w:t>
      </w:r>
      <w:r w:rsidRPr="007A1F6D">
        <w:t xml:space="preserve"> Key movements </w:t>
      </w:r>
      <w:r>
        <w:t>in Other parties by Aboriginal and Torres Strait Islander status</w:t>
      </w:r>
      <w:bookmarkEnd w:id="142"/>
    </w:p>
    <w:p w14:paraId="64A036D0" w14:textId="21A075A4" w:rsidR="0053411D" w:rsidRPr="007A1F6D" w:rsidRDefault="002A5D5F" w:rsidP="0053411D">
      <w:pPr>
        <w:jc w:val="center"/>
        <w:rPr>
          <w:lang w:val="en-GB"/>
        </w:rPr>
      </w:pPr>
      <w:r>
        <w:rPr>
          <w:noProof/>
          <w:lang w:eastAsia="en-AU"/>
        </w:rPr>
        <w:drawing>
          <wp:inline distT="0" distB="0" distL="0" distR="0" wp14:anchorId="23CDDD7C" wp14:editId="305DB499">
            <wp:extent cx="6008400" cy="3348000"/>
            <wp:effectExtent l="0" t="0" r="1143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163BBC0" w14:textId="77777777" w:rsidR="0053411D" w:rsidRPr="007A1F6D" w:rsidRDefault="0053411D" w:rsidP="0053411D">
      <w:pPr>
        <w:rPr>
          <w:rFonts w:ascii="Roboto Condensed Light" w:hAnsi="Roboto Condensed Light" w:cs="TradeGothic-Light"/>
          <w:color w:val="000000"/>
          <w:sz w:val="22"/>
          <w:szCs w:val="22"/>
          <w:lang w:val="en-GB"/>
        </w:rPr>
      </w:pPr>
    </w:p>
    <w:tbl>
      <w:tblPr>
        <w:tblStyle w:val="MediumGrid2-Accent2"/>
        <w:tblW w:w="8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6"/>
        <w:gridCol w:w="812"/>
        <w:gridCol w:w="812"/>
        <w:gridCol w:w="811"/>
        <w:gridCol w:w="812"/>
        <w:gridCol w:w="812"/>
        <w:gridCol w:w="902"/>
      </w:tblGrid>
      <w:tr w:rsidR="0053411D" w:rsidRPr="007A1F6D" w14:paraId="16919662" w14:textId="77777777" w:rsidTr="002C3BBC">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100" w:firstRow="0" w:lastRow="0" w:firstColumn="1" w:lastColumn="0" w:oddVBand="0" w:evenVBand="0" w:oddHBand="0" w:evenHBand="0" w:firstRowFirstColumn="1" w:firstRowLastColumn="0" w:lastRowFirstColumn="0" w:lastRowLastColumn="0"/>
            <w:tcW w:w="3196" w:type="dxa"/>
            <w:tcBorders>
              <w:top w:val="single" w:sz="4" w:space="0" w:color="auto"/>
              <w:left w:val="single" w:sz="4" w:space="0" w:color="auto"/>
            </w:tcBorders>
          </w:tcPr>
          <w:p w14:paraId="1A26AE10" w14:textId="77777777" w:rsidR="0053411D" w:rsidRPr="007A1F6D" w:rsidRDefault="0053411D" w:rsidP="002C3BBC">
            <w:pPr>
              <w:rPr>
                <w:rFonts w:ascii="Roboto Condensed Light" w:hAnsi="Roboto Condensed Light" w:cs="Open Sans"/>
                <w:b w:val="0"/>
                <w:color w:val="FFFFFF" w:themeColor="background1"/>
              </w:rPr>
            </w:pPr>
          </w:p>
        </w:tc>
        <w:tc>
          <w:tcPr>
            <w:tcW w:w="4961" w:type="dxa"/>
            <w:gridSpan w:val="6"/>
            <w:tcBorders>
              <w:bottom w:val="single" w:sz="4" w:space="0" w:color="000000"/>
            </w:tcBorders>
            <w:shd w:val="clear" w:color="auto" w:fill="808080" w:themeFill="background1" w:themeFillShade="80"/>
            <w:vAlign w:val="center"/>
          </w:tcPr>
          <w:p w14:paraId="58F05249" w14:textId="77777777" w:rsidR="0053411D" w:rsidRPr="007A1F6D" w:rsidRDefault="0053411D" w:rsidP="002C3BBC">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Family Incidents</w:t>
            </w:r>
            <w:r>
              <w:rPr>
                <w:rFonts w:ascii="Roboto Condensed" w:hAnsi="Roboto Condensed" w:cs="Open Sans"/>
                <w:color w:val="FFFFFF" w:themeColor="background1"/>
                <w:sz w:val="20"/>
                <w:szCs w:val="18"/>
              </w:rPr>
              <w:t xml:space="preserve"> by Aboriginal status</w:t>
            </w:r>
            <w:r w:rsidRPr="007A1F6D">
              <w:rPr>
                <w:rFonts w:ascii="Roboto Condensed" w:hAnsi="Roboto Condensed" w:cs="Open Sans"/>
                <w:color w:val="FFFFFF" w:themeColor="background1"/>
                <w:sz w:val="20"/>
                <w:szCs w:val="18"/>
              </w:rPr>
              <w:t xml:space="preserve"> - year ending </w:t>
            </w:r>
            <w:r>
              <w:rPr>
                <w:rFonts w:ascii="Roboto Condensed" w:hAnsi="Roboto Condensed" w:cs="Open Sans"/>
                <w:color w:val="FFFFFF" w:themeColor="background1"/>
                <w:sz w:val="20"/>
                <w:szCs w:val="18"/>
              </w:rPr>
              <w:t>June</w:t>
            </w:r>
          </w:p>
        </w:tc>
      </w:tr>
      <w:tr w:rsidR="0053411D" w:rsidRPr="007A1F6D" w14:paraId="45279D9C" w14:textId="77777777" w:rsidTr="002C3BBC">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3196" w:type="dxa"/>
            <w:tcBorders>
              <w:left w:val="single" w:sz="4" w:space="0" w:color="000000"/>
              <w:bottom w:val="single" w:sz="4" w:space="0" w:color="000000"/>
              <w:right w:val="single" w:sz="4" w:space="0" w:color="000000"/>
            </w:tcBorders>
          </w:tcPr>
          <w:p w14:paraId="6A42FB9A" w14:textId="77777777" w:rsidR="0053411D" w:rsidRPr="007A1F6D" w:rsidRDefault="0053411D" w:rsidP="002C3BBC">
            <w:pPr>
              <w:rPr>
                <w:rFonts w:ascii="Roboto Condensed Light" w:hAnsi="Roboto Condensed Light" w:cs="Open Sans"/>
                <w:b w:val="0"/>
                <w:color w:val="FFFFFF" w:themeColor="background1"/>
              </w:rPr>
            </w:pP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6BB2028" w14:textId="77777777" w:rsidR="0053411D" w:rsidRPr="007A1F6D" w:rsidRDefault="0053411D" w:rsidP="002C3BBC">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3CD76DE" w14:textId="77777777" w:rsidR="0053411D" w:rsidRPr="007A1F6D" w:rsidRDefault="0053411D" w:rsidP="002C3BBC">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C5628C6" w14:textId="77777777" w:rsidR="0053411D" w:rsidRPr="007A1F6D" w:rsidRDefault="0053411D" w:rsidP="002C3BBC">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066ECCE" w14:textId="77777777" w:rsidR="0053411D" w:rsidRPr="007A1F6D" w:rsidRDefault="0053411D" w:rsidP="002C3BBC">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7974925" w14:textId="77777777" w:rsidR="0053411D" w:rsidRPr="007A1F6D" w:rsidRDefault="0053411D" w:rsidP="002C3BBC">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90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1DDCDA9" w14:textId="77777777" w:rsidR="0053411D" w:rsidRPr="007A1F6D" w:rsidRDefault="0053411D" w:rsidP="002C3BBC">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2A5D5F" w:rsidRPr="007A1F6D" w14:paraId="68EC745A" w14:textId="77777777" w:rsidTr="002C3BBC">
        <w:trPr>
          <w:trHeight w:val="410"/>
          <w:jc w:val="center"/>
        </w:trPr>
        <w:tc>
          <w:tcPr>
            <w:cnfStyle w:val="001000000000" w:firstRow="0" w:lastRow="0" w:firstColumn="1" w:lastColumn="0" w:oddVBand="0" w:evenVBand="0" w:oddHBand="0" w:evenHBand="0" w:firstRowFirstColumn="0" w:firstRowLastColumn="0" w:lastRowFirstColumn="0" w:lastRowLastColumn="0"/>
            <w:tcW w:w="3196" w:type="dxa"/>
            <w:tcBorders>
              <w:top w:val="single" w:sz="4" w:space="0" w:color="000000"/>
              <w:left w:val="single" w:sz="4" w:space="0" w:color="000000"/>
              <w:bottom w:val="single" w:sz="4" w:space="0" w:color="000000"/>
              <w:right w:val="single" w:sz="4" w:space="0" w:color="000000"/>
            </w:tcBorders>
            <w:vAlign w:val="center"/>
          </w:tcPr>
          <w:p w14:paraId="1BD63055" w14:textId="410F12A1" w:rsidR="002A5D5F" w:rsidRPr="007A1F6D" w:rsidRDefault="002A5D5F" w:rsidP="00FB603E">
            <w:pPr>
              <w:pStyle w:val="Table"/>
            </w:pPr>
            <w:r>
              <w:t>Aboriginal Other parties</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8EB60" w14:textId="04A44B42" w:rsidR="002A5D5F" w:rsidRPr="007A1F6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4,672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61B9" w14:textId="31D0352D" w:rsidR="002A5D5F" w:rsidRPr="007A1F6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4,480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3B141" w14:textId="371AE698" w:rsidR="002A5D5F" w:rsidRPr="007A1F6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4,596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3DA2D" w14:textId="7AEFE2D3" w:rsidR="002A5D5F" w:rsidRPr="007A1F6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5,196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5DD85" w14:textId="578B00FF" w:rsidR="002A5D5F" w:rsidRPr="007A1F6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20"/>
              </w:rPr>
            </w:pPr>
            <w:r>
              <w:rPr>
                <w:sz w:val="19"/>
                <w:szCs w:val="19"/>
              </w:rPr>
              <w:t>5,421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003BF" w14:textId="6B9690D8" w:rsidR="002A5D5F" w:rsidRPr="007A1F6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4.3%</w:t>
            </w:r>
          </w:p>
        </w:tc>
      </w:tr>
      <w:tr w:rsidR="002A5D5F" w:rsidRPr="007A1F6D" w14:paraId="7C7DE71D" w14:textId="77777777" w:rsidTr="002C3BBC">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3196" w:type="dxa"/>
            <w:tcBorders>
              <w:top w:val="single" w:sz="4" w:space="0" w:color="000000"/>
              <w:left w:val="single" w:sz="4" w:space="0" w:color="000000"/>
              <w:bottom w:val="single" w:sz="4" w:space="0" w:color="000000"/>
              <w:right w:val="single" w:sz="4" w:space="0" w:color="000000"/>
            </w:tcBorders>
            <w:vAlign w:val="center"/>
          </w:tcPr>
          <w:p w14:paraId="523882DA" w14:textId="19EB435C" w:rsidR="002A5D5F" w:rsidRPr="007A1F6D" w:rsidRDefault="002A5D5F" w:rsidP="00FB603E">
            <w:pPr>
              <w:pStyle w:val="Table"/>
            </w:pPr>
            <w:r>
              <w:t>Non-Indigenous Other parties</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0BD16" w14:textId="4648433C" w:rsidR="002A5D5F" w:rsidRDefault="002A5D5F" w:rsidP="002A5D5F">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70,087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2D14F" w14:textId="380EF3E9" w:rsidR="002A5D5F" w:rsidRDefault="002A5D5F" w:rsidP="002A5D5F">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68,436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46EC8" w14:textId="6A62607D" w:rsidR="002A5D5F" w:rsidRDefault="002A5D5F" w:rsidP="002A5D5F">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67,542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AD981" w14:textId="6F157B0C" w:rsidR="002A5D5F" w:rsidRDefault="002A5D5F" w:rsidP="002A5D5F">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73,470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712D6" w14:textId="785D8D2A" w:rsidR="002A5D5F" w:rsidRDefault="002A5D5F" w:rsidP="002A5D5F">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79,244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A87F0" w14:textId="143F8FA6" w:rsidR="002A5D5F" w:rsidRDefault="002A5D5F" w:rsidP="002A5D5F">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7.9%</w:t>
            </w:r>
          </w:p>
        </w:tc>
      </w:tr>
      <w:tr w:rsidR="002A5D5F" w:rsidRPr="007A1F6D" w14:paraId="4E256737" w14:textId="77777777" w:rsidTr="002C3BBC">
        <w:trPr>
          <w:trHeight w:val="417"/>
          <w:jc w:val="center"/>
        </w:trPr>
        <w:tc>
          <w:tcPr>
            <w:cnfStyle w:val="001000000000" w:firstRow="0" w:lastRow="0" w:firstColumn="1" w:lastColumn="0" w:oddVBand="0" w:evenVBand="0" w:oddHBand="0" w:evenHBand="0" w:firstRowFirstColumn="0" w:firstRowLastColumn="0" w:lastRowFirstColumn="0" w:lastRowLastColumn="0"/>
            <w:tcW w:w="3196" w:type="dxa"/>
            <w:tcBorders>
              <w:top w:val="single" w:sz="4" w:space="0" w:color="000000"/>
              <w:left w:val="single" w:sz="4" w:space="0" w:color="000000"/>
              <w:bottom w:val="single" w:sz="4" w:space="0" w:color="000000"/>
              <w:right w:val="single" w:sz="4" w:space="0" w:color="000000"/>
            </w:tcBorders>
            <w:vAlign w:val="center"/>
          </w:tcPr>
          <w:p w14:paraId="05183714" w14:textId="5C167E0E" w:rsidR="002A5D5F" w:rsidRPr="0053411D" w:rsidRDefault="002A5D5F" w:rsidP="00FB603E">
            <w:pPr>
              <w:pStyle w:val="Table"/>
            </w:pPr>
            <w:r w:rsidRPr="0053411D">
              <w:t xml:space="preserve">Total </w:t>
            </w:r>
            <w:r>
              <w:t>Other parties</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B157" w14:textId="100C0D99" w:rsidR="002A5D5F" w:rsidRPr="0053411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Pr>
                <w:b/>
                <w:bCs/>
                <w:sz w:val="19"/>
                <w:szCs w:val="19"/>
              </w:rPr>
              <w:t>77,989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11D7D" w14:textId="73601E55" w:rsidR="002A5D5F" w:rsidRPr="0053411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Pr>
                <w:b/>
                <w:bCs/>
                <w:sz w:val="19"/>
                <w:szCs w:val="19"/>
              </w:rPr>
              <w:t>76,476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517CE" w14:textId="34294D8C" w:rsidR="002A5D5F" w:rsidRPr="0053411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Pr>
                <w:b/>
                <w:bCs/>
                <w:sz w:val="19"/>
                <w:szCs w:val="19"/>
              </w:rPr>
              <w:t>76,094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F1A0B" w14:textId="5EE2D836" w:rsidR="002A5D5F" w:rsidRPr="0053411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Pr>
                <w:b/>
                <w:bCs/>
                <w:sz w:val="19"/>
                <w:szCs w:val="19"/>
              </w:rPr>
              <w:t>82,650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6FA87" w14:textId="2F21DE88" w:rsidR="002A5D5F" w:rsidRPr="0053411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20"/>
              </w:rPr>
            </w:pPr>
            <w:r>
              <w:rPr>
                <w:b/>
                <w:bCs/>
                <w:sz w:val="19"/>
                <w:szCs w:val="19"/>
              </w:rPr>
              <w:t>88,216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5E169" w14:textId="064043E7" w:rsidR="002A5D5F" w:rsidRPr="0053411D" w:rsidRDefault="002A5D5F" w:rsidP="002A5D5F">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b/>
                <w:color w:val="auto"/>
                <w:sz w:val="19"/>
                <w:szCs w:val="19"/>
              </w:rPr>
            </w:pPr>
            <w:r>
              <w:rPr>
                <w:b/>
                <w:bCs/>
                <w:sz w:val="19"/>
                <w:szCs w:val="19"/>
              </w:rPr>
              <w:t>6.7%</w:t>
            </w:r>
          </w:p>
        </w:tc>
      </w:tr>
    </w:tbl>
    <w:p w14:paraId="0BF57C61" w14:textId="77777777" w:rsidR="0053411D" w:rsidRPr="007A1F6D" w:rsidRDefault="0053411D" w:rsidP="0053411D">
      <w:pPr>
        <w:rPr>
          <w:rFonts w:ascii="Roboto Condensed Light" w:hAnsi="Roboto Condensed Light" w:cs="TradeGothic-Light"/>
          <w:color w:val="0070C0"/>
          <w:sz w:val="22"/>
          <w:szCs w:val="22"/>
          <w:lang w:val="en-GB"/>
        </w:rPr>
      </w:pPr>
    </w:p>
    <w:p w14:paraId="63B14F15" w14:textId="77777777" w:rsidR="0053411D" w:rsidRPr="007A1F6D" w:rsidRDefault="0053411D" w:rsidP="0053411D">
      <w:pPr>
        <w:rPr>
          <w:rFonts w:ascii="Roboto Light" w:hAnsi="Roboto Light" w:cs="TradeGothic-Bold"/>
          <w:color w:val="808080" w:themeColor="background1" w:themeShade="80"/>
          <w:sz w:val="26"/>
          <w:szCs w:val="26"/>
          <w:lang w:val="en-GB"/>
        </w:rPr>
      </w:pPr>
      <w:r w:rsidRPr="007A1F6D">
        <w:br w:type="page"/>
      </w:r>
    </w:p>
    <w:p w14:paraId="33FC42FB" w14:textId="065E0BEE" w:rsidR="009E33EB" w:rsidRPr="007A1F6D" w:rsidRDefault="009E33EB" w:rsidP="009E33EB">
      <w:pPr>
        <w:pStyle w:val="Heading3"/>
      </w:pPr>
      <w:bookmarkStart w:id="144" w:name="_Toc50966084"/>
      <w:bookmarkStart w:id="145" w:name="_Toc50996342"/>
      <w:r w:rsidRPr="007A1F6D">
        <w:lastRenderedPageBreak/>
        <w:t>Demographic characteristics of other parties</w:t>
      </w:r>
      <w:bookmarkEnd w:id="143"/>
      <w:r w:rsidR="000A43EF">
        <w:t xml:space="preserve"> by Aboriginal and Torres Strait Islander status</w:t>
      </w:r>
      <w:bookmarkEnd w:id="144"/>
      <w:bookmarkEnd w:id="145"/>
    </w:p>
    <w:p w14:paraId="77748810" w14:textId="77777777" w:rsidR="00881A1F" w:rsidRPr="007A1F6D" w:rsidRDefault="009E33EB" w:rsidP="00881A1F">
      <w:pPr>
        <w:pStyle w:val="BodyTextSpaceAfter"/>
      </w:pPr>
      <w:r w:rsidRPr="007A1F6D">
        <w:rPr>
          <w:color w:val="auto"/>
        </w:rPr>
        <w:t xml:space="preserve">The other individual involved in a family incident is referred to as the ‘other party’. The other party could be a current partner, former partner or a family member. </w:t>
      </w:r>
      <w:r w:rsidR="00881A1F" w:rsidRPr="007A1F6D">
        <w:t>For more information about counting rules, please refer to the</w:t>
      </w:r>
      <w:r w:rsidR="00881A1F" w:rsidRPr="007A1F6D">
        <w:rPr>
          <w:color w:val="auto"/>
          <w:lang w:val="en-AU"/>
        </w:rPr>
        <w:t xml:space="preserve"> </w:t>
      </w:r>
      <w:hyperlink r:id="rId91" w:history="1">
        <w:r w:rsidR="00881A1F" w:rsidRPr="007A1F6D">
          <w:rPr>
            <w:rStyle w:val="Hyperlink"/>
          </w:rPr>
          <w:t>Explanatory Notes</w:t>
        </w:r>
      </w:hyperlink>
      <w:r w:rsidR="00881A1F" w:rsidRPr="007A1F6D">
        <w:t>.</w:t>
      </w:r>
    </w:p>
    <w:p w14:paraId="768882F6" w14:textId="4C94B596" w:rsidR="009E33EB" w:rsidRPr="00C10DFB" w:rsidRDefault="009E33EB" w:rsidP="00881A1F">
      <w:pPr>
        <w:pStyle w:val="BodyTextSpaceAfter"/>
        <w:rPr>
          <w:color w:val="auto"/>
        </w:rPr>
      </w:pPr>
      <w:r w:rsidRPr="00C10DFB">
        <w:rPr>
          <w:color w:val="auto"/>
        </w:rPr>
        <w:t xml:space="preserve">In the last 12 months, there were </w:t>
      </w:r>
      <w:r w:rsidR="00CC0D85" w:rsidRPr="00C10DFB">
        <w:rPr>
          <w:color w:val="auto"/>
        </w:rPr>
        <w:t>5,421</w:t>
      </w:r>
      <w:r w:rsidR="00264348" w:rsidRPr="00C10DFB">
        <w:rPr>
          <w:color w:val="auto"/>
        </w:rPr>
        <w:t xml:space="preserve"> Aboriginal</w:t>
      </w:r>
      <w:r w:rsidRPr="00C10DFB">
        <w:rPr>
          <w:color w:val="auto"/>
        </w:rPr>
        <w:t xml:space="preserve"> oth</w:t>
      </w:r>
      <w:r w:rsidR="00CC0D85" w:rsidRPr="00C10DFB">
        <w:rPr>
          <w:color w:val="auto"/>
        </w:rPr>
        <w:t>er parties recorded, of which 70</w:t>
      </w:r>
      <w:r w:rsidRPr="00C10DFB">
        <w:rPr>
          <w:color w:val="auto"/>
        </w:rPr>
        <w:t>.</w:t>
      </w:r>
      <w:r w:rsidR="00CC0D85" w:rsidRPr="00C10DFB">
        <w:rPr>
          <w:color w:val="auto"/>
        </w:rPr>
        <w:t>4% (3,816) were male and 29</w:t>
      </w:r>
      <w:r w:rsidRPr="00C10DFB">
        <w:rPr>
          <w:color w:val="auto"/>
        </w:rPr>
        <w:t>.</w:t>
      </w:r>
      <w:r w:rsidR="00CC0D85" w:rsidRPr="00C10DFB">
        <w:rPr>
          <w:color w:val="auto"/>
        </w:rPr>
        <w:t>6% (1</w:t>
      </w:r>
      <w:r w:rsidRPr="00C10DFB">
        <w:rPr>
          <w:color w:val="auto"/>
        </w:rPr>
        <w:t>,</w:t>
      </w:r>
      <w:r w:rsidR="00CC0D85" w:rsidRPr="00C10DFB">
        <w:rPr>
          <w:color w:val="auto"/>
        </w:rPr>
        <w:t>60</w:t>
      </w:r>
      <w:r w:rsidRPr="00C10DFB">
        <w:rPr>
          <w:color w:val="auto"/>
        </w:rPr>
        <w:t>5) were female. The number o</w:t>
      </w:r>
      <w:r w:rsidR="00264348" w:rsidRPr="00C10DFB">
        <w:rPr>
          <w:color w:val="auto"/>
        </w:rPr>
        <w:t>f male other parties increased 1.3% (49) in the last 12 months and 11</w:t>
      </w:r>
      <w:r w:rsidRPr="00C10DFB">
        <w:rPr>
          <w:color w:val="auto"/>
        </w:rPr>
        <w:t>.</w:t>
      </w:r>
      <w:r w:rsidR="00264348" w:rsidRPr="00C10DFB">
        <w:rPr>
          <w:color w:val="auto"/>
        </w:rPr>
        <w:t>1% (381</w:t>
      </w:r>
      <w:r w:rsidRPr="00C10DFB">
        <w:rPr>
          <w:color w:val="auto"/>
        </w:rPr>
        <w:t xml:space="preserve">) since the year ending June 2016. Similarly, the number of female other parties increased </w:t>
      </w:r>
      <w:r w:rsidR="00264348" w:rsidRPr="00C10DFB">
        <w:rPr>
          <w:color w:val="auto"/>
        </w:rPr>
        <w:t>12.4% (177) in the last 12 months and 29</w:t>
      </w:r>
      <w:r w:rsidRPr="00C10DFB">
        <w:rPr>
          <w:color w:val="auto"/>
        </w:rPr>
        <w:t>.</w:t>
      </w:r>
      <w:r w:rsidR="00264348" w:rsidRPr="00C10DFB">
        <w:rPr>
          <w:color w:val="auto"/>
        </w:rPr>
        <w:t>7% (368</w:t>
      </w:r>
      <w:r w:rsidRPr="00C10DFB">
        <w:rPr>
          <w:color w:val="auto"/>
        </w:rPr>
        <w:t xml:space="preserve">) since the year ending June 2016. </w:t>
      </w:r>
    </w:p>
    <w:p w14:paraId="6E151E76" w14:textId="4DD63D81" w:rsidR="009E33EB" w:rsidRPr="007A1F6D" w:rsidRDefault="009E33EB" w:rsidP="009E33EB">
      <w:pPr>
        <w:pStyle w:val="Heading4"/>
        <w:rPr>
          <w:color w:val="auto"/>
        </w:rPr>
      </w:pPr>
      <w:r w:rsidRPr="007A1F6D">
        <w:rPr>
          <w:color w:val="auto"/>
        </w:rPr>
        <w:t xml:space="preserve">Other parties by </w:t>
      </w:r>
      <w:r w:rsidR="000A43EF">
        <w:rPr>
          <w:color w:val="auto"/>
        </w:rPr>
        <w:t xml:space="preserve">Aboriginal and Torres Strait Islander status by </w:t>
      </w:r>
      <w:r w:rsidRPr="007A1F6D">
        <w:rPr>
          <w:color w:val="auto"/>
        </w:rPr>
        <w:t xml:space="preserve">age and sex, year ending </w:t>
      </w:r>
      <w:r>
        <w:rPr>
          <w:color w:val="auto"/>
        </w:rPr>
        <w:t>June</w:t>
      </w:r>
      <w:r w:rsidRPr="007A1F6D">
        <w:rPr>
          <w:color w:val="auto"/>
        </w:rPr>
        <w:t xml:space="preserve"> 2020</w:t>
      </w:r>
    </w:p>
    <w:p w14:paraId="3B3E81E3" w14:textId="6E387AC4" w:rsidR="009E33EB" w:rsidRPr="000F3324" w:rsidRDefault="000D35EC" w:rsidP="009E33EB">
      <w:pPr>
        <w:pStyle w:val="BodyTextSpaceAfter"/>
        <w:jc w:val="center"/>
      </w:pPr>
      <w:r>
        <w:rPr>
          <w:noProof/>
          <w:lang w:val="en-AU" w:eastAsia="en-AU"/>
        </w:rPr>
        <w:drawing>
          <wp:inline distT="0" distB="0" distL="0" distR="0" wp14:anchorId="07CAA499" wp14:editId="5482E43A">
            <wp:extent cx="6008400" cy="3348000"/>
            <wp:effectExtent l="0" t="0" r="11430" b="50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9E6CA02" w14:textId="5A0C1B66" w:rsidR="00EE671E" w:rsidRDefault="0011081B" w:rsidP="00EE671E">
      <w:pPr>
        <w:spacing w:after="227"/>
        <w:rPr>
          <w:rFonts w:ascii="Roboto Condensed Light" w:hAnsi="Roboto Condensed Light" w:cs="Helv"/>
          <w:sz w:val="22"/>
          <w:szCs w:val="21"/>
        </w:rPr>
      </w:pPr>
      <w:r w:rsidRPr="00845E67">
        <w:rPr>
          <w:rFonts w:ascii="Roboto Condensed Light" w:hAnsi="Roboto Condensed Light"/>
          <w:color w:val="000000"/>
          <w:sz w:val="22"/>
          <w:szCs w:val="22"/>
        </w:rPr>
        <w:t xml:space="preserve">In response to COVID-19 Victoria Police commenced Operation Ribbon on 13 April 2020. </w:t>
      </w:r>
      <w:r w:rsidRPr="00845E67">
        <w:rPr>
          <w:rStyle w:val="normaltextrun"/>
          <w:rFonts w:ascii="Roboto Condensed Light" w:hAnsi="Roboto Condensed Light"/>
          <w:color w:val="000000"/>
          <w:sz w:val="22"/>
          <w:szCs w:val="22"/>
        </w:rPr>
        <w:t xml:space="preserve">Operation Ribbon focused specifically on active engagement with victim-survivors and known on perpetrators of family violence and involved specialist detectives from the Family Violence Investigation Units across the state reaching out to Victorians who are at greater risk due to the COVID-19 lockdown. The recording of data related to specific police operations are often not easily identifiable in the LEAP databases. </w:t>
      </w:r>
      <w:r w:rsidRPr="00845E67">
        <w:rPr>
          <w:rFonts w:ascii="Roboto Condensed Light" w:hAnsi="Roboto Condensed Light" w:cs="Helv"/>
          <w:color w:val="0070C0"/>
          <w:sz w:val="22"/>
          <w:szCs w:val="22"/>
        </w:rPr>
        <w:t xml:space="preserve"> </w:t>
      </w:r>
      <w:r w:rsidRPr="00845E67">
        <w:rPr>
          <w:rFonts w:ascii="Roboto Condensed Light" w:hAnsi="Roboto Condensed Light" w:cs="Helv"/>
          <w:sz w:val="22"/>
          <w:szCs w:val="22"/>
        </w:rPr>
        <w:t xml:space="preserve">For more information about the impacts of COVID-19 on crime to end of June 2020 </w:t>
      </w:r>
      <w:r w:rsidR="00EE671E" w:rsidRPr="00D30DAB">
        <w:rPr>
          <w:rFonts w:ascii="Roboto Condensed Light" w:hAnsi="Roboto Condensed Light" w:cs="Helv"/>
          <w:sz w:val="22"/>
          <w:szCs w:val="21"/>
        </w:rPr>
        <w:t xml:space="preserve">please </w:t>
      </w:r>
      <w:r w:rsidR="00EE671E">
        <w:rPr>
          <w:rFonts w:ascii="Roboto Condensed Light" w:hAnsi="Roboto Condensed Light" w:cs="Helv"/>
          <w:sz w:val="22"/>
          <w:szCs w:val="21"/>
        </w:rPr>
        <w:t xml:space="preserve">see </w:t>
      </w:r>
      <w:hyperlink r:id="rId93" w:history="1">
        <w:r w:rsidR="00EE671E" w:rsidRPr="00902DE4">
          <w:rPr>
            <w:rStyle w:val="Hyperlink"/>
            <w:rFonts w:ascii="Roboto Condensed Light" w:hAnsi="Roboto Condensed Light" w:cs="Helv"/>
            <w:sz w:val="22"/>
            <w:szCs w:val="21"/>
          </w:rPr>
          <w:t>Recorded offences</w:t>
        </w:r>
      </w:hyperlink>
      <w:r w:rsidR="00EE671E" w:rsidRPr="00D30DAB">
        <w:rPr>
          <w:rFonts w:ascii="Roboto Condensed Light" w:hAnsi="Roboto Condensed Light" w:cs="Helv"/>
          <w:sz w:val="22"/>
          <w:szCs w:val="21"/>
        </w:rPr>
        <w:t xml:space="preserve"> </w:t>
      </w:r>
      <w:r w:rsidR="00EE671E">
        <w:rPr>
          <w:rFonts w:ascii="Roboto Condensed Light" w:hAnsi="Roboto Condensed Light" w:cs="Helv"/>
          <w:sz w:val="22"/>
          <w:szCs w:val="21"/>
        </w:rPr>
        <w:t xml:space="preserve">or </w:t>
      </w:r>
      <w:r w:rsidR="00EE671E" w:rsidRPr="00D30DAB">
        <w:rPr>
          <w:rFonts w:ascii="Roboto Condensed Light" w:hAnsi="Roboto Condensed Light" w:cs="Helv"/>
          <w:sz w:val="22"/>
          <w:szCs w:val="21"/>
        </w:rPr>
        <w:t xml:space="preserve">the </w:t>
      </w:r>
      <w:hyperlink r:id="rId94" w:history="1">
        <w:r w:rsidR="00EE671E" w:rsidRPr="001B1E7F">
          <w:rPr>
            <w:rStyle w:val="Hyperlink"/>
            <w:rFonts w:ascii="Roboto Condensed Light" w:hAnsi="Roboto Condensed Light" w:cs="Helv"/>
            <w:i/>
            <w:iCs/>
            <w:sz w:val="22"/>
            <w:szCs w:val="21"/>
          </w:rPr>
          <w:t>Police-recorded crime trends in Victoria during the COVID-19 pandemic</w:t>
        </w:r>
      </w:hyperlink>
      <w:r w:rsidR="00EE671E" w:rsidRPr="00D30DAB">
        <w:rPr>
          <w:rFonts w:ascii="Roboto Condensed Light" w:hAnsi="Roboto Condensed Light" w:cs="Helv"/>
          <w:sz w:val="22"/>
          <w:szCs w:val="21"/>
        </w:rPr>
        <w:t>.</w:t>
      </w:r>
      <w:r w:rsidR="00EE671E">
        <w:rPr>
          <w:rFonts w:ascii="Roboto Condensed Light" w:hAnsi="Roboto Condensed Light" w:cs="Helv"/>
          <w:sz w:val="22"/>
          <w:szCs w:val="21"/>
        </w:rPr>
        <w:t xml:space="preserve"> </w:t>
      </w:r>
    </w:p>
    <w:p w14:paraId="400AC120" w14:textId="77777777" w:rsidR="009E33EB" w:rsidRDefault="009E33EB" w:rsidP="009E33EB">
      <w:pPr>
        <w:rPr>
          <w:color w:val="000000" w:themeColor="text1"/>
        </w:rPr>
        <w:sectPr w:rsidR="009E33EB" w:rsidSect="00486824">
          <w:headerReference w:type="even" r:id="rId95"/>
          <w:headerReference w:type="default" r:id="rId96"/>
          <w:footerReference w:type="even" r:id="rId97"/>
          <w:footerReference w:type="default" r:id="rId98"/>
          <w:headerReference w:type="first" r:id="rId99"/>
          <w:pgSz w:w="11906" w:h="16838"/>
          <w:pgMar w:top="1276" w:right="1134" w:bottom="851" w:left="1134" w:header="510" w:footer="510" w:gutter="0"/>
          <w:cols w:space="720"/>
          <w:noEndnote/>
          <w:docGrid w:linePitch="326"/>
        </w:sectPr>
      </w:pPr>
    </w:p>
    <w:p w14:paraId="779FB400" w14:textId="47CCC7F9" w:rsidR="009E33EB" w:rsidRDefault="009E33EB">
      <w:pPr>
        <w:rPr>
          <w:rFonts w:ascii="Roboto Condensed Light" w:hAnsi="Roboto Condensed Light" w:cs="TradeGothic-Light"/>
          <w:color w:val="000000"/>
          <w:sz w:val="22"/>
          <w:szCs w:val="22"/>
          <w:lang w:val="en-GB"/>
        </w:rPr>
      </w:pPr>
      <w:r>
        <w:rPr>
          <w:rFonts w:ascii="Roboto Condensed Light" w:hAnsi="Roboto Condensed Light" w:cs="TradeGothic-Light"/>
          <w:color w:val="000000"/>
          <w:sz w:val="22"/>
          <w:szCs w:val="22"/>
          <w:lang w:val="en-GB"/>
        </w:rPr>
        <w:br w:type="page"/>
      </w:r>
    </w:p>
    <w:p w14:paraId="5C42C9C9" w14:textId="181680F5" w:rsidR="009E33EB" w:rsidRDefault="00632C36" w:rsidP="009E33EB">
      <w:pPr>
        <w:pStyle w:val="Heading1"/>
      </w:pPr>
      <w:bookmarkStart w:id="146" w:name="_Toc19538139"/>
      <w:bookmarkStart w:id="147" w:name="_Toc50996343"/>
      <w:r>
        <w:lastRenderedPageBreak/>
        <w:t>8</w:t>
      </w:r>
      <w:r w:rsidR="009E33EB">
        <w:t>. Unique alleged offenders in Victoria</w:t>
      </w:r>
      <w:bookmarkEnd w:id="146"/>
      <w:bookmarkEnd w:id="147"/>
    </w:p>
    <w:p w14:paraId="323C5EAB" w14:textId="63086136" w:rsidR="005B7699" w:rsidRPr="007A1F6D" w:rsidRDefault="009A4F32" w:rsidP="005B7699">
      <w:pPr>
        <w:pStyle w:val="BodyTextSpaceAfter"/>
      </w:pPr>
      <w:r>
        <w:rPr>
          <w:color w:val="000000" w:themeColor="text1"/>
        </w:rPr>
        <w:t>A unique</w:t>
      </w:r>
      <w:r w:rsidRPr="00FB6A29">
        <w:rPr>
          <w:color w:val="000000" w:themeColor="text1"/>
        </w:rPr>
        <w:t xml:space="preserve"> alleged offender </w:t>
      </w:r>
      <w:r>
        <w:rPr>
          <w:color w:val="000000" w:themeColor="text1"/>
        </w:rPr>
        <w:t>is a person who</w:t>
      </w:r>
      <w:r w:rsidRPr="00FB6A29">
        <w:rPr>
          <w:color w:val="000000" w:themeColor="text1"/>
        </w:rPr>
        <w:t xml:space="preserve"> has been recorded </w:t>
      </w:r>
      <w:r>
        <w:rPr>
          <w:color w:val="000000" w:themeColor="text1"/>
        </w:rPr>
        <w:t xml:space="preserve">by Victoria Police </w:t>
      </w:r>
      <w:r w:rsidRPr="00FB6A29">
        <w:rPr>
          <w:color w:val="000000" w:themeColor="text1"/>
        </w:rPr>
        <w:t>as an alleged offender</w:t>
      </w:r>
      <w:r>
        <w:rPr>
          <w:color w:val="000000" w:themeColor="text1"/>
        </w:rPr>
        <w:t xml:space="preserve"> within the reference period and is represented as a count of one in the data</w:t>
      </w:r>
      <w:r>
        <w:rPr>
          <w:shd w:val="clear" w:color="auto" w:fill="FFFFFF"/>
        </w:rPr>
        <w:t xml:space="preserve">. </w:t>
      </w:r>
      <w:r w:rsidR="005B7699" w:rsidRPr="007A1F6D">
        <w:t>For more information about counting rules, please refer to the</w:t>
      </w:r>
      <w:r w:rsidR="005B7699" w:rsidRPr="007A1F6D">
        <w:rPr>
          <w:color w:val="auto"/>
          <w:lang w:val="en-AU"/>
        </w:rPr>
        <w:t xml:space="preserve"> </w:t>
      </w:r>
      <w:hyperlink r:id="rId100" w:history="1">
        <w:r w:rsidR="005B7699" w:rsidRPr="007A1F6D">
          <w:rPr>
            <w:rStyle w:val="Hyperlink"/>
          </w:rPr>
          <w:t>Explanatory Notes</w:t>
        </w:r>
      </w:hyperlink>
      <w:r w:rsidR="005B7699" w:rsidRPr="007A1F6D">
        <w:t>.</w:t>
      </w:r>
    </w:p>
    <w:p w14:paraId="6282448E" w14:textId="34B3BCBD" w:rsidR="00F66989" w:rsidRPr="00F66989" w:rsidRDefault="00F66989" w:rsidP="00F66989">
      <w:pPr>
        <w:pStyle w:val="Heading2"/>
      </w:pPr>
      <w:bookmarkStart w:id="148" w:name="_Toc50996344"/>
      <w:r>
        <w:t xml:space="preserve">8.1 </w:t>
      </w:r>
      <w:r w:rsidRPr="00F66989">
        <w:t xml:space="preserve">Key movements in the number and rate of </w:t>
      </w:r>
      <w:r>
        <w:t>u</w:t>
      </w:r>
      <w:r w:rsidRPr="00F66989">
        <w:t>nique alleged offenders</w:t>
      </w:r>
      <w:bookmarkEnd w:id="148"/>
    </w:p>
    <w:p w14:paraId="6BA0CFE2" w14:textId="1D02F899" w:rsidR="00F66989" w:rsidRPr="007A1F6D" w:rsidRDefault="00F66989" w:rsidP="00F66989">
      <w:pPr>
        <w:pStyle w:val="Heading4"/>
        <w:rPr>
          <w:color w:val="000000" w:themeColor="text1"/>
        </w:rPr>
      </w:pPr>
      <w:r w:rsidRPr="007A1F6D">
        <w:rPr>
          <w:color w:val="000000" w:themeColor="text1"/>
        </w:rPr>
        <w:t xml:space="preserve">Victorian </w:t>
      </w:r>
      <w:r>
        <w:rPr>
          <w:color w:val="000000" w:themeColor="text1"/>
        </w:rPr>
        <w:t>unique</w:t>
      </w:r>
      <w:r w:rsidR="00CC09B4">
        <w:rPr>
          <w:color w:val="000000" w:themeColor="text1"/>
        </w:rPr>
        <w:t xml:space="preserve"> </w:t>
      </w:r>
      <w:r w:rsidRPr="007A1F6D">
        <w:rPr>
          <w:color w:val="000000" w:themeColor="text1"/>
        </w:rPr>
        <w:t>alleged offender</w:t>
      </w:r>
      <w:r w:rsidR="00CC09B4">
        <w:rPr>
          <w:color w:val="000000" w:themeColor="text1"/>
        </w:rPr>
        <w:t>s</w:t>
      </w:r>
      <w:r w:rsidRPr="007A1F6D">
        <w:rPr>
          <w:color w:val="000000" w:themeColor="text1"/>
        </w:rPr>
        <w:t xml:space="preserve"> and rate per 100,000 population, 10 year trend</w:t>
      </w:r>
    </w:p>
    <w:p w14:paraId="3059CB81" w14:textId="771AAC75" w:rsidR="009E33EB" w:rsidRDefault="00F673E6" w:rsidP="009E33EB">
      <w:pPr>
        <w:pStyle w:val="BodyTextSpaceAfter"/>
        <w:jc w:val="center"/>
        <w:rPr>
          <w:b/>
          <w:sz w:val="28"/>
        </w:rPr>
      </w:pPr>
      <w:r>
        <w:rPr>
          <w:noProof/>
          <w:lang w:val="en-AU" w:eastAsia="en-AU"/>
        </w:rPr>
        <w:drawing>
          <wp:inline distT="0" distB="0" distL="0" distR="0" wp14:anchorId="5556F39F" wp14:editId="6AF870C9">
            <wp:extent cx="6008400" cy="3348000"/>
            <wp:effectExtent l="0" t="0" r="11430"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E564844" w14:textId="77777777" w:rsidR="00CC09B4" w:rsidRPr="007A1F6D" w:rsidRDefault="00CC09B4" w:rsidP="00CC09B4">
      <w:pPr>
        <w:rPr>
          <w:rFonts w:ascii="Roboto Condensed Light" w:hAnsi="Roboto Condensed Light" w:cs="TradeGothic-Light"/>
          <w:color w:val="000000"/>
          <w:sz w:val="22"/>
          <w:szCs w:val="22"/>
          <w:lang w:val="en-GB"/>
        </w:rPr>
      </w:pPr>
      <w:bookmarkStart w:id="149" w:name="_Toc430272329"/>
    </w:p>
    <w:tbl>
      <w:tblPr>
        <w:tblStyle w:val="MediumGrid2-Accent2"/>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1"/>
        <w:gridCol w:w="812"/>
        <w:gridCol w:w="812"/>
        <w:gridCol w:w="812"/>
        <w:gridCol w:w="812"/>
        <w:gridCol w:w="811"/>
        <w:gridCol w:w="812"/>
        <w:gridCol w:w="812"/>
        <w:gridCol w:w="812"/>
        <w:gridCol w:w="812"/>
        <w:gridCol w:w="812"/>
      </w:tblGrid>
      <w:tr w:rsidR="00CC09B4" w:rsidRPr="007A1F6D" w14:paraId="7DEB6D53" w14:textId="77777777" w:rsidTr="002A6EF0">
        <w:trPr>
          <w:cnfStyle w:val="100000000000" w:firstRow="1" w:lastRow="0" w:firstColumn="0" w:lastColumn="0" w:oddVBand="0" w:evenVBand="0" w:oddHBand="0" w:evenHBand="0" w:firstRowFirstColumn="0" w:firstRowLastColumn="0" w:lastRowFirstColumn="0" w:lastRowLastColumn="0"/>
          <w:trHeight w:val="239"/>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auto"/>
              <w:left w:val="single" w:sz="4" w:space="0" w:color="auto"/>
            </w:tcBorders>
          </w:tcPr>
          <w:p w14:paraId="7F1F55D4" w14:textId="77777777" w:rsidR="00CC09B4" w:rsidRPr="007A1F6D" w:rsidRDefault="00CC09B4" w:rsidP="002A6EF0">
            <w:pPr>
              <w:rPr>
                <w:rFonts w:ascii="Roboto Condensed Light" w:hAnsi="Roboto Condensed Light" w:cs="Open Sans"/>
                <w:b w:val="0"/>
                <w:color w:val="FFFFFF" w:themeColor="background1"/>
              </w:rPr>
            </w:pPr>
          </w:p>
        </w:tc>
        <w:tc>
          <w:tcPr>
            <w:tcW w:w="8930" w:type="dxa"/>
            <w:gridSpan w:val="11"/>
            <w:tcBorders>
              <w:bottom w:val="single" w:sz="4" w:space="0" w:color="000000"/>
            </w:tcBorders>
            <w:shd w:val="clear" w:color="auto" w:fill="808080" w:themeFill="background1" w:themeFillShade="80"/>
            <w:vAlign w:val="center"/>
          </w:tcPr>
          <w:p w14:paraId="702CB367" w14:textId="2D8BED7B" w:rsidR="00CC09B4" w:rsidRPr="007A1F6D" w:rsidRDefault="00CC09B4" w:rsidP="00CC09B4">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color w:val="FFFFFF" w:themeColor="background1"/>
                <w:sz w:val="20"/>
                <w:szCs w:val="18"/>
              </w:rPr>
            </w:pPr>
            <w:r>
              <w:rPr>
                <w:rFonts w:ascii="Roboto Condensed" w:hAnsi="Roboto Condensed" w:cs="Open Sans"/>
                <w:color w:val="FFFFFF" w:themeColor="background1"/>
                <w:sz w:val="20"/>
                <w:szCs w:val="18"/>
              </w:rPr>
              <w:t>Unique Alleged</w:t>
            </w:r>
            <w:r w:rsidRPr="007A1F6D">
              <w:rPr>
                <w:rFonts w:ascii="Roboto Condensed" w:hAnsi="Roboto Condensed" w:cs="Open Sans"/>
                <w:color w:val="FFFFFF" w:themeColor="background1"/>
                <w:sz w:val="20"/>
                <w:szCs w:val="18"/>
              </w:rPr>
              <w:t xml:space="preserve"> Offender</w:t>
            </w:r>
            <w:r>
              <w:rPr>
                <w:rFonts w:ascii="Roboto Condensed" w:hAnsi="Roboto Condensed" w:cs="Open Sans"/>
                <w:color w:val="FFFFFF" w:themeColor="background1"/>
                <w:sz w:val="20"/>
                <w:szCs w:val="18"/>
              </w:rPr>
              <w:t>s</w:t>
            </w:r>
            <w:r w:rsidRPr="007A1F6D">
              <w:rPr>
                <w:rFonts w:ascii="Roboto Condensed" w:hAnsi="Roboto Condensed" w:cs="Open Sans"/>
                <w:color w:val="FFFFFF" w:themeColor="background1"/>
                <w:sz w:val="20"/>
                <w:szCs w:val="18"/>
              </w:rPr>
              <w:t xml:space="preserve"> - year ending </w:t>
            </w:r>
            <w:r>
              <w:rPr>
                <w:rFonts w:ascii="Roboto Condensed" w:hAnsi="Roboto Condensed" w:cs="Open Sans"/>
                <w:color w:val="FFFFFF" w:themeColor="background1"/>
                <w:sz w:val="20"/>
                <w:szCs w:val="18"/>
              </w:rPr>
              <w:t>June</w:t>
            </w:r>
          </w:p>
        </w:tc>
      </w:tr>
      <w:tr w:rsidR="00CC09B4" w:rsidRPr="007A1F6D" w14:paraId="088DE0A0" w14:textId="77777777" w:rsidTr="002A6EF0">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51" w:type="dxa"/>
            <w:tcBorders>
              <w:left w:val="single" w:sz="4" w:space="0" w:color="000000"/>
              <w:bottom w:val="single" w:sz="4" w:space="0" w:color="000000"/>
              <w:right w:val="single" w:sz="4" w:space="0" w:color="000000"/>
            </w:tcBorders>
          </w:tcPr>
          <w:p w14:paraId="4BCE138B" w14:textId="77777777" w:rsidR="00CC09B4" w:rsidRPr="007A1F6D" w:rsidRDefault="00CC09B4" w:rsidP="002A6EF0">
            <w:pPr>
              <w:rPr>
                <w:rFonts w:ascii="Roboto Condensed Light" w:hAnsi="Roboto Condensed Light" w:cs="Open Sans"/>
                <w:b w:val="0"/>
                <w:color w:val="FFFFFF" w:themeColor="background1"/>
              </w:rPr>
            </w:pP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3BD0A838"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ED23553"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15487D7"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2EC4960"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DC7D4E5"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63F3A0C"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2A2A491"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4903014"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A917490"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931978D"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E8FAA88" w14:textId="77777777" w:rsidR="00CC09B4" w:rsidRPr="007A1F6D" w:rsidRDefault="00CC09B4"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F673E6" w:rsidRPr="007A1F6D" w14:paraId="727D6E20" w14:textId="77777777" w:rsidTr="007D217D">
        <w:trPr>
          <w:trHeight w:val="41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45EF1CF6" w14:textId="77777777" w:rsidR="00F673E6" w:rsidRPr="007A1F6D" w:rsidRDefault="00F673E6" w:rsidP="00F673E6">
            <w:pPr>
              <w:pStyle w:val="Table"/>
            </w:pPr>
            <w:r w:rsidRPr="007A1F6D">
              <w:t>Number</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6E41C" w14:textId="6A559412" w:rsidR="00F673E6" w:rsidRPr="007D217D" w:rsidRDefault="00F673E6" w:rsidP="007D217D">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72,380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9B860" w14:textId="701E6881"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73,618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3092E" w14:textId="599C0144"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78,557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3E192" w14:textId="50E976D4"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78,797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1748A" w14:textId="278076CA"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77,406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0DA2B" w14:textId="0659D9B6"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77,698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E6170" w14:textId="4001C2AE"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78,689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CD9E7" w14:textId="1E966375"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78,673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0796A" w14:textId="0A72359B"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81,355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EB326" w14:textId="5A7F3454" w:rsidR="00F673E6" w:rsidRPr="007D2AB7" w:rsidRDefault="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sz w:val="19"/>
                <w:szCs w:val="19"/>
              </w:rPr>
            </w:pPr>
            <w:r w:rsidRPr="007D217D">
              <w:rPr>
                <w:sz w:val="19"/>
                <w:szCs w:val="19"/>
              </w:rPr>
              <w:t>87,362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B71E6" w14:textId="6FA27332" w:rsidR="00F673E6" w:rsidRPr="007A1F6D" w:rsidRDefault="00F673E6" w:rsidP="00F673E6">
            <w:pPr>
              <w:pStyle w:val="BodyText"/>
              <w:spacing w:after="0" w:line="240" w:lineRule="atLeast"/>
              <w:jc w:val="right"/>
              <w:cnfStyle w:val="000000000000" w:firstRow="0" w:lastRow="0" w:firstColumn="0" w:lastColumn="0" w:oddVBand="0" w:evenVBand="0" w:oddHBand="0" w:evenHBand="0" w:firstRowFirstColumn="0" w:firstRowLastColumn="0" w:lastRowFirstColumn="0" w:lastRowLastColumn="0"/>
              <w:rPr>
                <w:color w:val="auto"/>
                <w:sz w:val="19"/>
                <w:szCs w:val="19"/>
              </w:rPr>
            </w:pPr>
            <w:r>
              <w:rPr>
                <w:sz w:val="19"/>
                <w:szCs w:val="19"/>
              </w:rPr>
              <w:t>7.4%</w:t>
            </w:r>
          </w:p>
        </w:tc>
      </w:tr>
      <w:tr w:rsidR="000D35EC" w:rsidRPr="007A1F6D" w14:paraId="419C042D" w14:textId="77777777" w:rsidTr="002A6EF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000000"/>
              <w:left w:val="single" w:sz="4" w:space="0" w:color="000000"/>
              <w:bottom w:val="single" w:sz="4" w:space="0" w:color="000000"/>
              <w:right w:val="single" w:sz="4" w:space="0" w:color="000000"/>
            </w:tcBorders>
            <w:vAlign w:val="center"/>
          </w:tcPr>
          <w:p w14:paraId="50F6BF34" w14:textId="77777777" w:rsidR="000D35EC" w:rsidRPr="007A1F6D" w:rsidRDefault="000D35EC" w:rsidP="00FB603E">
            <w:pPr>
              <w:pStyle w:val="Table"/>
            </w:pPr>
            <w:r w:rsidRPr="007A1F6D">
              <w:t>Rate</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21837" w14:textId="5BC2DAC7"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1,490.5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7C627" w14:textId="5DD85B33"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1,487.3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9ADA4" w14:textId="4F4B92E9"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1,555.8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66DD" w14:textId="0CD9A66C"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1,529.7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1F08C" w14:textId="5EE5A4D0"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1,471.9</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5F08B" w14:textId="6E3393D1"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1,442.8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9DB7D" w14:textId="529CB87E"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1,425.2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61FD4" w14:textId="082BB35A"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1,391.9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FE48E" w14:textId="11FF3B38"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1,407.3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FDB94" w14:textId="290B8E43"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1,485.3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74E4" w14:textId="0BC06CEA" w:rsidR="000D35EC" w:rsidRPr="007A1F6D" w:rsidRDefault="000D35EC" w:rsidP="000D35EC">
            <w:pPr>
              <w:pStyle w:val="BodyText"/>
              <w:spacing w:after="0" w:line="240" w:lineRule="atLeast"/>
              <w:jc w:val="right"/>
              <w:cnfStyle w:val="000000100000" w:firstRow="0" w:lastRow="0" w:firstColumn="0" w:lastColumn="0" w:oddVBand="0" w:evenVBand="0" w:oddHBand="1" w:evenHBand="0" w:firstRowFirstColumn="0" w:firstRowLastColumn="0" w:lastRowFirstColumn="0" w:lastRowLastColumn="0"/>
              <w:rPr>
                <w:color w:val="auto"/>
                <w:sz w:val="19"/>
                <w:szCs w:val="19"/>
              </w:rPr>
            </w:pPr>
            <w:r>
              <w:rPr>
                <w:sz w:val="19"/>
                <w:szCs w:val="19"/>
              </w:rPr>
              <w:t>5.5%</w:t>
            </w:r>
          </w:p>
        </w:tc>
      </w:tr>
    </w:tbl>
    <w:p w14:paraId="195918C7" w14:textId="77777777" w:rsidR="00CC09B4" w:rsidRPr="007A1F6D" w:rsidRDefault="00CC09B4" w:rsidP="00CC09B4">
      <w:pPr>
        <w:rPr>
          <w:rFonts w:ascii="Roboto Condensed Light" w:hAnsi="Roboto Condensed Light" w:cs="TradeGothic-Light"/>
          <w:color w:val="000000"/>
          <w:sz w:val="22"/>
          <w:szCs w:val="22"/>
          <w:lang w:val="en-GB"/>
        </w:rPr>
      </w:pPr>
    </w:p>
    <w:p w14:paraId="7FE0EBAD" w14:textId="77777777" w:rsidR="009E33EB" w:rsidRDefault="009E33EB" w:rsidP="009E33EB">
      <w:pPr>
        <w:rPr>
          <w:rFonts w:ascii="Roboto Condensed" w:hAnsi="Roboto Condensed" w:cs="TradeGothic-Light"/>
          <w:color w:val="7CBAC0"/>
          <w:sz w:val="32"/>
          <w:szCs w:val="26"/>
          <w:lang w:val="en-GB"/>
        </w:rPr>
      </w:pPr>
      <w:r>
        <w:br w:type="page"/>
      </w:r>
    </w:p>
    <w:p w14:paraId="72BE478D" w14:textId="1DDC2A77" w:rsidR="009E33EB" w:rsidRDefault="00CC09B4" w:rsidP="009E33EB">
      <w:pPr>
        <w:pStyle w:val="Heading2"/>
      </w:pPr>
      <w:bookmarkStart w:id="150" w:name="_Toc19538140"/>
      <w:bookmarkStart w:id="151" w:name="_Toc50996345"/>
      <w:r>
        <w:lastRenderedPageBreak/>
        <w:t>8.2</w:t>
      </w:r>
      <w:r w:rsidR="009E33EB" w:rsidRPr="00401594">
        <w:t xml:space="preserve"> Sex and age of </w:t>
      </w:r>
      <w:r w:rsidR="009E33EB">
        <w:t xml:space="preserve">unique </w:t>
      </w:r>
      <w:r w:rsidR="009E33EB" w:rsidRPr="00401594">
        <w:t>alleged offenders</w:t>
      </w:r>
      <w:bookmarkEnd w:id="149"/>
      <w:bookmarkEnd w:id="150"/>
      <w:bookmarkEnd w:id="151"/>
    </w:p>
    <w:p w14:paraId="08CBE83C" w14:textId="5D075D1F" w:rsidR="009E33EB" w:rsidRPr="00404897" w:rsidRDefault="009E33EB" w:rsidP="009E33EB">
      <w:pPr>
        <w:pStyle w:val="BodyTextSpaceAfter"/>
        <w:rPr>
          <w:color w:val="auto"/>
        </w:rPr>
      </w:pPr>
      <w:r w:rsidRPr="00404897">
        <w:rPr>
          <w:color w:val="auto"/>
        </w:rPr>
        <w:t>In the year ending 30 June 2020</w:t>
      </w:r>
      <w:r w:rsidR="00EE585A" w:rsidRPr="00404897">
        <w:rPr>
          <w:color w:val="auto"/>
        </w:rPr>
        <w:t>, of the 87,353 unique</w:t>
      </w:r>
      <w:r w:rsidRPr="00404897">
        <w:rPr>
          <w:color w:val="auto"/>
        </w:rPr>
        <w:t xml:space="preserve"> </w:t>
      </w:r>
      <w:r w:rsidR="00594A94">
        <w:rPr>
          <w:color w:val="auto"/>
        </w:rPr>
        <w:t xml:space="preserve">person </w:t>
      </w:r>
      <w:r w:rsidRPr="00404897">
        <w:rPr>
          <w:color w:val="auto"/>
        </w:rPr>
        <w:t>alleged offenders 6</w:t>
      </w:r>
      <w:r w:rsidR="00EE585A" w:rsidRPr="00404897">
        <w:rPr>
          <w:color w:val="auto"/>
        </w:rPr>
        <w:t>6,7</w:t>
      </w:r>
      <w:r w:rsidRPr="00404897">
        <w:rPr>
          <w:color w:val="auto"/>
        </w:rPr>
        <w:t>2</w:t>
      </w:r>
      <w:r w:rsidR="00EE585A" w:rsidRPr="00404897">
        <w:rPr>
          <w:color w:val="auto"/>
        </w:rPr>
        <w:t>7 (76.4%) were male and 20,622 (23.6</w:t>
      </w:r>
      <w:r w:rsidRPr="00404897">
        <w:rPr>
          <w:color w:val="auto"/>
        </w:rPr>
        <w:t xml:space="preserve">%) were female. The number of male </w:t>
      </w:r>
      <w:r w:rsidR="00EE585A" w:rsidRPr="00404897">
        <w:rPr>
          <w:color w:val="auto"/>
        </w:rPr>
        <w:t xml:space="preserve">unique </w:t>
      </w:r>
      <w:r w:rsidRPr="00404897">
        <w:rPr>
          <w:color w:val="auto"/>
        </w:rPr>
        <w:t>all</w:t>
      </w:r>
      <w:r w:rsidR="00EE585A" w:rsidRPr="00404897">
        <w:rPr>
          <w:color w:val="auto"/>
        </w:rPr>
        <w:t>eged offenders have increased 7.1% (4</w:t>
      </w:r>
      <w:r w:rsidRPr="00404897">
        <w:rPr>
          <w:color w:val="auto"/>
        </w:rPr>
        <w:t>,</w:t>
      </w:r>
      <w:r w:rsidR="00EE585A" w:rsidRPr="00404897">
        <w:rPr>
          <w:color w:val="auto"/>
        </w:rPr>
        <w:t>436 unique</w:t>
      </w:r>
      <w:r w:rsidRPr="00404897">
        <w:rPr>
          <w:color w:val="auto"/>
        </w:rPr>
        <w:t xml:space="preserve"> alleged offenders) in the last 12 months. In the past five years there has </w:t>
      </w:r>
      <w:r w:rsidR="00EE585A" w:rsidRPr="00404897">
        <w:rPr>
          <w:color w:val="auto"/>
        </w:rPr>
        <w:t>been a 10</w:t>
      </w:r>
      <w:r w:rsidRPr="00404897">
        <w:rPr>
          <w:color w:val="auto"/>
        </w:rPr>
        <w:t>.</w:t>
      </w:r>
      <w:r w:rsidR="00EE585A" w:rsidRPr="00404897">
        <w:rPr>
          <w:color w:val="auto"/>
        </w:rPr>
        <w:t>5</w:t>
      </w:r>
      <w:r w:rsidRPr="00404897">
        <w:rPr>
          <w:color w:val="auto"/>
        </w:rPr>
        <w:t>% increas</w:t>
      </w:r>
      <w:r w:rsidR="00EE585A" w:rsidRPr="00404897">
        <w:rPr>
          <w:color w:val="auto"/>
        </w:rPr>
        <w:t>e unique alleged offenders, up 6,335</w:t>
      </w:r>
      <w:r w:rsidRPr="00404897">
        <w:rPr>
          <w:color w:val="auto"/>
        </w:rPr>
        <w:t xml:space="preserve"> alleged offenders from 6</w:t>
      </w:r>
      <w:r w:rsidR="00EE585A" w:rsidRPr="00404897">
        <w:rPr>
          <w:color w:val="auto"/>
        </w:rPr>
        <w:t>0</w:t>
      </w:r>
      <w:r w:rsidRPr="00404897">
        <w:rPr>
          <w:color w:val="auto"/>
        </w:rPr>
        <w:t>,</w:t>
      </w:r>
      <w:r w:rsidR="00EE585A" w:rsidRPr="00404897">
        <w:rPr>
          <w:color w:val="auto"/>
        </w:rPr>
        <w:t>392</w:t>
      </w:r>
      <w:r w:rsidRPr="00404897">
        <w:rPr>
          <w:color w:val="auto"/>
        </w:rPr>
        <w:t xml:space="preserve"> in the year ending 30 June 201</w:t>
      </w:r>
      <w:r w:rsidR="00EE585A" w:rsidRPr="00404897">
        <w:rPr>
          <w:color w:val="auto"/>
        </w:rPr>
        <w:t>6</w:t>
      </w:r>
      <w:r w:rsidRPr="00404897">
        <w:rPr>
          <w:color w:val="auto"/>
        </w:rPr>
        <w:t xml:space="preserve">. The number of female alleged offenders have increased </w:t>
      </w:r>
      <w:r w:rsidR="00EE585A" w:rsidRPr="00404897">
        <w:rPr>
          <w:color w:val="auto"/>
        </w:rPr>
        <w:t>8</w:t>
      </w:r>
      <w:r w:rsidRPr="00404897">
        <w:rPr>
          <w:color w:val="auto"/>
        </w:rPr>
        <w:t>.</w:t>
      </w:r>
      <w:r w:rsidR="00EE585A" w:rsidRPr="00404897">
        <w:rPr>
          <w:color w:val="auto"/>
        </w:rPr>
        <w:t>3% (1,576 unique</w:t>
      </w:r>
      <w:r w:rsidRPr="00404897">
        <w:rPr>
          <w:color w:val="auto"/>
        </w:rPr>
        <w:t xml:space="preserve"> alleged offenders) in the last 12 months, while the five year increase is </w:t>
      </w:r>
      <w:r w:rsidR="00EE585A" w:rsidRPr="00404897">
        <w:rPr>
          <w:color w:val="auto"/>
        </w:rPr>
        <w:t>19.2% (3,324 unique alleged offenders) up from 17,298</w:t>
      </w:r>
      <w:r w:rsidRPr="00404897">
        <w:rPr>
          <w:color w:val="auto"/>
        </w:rPr>
        <w:t xml:space="preserve">. </w:t>
      </w:r>
    </w:p>
    <w:p w14:paraId="5D1F85E2" w14:textId="1E8FC5D3" w:rsidR="00EE671E" w:rsidRDefault="0011081B" w:rsidP="00EE671E">
      <w:pPr>
        <w:spacing w:after="227"/>
        <w:rPr>
          <w:rFonts w:ascii="Roboto Condensed Light" w:hAnsi="Roboto Condensed Light" w:cs="Helv"/>
          <w:sz w:val="22"/>
          <w:szCs w:val="21"/>
        </w:rPr>
      </w:pPr>
      <w:r w:rsidRPr="00D30DAB">
        <w:rPr>
          <w:rFonts w:ascii="Roboto Condensed Light" w:hAnsi="Roboto Condensed Light" w:cs="Helv"/>
          <w:sz w:val="22"/>
          <w:szCs w:val="21"/>
        </w:rPr>
        <w:t>In the year ending June 2020</w:t>
      </w:r>
      <w:r>
        <w:rPr>
          <w:rFonts w:ascii="Roboto Condensed Light" w:hAnsi="Roboto Condensed Light" w:cs="Helv"/>
          <w:sz w:val="22"/>
          <w:szCs w:val="21"/>
        </w:rPr>
        <w:t xml:space="preserve"> data</w:t>
      </w:r>
      <w:r w:rsidRPr="00D30DAB">
        <w:rPr>
          <w:rFonts w:ascii="Roboto Condensed Light" w:hAnsi="Roboto Condensed Light" w:cs="Helv"/>
          <w:sz w:val="22"/>
          <w:szCs w:val="21"/>
        </w:rPr>
        <w:t xml:space="preserve"> two new COVID-19 </w:t>
      </w:r>
      <w:r>
        <w:rPr>
          <w:rFonts w:ascii="Roboto Condensed Light" w:hAnsi="Roboto Condensed Light" w:cs="Helv"/>
          <w:sz w:val="22"/>
          <w:szCs w:val="21"/>
        </w:rPr>
        <w:t xml:space="preserve">related </w:t>
      </w:r>
      <w:r w:rsidRPr="00D30DAB">
        <w:rPr>
          <w:rFonts w:ascii="Roboto Condensed Light" w:hAnsi="Roboto Condensed Light" w:cs="Helv"/>
          <w:sz w:val="22"/>
          <w:szCs w:val="21"/>
        </w:rPr>
        <w:t xml:space="preserve">offences codes were introduced </w:t>
      </w:r>
      <w:r>
        <w:rPr>
          <w:rFonts w:ascii="Roboto Condensed Light" w:hAnsi="Roboto Condensed Light"/>
          <w:sz w:val="22"/>
        </w:rPr>
        <w:t>(</w:t>
      </w:r>
      <w:r w:rsidRPr="00E67E33">
        <w:rPr>
          <w:rFonts w:ascii="Roboto Condensed Light" w:hAnsi="Roboto Condensed Light" w:cs="Helv"/>
          <w:sz w:val="22"/>
          <w:szCs w:val="21"/>
        </w:rPr>
        <w:t>837AQ and 837AP)</w:t>
      </w:r>
      <w:r w:rsidRPr="00E67E33">
        <w:rPr>
          <w:rFonts w:ascii="Roboto Condensed Light" w:hAnsi="Roboto Condensed Light"/>
          <w:sz w:val="22"/>
        </w:rPr>
        <w:t xml:space="preserve"> </w:t>
      </w:r>
      <w:r w:rsidRPr="00D30DAB">
        <w:rPr>
          <w:rFonts w:ascii="Roboto Condensed Light" w:hAnsi="Roboto Condensed Light" w:cs="Helv"/>
          <w:sz w:val="22"/>
          <w:szCs w:val="21"/>
        </w:rPr>
        <w:t xml:space="preserve">and are included in the Public health and safety offences. For more information about the impacts of COVID-19 on crime to end of June 2020 </w:t>
      </w:r>
      <w:r w:rsidR="00EE671E" w:rsidRPr="00D30DAB">
        <w:rPr>
          <w:rFonts w:ascii="Roboto Condensed Light" w:hAnsi="Roboto Condensed Light" w:cs="Helv"/>
          <w:sz w:val="22"/>
          <w:szCs w:val="21"/>
        </w:rPr>
        <w:t xml:space="preserve">please </w:t>
      </w:r>
      <w:r w:rsidR="00EE671E">
        <w:rPr>
          <w:rFonts w:ascii="Roboto Condensed Light" w:hAnsi="Roboto Condensed Light" w:cs="Helv"/>
          <w:sz w:val="22"/>
          <w:szCs w:val="21"/>
        </w:rPr>
        <w:t xml:space="preserve">see </w:t>
      </w:r>
      <w:hyperlink r:id="rId102" w:history="1">
        <w:r w:rsidR="00EE671E" w:rsidRPr="00902DE4">
          <w:rPr>
            <w:rStyle w:val="Hyperlink"/>
            <w:rFonts w:ascii="Roboto Condensed Light" w:hAnsi="Roboto Condensed Light" w:cs="Helv"/>
            <w:sz w:val="22"/>
            <w:szCs w:val="21"/>
          </w:rPr>
          <w:t>Recorded offences</w:t>
        </w:r>
      </w:hyperlink>
      <w:r w:rsidR="00EE671E" w:rsidRPr="00D30DAB">
        <w:rPr>
          <w:rFonts w:ascii="Roboto Condensed Light" w:hAnsi="Roboto Condensed Light" w:cs="Helv"/>
          <w:sz w:val="22"/>
          <w:szCs w:val="21"/>
        </w:rPr>
        <w:t xml:space="preserve"> </w:t>
      </w:r>
      <w:r w:rsidR="00EE671E">
        <w:rPr>
          <w:rFonts w:ascii="Roboto Condensed Light" w:hAnsi="Roboto Condensed Light" w:cs="Helv"/>
          <w:sz w:val="22"/>
          <w:szCs w:val="21"/>
        </w:rPr>
        <w:t xml:space="preserve">or </w:t>
      </w:r>
      <w:r w:rsidR="00EE671E" w:rsidRPr="00D30DAB">
        <w:rPr>
          <w:rFonts w:ascii="Roboto Condensed Light" w:hAnsi="Roboto Condensed Light" w:cs="Helv"/>
          <w:sz w:val="22"/>
          <w:szCs w:val="21"/>
        </w:rPr>
        <w:t xml:space="preserve">the </w:t>
      </w:r>
      <w:hyperlink r:id="rId103" w:history="1">
        <w:r w:rsidR="00EE671E" w:rsidRPr="001B1E7F">
          <w:rPr>
            <w:rStyle w:val="Hyperlink"/>
            <w:rFonts w:ascii="Roboto Condensed Light" w:hAnsi="Roboto Condensed Light" w:cs="Helv"/>
            <w:i/>
            <w:iCs/>
            <w:sz w:val="22"/>
            <w:szCs w:val="21"/>
          </w:rPr>
          <w:t>Police-recorded crime trends in Victoria during the COVID-19 pandemic</w:t>
        </w:r>
      </w:hyperlink>
      <w:r w:rsidR="00EE671E" w:rsidRPr="00D30DAB">
        <w:rPr>
          <w:rFonts w:ascii="Roboto Condensed Light" w:hAnsi="Roboto Condensed Light" w:cs="Helv"/>
          <w:sz w:val="22"/>
          <w:szCs w:val="21"/>
        </w:rPr>
        <w:t>.</w:t>
      </w:r>
      <w:r w:rsidR="00EE671E">
        <w:rPr>
          <w:rFonts w:ascii="Roboto Condensed Light" w:hAnsi="Roboto Condensed Light" w:cs="Helv"/>
          <w:sz w:val="22"/>
          <w:szCs w:val="21"/>
        </w:rPr>
        <w:t xml:space="preserve"> </w:t>
      </w:r>
    </w:p>
    <w:p w14:paraId="1FD9D1A8" w14:textId="1D60190D" w:rsidR="009E33EB" w:rsidRPr="00C61C30" w:rsidRDefault="009E33EB" w:rsidP="00EE671E">
      <w:pPr>
        <w:spacing w:after="227"/>
      </w:pPr>
      <w:r>
        <w:rPr>
          <w:rFonts w:ascii="Roboto Condensed" w:hAnsi="Roboto Condensed"/>
          <w:b/>
          <w:color w:val="000000" w:themeColor="text1"/>
        </w:rPr>
        <w:t>P</w:t>
      </w:r>
      <w:r w:rsidRPr="00F334A0">
        <w:rPr>
          <w:rFonts w:ascii="Roboto Condensed" w:hAnsi="Roboto Condensed"/>
          <w:b/>
          <w:color w:val="000000" w:themeColor="text1"/>
        </w:rPr>
        <w:t xml:space="preserve">roportion of unique alleged offenders by age group, July </w:t>
      </w:r>
      <w:r>
        <w:rPr>
          <w:rFonts w:ascii="Roboto Condensed" w:hAnsi="Roboto Condensed"/>
          <w:b/>
          <w:color w:val="000000" w:themeColor="text1"/>
        </w:rPr>
        <w:t>2015</w:t>
      </w:r>
      <w:r w:rsidRPr="00F334A0">
        <w:rPr>
          <w:rFonts w:ascii="Roboto Condensed" w:hAnsi="Roboto Condensed"/>
          <w:b/>
          <w:color w:val="000000" w:themeColor="text1"/>
        </w:rPr>
        <w:t xml:space="preserve"> to June </w:t>
      </w:r>
      <w:r>
        <w:rPr>
          <w:rFonts w:ascii="Roboto Condensed" w:hAnsi="Roboto Condensed"/>
          <w:b/>
          <w:color w:val="000000" w:themeColor="text1"/>
        </w:rPr>
        <w:t>2020</w:t>
      </w:r>
    </w:p>
    <w:p w14:paraId="024CD754" w14:textId="26FD229F" w:rsidR="009E33EB" w:rsidRDefault="008014C4" w:rsidP="008014C4">
      <w:pPr>
        <w:pStyle w:val="BodyTextSpaceAfter"/>
        <w:jc w:val="center"/>
        <w:rPr>
          <w:color w:val="0070C0"/>
        </w:rPr>
      </w:pPr>
      <w:r>
        <w:rPr>
          <w:noProof/>
          <w:lang w:val="en-AU" w:eastAsia="en-AU"/>
        </w:rPr>
        <w:drawing>
          <wp:inline distT="0" distB="0" distL="0" distR="0" wp14:anchorId="5825F159" wp14:editId="23E0194D">
            <wp:extent cx="6084000" cy="3348000"/>
            <wp:effectExtent l="0" t="0" r="12065" b="508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8ED54F5" w14:textId="1CB96B5C" w:rsidR="009E33EB" w:rsidRDefault="009E33EB" w:rsidP="009E33EB">
      <w:pPr>
        <w:rPr>
          <w:rFonts w:ascii="Roboto Condensed" w:hAnsi="Roboto Condensed" w:cs="TradeGothic-Light"/>
          <w:color w:val="7CBAC0"/>
          <w:sz w:val="32"/>
          <w:szCs w:val="26"/>
          <w:lang w:val="en-GB"/>
        </w:rPr>
      </w:pPr>
      <w:bookmarkStart w:id="152" w:name="_Toc430272330"/>
      <w:r>
        <w:br w:type="page"/>
      </w:r>
    </w:p>
    <w:p w14:paraId="49CDB2D0" w14:textId="28395587" w:rsidR="009E33EB" w:rsidRPr="00401594" w:rsidRDefault="00CC09B4" w:rsidP="009E33EB">
      <w:pPr>
        <w:pStyle w:val="Heading2"/>
      </w:pPr>
      <w:bookmarkStart w:id="153" w:name="_Toc430272332"/>
      <w:bookmarkStart w:id="154" w:name="_Toc19538143"/>
      <w:bookmarkStart w:id="155" w:name="_Toc50996346"/>
      <w:bookmarkEnd w:id="152"/>
      <w:r>
        <w:lastRenderedPageBreak/>
        <w:t>8.3</w:t>
      </w:r>
      <w:r w:rsidR="009E33EB" w:rsidRPr="00401594">
        <w:t xml:space="preserve"> </w:t>
      </w:r>
      <w:r w:rsidR="009E33EB">
        <w:t>Repeat offending</w:t>
      </w:r>
      <w:bookmarkEnd w:id="153"/>
      <w:bookmarkEnd w:id="154"/>
      <w:bookmarkEnd w:id="155"/>
      <w:r w:rsidR="009E33EB">
        <w:t xml:space="preserve"> </w:t>
      </w:r>
    </w:p>
    <w:p w14:paraId="7351AE33" w14:textId="77777777" w:rsidR="009E33EB" w:rsidRPr="00417F20" w:rsidRDefault="009E33EB" w:rsidP="009E33EB">
      <w:pPr>
        <w:pStyle w:val="BodyTextSpaceAfter"/>
        <w:rPr>
          <w:color w:val="auto"/>
        </w:rPr>
      </w:pPr>
      <w:r w:rsidRPr="00776029">
        <w:rPr>
          <w:color w:val="auto"/>
        </w:rPr>
        <w:t>Repeat offending is defined as when people have been linked to more than on</w:t>
      </w:r>
      <w:r>
        <w:rPr>
          <w:color w:val="auto"/>
        </w:rPr>
        <w:t xml:space="preserve">e criminal incident within a 12 </w:t>
      </w:r>
      <w:r w:rsidRPr="00776029">
        <w:rPr>
          <w:color w:val="auto"/>
        </w:rPr>
        <w:t xml:space="preserve">month financial year reference period. People who have been alleged offenders across financial year reference periods will </w:t>
      </w:r>
      <w:r w:rsidRPr="00417F20">
        <w:rPr>
          <w:color w:val="auto"/>
        </w:rPr>
        <w:t>only be counted in each of the relevant reference periods.</w:t>
      </w:r>
    </w:p>
    <w:p w14:paraId="1F94D629" w14:textId="4E07DC5C" w:rsidR="009E33EB" w:rsidRPr="00C212D5" w:rsidRDefault="00404897" w:rsidP="009E33EB">
      <w:pPr>
        <w:pStyle w:val="BodyTextSpaceAfter"/>
        <w:rPr>
          <w:color w:val="auto"/>
        </w:rPr>
      </w:pPr>
      <w:r w:rsidRPr="00C212D5">
        <w:rPr>
          <w:color w:val="auto"/>
        </w:rPr>
        <w:t>Of the 87,35</w:t>
      </w:r>
      <w:r w:rsidR="009E33EB" w:rsidRPr="00C212D5">
        <w:rPr>
          <w:color w:val="auto"/>
        </w:rPr>
        <w:t>3 unique alleged offenders recorded in the year ending June 2020</w:t>
      </w:r>
      <w:r w:rsidRPr="00C212D5">
        <w:rPr>
          <w:color w:val="auto"/>
        </w:rPr>
        <w:t>, 65</w:t>
      </w:r>
      <w:r w:rsidR="009E33EB" w:rsidRPr="00C212D5">
        <w:rPr>
          <w:color w:val="auto"/>
        </w:rPr>
        <w:t>.</w:t>
      </w:r>
      <w:r w:rsidRPr="00C212D5">
        <w:rPr>
          <w:color w:val="auto"/>
        </w:rPr>
        <w:t>4</w:t>
      </w:r>
      <w:r w:rsidR="009E33EB" w:rsidRPr="00C212D5">
        <w:rPr>
          <w:color w:val="auto"/>
        </w:rPr>
        <w:t>% (5</w:t>
      </w:r>
      <w:r w:rsidRPr="00C212D5">
        <w:rPr>
          <w:color w:val="auto"/>
        </w:rPr>
        <w:t>7</w:t>
      </w:r>
      <w:r w:rsidR="009E33EB" w:rsidRPr="00C212D5">
        <w:rPr>
          <w:color w:val="auto"/>
        </w:rPr>
        <w:t>,</w:t>
      </w:r>
      <w:r w:rsidRPr="00C212D5">
        <w:rPr>
          <w:color w:val="auto"/>
        </w:rPr>
        <w:t>145</w:t>
      </w:r>
      <w:r w:rsidR="009E33EB" w:rsidRPr="00C212D5">
        <w:rPr>
          <w:color w:val="auto"/>
        </w:rPr>
        <w:t>) were only involved in one incident during the reference period. Males were more likely to have been involved</w:t>
      </w:r>
      <w:r w:rsidR="00C212D5" w:rsidRPr="00C212D5">
        <w:rPr>
          <w:color w:val="auto"/>
        </w:rPr>
        <w:t xml:space="preserve"> in multiple incidents, with 35.8</w:t>
      </w:r>
      <w:r w:rsidR="009E33EB" w:rsidRPr="00C212D5">
        <w:rPr>
          <w:color w:val="auto"/>
        </w:rPr>
        <w:t>% of male alleged offenders linked to more than one incident, compared to 30.</w:t>
      </w:r>
      <w:r w:rsidR="00C212D5" w:rsidRPr="00C212D5">
        <w:rPr>
          <w:color w:val="auto"/>
        </w:rPr>
        <w:t>7</w:t>
      </w:r>
      <w:r w:rsidR="009E33EB" w:rsidRPr="00C212D5">
        <w:rPr>
          <w:color w:val="auto"/>
        </w:rPr>
        <w:t xml:space="preserve">% of females. </w:t>
      </w:r>
    </w:p>
    <w:p w14:paraId="2BE8B1A5" w14:textId="77777777" w:rsidR="009E33EB" w:rsidRPr="00A83059" w:rsidRDefault="009E33EB" w:rsidP="009E33EB">
      <w:pPr>
        <w:rPr>
          <w:rFonts w:ascii="Roboto Condensed" w:hAnsi="Roboto Condensed"/>
          <w:b/>
          <w:color w:val="000000" w:themeColor="text1"/>
          <w:sz w:val="22"/>
        </w:rPr>
      </w:pPr>
      <w:r w:rsidRPr="00A83059">
        <w:rPr>
          <w:rFonts w:ascii="Roboto Condensed" w:hAnsi="Roboto Condensed"/>
          <w:b/>
          <w:color w:val="000000" w:themeColor="text1"/>
          <w:sz w:val="22"/>
        </w:rPr>
        <w:t>Unique alleged offenders, number of repeat offender incidents by</w:t>
      </w:r>
      <w:r>
        <w:rPr>
          <w:rFonts w:ascii="Roboto Condensed" w:hAnsi="Roboto Condensed"/>
          <w:b/>
          <w:color w:val="000000" w:themeColor="text1"/>
          <w:sz w:val="22"/>
        </w:rPr>
        <w:t xml:space="preserve"> age group, year ending June 2020</w:t>
      </w:r>
    </w:p>
    <w:p w14:paraId="18F3DD1D" w14:textId="170D6CB1" w:rsidR="009E33EB" w:rsidRDefault="00832FF7" w:rsidP="00832FF7">
      <w:pPr>
        <w:pStyle w:val="BodyTextSpaceAfter"/>
        <w:jc w:val="center"/>
      </w:pPr>
      <w:r>
        <w:rPr>
          <w:noProof/>
          <w:lang w:val="en-AU" w:eastAsia="en-AU"/>
        </w:rPr>
        <w:drawing>
          <wp:inline distT="0" distB="0" distL="0" distR="0" wp14:anchorId="0AEC273F" wp14:editId="41FB25B7">
            <wp:extent cx="5868000" cy="3348000"/>
            <wp:effectExtent l="0" t="0" r="0" b="508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C016D42" w14:textId="77777777" w:rsidR="009E33EB" w:rsidRDefault="009E33EB" w:rsidP="009E33EB">
      <w:pPr>
        <w:sectPr w:rsidR="009E33EB" w:rsidSect="002A6EF0">
          <w:headerReference w:type="even" r:id="rId106"/>
          <w:headerReference w:type="default" r:id="rId107"/>
          <w:footerReference w:type="even" r:id="rId108"/>
          <w:footerReference w:type="default" r:id="rId109"/>
          <w:headerReference w:type="first" r:id="rId110"/>
          <w:type w:val="continuous"/>
          <w:pgSz w:w="11906" w:h="16838"/>
          <w:pgMar w:top="1276" w:right="1134" w:bottom="851" w:left="1134" w:header="510" w:footer="510" w:gutter="0"/>
          <w:cols w:space="720"/>
          <w:noEndnote/>
          <w:docGrid w:linePitch="326"/>
        </w:sectPr>
      </w:pPr>
      <w:r>
        <w:br w:type="page"/>
      </w:r>
    </w:p>
    <w:p w14:paraId="5DC98592" w14:textId="47851709" w:rsidR="009E33EB" w:rsidRDefault="002A6EF0" w:rsidP="009E33EB">
      <w:pPr>
        <w:pStyle w:val="Heading1"/>
      </w:pPr>
      <w:bookmarkStart w:id="156" w:name="_Toc19538144"/>
      <w:bookmarkStart w:id="157" w:name="_Toc50996347"/>
      <w:r>
        <w:lastRenderedPageBreak/>
        <w:t>9</w:t>
      </w:r>
      <w:r w:rsidR="009E33EB">
        <w:t>. Unique victims of crime in Victoria</w:t>
      </w:r>
      <w:bookmarkEnd w:id="156"/>
      <w:bookmarkEnd w:id="157"/>
    </w:p>
    <w:p w14:paraId="43946BCA" w14:textId="2340D97F" w:rsidR="005B7699" w:rsidRPr="007A1F6D" w:rsidRDefault="000A46FC" w:rsidP="005B7699">
      <w:pPr>
        <w:pStyle w:val="BodyTextSpaceAfter"/>
      </w:pPr>
      <w:r w:rsidRPr="000A46FC">
        <w:rPr>
          <w:shd w:val="clear" w:color="auto" w:fill="FFFFFF"/>
        </w:rPr>
        <w:t xml:space="preserve">A unique victim is </w:t>
      </w:r>
      <w:r w:rsidR="000F27EF" w:rsidRPr="00AC0981">
        <w:rPr>
          <w:color w:val="auto"/>
        </w:rPr>
        <w:t xml:space="preserve">an individual, business or organisation </w:t>
      </w:r>
      <w:r w:rsidRPr="000A46FC">
        <w:rPr>
          <w:shd w:val="clear" w:color="auto" w:fill="FFFFFF"/>
        </w:rPr>
        <w:t>who has had one or more victim report recorded by Victoria Police within the reference period</w:t>
      </w:r>
      <w:r w:rsidR="00074A28">
        <w:rPr>
          <w:shd w:val="clear" w:color="auto" w:fill="FFFFFF"/>
        </w:rPr>
        <w:t xml:space="preserve"> and is represented as a count of one in the data</w:t>
      </w:r>
      <w:r w:rsidRPr="000A46FC">
        <w:rPr>
          <w:shd w:val="clear" w:color="auto" w:fill="FFFFFF"/>
        </w:rPr>
        <w:t xml:space="preserve">. </w:t>
      </w:r>
      <w:r w:rsidR="005B7699" w:rsidRPr="007A1F6D">
        <w:t>For more information about counting rules, please refer to the</w:t>
      </w:r>
      <w:r w:rsidR="005B7699" w:rsidRPr="007A1F6D">
        <w:rPr>
          <w:color w:val="auto"/>
          <w:lang w:val="en-AU"/>
        </w:rPr>
        <w:t xml:space="preserve"> </w:t>
      </w:r>
      <w:hyperlink r:id="rId111" w:history="1">
        <w:r w:rsidR="005B7699" w:rsidRPr="007A1F6D">
          <w:rPr>
            <w:rStyle w:val="Hyperlink"/>
          </w:rPr>
          <w:t>Explanatory Notes</w:t>
        </w:r>
      </w:hyperlink>
      <w:r w:rsidR="005B7699" w:rsidRPr="007A1F6D">
        <w:t>.</w:t>
      </w:r>
    </w:p>
    <w:p w14:paraId="733D656D" w14:textId="79436D0A" w:rsidR="002A6EF0" w:rsidRPr="007A1F6D" w:rsidRDefault="002A6EF0" w:rsidP="002A6EF0">
      <w:pPr>
        <w:pStyle w:val="Heading2"/>
      </w:pPr>
      <w:bookmarkStart w:id="158" w:name="_Toc50996348"/>
      <w:r>
        <w:t>9</w:t>
      </w:r>
      <w:r w:rsidRPr="007A1F6D">
        <w:t xml:space="preserve">.1 Key movements in the number and rate of </w:t>
      </w:r>
      <w:r w:rsidR="006D7C94">
        <w:t xml:space="preserve">unique </w:t>
      </w:r>
      <w:r w:rsidRPr="007A1F6D">
        <w:t>victims</w:t>
      </w:r>
      <w:bookmarkEnd w:id="158"/>
    </w:p>
    <w:p w14:paraId="1568F9C4" w14:textId="4C7EE8C3" w:rsidR="002A6EF0" w:rsidRPr="007A1F6D" w:rsidRDefault="002A6EF0" w:rsidP="002A6EF0">
      <w:pPr>
        <w:pStyle w:val="Heading4"/>
        <w:rPr>
          <w:color w:val="auto"/>
        </w:rPr>
      </w:pPr>
      <w:r w:rsidRPr="007A1F6D">
        <w:rPr>
          <w:color w:val="auto"/>
        </w:rPr>
        <w:t xml:space="preserve">Victorian </w:t>
      </w:r>
      <w:r>
        <w:rPr>
          <w:color w:val="auto"/>
        </w:rPr>
        <w:t>unique</w:t>
      </w:r>
      <w:r w:rsidRPr="007A1F6D">
        <w:rPr>
          <w:color w:val="auto"/>
        </w:rPr>
        <w:t xml:space="preserve"> victim</w:t>
      </w:r>
      <w:r>
        <w:rPr>
          <w:color w:val="auto"/>
        </w:rPr>
        <w:t>s</w:t>
      </w:r>
      <w:r w:rsidRPr="007A1F6D">
        <w:rPr>
          <w:color w:val="auto"/>
        </w:rPr>
        <w:t xml:space="preserve"> and rate per 100,000 population, 10 year trend</w:t>
      </w:r>
    </w:p>
    <w:p w14:paraId="1F74BD7C" w14:textId="0E1979E8" w:rsidR="009E33EB" w:rsidRPr="000D37F7" w:rsidRDefault="00C52B49" w:rsidP="008014C4">
      <w:pPr>
        <w:pStyle w:val="BodyTextSpaceAfter"/>
        <w:jc w:val="center"/>
        <w:rPr>
          <w:rFonts w:ascii="Roboto Condensed" w:hAnsi="Roboto Condensed"/>
          <w:color w:val="000000" w:themeColor="text1"/>
        </w:rPr>
      </w:pPr>
      <w:r>
        <w:rPr>
          <w:noProof/>
          <w:lang w:val="en-AU" w:eastAsia="en-AU"/>
        </w:rPr>
        <w:drawing>
          <wp:inline distT="0" distB="0" distL="0" distR="0" wp14:anchorId="02667E38" wp14:editId="235F8BB9">
            <wp:extent cx="5970300" cy="3348000"/>
            <wp:effectExtent l="0" t="0" r="11430" b="508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394B179" w14:textId="77777777" w:rsidR="002A6EF0" w:rsidRPr="007A1F6D" w:rsidRDefault="002A6EF0" w:rsidP="002A6EF0">
      <w:pPr>
        <w:pStyle w:val="ListParagraph"/>
        <w:ind w:left="284"/>
        <w:jc w:val="center"/>
        <w:rPr>
          <w:rFonts w:ascii="Arial" w:hAnsi="Arial" w:cs="Arial"/>
          <w:sz w:val="18"/>
          <w:szCs w:val="18"/>
          <w:lang w:val="en-GB"/>
        </w:rPr>
      </w:pPr>
      <w:bookmarkStart w:id="159" w:name="_Toc414378274"/>
    </w:p>
    <w:tbl>
      <w:tblPr>
        <w:tblStyle w:val="MediumGrid2-Accent2"/>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11"/>
        <w:gridCol w:w="812"/>
        <w:gridCol w:w="812"/>
        <w:gridCol w:w="812"/>
        <w:gridCol w:w="812"/>
        <w:gridCol w:w="811"/>
        <w:gridCol w:w="812"/>
        <w:gridCol w:w="812"/>
        <w:gridCol w:w="812"/>
        <w:gridCol w:w="812"/>
        <w:gridCol w:w="812"/>
      </w:tblGrid>
      <w:tr w:rsidR="002A6EF0" w:rsidRPr="007A1F6D" w14:paraId="01D30562" w14:textId="77777777" w:rsidTr="002A6EF0">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100" w:firstRow="0" w:lastRow="0" w:firstColumn="1" w:lastColumn="0" w:oddVBand="0" w:evenVBand="0" w:oddHBand="0" w:evenHBand="0" w:firstRowFirstColumn="1" w:firstRowLastColumn="0" w:lastRowFirstColumn="0" w:lastRowLastColumn="0"/>
            <w:tcW w:w="1271" w:type="dxa"/>
            <w:tcBorders>
              <w:top w:val="single" w:sz="4" w:space="0" w:color="auto"/>
              <w:left w:val="single" w:sz="4" w:space="0" w:color="auto"/>
            </w:tcBorders>
          </w:tcPr>
          <w:p w14:paraId="2A69522A" w14:textId="77777777" w:rsidR="002A6EF0" w:rsidRPr="007A1F6D" w:rsidRDefault="002A6EF0" w:rsidP="002A6EF0">
            <w:pPr>
              <w:rPr>
                <w:rFonts w:ascii="Roboto Condensed Light" w:hAnsi="Roboto Condensed Light" w:cs="Open Sans"/>
                <w:b w:val="0"/>
                <w:color w:val="FFFFFF" w:themeColor="background1"/>
              </w:rPr>
            </w:pPr>
          </w:p>
        </w:tc>
        <w:tc>
          <w:tcPr>
            <w:tcW w:w="8930" w:type="dxa"/>
            <w:gridSpan w:val="11"/>
            <w:tcBorders>
              <w:bottom w:val="single" w:sz="4" w:space="0" w:color="000000"/>
            </w:tcBorders>
            <w:shd w:val="clear" w:color="auto" w:fill="808080" w:themeFill="background1" w:themeFillShade="80"/>
            <w:vAlign w:val="center"/>
          </w:tcPr>
          <w:p w14:paraId="2581DB9E" w14:textId="253CC6C0" w:rsidR="002A6EF0" w:rsidRPr="007A1F6D" w:rsidRDefault="00BB04E4" w:rsidP="007D2AB7">
            <w:pPr>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Open Sans"/>
                <w:b w:val="0"/>
                <w:color w:val="FFFFFF" w:themeColor="background1"/>
                <w:sz w:val="20"/>
                <w:szCs w:val="18"/>
              </w:rPr>
            </w:pPr>
            <w:r>
              <w:rPr>
                <w:rFonts w:ascii="Roboto Condensed" w:hAnsi="Roboto Condensed" w:cs="Open Sans"/>
                <w:b w:val="0"/>
                <w:color w:val="FFFFFF" w:themeColor="background1"/>
                <w:sz w:val="20"/>
                <w:szCs w:val="18"/>
              </w:rPr>
              <w:t>Unique v</w:t>
            </w:r>
            <w:r w:rsidR="002A6EF0" w:rsidRPr="007A1F6D">
              <w:rPr>
                <w:rFonts w:ascii="Roboto Condensed" w:hAnsi="Roboto Condensed" w:cs="Open Sans"/>
                <w:b w:val="0"/>
                <w:color w:val="FFFFFF" w:themeColor="background1"/>
                <w:sz w:val="20"/>
                <w:szCs w:val="18"/>
              </w:rPr>
              <w:t>ictim</w:t>
            </w:r>
            <w:r>
              <w:rPr>
                <w:rFonts w:ascii="Roboto Condensed" w:hAnsi="Roboto Condensed" w:cs="Open Sans"/>
                <w:b w:val="0"/>
                <w:color w:val="FFFFFF" w:themeColor="background1"/>
                <w:sz w:val="20"/>
                <w:szCs w:val="18"/>
              </w:rPr>
              <w:t>s</w:t>
            </w:r>
            <w:r w:rsidR="002A6EF0" w:rsidRPr="007A1F6D">
              <w:rPr>
                <w:rFonts w:ascii="Roboto Condensed" w:hAnsi="Roboto Condensed" w:cs="Open Sans"/>
                <w:b w:val="0"/>
                <w:color w:val="FFFFFF" w:themeColor="background1"/>
                <w:sz w:val="20"/>
                <w:szCs w:val="18"/>
              </w:rPr>
              <w:t xml:space="preserve"> - year ending </w:t>
            </w:r>
            <w:r w:rsidR="007D2AB7">
              <w:rPr>
                <w:rFonts w:ascii="Roboto Condensed" w:hAnsi="Roboto Condensed" w:cs="Open Sans"/>
                <w:b w:val="0"/>
                <w:color w:val="FFFFFF" w:themeColor="background1"/>
                <w:sz w:val="20"/>
                <w:szCs w:val="18"/>
              </w:rPr>
              <w:t>June</w:t>
            </w:r>
          </w:p>
        </w:tc>
      </w:tr>
      <w:tr w:rsidR="002A6EF0" w:rsidRPr="007A1F6D" w14:paraId="79D25A03" w14:textId="77777777" w:rsidTr="002A6EF0">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1271" w:type="dxa"/>
            <w:tcBorders>
              <w:left w:val="single" w:sz="4" w:space="0" w:color="000000"/>
              <w:bottom w:val="single" w:sz="4" w:space="0" w:color="000000"/>
              <w:right w:val="single" w:sz="4" w:space="0" w:color="000000"/>
            </w:tcBorders>
          </w:tcPr>
          <w:p w14:paraId="178230EF" w14:textId="77777777" w:rsidR="002A6EF0" w:rsidRPr="007A1F6D" w:rsidRDefault="002A6EF0" w:rsidP="002A6EF0">
            <w:pPr>
              <w:rPr>
                <w:rFonts w:ascii="Roboto Condensed Light" w:hAnsi="Roboto Condensed Light" w:cs="Open Sans"/>
                <w:b w:val="0"/>
                <w:color w:val="FFFFFF" w:themeColor="background1"/>
              </w:rPr>
            </w:pP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789BFA5E"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2E0EC2D"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9D12FEC"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92845B4"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906E37B"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851BE67"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3022B4B"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543A6BA"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F5FF62D"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F73F690"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EC6C077" w14:textId="77777777" w:rsidR="002A6EF0" w:rsidRPr="007A1F6D" w:rsidRDefault="002A6EF0" w:rsidP="002A6EF0">
            <w:pPr>
              <w:jc w:val="center"/>
              <w:cnfStyle w:val="000000100000" w:firstRow="0" w:lastRow="0" w:firstColumn="0" w:lastColumn="0" w:oddVBand="0" w:evenVBand="0" w:oddHBand="1" w:evenHBand="0" w:firstRowFirstColumn="0" w:firstRowLastColumn="0" w:lastRowFirstColumn="0" w:lastRowLastColumn="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00FB603E" w:rsidRPr="007A1F6D" w14:paraId="73F2BDA2" w14:textId="77777777" w:rsidTr="002A6EF0">
        <w:trPr>
          <w:trHeight w:val="41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left w:val="single" w:sz="4" w:space="0" w:color="000000"/>
              <w:bottom w:val="single" w:sz="4" w:space="0" w:color="000000"/>
              <w:right w:val="single" w:sz="4" w:space="0" w:color="000000"/>
            </w:tcBorders>
            <w:vAlign w:val="center"/>
          </w:tcPr>
          <w:p w14:paraId="15D41B8E" w14:textId="77777777" w:rsidR="00FB603E" w:rsidRPr="008014C4" w:rsidRDefault="00FB603E" w:rsidP="00FB603E">
            <w:pPr>
              <w:pStyle w:val="Table"/>
              <w:rPr>
                <w:b w:val="0"/>
              </w:rPr>
            </w:pPr>
            <w:r w:rsidRPr="008014C4">
              <w:rPr>
                <w:b w:val="0"/>
              </w:rPr>
              <w:t>People</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1D0CF" w14:textId="6C15BEBF"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171,288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44DD8" w14:textId="512EFAE1"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179,135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3D9A" w14:textId="59F074F1"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176,134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6E029" w14:textId="70F2F201"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179,799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26CFA" w14:textId="7B2865BB"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180,466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B6267" w14:textId="6F98B1DF"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201,637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ACA02" w14:textId="452DA148"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202,404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4783B" w14:textId="11DFE884"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187,963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5508A" w14:textId="35BD2D19"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186,372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FA78F" w14:textId="513EADCF"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196,544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BE23B" w14:textId="4FD2F974" w:rsidR="00FB603E" w:rsidRPr="00FB603E"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pPr>
            <w:r w:rsidRPr="00FB603E">
              <w:t>5.5%</w:t>
            </w:r>
          </w:p>
        </w:tc>
      </w:tr>
      <w:tr w:rsidR="00FB603E" w:rsidRPr="007A1F6D" w14:paraId="1B84C319" w14:textId="77777777" w:rsidTr="002A6EF0">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left w:val="single" w:sz="4" w:space="0" w:color="000000"/>
              <w:bottom w:val="single" w:sz="4" w:space="0" w:color="000000"/>
              <w:right w:val="single" w:sz="4" w:space="0" w:color="000000"/>
            </w:tcBorders>
            <w:vAlign w:val="center"/>
          </w:tcPr>
          <w:p w14:paraId="4261E5A4" w14:textId="77777777" w:rsidR="00FB603E" w:rsidRPr="008014C4" w:rsidRDefault="00FB603E" w:rsidP="00FB603E">
            <w:pPr>
              <w:pStyle w:val="Table"/>
              <w:rPr>
                <w:b w:val="0"/>
              </w:rPr>
            </w:pPr>
            <w:r w:rsidRPr="008014C4">
              <w:rPr>
                <w:b w:val="0"/>
              </w:rPr>
              <w:t>Organisations</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38CBC" w14:textId="2029A7C1"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39,130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ADF10" w14:textId="44E625F8"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39,339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C4FB0" w14:textId="07A9314A"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38,533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FBD5" w14:textId="78E19D85"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39,246</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F25F9" w14:textId="740BA289"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38,092</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08438" w14:textId="7E638187"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42,832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D2C1E" w14:textId="55D4FFCE"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42,391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23139" w14:textId="5F86CE9C"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39,307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725A2" w14:textId="12A20E71"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39,000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B8E18" w14:textId="168056CF"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43,218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70B2F" w14:textId="14D49AA0"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10.8%</w:t>
            </w:r>
          </w:p>
        </w:tc>
      </w:tr>
      <w:tr w:rsidR="00FB603E" w:rsidRPr="007A1F6D" w14:paraId="1198A470" w14:textId="77777777" w:rsidTr="002A6EF0">
        <w:trPr>
          <w:trHeight w:val="417"/>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left w:val="single" w:sz="4" w:space="0" w:color="000000"/>
              <w:bottom w:val="single" w:sz="4" w:space="0" w:color="000000"/>
              <w:right w:val="single" w:sz="4" w:space="0" w:color="000000"/>
            </w:tcBorders>
            <w:vAlign w:val="center"/>
          </w:tcPr>
          <w:p w14:paraId="4F3D5253" w14:textId="77777777" w:rsidR="00FB603E" w:rsidRPr="00FB603E" w:rsidRDefault="00FB603E" w:rsidP="00FB603E">
            <w:pPr>
              <w:pStyle w:val="Table"/>
            </w:pPr>
            <w:r w:rsidRPr="00FB603E">
              <w:t>Total victims</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C157D" w14:textId="22A0A7A4"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210,418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1465B" w14:textId="67FE8D50"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218,474</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50B45" w14:textId="6C3973B7"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214,667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E135B" w14:textId="26C70A6F"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219,045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97A39" w14:textId="2A8D3FF9"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218,558</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D9B0" w14:textId="1E30C2B8"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244,469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60DE0" w14:textId="64675E0C"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244,795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F3B85" w14:textId="6462C925"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227,270</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B1B6F" w14:textId="656AFECA"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225,372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83B0D" w14:textId="0211BFAD"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239,762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E57BB" w14:textId="6C88F335" w:rsidR="00FB603E" w:rsidRPr="008014C4" w:rsidRDefault="00FB603E" w:rsidP="008014C4">
            <w:pPr>
              <w:pStyle w:val="Table"/>
              <w:jc w:val="right"/>
              <w:cnfStyle w:val="000000000000" w:firstRow="0" w:lastRow="0" w:firstColumn="0" w:lastColumn="0" w:oddVBand="0" w:evenVBand="0" w:oddHBand="0" w:evenHBand="0" w:firstRowFirstColumn="0" w:firstRowLastColumn="0" w:lastRowFirstColumn="0" w:lastRowLastColumn="0"/>
              <w:rPr>
                <w:b/>
              </w:rPr>
            </w:pPr>
            <w:r w:rsidRPr="008014C4">
              <w:rPr>
                <w:b/>
              </w:rPr>
              <w:t>6.4%</w:t>
            </w:r>
          </w:p>
        </w:tc>
      </w:tr>
      <w:tr w:rsidR="00FB603E" w:rsidRPr="007A1F6D" w14:paraId="5BD4C18C" w14:textId="77777777" w:rsidTr="002A6EF0">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000000"/>
              <w:left w:val="single" w:sz="4" w:space="0" w:color="000000"/>
              <w:bottom w:val="single" w:sz="4" w:space="0" w:color="000000"/>
              <w:right w:val="single" w:sz="4" w:space="0" w:color="000000"/>
            </w:tcBorders>
            <w:vAlign w:val="center"/>
          </w:tcPr>
          <w:p w14:paraId="27E907C6" w14:textId="77777777" w:rsidR="00FB603E" w:rsidRPr="008014C4" w:rsidRDefault="00FB603E" w:rsidP="00FB603E">
            <w:pPr>
              <w:pStyle w:val="Table"/>
              <w:rPr>
                <w:b w:val="0"/>
              </w:rPr>
            </w:pPr>
            <w:r w:rsidRPr="008014C4">
              <w:rPr>
                <w:b w:val="0"/>
              </w:rPr>
              <w:t>Person rate</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BFB6A" w14:textId="2A93931A"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3,093.1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8EC18" w14:textId="77CA9445"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3,169.9</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645B7" w14:textId="72947A66"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3,051.2</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D2DA9" w14:textId="3DEDD1EF"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3,050.1</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D7E5D" w14:textId="562D50E7"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2,996.6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AB0C" w14:textId="58ACA17F"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3,266.3</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FCF8B" w14:textId="62F909F7"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3,201.8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9B56E" w14:textId="2C8E3D74"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2,908.7</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1FDB2" w14:textId="6FB2F060"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2,825.5</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E9378" w14:textId="623E0534"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2,930.8</w:t>
            </w:r>
          </w:p>
        </w:tc>
        <w:tc>
          <w:tcPr>
            <w:tcW w:w="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3B88" w14:textId="2A1E3033" w:rsidR="00FB603E" w:rsidRPr="00FB603E" w:rsidRDefault="00FB603E" w:rsidP="008014C4">
            <w:pPr>
              <w:pStyle w:val="Table"/>
              <w:jc w:val="right"/>
              <w:cnfStyle w:val="000000100000" w:firstRow="0" w:lastRow="0" w:firstColumn="0" w:lastColumn="0" w:oddVBand="0" w:evenVBand="0" w:oddHBand="1" w:evenHBand="0" w:firstRowFirstColumn="0" w:firstRowLastColumn="0" w:lastRowFirstColumn="0" w:lastRowLastColumn="0"/>
            </w:pPr>
            <w:r w:rsidRPr="00FB603E">
              <w:t>3.7%</w:t>
            </w:r>
          </w:p>
        </w:tc>
      </w:tr>
    </w:tbl>
    <w:p w14:paraId="0C11FC57" w14:textId="77777777" w:rsidR="002A6EF0" w:rsidRPr="007A1F6D" w:rsidRDefault="002A6EF0" w:rsidP="002A6EF0">
      <w:pPr>
        <w:pStyle w:val="BodyTextSpaceAfter"/>
      </w:pPr>
      <w:r w:rsidRPr="007A1F6D">
        <w:t xml:space="preserve">  </w:t>
      </w:r>
    </w:p>
    <w:p w14:paraId="5C95F5F1" w14:textId="77777777" w:rsidR="009E33EB" w:rsidRDefault="009E33EB" w:rsidP="009E33EB">
      <w:pPr>
        <w:rPr>
          <w:rFonts w:ascii="Roboto Condensed Light" w:hAnsi="Roboto Condensed Light" w:cs="TradeGothic-Light"/>
          <w:b/>
          <w:color w:val="000000"/>
          <w:sz w:val="28"/>
          <w:szCs w:val="22"/>
          <w:lang w:val="en-GB"/>
        </w:rPr>
      </w:pPr>
      <w:r>
        <w:rPr>
          <w:b/>
          <w:sz w:val="28"/>
        </w:rPr>
        <w:br w:type="page"/>
      </w:r>
    </w:p>
    <w:p w14:paraId="00090BBA" w14:textId="38511D3C" w:rsidR="009E33EB" w:rsidRDefault="002A6EF0" w:rsidP="009E33EB">
      <w:pPr>
        <w:pStyle w:val="Heading2"/>
      </w:pPr>
      <w:bookmarkStart w:id="160" w:name="_Toc430272324"/>
      <w:bookmarkStart w:id="161" w:name="_Toc19538145"/>
      <w:bookmarkStart w:id="162" w:name="_Toc50996349"/>
      <w:r>
        <w:lastRenderedPageBreak/>
        <w:t>9</w:t>
      </w:r>
      <w:r w:rsidR="009E33EB" w:rsidRPr="00401594">
        <w:t>.</w:t>
      </w:r>
      <w:r>
        <w:t>2</w:t>
      </w:r>
      <w:r w:rsidR="009E33EB" w:rsidRPr="00401594">
        <w:t xml:space="preserve"> Sex and age of </w:t>
      </w:r>
      <w:bookmarkEnd w:id="159"/>
      <w:r w:rsidR="009E33EB">
        <w:t>unique victims</w:t>
      </w:r>
      <w:bookmarkEnd w:id="160"/>
      <w:bookmarkEnd w:id="161"/>
      <w:bookmarkEnd w:id="162"/>
    </w:p>
    <w:p w14:paraId="761384A2" w14:textId="1F8E5922" w:rsidR="009E33EB" w:rsidRDefault="009E33EB" w:rsidP="009E33EB">
      <w:pPr>
        <w:pStyle w:val="BodyTextSpaceAfter"/>
        <w:rPr>
          <w:color w:val="auto"/>
        </w:rPr>
      </w:pPr>
      <w:r w:rsidRPr="00CD4E1B">
        <w:rPr>
          <w:color w:val="auto"/>
        </w:rPr>
        <w:t>In the year ending 30 June 2020</w:t>
      </w:r>
      <w:r w:rsidR="00257C1E" w:rsidRPr="00CD4E1B">
        <w:rPr>
          <w:color w:val="auto"/>
        </w:rPr>
        <w:t>, of the 196,544</w:t>
      </w:r>
      <w:r w:rsidRPr="00CD4E1B">
        <w:rPr>
          <w:color w:val="auto"/>
        </w:rPr>
        <w:t xml:space="preserve"> unique person victims, 1</w:t>
      </w:r>
      <w:r w:rsidR="00257C1E" w:rsidRPr="00CD4E1B">
        <w:rPr>
          <w:color w:val="auto"/>
        </w:rPr>
        <w:t>10,</w:t>
      </w:r>
      <w:r w:rsidRPr="00CD4E1B">
        <w:rPr>
          <w:color w:val="auto"/>
        </w:rPr>
        <w:t>0</w:t>
      </w:r>
      <w:r w:rsidR="00257C1E" w:rsidRPr="00CD4E1B">
        <w:rPr>
          <w:color w:val="auto"/>
        </w:rPr>
        <w:t>19</w:t>
      </w:r>
      <w:r w:rsidRPr="00CD4E1B">
        <w:rPr>
          <w:color w:val="auto"/>
        </w:rPr>
        <w:t xml:space="preserve"> (56.</w:t>
      </w:r>
      <w:r w:rsidR="00257C1E" w:rsidRPr="00CD4E1B">
        <w:rPr>
          <w:color w:val="auto"/>
        </w:rPr>
        <w:t>0</w:t>
      </w:r>
      <w:r w:rsidRPr="00CD4E1B">
        <w:rPr>
          <w:color w:val="auto"/>
        </w:rPr>
        <w:t>%) were male and 8</w:t>
      </w:r>
      <w:r w:rsidR="00257C1E" w:rsidRPr="00CD4E1B">
        <w:rPr>
          <w:color w:val="auto"/>
        </w:rPr>
        <w:t>6</w:t>
      </w:r>
      <w:r w:rsidRPr="00CD4E1B">
        <w:rPr>
          <w:color w:val="auto"/>
        </w:rPr>
        <w:t>,</w:t>
      </w:r>
      <w:r w:rsidR="00257C1E" w:rsidRPr="00CD4E1B">
        <w:rPr>
          <w:color w:val="auto"/>
        </w:rPr>
        <w:t>42</w:t>
      </w:r>
      <w:r w:rsidR="00CD4E1B" w:rsidRPr="00CD4E1B">
        <w:rPr>
          <w:color w:val="auto"/>
        </w:rPr>
        <w:t>3 (44</w:t>
      </w:r>
      <w:r w:rsidRPr="00CD4E1B">
        <w:rPr>
          <w:color w:val="auto"/>
        </w:rPr>
        <w:t>.</w:t>
      </w:r>
      <w:r w:rsidR="00CD4E1B" w:rsidRPr="00CD4E1B">
        <w:rPr>
          <w:color w:val="auto"/>
        </w:rPr>
        <w:t>0</w:t>
      </w:r>
      <w:r w:rsidRPr="00CD4E1B">
        <w:rPr>
          <w:color w:val="auto"/>
        </w:rPr>
        <w:t>%) we</w:t>
      </w:r>
      <w:r w:rsidR="00CD4E1B" w:rsidRPr="00CD4E1B">
        <w:rPr>
          <w:color w:val="auto"/>
        </w:rPr>
        <w:t>re female. These numbers have in</w:t>
      </w:r>
      <w:r w:rsidRPr="00CD4E1B">
        <w:rPr>
          <w:color w:val="auto"/>
        </w:rPr>
        <w:t xml:space="preserve">creased in the </w:t>
      </w:r>
      <w:r w:rsidR="00CD4E1B" w:rsidRPr="00CD4E1B">
        <w:rPr>
          <w:color w:val="auto"/>
        </w:rPr>
        <w:t>last 12 months, up 5.3% (5,514</w:t>
      </w:r>
      <w:r w:rsidRPr="00CD4E1B">
        <w:rPr>
          <w:color w:val="auto"/>
        </w:rPr>
        <w:t xml:space="preserve"> victims) fo</w:t>
      </w:r>
      <w:r w:rsidR="00CD4E1B" w:rsidRPr="00CD4E1B">
        <w:rPr>
          <w:color w:val="auto"/>
        </w:rPr>
        <w:t>r males and 5.8% for females (4,744</w:t>
      </w:r>
      <w:r w:rsidRPr="00CD4E1B">
        <w:rPr>
          <w:color w:val="auto"/>
        </w:rPr>
        <w:t xml:space="preserve"> victims). </w:t>
      </w:r>
    </w:p>
    <w:p w14:paraId="46678ACD" w14:textId="7A29D8B7" w:rsidR="00B11E30" w:rsidRPr="00CD4E1B" w:rsidRDefault="00B11E30" w:rsidP="009E33EB">
      <w:pPr>
        <w:pStyle w:val="BodyTextSpaceAfter"/>
        <w:rPr>
          <w:color w:val="auto"/>
        </w:rPr>
      </w:pPr>
      <w:r>
        <w:rPr>
          <w:color w:val="auto"/>
        </w:rPr>
        <w:t>I</w:t>
      </w:r>
      <w:r w:rsidRPr="00404897">
        <w:rPr>
          <w:color w:val="auto"/>
        </w:rPr>
        <w:t xml:space="preserve">n the past five years there has been a </w:t>
      </w:r>
      <w:r>
        <w:rPr>
          <w:color w:val="auto"/>
        </w:rPr>
        <w:t xml:space="preserve">2.5% decrease in </w:t>
      </w:r>
      <w:r w:rsidRPr="00404897">
        <w:rPr>
          <w:color w:val="auto"/>
        </w:rPr>
        <w:t>unique</w:t>
      </w:r>
      <w:r>
        <w:rPr>
          <w:color w:val="auto"/>
        </w:rPr>
        <w:t xml:space="preserve"> person</w:t>
      </w:r>
      <w:r w:rsidRPr="00404897">
        <w:rPr>
          <w:color w:val="auto"/>
        </w:rPr>
        <w:t xml:space="preserve"> </w:t>
      </w:r>
      <w:r>
        <w:rPr>
          <w:color w:val="auto"/>
        </w:rPr>
        <w:t>victims</w:t>
      </w:r>
      <w:r w:rsidRPr="00404897">
        <w:rPr>
          <w:color w:val="auto"/>
        </w:rPr>
        <w:t xml:space="preserve">, </w:t>
      </w:r>
      <w:r>
        <w:rPr>
          <w:color w:val="auto"/>
        </w:rPr>
        <w:t>down 5</w:t>
      </w:r>
      <w:r w:rsidRPr="00404897">
        <w:rPr>
          <w:color w:val="auto"/>
        </w:rPr>
        <w:t>,</w:t>
      </w:r>
      <w:r>
        <w:rPr>
          <w:color w:val="auto"/>
        </w:rPr>
        <w:t>093</w:t>
      </w:r>
      <w:r w:rsidRPr="00404897">
        <w:rPr>
          <w:color w:val="auto"/>
        </w:rPr>
        <w:t xml:space="preserve"> </w:t>
      </w:r>
      <w:r>
        <w:rPr>
          <w:color w:val="auto"/>
        </w:rPr>
        <w:t>unique person victims</w:t>
      </w:r>
      <w:r w:rsidRPr="00404897">
        <w:rPr>
          <w:color w:val="auto"/>
        </w:rPr>
        <w:t xml:space="preserve"> from </w:t>
      </w:r>
      <w:r>
        <w:rPr>
          <w:color w:val="auto"/>
        </w:rPr>
        <w:t>201,637</w:t>
      </w:r>
      <w:r w:rsidRPr="00404897">
        <w:rPr>
          <w:color w:val="auto"/>
        </w:rPr>
        <w:t xml:space="preserve"> in the year ending 30 June 2016. The number of </w:t>
      </w:r>
      <w:r>
        <w:rPr>
          <w:color w:val="auto"/>
        </w:rPr>
        <w:t>female unique victims has de</w:t>
      </w:r>
      <w:r w:rsidRPr="00404897">
        <w:rPr>
          <w:color w:val="auto"/>
        </w:rPr>
        <w:t xml:space="preserve">creased </w:t>
      </w:r>
      <w:r>
        <w:rPr>
          <w:color w:val="auto"/>
        </w:rPr>
        <w:t>0.9% (781</w:t>
      </w:r>
      <w:r w:rsidRPr="00404897">
        <w:rPr>
          <w:color w:val="auto"/>
        </w:rPr>
        <w:t xml:space="preserve"> unique </w:t>
      </w:r>
      <w:r>
        <w:rPr>
          <w:color w:val="auto"/>
        </w:rPr>
        <w:t>victims</w:t>
      </w:r>
      <w:r w:rsidRPr="00404897">
        <w:rPr>
          <w:color w:val="auto"/>
        </w:rPr>
        <w:t xml:space="preserve">) </w:t>
      </w:r>
      <w:r>
        <w:rPr>
          <w:color w:val="auto"/>
        </w:rPr>
        <w:t>from the year ending June 2016</w:t>
      </w:r>
      <w:r w:rsidRPr="00404897">
        <w:rPr>
          <w:color w:val="auto"/>
        </w:rPr>
        <w:t xml:space="preserve">, while </w:t>
      </w:r>
      <w:r>
        <w:rPr>
          <w:color w:val="auto"/>
        </w:rPr>
        <w:t>male unique victims</w:t>
      </w:r>
      <w:r w:rsidRPr="00404897">
        <w:rPr>
          <w:color w:val="auto"/>
        </w:rPr>
        <w:t xml:space="preserve"> </w:t>
      </w:r>
      <w:r w:rsidR="00DC306F">
        <w:rPr>
          <w:color w:val="auto"/>
        </w:rPr>
        <w:t xml:space="preserve">decreased </w:t>
      </w:r>
      <w:r>
        <w:rPr>
          <w:color w:val="auto"/>
        </w:rPr>
        <w:t>3.6% (4,094</w:t>
      </w:r>
      <w:r w:rsidRPr="00404897">
        <w:rPr>
          <w:color w:val="auto"/>
        </w:rPr>
        <w:t xml:space="preserve"> unique </w:t>
      </w:r>
      <w:r>
        <w:rPr>
          <w:color w:val="auto"/>
        </w:rPr>
        <w:t>victims</w:t>
      </w:r>
      <w:r w:rsidRPr="00404897">
        <w:rPr>
          <w:color w:val="auto"/>
        </w:rPr>
        <w:t xml:space="preserve">) </w:t>
      </w:r>
      <w:r w:rsidR="007D2AB7">
        <w:rPr>
          <w:color w:val="auto"/>
        </w:rPr>
        <w:t>over</w:t>
      </w:r>
      <w:r>
        <w:rPr>
          <w:color w:val="auto"/>
        </w:rPr>
        <w:t xml:space="preserve"> the same period</w:t>
      </w:r>
      <w:r w:rsidRPr="00404897">
        <w:rPr>
          <w:color w:val="auto"/>
        </w:rPr>
        <w:t>.</w:t>
      </w:r>
    </w:p>
    <w:p w14:paraId="22400C97" w14:textId="4C542802" w:rsidR="002A6EF0" w:rsidRPr="00C61C30" w:rsidRDefault="002A6EF0" w:rsidP="002A6EF0">
      <w:pPr>
        <w:pStyle w:val="BodyTextSpaceAfter"/>
        <w:spacing w:after="0"/>
        <w:rPr>
          <w:color w:val="auto"/>
        </w:rPr>
      </w:pPr>
      <w:r>
        <w:rPr>
          <w:rFonts w:ascii="Roboto Condensed" w:hAnsi="Roboto Condensed"/>
          <w:b/>
          <w:color w:val="000000" w:themeColor="text1"/>
        </w:rPr>
        <w:t>P</w:t>
      </w:r>
      <w:r w:rsidRPr="00F334A0">
        <w:rPr>
          <w:rFonts w:ascii="Roboto Condensed" w:hAnsi="Roboto Condensed"/>
          <w:b/>
          <w:color w:val="000000" w:themeColor="text1"/>
        </w:rPr>
        <w:t xml:space="preserve">roportion of unique </w:t>
      </w:r>
      <w:r>
        <w:rPr>
          <w:rFonts w:ascii="Roboto Condensed" w:hAnsi="Roboto Condensed"/>
          <w:b/>
          <w:color w:val="000000" w:themeColor="text1"/>
        </w:rPr>
        <w:t>victims (excluding organisations)</w:t>
      </w:r>
      <w:r w:rsidRPr="00F334A0">
        <w:rPr>
          <w:rFonts w:ascii="Roboto Condensed" w:hAnsi="Roboto Condensed"/>
          <w:b/>
          <w:color w:val="000000" w:themeColor="text1"/>
        </w:rPr>
        <w:t xml:space="preserve"> by age group, July </w:t>
      </w:r>
      <w:r>
        <w:rPr>
          <w:rFonts w:ascii="Roboto Condensed" w:hAnsi="Roboto Condensed"/>
          <w:b/>
          <w:color w:val="000000" w:themeColor="text1"/>
        </w:rPr>
        <w:t>2015</w:t>
      </w:r>
      <w:r w:rsidRPr="00F334A0">
        <w:rPr>
          <w:rFonts w:ascii="Roboto Condensed" w:hAnsi="Roboto Condensed"/>
          <w:b/>
          <w:color w:val="000000" w:themeColor="text1"/>
        </w:rPr>
        <w:t xml:space="preserve"> to June </w:t>
      </w:r>
      <w:r>
        <w:rPr>
          <w:rFonts w:ascii="Roboto Condensed" w:hAnsi="Roboto Condensed"/>
          <w:b/>
          <w:color w:val="000000" w:themeColor="text1"/>
        </w:rPr>
        <w:t>2020</w:t>
      </w:r>
    </w:p>
    <w:p w14:paraId="0E2FB521" w14:textId="33D87D89" w:rsidR="002A6EF0" w:rsidRDefault="00DC306F" w:rsidP="008014C4">
      <w:pPr>
        <w:pStyle w:val="BodyTextSpaceAfter"/>
        <w:jc w:val="center"/>
        <w:rPr>
          <w:color w:val="0070C0"/>
        </w:rPr>
      </w:pPr>
      <w:r>
        <w:rPr>
          <w:noProof/>
          <w:lang w:val="en-AU" w:eastAsia="en-AU"/>
        </w:rPr>
        <w:drawing>
          <wp:inline distT="0" distB="0" distL="0" distR="0" wp14:anchorId="1354C6F1" wp14:editId="37E688B7">
            <wp:extent cx="6084000" cy="3348000"/>
            <wp:effectExtent l="0" t="0" r="12065"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4FB9789" w14:textId="77777777" w:rsidR="00ED1395" w:rsidRDefault="00ED1395">
      <w:pPr>
        <w:rPr>
          <w:rFonts w:ascii="Roboto Condensed" w:hAnsi="Roboto Condensed" w:cs="TradeGothic-Light"/>
          <w:color w:val="7CBAC0"/>
          <w:sz w:val="32"/>
          <w:szCs w:val="26"/>
          <w:lang w:val="en-GB"/>
        </w:rPr>
      </w:pPr>
      <w:bookmarkStart w:id="163" w:name="_Toc430272327"/>
      <w:bookmarkStart w:id="164" w:name="_Toc19538148"/>
      <w:bookmarkStart w:id="165" w:name="_Toc50996350"/>
      <w:r>
        <w:br w:type="page"/>
      </w:r>
    </w:p>
    <w:p w14:paraId="57981C87" w14:textId="75B612C9" w:rsidR="009E33EB" w:rsidRPr="009A5281" w:rsidRDefault="002A6EF0" w:rsidP="009E33EB">
      <w:pPr>
        <w:pStyle w:val="Heading2"/>
        <w:rPr>
          <w:b/>
          <w:color w:val="FF0000"/>
        </w:rPr>
      </w:pPr>
      <w:r>
        <w:lastRenderedPageBreak/>
        <w:t>9</w:t>
      </w:r>
      <w:r w:rsidR="009E33EB">
        <w:t>.</w:t>
      </w:r>
      <w:r>
        <w:t>3</w:t>
      </w:r>
      <w:r w:rsidR="009E33EB" w:rsidRPr="00401594">
        <w:t xml:space="preserve"> </w:t>
      </w:r>
      <w:r w:rsidR="009E33EB">
        <w:t>Repeat victimisation</w:t>
      </w:r>
      <w:bookmarkEnd w:id="163"/>
      <w:bookmarkEnd w:id="164"/>
      <w:bookmarkEnd w:id="165"/>
      <w:r w:rsidR="009E33EB">
        <w:t xml:space="preserve"> </w:t>
      </w:r>
    </w:p>
    <w:p w14:paraId="018B4262" w14:textId="77777777" w:rsidR="009E33EB" w:rsidRPr="004B2B7F" w:rsidRDefault="009E33EB" w:rsidP="009E33EB">
      <w:pPr>
        <w:pStyle w:val="BodyTextSpaceAfter"/>
        <w:rPr>
          <w:color w:val="0070C0"/>
        </w:rPr>
      </w:pPr>
      <w:r w:rsidRPr="009F6002">
        <w:rPr>
          <w:color w:val="auto"/>
        </w:rPr>
        <w:t xml:space="preserve">Repeat victimisation is counted when people have had more than one victim report recorded within a 12 month period. People who have been victimised across more than one reference period will be counted in each of the reference periods that they reported being a victim. </w:t>
      </w:r>
    </w:p>
    <w:p w14:paraId="567E6D30" w14:textId="32FE3EA6" w:rsidR="009E33EB" w:rsidRPr="002B7430" w:rsidRDefault="009E33EB" w:rsidP="009E33EB">
      <w:pPr>
        <w:pStyle w:val="BodyTextSpaceAfter"/>
        <w:rPr>
          <w:color w:val="auto"/>
        </w:rPr>
      </w:pPr>
      <w:r w:rsidRPr="002B7430">
        <w:rPr>
          <w:color w:val="auto"/>
        </w:rPr>
        <w:t>Of the 1</w:t>
      </w:r>
      <w:r w:rsidR="002B7430" w:rsidRPr="002B7430">
        <w:rPr>
          <w:color w:val="auto"/>
        </w:rPr>
        <w:t>96,544</w:t>
      </w:r>
      <w:r w:rsidRPr="002B7430">
        <w:rPr>
          <w:color w:val="auto"/>
        </w:rPr>
        <w:t xml:space="preserve"> person victims recorded in the year to June 2020, </w:t>
      </w:r>
      <w:r w:rsidR="002B7430" w:rsidRPr="002B7430">
        <w:rPr>
          <w:color w:val="auto"/>
        </w:rPr>
        <w:t>88.1</w:t>
      </w:r>
      <w:r w:rsidRPr="002B7430">
        <w:rPr>
          <w:color w:val="auto"/>
        </w:rPr>
        <w:t>% (</w:t>
      </w:r>
      <w:r w:rsidR="00E46265">
        <w:rPr>
          <w:color w:val="auto"/>
        </w:rPr>
        <w:t>173,198</w:t>
      </w:r>
      <w:r w:rsidRPr="002B7430">
        <w:rPr>
          <w:color w:val="auto"/>
        </w:rPr>
        <w:t xml:space="preserve">) of victims only had one report recorded by police within the reference period, </w:t>
      </w:r>
      <w:r w:rsidR="002B7430" w:rsidRPr="002B7430">
        <w:rPr>
          <w:color w:val="auto"/>
        </w:rPr>
        <w:t xml:space="preserve">56.8% of these victims were </w:t>
      </w:r>
      <w:r w:rsidRPr="002B7430">
        <w:rPr>
          <w:color w:val="auto"/>
        </w:rPr>
        <w:t xml:space="preserve">male and </w:t>
      </w:r>
      <w:r w:rsidR="002B7430" w:rsidRPr="002B7430">
        <w:rPr>
          <w:color w:val="auto"/>
        </w:rPr>
        <w:t xml:space="preserve">43.2% were </w:t>
      </w:r>
      <w:r w:rsidRPr="002B7430">
        <w:rPr>
          <w:color w:val="auto"/>
        </w:rPr>
        <w:t>females. Of t</w:t>
      </w:r>
      <w:r w:rsidR="002B7430" w:rsidRPr="002B7430">
        <w:rPr>
          <w:color w:val="auto"/>
        </w:rPr>
        <w:t xml:space="preserve">he remaining </w:t>
      </w:r>
      <w:r w:rsidR="00E46265">
        <w:rPr>
          <w:color w:val="auto"/>
        </w:rPr>
        <w:t xml:space="preserve">person </w:t>
      </w:r>
      <w:r w:rsidR="002B7430" w:rsidRPr="002B7430">
        <w:rPr>
          <w:color w:val="auto"/>
        </w:rPr>
        <w:t>victims 23,346 (11.9</w:t>
      </w:r>
      <w:r w:rsidRPr="002B7430">
        <w:rPr>
          <w:color w:val="auto"/>
        </w:rPr>
        <w:t xml:space="preserve">%) had more than one victim report within the reference period. </w:t>
      </w:r>
    </w:p>
    <w:p w14:paraId="4B2F9E22" w14:textId="77777777" w:rsidR="009E33EB" w:rsidRPr="00F334A0" w:rsidRDefault="009E33EB" w:rsidP="009E33EB">
      <w:pPr>
        <w:pStyle w:val="BodyTextSpaceAfter"/>
        <w:rPr>
          <w:rFonts w:ascii="Roboto Condensed" w:hAnsi="Roboto Condensed"/>
          <w:b/>
          <w:color w:val="000000" w:themeColor="text1"/>
        </w:rPr>
      </w:pPr>
      <w:r w:rsidRPr="00F334A0">
        <w:rPr>
          <w:rFonts w:ascii="Roboto Condensed" w:hAnsi="Roboto Condensed"/>
          <w:b/>
          <w:color w:val="000000" w:themeColor="text1"/>
        </w:rPr>
        <w:t xml:space="preserve">Proportion of multiple victim reports recorded within the reference period, July </w:t>
      </w:r>
      <w:r>
        <w:rPr>
          <w:rFonts w:ascii="Roboto Condensed" w:hAnsi="Roboto Condensed"/>
          <w:b/>
          <w:color w:val="000000" w:themeColor="text1"/>
        </w:rPr>
        <w:t>2015</w:t>
      </w:r>
      <w:r w:rsidRPr="00F334A0">
        <w:rPr>
          <w:rFonts w:ascii="Roboto Condensed" w:hAnsi="Roboto Condensed"/>
          <w:b/>
          <w:color w:val="000000" w:themeColor="text1"/>
        </w:rPr>
        <w:t xml:space="preserve"> to June </w:t>
      </w:r>
      <w:r>
        <w:rPr>
          <w:rFonts w:ascii="Roboto Condensed" w:hAnsi="Roboto Condensed"/>
          <w:b/>
          <w:color w:val="000000" w:themeColor="text1"/>
        </w:rPr>
        <w:t>2020</w:t>
      </w:r>
    </w:p>
    <w:p w14:paraId="7CD25F88" w14:textId="617562FA" w:rsidR="009E33EB" w:rsidRPr="000D37F7" w:rsidRDefault="00B65794" w:rsidP="00BC3280">
      <w:pPr>
        <w:pStyle w:val="BodyTextSpaceAfter"/>
        <w:jc w:val="center"/>
        <w:rPr>
          <w:b/>
          <w:color w:val="000000" w:themeColor="text1"/>
        </w:rPr>
      </w:pPr>
      <w:r>
        <w:rPr>
          <w:noProof/>
          <w:lang w:val="en-AU" w:eastAsia="en-AU"/>
        </w:rPr>
        <w:drawing>
          <wp:inline distT="0" distB="0" distL="0" distR="0" wp14:anchorId="6F62F0A7" wp14:editId="28D5A7F8">
            <wp:extent cx="6008400" cy="3347537"/>
            <wp:effectExtent l="0" t="0" r="11430"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33A869D" w14:textId="77777777" w:rsidR="00E774CC" w:rsidRDefault="00E774CC">
      <w:pPr>
        <w:rPr>
          <w:rFonts w:ascii="Roboto Condensed Light" w:hAnsi="Roboto Condensed Light" w:cs="TradeGothic-Light"/>
          <w:color w:val="0070C0"/>
          <w:sz w:val="22"/>
          <w:szCs w:val="22"/>
          <w:lang w:val="en-GB"/>
        </w:rPr>
      </w:pPr>
      <w:r>
        <w:rPr>
          <w:color w:val="0070C0"/>
        </w:rPr>
        <w:br w:type="page"/>
      </w:r>
    </w:p>
    <w:p w14:paraId="3136AAB6" w14:textId="252C2363" w:rsidR="00E774CC" w:rsidRDefault="00E774CC" w:rsidP="00E774CC">
      <w:pPr>
        <w:pStyle w:val="Heading1"/>
      </w:pPr>
      <w:bookmarkStart w:id="166" w:name="_Toc50996351"/>
      <w:r>
        <w:lastRenderedPageBreak/>
        <w:t>Appendix – CSA data changes</w:t>
      </w:r>
      <w:bookmarkEnd w:id="166"/>
    </w:p>
    <w:p w14:paraId="0E91BB92" w14:textId="77777777" w:rsidR="009E33EB" w:rsidRDefault="009E33EB" w:rsidP="009E33EB">
      <w:pPr>
        <w:pStyle w:val="BodyTextSpaceAfter"/>
        <w:rPr>
          <w:color w:val="0070C0"/>
        </w:rPr>
      </w:pPr>
    </w:p>
    <w:p w14:paraId="76F35F45" w14:textId="77777777" w:rsidR="009E33EB" w:rsidRDefault="009E33EB" w:rsidP="009E33EB">
      <w:pPr>
        <w:pStyle w:val="BodyTextSpaceAfter"/>
        <w:rPr>
          <w:color w:val="000000" w:themeColor="text1"/>
        </w:rPr>
      </w:pPr>
    </w:p>
    <w:p w14:paraId="719AD4DF" w14:textId="77777777" w:rsidR="009E33EB" w:rsidRDefault="009E33EB" w:rsidP="009E33EB">
      <w:pPr>
        <w:rPr>
          <w:color w:val="000000" w:themeColor="text1"/>
        </w:rPr>
        <w:sectPr w:rsidR="009E33EB" w:rsidSect="009E33EB">
          <w:headerReference w:type="even" r:id="rId115"/>
          <w:headerReference w:type="default" r:id="rId116"/>
          <w:footerReference w:type="even" r:id="rId117"/>
          <w:footerReference w:type="default" r:id="rId118"/>
          <w:headerReference w:type="first" r:id="rId119"/>
          <w:pgSz w:w="11906" w:h="16838"/>
          <w:pgMar w:top="1276" w:right="1134" w:bottom="851" w:left="1134" w:header="510" w:footer="510" w:gutter="0"/>
          <w:cols w:space="720"/>
          <w:noEndnote/>
          <w:docGrid w:linePitch="326"/>
        </w:sectPr>
      </w:pPr>
    </w:p>
    <w:p w14:paraId="5BE56420" w14:textId="77777777" w:rsidR="009E33EB" w:rsidRDefault="009E33EB" w:rsidP="009E33EB">
      <w:pPr>
        <w:rPr>
          <w:rFonts w:ascii="Roboto Condensed Light" w:hAnsi="Roboto Condensed Light" w:cs="TradeGothic-Light"/>
          <w:color w:val="000000"/>
          <w:sz w:val="22"/>
          <w:szCs w:val="22"/>
          <w:lang w:val="en-GB"/>
        </w:rPr>
      </w:pPr>
    </w:p>
    <w:p w14:paraId="0A3EF5DF" w14:textId="77777777" w:rsidR="009E33EB" w:rsidRPr="0055375D" w:rsidRDefault="009E33EB" w:rsidP="009E33EB">
      <w:pPr>
        <w:rPr>
          <w:rFonts w:ascii="Roboto Condensed Light" w:hAnsi="Roboto Condensed Light" w:cs="TradeGothic-Light"/>
          <w:sz w:val="22"/>
          <w:szCs w:val="22"/>
          <w:lang w:val="en-GB"/>
        </w:rPr>
      </w:pPr>
    </w:p>
    <w:p w14:paraId="2C6B221D" w14:textId="77777777" w:rsidR="009E33EB" w:rsidRPr="0055375D" w:rsidRDefault="009E33EB" w:rsidP="009E33EB">
      <w:pPr>
        <w:rPr>
          <w:rFonts w:ascii="Roboto Condensed Light" w:hAnsi="Roboto Condensed Light" w:cs="TradeGothic-Light"/>
          <w:sz w:val="22"/>
          <w:szCs w:val="22"/>
          <w:lang w:val="en-GB"/>
        </w:rPr>
      </w:pPr>
    </w:p>
    <w:p w14:paraId="222A578C" w14:textId="77777777" w:rsidR="009E33EB" w:rsidRDefault="009E33EB" w:rsidP="009E33EB">
      <w:pPr>
        <w:pStyle w:val="BodyTextSpaceAfter"/>
        <w:rPr>
          <w:color w:val="0070C0"/>
        </w:rPr>
      </w:pPr>
    </w:p>
    <w:p w14:paraId="53E72437" w14:textId="65652E71" w:rsidR="00BC3280" w:rsidRDefault="00BC3280">
      <w:pPr>
        <w:rPr>
          <w:rFonts w:ascii="Roboto Condensed Light" w:hAnsi="Roboto Condensed Light" w:cs="TradeGothic-Light"/>
          <w:color w:val="0070C0"/>
          <w:sz w:val="22"/>
          <w:szCs w:val="22"/>
          <w:lang w:val="en-GB"/>
        </w:rPr>
      </w:pPr>
      <w:r>
        <w:rPr>
          <w:color w:val="0070C0"/>
        </w:rPr>
        <w:br w:type="page"/>
      </w:r>
    </w:p>
    <w:p w14:paraId="75B3846E" w14:textId="77777777" w:rsidR="00BC3280" w:rsidRPr="00A52462" w:rsidRDefault="00BC3280" w:rsidP="009E33EB">
      <w:pPr>
        <w:pStyle w:val="BodyTextSpaceAfter"/>
        <w:rPr>
          <w:color w:val="0070C0"/>
        </w:rPr>
      </w:pPr>
    </w:p>
    <w:sectPr w:rsidR="00BC3280" w:rsidRPr="00A52462" w:rsidSect="005D6339">
      <w:headerReference w:type="even" r:id="rId120"/>
      <w:headerReference w:type="default" r:id="rId121"/>
      <w:footerReference w:type="even" r:id="rId122"/>
      <w:headerReference w:type="first" r:id="rId123"/>
      <w:pgSz w:w="11906" w:h="16838"/>
      <w:pgMar w:top="1276" w:right="1134" w:bottom="851" w:left="1134" w:header="510" w:footer="51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41DB2" w14:textId="77777777" w:rsidR="00B803A0" w:rsidRDefault="00B803A0" w:rsidP="00B52D7E">
      <w:r>
        <w:separator/>
      </w:r>
    </w:p>
  </w:endnote>
  <w:endnote w:type="continuationSeparator" w:id="0">
    <w:p w14:paraId="687BC104" w14:textId="77777777" w:rsidR="00B803A0" w:rsidRDefault="00B803A0" w:rsidP="00B5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Condensed Light">
    <w:altName w:val="Times New Roman"/>
    <w:charset w:val="00"/>
    <w:family w:val="auto"/>
    <w:pitch w:val="variable"/>
    <w:sig w:usb0="E00002FF" w:usb1="5000205B" w:usb2="00000020" w:usb3="00000000" w:csb0="0000019F" w:csb1="00000000"/>
    <w:embedRegular r:id="rId1" w:fontKey="{DA22DD15-FF29-4B2F-87C2-D96D9AB14630}"/>
    <w:embedBold r:id="rId2" w:fontKey="{64C9328A-036D-4545-8564-B130B94A49B2}"/>
    <w:embedItalic r:id="rId3" w:fontKey="{C9879AD1-4E2B-4C0C-8E4A-AAC6AA6E8AD9}"/>
  </w:font>
  <w:font w:name="MS Mincho">
    <w:altName w:val="ＭＳ 明朝"/>
    <w:panose1 w:val="02020609040205080304"/>
    <w:charset w:val="80"/>
    <w:family w:val="modern"/>
    <w:pitch w:val="fixed"/>
    <w:sig w:usb0="E00002FF" w:usb1="6AC7FDFB" w:usb2="08000012" w:usb3="00000000" w:csb0="0002009F" w:csb1="00000000"/>
  </w:font>
  <w:font w:name="TradeGothic-Light">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4" w:fontKey="{5126730A-7596-44A4-A803-6A018F596E83}"/>
    <w:embedBold r:id="rId5" w:fontKey="{614794B9-3213-4A0A-8265-1286D2785B15}"/>
  </w:font>
  <w:font w:name="Typestar-Normal">
    <w:altName w:val="Times New Roman"/>
    <w:charset w:val="00"/>
    <w:family w:val="auto"/>
    <w:pitch w:val="variable"/>
    <w:sig w:usb0="8000002F" w:usb1="40000048" w:usb2="00000000" w:usb3="00000000" w:csb0="00000111" w:csb1="00000000"/>
  </w:font>
  <w:font w:name="Roboto Condensed">
    <w:altName w:val="Arial"/>
    <w:charset w:val="00"/>
    <w:family w:val="auto"/>
    <w:pitch w:val="variable"/>
    <w:sig w:usb0="E00002FF" w:usb1="5000205B" w:usb2="00000020" w:usb3="00000000" w:csb0="0000019F" w:csb1="00000000"/>
    <w:embedRegular r:id="rId6" w:fontKey="{0A2A7097-81B6-4E7A-A40E-A585748B28B7}"/>
    <w:embedBold r:id="rId7" w:fontKey="{88538A7E-3824-4FC9-A382-7A9BEAF71E17}"/>
  </w:font>
  <w:font w:name="Roboto Light">
    <w:altName w:val="Times New Roman"/>
    <w:charset w:val="00"/>
    <w:family w:val="auto"/>
    <w:pitch w:val="variable"/>
    <w:sig w:usb0="E00002FF" w:usb1="5000205B" w:usb2="00000020" w:usb3="00000000" w:csb0="0000019F" w:csb1="00000000"/>
    <w:embedRegular r:id="rId8" w:fontKey="{01EC30AD-F7F6-40AA-AAD3-AEA0B507189D}"/>
  </w:font>
  <w:font w:name="TradeGothic-Bold">
    <w:altName w:val="Calibri"/>
    <w:panose1 w:val="00000000000000000000"/>
    <w:charset w:val="4D"/>
    <w:family w:val="auto"/>
    <w:notTrueType/>
    <w:pitch w:val="default"/>
    <w:sig w:usb0="00000003" w:usb1="00000000" w:usb2="00000000" w:usb3="00000000" w:csb0="00000001" w:csb1="00000000"/>
  </w:font>
  <w:font w:name="TradeGothic">
    <w:altName w:val="Calibri"/>
    <w:charset w:val="00"/>
    <w:family w:val="swiss"/>
    <w:pitch w:val="variable"/>
    <w:sig w:usb0="00000003" w:usb1="00000000" w:usb2="00000000" w:usb3="00000000" w:csb0="00000001" w:csb1="00000000"/>
    <w:embedRegular r:id="rId9" w:fontKey="{E653CD05-53A3-4AB5-B65E-54A2169A26F0}"/>
  </w:font>
  <w:font w:name="Lucida Grande">
    <w:altName w:val="Segoe UI"/>
    <w:charset w:val="00"/>
    <w:family w:val="swiss"/>
    <w:pitch w:val="variable"/>
    <w:sig w:usb0="E1000AEF" w:usb1="5000A1FF" w:usb2="00000000" w:usb3="00000000" w:csb0="000001BF" w:csb1="00000000"/>
  </w:font>
  <w:font w:name="TypestarBlack">
    <w:altName w:val="Typestar-OCR"/>
    <w:panose1 w:val="00000000000000000000"/>
    <w:charset w:val="4D"/>
    <w:family w:val="auto"/>
    <w:notTrueType/>
    <w:pitch w:val="default"/>
    <w:sig w:usb0="00000003" w:usb1="00000000" w:usb2="00000000" w:usb3="00000000" w:csb0="00000001" w:csb1="00000000"/>
  </w:font>
  <w:font w:name="TradeGothic Bold">
    <w:altName w:val="Britannic Bold"/>
    <w:charset w:val="00"/>
    <w:family w:val="auto"/>
    <w:pitch w:val="variable"/>
    <w:sig w:usb0="00000003" w:usb1="00000000" w:usb2="00000000" w:usb3="00000000" w:csb0="00000001" w:csb1="00000000"/>
    <w:embedRegular r:id="rId10" w:fontKey="{8183D0A4-347A-46EF-9190-DE3258BB7EE6}"/>
  </w:font>
  <w:font w:name="TradeGothic-BoldOblique">
    <w:altName w:val="TradeGothic Light"/>
    <w:panose1 w:val="00000000000000000000"/>
    <w:charset w:val="4D"/>
    <w:family w:val="auto"/>
    <w:notTrueType/>
    <w:pitch w:val="default"/>
    <w:sig w:usb0="00000003" w:usb1="00000000" w:usb2="00000000" w:usb3="00000000" w:csb0="00000001" w:csb1="00000000"/>
  </w:font>
  <w:font w:name="Typestar Black">
    <w:altName w:val="Calibri"/>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embedRegular r:id="rId11" w:fontKey="{B4AC3F22-3847-40D0-8135-DD984D3018C4}"/>
    <w:embedBold r:id="rId12" w:fontKey="{251A05B1-DA20-4270-9980-318C79403C98}"/>
    <w:embedItalic r:id="rId13" w:fontKey="{8BBF2408-F05C-4611-A233-7E4E68A3723D}"/>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auto"/>
    <w:pitch w:val="variable"/>
    <w:sig w:usb0="E50002FF" w:usb1="500079DB" w:usb2="00000010" w:usb3="00000000" w:csb0="00000001" w:csb1="00000000"/>
  </w:font>
  <w:font w:name="Helv">
    <w:panose1 w:val="020B0604020202030204"/>
    <w:charset w:val="00"/>
    <w:family w:val="swiss"/>
    <w:notTrueType/>
    <w:pitch w:val="variable"/>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EC353" w14:textId="77777777" w:rsidR="00EB0D70" w:rsidRDefault="00EB0D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FC207" w14:textId="22E90A0F" w:rsidR="00EB0D70" w:rsidRPr="00500B88" w:rsidRDefault="00EB0D70" w:rsidP="00882CDC">
    <w:pPr>
      <w:pStyle w:val="Footer"/>
      <w:tabs>
        <w:tab w:val="left" w:pos="2679"/>
      </w:tabs>
      <w:jc w:val="left"/>
    </w:pPr>
    <w:r>
      <w:t>Crime statistics – year ending June 2020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667DB" w14:textId="5C3CD6D2" w:rsidR="00EB0D70" w:rsidRPr="00500B88" w:rsidRDefault="00EB0D70" w:rsidP="00CE3A8C">
    <w:pPr>
      <w:pStyle w:val="Footer"/>
      <w:jc w:val="left"/>
    </w:pPr>
    <w:r>
      <w:t>Crime statistics – year ending June 2020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CC4DC" w14:textId="77777777" w:rsidR="00EB0D70" w:rsidRPr="00500B88" w:rsidRDefault="00EB0D70" w:rsidP="00882CDC">
    <w:pPr>
      <w:pStyle w:val="Footer"/>
      <w:tabs>
        <w:tab w:val="left" w:pos="2679"/>
      </w:tabs>
      <w:jc w:val="left"/>
    </w:pPr>
    <w:r w:rsidRPr="005C25D8">
      <w:fldChar w:fldCharType="begin"/>
    </w:r>
    <w:r w:rsidRPr="005C25D8">
      <w:instrText xml:space="preserve"> PAGE   \* MERGEFORMAT </w:instrText>
    </w:r>
    <w:r w:rsidRPr="005C25D8">
      <w:fldChar w:fldCharType="separate"/>
    </w:r>
    <w:r w:rsidR="00515BCB">
      <w:rPr>
        <w:noProof/>
      </w:rPr>
      <w:t>20</w:t>
    </w:r>
    <w:r w:rsidRPr="005C25D8">
      <w:fldChar w:fldCharType="end"/>
    </w:r>
    <w:r>
      <w:t xml:space="preserve">  Crime Statistics Victoria – year ending June 2020</w:t>
    </w:r>
    <w:r>
      <w:tab/>
    </w:r>
  </w:p>
  <w:p w14:paraId="41F33742" w14:textId="77777777" w:rsidR="00EB0D70" w:rsidRDefault="00EB0D7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A1596" w14:textId="3B08A9EC" w:rsidR="00EB0D70" w:rsidRPr="00BE199A" w:rsidRDefault="00F16B3D" w:rsidP="00C408FE">
    <w:pPr>
      <w:pStyle w:val="Footer"/>
    </w:pPr>
    <w:sdt>
      <w:sdtPr>
        <w:alias w:val="Title"/>
        <w:tag w:val=""/>
        <w:id w:val="-1298532857"/>
        <w:dataBinding w:prefixMappings="xmlns:ns0='http://purl.org/dc/elements/1.1/' xmlns:ns1='http://schemas.openxmlformats.org/package/2006/metadata/core-properties' " w:xpath="/ns1:coreProperties[1]/ns0:title[1]" w:storeItemID="{6C3C8BC8-F283-45AE-878A-BAB7291924A1}"/>
        <w:text/>
      </w:sdtPr>
      <w:sdtEndPr/>
      <w:sdtContent>
        <w:r w:rsidR="00EB0D70">
          <w:t>Crime Statistics Victoria</w:t>
        </w:r>
      </w:sdtContent>
    </w:sdt>
    <w:r w:rsidR="00EB0D70">
      <w:t xml:space="preserve">  </w:t>
    </w:r>
    <w:r w:rsidR="00EB0D70" w:rsidRPr="00BE199A">
      <w:fldChar w:fldCharType="begin"/>
    </w:r>
    <w:r w:rsidR="00EB0D70" w:rsidRPr="00BE199A">
      <w:instrText xml:space="preserve"> PAGE   \* MERGEFORMAT </w:instrText>
    </w:r>
    <w:r w:rsidR="00EB0D70" w:rsidRPr="00BE199A">
      <w:fldChar w:fldCharType="separate"/>
    </w:r>
    <w:r w:rsidR="00515BCB">
      <w:rPr>
        <w:noProof/>
      </w:rPr>
      <w:t>19</w:t>
    </w:r>
    <w:r w:rsidR="00EB0D70" w:rsidRPr="00BE199A">
      <w:fldChar w:fldCharType="end"/>
    </w:r>
  </w:p>
  <w:p w14:paraId="56D21EDA" w14:textId="77777777" w:rsidR="00EB0D70" w:rsidRDefault="00EB0D7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6A252" w14:textId="77777777" w:rsidR="00EB0D70" w:rsidRPr="00500B88" w:rsidRDefault="00EB0D70" w:rsidP="00882CDC">
    <w:pPr>
      <w:pStyle w:val="Footer"/>
      <w:tabs>
        <w:tab w:val="left" w:pos="2679"/>
      </w:tabs>
      <w:jc w:val="left"/>
    </w:pPr>
    <w:r w:rsidRPr="005C25D8">
      <w:fldChar w:fldCharType="begin"/>
    </w:r>
    <w:r w:rsidRPr="005C25D8">
      <w:instrText xml:space="preserve"> PAGE   \* MERGEFORMAT </w:instrText>
    </w:r>
    <w:r w:rsidRPr="005C25D8">
      <w:fldChar w:fldCharType="separate"/>
    </w:r>
    <w:r w:rsidR="00515BCB">
      <w:rPr>
        <w:noProof/>
      </w:rPr>
      <w:t>26</w:t>
    </w:r>
    <w:r w:rsidRPr="005C25D8">
      <w:fldChar w:fldCharType="end"/>
    </w:r>
    <w:r>
      <w:t xml:space="preserve">  Crime Statistics Victoria – year ending June 2020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2D3DC" w14:textId="5AE14ABA" w:rsidR="00EB0D70" w:rsidRPr="00BE199A" w:rsidRDefault="00F16B3D" w:rsidP="002A6EF0">
    <w:pPr>
      <w:pStyle w:val="Footer"/>
    </w:pPr>
    <w:sdt>
      <w:sdtPr>
        <w:alias w:val="Title"/>
        <w:tag w:val=""/>
        <w:id w:val="456535568"/>
        <w:dataBinding w:prefixMappings="xmlns:ns0='http://purl.org/dc/elements/1.1/' xmlns:ns1='http://schemas.openxmlformats.org/package/2006/metadata/core-properties' " w:xpath="/ns1:coreProperties[1]/ns0:title[1]" w:storeItemID="{6C3C8BC8-F283-45AE-878A-BAB7291924A1}"/>
        <w:text/>
      </w:sdtPr>
      <w:sdtEndPr/>
      <w:sdtContent>
        <w:r w:rsidR="00EB0D70">
          <w:t>Crime Statistics Victoria</w:t>
        </w:r>
      </w:sdtContent>
    </w:sdt>
    <w:r w:rsidR="00EB0D70">
      <w:t xml:space="preserve">  </w:t>
    </w:r>
    <w:r w:rsidR="00EB0D70" w:rsidRPr="00BE199A">
      <w:fldChar w:fldCharType="begin"/>
    </w:r>
    <w:r w:rsidR="00EB0D70" w:rsidRPr="00BE199A">
      <w:instrText xml:space="preserve"> PAGE   \* MERGEFORMAT </w:instrText>
    </w:r>
    <w:r w:rsidR="00EB0D70" w:rsidRPr="00BE199A">
      <w:fldChar w:fldCharType="separate"/>
    </w:r>
    <w:r w:rsidR="00515BCB">
      <w:rPr>
        <w:noProof/>
      </w:rPr>
      <w:t>25</w:t>
    </w:r>
    <w:r w:rsidR="00EB0D70" w:rsidRPr="00BE199A">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90D74" w14:textId="77777777" w:rsidR="00EB0D70" w:rsidRPr="00500B88" w:rsidRDefault="00EB0D70" w:rsidP="00882CDC">
    <w:pPr>
      <w:pStyle w:val="Footer"/>
      <w:tabs>
        <w:tab w:val="left" w:pos="2679"/>
      </w:tabs>
      <w:jc w:val="left"/>
    </w:pPr>
    <w:r w:rsidRPr="005C25D8">
      <w:fldChar w:fldCharType="begin"/>
    </w:r>
    <w:r w:rsidRPr="005C25D8">
      <w:instrText xml:space="preserve"> PAGE   \* MERGEFORMAT </w:instrText>
    </w:r>
    <w:r w:rsidRPr="005C25D8">
      <w:fldChar w:fldCharType="separate"/>
    </w:r>
    <w:r w:rsidR="00515BCB">
      <w:rPr>
        <w:noProof/>
      </w:rPr>
      <w:t>30</w:t>
    </w:r>
    <w:r w:rsidRPr="005C25D8">
      <w:fldChar w:fldCharType="end"/>
    </w:r>
    <w:r>
      <w:t xml:space="preserve">  Crime Statistics Victoria – year ending June 2020</w:t>
    </w: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5F9F9" w14:textId="6B059C43" w:rsidR="00EB0D70" w:rsidRPr="00BE199A" w:rsidRDefault="00F16B3D" w:rsidP="00C408FE">
    <w:pPr>
      <w:pStyle w:val="Footer"/>
    </w:pPr>
    <w:sdt>
      <w:sdtPr>
        <w:alias w:val="Title"/>
        <w:tag w:val=""/>
        <w:id w:val="1621109074"/>
        <w:dataBinding w:prefixMappings="xmlns:ns0='http://purl.org/dc/elements/1.1/' xmlns:ns1='http://schemas.openxmlformats.org/package/2006/metadata/core-properties' " w:xpath="/ns1:coreProperties[1]/ns0:title[1]" w:storeItemID="{6C3C8BC8-F283-45AE-878A-BAB7291924A1}"/>
        <w:text/>
      </w:sdtPr>
      <w:sdtEndPr/>
      <w:sdtContent>
        <w:r w:rsidR="00EB0D70">
          <w:t>Crime Statistics Victoria</w:t>
        </w:r>
      </w:sdtContent>
    </w:sdt>
    <w:r w:rsidR="00EB0D70">
      <w:t xml:space="preserve">  </w:t>
    </w:r>
    <w:r w:rsidR="00EB0D70" w:rsidRPr="00BE199A">
      <w:fldChar w:fldCharType="begin"/>
    </w:r>
    <w:r w:rsidR="00EB0D70" w:rsidRPr="00BE199A">
      <w:instrText xml:space="preserve"> PAGE   \* MERGEFORMAT </w:instrText>
    </w:r>
    <w:r w:rsidR="00EB0D70" w:rsidRPr="00BE199A">
      <w:fldChar w:fldCharType="separate"/>
    </w:r>
    <w:r w:rsidR="00515BCB">
      <w:rPr>
        <w:noProof/>
      </w:rPr>
      <w:t>31</w:t>
    </w:r>
    <w:r w:rsidR="00EB0D70" w:rsidRPr="00BE199A">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1D06" w14:textId="77777777" w:rsidR="00EB0D70" w:rsidRPr="00A47D10" w:rsidRDefault="00EB0D70" w:rsidP="00A47D10">
    <w:pPr>
      <w:pStyle w:val="FooterChapterHeading"/>
      <w:ind w:right="360"/>
      <w:rPr>
        <w:color w:val="4C4C4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29674" w14:textId="77777777" w:rsidR="00EB0D70" w:rsidRPr="00BE199A" w:rsidRDefault="00F16B3D" w:rsidP="00BE199A">
    <w:pPr>
      <w:pStyle w:val="Footer"/>
    </w:pPr>
    <w:sdt>
      <w:sdtPr>
        <w:alias w:val="Title"/>
        <w:tag w:val=""/>
        <w:id w:val="-1115519917"/>
        <w:dataBinding w:prefixMappings="xmlns:ns0='http://purl.org/dc/elements/1.1/' xmlns:ns1='http://schemas.openxmlformats.org/package/2006/metadata/core-properties' " w:xpath="/ns1:coreProperties[1]/ns0:title[1]" w:storeItemID="{6C3C8BC8-F283-45AE-878A-BAB7291924A1}"/>
        <w:text/>
      </w:sdtPr>
      <w:sdtEndPr/>
      <w:sdtContent>
        <w:r w:rsidR="00EB0D70">
          <w:rPr>
            <w:lang w:val="en-AU"/>
          </w:rPr>
          <w:t>Crime Statistics Victoria</w:t>
        </w:r>
      </w:sdtContent>
    </w:sdt>
    <w:r w:rsidR="00EB0D70" w:rsidRPr="00BE199A">
      <w:t xml:space="preserve">  </w:t>
    </w:r>
    <w:r w:rsidR="00EB0D70" w:rsidRPr="00BE199A">
      <w:fldChar w:fldCharType="begin"/>
    </w:r>
    <w:r w:rsidR="00EB0D70" w:rsidRPr="00BE199A">
      <w:instrText xml:space="preserve"> PAGE   \* MERGEFORMAT </w:instrText>
    </w:r>
    <w:r w:rsidR="00EB0D70" w:rsidRPr="00BE199A">
      <w:fldChar w:fldCharType="separate"/>
    </w:r>
    <w:r w:rsidR="00EB0D70">
      <w:rPr>
        <w:noProof/>
      </w:rPr>
      <w:t>5</w:t>
    </w:r>
    <w:r w:rsidR="00EB0D70" w:rsidRPr="00BE199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1A002" w14:textId="77777777" w:rsidR="00EB0D70" w:rsidRDefault="00EB0D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6C1D4" w14:textId="77777777" w:rsidR="00EB0D70" w:rsidRPr="00FF6598" w:rsidRDefault="00EB0D70" w:rsidP="00FF65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9A4E8" w14:textId="77777777" w:rsidR="00EB0D70" w:rsidRPr="00BE199A" w:rsidRDefault="00EB0D70" w:rsidP="00BE199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43C4" w14:textId="2E7431BE" w:rsidR="00EB0D70" w:rsidRPr="00500B88" w:rsidRDefault="00EB0D70" w:rsidP="00882CDC">
    <w:pPr>
      <w:pStyle w:val="Footer"/>
      <w:tabs>
        <w:tab w:val="left" w:pos="2679"/>
      </w:tabs>
      <w:jc w:val="left"/>
    </w:pPr>
    <w:r>
      <w:t>Crime statistics – year ending June 2020</w:t>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B9E1D" w14:textId="77777777" w:rsidR="00EB0D70" w:rsidRPr="00BE199A" w:rsidRDefault="00F16B3D" w:rsidP="00C408FE">
    <w:pPr>
      <w:pStyle w:val="Footer"/>
    </w:pPr>
    <w:sdt>
      <w:sdtPr>
        <w:alias w:val="Title"/>
        <w:tag w:val=""/>
        <w:id w:val="-574048962"/>
        <w:dataBinding w:prefixMappings="xmlns:ns0='http://purl.org/dc/elements/1.1/' xmlns:ns1='http://schemas.openxmlformats.org/package/2006/metadata/core-properties' " w:xpath="/ns1:coreProperties[1]/ns0:title[1]" w:storeItemID="{6C3C8BC8-F283-45AE-878A-BAB7291924A1}"/>
        <w:text/>
      </w:sdtPr>
      <w:sdtEndPr/>
      <w:sdtContent>
        <w:r w:rsidR="00EB0D70">
          <w:rPr>
            <w:lang w:val="en-AU"/>
          </w:rPr>
          <w:t>Crime Statistics Victoria</w:t>
        </w:r>
      </w:sdtContent>
    </w:sdt>
    <w:r w:rsidR="00EB0D70">
      <w:t xml:space="preserve">  </w:t>
    </w:r>
    <w:r w:rsidR="00EB0D70" w:rsidRPr="00BE199A">
      <w:fldChar w:fldCharType="begin"/>
    </w:r>
    <w:r w:rsidR="00EB0D70" w:rsidRPr="00BE199A">
      <w:instrText xml:space="preserve"> PAGE   \* MERGEFORMAT </w:instrText>
    </w:r>
    <w:r w:rsidR="00EB0D70" w:rsidRPr="00BE199A">
      <w:fldChar w:fldCharType="separate"/>
    </w:r>
    <w:r w:rsidR="00515BCB">
      <w:rPr>
        <w:noProof/>
      </w:rPr>
      <w:t>5</w:t>
    </w:r>
    <w:r w:rsidR="00EB0D70" w:rsidRPr="00BE199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82AE" w14:textId="37CAA8FF" w:rsidR="00EB0D70" w:rsidRPr="00500B88" w:rsidRDefault="00EB0D70" w:rsidP="00882CDC">
    <w:pPr>
      <w:pStyle w:val="Footer"/>
      <w:tabs>
        <w:tab w:val="left" w:pos="2679"/>
      </w:tabs>
      <w:jc w:val="left"/>
    </w:pPr>
    <w:r>
      <w:t>Crime statistics – year ending June 2020</w:t>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B236E" w14:textId="3CB4063E" w:rsidR="00EB0D70" w:rsidRPr="00BE199A" w:rsidRDefault="00F16B3D" w:rsidP="00C408FE">
    <w:pPr>
      <w:pStyle w:val="Footer"/>
    </w:pPr>
    <w:sdt>
      <w:sdtPr>
        <w:alias w:val="Title"/>
        <w:tag w:val=""/>
        <w:id w:val="-562176277"/>
        <w:dataBinding w:prefixMappings="xmlns:ns0='http://purl.org/dc/elements/1.1/' xmlns:ns1='http://schemas.openxmlformats.org/package/2006/metadata/core-properties' " w:xpath="/ns1:coreProperties[1]/ns0:title[1]" w:storeItemID="{6C3C8BC8-F283-45AE-878A-BAB7291924A1}"/>
        <w:text/>
      </w:sdtPr>
      <w:sdtEndPr/>
      <w:sdtContent>
        <w:r w:rsidR="00EB0D70">
          <w:t>Crime Statistics Victoria</w:t>
        </w:r>
      </w:sdtContent>
    </w:sdt>
    <w:r w:rsidR="00EB0D70">
      <w:t xml:space="preserve">  </w:t>
    </w:r>
    <w:r w:rsidR="00EB0D70" w:rsidRPr="00BE199A">
      <w:fldChar w:fldCharType="begin"/>
    </w:r>
    <w:r w:rsidR="00EB0D70" w:rsidRPr="00BE199A">
      <w:instrText xml:space="preserve"> PAGE   \* MERGEFORMAT </w:instrText>
    </w:r>
    <w:r w:rsidR="00EB0D70" w:rsidRPr="00BE199A">
      <w:fldChar w:fldCharType="separate"/>
    </w:r>
    <w:r w:rsidR="00515BCB">
      <w:rPr>
        <w:noProof/>
      </w:rPr>
      <w:t>13</w:t>
    </w:r>
    <w:r w:rsidR="00EB0D70" w:rsidRPr="00BE199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D5572" w14:textId="77777777" w:rsidR="00B803A0" w:rsidRDefault="00B803A0" w:rsidP="00B52D7E">
      <w:r>
        <w:separator/>
      </w:r>
    </w:p>
  </w:footnote>
  <w:footnote w:type="continuationSeparator" w:id="0">
    <w:p w14:paraId="1C182CAE" w14:textId="77777777" w:rsidR="00B803A0" w:rsidRDefault="00B803A0" w:rsidP="00B52D7E">
      <w:r>
        <w:continuationSeparator/>
      </w:r>
    </w:p>
  </w:footnote>
  <w:footnote w:id="1">
    <w:p w14:paraId="334388D0" w14:textId="2DDF7E58" w:rsidR="00EB0D70" w:rsidRPr="00BE7046" w:rsidRDefault="00EB0D70">
      <w:pPr>
        <w:pStyle w:val="FootnoteText"/>
        <w:rPr>
          <w:rFonts w:ascii="Roboto Condensed Light" w:hAnsi="Roboto Condensed Light" w:cs="TradeGothic-Light"/>
          <w:color w:val="000000"/>
          <w:szCs w:val="22"/>
          <w:lang w:val="en-GB"/>
        </w:rPr>
      </w:pPr>
      <w:r>
        <w:rPr>
          <w:rStyle w:val="FootnoteReference"/>
        </w:rPr>
        <w:footnoteRef/>
      </w:r>
      <w:r>
        <w:t xml:space="preserve"> </w:t>
      </w:r>
      <w:r w:rsidRPr="00BE7046">
        <w:rPr>
          <w:rFonts w:ascii="Roboto Condensed Light" w:hAnsi="Roboto Condensed Light" w:cs="TradeGothic-Light"/>
          <w:color w:val="000000"/>
          <w:szCs w:val="22"/>
          <w:lang w:val="en-GB"/>
        </w:rPr>
        <w:t>Data reflects the offence type recorded after Victoria Police action and may not reflect the initial non-urgent offence types reported via Police Assistance Line and Online Reporting.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70289" w14:textId="77777777" w:rsidR="00EB0D70" w:rsidRDefault="00EB0D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361B9" w14:textId="423BEC84" w:rsidR="00EB0D70" w:rsidRDefault="00EB0D7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CA888" w14:textId="6FB40237" w:rsidR="00EB0D70" w:rsidRDefault="00EB0D7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C7FA" w14:textId="77777777" w:rsidR="00EB0D70" w:rsidRDefault="00EB0D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440FA" w14:textId="5777F20A" w:rsidR="00EB0D70" w:rsidRDefault="00EB0D7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04A56" w14:textId="5091E527" w:rsidR="00EB0D70" w:rsidRDefault="00EB0D7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59FFD" w14:textId="26B6924B" w:rsidR="00EB0D70" w:rsidRDefault="00EB0D7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3F4A4" w14:textId="2DF9498D" w:rsidR="00EB0D70" w:rsidRDefault="00EB0D7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96795" w14:textId="3A258567" w:rsidR="00EB0D70" w:rsidRDefault="00EB0D7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EE99" w14:textId="49E0C77D" w:rsidR="00EB0D70" w:rsidRDefault="00EB0D7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71D54" w14:textId="77777777" w:rsidR="00EB0D70" w:rsidRDefault="00EB0D70">
    <w:pPr>
      <w:pStyle w:val="Header"/>
    </w:pPr>
  </w:p>
  <w:p w14:paraId="3F8CCDA2" w14:textId="77777777" w:rsidR="00EB0D70" w:rsidRDefault="00EB0D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BFEF" w14:textId="77777777" w:rsidR="00EB0D70" w:rsidRDefault="00EB0D7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FB81" w14:textId="77777777" w:rsidR="00EB0D70" w:rsidRDefault="00EB0D70">
    <w:pPr>
      <w:pStyle w:val="Header"/>
    </w:pPr>
  </w:p>
  <w:p w14:paraId="408BF97C" w14:textId="77777777" w:rsidR="00EB0D70" w:rsidRDefault="00EB0D70"/>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992C4" w14:textId="77777777" w:rsidR="00EB0D70" w:rsidRDefault="00EB0D70">
    <w:pPr>
      <w:pStyle w:val="Header"/>
    </w:pPr>
  </w:p>
  <w:p w14:paraId="07030E6B" w14:textId="77777777" w:rsidR="00EB0D70" w:rsidRDefault="00EB0D7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3259A" w14:textId="77777777" w:rsidR="00EB0D70" w:rsidRDefault="00EB0D7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B6552" w14:textId="77777777" w:rsidR="00EB0D70" w:rsidRDefault="00EB0D7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F00E3" w14:textId="77777777" w:rsidR="00EB0D70" w:rsidRDefault="00EB0D7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86B8F" w14:textId="77777777" w:rsidR="00EB0D70" w:rsidRDefault="00EB0D7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47824" w14:textId="77777777" w:rsidR="00EB0D70" w:rsidRDefault="00EB0D7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E15A" w14:textId="77777777" w:rsidR="00EB0D70" w:rsidRDefault="00EB0D7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6305A" w14:textId="0C08D566" w:rsidR="00EB0D70" w:rsidRDefault="00EB0D70">
    <w:pPr>
      <w:pStyle w:val="Header"/>
    </w:pPr>
    <w:r>
      <w:rPr>
        <w:noProof/>
        <w:lang w:eastAsia="en-AU"/>
      </w:rPr>
      <w:drawing>
        <wp:anchor distT="0" distB="0" distL="114300" distR="114300" simplePos="0" relativeHeight="251657728" behindDoc="1" locked="0" layoutInCell="1" allowOverlap="1" wp14:anchorId="07AE7CF9" wp14:editId="4BFD1BFF">
          <wp:simplePos x="0" y="0"/>
          <wp:positionH relativeFrom="column">
            <wp:posOffset>-728345</wp:posOffset>
          </wp:positionH>
          <wp:positionV relativeFrom="paragraph">
            <wp:posOffset>-306070</wp:posOffset>
          </wp:positionV>
          <wp:extent cx="7561362" cy="10692000"/>
          <wp:effectExtent l="0" t="0" r="825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backcover.jpg"/>
                  <pic:cNvPicPr/>
                </pic:nvPicPr>
                <pic:blipFill>
                  <a:blip r:embed="rId1">
                    <a:extLst>
                      <a:ext uri="{28A0092B-C50C-407E-A947-70E740481C1C}">
                        <a14:useLocalDpi xmlns:a14="http://schemas.microsoft.com/office/drawing/2010/main" val="0"/>
                      </a:ext>
                    </a:extLst>
                  </a:blip>
                  <a:stretch>
                    <a:fillRect/>
                  </a:stretch>
                </pic:blipFill>
                <pic:spPr>
                  <a:xfrm>
                    <a:off x="0" y="0"/>
                    <a:ext cx="756136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0132F" w14:textId="0D5091F7" w:rsidR="00EB0D70" w:rsidRDefault="00EB0D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EDACE" w14:textId="0F896036" w:rsidR="00EB0D70" w:rsidRDefault="00EB0D70">
    <w:pPr>
      <w:pStyle w:val="Header"/>
    </w:pPr>
    <w:r>
      <w:rPr>
        <w:noProof/>
        <w:lang w:eastAsia="en-AU"/>
      </w:rPr>
      <w:drawing>
        <wp:anchor distT="0" distB="0" distL="114300" distR="114300" simplePos="0" relativeHeight="251656704" behindDoc="1" locked="0" layoutInCell="1" allowOverlap="1" wp14:anchorId="7B81485B" wp14:editId="29C1B7A2">
          <wp:simplePos x="0" y="0"/>
          <wp:positionH relativeFrom="column">
            <wp:posOffset>-1143000</wp:posOffset>
          </wp:positionH>
          <wp:positionV relativeFrom="paragraph">
            <wp:posOffset>-449580</wp:posOffset>
          </wp:positionV>
          <wp:extent cx="7561012" cy="10692000"/>
          <wp:effectExtent l="0" t="0" r="825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Cover.jpg"/>
                  <pic:cNvPicPr/>
                </pic:nvPicPr>
                <pic:blipFill>
                  <a:blip r:embed="rId1">
                    <a:extLst>
                      <a:ext uri="{28A0092B-C50C-407E-A947-70E740481C1C}">
                        <a14:useLocalDpi xmlns:a14="http://schemas.microsoft.com/office/drawing/2010/main" val="0"/>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0DBA" w14:textId="0DF13960" w:rsidR="00EB0D70" w:rsidRDefault="00EB0D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9E46" w14:textId="5F97F971" w:rsidR="00EB0D70" w:rsidRDefault="00EB0D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DD47" w14:textId="28D6BF05" w:rsidR="00EB0D70" w:rsidRDefault="00EB0D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D13D7" w14:textId="0ECAB62A" w:rsidR="00EB0D70" w:rsidRDefault="00EB0D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4CDB" w14:textId="06631282" w:rsidR="00EB0D70" w:rsidRDefault="00EB0D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69D5D" w14:textId="611C921A" w:rsidR="00EB0D70" w:rsidRDefault="00EB0D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9E2C" w14:textId="6FE3C0D6" w:rsidR="00EB0D70" w:rsidRDefault="00EB0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09F1"/>
    <w:multiLevelType w:val="hybridMultilevel"/>
    <w:tmpl w:val="3F76214A"/>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A5916"/>
    <w:multiLevelType w:val="hybridMultilevel"/>
    <w:tmpl w:val="B4501146"/>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186C21"/>
    <w:multiLevelType w:val="hybridMultilevel"/>
    <w:tmpl w:val="E90E866C"/>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7A27150"/>
    <w:multiLevelType w:val="hybridMultilevel"/>
    <w:tmpl w:val="C2000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260893"/>
    <w:multiLevelType w:val="hybridMultilevel"/>
    <w:tmpl w:val="56B6F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D0512A"/>
    <w:multiLevelType w:val="hybridMultilevel"/>
    <w:tmpl w:val="E2B26746"/>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 w15:restartNumberingAfterBreak="0">
    <w:nsid w:val="170852C7"/>
    <w:multiLevelType w:val="hybridMultilevel"/>
    <w:tmpl w:val="A6720148"/>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3C4879"/>
    <w:multiLevelType w:val="hybridMultilevel"/>
    <w:tmpl w:val="2BE4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B7C83"/>
    <w:multiLevelType w:val="hybridMultilevel"/>
    <w:tmpl w:val="E788028C"/>
    <w:lvl w:ilvl="0" w:tplc="0C7E86DC">
      <w:start w:val="1"/>
      <w:numFmt w:val="bullet"/>
      <w:lvlText w:val=""/>
      <w:lvlJc w:val="left"/>
      <w:pPr>
        <w:ind w:left="36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960483"/>
    <w:multiLevelType w:val="hybridMultilevel"/>
    <w:tmpl w:val="9516E7AE"/>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08965CE"/>
    <w:multiLevelType w:val="hybridMultilevel"/>
    <w:tmpl w:val="A50AE54C"/>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1" w15:restartNumberingAfterBreak="0">
    <w:nsid w:val="215C7FC2"/>
    <w:multiLevelType w:val="hybridMultilevel"/>
    <w:tmpl w:val="B7A855DA"/>
    <w:lvl w:ilvl="0" w:tplc="61CAFF2E">
      <w:numFmt w:val="bullet"/>
      <w:lvlText w:val="•"/>
      <w:lvlJc w:val="left"/>
      <w:pPr>
        <w:ind w:left="1080" w:hanging="72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91A21"/>
    <w:multiLevelType w:val="hybridMultilevel"/>
    <w:tmpl w:val="6CBE1D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D9057C"/>
    <w:multiLevelType w:val="hybridMultilevel"/>
    <w:tmpl w:val="2CF870AC"/>
    <w:numStyleLink w:val="ImportedStyle1"/>
  </w:abstractNum>
  <w:abstractNum w:abstractNumId="14" w15:restartNumberingAfterBreak="0">
    <w:nsid w:val="29A71748"/>
    <w:multiLevelType w:val="hybridMultilevel"/>
    <w:tmpl w:val="BB6CD60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5" w15:restartNumberingAfterBreak="0">
    <w:nsid w:val="2B9A5D67"/>
    <w:multiLevelType w:val="hybridMultilevel"/>
    <w:tmpl w:val="E7FEA550"/>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0F0483"/>
    <w:multiLevelType w:val="hybridMultilevel"/>
    <w:tmpl w:val="76086F1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15:restartNumberingAfterBreak="0">
    <w:nsid w:val="2FC66E28"/>
    <w:multiLevelType w:val="hybridMultilevel"/>
    <w:tmpl w:val="A7C24BB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32BB6924"/>
    <w:multiLevelType w:val="hybridMultilevel"/>
    <w:tmpl w:val="CDB07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D0A8F"/>
    <w:multiLevelType w:val="hybridMultilevel"/>
    <w:tmpl w:val="73087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AF45E6"/>
    <w:multiLevelType w:val="hybridMultilevel"/>
    <w:tmpl w:val="BBA8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0409B8"/>
    <w:multiLevelType w:val="hybridMultilevel"/>
    <w:tmpl w:val="1D2EB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127460"/>
    <w:multiLevelType w:val="hybridMultilevel"/>
    <w:tmpl w:val="8A04348A"/>
    <w:lvl w:ilvl="0" w:tplc="0C090001">
      <w:start w:val="1"/>
      <w:numFmt w:val="bullet"/>
      <w:lvlText w:val=""/>
      <w:lvlJc w:val="left"/>
      <w:pPr>
        <w:ind w:left="1004"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72B04FB"/>
    <w:multiLevelType w:val="hybridMultilevel"/>
    <w:tmpl w:val="A74A4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597C87"/>
    <w:multiLevelType w:val="hybridMultilevel"/>
    <w:tmpl w:val="4BFA305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5" w15:restartNumberingAfterBreak="0">
    <w:nsid w:val="527C1B4A"/>
    <w:multiLevelType w:val="hybridMultilevel"/>
    <w:tmpl w:val="2F4E2448"/>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AC5600"/>
    <w:multiLevelType w:val="hybridMultilevel"/>
    <w:tmpl w:val="1FF69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8761D7"/>
    <w:multiLevelType w:val="hybridMultilevel"/>
    <w:tmpl w:val="64F0B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4C4023"/>
    <w:multiLevelType w:val="hybridMultilevel"/>
    <w:tmpl w:val="9068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0A301C"/>
    <w:multiLevelType w:val="hybridMultilevel"/>
    <w:tmpl w:val="C81E9B2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DC80ADC"/>
    <w:multiLevelType w:val="hybridMultilevel"/>
    <w:tmpl w:val="B9DA6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D0129B"/>
    <w:multiLevelType w:val="hybridMultilevel"/>
    <w:tmpl w:val="2BBAF310"/>
    <w:lvl w:ilvl="0" w:tplc="94285BB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827E74"/>
    <w:multiLevelType w:val="hybridMultilevel"/>
    <w:tmpl w:val="0B7CD8E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595D7C"/>
    <w:multiLevelType w:val="hybridMultilevel"/>
    <w:tmpl w:val="2CF870AC"/>
    <w:styleLink w:val="ImportedStyle1"/>
    <w:lvl w:ilvl="0" w:tplc="0BAAFC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AC33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78EC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2805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6294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120A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CA60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701B1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7254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ED53EDC"/>
    <w:multiLevelType w:val="hybridMultilevel"/>
    <w:tmpl w:val="79F652A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50147C"/>
    <w:multiLevelType w:val="hybridMultilevel"/>
    <w:tmpl w:val="0602DFDA"/>
    <w:lvl w:ilvl="0" w:tplc="D108C8AC">
      <w:numFmt w:val="bullet"/>
      <w:lvlText w:val="•"/>
      <w:lvlJc w:val="left"/>
      <w:pPr>
        <w:ind w:left="1080" w:hanging="72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485C0C"/>
    <w:multiLevelType w:val="hybridMultilevel"/>
    <w:tmpl w:val="1276969A"/>
    <w:lvl w:ilvl="0" w:tplc="BD62ECD0">
      <w:numFmt w:val="bullet"/>
      <w:lvlText w:val="•"/>
      <w:lvlJc w:val="left"/>
      <w:pPr>
        <w:ind w:left="360" w:hanging="360"/>
      </w:pPr>
      <w:rPr>
        <w:rFonts w:ascii="Roboto Condensed Light" w:eastAsiaTheme="minorEastAsia" w:hAnsi="Roboto Condensed Light" w:cs="TradeGothic-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2EE6CF1"/>
    <w:multiLevelType w:val="hybridMultilevel"/>
    <w:tmpl w:val="6CBE1D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2D1C16"/>
    <w:multiLevelType w:val="hybridMultilevel"/>
    <w:tmpl w:val="D64A52D4"/>
    <w:lvl w:ilvl="0" w:tplc="BD62ECD0">
      <w:numFmt w:val="bullet"/>
      <w:lvlText w:val="•"/>
      <w:lvlJc w:val="left"/>
      <w:pPr>
        <w:ind w:left="720" w:hanging="360"/>
      </w:pPr>
      <w:rPr>
        <w:rFonts w:ascii="Roboto Condensed Light" w:eastAsiaTheme="minorEastAsia" w:hAnsi="Roboto Condensed Light" w:cs="TradeGoth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5821CD"/>
    <w:multiLevelType w:val="hybridMultilevel"/>
    <w:tmpl w:val="2722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666846"/>
    <w:multiLevelType w:val="hybridMultilevel"/>
    <w:tmpl w:val="054ECA16"/>
    <w:lvl w:ilvl="0" w:tplc="D108C8AC">
      <w:numFmt w:val="bullet"/>
      <w:lvlText w:val="•"/>
      <w:lvlJc w:val="left"/>
      <w:pPr>
        <w:ind w:left="1440" w:hanging="720"/>
      </w:pPr>
      <w:rPr>
        <w:rFonts w:ascii="Roboto Condensed Light" w:eastAsiaTheme="minorEastAsia" w:hAnsi="Roboto Condensed Light" w:cs="TradeGothic-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A8D4996"/>
    <w:multiLevelType w:val="hybridMultilevel"/>
    <w:tmpl w:val="7EA03EC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2" w15:restartNumberingAfterBreak="0">
    <w:nsid w:val="7F2B746B"/>
    <w:multiLevelType w:val="hybridMultilevel"/>
    <w:tmpl w:val="EB0E0188"/>
    <w:lvl w:ilvl="0" w:tplc="BD62ECD0">
      <w:numFmt w:val="bullet"/>
      <w:lvlText w:val="•"/>
      <w:lvlJc w:val="left"/>
      <w:pPr>
        <w:ind w:left="360" w:hanging="360"/>
      </w:pPr>
      <w:rPr>
        <w:rFonts w:ascii="Roboto Condensed Light" w:eastAsiaTheme="minorEastAsia" w:hAnsi="Roboto Condensed Light" w:cs="TradeGothic-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30"/>
  </w:num>
  <w:num w:numId="3">
    <w:abstractNumId w:val="7"/>
  </w:num>
  <w:num w:numId="4">
    <w:abstractNumId w:val="28"/>
  </w:num>
  <w:num w:numId="5">
    <w:abstractNumId w:val="38"/>
  </w:num>
  <w:num w:numId="6">
    <w:abstractNumId w:val="37"/>
  </w:num>
  <w:num w:numId="7">
    <w:abstractNumId w:val="6"/>
  </w:num>
  <w:num w:numId="8">
    <w:abstractNumId w:val="25"/>
  </w:num>
  <w:num w:numId="9">
    <w:abstractNumId w:val="0"/>
  </w:num>
  <w:num w:numId="10">
    <w:abstractNumId w:val="15"/>
  </w:num>
  <w:num w:numId="11">
    <w:abstractNumId w:val="12"/>
  </w:num>
  <w:num w:numId="12">
    <w:abstractNumId w:val="27"/>
  </w:num>
  <w:num w:numId="13">
    <w:abstractNumId w:val="3"/>
  </w:num>
  <w:num w:numId="14">
    <w:abstractNumId w:val="11"/>
  </w:num>
  <w:num w:numId="15">
    <w:abstractNumId w:val="2"/>
  </w:num>
  <w:num w:numId="16">
    <w:abstractNumId w:val="22"/>
  </w:num>
  <w:num w:numId="17">
    <w:abstractNumId w:val="1"/>
  </w:num>
  <w:num w:numId="18">
    <w:abstractNumId w:val="9"/>
  </w:num>
  <w:num w:numId="19">
    <w:abstractNumId w:val="31"/>
  </w:num>
  <w:num w:numId="20">
    <w:abstractNumId w:val="36"/>
  </w:num>
  <w:num w:numId="21">
    <w:abstractNumId w:val="42"/>
  </w:num>
  <w:num w:numId="22">
    <w:abstractNumId w:val="23"/>
  </w:num>
  <w:num w:numId="23">
    <w:abstractNumId w:val="35"/>
  </w:num>
  <w:num w:numId="24">
    <w:abstractNumId w:val="40"/>
  </w:num>
  <w:num w:numId="25">
    <w:abstractNumId w:val="29"/>
  </w:num>
  <w:num w:numId="26">
    <w:abstractNumId w:val="33"/>
  </w:num>
  <w:num w:numId="27">
    <w:abstractNumId w:val="13"/>
  </w:num>
  <w:num w:numId="28">
    <w:abstractNumId w:val="13"/>
    <w:lvlOverride w:ilvl="0">
      <w:lvl w:ilvl="0" w:tplc="B080C094">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420DF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69E105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A04F8A">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CC7904">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E56F99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3A4689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0E20D7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60AEA8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4"/>
  </w:num>
  <w:num w:numId="30">
    <w:abstractNumId w:val="34"/>
  </w:num>
  <w:num w:numId="31">
    <w:abstractNumId w:val="32"/>
  </w:num>
  <w:num w:numId="32">
    <w:abstractNumId w:val="41"/>
  </w:num>
  <w:num w:numId="33">
    <w:abstractNumId w:val="16"/>
  </w:num>
  <w:num w:numId="34">
    <w:abstractNumId w:val="17"/>
  </w:num>
  <w:num w:numId="35">
    <w:abstractNumId w:val="5"/>
  </w:num>
  <w:num w:numId="36">
    <w:abstractNumId w:val="14"/>
  </w:num>
  <w:num w:numId="37">
    <w:abstractNumId w:val="10"/>
  </w:num>
  <w:num w:numId="38">
    <w:abstractNumId w:val="8"/>
  </w:num>
  <w:num w:numId="39">
    <w:abstractNumId w:val="24"/>
  </w:num>
  <w:num w:numId="40">
    <w:abstractNumId w:val="18"/>
  </w:num>
  <w:num w:numId="41">
    <w:abstractNumId w:val="26"/>
  </w:num>
  <w:num w:numId="42">
    <w:abstractNumId w:val="20"/>
  </w:num>
  <w:num w:numId="43">
    <w:abstractNumId w:val="39"/>
  </w:num>
  <w:num w:numId="4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00b764f-043a-4d64-ae0f-b6a72260410f"/>
  </w:docVars>
  <w:rsids>
    <w:rsidRoot w:val="00C966EB"/>
    <w:rsid w:val="00000771"/>
    <w:rsid w:val="00000863"/>
    <w:rsid w:val="00001058"/>
    <w:rsid w:val="000018D8"/>
    <w:rsid w:val="000018E7"/>
    <w:rsid w:val="0000231D"/>
    <w:rsid w:val="00003470"/>
    <w:rsid w:val="000039D6"/>
    <w:rsid w:val="00003B83"/>
    <w:rsid w:val="00003F45"/>
    <w:rsid w:val="00004329"/>
    <w:rsid w:val="00004879"/>
    <w:rsid w:val="00004CDB"/>
    <w:rsid w:val="000064FE"/>
    <w:rsid w:val="00006B27"/>
    <w:rsid w:val="00006D8F"/>
    <w:rsid w:val="0000705B"/>
    <w:rsid w:val="00007847"/>
    <w:rsid w:val="00007D37"/>
    <w:rsid w:val="00010968"/>
    <w:rsid w:val="00010C7B"/>
    <w:rsid w:val="0001137C"/>
    <w:rsid w:val="00011B92"/>
    <w:rsid w:val="00011CCA"/>
    <w:rsid w:val="000121AA"/>
    <w:rsid w:val="000121CC"/>
    <w:rsid w:val="000122AB"/>
    <w:rsid w:val="000131A3"/>
    <w:rsid w:val="000133B9"/>
    <w:rsid w:val="0001393A"/>
    <w:rsid w:val="00014272"/>
    <w:rsid w:val="0001443E"/>
    <w:rsid w:val="0001592E"/>
    <w:rsid w:val="00016D12"/>
    <w:rsid w:val="00020283"/>
    <w:rsid w:val="00020B7A"/>
    <w:rsid w:val="00020BC6"/>
    <w:rsid w:val="00022D80"/>
    <w:rsid w:val="00023417"/>
    <w:rsid w:val="00023CB7"/>
    <w:rsid w:val="00024891"/>
    <w:rsid w:val="000249F4"/>
    <w:rsid w:val="0002756B"/>
    <w:rsid w:val="00027730"/>
    <w:rsid w:val="0003036E"/>
    <w:rsid w:val="000308AC"/>
    <w:rsid w:val="0003239D"/>
    <w:rsid w:val="00032C3F"/>
    <w:rsid w:val="000338D7"/>
    <w:rsid w:val="00033DC8"/>
    <w:rsid w:val="000340D9"/>
    <w:rsid w:val="00034B7E"/>
    <w:rsid w:val="00034CB5"/>
    <w:rsid w:val="00035A4B"/>
    <w:rsid w:val="00035E41"/>
    <w:rsid w:val="000362FB"/>
    <w:rsid w:val="000426E1"/>
    <w:rsid w:val="00042C70"/>
    <w:rsid w:val="000439DD"/>
    <w:rsid w:val="00044DD5"/>
    <w:rsid w:val="000455D6"/>
    <w:rsid w:val="00045B5A"/>
    <w:rsid w:val="00045BEC"/>
    <w:rsid w:val="00046D3F"/>
    <w:rsid w:val="00046DAD"/>
    <w:rsid w:val="0004716C"/>
    <w:rsid w:val="00047330"/>
    <w:rsid w:val="00047DB3"/>
    <w:rsid w:val="00050AAF"/>
    <w:rsid w:val="000516EE"/>
    <w:rsid w:val="00051F5F"/>
    <w:rsid w:val="00052845"/>
    <w:rsid w:val="00053482"/>
    <w:rsid w:val="0006010A"/>
    <w:rsid w:val="00060BBB"/>
    <w:rsid w:val="0006196F"/>
    <w:rsid w:val="0006280D"/>
    <w:rsid w:val="000635A0"/>
    <w:rsid w:val="00064ADD"/>
    <w:rsid w:val="00065611"/>
    <w:rsid w:val="000665AF"/>
    <w:rsid w:val="00066B43"/>
    <w:rsid w:val="00067576"/>
    <w:rsid w:val="0006763F"/>
    <w:rsid w:val="00067871"/>
    <w:rsid w:val="00067B00"/>
    <w:rsid w:val="00067CED"/>
    <w:rsid w:val="00067DB2"/>
    <w:rsid w:val="0007039B"/>
    <w:rsid w:val="0007166E"/>
    <w:rsid w:val="000719D6"/>
    <w:rsid w:val="0007261C"/>
    <w:rsid w:val="000728F7"/>
    <w:rsid w:val="00073090"/>
    <w:rsid w:val="00073376"/>
    <w:rsid w:val="000740DC"/>
    <w:rsid w:val="000744E5"/>
    <w:rsid w:val="00074A28"/>
    <w:rsid w:val="000759B0"/>
    <w:rsid w:val="00076DC2"/>
    <w:rsid w:val="00077EAE"/>
    <w:rsid w:val="00080113"/>
    <w:rsid w:val="00080301"/>
    <w:rsid w:val="00080552"/>
    <w:rsid w:val="0008063D"/>
    <w:rsid w:val="00080981"/>
    <w:rsid w:val="00081096"/>
    <w:rsid w:val="000811BA"/>
    <w:rsid w:val="000812E5"/>
    <w:rsid w:val="000828FD"/>
    <w:rsid w:val="00082EB8"/>
    <w:rsid w:val="000842FA"/>
    <w:rsid w:val="00084642"/>
    <w:rsid w:val="00084799"/>
    <w:rsid w:val="000847DE"/>
    <w:rsid w:val="00084992"/>
    <w:rsid w:val="00086021"/>
    <w:rsid w:val="00086716"/>
    <w:rsid w:val="00086E91"/>
    <w:rsid w:val="00086F0F"/>
    <w:rsid w:val="00086F89"/>
    <w:rsid w:val="0009032E"/>
    <w:rsid w:val="000906C5"/>
    <w:rsid w:val="00090B6F"/>
    <w:rsid w:val="00090C5A"/>
    <w:rsid w:val="00090F7A"/>
    <w:rsid w:val="0009125E"/>
    <w:rsid w:val="000914C1"/>
    <w:rsid w:val="000918ED"/>
    <w:rsid w:val="0009238E"/>
    <w:rsid w:val="00092C32"/>
    <w:rsid w:val="00093464"/>
    <w:rsid w:val="00093911"/>
    <w:rsid w:val="000955AB"/>
    <w:rsid w:val="00095810"/>
    <w:rsid w:val="000974E3"/>
    <w:rsid w:val="000A03EB"/>
    <w:rsid w:val="000A18B0"/>
    <w:rsid w:val="000A2195"/>
    <w:rsid w:val="000A32A3"/>
    <w:rsid w:val="000A3993"/>
    <w:rsid w:val="000A3B55"/>
    <w:rsid w:val="000A43EF"/>
    <w:rsid w:val="000A44BD"/>
    <w:rsid w:val="000A46FC"/>
    <w:rsid w:val="000A5456"/>
    <w:rsid w:val="000A69FE"/>
    <w:rsid w:val="000A6C29"/>
    <w:rsid w:val="000A70CC"/>
    <w:rsid w:val="000A739B"/>
    <w:rsid w:val="000B0EBA"/>
    <w:rsid w:val="000B1919"/>
    <w:rsid w:val="000B31CA"/>
    <w:rsid w:val="000B36B3"/>
    <w:rsid w:val="000B45E1"/>
    <w:rsid w:val="000B51BB"/>
    <w:rsid w:val="000B7140"/>
    <w:rsid w:val="000B7D3F"/>
    <w:rsid w:val="000C07A0"/>
    <w:rsid w:val="000C13D1"/>
    <w:rsid w:val="000C218B"/>
    <w:rsid w:val="000C3834"/>
    <w:rsid w:val="000C3A6E"/>
    <w:rsid w:val="000C54EB"/>
    <w:rsid w:val="000C5796"/>
    <w:rsid w:val="000C5CFF"/>
    <w:rsid w:val="000C5F54"/>
    <w:rsid w:val="000C78C6"/>
    <w:rsid w:val="000D1384"/>
    <w:rsid w:val="000D17D7"/>
    <w:rsid w:val="000D1D7E"/>
    <w:rsid w:val="000D2B0E"/>
    <w:rsid w:val="000D35EC"/>
    <w:rsid w:val="000D37F7"/>
    <w:rsid w:val="000D3A5B"/>
    <w:rsid w:val="000D3B1B"/>
    <w:rsid w:val="000D3EDC"/>
    <w:rsid w:val="000D40B5"/>
    <w:rsid w:val="000D43EC"/>
    <w:rsid w:val="000D4793"/>
    <w:rsid w:val="000D568B"/>
    <w:rsid w:val="000D65AE"/>
    <w:rsid w:val="000D69DE"/>
    <w:rsid w:val="000D7449"/>
    <w:rsid w:val="000D7474"/>
    <w:rsid w:val="000D7D2D"/>
    <w:rsid w:val="000E1A30"/>
    <w:rsid w:val="000E1DF8"/>
    <w:rsid w:val="000E1F0A"/>
    <w:rsid w:val="000E4B1A"/>
    <w:rsid w:val="000E5877"/>
    <w:rsid w:val="000F1692"/>
    <w:rsid w:val="000F18F8"/>
    <w:rsid w:val="000F1A0C"/>
    <w:rsid w:val="000F1D87"/>
    <w:rsid w:val="000F1FD3"/>
    <w:rsid w:val="000F27EF"/>
    <w:rsid w:val="000F3324"/>
    <w:rsid w:val="000F3465"/>
    <w:rsid w:val="000F3CFA"/>
    <w:rsid w:val="000F63E9"/>
    <w:rsid w:val="00100AF4"/>
    <w:rsid w:val="00100CB1"/>
    <w:rsid w:val="00103553"/>
    <w:rsid w:val="00103CC6"/>
    <w:rsid w:val="00104159"/>
    <w:rsid w:val="00105697"/>
    <w:rsid w:val="001067F4"/>
    <w:rsid w:val="001073AD"/>
    <w:rsid w:val="00107C4F"/>
    <w:rsid w:val="00107EF8"/>
    <w:rsid w:val="0011081B"/>
    <w:rsid w:val="00110B09"/>
    <w:rsid w:val="00110BD6"/>
    <w:rsid w:val="00112079"/>
    <w:rsid w:val="00112E5B"/>
    <w:rsid w:val="0011415B"/>
    <w:rsid w:val="0011415D"/>
    <w:rsid w:val="00114280"/>
    <w:rsid w:val="00114BBC"/>
    <w:rsid w:val="00115CB6"/>
    <w:rsid w:val="00117315"/>
    <w:rsid w:val="0011790A"/>
    <w:rsid w:val="00120A88"/>
    <w:rsid w:val="00120CCF"/>
    <w:rsid w:val="00120E35"/>
    <w:rsid w:val="00121207"/>
    <w:rsid w:val="001221A9"/>
    <w:rsid w:val="00122A52"/>
    <w:rsid w:val="00123FF1"/>
    <w:rsid w:val="001247BA"/>
    <w:rsid w:val="0012580C"/>
    <w:rsid w:val="00126FA4"/>
    <w:rsid w:val="00127523"/>
    <w:rsid w:val="0013049E"/>
    <w:rsid w:val="0013084E"/>
    <w:rsid w:val="00130A3C"/>
    <w:rsid w:val="00137B6F"/>
    <w:rsid w:val="00137C50"/>
    <w:rsid w:val="00137DD4"/>
    <w:rsid w:val="00140B49"/>
    <w:rsid w:val="00141194"/>
    <w:rsid w:val="001444AF"/>
    <w:rsid w:val="001444C3"/>
    <w:rsid w:val="00144A3D"/>
    <w:rsid w:val="00144CEF"/>
    <w:rsid w:val="00145A61"/>
    <w:rsid w:val="00145AD9"/>
    <w:rsid w:val="00146007"/>
    <w:rsid w:val="001465A3"/>
    <w:rsid w:val="00147BCB"/>
    <w:rsid w:val="00147C3E"/>
    <w:rsid w:val="001507DB"/>
    <w:rsid w:val="00150C86"/>
    <w:rsid w:val="00150D9D"/>
    <w:rsid w:val="001536E0"/>
    <w:rsid w:val="00153961"/>
    <w:rsid w:val="0015436B"/>
    <w:rsid w:val="001548F8"/>
    <w:rsid w:val="001555E2"/>
    <w:rsid w:val="0015583C"/>
    <w:rsid w:val="00155AC8"/>
    <w:rsid w:val="001561C7"/>
    <w:rsid w:val="0015671E"/>
    <w:rsid w:val="00156769"/>
    <w:rsid w:val="0015712A"/>
    <w:rsid w:val="00157D06"/>
    <w:rsid w:val="00160291"/>
    <w:rsid w:val="00160488"/>
    <w:rsid w:val="00160A16"/>
    <w:rsid w:val="00161F9B"/>
    <w:rsid w:val="00164C85"/>
    <w:rsid w:val="0017028C"/>
    <w:rsid w:val="00170581"/>
    <w:rsid w:val="00170C9F"/>
    <w:rsid w:val="00172428"/>
    <w:rsid w:val="001732A2"/>
    <w:rsid w:val="001757F0"/>
    <w:rsid w:val="00175B8B"/>
    <w:rsid w:val="00175DC8"/>
    <w:rsid w:val="00177287"/>
    <w:rsid w:val="00177D81"/>
    <w:rsid w:val="001810C3"/>
    <w:rsid w:val="00181647"/>
    <w:rsid w:val="00182FB0"/>
    <w:rsid w:val="00183075"/>
    <w:rsid w:val="001833D6"/>
    <w:rsid w:val="00183E31"/>
    <w:rsid w:val="00184791"/>
    <w:rsid w:val="00185142"/>
    <w:rsid w:val="00185D92"/>
    <w:rsid w:val="00185F18"/>
    <w:rsid w:val="001900D7"/>
    <w:rsid w:val="00192021"/>
    <w:rsid w:val="00192895"/>
    <w:rsid w:val="001933A2"/>
    <w:rsid w:val="00194E5A"/>
    <w:rsid w:val="00195703"/>
    <w:rsid w:val="0019596A"/>
    <w:rsid w:val="00195E3C"/>
    <w:rsid w:val="00196CD5"/>
    <w:rsid w:val="00197D25"/>
    <w:rsid w:val="001A0446"/>
    <w:rsid w:val="001A0539"/>
    <w:rsid w:val="001A0A3E"/>
    <w:rsid w:val="001A1AFB"/>
    <w:rsid w:val="001A1F86"/>
    <w:rsid w:val="001A3896"/>
    <w:rsid w:val="001A39FE"/>
    <w:rsid w:val="001A58EC"/>
    <w:rsid w:val="001A5CE2"/>
    <w:rsid w:val="001A7C6B"/>
    <w:rsid w:val="001A7F91"/>
    <w:rsid w:val="001B02C5"/>
    <w:rsid w:val="001B0389"/>
    <w:rsid w:val="001B06A2"/>
    <w:rsid w:val="001B0CEE"/>
    <w:rsid w:val="001B1759"/>
    <w:rsid w:val="001B1B35"/>
    <w:rsid w:val="001B1E7F"/>
    <w:rsid w:val="001B2A49"/>
    <w:rsid w:val="001B33C1"/>
    <w:rsid w:val="001B3B37"/>
    <w:rsid w:val="001B4660"/>
    <w:rsid w:val="001B60A0"/>
    <w:rsid w:val="001B6189"/>
    <w:rsid w:val="001B64E2"/>
    <w:rsid w:val="001B75A5"/>
    <w:rsid w:val="001B7ADB"/>
    <w:rsid w:val="001B7B22"/>
    <w:rsid w:val="001C044F"/>
    <w:rsid w:val="001C0938"/>
    <w:rsid w:val="001C0A7D"/>
    <w:rsid w:val="001C17BE"/>
    <w:rsid w:val="001C1C24"/>
    <w:rsid w:val="001C25EA"/>
    <w:rsid w:val="001C2B4F"/>
    <w:rsid w:val="001C2F00"/>
    <w:rsid w:val="001C5976"/>
    <w:rsid w:val="001C598A"/>
    <w:rsid w:val="001C5EEF"/>
    <w:rsid w:val="001C5EFB"/>
    <w:rsid w:val="001C6AF1"/>
    <w:rsid w:val="001D0535"/>
    <w:rsid w:val="001D2057"/>
    <w:rsid w:val="001D2234"/>
    <w:rsid w:val="001D72A5"/>
    <w:rsid w:val="001E14D2"/>
    <w:rsid w:val="001E1679"/>
    <w:rsid w:val="001E206F"/>
    <w:rsid w:val="001E2F00"/>
    <w:rsid w:val="001E3257"/>
    <w:rsid w:val="001E40DA"/>
    <w:rsid w:val="001E4EE4"/>
    <w:rsid w:val="001E57A6"/>
    <w:rsid w:val="001E7990"/>
    <w:rsid w:val="001F0D39"/>
    <w:rsid w:val="001F11B8"/>
    <w:rsid w:val="001F1978"/>
    <w:rsid w:val="001F1CEC"/>
    <w:rsid w:val="001F2287"/>
    <w:rsid w:val="001F26AA"/>
    <w:rsid w:val="001F294B"/>
    <w:rsid w:val="001F3422"/>
    <w:rsid w:val="001F4858"/>
    <w:rsid w:val="001F4F7A"/>
    <w:rsid w:val="001F64F9"/>
    <w:rsid w:val="001F6546"/>
    <w:rsid w:val="00200912"/>
    <w:rsid w:val="00200927"/>
    <w:rsid w:val="00200CEF"/>
    <w:rsid w:val="00201A8D"/>
    <w:rsid w:val="00201C5B"/>
    <w:rsid w:val="00202085"/>
    <w:rsid w:val="00202673"/>
    <w:rsid w:val="002029B6"/>
    <w:rsid w:val="00202DCE"/>
    <w:rsid w:val="0020300E"/>
    <w:rsid w:val="002033D6"/>
    <w:rsid w:val="002033E3"/>
    <w:rsid w:val="002037F3"/>
    <w:rsid w:val="0020488C"/>
    <w:rsid w:val="00205426"/>
    <w:rsid w:val="00205495"/>
    <w:rsid w:val="002059C8"/>
    <w:rsid w:val="00205BD6"/>
    <w:rsid w:val="002071DB"/>
    <w:rsid w:val="002077F1"/>
    <w:rsid w:val="00207B8F"/>
    <w:rsid w:val="00207DF2"/>
    <w:rsid w:val="00211634"/>
    <w:rsid w:val="00211B86"/>
    <w:rsid w:val="00213D37"/>
    <w:rsid w:val="002143C8"/>
    <w:rsid w:val="00214422"/>
    <w:rsid w:val="00214D79"/>
    <w:rsid w:val="00215982"/>
    <w:rsid w:val="002161F3"/>
    <w:rsid w:val="002174A7"/>
    <w:rsid w:val="00217642"/>
    <w:rsid w:val="00220FE0"/>
    <w:rsid w:val="00221105"/>
    <w:rsid w:val="00221C95"/>
    <w:rsid w:val="00221E7C"/>
    <w:rsid w:val="00224062"/>
    <w:rsid w:val="00224545"/>
    <w:rsid w:val="00224C5A"/>
    <w:rsid w:val="00225C6D"/>
    <w:rsid w:val="00225ED2"/>
    <w:rsid w:val="00226971"/>
    <w:rsid w:val="00227919"/>
    <w:rsid w:val="00227F41"/>
    <w:rsid w:val="00230671"/>
    <w:rsid w:val="00230A34"/>
    <w:rsid w:val="00231D6F"/>
    <w:rsid w:val="002329EC"/>
    <w:rsid w:val="00232B6B"/>
    <w:rsid w:val="002334CB"/>
    <w:rsid w:val="002338A0"/>
    <w:rsid w:val="00234E65"/>
    <w:rsid w:val="0023578E"/>
    <w:rsid w:val="00236F0A"/>
    <w:rsid w:val="002373D7"/>
    <w:rsid w:val="00237B6A"/>
    <w:rsid w:val="002404BD"/>
    <w:rsid w:val="00240FC2"/>
    <w:rsid w:val="00241882"/>
    <w:rsid w:val="00242913"/>
    <w:rsid w:val="002435A6"/>
    <w:rsid w:val="00243771"/>
    <w:rsid w:val="00244D10"/>
    <w:rsid w:val="002453D7"/>
    <w:rsid w:val="00245739"/>
    <w:rsid w:val="00246BE7"/>
    <w:rsid w:val="0024734E"/>
    <w:rsid w:val="0025019D"/>
    <w:rsid w:val="0025039B"/>
    <w:rsid w:val="00250A5D"/>
    <w:rsid w:val="00251C3F"/>
    <w:rsid w:val="0025283B"/>
    <w:rsid w:val="002532AD"/>
    <w:rsid w:val="002540B5"/>
    <w:rsid w:val="00254D75"/>
    <w:rsid w:val="00257B31"/>
    <w:rsid w:val="00257C1E"/>
    <w:rsid w:val="002603ED"/>
    <w:rsid w:val="002613D5"/>
    <w:rsid w:val="00261AE4"/>
    <w:rsid w:val="002634F0"/>
    <w:rsid w:val="00264348"/>
    <w:rsid w:val="00265811"/>
    <w:rsid w:val="00265839"/>
    <w:rsid w:val="00265AB2"/>
    <w:rsid w:val="002665EF"/>
    <w:rsid w:val="002665F8"/>
    <w:rsid w:val="002668BF"/>
    <w:rsid w:val="00271A02"/>
    <w:rsid w:val="00272560"/>
    <w:rsid w:val="00272754"/>
    <w:rsid w:val="00273E96"/>
    <w:rsid w:val="00274CE0"/>
    <w:rsid w:val="00274FD7"/>
    <w:rsid w:val="0027500E"/>
    <w:rsid w:val="00275019"/>
    <w:rsid w:val="002759A0"/>
    <w:rsid w:val="00276183"/>
    <w:rsid w:val="00276261"/>
    <w:rsid w:val="00276755"/>
    <w:rsid w:val="0027679F"/>
    <w:rsid w:val="00276B44"/>
    <w:rsid w:val="002770F0"/>
    <w:rsid w:val="0027746D"/>
    <w:rsid w:val="002774D7"/>
    <w:rsid w:val="002777BE"/>
    <w:rsid w:val="0028096D"/>
    <w:rsid w:val="00281B75"/>
    <w:rsid w:val="00282B60"/>
    <w:rsid w:val="0028474C"/>
    <w:rsid w:val="00285466"/>
    <w:rsid w:val="00285806"/>
    <w:rsid w:val="00285D76"/>
    <w:rsid w:val="00286432"/>
    <w:rsid w:val="00286670"/>
    <w:rsid w:val="00287952"/>
    <w:rsid w:val="00291CEE"/>
    <w:rsid w:val="00292B19"/>
    <w:rsid w:val="0029357D"/>
    <w:rsid w:val="00293D79"/>
    <w:rsid w:val="002948C1"/>
    <w:rsid w:val="00294958"/>
    <w:rsid w:val="002953A7"/>
    <w:rsid w:val="00295E41"/>
    <w:rsid w:val="0029703F"/>
    <w:rsid w:val="002A0477"/>
    <w:rsid w:val="002A0AD5"/>
    <w:rsid w:val="002A0BED"/>
    <w:rsid w:val="002A0ECC"/>
    <w:rsid w:val="002A1848"/>
    <w:rsid w:val="002A23ED"/>
    <w:rsid w:val="002A23EE"/>
    <w:rsid w:val="002A2742"/>
    <w:rsid w:val="002A2D0C"/>
    <w:rsid w:val="002A5A3E"/>
    <w:rsid w:val="002A5D5F"/>
    <w:rsid w:val="002A6147"/>
    <w:rsid w:val="002A64D3"/>
    <w:rsid w:val="002A6EEB"/>
    <w:rsid w:val="002A6EF0"/>
    <w:rsid w:val="002B17A8"/>
    <w:rsid w:val="002B18B6"/>
    <w:rsid w:val="002B22E1"/>
    <w:rsid w:val="002B2F4E"/>
    <w:rsid w:val="002B4A4F"/>
    <w:rsid w:val="002B4B93"/>
    <w:rsid w:val="002B4C0A"/>
    <w:rsid w:val="002B4E3F"/>
    <w:rsid w:val="002B5E62"/>
    <w:rsid w:val="002B66E2"/>
    <w:rsid w:val="002B7430"/>
    <w:rsid w:val="002B7A66"/>
    <w:rsid w:val="002C04D1"/>
    <w:rsid w:val="002C1390"/>
    <w:rsid w:val="002C279A"/>
    <w:rsid w:val="002C33A4"/>
    <w:rsid w:val="002C3648"/>
    <w:rsid w:val="002C3B18"/>
    <w:rsid w:val="002C3BBC"/>
    <w:rsid w:val="002C4B2D"/>
    <w:rsid w:val="002C656D"/>
    <w:rsid w:val="002C6E36"/>
    <w:rsid w:val="002C7320"/>
    <w:rsid w:val="002C77F5"/>
    <w:rsid w:val="002C7AF7"/>
    <w:rsid w:val="002C7B01"/>
    <w:rsid w:val="002C7B68"/>
    <w:rsid w:val="002C7EF2"/>
    <w:rsid w:val="002D2340"/>
    <w:rsid w:val="002D4556"/>
    <w:rsid w:val="002D4C68"/>
    <w:rsid w:val="002D523C"/>
    <w:rsid w:val="002D6979"/>
    <w:rsid w:val="002D7049"/>
    <w:rsid w:val="002D7D56"/>
    <w:rsid w:val="002E005F"/>
    <w:rsid w:val="002E035A"/>
    <w:rsid w:val="002E04F3"/>
    <w:rsid w:val="002E0ED5"/>
    <w:rsid w:val="002E2049"/>
    <w:rsid w:val="002E2750"/>
    <w:rsid w:val="002E4255"/>
    <w:rsid w:val="002E4AED"/>
    <w:rsid w:val="002E551E"/>
    <w:rsid w:val="002E661D"/>
    <w:rsid w:val="002E7178"/>
    <w:rsid w:val="002E7E41"/>
    <w:rsid w:val="002E7FDD"/>
    <w:rsid w:val="002F0FB8"/>
    <w:rsid w:val="002F1B1D"/>
    <w:rsid w:val="002F25DF"/>
    <w:rsid w:val="002F3293"/>
    <w:rsid w:val="002F3413"/>
    <w:rsid w:val="002F36AC"/>
    <w:rsid w:val="002F38ED"/>
    <w:rsid w:val="002F42D4"/>
    <w:rsid w:val="002F5228"/>
    <w:rsid w:val="002F6535"/>
    <w:rsid w:val="002F69FA"/>
    <w:rsid w:val="002F7009"/>
    <w:rsid w:val="002F72ED"/>
    <w:rsid w:val="002F7809"/>
    <w:rsid w:val="0030029D"/>
    <w:rsid w:val="003003FE"/>
    <w:rsid w:val="00300444"/>
    <w:rsid w:val="0030145D"/>
    <w:rsid w:val="003025CB"/>
    <w:rsid w:val="0030267F"/>
    <w:rsid w:val="00304FD8"/>
    <w:rsid w:val="00305303"/>
    <w:rsid w:val="00305646"/>
    <w:rsid w:val="00305B94"/>
    <w:rsid w:val="0030610D"/>
    <w:rsid w:val="003061B9"/>
    <w:rsid w:val="003067E0"/>
    <w:rsid w:val="00307410"/>
    <w:rsid w:val="00307E9D"/>
    <w:rsid w:val="003104DC"/>
    <w:rsid w:val="00310A95"/>
    <w:rsid w:val="003113E7"/>
    <w:rsid w:val="00312D2F"/>
    <w:rsid w:val="00312E26"/>
    <w:rsid w:val="00313DB1"/>
    <w:rsid w:val="00314388"/>
    <w:rsid w:val="0031455C"/>
    <w:rsid w:val="00314831"/>
    <w:rsid w:val="003159B6"/>
    <w:rsid w:val="003170D3"/>
    <w:rsid w:val="003173D3"/>
    <w:rsid w:val="00317FAE"/>
    <w:rsid w:val="00320188"/>
    <w:rsid w:val="00323EDD"/>
    <w:rsid w:val="00325A42"/>
    <w:rsid w:val="00326686"/>
    <w:rsid w:val="00327147"/>
    <w:rsid w:val="00327DE7"/>
    <w:rsid w:val="00332257"/>
    <w:rsid w:val="00332393"/>
    <w:rsid w:val="00332F69"/>
    <w:rsid w:val="00334224"/>
    <w:rsid w:val="00336295"/>
    <w:rsid w:val="003369D6"/>
    <w:rsid w:val="00336A46"/>
    <w:rsid w:val="00336B07"/>
    <w:rsid w:val="00340BCA"/>
    <w:rsid w:val="00341568"/>
    <w:rsid w:val="00341DD1"/>
    <w:rsid w:val="0034292B"/>
    <w:rsid w:val="00342E03"/>
    <w:rsid w:val="00343F8B"/>
    <w:rsid w:val="0034424F"/>
    <w:rsid w:val="00344683"/>
    <w:rsid w:val="00344915"/>
    <w:rsid w:val="00346AFF"/>
    <w:rsid w:val="00347839"/>
    <w:rsid w:val="00350A1C"/>
    <w:rsid w:val="00350E46"/>
    <w:rsid w:val="003513C9"/>
    <w:rsid w:val="00351A16"/>
    <w:rsid w:val="00352C8C"/>
    <w:rsid w:val="00354548"/>
    <w:rsid w:val="00356D3E"/>
    <w:rsid w:val="00356E9C"/>
    <w:rsid w:val="003601FC"/>
    <w:rsid w:val="0036068D"/>
    <w:rsid w:val="003608B6"/>
    <w:rsid w:val="00360AFE"/>
    <w:rsid w:val="00360E5E"/>
    <w:rsid w:val="00360FD2"/>
    <w:rsid w:val="0036169C"/>
    <w:rsid w:val="0036174E"/>
    <w:rsid w:val="00362A07"/>
    <w:rsid w:val="00363AF7"/>
    <w:rsid w:val="00363C5F"/>
    <w:rsid w:val="00363F4D"/>
    <w:rsid w:val="0036440C"/>
    <w:rsid w:val="00364C43"/>
    <w:rsid w:val="00364D19"/>
    <w:rsid w:val="00364DEE"/>
    <w:rsid w:val="00364F85"/>
    <w:rsid w:val="00365447"/>
    <w:rsid w:val="0036672E"/>
    <w:rsid w:val="00366C45"/>
    <w:rsid w:val="00366D88"/>
    <w:rsid w:val="003675B3"/>
    <w:rsid w:val="003676BC"/>
    <w:rsid w:val="003703AA"/>
    <w:rsid w:val="00370910"/>
    <w:rsid w:val="00370FA3"/>
    <w:rsid w:val="0037103C"/>
    <w:rsid w:val="00371ED5"/>
    <w:rsid w:val="00373D4F"/>
    <w:rsid w:val="00375640"/>
    <w:rsid w:val="00376190"/>
    <w:rsid w:val="00376CE0"/>
    <w:rsid w:val="003804EA"/>
    <w:rsid w:val="003815A9"/>
    <w:rsid w:val="00381C3F"/>
    <w:rsid w:val="00382C99"/>
    <w:rsid w:val="0038322C"/>
    <w:rsid w:val="00383F2C"/>
    <w:rsid w:val="0038597F"/>
    <w:rsid w:val="00387BE6"/>
    <w:rsid w:val="00387F40"/>
    <w:rsid w:val="003903BF"/>
    <w:rsid w:val="00390741"/>
    <w:rsid w:val="00390B69"/>
    <w:rsid w:val="00391420"/>
    <w:rsid w:val="003925EB"/>
    <w:rsid w:val="00392D38"/>
    <w:rsid w:val="00392EF1"/>
    <w:rsid w:val="00392F1D"/>
    <w:rsid w:val="003931C7"/>
    <w:rsid w:val="0039336C"/>
    <w:rsid w:val="00393506"/>
    <w:rsid w:val="00394FB3"/>
    <w:rsid w:val="0039578B"/>
    <w:rsid w:val="003957D5"/>
    <w:rsid w:val="003A10D1"/>
    <w:rsid w:val="003A12B5"/>
    <w:rsid w:val="003A18D5"/>
    <w:rsid w:val="003A1A64"/>
    <w:rsid w:val="003A2991"/>
    <w:rsid w:val="003A43DC"/>
    <w:rsid w:val="003A44C6"/>
    <w:rsid w:val="003A48E0"/>
    <w:rsid w:val="003A4CEF"/>
    <w:rsid w:val="003A5565"/>
    <w:rsid w:val="003A71B3"/>
    <w:rsid w:val="003A7295"/>
    <w:rsid w:val="003A7AC3"/>
    <w:rsid w:val="003B148E"/>
    <w:rsid w:val="003B2683"/>
    <w:rsid w:val="003B2F39"/>
    <w:rsid w:val="003B3989"/>
    <w:rsid w:val="003B421B"/>
    <w:rsid w:val="003B43A0"/>
    <w:rsid w:val="003B444C"/>
    <w:rsid w:val="003B4557"/>
    <w:rsid w:val="003B4EC6"/>
    <w:rsid w:val="003B5D42"/>
    <w:rsid w:val="003B5E10"/>
    <w:rsid w:val="003B640C"/>
    <w:rsid w:val="003B6741"/>
    <w:rsid w:val="003B6818"/>
    <w:rsid w:val="003B6ABC"/>
    <w:rsid w:val="003C0524"/>
    <w:rsid w:val="003C2047"/>
    <w:rsid w:val="003C2821"/>
    <w:rsid w:val="003C3CC7"/>
    <w:rsid w:val="003C43B1"/>
    <w:rsid w:val="003C46EF"/>
    <w:rsid w:val="003C5FF6"/>
    <w:rsid w:val="003C6399"/>
    <w:rsid w:val="003C6CEE"/>
    <w:rsid w:val="003C6D5D"/>
    <w:rsid w:val="003C6E1E"/>
    <w:rsid w:val="003C75B5"/>
    <w:rsid w:val="003C7EA7"/>
    <w:rsid w:val="003C7EB1"/>
    <w:rsid w:val="003D10A5"/>
    <w:rsid w:val="003D1DA7"/>
    <w:rsid w:val="003D1EE3"/>
    <w:rsid w:val="003D28C9"/>
    <w:rsid w:val="003D3F97"/>
    <w:rsid w:val="003D4308"/>
    <w:rsid w:val="003D46DF"/>
    <w:rsid w:val="003D4B0D"/>
    <w:rsid w:val="003D5297"/>
    <w:rsid w:val="003D53AF"/>
    <w:rsid w:val="003D6915"/>
    <w:rsid w:val="003E0EA4"/>
    <w:rsid w:val="003E1582"/>
    <w:rsid w:val="003E1590"/>
    <w:rsid w:val="003E2133"/>
    <w:rsid w:val="003E23C7"/>
    <w:rsid w:val="003E2D17"/>
    <w:rsid w:val="003E307E"/>
    <w:rsid w:val="003E389A"/>
    <w:rsid w:val="003E4009"/>
    <w:rsid w:val="003E4022"/>
    <w:rsid w:val="003E5538"/>
    <w:rsid w:val="003E7F21"/>
    <w:rsid w:val="003F313C"/>
    <w:rsid w:val="003F378A"/>
    <w:rsid w:val="003F3C69"/>
    <w:rsid w:val="003F4DE4"/>
    <w:rsid w:val="003F507D"/>
    <w:rsid w:val="003F540D"/>
    <w:rsid w:val="003F5C91"/>
    <w:rsid w:val="00400237"/>
    <w:rsid w:val="00400327"/>
    <w:rsid w:val="00402182"/>
    <w:rsid w:val="0040249E"/>
    <w:rsid w:val="004027D2"/>
    <w:rsid w:val="00403EF1"/>
    <w:rsid w:val="004041B8"/>
    <w:rsid w:val="004045BB"/>
    <w:rsid w:val="00404897"/>
    <w:rsid w:val="00404DED"/>
    <w:rsid w:val="00406798"/>
    <w:rsid w:val="00407C94"/>
    <w:rsid w:val="00407D01"/>
    <w:rsid w:val="0041091E"/>
    <w:rsid w:val="00410DBD"/>
    <w:rsid w:val="004127C5"/>
    <w:rsid w:val="004136FC"/>
    <w:rsid w:val="004138F2"/>
    <w:rsid w:val="00414122"/>
    <w:rsid w:val="004141F5"/>
    <w:rsid w:val="004145A1"/>
    <w:rsid w:val="00414637"/>
    <w:rsid w:val="00414746"/>
    <w:rsid w:val="004152B2"/>
    <w:rsid w:val="00415F8D"/>
    <w:rsid w:val="00416508"/>
    <w:rsid w:val="00416666"/>
    <w:rsid w:val="00417D55"/>
    <w:rsid w:val="00420445"/>
    <w:rsid w:val="0042342C"/>
    <w:rsid w:val="004239C8"/>
    <w:rsid w:val="004246CC"/>
    <w:rsid w:val="00424BFD"/>
    <w:rsid w:val="00425131"/>
    <w:rsid w:val="00425630"/>
    <w:rsid w:val="0042586F"/>
    <w:rsid w:val="00425966"/>
    <w:rsid w:val="00425D99"/>
    <w:rsid w:val="0042619D"/>
    <w:rsid w:val="00430F8E"/>
    <w:rsid w:val="00431359"/>
    <w:rsid w:val="00431AD2"/>
    <w:rsid w:val="004336D6"/>
    <w:rsid w:val="00433A7F"/>
    <w:rsid w:val="004350A0"/>
    <w:rsid w:val="00435165"/>
    <w:rsid w:val="004376CF"/>
    <w:rsid w:val="00437D3D"/>
    <w:rsid w:val="004401D6"/>
    <w:rsid w:val="0044048F"/>
    <w:rsid w:val="0044139A"/>
    <w:rsid w:val="00442471"/>
    <w:rsid w:val="0044369C"/>
    <w:rsid w:val="00443BF3"/>
    <w:rsid w:val="00443FC8"/>
    <w:rsid w:val="00444633"/>
    <w:rsid w:val="004456EE"/>
    <w:rsid w:val="0044581F"/>
    <w:rsid w:val="004507FB"/>
    <w:rsid w:val="00450C03"/>
    <w:rsid w:val="00452748"/>
    <w:rsid w:val="00452AA4"/>
    <w:rsid w:val="004537AF"/>
    <w:rsid w:val="004538F5"/>
    <w:rsid w:val="00454639"/>
    <w:rsid w:val="00454B11"/>
    <w:rsid w:val="004570D0"/>
    <w:rsid w:val="00457434"/>
    <w:rsid w:val="0045786F"/>
    <w:rsid w:val="00460867"/>
    <w:rsid w:val="0046227F"/>
    <w:rsid w:val="00465106"/>
    <w:rsid w:val="004661CA"/>
    <w:rsid w:val="00466382"/>
    <w:rsid w:val="00466C76"/>
    <w:rsid w:val="00466DB2"/>
    <w:rsid w:val="00466E51"/>
    <w:rsid w:val="004674FC"/>
    <w:rsid w:val="00467DA5"/>
    <w:rsid w:val="00470B72"/>
    <w:rsid w:val="00471E58"/>
    <w:rsid w:val="004722C4"/>
    <w:rsid w:val="0047267D"/>
    <w:rsid w:val="00473CB7"/>
    <w:rsid w:val="00474330"/>
    <w:rsid w:val="004744F1"/>
    <w:rsid w:val="00474628"/>
    <w:rsid w:val="00476D68"/>
    <w:rsid w:val="00476F2C"/>
    <w:rsid w:val="00482C0D"/>
    <w:rsid w:val="00482F03"/>
    <w:rsid w:val="0048579F"/>
    <w:rsid w:val="004858B3"/>
    <w:rsid w:val="00486824"/>
    <w:rsid w:val="0048720F"/>
    <w:rsid w:val="00487DB1"/>
    <w:rsid w:val="0049081F"/>
    <w:rsid w:val="00491B8F"/>
    <w:rsid w:val="00494EF7"/>
    <w:rsid w:val="00495065"/>
    <w:rsid w:val="00495E2F"/>
    <w:rsid w:val="004968FE"/>
    <w:rsid w:val="00496B78"/>
    <w:rsid w:val="00497CE3"/>
    <w:rsid w:val="004A02CD"/>
    <w:rsid w:val="004A3828"/>
    <w:rsid w:val="004A4FE4"/>
    <w:rsid w:val="004A5522"/>
    <w:rsid w:val="004A5EEB"/>
    <w:rsid w:val="004A6173"/>
    <w:rsid w:val="004A70DF"/>
    <w:rsid w:val="004A7C02"/>
    <w:rsid w:val="004B060C"/>
    <w:rsid w:val="004B0DA2"/>
    <w:rsid w:val="004B1062"/>
    <w:rsid w:val="004B123F"/>
    <w:rsid w:val="004B1A44"/>
    <w:rsid w:val="004B2998"/>
    <w:rsid w:val="004B2AD3"/>
    <w:rsid w:val="004B3211"/>
    <w:rsid w:val="004B3F1A"/>
    <w:rsid w:val="004B4B9C"/>
    <w:rsid w:val="004B6C70"/>
    <w:rsid w:val="004B7AA5"/>
    <w:rsid w:val="004B7FBA"/>
    <w:rsid w:val="004C0AC6"/>
    <w:rsid w:val="004C1975"/>
    <w:rsid w:val="004C22F6"/>
    <w:rsid w:val="004C27D0"/>
    <w:rsid w:val="004C2B9E"/>
    <w:rsid w:val="004C38FC"/>
    <w:rsid w:val="004C4121"/>
    <w:rsid w:val="004C463F"/>
    <w:rsid w:val="004C4710"/>
    <w:rsid w:val="004D0F82"/>
    <w:rsid w:val="004D108F"/>
    <w:rsid w:val="004D1594"/>
    <w:rsid w:val="004D1746"/>
    <w:rsid w:val="004D17D2"/>
    <w:rsid w:val="004D17E7"/>
    <w:rsid w:val="004D1D52"/>
    <w:rsid w:val="004D2AB3"/>
    <w:rsid w:val="004D2DF6"/>
    <w:rsid w:val="004D2FF2"/>
    <w:rsid w:val="004D3A2A"/>
    <w:rsid w:val="004D608E"/>
    <w:rsid w:val="004D609D"/>
    <w:rsid w:val="004D666A"/>
    <w:rsid w:val="004D70C2"/>
    <w:rsid w:val="004E12F7"/>
    <w:rsid w:val="004E1D1E"/>
    <w:rsid w:val="004E37F2"/>
    <w:rsid w:val="004E3FF4"/>
    <w:rsid w:val="004E41BB"/>
    <w:rsid w:val="004E4608"/>
    <w:rsid w:val="004E46A4"/>
    <w:rsid w:val="004E47C7"/>
    <w:rsid w:val="004E482F"/>
    <w:rsid w:val="004E57E4"/>
    <w:rsid w:val="004E6965"/>
    <w:rsid w:val="004E6B24"/>
    <w:rsid w:val="004E7A58"/>
    <w:rsid w:val="004F0C27"/>
    <w:rsid w:val="004F103B"/>
    <w:rsid w:val="004F1059"/>
    <w:rsid w:val="004F1EB3"/>
    <w:rsid w:val="004F3AC3"/>
    <w:rsid w:val="004F4225"/>
    <w:rsid w:val="004F426B"/>
    <w:rsid w:val="004F42A0"/>
    <w:rsid w:val="004F48E0"/>
    <w:rsid w:val="004F4B36"/>
    <w:rsid w:val="004F546D"/>
    <w:rsid w:val="004F5556"/>
    <w:rsid w:val="004F6415"/>
    <w:rsid w:val="004F6AC2"/>
    <w:rsid w:val="004F7596"/>
    <w:rsid w:val="00500B88"/>
    <w:rsid w:val="00500C9C"/>
    <w:rsid w:val="00500E4B"/>
    <w:rsid w:val="00502DD8"/>
    <w:rsid w:val="00502E5A"/>
    <w:rsid w:val="005032C2"/>
    <w:rsid w:val="005059D0"/>
    <w:rsid w:val="00507B01"/>
    <w:rsid w:val="00510B0C"/>
    <w:rsid w:val="005117FB"/>
    <w:rsid w:val="005132EA"/>
    <w:rsid w:val="00513C13"/>
    <w:rsid w:val="00514382"/>
    <w:rsid w:val="00515BCB"/>
    <w:rsid w:val="00515C4B"/>
    <w:rsid w:val="00516BC9"/>
    <w:rsid w:val="00517E25"/>
    <w:rsid w:val="00520107"/>
    <w:rsid w:val="0052026B"/>
    <w:rsid w:val="005208A3"/>
    <w:rsid w:val="00520E99"/>
    <w:rsid w:val="005213E4"/>
    <w:rsid w:val="00521A41"/>
    <w:rsid w:val="00522056"/>
    <w:rsid w:val="00522447"/>
    <w:rsid w:val="00523078"/>
    <w:rsid w:val="00523DF6"/>
    <w:rsid w:val="005241CC"/>
    <w:rsid w:val="0052488C"/>
    <w:rsid w:val="00524E36"/>
    <w:rsid w:val="00525E59"/>
    <w:rsid w:val="005265CF"/>
    <w:rsid w:val="00527565"/>
    <w:rsid w:val="0053023D"/>
    <w:rsid w:val="00530412"/>
    <w:rsid w:val="005304D7"/>
    <w:rsid w:val="0053056C"/>
    <w:rsid w:val="00531501"/>
    <w:rsid w:val="00532233"/>
    <w:rsid w:val="005326DE"/>
    <w:rsid w:val="005329DD"/>
    <w:rsid w:val="005329DF"/>
    <w:rsid w:val="0053381E"/>
    <w:rsid w:val="00533EFD"/>
    <w:rsid w:val="0053411D"/>
    <w:rsid w:val="005341B9"/>
    <w:rsid w:val="00534617"/>
    <w:rsid w:val="005349A4"/>
    <w:rsid w:val="00534FCC"/>
    <w:rsid w:val="00537115"/>
    <w:rsid w:val="005375A9"/>
    <w:rsid w:val="00540513"/>
    <w:rsid w:val="00541A3A"/>
    <w:rsid w:val="00543151"/>
    <w:rsid w:val="00543245"/>
    <w:rsid w:val="005437F0"/>
    <w:rsid w:val="0054426F"/>
    <w:rsid w:val="00545073"/>
    <w:rsid w:val="00545730"/>
    <w:rsid w:val="00546894"/>
    <w:rsid w:val="00546CFA"/>
    <w:rsid w:val="00547388"/>
    <w:rsid w:val="00547465"/>
    <w:rsid w:val="005479E8"/>
    <w:rsid w:val="00547AB7"/>
    <w:rsid w:val="00550350"/>
    <w:rsid w:val="00550984"/>
    <w:rsid w:val="00551EAB"/>
    <w:rsid w:val="005526FA"/>
    <w:rsid w:val="00553026"/>
    <w:rsid w:val="0055398B"/>
    <w:rsid w:val="00554EE7"/>
    <w:rsid w:val="005553D0"/>
    <w:rsid w:val="00555424"/>
    <w:rsid w:val="005557CF"/>
    <w:rsid w:val="00555C2D"/>
    <w:rsid w:val="00555C31"/>
    <w:rsid w:val="00556D50"/>
    <w:rsid w:val="00557BB8"/>
    <w:rsid w:val="00557CDF"/>
    <w:rsid w:val="00557F7E"/>
    <w:rsid w:val="0056225A"/>
    <w:rsid w:val="005645CB"/>
    <w:rsid w:val="00564E13"/>
    <w:rsid w:val="00564ED3"/>
    <w:rsid w:val="00566BBC"/>
    <w:rsid w:val="00566BED"/>
    <w:rsid w:val="00570ADD"/>
    <w:rsid w:val="00570E91"/>
    <w:rsid w:val="00570F06"/>
    <w:rsid w:val="00570F42"/>
    <w:rsid w:val="005724D2"/>
    <w:rsid w:val="00573B4E"/>
    <w:rsid w:val="0057460D"/>
    <w:rsid w:val="00575A35"/>
    <w:rsid w:val="00581628"/>
    <w:rsid w:val="005816C4"/>
    <w:rsid w:val="0058267B"/>
    <w:rsid w:val="00584A22"/>
    <w:rsid w:val="005900DB"/>
    <w:rsid w:val="0059046E"/>
    <w:rsid w:val="0059102D"/>
    <w:rsid w:val="00592BCA"/>
    <w:rsid w:val="00592CE4"/>
    <w:rsid w:val="00594807"/>
    <w:rsid w:val="00594A94"/>
    <w:rsid w:val="00595407"/>
    <w:rsid w:val="00595ADB"/>
    <w:rsid w:val="00595D6B"/>
    <w:rsid w:val="00595E1F"/>
    <w:rsid w:val="00596232"/>
    <w:rsid w:val="005971C1"/>
    <w:rsid w:val="00597966"/>
    <w:rsid w:val="005A1F53"/>
    <w:rsid w:val="005A2DB7"/>
    <w:rsid w:val="005A346D"/>
    <w:rsid w:val="005A3725"/>
    <w:rsid w:val="005A39FA"/>
    <w:rsid w:val="005A4DFF"/>
    <w:rsid w:val="005B068D"/>
    <w:rsid w:val="005B0A30"/>
    <w:rsid w:val="005B0FA3"/>
    <w:rsid w:val="005B22C1"/>
    <w:rsid w:val="005B2F95"/>
    <w:rsid w:val="005B36E0"/>
    <w:rsid w:val="005B46FB"/>
    <w:rsid w:val="005B582B"/>
    <w:rsid w:val="005B6472"/>
    <w:rsid w:val="005B7699"/>
    <w:rsid w:val="005B789C"/>
    <w:rsid w:val="005C0427"/>
    <w:rsid w:val="005C0491"/>
    <w:rsid w:val="005C08BA"/>
    <w:rsid w:val="005C1338"/>
    <w:rsid w:val="005C14FE"/>
    <w:rsid w:val="005C1790"/>
    <w:rsid w:val="005C25D8"/>
    <w:rsid w:val="005C2BB3"/>
    <w:rsid w:val="005C3B78"/>
    <w:rsid w:val="005C50C4"/>
    <w:rsid w:val="005C51BC"/>
    <w:rsid w:val="005C533E"/>
    <w:rsid w:val="005C56A6"/>
    <w:rsid w:val="005C5CD3"/>
    <w:rsid w:val="005C6706"/>
    <w:rsid w:val="005C6D92"/>
    <w:rsid w:val="005C6F75"/>
    <w:rsid w:val="005C6FF1"/>
    <w:rsid w:val="005D0395"/>
    <w:rsid w:val="005D05F0"/>
    <w:rsid w:val="005D1C6E"/>
    <w:rsid w:val="005D23AF"/>
    <w:rsid w:val="005D295D"/>
    <w:rsid w:val="005D2A2D"/>
    <w:rsid w:val="005D2F83"/>
    <w:rsid w:val="005D38DC"/>
    <w:rsid w:val="005D446E"/>
    <w:rsid w:val="005D4538"/>
    <w:rsid w:val="005D57D8"/>
    <w:rsid w:val="005D6066"/>
    <w:rsid w:val="005D6339"/>
    <w:rsid w:val="005D6F31"/>
    <w:rsid w:val="005E0184"/>
    <w:rsid w:val="005E178B"/>
    <w:rsid w:val="005E2D17"/>
    <w:rsid w:val="005E3155"/>
    <w:rsid w:val="005E31B4"/>
    <w:rsid w:val="005E4684"/>
    <w:rsid w:val="005E5B76"/>
    <w:rsid w:val="005E6D0D"/>
    <w:rsid w:val="005F0308"/>
    <w:rsid w:val="005F0C16"/>
    <w:rsid w:val="005F15E7"/>
    <w:rsid w:val="005F1765"/>
    <w:rsid w:val="005F4168"/>
    <w:rsid w:val="005F4398"/>
    <w:rsid w:val="005F504B"/>
    <w:rsid w:val="005F53AC"/>
    <w:rsid w:val="005F6900"/>
    <w:rsid w:val="005F70E7"/>
    <w:rsid w:val="005F7E07"/>
    <w:rsid w:val="00600349"/>
    <w:rsid w:val="0060084C"/>
    <w:rsid w:val="00600CE4"/>
    <w:rsid w:val="00602523"/>
    <w:rsid w:val="00602809"/>
    <w:rsid w:val="00603234"/>
    <w:rsid w:val="0060326A"/>
    <w:rsid w:val="00604872"/>
    <w:rsid w:val="00604B1D"/>
    <w:rsid w:val="00604F37"/>
    <w:rsid w:val="00605044"/>
    <w:rsid w:val="00605379"/>
    <w:rsid w:val="00605943"/>
    <w:rsid w:val="00605C5A"/>
    <w:rsid w:val="0060619A"/>
    <w:rsid w:val="006061D8"/>
    <w:rsid w:val="00606451"/>
    <w:rsid w:val="00606604"/>
    <w:rsid w:val="00607A67"/>
    <w:rsid w:val="00610C11"/>
    <w:rsid w:val="00610CD4"/>
    <w:rsid w:val="0061126E"/>
    <w:rsid w:val="006115DD"/>
    <w:rsid w:val="00612EB8"/>
    <w:rsid w:val="00612ED3"/>
    <w:rsid w:val="0061430F"/>
    <w:rsid w:val="00614E37"/>
    <w:rsid w:val="006153D4"/>
    <w:rsid w:val="006154FD"/>
    <w:rsid w:val="00616355"/>
    <w:rsid w:val="00616993"/>
    <w:rsid w:val="00616CB2"/>
    <w:rsid w:val="006172C5"/>
    <w:rsid w:val="00620380"/>
    <w:rsid w:val="006214CC"/>
    <w:rsid w:val="006214CF"/>
    <w:rsid w:val="00622FB2"/>
    <w:rsid w:val="006238A8"/>
    <w:rsid w:val="00623DEA"/>
    <w:rsid w:val="00624B27"/>
    <w:rsid w:val="00624E6C"/>
    <w:rsid w:val="00625B15"/>
    <w:rsid w:val="00625CEB"/>
    <w:rsid w:val="0062653E"/>
    <w:rsid w:val="00626C30"/>
    <w:rsid w:val="00626F3B"/>
    <w:rsid w:val="00627D22"/>
    <w:rsid w:val="00627DAA"/>
    <w:rsid w:val="0063224A"/>
    <w:rsid w:val="00632C36"/>
    <w:rsid w:val="00632C9A"/>
    <w:rsid w:val="00633898"/>
    <w:rsid w:val="00634075"/>
    <w:rsid w:val="00634109"/>
    <w:rsid w:val="00636439"/>
    <w:rsid w:val="00636B4A"/>
    <w:rsid w:val="00636B4E"/>
    <w:rsid w:val="0063702F"/>
    <w:rsid w:val="00637738"/>
    <w:rsid w:val="00637B5C"/>
    <w:rsid w:val="0064036F"/>
    <w:rsid w:val="00640812"/>
    <w:rsid w:val="006410B9"/>
    <w:rsid w:val="006418A8"/>
    <w:rsid w:val="00642364"/>
    <w:rsid w:val="00643675"/>
    <w:rsid w:val="00643A39"/>
    <w:rsid w:val="00643A4F"/>
    <w:rsid w:val="00645210"/>
    <w:rsid w:val="00645225"/>
    <w:rsid w:val="0064587D"/>
    <w:rsid w:val="00645D13"/>
    <w:rsid w:val="00646ECB"/>
    <w:rsid w:val="00650FE2"/>
    <w:rsid w:val="00653184"/>
    <w:rsid w:val="006536A4"/>
    <w:rsid w:val="00655306"/>
    <w:rsid w:val="00655D31"/>
    <w:rsid w:val="00657638"/>
    <w:rsid w:val="00657F51"/>
    <w:rsid w:val="00660F48"/>
    <w:rsid w:val="00660F70"/>
    <w:rsid w:val="0066120C"/>
    <w:rsid w:val="00661EA6"/>
    <w:rsid w:val="00662256"/>
    <w:rsid w:val="0066236A"/>
    <w:rsid w:val="006624E6"/>
    <w:rsid w:val="00662D2C"/>
    <w:rsid w:val="006652D6"/>
    <w:rsid w:val="00667062"/>
    <w:rsid w:val="00670611"/>
    <w:rsid w:val="00670C3D"/>
    <w:rsid w:val="00670C86"/>
    <w:rsid w:val="006717FE"/>
    <w:rsid w:val="00671C86"/>
    <w:rsid w:val="00671DDB"/>
    <w:rsid w:val="0067268A"/>
    <w:rsid w:val="0067309E"/>
    <w:rsid w:val="006739F5"/>
    <w:rsid w:val="00673CD8"/>
    <w:rsid w:val="00674177"/>
    <w:rsid w:val="00676581"/>
    <w:rsid w:val="00676A15"/>
    <w:rsid w:val="00676C24"/>
    <w:rsid w:val="00676EBA"/>
    <w:rsid w:val="00677009"/>
    <w:rsid w:val="00677F78"/>
    <w:rsid w:val="00680977"/>
    <w:rsid w:val="00680F14"/>
    <w:rsid w:val="00681EA0"/>
    <w:rsid w:val="00682504"/>
    <w:rsid w:val="00682AB2"/>
    <w:rsid w:val="0068353D"/>
    <w:rsid w:val="00683F9C"/>
    <w:rsid w:val="0068484A"/>
    <w:rsid w:val="00684B4D"/>
    <w:rsid w:val="006856FB"/>
    <w:rsid w:val="00685A86"/>
    <w:rsid w:val="006861EE"/>
    <w:rsid w:val="00686BCE"/>
    <w:rsid w:val="00690004"/>
    <w:rsid w:val="00690C92"/>
    <w:rsid w:val="00690EE8"/>
    <w:rsid w:val="00692E84"/>
    <w:rsid w:val="0069344E"/>
    <w:rsid w:val="006941BE"/>
    <w:rsid w:val="00694447"/>
    <w:rsid w:val="00694E3C"/>
    <w:rsid w:val="00694FC1"/>
    <w:rsid w:val="0069596E"/>
    <w:rsid w:val="006964D8"/>
    <w:rsid w:val="0069665C"/>
    <w:rsid w:val="00696BDA"/>
    <w:rsid w:val="006A0258"/>
    <w:rsid w:val="006A081E"/>
    <w:rsid w:val="006A11E5"/>
    <w:rsid w:val="006A1C4E"/>
    <w:rsid w:val="006A1E71"/>
    <w:rsid w:val="006A1ED0"/>
    <w:rsid w:val="006A285F"/>
    <w:rsid w:val="006A3598"/>
    <w:rsid w:val="006A37A7"/>
    <w:rsid w:val="006A3D01"/>
    <w:rsid w:val="006A4E8C"/>
    <w:rsid w:val="006A4FDA"/>
    <w:rsid w:val="006A5F58"/>
    <w:rsid w:val="006A6F00"/>
    <w:rsid w:val="006B1322"/>
    <w:rsid w:val="006B218D"/>
    <w:rsid w:val="006B3AF8"/>
    <w:rsid w:val="006B3FBE"/>
    <w:rsid w:val="006B5D5B"/>
    <w:rsid w:val="006B6828"/>
    <w:rsid w:val="006B6B0E"/>
    <w:rsid w:val="006B6B5D"/>
    <w:rsid w:val="006B6EC0"/>
    <w:rsid w:val="006B79C3"/>
    <w:rsid w:val="006B7AA3"/>
    <w:rsid w:val="006B7F32"/>
    <w:rsid w:val="006C02D8"/>
    <w:rsid w:val="006C1C30"/>
    <w:rsid w:val="006C214E"/>
    <w:rsid w:val="006C2447"/>
    <w:rsid w:val="006C2A79"/>
    <w:rsid w:val="006C2D4C"/>
    <w:rsid w:val="006C5CE4"/>
    <w:rsid w:val="006C6D96"/>
    <w:rsid w:val="006C73E1"/>
    <w:rsid w:val="006D05A1"/>
    <w:rsid w:val="006D067A"/>
    <w:rsid w:val="006D15C0"/>
    <w:rsid w:val="006D17AE"/>
    <w:rsid w:val="006D430B"/>
    <w:rsid w:val="006D4618"/>
    <w:rsid w:val="006D498D"/>
    <w:rsid w:val="006D4AA7"/>
    <w:rsid w:val="006D574C"/>
    <w:rsid w:val="006D5C30"/>
    <w:rsid w:val="006D6091"/>
    <w:rsid w:val="006D7C94"/>
    <w:rsid w:val="006E13BA"/>
    <w:rsid w:val="006E1B9A"/>
    <w:rsid w:val="006E1C08"/>
    <w:rsid w:val="006E392A"/>
    <w:rsid w:val="006E3C86"/>
    <w:rsid w:val="006E629B"/>
    <w:rsid w:val="006E75A7"/>
    <w:rsid w:val="006E7BE0"/>
    <w:rsid w:val="006E7FA1"/>
    <w:rsid w:val="006F088D"/>
    <w:rsid w:val="006F0A9F"/>
    <w:rsid w:val="006F10D7"/>
    <w:rsid w:val="006F13AA"/>
    <w:rsid w:val="006F264F"/>
    <w:rsid w:val="006F3BDE"/>
    <w:rsid w:val="006F4E1A"/>
    <w:rsid w:val="006F53FF"/>
    <w:rsid w:val="006F5BF5"/>
    <w:rsid w:val="00700C4C"/>
    <w:rsid w:val="00701A5C"/>
    <w:rsid w:val="007023B4"/>
    <w:rsid w:val="00702667"/>
    <w:rsid w:val="00702E17"/>
    <w:rsid w:val="00703457"/>
    <w:rsid w:val="00703709"/>
    <w:rsid w:val="007070FC"/>
    <w:rsid w:val="00711DA9"/>
    <w:rsid w:val="00711DEA"/>
    <w:rsid w:val="007120C5"/>
    <w:rsid w:val="0071279D"/>
    <w:rsid w:val="0071280B"/>
    <w:rsid w:val="0071345C"/>
    <w:rsid w:val="00713D4E"/>
    <w:rsid w:val="00713FC3"/>
    <w:rsid w:val="0071408A"/>
    <w:rsid w:val="007141B5"/>
    <w:rsid w:val="00714A41"/>
    <w:rsid w:val="00714E00"/>
    <w:rsid w:val="00717B0B"/>
    <w:rsid w:val="00720390"/>
    <w:rsid w:val="00720507"/>
    <w:rsid w:val="00722BE6"/>
    <w:rsid w:val="00722C04"/>
    <w:rsid w:val="00723609"/>
    <w:rsid w:val="00723A0C"/>
    <w:rsid w:val="0072420E"/>
    <w:rsid w:val="0072490E"/>
    <w:rsid w:val="00725ACF"/>
    <w:rsid w:val="0072701A"/>
    <w:rsid w:val="0072716A"/>
    <w:rsid w:val="0072762C"/>
    <w:rsid w:val="00727819"/>
    <w:rsid w:val="0073002A"/>
    <w:rsid w:val="00731885"/>
    <w:rsid w:val="00731D2F"/>
    <w:rsid w:val="00732272"/>
    <w:rsid w:val="00733148"/>
    <w:rsid w:val="00733670"/>
    <w:rsid w:val="007338CD"/>
    <w:rsid w:val="00733E9F"/>
    <w:rsid w:val="00734BBB"/>
    <w:rsid w:val="00734FF7"/>
    <w:rsid w:val="00735CAD"/>
    <w:rsid w:val="00736241"/>
    <w:rsid w:val="007362DE"/>
    <w:rsid w:val="00736D2C"/>
    <w:rsid w:val="00736E45"/>
    <w:rsid w:val="007374AC"/>
    <w:rsid w:val="00740708"/>
    <w:rsid w:val="00741056"/>
    <w:rsid w:val="00741502"/>
    <w:rsid w:val="00741867"/>
    <w:rsid w:val="0074198A"/>
    <w:rsid w:val="00742749"/>
    <w:rsid w:val="007433CB"/>
    <w:rsid w:val="00744CAB"/>
    <w:rsid w:val="00746B2C"/>
    <w:rsid w:val="00746D96"/>
    <w:rsid w:val="00746E78"/>
    <w:rsid w:val="00747D5C"/>
    <w:rsid w:val="00750DB7"/>
    <w:rsid w:val="00750EB8"/>
    <w:rsid w:val="007513BF"/>
    <w:rsid w:val="00752ACB"/>
    <w:rsid w:val="00754D51"/>
    <w:rsid w:val="007550C4"/>
    <w:rsid w:val="00755974"/>
    <w:rsid w:val="007577FE"/>
    <w:rsid w:val="00757C2B"/>
    <w:rsid w:val="00757DC3"/>
    <w:rsid w:val="0076035D"/>
    <w:rsid w:val="00761AD9"/>
    <w:rsid w:val="00762F25"/>
    <w:rsid w:val="00763671"/>
    <w:rsid w:val="00764791"/>
    <w:rsid w:val="00764DD3"/>
    <w:rsid w:val="00766550"/>
    <w:rsid w:val="007666D1"/>
    <w:rsid w:val="00766982"/>
    <w:rsid w:val="007676C6"/>
    <w:rsid w:val="00767D9F"/>
    <w:rsid w:val="00770313"/>
    <w:rsid w:val="00770BED"/>
    <w:rsid w:val="00771B62"/>
    <w:rsid w:val="00771D82"/>
    <w:rsid w:val="00771DC1"/>
    <w:rsid w:val="007725B4"/>
    <w:rsid w:val="00773C3E"/>
    <w:rsid w:val="007751DA"/>
    <w:rsid w:val="00777F8E"/>
    <w:rsid w:val="0078028E"/>
    <w:rsid w:val="00780432"/>
    <w:rsid w:val="00781C00"/>
    <w:rsid w:val="00782066"/>
    <w:rsid w:val="007826CB"/>
    <w:rsid w:val="00782B4F"/>
    <w:rsid w:val="00782C20"/>
    <w:rsid w:val="00782E20"/>
    <w:rsid w:val="00783686"/>
    <w:rsid w:val="00783B5E"/>
    <w:rsid w:val="00783F09"/>
    <w:rsid w:val="007842AD"/>
    <w:rsid w:val="007848C3"/>
    <w:rsid w:val="00784CEA"/>
    <w:rsid w:val="0078522A"/>
    <w:rsid w:val="00786FB3"/>
    <w:rsid w:val="0078709B"/>
    <w:rsid w:val="007876F6"/>
    <w:rsid w:val="0079033F"/>
    <w:rsid w:val="007908FB"/>
    <w:rsid w:val="00790B97"/>
    <w:rsid w:val="00792173"/>
    <w:rsid w:val="00792B66"/>
    <w:rsid w:val="00792C79"/>
    <w:rsid w:val="00793399"/>
    <w:rsid w:val="0079377D"/>
    <w:rsid w:val="0079414A"/>
    <w:rsid w:val="007967AF"/>
    <w:rsid w:val="00796BB7"/>
    <w:rsid w:val="00796E86"/>
    <w:rsid w:val="007972BF"/>
    <w:rsid w:val="00797866"/>
    <w:rsid w:val="00797ABA"/>
    <w:rsid w:val="00797C40"/>
    <w:rsid w:val="007A03FA"/>
    <w:rsid w:val="007A100D"/>
    <w:rsid w:val="007A1C23"/>
    <w:rsid w:val="007A1D68"/>
    <w:rsid w:val="007A1F6D"/>
    <w:rsid w:val="007A3335"/>
    <w:rsid w:val="007A37C0"/>
    <w:rsid w:val="007A47B2"/>
    <w:rsid w:val="007A5285"/>
    <w:rsid w:val="007A5B2F"/>
    <w:rsid w:val="007A69B2"/>
    <w:rsid w:val="007A7194"/>
    <w:rsid w:val="007A74F7"/>
    <w:rsid w:val="007B19CE"/>
    <w:rsid w:val="007B1DBA"/>
    <w:rsid w:val="007B2885"/>
    <w:rsid w:val="007B3093"/>
    <w:rsid w:val="007B3C8D"/>
    <w:rsid w:val="007B3EE6"/>
    <w:rsid w:val="007B5DEC"/>
    <w:rsid w:val="007B6089"/>
    <w:rsid w:val="007C162A"/>
    <w:rsid w:val="007C1D6F"/>
    <w:rsid w:val="007C31FC"/>
    <w:rsid w:val="007C344A"/>
    <w:rsid w:val="007C4121"/>
    <w:rsid w:val="007C4189"/>
    <w:rsid w:val="007C4845"/>
    <w:rsid w:val="007C4B65"/>
    <w:rsid w:val="007C606D"/>
    <w:rsid w:val="007C6BEB"/>
    <w:rsid w:val="007C705A"/>
    <w:rsid w:val="007C7C15"/>
    <w:rsid w:val="007D198A"/>
    <w:rsid w:val="007D2161"/>
    <w:rsid w:val="007D217D"/>
    <w:rsid w:val="007D2528"/>
    <w:rsid w:val="007D26A7"/>
    <w:rsid w:val="007D26E3"/>
    <w:rsid w:val="007D2AB7"/>
    <w:rsid w:val="007D3ACA"/>
    <w:rsid w:val="007D41D4"/>
    <w:rsid w:val="007D4EAC"/>
    <w:rsid w:val="007D5B46"/>
    <w:rsid w:val="007D616B"/>
    <w:rsid w:val="007D6430"/>
    <w:rsid w:val="007D6965"/>
    <w:rsid w:val="007D69DD"/>
    <w:rsid w:val="007D6C69"/>
    <w:rsid w:val="007D760B"/>
    <w:rsid w:val="007D7723"/>
    <w:rsid w:val="007D7A34"/>
    <w:rsid w:val="007E01E0"/>
    <w:rsid w:val="007E2E25"/>
    <w:rsid w:val="007E2F16"/>
    <w:rsid w:val="007E3863"/>
    <w:rsid w:val="007E42BE"/>
    <w:rsid w:val="007E4BCB"/>
    <w:rsid w:val="007E4F70"/>
    <w:rsid w:val="007E559A"/>
    <w:rsid w:val="007E62BA"/>
    <w:rsid w:val="007E77EF"/>
    <w:rsid w:val="007F0E98"/>
    <w:rsid w:val="007F11E1"/>
    <w:rsid w:val="007F1925"/>
    <w:rsid w:val="007F2D29"/>
    <w:rsid w:val="007F35D2"/>
    <w:rsid w:val="007F3ABD"/>
    <w:rsid w:val="007F433A"/>
    <w:rsid w:val="007F5809"/>
    <w:rsid w:val="007F7358"/>
    <w:rsid w:val="00800486"/>
    <w:rsid w:val="00800625"/>
    <w:rsid w:val="008013ED"/>
    <w:rsid w:val="008014C4"/>
    <w:rsid w:val="00801C3A"/>
    <w:rsid w:val="00802426"/>
    <w:rsid w:val="00802520"/>
    <w:rsid w:val="00802538"/>
    <w:rsid w:val="0080283B"/>
    <w:rsid w:val="0080356F"/>
    <w:rsid w:val="008035E3"/>
    <w:rsid w:val="008041A5"/>
    <w:rsid w:val="00804494"/>
    <w:rsid w:val="00805C1C"/>
    <w:rsid w:val="00806757"/>
    <w:rsid w:val="00806C00"/>
    <w:rsid w:val="008074CD"/>
    <w:rsid w:val="00810193"/>
    <w:rsid w:val="00811C06"/>
    <w:rsid w:val="00811DC1"/>
    <w:rsid w:val="00816344"/>
    <w:rsid w:val="00817233"/>
    <w:rsid w:val="0081731E"/>
    <w:rsid w:val="00817B26"/>
    <w:rsid w:val="00817B8A"/>
    <w:rsid w:val="008203A7"/>
    <w:rsid w:val="00821736"/>
    <w:rsid w:val="00822B84"/>
    <w:rsid w:val="00824A50"/>
    <w:rsid w:val="008253CE"/>
    <w:rsid w:val="00825926"/>
    <w:rsid w:val="00825933"/>
    <w:rsid w:val="00825DEB"/>
    <w:rsid w:val="00826BBF"/>
    <w:rsid w:val="00826DF8"/>
    <w:rsid w:val="008270A5"/>
    <w:rsid w:val="008271C3"/>
    <w:rsid w:val="008272B9"/>
    <w:rsid w:val="00827BDE"/>
    <w:rsid w:val="00827FE8"/>
    <w:rsid w:val="008301EC"/>
    <w:rsid w:val="00831C0D"/>
    <w:rsid w:val="00832FF7"/>
    <w:rsid w:val="0083534A"/>
    <w:rsid w:val="00840255"/>
    <w:rsid w:val="00840937"/>
    <w:rsid w:val="00840FB1"/>
    <w:rsid w:val="00842565"/>
    <w:rsid w:val="00842B4C"/>
    <w:rsid w:val="00842C3E"/>
    <w:rsid w:val="008436C2"/>
    <w:rsid w:val="00844C19"/>
    <w:rsid w:val="00844D1F"/>
    <w:rsid w:val="00845259"/>
    <w:rsid w:val="00845E67"/>
    <w:rsid w:val="0084629F"/>
    <w:rsid w:val="008465E0"/>
    <w:rsid w:val="00846DBA"/>
    <w:rsid w:val="00850D45"/>
    <w:rsid w:val="00852769"/>
    <w:rsid w:val="008553C3"/>
    <w:rsid w:val="00855BCF"/>
    <w:rsid w:val="008564ED"/>
    <w:rsid w:val="00856BDC"/>
    <w:rsid w:val="00860290"/>
    <w:rsid w:val="00861E20"/>
    <w:rsid w:val="00862BB2"/>
    <w:rsid w:val="00862E8E"/>
    <w:rsid w:val="0086425B"/>
    <w:rsid w:val="00864A31"/>
    <w:rsid w:val="00864B54"/>
    <w:rsid w:val="00866A15"/>
    <w:rsid w:val="00866D42"/>
    <w:rsid w:val="0086706F"/>
    <w:rsid w:val="00867CEA"/>
    <w:rsid w:val="00867FC1"/>
    <w:rsid w:val="00870AB1"/>
    <w:rsid w:val="00871448"/>
    <w:rsid w:val="00872138"/>
    <w:rsid w:val="008741B9"/>
    <w:rsid w:val="00874BDE"/>
    <w:rsid w:val="00875AA2"/>
    <w:rsid w:val="00875AB6"/>
    <w:rsid w:val="00875FCA"/>
    <w:rsid w:val="00876E46"/>
    <w:rsid w:val="008779CE"/>
    <w:rsid w:val="0088082C"/>
    <w:rsid w:val="00880B7C"/>
    <w:rsid w:val="00880D32"/>
    <w:rsid w:val="008819C7"/>
    <w:rsid w:val="00881A1F"/>
    <w:rsid w:val="0088231B"/>
    <w:rsid w:val="00882CDC"/>
    <w:rsid w:val="00883195"/>
    <w:rsid w:val="008836EA"/>
    <w:rsid w:val="00884AD6"/>
    <w:rsid w:val="00884C3B"/>
    <w:rsid w:val="00884C89"/>
    <w:rsid w:val="008854B2"/>
    <w:rsid w:val="00885C13"/>
    <w:rsid w:val="008863FC"/>
    <w:rsid w:val="00886C0E"/>
    <w:rsid w:val="0088750A"/>
    <w:rsid w:val="00890680"/>
    <w:rsid w:val="0089084F"/>
    <w:rsid w:val="008932F3"/>
    <w:rsid w:val="00895E4F"/>
    <w:rsid w:val="00896374"/>
    <w:rsid w:val="008965B8"/>
    <w:rsid w:val="008977A4"/>
    <w:rsid w:val="008A20DB"/>
    <w:rsid w:val="008A31AA"/>
    <w:rsid w:val="008A323A"/>
    <w:rsid w:val="008A3265"/>
    <w:rsid w:val="008A46AA"/>
    <w:rsid w:val="008A6D8C"/>
    <w:rsid w:val="008B0AB7"/>
    <w:rsid w:val="008B21BC"/>
    <w:rsid w:val="008B2984"/>
    <w:rsid w:val="008B3748"/>
    <w:rsid w:val="008B397B"/>
    <w:rsid w:val="008B3B60"/>
    <w:rsid w:val="008B3B92"/>
    <w:rsid w:val="008B3D6C"/>
    <w:rsid w:val="008B49CB"/>
    <w:rsid w:val="008B592C"/>
    <w:rsid w:val="008B6978"/>
    <w:rsid w:val="008C0725"/>
    <w:rsid w:val="008C380E"/>
    <w:rsid w:val="008C3B08"/>
    <w:rsid w:val="008C3C3D"/>
    <w:rsid w:val="008C4583"/>
    <w:rsid w:val="008C4864"/>
    <w:rsid w:val="008C4AF4"/>
    <w:rsid w:val="008C4C85"/>
    <w:rsid w:val="008C5CA6"/>
    <w:rsid w:val="008C7292"/>
    <w:rsid w:val="008C76C7"/>
    <w:rsid w:val="008D33EC"/>
    <w:rsid w:val="008D3FE5"/>
    <w:rsid w:val="008D4923"/>
    <w:rsid w:val="008D5D54"/>
    <w:rsid w:val="008D67D1"/>
    <w:rsid w:val="008D6D29"/>
    <w:rsid w:val="008D79FE"/>
    <w:rsid w:val="008D7D51"/>
    <w:rsid w:val="008D7FEF"/>
    <w:rsid w:val="008E0CA1"/>
    <w:rsid w:val="008E160E"/>
    <w:rsid w:val="008E5B5A"/>
    <w:rsid w:val="008E6631"/>
    <w:rsid w:val="008E726E"/>
    <w:rsid w:val="008E7CBE"/>
    <w:rsid w:val="008F0A75"/>
    <w:rsid w:val="008F0C9F"/>
    <w:rsid w:val="008F2308"/>
    <w:rsid w:val="008F4A23"/>
    <w:rsid w:val="008F5412"/>
    <w:rsid w:val="008F5526"/>
    <w:rsid w:val="008F5640"/>
    <w:rsid w:val="008F62E6"/>
    <w:rsid w:val="008F6A99"/>
    <w:rsid w:val="008F70AC"/>
    <w:rsid w:val="008F738A"/>
    <w:rsid w:val="008F7FDE"/>
    <w:rsid w:val="00900ADC"/>
    <w:rsid w:val="009010B1"/>
    <w:rsid w:val="00901250"/>
    <w:rsid w:val="0090201A"/>
    <w:rsid w:val="009021C1"/>
    <w:rsid w:val="00902650"/>
    <w:rsid w:val="00902DE4"/>
    <w:rsid w:val="0090442D"/>
    <w:rsid w:val="00904839"/>
    <w:rsid w:val="009048DD"/>
    <w:rsid w:val="00904EA8"/>
    <w:rsid w:val="009054CE"/>
    <w:rsid w:val="00905521"/>
    <w:rsid w:val="009066B0"/>
    <w:rsid w:val="00906D72"/>
    <w:rsid w:val="009071CD"/>
    <w:rsid w:val="00907223"/>
    <w:rsid w:val="0090728C"/>
    <w:rsid w:val="00907941"/>
    <w:rsid w:val="009100CF"/>
    <w:rsid w:val="009103CE"/>
    <w:rsid w:val="00910771"/>
    <w:rsid w:val="00910AD6"/>
    <w:rsid w:val="00911044"/>
    <w:rsid w:val="00911553"/>
    <w:rsid w:val="00912396"/>
    <w:rsid w:val="00912634"/>
    <w:rsid w:val="00914171"/>
    <w:rsid w:val="009146B8"/>
    <w:rsid w:val="00915125"/>
    <w:rsid w:val="0091564D"/>
    <w:rsid w:val="00916158"/>
    <w:rsid w:val="009164C0"/>
    <w:rsid w:val="009176B9"/>
    <w:rsid w:val="00917CAF"/>
    <w:rsid w:val="00920378"/>
    <w:rsid w:val="009207B7"/>
    <w:rsid w:val="009207CF"/>
    <w:rsid w:val="00920CB9"/>
    <w:rsid w:val="00920DD5"/>
    <w:rsid w:val="00921AFA"/>
    <w:rsid w:val="00922243"/>
    <w:rsid w:val="00922244"/>
    <w:rsid w:val="00922CEF"/>
    <w:rsid w:val="00922FE2"/>
    <w:rsid w:val="00923993"/>
    <w:rsid w:val="00923BA5"/>
    <w:rsid w:val="00924336"/>
    <w:rsid w:val="00925D44"/>
    <w:rsid w:val="009264F8"/>
    <w:rsid w:val="0092698A"/>
    <w:rsid w:val="0093005E"/>
    <w:rsid w:val="009307D2"/>
    <w:rsid w:val="00931196"/>
    <w:rsid w:val="00932493"/>
    <w:rsid w:val="0093431C"/>
    <w:rsid w:val="0093436B"/>
    <w:rsid w:val="0093504D"/>
    <w:rsid w:val="009350A6"/>
    <w:rsid w:val="009356F4"/>
    <w:rsid w:val="00936745"/>
    <w:rsid w:val="00937CA0"/>
    <w:rsid w:val="009400E4"/>
    <w:rsid w:val="00941333"/>
    <w:rsid w:val="0094326F"/>
    <w:rsid w:val="0094363B"/>
    <w:rsid w:val="00943973"/>
    <w:rsid w:val="00946088"/>
    <w:rsid w:val="00946203"/>
    <w:rsid w:val="009465D7"/>
    <w:rsid w:val="009465F0"/>
    <w:rsid w:val="00953670"/>
    <w:rsid w:val="00953B02"/>
    <w:rsid w:val="00953DA5"/>
    <w:rsid w:val="00956256"/>
    <w:rsid w:val="009609E2"/>
    <w:rsid w:val="00960A26"/>
    <w:rsid w:val="00960F01"/>
    <w:rsid w:val="009610EE"/>
    <w:rsid w:val="00961513"/>
    <w:rsid w:val="00962E62"/>
    <w:rsid w:val="00963648"/>
    <w:rsid w:val="00964028"/>
    <w:rsid w:val="0096419D"/>
    <w:rsid w:val="009641D0"/>
    <w:rsid w:val="00964E19"/>
    <w:rsid w:val="00965854"/>
    <w:rsid w:val="00965E41"/>
    <w:rsid w:val="0096607D"/>
    <w:rsid w:val="00966293"/>
    <w:rsid w:val="00966ABE"/>
    <w:rsid w:val="0096737E"/>
    <w:rsid w:val="00967CB1"/>
    <w:rsid w:val="009709FF"/>
    <w:rsid w:val="009711B2"/>
    <w:rsid w:val="00971398"/>
    <w:rsid w:val="00971F3E"/>
    <w:rsid w:val="0097220A"/>
    <w:rsid w:val="009723FE"/>
    <w:rsid w:val="00973617"/>
    <w:rsid w:val="0097574E"/>
    <w:rsid w:val="00976AE3"/>
    <w:rsid w:val="009771CF"/>
    <w:rsid w:val="009777CB"/>
    <w:rsid w:val="00977E8A"/>
    <w:rsid w:val="00980056"/>
    <w:rsid w:val="009803E3"/>
    <w:rsid w:val="009814A7"/>
    <w:rsid w:val="00982332"/>
    <w:rsid w:val="00982485"/>
    <w:rsid w:val="009824C9"/>
    <w:rsid w:val="009832F2"/>
    <w:rsid w:val="0098389A"/>
    <w:rsid w:val="00985250"/>
    <w:rsid w:val="00985333"/>
    <w:rsid w:val="009856B4"/>
    <w:rsid w:val="00985E99"/>
    <w:rsid w:val="009860B9"/>
    <w:rsid w:val="0098687F"/>
    <w:rsid w:val="009909FF"/>
    <w:rsid w:val="00990BCD"/>
    <w:rsid w:val="00990CBB"/>
    <w:rsid w:val="009918D3"/>
    <w:rsid w:val="00994E36"/>
    <w:rsid w:val="00995384"/>
    <w:rsid w:val="00995F6F"/>
    <w:rsid w:val="009A1C2B"/>
    <w:rsid w:val="009A2FDC"/>
    <w:rsid w:val="009A34A2"/>
    <w:rsid w:val="009A3771"/>
    <w:rsid w:val="009A4580"/>
    <w:rsid w:val="009A4F32"/>
    <w:rsid w:val="009A4F3A"/>
    <w:rsid w:val="009A507B"/>
    <w:rsid w:val="009A51BD"/>
    <w:rsid w:val="009A5993"/>
    <w:rsid w:val="009A7982"/>
    <w:rsid w:val="009A7A46"/>
    <w:rsid w:val="009B074D"/>
    <w:rsid w:val="009B092B"/>
    <w:rsid w:val="009B0A3C"/>
    <w:rsid w:val="009B16FC"/>
    <w:rsid w:val="009B1745"/>
    <w:rsid w:val="009B1B7A"/>
    <w:rsid w:val="009B33BA"/>
    <w:rsid w:val="009B3FBF"/>
    <w:rsid w:val="009B4198"/>
    <w:rsid w:val="009B4577"/>
    <w:rsid w:val="009B49F9"/>
    <w:rsid w:val="009B53C7"/>
    <w:rsid w:val="009B5895"/>
    <w:rsid w:val="009B5AE9"/>
    <w:rsid w:val="009B5B2A"/>
    <w:rsid w:val="009B5FFC"/>
    <w:rsid w:val="009B6EB0"/>
    <w:rsid w:val="009B7BC8"/>
    <w:rsid w:val="009C0090"/>
    <w:rsid w:val="009C062A"/>
    <w:rsid w:val="009C262B"/>
    <w:rsid w:val="009C2A80"/>
    <w:rsid w:val="009C3E73"/>
    <w:rsid w:val="009C4489"/>
    <w:rsid w:val="009C4746"/>
    <w:rsid w:val="009C5B2B"/>
    <w:rsid w:val="009C5BDA"/>
    <w:rsid w:val="009C5CD9"/>
    <w:rsid w:val="009D02A3"/>
    <w:rsid w:val="009D0688"/>
    <w:rsid w:val="009D1331"/>
    <w:rsid w:val="009D181D"/>
    <w:rsid w:val="009D1E8C"/>
    <w:rsid w:val="009D3A4A"/>
    <w:rsid w:val="009D43CE"/>
    <w:rsid w:val="009D48C1"/>
    <w:rsid w:val="009D4DEA"/>
    <w:rsid w:val="009D5498"/>
    <w:rsid w:val="009D658E"/>
    <w:rsid w:val="009D6BC4"/>
    <w:rsid w:val="009E121D"/>
    <w:rsid w:val="009E229A"/>
    <w:rsid w:val="009E26B9"/>
    <w:rsid w:val="009E33EB"/>
    <w:rsid w:val="009E350D"/>
    <w:rsid w:val="009E5E3D"/>
    <w:rsid w:val="009F0774"/>
    <w:rsid w:val="009F0E6E"/>
    <w:rsid w:val="009F2517"/>
    <w:rsid w:val="009F28D2"/>
    <w:rsid w:val="009F2C6D"/>
    <w:rsid w:val="009F32D5"/>
    <w:rsid w:val="009F3AD3"/>
    <w:rsid w:val="009F44E1"/>
    <w:rsid w:val="009F5DB3"/>
    <w:rsid w:val="009F7B2C"/>
    <w:rsid w:val="009F7D5C"/>
    <w:rsid w:val="00A0109F"/>
    <w:rsid w:val="00A044CB"/>
    <w:rsid w:val="00A0500D"/>
    <w:rsid w:val="00A054D1"/>
    <w:rsid w:val="00A065EC"/>
    <w:rsid w:val="00A06A27"/>
    <w:rsid w:val="00A06EC0"/>
    <w:rsid w:val="00A11DFD"/>
    <w:rsid w:val="00A12430"/>
    <w:rsid w:val="00A1307E"/>
    <w:rsid w:val="00A134E8"/>
    <w:rsid w:val="00A15778"/>
    <w:rsid w:val="00A15A00"/>
    <w:rsid w:val="00A15D51"/>
    <w:rsid w:val="00A1759A"/>
    <w:rsid w:val="00A1780C"/>
    <w:rsid w:val="00A2020E"/>
    <w:rsid w:val="00A203B1"/>
    <w:rsid w:val="00A217ED"/>
    <w:rsid w:val="00A2199B"/>
    <w:rsid w:val="00A21D72"/>
    <w:rsid w:val="00A223C2"/>
    <w:rsid w:val="00A228FC"/>
    <w:rsid w:val="00A2522B"/>
    <w:rsid w:val="00A256FE"/>
    <w:rsid w:val="00A26ED0"/>
    <w:rsid w:val="00A273DA"/>
    <w:rsid w:val="00A30290"/>
    <w:rsid w:val="00A30A18"/>
    <w:rsid w:val="00A325C5"/>
    <w:rsid w:val="00A32CD1"/>
    <w:rsid w:val="00A332D1"/>
    <w:rsid w:val="00A33902"/>
    <w:rsid w:val="00A349BC"/>
    <w:rsid w:val="00A34B27"/>
    <w:rsid w:val="00A34EA0"/>
    <w:rsid w:val="00A356E4"/>
    <w:rsid w:val="00A36B23"/>
    <w:rsid w:val="00A36D06"/>
    <w:rsid w:val="00A370FC"/>
    <w:rsid w:val="00A3733A"/>
    <w:rsid w:val="00A4086B"/>
    <w:rsid w:val="00A41E1B"/>
    <w:rsid w:val="00A43DA9"/>
    <w:rsid w:val="00A45E11"/>
    <w:rsid w:val="00A461A0"/>
    <w:rsid w:val="00A47300"/>
    <w:rsid w:val="00A47B20"/>
    <w:rsid w:val="00A47D10"/>
    <w:rsid w:val="00A47E20"/>
    <w:rsid w:val="00A517BD"/>
    <w:rsid w:val="00A51C54"/>
    <w:rsid w:val="00A52C03"/>
    <w:rsid w:val="00A54B5E"/>
    <w:rsid w:val="00A5574F"/>
    <w:rsid w:val="00A564ED"/>
    <w:rsid w:val="00A5719F"/>
    <w:rsid w:val="00A57ACD"/>
    <w:rsid w:val="00A6019D"/>
    <w:rsid w:val="00A617A6"/>
    <w:rsid w:val="00A62C82"/>
    <w:rsid w:val="00A62E40"/>
    <w:rsid w:val="00A63B39"/>
    <w:rsid w:val="00A63C9A"/>
    <w:rsid w:val="00A66919"/>
    <w:rsid w:val="00A67468"/>
    <w:rsid w:val="00A675B6"/>
    <w:rsid w:val="00A677DF"/>
    <w:rsid w:val="00A679C0"/>
    <w:rsid w:val="00A679C9"/>
    <w:rsid w:val="00A71355"/>
    <w:rsid w:val="00A71DBF"/>
    <w:rsid w:val="00A72E4D"/>
    <w:rsid w:val="00A73BDD"/>
    <w:rsid w:val="00A73CCF"/>
    <w:rsid w:val="00A74146"/>
    <w:rsid w:val="00A741CD"/>
    <w:rsid w:val="00A74AE8"/>
    <w:rsid w:val="00A74E70"/>
    <w:rsid w:val="00A755D0"/>
    <w:rsid w:val="00A75B82"/>
    <w:rsid w:val="00A76F84"/>
    <w:rsid w:val="00A77B1D"/>
    <w:rsid w:val="00A808E4"/>
    <w:rsid w:val="00A80A7B"/>
    <w:rsid w:val="00A80F9C"/>
    <w:rsid w:val="00A823A6"/>
    <w:rsid w:val="00A825D7"/>
    <w:rsid w:val="00A82C21"/>
    <w:rsid w:val="00A82E1E"/>
    <w:rsid w:val="00A83FE8"/>
    <w:rsid w:val="00A84538"/>
    <w:rsid w:val="00A84D14"/>
    <w:rsid w:val="00A86F7B"/>
    <w:rsid w:val="00A90EFB"/>
    <w:rsid w:val="00A933EA"/>
    <w:rsid w:val="00A93615"/>
    <w:rsid w:val="00A93E36"/>
    <w:rsid w:val="00A93F44"/>
    <w:rsid w:val="00A94580"/>
    <w:rsid w:val="00A9622C"/>
    <w:rsid w:val="00A96DA6"/>
    <w:rsid w:val="00A96E21"/>
    <w:rsid w:val="00A977D2"/>
    <w:rsid w:val="00A97851"/>
    <w:rsid w:val="00AA00F7"/>
    <w:rsid w:val="00AA0BE6"/>
    <w:rsid w:val="00AA1174"/>
    <w:rsid w:val="00AA19F9"/>
    <w:rsid w:val="00AA2392"/>
    <w:rsid w:val="00AA2564"/>
    <w:rsid w:val="00AA2A19"/>
    <w:rsid w:val="00AA2F48"/>
    <w:rsid w:val="00AA3433"/>
    <w:rsid w:val="00AA5A98"/>
    <w:rsid w:val="00AA5BEC"/>
    <w:rsid w:val="00AA5FAF"/>
    <w:rsid w:val="00AA63E1"/>
    <w:rsid w:val="00AA6480"/>
    <w:rsid w:val="00AA665D"/>
    <w:rsid w:val="00AA6CF4"/>
    <w:rsid w:val="00AA7D2F"/>
    <w:rsid w:val="00AB056C"/>
    <w:rsid w:val="00AB1120"/>
    <w:rsid w:val="00AB141F"/>
    <w:rsid w:val="00AB14A0"/>
    <w:rsid w:val="00AB1C20"/>
    <w:rsid w:val="00AB2A61"/>
    <w:rsid w:val="00AB386E"/>
    <w:rsid w:val="00AB3A9D"/>
    <w:rsid w:val="00AB3C21"/>
    <w:rsid w:val="00AB5BD7"/>
    <w:rsid w:val="00AB74C9"/>
    <w:rsid w:val="00AB78C3"/>
    <w:rsid w:val="00AB7B52"/>
    <w:rsid w:val="00AB7CE6"/>
    <w:rsid w:val="00AC0981"/>
    <w:rsid w:val="00AC1EDE"/>
    <w:rsid w:val="00AC3D4A"/>
    <w:rsid w:val="00AC4C43"/>
    <w:rsid w:val="00AC5831"/>
    <w:rsid w:val="00AC6078"/>
    <w:rsid w:val="00AC71E4"/>
    <w:rsid w:val="00AC7767"/>
    <w:rsid w:val="00AD0129"/>
    <w:rsid w:val="00AD16FC"/>
    <w:rsid w:val="00AD1E63"/>
    <w:rsid w:val="00AD255D"/>
    <w:rsid w:val="00AD279F"/>
    <w:rsid w:val="00AD28C3"/>
    <w:rsid w:val="00AD3921"/>
    <w:rsid w:val="00AD4355"/>
    <w:rsid w:val="00AD47A3"/>
    <w:rsid w:val="00AD4D33"/>
    <w:rsid w:val="00AD520F"/>
    <w:rsid w:val="00AD5C84"/>
    <w:rsid w:val="00AD660F"/>
    <w:rsid w:val="00AD7313"/>
    <w:rsid w:val="00AD7401"/>
    <w:rsid w:val="00AE0241"/>
    <w:rsid w:val="00AE02A2"/>
    <w:rsid w:val="00AE169D"/>
    <w:rsid w:val="00AE1C82"/>
    <w:rsid w:val="00AE2407"/>
    <w:rsid w:val="00AE25BA"/>
    <w:rsid w:val="00AE35DD"/>
    <w:rsid w:val="00AE4E1A"/>
    <w:rsid w:val="00AE608D"/>
    <w:rsid w:val="00AF03BB"/>
    <w:rsid w:val="00AF07C3"/>
    <w:rsid w:val="00AF2A97"/>
    <w:rsid w:val="00AF35A7"/>
    <w:rsid w:val="00AF3837"/>
    <w:rsid w:val="00AF3AD2"/>
    <w:rsid w:val="00AF4206"/>
    <w:rsid w:val="00AF624D"/>
    <w:rsid w:val="00AF6B9F"/>
    <w:rsid w:val="00AF7481"/>
    <w:rsid w:val="00AF79FB"/>
    <w:rsid w:val="00B010F4"/>
    <w:rsid w:val="00B012FC"/>
    <w:rsid w:val="00B0144F"/>
    <w:rsid w:val="00B01959"/>
    <w:rsid w:val="00B0304A"/>
    <w:rsid w:val="00B03765"/>
    <w:rsid w:val="00B0422E"/>
    <w:rsid w:val="00B05134"/>
    <w:rsid w:val="00B06278"/>
    <w:rsid w:val="00B06CA0"/>
    <w:rsid w:val="00B079D7"/>
    <w:rsid w:val="00B079F3"/>
    <w:rsid w:val="00B10750"/>
    <w:rsid w:val="00B109D6"/>
    <w:rsid w:val="00B11AA4"/>
    <w:rsid w:val="00B11E30"/>
    <w:rsid w:val="00B124DF"/>
    <w:rsid w:val="00B12D6D"/>
    <w:rsid w:val="00B13558"/>
    <w:rsid w:val="00B13995"/>
    <w:rsid w:val="00B13EDD"/>
    <w:rsid w:val="00B14581"/>
    <w:rsid w:val="00B14AA0"/>
    <w:rsid w:val="00B14E5F"/>
    <w:rsid w:val="00B152B7"/>
    <w:rsid w:val="00B1605D"/>
    <w:rsid w:val="00B16088"/>
    <w:rsid w:val="00B20F9D"/>
    <w:rsid w:val="00B20FD8"/>
    <w:rsid w:val="00B212C0"/>
    <w:rsid w:val="00B242E3"/>
    <w:rsid w:val="00B254C9"/>
    <w:rsid w:val="00B272DD"/>
    <w:rsid w:val="00B30412"/>
    <w:rsid w:val="00B30831"/>
    <w:rsid w:val="00B30A22"/>
    <w:rsid w:val="00B32407"/>
    <w:rsid w:val="00B3293B"/>
    <w:rsid w:val="00B342C1"/>
    <w:rsid w:val="00B35514"/>
    <w:rsid w:val="00B35894"/>
    <w:rsid w:val="00B3662B"/>
    <w:rsid w:val="00B368FD"/>
    <w:rsid w:val="00B36A51"/>
    <w:rsid w:val="00B37436"/>
    <w:rsid w:val="00B374F9"/>
    <w:rsid w:val="00B3759C"/>
    <w:rsid w:val="00B375C5"/>
    <w:rsid w:val="00B37A3E"/>
    <w:rsid w:val="00B37DB8"/>
    <w:rsid w:val="00B40D90"/>
    <w:rsid w:val="00B43766"/>
    <w:rsid w:val="00B43A94"/>
    <w:rsid w:val="00B44891"/>
    <w:rsid w:val="00B44DCB"/>
    <w:rsid w:val="00B44F66"/>
    <w:rsid w:val="00B4511D"/>
    <w:rsid w:val="00B45DC2"/>
    <w:rsid w:val="00B46F25"/>
    <w:rsid w:val="00B47951"/>
    <w:rsid w:val="00B47E56"/>
    <w:rsid w:val="00B52671"/>
    <w:rsid w:val="00B5293E"/>
    <w:rsid w:val="00B52A1D"/>
    <w:rsid w:val="00B52D7E"/>
    <w:rsid w:val="00B52F3B"/>
    <w:rsid w:val="00B54F9F"/>
    <w:rsid w:val="00B56B9A"/>
    <w:rsid w:val="00B572F7"/>
    <w:rsid w:val="00B57BA7"/>
    <w:rsid w:val="00B57C16"/>
    <w:rsid w:val="00B609F2"/>
    <w:rsid w:val="00B610E8"/>
    <w:rsid w:val="00B624BE"/>
    <w:rsid w:val="00B628A3"/>
    <w:rsid w:val="00B62CBA"/>
    <w:rsid w:val="00B63F08"/>
    <w:rsid w:val="00B6460E"/>
    <w:rsid w:val="00B65794"/>
    <w:rsid w:val="00B66782"/>
    <w:rsid w:val="00B67406"/>
    <w:rsid w:val="00B730EF"/>
    <w:rsid w:val="00B73845"/>
    <w:rsid w:val="00B750AC"/>
    <w:rsid w:val="00B75924"/>
    <w:rsid w:val="00B76779"/>
    <w:rsid w:val="00B76FF5"/>
    <w:rsid w:val="00B773A4"/>
    <w:rsid w:val="00B8001C"/>
    <w:rsid w:val="00B803A0"/>
    <w:rsid w:val="00B80E9A"/>
    <w:rsid w:val="00B80FA7"/>
    <w:rsid w:val="00B81CB5"/>
    <w:rsid w:val="00B8201A"/>
    <w:rsid w:val="00B82E32"/>
    <w:rsid w:val="00B8331B"/>
    <w:rsid w:val="00B837ED"/>
    <w:rsid w:val="00B847EB"/>
    <w:rsid w:val="00B848F0"/>
    <w:rsid w:val="00B860EA"/>
    <w:rsid w:val="00B868D3"/>
    <w:rsid w:val="00B87926"/>
    <w:rsid w:val="00B91B5F"/>
    <w:rsid w:val="00B93B37"/>
    <w:rsid w:val="00B941D4"/>
    <w:rsid w:val="00B943B3"/>
    <w:rsid w:val="00B94779"/>
    <w:rsid w:val="00B9512C"/>
    <w:rsid w:val="00B951A4"/>
    <w:rsid w:val="00B96250"/>
    <w:rsid w:val="00B9679D"/>
    <w:rsid w:val="00B96FD2"/>
    <w:rsid w:val="00BA15CC"/>
    <w:rsid w:val="00BA1F75"/>
    <w:rsid w:val="00BA2107"/>
    <w:rsid w:val="00BA38A6"/>
    <w:rsid w:val="00BA40E0"/>
    <w:rsid w:val="00BA44B3"/>
    <w:rsid w:val="00BA4829"/>
    <w:rsid w:val="00BA49AA"/>
    <w:rsid w:val="00BA4EAE"/>
    <w:rsid w:val="00BA5550"/>
    <w:rsid w:val="00BA5A3E"/>
    <w:rsid w:val="00BA7C85"/>
    <w:rsid w:val="00BB04E4"/>
    <w:rsid w:val="00BB0592"/>
    <w:rsid w:val="00BB0737"/>
    <w:rsid w:val="00BB2523"/>
    <w:rsid w:val="00BB25B2"/>
    <w:rsid w:val="00BB2D23"/>
    <w:rsid w:val="00BB34E6"/>
    <w:rsid w:val="00BB3926"/>
    <w:rsid w:val="00BB3977"/>
    <w:rsid w:val="00BB39F7"/>
    <w:rsid w:val="00BB3A82"/>
    <w:rsid w:val="00BB47CD"/>
    <w:rsid w:val="00BB4D8F"/>
    <w:rsid w:val="00BB5222"/>
    <w:rsid w:val="00BB63C6"/>
    <w:rsid w:val="00BC0DC5"/>
    <w:rsid w:val="00BC1028"/>
    <w:rsid w:val="00BC170B"/>
    <w:rsid w:val="00BC1B71"/>
    <w:rsid w:val="00BC1FE0"/>
    <w:rsid w:val="00BC2AF4"/>
    <w:rsid w:val="00BC3280"/>
    <w:rsid w:val="00BC3F70"/>
    <w:rsid w:val="00BC6BDC"/>
    <w:rsid w:val="00BC7690"/>
    <w:rsid w:val="00BC7C84"/>
    <w:rsid w:val="00BD049E"/>
    <w:rsid w:val="00BD05D4"/>
    <w:rsid w:val="00BD0B80"/>
    <w:rsid w:val="00BD0C67"/>
    <w:rsid w:val="00BD1C2E"/>
    <w:rsid w:val="00BD20AC"/>
    <w:rsid w:val="00BD22C2"/>
    <w:rsid w:val="00BD34AE"/>
    <w:rsid w:val="00BD35DE"/>
    <w:rsid w:val="00BD3FF2"/>
    <w:rsid w:val="00BD4E5C"/>
    <w:rsid w:val="00BD56BF"/>
    <w:rsid w:val="00BD5D50"/>
    <w:rsid w:val="00BD6460"/>
    <w:rsid w:val="00BD690D"/>
    <w:rsid w:val="00BD6B88"/>
    <w:rsid w:val="00BD6EB8"/>
    <w:rsid w:val="00BD7BDE"/>
    <w:rsid w:val="00BD7C6B"/>
    <w:rsid w:val="00BE01A9"/>
    <w:rsid w:val="00BE0845"/>
    <w:rsid w:val="00BE199A"/>
    <w:rsid w:val="00BE2D23"/>
    <w:rsid w:val="00BE3FE3"/>
    <w:rsid w:val="00BE4A9C"/>
    <w:rsid w:val="00BE4EEA"/>
    <w:rsid w:val="00BE6E31"/>
    <w:rsid w:val="00BE7046"/>
    <w:rsid w:val="00BE7ECB"/>
    <w:rsid w:val="00BE7F0F"/>
    <w:rsid w:val="00BF1068"/>
    <w:rsid w:val="00BF1F98"/>
    <w:rsid w:val="00BF2740"/>
    <w:rsid w:val="00BF3069"/>
    <w:rsid w:val="00BF3570"/>
    <w:rsid w:val="00BF5C4F"/>
    <w:rsid w:val="00BF6F71"/>
    <w:rsid w:val="00BF7255"/>
    <w:rsid w:val="00BF7AAC"/>
    <w:rsid w:val="00BF7F4C"/>
    <w:rsid w:val="00BF7F98"/>
    <w:rsid w:val="00C00181"/>
    <w:rsid w:val="00C0063F"/>
    <w:rsid w:val="00C00714"/>
    <w:rsid w:val="00C00800"/>
    <w:rsid w:val="00C02AF7"/>
    <w:rsid w:val="00C02D8F"/>
    <w:rsid w:val="00C05909"/>
    <w:rsid w:val="00C0704F"/>
    <w:rsid w:val="00C073F4"/>
    <w:rsid w:val="00C079AD"/>
    <w:rsid w:val="00C10224"/>
    <w:rsid w:val="00C10B57"/>
    <w:rsid w:val="00C10C72"/>
    <w:rsid w:val="00C10DFB"/>
    <w:rsid w:val="00C11E09"/>
    <w:rsid w:val="00C120EE"/>
    <w:rsid w:val="00C12B0B"/>
    <w:rsid w:val="00C12DE0"/>
    <w:rsid w:val="00C1328A"/>
    <w:rsid w:val="00C13526"/>
    <w:rsid w:val="00C13F67"/>
    <w:rsid w:val="00C14737"/>
    <w:rsid w:val="00C147A0"/>
    <w:rsid w:val="00C15889"/>
    <w:rsid w:val="00C166F2"/>
    <w:rsid w:val="00C1686C"/>
    <w:rsid w:val="00C16D0D"/>
    <w:rsid w:val="00C16DEA"/>
    <w:rsid w:val="00C170B5"/>
    <w:rsid w:val="00C17161"/>
    <w:rsid w:val="00C1752D"/>
    <w:rsid w:val="00C179B1"/>
    <w:rsid w:val="00C17B4B"/>
    <w:rsid w:val="00C20302"/>
    <w:rsid w:val="00C20D67"/>
    <w:rsid w:val="00C20F6C"/>
    <w:rsid w:val="00C212D5"/>
    <w:rsid w:val="00C21BE8"/>
    <w:rsid w:val="00C2243F"/>
    <w:rsid w:val="00C225E2"/>
    <w:rsid w:val="00C22F55"/>
    <w:rsid w:val="00C2305A"/>
    <w:rsid w:val="00C23505"/>
    <w:rsid w:val="00C23680"/>
    <w:rsid w:val="00C239D2"/>
    <w:rsid w:val="00C24FA0"/>
    <w:rsid w:val="00C25386"/>
    <w:rsid w:val="00C253F7"/>
    <w:rsid w:val="00C2552C"/>
    <w:rsid w:val="00C262BF"/>
    <w:rsid w:val="00C26980"/>
    <w:rsid w:val="00C26ACA"/>
    <w:rsid w:val="00C27514"/>
    <w:rsid w:val="00C309A7"/>
    <w:rsid w:val="00C32061"/>
    <w:rsid w:val="00C3206C"/>
    <w:rsid w:val="00C32D24"/>
    <w:rsid w:val="00C3426C"/>
    <w:rsid w:val="00C34AC7"/>
    <w:rsid w:val="00C364BB"/>
    <w:rsid w:val="00C367DD"/>
    <w:rsid w:val="00C36995"/>
    <w:rsid w:val="00C377C3"/>
    <w:rsid w:val="00C40252"/>
    <w:rsid w:val="00C408FE"/>
    <w:rsid w:val="00C40A1F"/>
    <w:rsid w:val="00C41329"/>
    <w:rsid w:val="00C415EE"/>
    <w:rsid w:val="00C424A2"/>
    <w:rsid w:val="00C43F36"/>
    <w:rsid w:val="00C4474F"/>
    <w:rsid w:val="00C44FA3"/>
    <w:rsid w:val="00C45675"/>
    <w:rsid w:val="00C45B3F"/>
    <w:rsid w:val="00C45D76"/>
    <w:rsid w:val="00C45F5F"/>
    <w:rsid w:val="00C471E3"/>
    <w:rsid w:val="00C47449"/>
    <w:rsid w:val="00C47A70"/>
    <w:rsid w:val="00C47E3E"/>
    <w:rsid w:val="00C50726"/>
    <w:rsid w:val="00C50756"/>
    <w:rsid w:val="00C512FA"/>
    <w:rsid w:val="00C51C9D"/>
    <w:rsid w:val="00C52B49"/>
    <w:rsid w:val="00C52E28"/>
    <w:rsid w:val="00C52F12"/>
    <w:rsid w:val="00C52F27"/>
    <w:rsid w:val="00C53391"/>
    <w:rsid w:val="00C53414"/>
    <w:rsid w:val="00C56092"/>
    <w:rsid w:val="00C567D1"/>
    <w:rsid w:val="00C5744B"/>
    <w:rsid w:val="00C57474"/>
    <w:rsid w:val="00C57E3B"/>
    <w:rsid w:val="00C608A0"/>
    <w:rsid w:val="00C61D77"/>
    <w:rsid w:val="00C61FAE"/>
    <w:rsid w:val="00C63A6E"/>
    <w:rsid w:val="00C64473"/>
    <w:rsid w:val="00C66C38"/>
    <w:rsid w:val="00C67B92"/>
    <w:rsid w:val="00C67D40"/>
    <w:rsid w:val="00C70AC8"/>
    <w:rsid w:val="00C72BBC"/>
    <w:rsid w:val="00C73590"/>
    <w:rsid w:val="00C7364F"/>
    <w:rsid w:val="00C73FEC"/>
    <w:rsid w:val="00C74357"/>
    <w:rsid w:val="00C74AC1"/>
    <w:rsid w:val="00C763DC"/>
    <w:rsid w:val="00C76DC3"/>
    <w:rsid w:val="00C76FE4"/>
    <w:rsid w:val="00C7743B"/>
    <w:rsid w:val="00C77932"/>
    <w:rsid w:val="00C77B99"/>
    <w:rsid w:val="00C81D05"/>
    <w:rsid w:val="00C82103"/>
    <w:rsid w:val="00C83F42"/>
    <w:rsid w:val="00C84B62"/>
    <w:rsid w:val="00C84BBC"/>
    <w:rsid w:val="00C85E75"/>
    <w:rsid w:val="00C8683B"/>
    <w:rsid w:val="00C86860"/>
    <w:rsid w:val="00C86E5D"/>
    <w:rsid w:val="00C87153"/>
    <w:rsid w:val="00C87350"/>
    <w:rsid w:val="00C875D4"/>
    <w:rsid w:val="00C87847"/>
    <w:rsid w:val="00C87A11"/>
    <w:rsid w:val="00C87F69"/>
    <w:rsid w:val="00C90854"/>
    <w:rsid w:val="00C90905"/>
    <w:rsid w:val="00C9098D"/>
    <w:rsid w:val="00C91C3E"/>
    <w:rsid w:val="00C9207A"/>
    <w:rsid w:val="00C93402"/>
    <w:rsid w:val="00C93AF4"/>
    <w:rsid w:val="00C9473D"/>
    <w:rsid w:val="00C95E8D"/>
    <w:rsid w:val="00C96415"/>
    <w:rsid w:val="00C966EB"/>
    <w:rsid w:val="00C96F6D"/>
    <w:rsid w:val="00C9754B"/>
    <w:rsid w:val="00C975EF"/>
    <w:rsid w:val="00CA01C8"/>
    <w:rsid w:val="00CA0221"/>
    <w:rsid w:val="00CA2025"/>
    <w:rsid w:val="00CA2BE7"/>
    <w:rsid w:val="00CA34DB"/>
    <w:rsid w:val="00CA4A0A"/>
    <w:rsid w:val="00CA7208"/>
    <w:rsid w:val="00CB0497"/>
    <w:rsid w:val="00CB0539"/>
    <w:rsid w:val="00CB0834"/>
    <w:rsid w:val="00CB142A"/>
    <w:rsid w:val="00CB3A43"/>
    <w:rsid w:val="00CB3F84"/>
    <w:rsid w:val="00CB56FE"/>
    <w:rsid w:val="00CB6B9C"/>
    <w:rsid w:val="00CB6E77"/>
    <w:rsid w:val="00CB705C"/>
    <w:rsid w:val="00CB7770"/>
    <w:rsid w:val="00CB78AA"/>
    <w:rsid w:val="00CC09B4"/>
    <w:rsid w:val="00CC0D85"/>
    <w:rsid w:val="00CC127D"/>
    <w:rsid w:val="00CC1D77"/>
    <w:rsid w:val="00CC3226"/>
    <w:rsid w:val="00CC36C9"/>
    <w:rsid w:val="00CC4315"/>
    <w:rsid w:val="00CC4467"/>
    <w:rsid w:val="00CC47A7"/>
    <w:rsid w:val="00CC51AA"/>
    <w:rsid w:val="00CC5B52"/>
    <w:rsid w:val="00CC5F17"/>
    <w:rsid w:val="00CC64B6"/>
    <w:rsid w:val="00CC6F14"/>
    <w:rsid w:val="00CC712E"/>
    <w:rsid w:val="00CC76B4"/>
    <w:rsid w:val="00CC76F5"/>
    <w:rsid w:val="00CD02F2"/>
    <w:rsid w:val="00CD0B8E"/>
    <w:rsid w:val="00CD0F68"/>
    <w:rsid w:val="00CD1703"/>
    <w:rsid w:val="00CD19C2"/>
    <w:rsid w:val="00CD305F"/>
    <w:rsid w:val="00CD365E"/>
    <w:rsid w:val="00CD3AAD"/>
    <w:rsid w:val="00CD3C09"/>
    <w:rsid w:val="00CD3CFE"/>
    <w:rsid w:val="00CD439A"/>
    <w:rsid w:val="00CD4D19"/>
    <w:rsid w:val="00CD4E1B"/>
    <w:rsid w:val="00CD534F"/>
    <w:rsid w:val="00CD55B2"/>
    <w:rsid w:val="00CD584B"/>
    <w:rsid w:val="00CD6336"/>
    <w:rsid w:val="00CD641D"/>
    <w:rsid w:val="00CD6C0C"/>
    <w:rsid w:val="00CD6DD0"/>
    <w:rsid w:val="00CD6E4B"/>
    <w:rsid w:val="00CD7797"/>
    <w:rsid w:val="00CE05DE"/>
    <w:rsid w:val="00CE0B5B"/>
    <w:rsid w:val="00CE28C5"/>
    <w:rsid w:val="00CE3567"/>
    <w:rsid w:val="00CE3577"/>
    <w:rsid w:val="00CE37E7"/>
    <w:rsid w:val="00CE3A8C"/>
    <w:rsid w:val="00CE576E"/>
    <w:rsid w:val="00CE5A4E"/>
    <w:rsid w:val="00CE6985"/>
    <w:rsid w:val="00CE7AEE"/>
    <w:rsid w:val="00CF0D43"/>
    <w:rsid w:val="00CF3248"/>
    <w:rsid w:val="00CF3B64"/>
    <w:rsid w:val="00CF4DFA"/>
    <w:rsid w:val="00CF554C"/>
    <w:rsid w:val="00CF58DB"/>
    <w:rsid w:val="00CF5C32"/>
    <w:rsid w:val="00CF5EEE"/>
    <w:rsid w:val="00CF63AD"/>
    <w:rsid w:val="00CF6721"/>
    <w:rsid w:val="00CF7005"/>
    <w:rsid w:val="00CF70C5"/>
    <w:rsid w:val="00CF793A"/>
    <w:rsid w:val="00D00E56"/>
    <w:rsid w:val="00D01B81"/>
    <w:rsid w:val="00D0225A"/>
    <w:rsid w:val="00D022C2"/>
    <w:rsid w:val="00D02EA4"/>
    <w:rsid w:val="00D04DAC"/>
    <w:rsid w:val="00D057B4"/>
    <w:rsid w:val="00D060DE"/>
    <w:rsid w:val="00D07CCF"/>
    <w:rsid w:val="00D10178"/>
    <w:rsid w:val="00D101AF"/>
    <w:rsid w:val="00D10ADF"/>
    <w:rsid w:val="00D1131E"/>
    <w:rsid w:val="00D113E4"/>
    <w:rsid w:val="00D11435"/>
    <w:rsid w:val="00D1255A"/>
    <w:rsid w:val="00D12F1A"/>
    <w:rsid w:val="00D1320A"/>
    <w:rsid w:val="00D14FB5"/>
    <w:rsid w:val="00D1587E"/>
    <w:rsid w:val="00D17615"/>
    <w:rsid w:val="00D177BD"/>
    <w:rsid w:val="00D17DCB"/>
    <w:rsid w:val="00D20C49"/>
    <w:rsid w:val="00D2141E"/>
    <w:rsid w:val="00D226C9"/>
    <w:rsid w:val="00D23D02"/>
    <w:rsid w:val="00D25FD6"/>
    <w:rsid w:val="00D27006"/>
    <w:rsid w:val="00D272D5"/>
    <w:rsid w:val="00D27B3D"/>
    <w:rsid w:val="00D30287"/>
    <w:rsid w:val="00D30DAB"/>
    <w:rsid w:val="00D310D1"/>
    <w:rsid w:val="00D31D61"/>
    <w:rsid w:val="00D32D28"/>
    <w:rsid w:val="00D330C1"/>
    <w:rsid w:val="00D333F8"/>
    <w:rsid w:val="00D356E6"/>
    <w:rsid w:val="00D35ACE"/>
    <w:rsid w:val="00D35E74"/>
    <w:rsid w:val="00D36790"/>
    <w:rsid w:val="00D36B50"/>
    <w:rsid w:val="00D36C57"/>
    <w:rsid w:val="00D37478"/>
    <w:rsid w:val="00D37522"/>
    <w:rsid w:val="00D376C5"/>
    <w:rsid w:val="00D3792C"/>
    <w:rsid w:val="00D37D71"/>
    <w:rsid w:val="00D41606"/>
    <w:rsid w:val="00D41838"/>
    <w:rsid w:val="00D41929"/>
    <w:rsid w:val="00D41F68"/>
    <w:rsid w:val="00D42347"/>
    <w:rsid w:val="00D42EFC"/>
    <w:rsid w:val="00D44319"/>
    <w:rsid w:val="00D447ED"/>
    <w:rsid w:val="00D4598B"/>
    <w:rsid w:val="00D460E9"/>
    <w:rsid w:val="00D46787"/>
    <w:rsid w:val="00D50459"/>
    <w:rsid w:val="00D50B86"/>
    <w:rsid w:val="00D51411"/>
    <w:rsid w:val="00D5190B"/>
    <w:rsid w:val="00D52639"/>
    <w:rsid w:val="00D5294B"/>
    <w:rsid w:val="00D542C4"/>
    <w:rsid w:val="00D55D30"/>
    <w:rsid w:val="00D55E51"/>
    <w:rsid w:val="00D57CAA"/>
    <w:rsid w:val="00D57E07"/>
    <w:rsid w:val="00D60231"/>
    <w:rsid w:val="00D6072C"/>
    <w:rsid w:val="00D62558"/>
    <w:rsid w:val="00D626E6"/>
    <w:rsid w:val="00D64907"/>
    <w:rsid w:val="00D6527C"/>
    <w:rsid w:val="00D656E7"/>
    <w:rsid w:val="00D667E3"/>
    <w:rsid w:val="00D72C55"/>
    <w:rsid w:val="00D740C4"/>
    <w:rsid w:val="00D74AEF"/>
    <w:rsid w:val="00D74B67"/>
    <w:rsid w:val="00D74F92"/>
    <w:rsid w:val="00D7543E"/>
    <w:rsid w:val="00D759B1"/>
    <w:rsid w:val="00D76047"/>
    <w:rsid w:val="00D76129"/>
    <w:rsid w:val="00D763C2"/>
    <w:rsid w:val="00D775DB"/>
    <w:rsid w:val="00D81080"/>
    <w:rsid w:val="00D81402"/>
    <w:rsid w:val="00D8331F"/>
    <w:rsid w:val="00D8430F"/>
    <w:rsid w:val="00D857F4"/>
    <w:rsid w:val="00D859BF"/>
    <w:rsid w:val="00D85C0F"/>
    <w:rsid w:val="00D86801"/>
    <w:rsid w:val="00D872FF"/>
    <w:rsid w:val="00D87CAF"/>
    <w:rsid w:val="00D90202"/>
    <w:rsid w:val="00D90274"/>
    <w:rsid w:val="00D93240"/>
    <w:rsid w:val="00D934D7"/>
    <w:rsid w:val="00D9358F"/>
    <w:rsid w:val="00D9409D"/>
    <w:rsid w:val="00D948B6"/>
    <w:rsid w:val="00D94E16"/>
    <w:rsid w:val="00D9515F"/>
    <w:rsid w:val="00D95359"/>
    <w:rsid w:val="00D9547F"/>
    <w:rsid w:val="00D96319"/>
    <w:rsid w:val="00D96998"/>
    <w:rsid w:val="00DA0522"/>
    <w:rsid w:val="00DA2A48"/>
    <w:rsid w:val="00DA3360"/>
    <w:rsid w:val="00DA47A4"/>
    <w:rsid w:val="00DA58DD"/>
    <w:rsid w:val="00DA5D74"/>
    <w:rsid w:val="00DA6C0F"/>
    <w:rsid w:val="00DA742D"/>
    <w:rsid w:val="00DA7673"/>
    <w:rsid w:val="00DA7885"/>
    <w:rsid w:val="00DA7C13"/>
    <w:rsid w:val="00DB0016"/>
    <w:rsid w:val="00DB09BB"/>
    <w:rsid w:val="00DB1135"/>
    <w:rsid w:val="00DB1559"/>
    <w:rsid w:val="00DB1AC6"/>
    <w:rsid w:val="00DB27C3"/>
    <w:rsid w:val="00DB27CB"/>
    <w:rsid w:val="00DB3575"/>
    <w:rsid w:val="00DB41C2"/>
    <w:rsid w:val="00DB4536"/>
    <w:rsid w:val="00DB4DAB"/>
    <w:rsid w:val="00DB6769"/>
    <w:rsid w:val="00DB6C36"/>
    <w:rsid w:val="00DB73B7"/>
    <w:rsid w:val="00DB7643"/>
    <w:rsid w:val="00DC057C"/>
    <w:rsid w:val="00DC0F53"/>
    <w:rsid w:val="00DC1254"/>
    <w:rsid w:val="00DC21C7"/>
    <w:rsid w:val="00DC263B"/>
    <w:rsid w:val="00DC306F"/>
    <w:rsid w:val="00DC38A9"/>
    <w:rsid w:val="00DC45B5"/>
    <w:rsid w:val="00DC597F"/>
    <w:rsid w:val="00DC68F0"/>
    <w:rsid w:val="00DC7561"/>
    <w:rsid w:val="00DC798C"/>
    <w:rsid w:val="00DD26FF"/>
    <w:rsid w:val="00DD3265"/>
    <w:rsid w:val="00DD3337"/>
    <w:rsid w:val="00DD341D"/>
    <w:rsid w:val="00DD3B56"/>
    <w:rsid w:val="00DD4CD3"/>
    <w:rsid w:val="00DD57D6"/>
    <w:rsid w:val="00DD6037"/>
    <w:rsid w:val="00DD7346"/>
    <w:rsid w:val="00DD7B9C"/>
    <w:rsid w:val="00DE0287"/>
    <w:rsid w:val="00DE0638"/>
    <w:rsid w:val="00DE09D5"/>
    <w:rsid w:val="00DE0D5B"/>
    <w:rsid w:val="00DE12E5"/>
    <w:rsid w:val="00DE1F0E"/>
    <w:rsid w:val="00DE20FF"/>
    <w:rsid w:val="00DE419C"/>
    <w:rsid w:val="00DE7A62"/>
    <w:rsid w:val="00DE7DA9"/>
    <w:rsid w:val="00DF1232"/>
    <w:rsid w:val="00DF5D49"/>
    <w:rsid w:val="00DF737F"/>
    <w:rsid w:val="00DF73AB"/>
    <w:rsid w:val="00DF7619"/>
    <w:rsid w:val="00E008F0"/>
    <w:rsid w:val="00E02207"/>
    <w:rsid w:val="00E02704"/>
    <w:rsid w:val="00E02B0F"/>
    <w:rsid w:val="00E03930"/>
    <w:rsid w:val="00E043FE"/>
    <w:rsid w:val="00E04D45"/>
    <w:rsid w:val="00E04DD2"/>
    <w:rsid w:val="00E06963"/>
    <w:rsid w:val="00E114EE"/>
    <w:rsid w:val="00E11559"/>
    <w:rsid w:val="00E1195D"/>
    <w:rsid w:val="00E12341"/>
    <w:rsid w:val="00E12504"/>
    <w:rsid w:val="00E13B81"/>
    <w:rsid w:val="00E140A4"/>
    <w:rsid w:val="00E149D9"/>
    <w:rsid w:val="00E15B7E"/>
    <w:rsid w:val="00E16395"/>
    <w:rsid w:val="00E17CFC"/>
    <w:rsid w:val="00E17FAD"/>
    <w:rsid w:val="00E200B0"/>
    <w:rsid w:val="00E2229C"/>
    <w:rsid w:val="00E234CB"/>
    <w:rsid w:val="00E2399E"/>
    <w:rsid w:val="00E24DEE"/>
    <w:rsid w:val="00E25977"/>
    <w:rsid w:val="00E25EA9"/>
    <w:rsid w:val="00E278D6"/>
    <w:rsid w:val="00E27CB8"/>
    <w:rsid w:val="00E27F8A"/>
    <w:rsid w:val="00E301B7"/>
    <w:rsid w:val="00E301B8"/>
    <w:rsid w:val="00E324C7"/>
    <w:rsid w:val="00E326F0"/>
    <w:rsid w:val="00E32F59"/>
    <w:rsid w:val="00E334AF"/>
    <w:rsid w:val="00E336F9"/>
    <w:rsid w:val="00E3400F"/>
    <w:rsid w:val="00E340F1"/>
    <w:rsid w:val="00E34311"/>
    <w:rsid w:val="00E36239"/>
    <w:rsid w:val="00E3696E"/>
    <w:rsid w:val="00E40F11"/>
    <w:rsid w:val="00E40F67"/>
    <w:rsid w:val="00E42D9A"/>
    <w:rsid w:val="00E42E4F"/>
    <w:rsid w:val="00E4303C"/>
    <w:rsid w:val="00E4378E"/>
    <w:rsid w:val="00E43B2E"/>
    <w:rsid w:val="00E443F5"/>
    <w:rsid w:val="00E452CE"/>
    <w:rsid w:val="00E46265"/>
    <w:rsid w:val="00E46CA0"/>
    <w:rsid w:val="00E4784F"/>
    <w:rsid w:val="00E47F4A"/>
    <w:rsid w:val="00E52B6D"/>
    <w:rsid w:val="00E5321C"/>
    <w:rsid w:val="00E53847"/>
    <w:rsid w:val="00E5426C"/>
    <w:rsid w:val="00E547A9"/>
    <w:rsid w:val="00E54D01"/>
    <w:rsid w:val="00E560D4"/>
    <w:rsid w:val="00E56648"/>
    <w:rsid w:val="00E5669D"/>
    <w:rsid w:val="00E568E1"/>
    <w:rsid w:val="00E6010F"/>
    <w:rsid w:val="00E6031D"/>
    <w:rsid w:val="00E60467"/>
    <w:rsid w:val="00E609EC"/>
    <w:rsid w:val="00E60D0C"/>
    <w:rsid w:val="00E61D03"/>
    <w:rsid w:val="00E6210A"/>
    <w:rsid w:val="00E6254E"/>
    <w:rsid w:val="00E626A9"/>
    <w:rsid w:val="00E6315E"/>
    <w:rsid w:val="00E633BB"/>
    <w:rsid w:val="00E63D29"/>
    <w:rsid w:val="00E64417"/>
    <w:rsid w:val="00E6538F"/>
    <w:rsid w:val="00E66207"/>
    <w:rsid w:val="00E66830"/>
    <w:rsid w:val="00E67AA5"/>
    <w:rsid w:val="00E67AB0"/>
    <w:rsid w:val="00E67E33"/>
    <w:rsid w:val="00E70B82"/>
    <w:rsid w:val="00E71742"/>
    <w:rsid w:val="00E74995"/>
    <w:rsid w:val="00E75D6A"/>
    <w:rsid w:val="00E7613B"/>
    <w:rsid w:val="00E768D4"/>
    <w:rsid w:val="00E774CC"/>
    <w:rsid w:val="00E77658"/>
    <w:rsid w:val="00E77EEA"/>
    <w:rsid w:val="00E801A2"/>
    <w:rsid w:val="00E80586"/>
    <w:rsid w:val="00E80BD8"/>
    <w:rsid w:val="00E82EA3"/>
    <w:rsid w:val="00E82EFB"/>
    <w:rsid w:val="00E833A6"/>
    <w:rsid w:val="00E83790"/>
    <w:rsid w:val="00E84F1C"/>
    <w:rsid w:val="00E87465"/>
    <w:rsid w:val="00E87F3E"/>
    <w:rsid w:val="00E9018D"/>
    <w:rsid w:val="00E931A6"/>
    <w:rsid w:val="00EA04D8"/>
    <w:rsid w:val="00EA080C"/>
    <w:rsid w:val="00EA09B4"/>
    <w:rsid w:val="00EA120C"/>
    <w:rsid w:val="00EA1DFE"/>
    <w:rsid w:val="00EA238B"/>
    <w:rsid w:val="00EA3623"/>
    <w:rsid w:val="00EA48FE"/>
    <w:rsid w:val="00EA68E7"/>
    <w:rsid w:val="00EA6A3D"/>
    <w:rsid w:val="00EA706E"/>
    <w:rsid w:val="00EB0712"/>
    <w:rsid w:val="00EB0D70"/>
    <w:rsid w:val="00EB0F35"/>
    <w:rsid w:val="00EB191E"/>
    <w:rsid w:val="00EB20C8"/>
    <w:rsid w:val="00EB20CA"/>
    <w:rsid w:val="00EB2E95"/>
    <w:rsid w:val="00EB5398"/>
    <w:rsid w:val="00EB60DC"/>
    <w:rsid w:val="00EB6114"/>
    <w:rsid w:val="00EC119F"/>
    <w:rsid w:val="00EC3F43"/>
    <w:rsid w:val="00EC4475"/>
    <w:rsid w:val="00EC5099"/>
    <w:rsid w:val="00EC57C2"/>
    <w:rsid w:val="00EC6AD5"/>
    <w:rsid w:val="00EC6DE9"/>
    <w:rsid w:val="00EC7391"/>
    <w:rsid w:val="00EC7B69"/>
    <w:rsid w:val="00ED03D7"/>
    <w:rsid w:val="00ED08BE"/>
    <w:rsid w:val="00ED1395"/>
    <w:rsid w:val="00ED1694"/>
    <w:rsid w:val="00ED1A7E"/>
    <w:rsid w:val="00ED3060"/>
    <w:rsid w:val="00ED3BC3"/>
    <w:rsid w:val="00ED4902"/>
    <w:rsid w:val="00ED77AB"/>
    <w:rsid w:val="00ED783F"/>
    <w:rsid w:val="00EE072D"/>
    <w:rsid w:val="00EE149C"/>
    <w:rsid w:val="00EE18F0"/>
    <w:rsid w:val="00EE208D"/>
    <w:rsid w:val="00EE2ADD"/>
    <w:rsid w:val="00EE30D2"/>
    <w:rsid w:val="00EE340A"/>
    <w:rsid w:val="00EE3CC7"/>
    <w:rsid w:val="00EE3CFC"/>
    <w:rsid w:val="00EE43EF"/>
    <w:rsid w:val="00EE4735"/>
    <w:rsid w:val="00EE585A"/>
    <w:rsid w:val="00EE61A6"/>
    <w:rsid w:val="00EE643D"/>
    <w:rsid w:val="00EE671E"/>
    <w:rsid w:val="00EF1ACB"/>
    <w:rsid w:val="00EF1B31"/>
    <w:rsid w:val="00EF2285"/>
    <w:rsid w:val="00EF60EB"/>
    <w:rsid w:val="00EF675D"/>
    <w:rsid w:val="00F0007C"/>
    <w:rsid w:val="00F00324"/>
    <w:rsid w:val="00F006F3"/>
    <w:rsid w:val="00F0296F"/>
    <w:rsid w:val="00F032F6"/>
    <w:rsid w:val="00F04559"/>
    <w:rsid w:val="00F05684"/>
    <w:rsid w:val="00F06495"/>
    <w:rsid w:val="00F06AB7"/>
    <w:rsid w:val="00F07342"/>
    <w:rsid w:val="00F078E6"/>
    <w:rsid w:val="00F07A8D"/>
    <w:rsid w:val="00F10384"/>
    <w:rsid w:val="00F10948"/>
    <w:rsid w:val="00F10D07"/>
    <w:rsid w:val="00F11294"/>
    <w:rsid w:val="00F11535"/>
    <w:rsid w:val="00F11FE3"/>
    <w:rsid w:val="00F12112"/>
    <w:rsid w:val="00F13856"/>
    <w:rsid w:val="00F152E8"/>
    <w:rsid w:val="00F1578D"/>
    <w:rsid w:val="00F15BB1"/>
    <w:rsid w:val="00F15EBE"/>
    <w:rsid w:val="00F16B3D"/>
    <w:rsid w:val="00F17A6E"/>
    <w:rsid w:val="00F17E13"/>
    <w:rsid w:val="00F20A02"/>
    <w:rsid w:val="00F20EDB"/>
    <w:rsid w:val="00F220CF"/>
    <w:rsid w:val="00F231DF"/>
    <w:rsid w:val="00F2371C"/>
    <w:rsid w:val="00F25259"/>
    <w:rsid w:val="00F262BB"/>
    <w:rsid w:val="00F26DED"/>
    <w:rsid w:val="00F27C17"/>
    <w:rsid w:val="00F300F0"/>
    <w:rsid w:val="00F30861"/>
    <w:rsid w:val="00F31C62"/>
    <w:rsid w:val="00F3223E"/>
    <w:rsid w:val="00F32244"/>
    <w:rsid w:val="00F334A0"/>
    <w:rsid w:val="00F3373A"/>
    <w:rsid w:val="00F36321"/>
    <w:rsid w:val="00F3724F"/>
    <w:rsid w:val="00F404DD"/>
    <w:rsid w:val="00F40EC7"/>
    <w:rsid w:val="00F41343"/>
    <w:rsid w:val="00F41902"/>
    <w:rsid w:val="00F41EBF"/>
    <w:rsid w:val="00F420C7"/>
    <w:rsid w:val="00F424A5"/>
    <w:rsid w:val="00F42B4E"/>
    <w:rsid w:val="00F43A4E"/>
    <w:rsid w:val="00F44262"/>
    <w:rsid w:val="00F442EA"/>
    <w:rsid w:val="00F44E1D"/>
    <w:rsid w:val="00F466D2"/>
    <w:rsid w:val="00F469D6"/>
    <w:rsid w:val="00F52160"/>
    <w:rsid w:val="00F54053"/>
    <w:rsid w:val="00F5466C"/>
    <w:rsid w:val="00F54AAF"/>
    <w:rsid w:val="00F55EC2"/>
    <w:rsid w:val="00F56929"/>
    <w:rsid w:val="00F56DCF"/>
    <w:rsid w:val="00F609A1"/>
    <w:rsid w:val="00F60A8C"/>
    <w:rsid w:val="00F61142"/>
    <w:rsid w:val="00F61519"/>
    <w:rsid w:val="00F617AA"/>
    <w:rsid w:val="00F61D9D"/>
    <w:rsid w:val="00F62AEF"/>
    <w:rsid w:val="00F63BA7"/>
    <w:rsid w:val="00F64455"/>
    <w:rsid w:val="00F64E48"/>
    <w:rsid w:val="00F667D4"/>
    <w:rsid w:val="00F66989"/>
    <w:rsid w:val="00F66A8D"/>
    <w:rsid w:val="00F673E6"/>
    <w:rsid w:val="00F67E85"/>
    <w:rsid w:val="00F67EC4"/>
    <w:rsid w:val="00F70037"/>
    <w:rsid w:val="00F70547"/>
    <w:rsid w:val="00F70807"/>
    <w:rsid w:val="00F71692"/>
    <w:rsid w:val="00F723F5"/>
    <w:rsid w:val="00F73B24"/>
    <w:rsid w:val="00F73D6A"/>
    <w:rsid w:val="00F73DC5"/>
    <w:rsid w:val="00F74B4A"/>
    <w:rsid w:val="00F75C6D"/>
    <w:rsid w:val="00F75CA1"/>
    <w:rsid w:val="00F76034"/>
    <w:rsid w:val="00F76331"/>
    <w:rsid w:val="00F766A5"/>
    <w:rsid w:val="00F76B9A"/>
    <w:rsid w:val="00F76EF0"/>
    <w:rsid w:val="00F77304"/>
    <w:rsid w:val="00F77393"/>
    <w:rsid w:val="00F77774"/>
    <w:rsid w:val="00F77C75"/>
    <w:rsid w:val="00F77FC9"/>
    <w:rsid w:val="00F80528"/>
    <w:rsid w:val="00F806A7"/>
    <w:rsid w:val="00F808EB"/>
    <w:rsid w:val="00F820C7"/>
    <w:rsid w:val="00F832EC"/>
    <w:rsid w:val="00F83587"/>
    <w:rsid w:val="00F835B1"/>
    <w:rsid w:val="00F83629"/>
    <w:rsid w:val="00F83A36"/>
    <w:rsid w:val="00F85C7B"/>
    <w:rsid w:val="00F85F58"/>
    <w:rsid w:val="00F8641D"/>
    <w:rsid w:val="00F86B58"/>
    <w:rsid w:val="00F86E87"/>
    <w:rsid w:val="00F87AC3"/>
    <w:rsid w:val="00F87F00"/>
    <w:rsid w:val="00F90368"/>
    <w:rsid w:val="00F90DBB"/>
    <w:rsid w:val="00F91C4D"/>
    <w:rsid w:val="00F93DC5"/>
    <w:rsid w:val="00F956DD"/>
    <w:rsid w:val="00FA1D16"/>
    <w:rsid w:val="00FA22E9"/>
    <w:rsid w:val="00FA30E6"/>
    <w:rsid w:val="00FA5C8E"/>
    <w:rsid w:val="00FB0129"/>
    <w:rsid w:val="00FB0CF7"/>
    <w:rsid w:val="00FB0DB4"/>
    <w:rsid w:val="00FB13AC"/>
    <w:rsid w:val="00FB26C7"/>
    <w:rsid w:val="00FB26ED"/>
    <w:rsid w:val="00FB57B2"/>
    <w:rsid w:val="00FB603E"/>
    <w:rsid w:val="00FB618F"/>
    <w:rsid w:val="00FB6A29"/>
    <w:rsid w:val="00FB7D7F"/>
    <w:rsid w:val="00FC05B6"/>
    <w:rsid w:val="00FC1AF8"/>
    <w:rsid w:val="00FC1E9D"/>
    <w:rsid w:val="00FC2718"/>
    <w:rsid w:val="00FC2C16"/>
    <w:rsid w:val="00FC3777"/>
    <w:rsid w:val="00FC466F"/>
    <w:rsid w:val="00FC560D"/>
    <w:rsid w:val="00FC5765"/>
    <w:rsid w:val="00FC5B89"/>
    <w:rsid w:val="00FC75B3"/>
    <w:rsid w:val="00FD06C6"/>
    <w:rsid w:val="00FD1550"/>
    <w:rsid w:val="00FD17CD"/>
    <w:rsid w:val="00FD3753"/>
    <w:rsid w:val="00FD42D0"/>
    <w:rsid w:val="00FD43D1"/>
    <w:rsid w:val="00FD472D"/>
    <w:rsid w:val="00FD4B05"/>
    <w:rsid w:val="00FD5F3B"/>
    <w:rsid w:val="00FD62EC"/>
    <w:rsid w:val="00FD7406"/>
    <w:rsid w:val="00FD7B89"/>
    <w:rsid w:val="00FD7E11"/>
    <w:rsid w:val="00FE22D7"/>
    <w:rsid w:val="00FE39C2"/>
    <w:rsid w:val="00FE6162"/>
    <w:rsid w:val="00FE61B8"/>
    <w:rsid w:val="00FE6F17"/>
    <w:rsid w:val="00FE7004"/>
    <w:rsid w:val="00FE78D0"/>
    <w:rsid w:val="00FE7AFB"/>
    <w:rsid w:val="00FF07A9"/>
    <w:rsid w:val="00FF13EE"/>
    <w:rsid w:val="00FF2A87"/>
    <w:rsid w:val="00FF35F5"/>
    <w:rsid w:val="00FF3DDF"/>
    <w:rsid w:val="00FF3E75"/>
    <w:rsid w:val="00FF62D7"/>
    <w:rsid w:val="00FF6598"/>
    <w:rsid w:val="00FF66B4"/>
    <w:rsid w:val="2E1D0AD6"/>
    <w:rsid w:val="6A3FF544"/>
    <w:rsid w:val="6F84C7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C087373"/>
  <w15:docId w15:val="{1F826050-C472-4106-8433-9F2ACB98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662B"/>
  </w:style>
  <w:style w:type="paragraph" w:styleId="Heading1">
    <w:name w:val="heading 1"/>
    <w:basedOn w:val="AHeading"/>
    <w:next w:val="Normal"/>
    <w:link w:val="Heading1Char"/>
    <w:uiPriority w:val="9"/>
    <w:qFormat/>
    <w:rsid w:val="00B3662B"/>
    <w:pPr>
      <w:spacing w:after="120"/>
      <w:outlineLvl w:val="0"/>
    </w:pPr>
    <w:rPr>
      <w:rFonts w:cs="Times New Roman"/>
    </w:rPr>
  </w:style>
  <w:style w:type="paragraph" w:styleId="Heading2">
    <w:name w:val="heading 2"/>
    <w:basedOn w:val="BodyTextSpaceAfter"/>
    <w:next w:val="Normal"/>
    <w:link w:val="Heading2Char"/>
    <w:unhideWhenUsed/>
    <w:qFormat/>
    <w:rsid w:val="00F0007C"/>
    <w:pPr>
      <w:spacing w:after="120"/>
      <w:outlineLvl w:val="1"/>
    </w:pPr>
    <w:rPr>
      <w:rFonts w:ascii="Roboto Condensed" w:hAnsi="Roboto Condensed"/>
      <w:color w:val="7CBAC0"/>
      <w:sz w:val="32"/>
      <w:szCs w:val="26"/>
    </w:rPr>
  </w:style>
  <w:style w:type="paragraph" w:styleId="Heading3">
    <w:name w:val="heading 3"/>
    <w:basedOn w:val="BHeading"/>
    <w:next w:val="Normal"/>
    <w:link w:val="Heading3Char"/>
    <w:unhideWhenUsed/>
    <w:qFormat/>
    <w:rsid w:val="00F0007C"/>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nhideWhenUsed/>
    <w:qFormat/>
    <w:rsid w:val="00F0007C"/>
    <w:pPr>
      <w:spacing w:after="120"/>
      <w:outlineLvl w:val="3"/>
    </w:pPr>
    <w:rPr>
      <w:rFonts w:ascii="Roboto Condensed" w:hAnsi="Roboto Condense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customStyle="1" w:styleId="HeaderChar">
    <w:name w:val="Header Char"/>
    <w:basedOn w:val="DefaultParagraphFont"/>
    <w:link w:val="Header"/>
    <w:uiPriority w:val="99"/>
    <w:rsid w:val="00B52D7E"/>
  </w:style>
  <w:style w:type="paragraph" w:styleId="Footer">
    <w:name w:val="footer"/>
    <w:basedOn w:val="FooterPublicationStyle"/>
    <w:link w:val="FooterChar"/>
    <w:uiPriority w:val="99"/>
    <w:unhideWhenUsed/>
    <w:qFormat/>
    <w:rsid w:val="00BE199A"/>
    <w:rPr>
      <w:color w:val="808080" w:themeColor="background1" w:themeShade="80"/>
    </w:rPr>
  </w:style>
  <w:style w:type="character" w:customStyle="1" w:styleId="FooterChar">
    <w:name w:val="Footer Char"/>
    <w:basedOn w:val="DefaultParagraphFont"/>
    <w:link w:val="Footer"/>
    <w:uiPriority w:val="99"/>
    <w:rsid w:val="00BE199A"/>
    <w:rPr>
      <w:rFonts w:ascii="TradeGothic" w:hAnsi="TradeGothic" w:cs="TradeGothic"/>
      <w:color w:val="808080" w:themeColor="background1" w:themeShade="80"/>
      <w:sz w:val="21"/>
      <w:szCs w:val="21"/>
      <w:lang w:val="en-GB"/>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customStyle="1" w:styleId="BalloonTextChar">
    <w:name w:val="Balloon Text Char"/>
    <w:basedOn w:val="DefaultParagraphFont"/>
    <w:link w:val="BalloonText"/>
    <w:uiPriority w:val="99"/>
    <w:semiHidden/>
    <w:rsid w:val="00B52D7E"/>
    <w:rPr>
      <w:rFonts w:ascii="Lucida Grande" w:hAnsi="Lucida Grande"/>
      <w:sz w:val="18"/>
      <w:szCs w:val="18"/>
    </w:rPr>
  </w:style>
  <w:style w:type="paragraph" w:customStyle="1" w:styleId="CoverHeading">
    <w:name w:val="Cover Heading"/>
    <w:basedOn w:val="Normal"/>
    <w:link w:val="CoverHeadingChar"/>
    <w:uiPriority w:val="99"/>
    <w:rsid w:val="00B52D7E"/>
    <w:pPr>
      <w:widowControl w:val="0"/>
      <w:autoSpaceDE w:val="0"/>
      <w:autoSpaceDN w:val="0"/>
      <w:adjustRightInd w:val="0"/>
      <w:spacing w:after="57" w:line="288" w:lineRule="auto"/>
      <w:textAlignment w:val="center"/>
    </w:pPr>
    <w:rPr>
      <w:rFonts w:ascii="Typestar-Normal" w:hAnsi="Typestar-Normal" w:cs="Typestar-Normal"/>
      <w:color w:val="000000"/>
      <w:spacing w:val="-4"/>
      <w:sz w:val="44"/>
      <w:szCs w:val="44"/>
      <w:lang w:val="en-GB"/>
    </w:rPr>
  </w:style>
  <w:style w:type="paragraph" w:customStyle="1" w:styleId="CoverSubheading">
    <w:name w:val="Cover Subheading"/>
    <w:basedOn w:val="Normal"/>
    <w:link w:val="CoverSubheadingChar"/>
    <w:uiPriority w:val="99"/>
    <w:rsid w:val="00B52D7E"/>
    <w:pPr>
      <w:widowControl w:val="0"/>
      <w:autoSpaceDE w:val="0"/>
      <w:autoSpaceDN w:val="0"/>
      <w:adjustRightInd w:val="0"/>
      <w:spacing w:after="113" w:line="288" w:lineRule="auto"/>
      <w:textAlignment w:val="center"/>
    </w:pPr>
    <w:rPr>
      <w:rFonts w:ascii="Typestar-Normal" w:hAnsi="Typestar-Normal" w:cs="Typestar-Normal"/>
      <w:color w:val="000000"/>
      <w:sz w:val="32"/>
      <w:szCs w:val="32"/>
      <w:lang w:val="en-GB"/>
    </w:rPr>
  </w:style>
  <w:style w:type="paragraph" w:customStyle="1" w:styleId="FooterChapterHeading">
    <w:name w:val="Footer Chapter Heading"/>
    <w:basedOn w:val="Normal"/>
    <w:uiPriority w:val="99"/>
    <w:rsid w:val="007E42BE"/>
    <w:pPr>
      <w:widowControl w:val="0"/>
      <w:suppressAutoHyphens/>
      <w:autoSpaceDE w:val="0"/>
      <w:autoSpaceDN w:val="0"/>
      <w:adjustRightInd w:val="0"/>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customStyle="1" w:styleId="FooterPublicationStyle">
    <w:name w:val="Footer Publication Style"/>
    <w:basedOn w:val="Normal"/>
    <w:uiPriority w:val="99"/>
    <w:rsid w:val="00B848F0"/>
    <w:pPr>
      <w:widowControl w:val="0"/>
      <w:suppressAutoHyphens/>
      <w:autoSpaceDE w:val="0"/>
      <w:autoSpaceDN w:val="0"/>
      <w:adjustRightInd w:val="0"/>
      <w:spacing w:after="227" w:line="250" w:lineRule="atLeast"/>
      <w:jc w:val="right"/>
      <w:textAlignment w:val="center"/>
    </w:pPr>
    <w:rPr>
      <w:rFonts w:ascii="TradeGothic" w:hAnsi="TradeGothic" w:cs="TradeGothic"/>
      <w:color w:val="000000"/>
      <w:sz w:val="21"/>
      <w:szCs w:val="21"/>
      <w:lang w:val="en-GB"/>
    </w:rPr>
  </w:style>
  <w:style w:type="paragraph" w:customStyle="1" w:styleId="ContentsChapterHeading">
    <w:name w:val="Contents Chapter Heading"/>
    <w:basedOn w:val="Normal"/>
    <w:link w:val="ContentsChapterHeadingChar"/>
    <w:uiPriority w:val="99"/>
    <w:rsid w:val="00612EB8"/>
    <w:pPr>
      <w:widowControl w:val="0"/>
      <w:tabs>
        <w:tab w:val="right" w:pos="9620"/>
      </w:tabs>
      <w:suppressAutoHyphens/>
      <w:autoSpaceDE w:val="0"/>
      <w:autoSpaceDN w:val="0"/>
      <w:adjustRightInd w:val="0"/>
      <w:spacing w:after="57" w:line="250" w:lineRule="atLeast"/>
      <w:textAlignment w:val="center"/>
    </w:pPr>
    <w:rPr>
      <w:rFonts w:ascii="TradeGothic-Bold" w:hAnsi="TradeGothic-Bold" w:cs="TradeGothic-Bold"/>
      <w:bCs/>
      <w:color w:val="000000"/>
      <w:sz w:val="22"/>
      <w:szCs w:val="22"/>
      <w:lang w:val="en-GB"/>
    </w:rPr>
  </w:style>
  <w:style w:type="paragraph" w:customStyle="1" w:styleId="ContentsText">
    <w:name w:val="Contents Text"/>
    <w:basedOn w:val="Normal"/>
    <w:link w:val="ContentsTextChar"/>
    <w:uiPriority w:val="99"/>
    <w:rsid w:val="00612EB8"/>
    <w:pPr>
      <w:widowControl w:val="0"/>
      <w:tabs>
        <w:tab w:val="right" w:pos="9620"/>
      </w:tabs>
      <w:suppressAutoHyphens/>
      <w:autoSpaceDE w:val="0"/>
      <w:autoSpaceDN w:val="0"/>
      <w:adjustRightInd w:val="0"/>
      <w:spacing w:after="57" w:line="250" w:lineRule="atLeast"/>
      <w:textAlignment w:val="center"/>
    </w:pPr>
    <w:rPr>
      <w:rFonts w:ascii="TradeGothic-Light" w:hAnsi="TradeGothic-Light" w:cs="TradeGothic-Light"/>
      <w:color w:val="000000"/>
      <w:sz w:val="21"/>
      <w:szCs w:val="21"/>
      <w:lang w:val="en-GB"/>
    </w:rPr>
  </w:style>
  <w:style w:type="paragraph" w:customStyle="1" w:styleId="ContentsTextSpaceAfter">
    <w:name w:val="Contents Text Space After"/>
    <w:basedOn w:val="Normal"/>
    <w:uiPriority w:val="99"/>
    <w:rsid w:val="00612EB8"/>
    <w:pPr>
      <w:widowControl w:val="0"/>
      <w:tabs>
        <w:tab w:val="right" w:pos="9620"/>
      </w:tabs>
      <w:suppressAutoHyphens/>
      <w:autoSpaceDE w:val="0"/>
      <w:autoSpaceDN w:val="0"/>
      <w:adjustRightInd w:val="0"/>
      <w:spacing w:after="397" w:line="250" w:lineRule="atLeast"/>
      <w:textAlignment w:val="center"/>
    </w:pPr>
    <w:rPr>
      <w:rFonts w:ascii="TradeGothic-Light" w:hAnsi="TradeGothic-Light" w:cs="TradeGothic-Light"/>
      <w:color w:val="000000"/>
      <w:sz w:val="21"/>
      <w:szCs w:val="21"/>
      <w:lang w:val="en-GB"/>
    </w:rPr>
  </w:style>
  <w:style w:type="paragraph" w:customStyle="1" w:styleId="AHeading">
    <w:name w:val="A Heading"/>
    <w:basedOn w:val="Normal"/>
    <w:uiPriority w:val="99"/>
    <w:rsid w:val="004E6B24"/>
    <w:pPr>
      <w:widowControl w:val="0"/>
      <w:suppressAutoHyphens/>
      <w:autoSpaceDE w:val="0"/>
      <w:autoSpaceDN w:val="0"/>
      <w:adjustRightInd w:val="0"/>
      <w:spacing w:after="57" w:line="400" w:lineRule="atLeast"/>
      <w:textAlignment w:val="center"/>
    </w:pPr>
    <w:rPr>
      <w:rFonts w:ascii="Typestar-Normal" w:hAnsi="Typestar-Normal" w:cs="TypestarBlack"/>
      <w:b/>
      <w:bCs/>
      <w:color w:val="0C344A"/>
      <w:sz w:val="36"/>
      <w:szCs w:val="36"/>
      <w:lang w:val="en-GB"/>
    </w:rPr>
  </w:style>
  <w:style w:type="paragraph" w:customStyle="1" w:styleId="BodyTextSpaceAfter">
    <w:name w:val="Body Text Space After"/>
    <w:basedOn w:val="Normal"/>
    <w:link w:val="BodyTextSpaceAfterChar"/>
    <w:qFormat/>
    <w:rsid w:val="00B3662B"/>
    <w:pPr>
      <w:widowControl w:val="0"/>
      <w:suppressAutoHyphens/>
      <w:autoSpaceDE w:val="0"/>
      <w:autoSpaceDN w:val="0"/>
      <w:adjustRightInd w:val="0"/>
      <w:spacing w:after="227" w:line="250" w:lineRule="atLeast"/>
      <w:textAlignment w:val="center"/>
    </w:pPr>
    <w:rPr>
      <w:rFonts w:ascii="Roboto Condensed Light" w:hAnsi="Roboto Condensed Light" w:cs="TradeGothic-Light"/>
      <w:color w:val="000000"/>
      <w:sz w:val="22"/>
      <w:szCs w:val="22"/>
      <w:lang w:val="en-GB"/>
    </w:rPr>
  </w:style>
  <w:style w:type="paragraph" w:customStyle="1" w:styleId="BHeading">
    <w:name w:val="B Heading"/>
    <w:basedOn w:val="BodyTextSpaceAfter"/>
    <w:link w:val="BHeadingChar"/>
    <w:uiPriority w:val="99"/>
    <w:rsid w:val="004E6B24"/>
    <w:pPr>
      <w:spacing w:before="170" w:after="57" w:line="300" w:lineRule="atLeast"/>
    </w:pPr>
    <w:rPr>
      <w:rFonts w:ascii="TradeGothic-Bold" w:hAnsi="TradeGothic-Bold" w:cs="TradeGothic-Bold"/>
      <w:color w:val="7CBAC0"/>
      <w:sz w:val="26"/>
      <w:szCs w:val="26"/>
    </w:rPr>
  </w:style>
  <w:style w:type="paragraph" w:customStyle="1" w:styleId="CHeading">
    <w:name w:val="C Heading"/>
    <w:basedOn w:val="BHeading"/>
    <w:link w:val="CHeadingChar"/>
    <w:uiPriority w:val="99"/>
    <w:rsid w:val="0097574E"/>
    <w:pPr>
      <w:spacing w:line="260" w:lineRule="atLeast"/>
    </w:pPr>
    <w:rPr>
      <w:color w:val="000000"/>
      <w:sz w:val="22"/>
      <w:szCs w:val="22"/>
    </w:rPr>
  </w:style>
  <w:style w:type="paragraph" w:customStyle="1" w:styleId="Footnote">
    <w:name w:val="Footnote"/>
    <w:basedOn w:val="BodyTextSpaceAfter"/>
    <w:uiPriority w:val="99"/>
    <w:qFormat/>
    <w:rsid w:val="00616993"/>
    <w:pPr>
      <w:tabs>
        <w:tab w:val="left" w:pos="283"/>
      </w:tabs>
      <w:spacing w:after="40" w:line="190" w:lineRule="atLeast"/>
      <w:ind w:left="284" w:hanging="284"/>
    </w:pPr>
    <w:rPr>
      <w:rFonts w:ascii="Roboto Light" w:hAnsi="Roboto Light"/>
      <w:sz w:val="17"/>
      <w:szCs w:val="17"/>
    </w:rPr>
  </w:style>
  <w:style w:type="character" w:customStyle="1" w:styleId="Bold">
    <w:name w:val="Bold"/>
    <w:uiPriority w:val="99"/>
    <w:rsid w:val="00035E41"/>
    <w:rPr>
      <w:rFonts w:ascii="TradeGothic Bold" w:hAnsi="TradeGothic Bold"/>
      <w:b w:val="0"/>
      <w:bCs w:val="0"/>
      <w:i w:val="0"/>
      <w:iCs w:val="0"/>
      <w:caps w:val="0"/>
      <w:smallCaps w:val="0"/>
      <w:strike w:val="0"/>
      <w:dstrike w:val="0"/>
      <w:vanish w:val="0"/>
      <w:color w:val="000000"/>
      <w:u w:val="none"/>
      <w:vertAlign w:val="baseline"/>
    </w:rPr>
  </w:style>
  <w:style w:type="paragraph" w:customStyle="1" w:styleId="DHeading">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aliases w:val="Body - No spacing"/>
    <w:basedOn w:val="BodyTextSpaceAfter"/>
    <w:link w:val="BodyTextChar"/>
    <w:uiPriority w:val="99"/>
    <w:qFormat/>
    <w:rsid w:val="002774D7"/>
    <w:pPr>
      <w:spacing w:after="57"/>
    </w:pPr>
  </w:style>
  <w:style w:type="character" w:customStyle="1" w:styleId="BodyTextChar">
    <w:name w:val="Body Text Char"/>
    <w:aliases w:val="Body - No spacing Char"/>
    <w:basedOn w:val="DefaultParagraphFont"/>
    <w:link w:val="BodyText"/>
    <w:uiPriority w:val="99"/>
    <w:rsid w:val="002774D7"/>
    <w:rPr>
      <w:rFonts w:ascii="TradeGothic-Light" w:hAnsi="TradeGothic-Light" w:cs="TradeGothic-Light"/>
      <w:color w:val="000000"/>
      <w:sz w:val="21"/>
      <w:szCs w:val="21"/>
      <w:lang w:val="en-GB"/>
    </w:rPr>
  </w:style>
  <w:style w:type="paragraph" w:customStyle="1" w:styleId="BulletText">
    <w:name w:val="Bullet Text"/>
    <w:basedOn w:val="BodyTextSpaceAfter"/>
    <w:uiPriority w:val="99"/>
    <w:qFormat/>
    <w:rsid w:val="002774D7"/>
    <w:pPr>
      <w:tabs>
        <w:tab w:val="left" w:pos="283"/>
      </w:tabs>
      <w:spacing w:after="57"/>
      <w:ind w:left="283" w:hanging="283"/>
    </w:pPr>
  </w:style>
  <w:style w:type="paragraph" w:customStyle="1" w:styleId="BulletTextSpaceAfter">
    <w:name w:val="Bullet Text Space After"/>
    <w:basedOn w:val="BodyTextSpaceAfter"/>
    <w:uiPriority w:val="99"/>
    <w:rsid w:val="002774D7"/>
    <w:pPr>
      <w:tabs>
        <w:tab w:val="left" w:pos="283"/>
      </w:tabs>
      <w:ind w:left="283" w:hanging="283"/>
    </w:pPr>
  </w:style>
  <w:style w:type="character" w:customStyle="1" w:styleId="BoldItalic">
    <w:name w:val="Bold Italic"/>
    <w:uiPriority w:val="99"/>
    <w:rsid w:val="002774D7"/>
    <w:rPr>
      <w:b/>
      <w:bCs/>
      <w:i/>
      <w:iCs/>
    </w:rPr>
  </w:style>
  <w:style w:type="character" w:styleId="SubtleReference">
    <w:name w:val="Subtle Reference"/>
    <w:basedOn w:val="DefaultParagraphFont"/>
    <w:uiPriority w:val="31"/>
    <w:rsid w:val="00F469D6"/>
    <w:rPr>
      <w:smallCaps/>
      <w:color w:val="5A5A5A" w:themeColor="text1" w:themeTint="A5"/>
    </w:rPr>
  </w:style>
  <w:style w:type="character" w:styleId="BookTitle">
    <w:name w:val="Book Title"/>
    <w:qFormat/>
    <w:rsid w:val="00F469D6"/>
    <w:rPr>
      <w:rFonts w:ascii="Typestar Black" w:hAnsi="Typestar Black"/>
      <w:color w:val="000000" w:themeColor="text1"/>
    </w:rPr>
  </w:style>
  <w:style w:type="paragraph" w:customStyle="1" w:styleId="PublicationDate">
    <w:name w:val="Publication Date"/>
    <w:basedOn w:val="CoverSubheading"/>
    <w:link w:val="PublicationDateChar"/>
    <w:rsid w:val="00B3662B"/>
    <w:rPr>
      <w:rFonts w:ascii="Typestar Black" w:hAnsi="Typestar Black"/>
      <w:color w:val="4C4C4C"/>
    </w:rPr>
  </w:style>
  <w:style w:type="paragraph" w:customStyle="1" w:styleId="Publicationtitle">
    <w:name w:val="Publication title"/>
    <w:basedOn w:val="CoverHeading"/>
    <w:link w:val="PublicationtitleChar"/>
    <w:rsid w:val="00B3662B"/>
  </w:style>
  <w:style w:type="character" w:customStyle="1" w:styleId="CoverSubheadingChar">
    <w:name w:val="Cover Subheading Char"/>
    <w:basedOn w:val="DefaultParagraphFont"/>
    <w:link w:val="CoverSubheading"/>
    <w:uiPriority w:val="99"/>
    <w:rsid w:val="00B3662B"/>
    <w:rPr>
      <w:rFonts w:ascii="Typestar-Normal" w:hAnsi="Typestar-Normal" w:cs="Typestar-Normal"/>
      <w:color w:val="000000"/>
      <w:sz w:val="32"/>
      <w:szCs w:val="32"/>
      <w:lang w:val="en-GB"/>
    </w:rPr>
  </w:style>
  <w:style w:type="character" w:customStyle="1" w:styleId="PublicationDateChar">
    <w:name w:val="Publication Date Char"/>
    <w:basedOn w:val="CoverSubheadingChar"/>
    <w:link w:val="PublicationDate"/>
    <w:rsid w:val="00B3662B"/>
    <w:rPr>
      <w:rFonts w:ascii="Typestar Black" w:hAnsi="Typestar Black" w:cs="Typestar-Normal"/>
      <w:color w:val="4C4C4C"/>
      <w:sz w:val="32"/>
      <w:szCs w:val="32"/>
      <w:lang w:val="en-GB"/>
    </w:rPr>
  </w:style>
  <w:style w:type="paragraph" w:customStyle="1" w:styleId="Imprintpage">
    <w:name w:val="Imprint page"/>
    <w:basedOn w:val="BodyTextSpaceAfter"/>
    <w:link w:val="ImprintpageChar"/>
    <w:qFormat/>
    <w:rsid w:val="00B3662B"/>
    <w:rPr>
      <w:rFonts w:ascii="Roboto Condensed" w:hAnsi="Roboto Condensed"/>
    </w:rPr>
  </w:style>
  <w:style w:type="character" w:customStyle="1" w:styleId="CoverHeadingChar">
    <w:name w:val="Cover Heading Char"/>
    <w:basedOn w:val="DefaultParagraphFont"/>
    <w:link w:val="CoverHeading"/>
    <w:uiPriority w:val="99"/>
    <w:rsid w:val="00B3662B"/>
    <w:rPr>
      <w:rFonts w:ascii="Typestar-Normal" w:hAnsi="Typestar-Normal" w:cs="Typestar-Normal"/>
      <w:color w:val="000000"/>
      <w:spacing w:val="-4"/>
      <w:sz w:val="44"/>
      <w:szCs w:val="44"/>
      <w:lang w:val="en-GB"/>
    </w:rPr>
  </w:style>
  <w:style w:type="character" w:customStyle="1" w:styleId="PublicationtitleChar">
    <w:name w:val="Publication title Char"/>
    <w:basedOn w:val="CoverHeadingChar"/>
    <w:link w:val="Publicationtitle"/>
    <w:rsid w:val="00B3662B"/>
    <w:rPr>
      <w:rFonts w:ascii="Typestar-Normal" w:hAnsi="Typestar-Normal" w:cs="Typestar-Normal"/>
      <w:color w:val="000000"/>
      <w:spacing w:val="-4"/>
      <w:sz w:val="44"/>
      <w:szCs w:val="44"/>
      <w:lang w:val="en-GB"/>
    </w:rPr>
  </w:style>
  <w:style w:type="character" w:customStyle="1" w:styleId="Heading1Char">
    <w:name w:val="Heading 1 Char"/>
    <w:basedOn w:val="DefaultParagraphFont"/>
    <w:link w:val="Heading1"/>
    <w:uiPriority w:val="9"/>
    <w:rsid w:val="00B3662B"/>
    <w:rPr>
      <w:rFonts w:ascii="Typestar-Normal" w:hAnsi="Typestar-Normal" w:cs="Times New Roman"/>
      <w:b/>
      <w:bCs/>
      <w:color w:val="0C344A"/>
      <w:sz w:val="36"/>
      <w:szCs w:val="36"/>
      <w:lang w:val="en-GB"/>
    </w:rPr>
  </w:style>
  <w:style w:type="character" w:customStyle="1" w:styleId="BodyTextSpaceAfterChar">
    <w:name w:val="Body Text Space After Char"/>
    <w:basedOn w:val="DefaultParagraphFont"/>
    <w:link w:val="BodyTextSpaceAfter"/>
    <w:rsid w:val="00B3662B"/>
    <w:rPr>
      <w:rFonts w:ascii="Roboto Condensed Light" w:hAnsi="Roboto Condensed Light" w:cs="TradeGothic-Light"/>
      <w:color w:val="000000"/>
      <w:sz w:val="22"/>
      <w:szCs w:val="22"/>
      <w:lang w:val="en-GB"/>
    </w:rPr>
  </w:style>
  <w:style w:type="character" w:customStyle="1" w:styleId="ImprintpageChar">
    <w:name w:val="Imprint page Char"/>
    <w:basedOn w:val="BodyTextSpaceAfterChar"/>
    <w:link w:val="Imprintpage"/>
    <w:rsid w:val="00B3662B"/>
    <w:rPr>
      <w:rFonts w:ascii="Roboto Condensed" w:hAnsi="Roboto Condensed" w:cs="TradeGothic-Light"/>
      <w:color w:val="000000"/>
      <w:sz w:val="22"/>
      <w:szCs w:val="22"/>
      <w:lang w:val="en-GB"/>
    </w:rPr>
  </w:style>
  <w:style w:type="paragraph" w:customStyle="1" w:styleId="Contents">
    <w:name w:val="Contents"/>
    <w:basedOn w:val="ContentsText"/>
    <w:link w:val="ContentsChar"/>
    <w:qFormat/>
    <w:rsid w:val="00B3662B"/>
    <w:rPr>
      <w:rFonts w:ascii="Roboto Condensed" w:hAnsi="Roboto Condensed"/>
    </w:rPr>
  </w:style>
  <w:style w:type="paragraph" w:customStyle="1" w:styleId="Contentssubheading">
    <w:name w:val="Contents subheading"/>
    <w:basedOn w:val="ContentsChapterHeading"/>
    <w:link w:val="ContentssubheadingChar"/>
    <w:qFormat/>
    <w:rsid w:val="00B3662B"/>
    <w:rPr>
      <w:rFonts w:ascii="Roboto Condensed" w:hAnsi="Roboto Condensed"/>
      <w:sz w:val="26"/>
      <w:szCs w:val="26"/>
    </w:rPr>
  </w:style>
  <w:style w:type="character" w:customStyle="1" w:styleId="ContentsTextChar">
    <w:name w:val="Contents Text Char"/>
    <w:basedOn w:val="DefaultParagraphFont"/>
    <w:link w:val="ContentsText"/>
    <w:uiPriority w:val="99"/>
    <w:rsid w:val="00B3662B"/>
    <w:rPr>
      <w:rFonts w:ascii="TradeGothic-Light" w:hAnsi="TradeGothic-Light" w:cs="TradeGothic-Light"/>
      <w:color w:val="000000"/>
      <w:sz w:val="21"/>
      <w:szCs w:val="21"/>
      <w:lang w:val="en-GB"/>
    </w:rPr>
  </w:style>
  <w:style w:type="character" w:customStyle="1" w:styleId="ContentsChar">
    <w:name w:val="Contents Char"/>
    <w:basedOn w:val="ContentsTextChar"/>
    <w:link w:val="Contents"/>
    <w:rsid w:val="00B3662B"/>
    <w:rPr>
      <w:rFonts w:ascii="Roboto Condensed" w:hAnsi="Roboto Condensed" w:cs="TradeGothic-Light"/>
      <w:color w:val="000000"/>
      <w:sz w:val="21"/>
      <w:szCs w:val="21"/>
      <w:lang w:val="en-GB"/>
    </w:rPr>
  </w:style>
  <w:style w:type="character" w:customStyle="1" w:styleId="Heading2Char">
    <w:name w:val="Heading 2 Char"/>
    <w:basedOn w:val="DefaultParagraphFont"/>
    <w:link w:val="Heading2"/>
    <w:uiPriority w:val="9"/>
    <w:rsid w:val="00F0007C"/>
    <w:rPr>
      <w:rFonts w:ascii="Roboto Condensed" w:hAnsi="Roboto Condensed" w:cs="TradeGothic-Light"/>
      <w:color w:val="7CBAC0"/>
      <w:sz w:val="32"/>
      <w:szCs w:val="26"/>
      <w:lang w:val="en-GB"/>
    </w:rPr>
  </w:style>
  <w:style w:type="character" w:customStyle="1" w:styleId="ContentsChapterHeadingChar">
    <w:name w:val="Contents Chapter Heading Char"/>
    <w:basedOn w:val="DefaultParagraphFont"/>
    <w:link w:val="ContentsChapterHeading"/>
    <w:uiPriority w:val="99"/>
    <w:rsid w:val="00B3662B"/>
    <w:rPr>
      <w:rFonts w:ascii="TradeGothic-Bold" w:hAnsi="TradeGothic-Bold" w:cs="TradeGothic-Bold"/>
      <w:bCs/>
      <w:color w:val="000000"/>
      <w:sz w:val="22"/>
      <w:szCs w:val="22"/>
      <w:lang w:val="en-GB"/>
    </w:rPr>
  </w:style>
  <w:style w:type="character" w:customStyle="1" w:styleId="ContentssubheadingChar">
    <w:name w:val="Contents subheading Char"/>
    <w:basedOn w:val="ContentsChapterHeadingChar"/>
    <w:link w:val="Contentssubheading"/>
    <w:rsid w:val="00B3662B"/>
    <w:rPr>
      <w:rFonts w:ascii="Roboto Condensed" w:hAnsi="Roboto Condensed" w:cs="TradeGothic-Bold"/>
      <w:bCs/>
      <w:color w:val="000000"/>
      <w:sz w:val="26"/>
      <w:szCs w:val="26"/>
      <w:lang w:val="en-GB"/>
    </w:rPr>
  </w:style>
  <w:style w:type="character" w:customStyle="1" w:styleId="Heading3Char">
    <w:name w:val="Heading 3 Char"/>
    <w:basedOn w:val="DefaultParagraphFont"/>
    <w:link w:val="Heading3"/>
    <w:uiPriority w:val="9"/>
    <w:rsid w:val="00F0007C"/>
    <w:rPr>
      <w:rFonts w:ascii="Roboto Light" w:hAnsi="Roboto Light" w:cs="TradeGothic-Bold"/>
      <w:color w:val="808080" w:themeColor="background1" w:themeShade="80"/>
      <w:sz w:val="26"/>
      <w:szCs w:val="26"/>
      <w:lang w:val="en-GB"/>
    </w:rPr>
  </w:style>
  <w:style w:type="paragraph" w:customStyle="1" w:styleId="TableHeading">
    <w:name w:val="Table Heading"/>
    <w:basedOn w:val="CHeading"/>
    <w:link w:val="TableHeadingChar"/>
    <w:qFormat/>
    <w:rsid w:val="00F0007C"/>
    <w:pPr>
      <w:keepNext/>
    </w:pPr>
    <w:rPr>
      <w:rFonts w:ascii="TradeGothic" w:hAnsi="TradeGothic"/>
      <w:sz w:val="20"/>
    </w:rPr>
  </w:style>
  <w:style w:type="character" w:customStyle="1" w:styleId="BHeadingChar">
    <w:name w:val="B Heading Char"/>
    <w:basedOn w:val="BodyTextSpaceAfterChar"/>
    <w:link w:val="BHeading"/>
    <w:uiPriority w:val="99"/>
    <w:rsid w:val="00B3662B"/>
    <w:rPr>
      <w:rFonts w:ascii="TradeGothic-Bold" w:hAnsi="TradeGothic-Bold" w:cs="TradeGothic-Bold"/>
      <w:color w:val="7CBAC0"/>
      <w:sz w:val="26"/>
      <w:szCs w:val="26"/>
      <w:lang w:val="en-GB"/>
    </w:rPr>
  </w:style>
  <w:style w:type="character" w:customStyle="1" w:styleId="CHeadingChar">
    <w:name w:val="C Heading Char"/>
    <w:basedOn w:val="BHeadingChar"/>
    <w:link w:val="CHeading"/>
    <w:uiPriority w:val="99"/>
    <w:rsid w:val="00B3662B"/>
    <w:rPr>
      <w:rFonts w:ascii="TradeGothic-Bold" w:hAnsi="TradeGothic-Bold" w:cs="TradeGothic-Bold"/>
      <w:color w:val="000000"/>
      <w:sz w:val="22"/>
      <w:szCs w:val="22"/>
      <w:lang w:val="en-GB"/>
    </w:rPr>
  </w:style>
  <w:style w:type="character" w:customStyle="1" w:styleId="TableHeadingChar">
    <w:name w:val="Table Heading Char"/>
    <w:basedOn w:val="CHeadingChar"/>
    <w:link w:val="TableHeading"/>
    <w:rsid w:val="00F0007C"/>
    <w:rPr>
      <w:rFonts w:ascii="TradeGothic" w:hAnsi="TradeGothic" w:cs="TradeGothic-Bold"/>
      <w:color w:val="000000"/>
      <w:sz w:val="20"/>
      <w:szCs w:val="22"/>
      <w:lang w:val="en-GB"/>
    </w:rPr>
  </w:style>
  <w:style w:type="character" w:customStyle="1" w:styleId="Heading4Char">
    <w:name w:val="Heading 4 Char"/>
    <w:basedOn w:val="DefaultParagraphFont"/>
    <w:link w:val="Heading4"/>
    <w:uiPriority w:val="9"/>
    <w:rsid w:val="00F0007C"/>
    <w:rPr>
      <w:rFonts w:ascii="Roboto Condensed" w:hAnsi="Roboto Condensed" w:cs="TradeGothic-Light"/>
      <w:b/>
      <w:color w:val="000000"/>
      <w:sz w:val="22"/>
      <w:szCs w:val="22"/>
      <w:lang w:val="en-GB"/>
    </w:rPr>
  </w:style>
  <w:style w:type="paragraph" w:styleId="FootnoteText">
    <w:name w:val="footnote text"/>
    <w:basedOn w:val="Normal"/>
    <w:link w:val="FootnoteTextChar"/>
    <w:uiPriority w:val="99"/>
    <w:unhideWhenUsed/>
    <w:rsid w:val="009832F2"/>
    <w:rPr>
      <w:sz w:val="20"/>
      <w:szCs w:val="20"/>
    </w:rPr>
  </w:style>
  <w:style w:type="character" w:customStyle="1" w:styleId="FootnoteTextChar">
    <w:name w:val="Footnote Text Char"/>
    <w:basedOn w:val="DefaultParagraphFont"/>
    <w:link w:val="FootnoteText"/>
    <w:uiPriority w:val="99"/>
    <w:rsid w:val="009832F2"/>
    <w:rPr>
      <w:sz w:val="20"/>
      <w:szCs w:val="20"/>
    </w:rPr>
  </w:style>
  <w:style w:type="character" w:styleId="FootnoteReference">
    <w:name w:val="footnote reference"/>
    <w:basedOn w:val="DefaultParagraphFont"/>
    <w:uiPriority w:val="99"/>
    <w:semiHidden/>
    <w:unhideWhenUsed/>
    <w:rsid w:val="009832F2"/>
    <w:rPr>
      <w:vertAlign w:val="superscript"/>
    </w:rPr>
  </w:style>
  <w:style w:type="paragraph" w:customStyle="1" w:styleId="Spacer">
    <w:name w:val="Spacer"/>
    <w:basedOn w:val="BHeading"/>
    <w:link w:val="SpacerChar"/>
    <w:qFormat/>
    <w:rsid w:val="009832F2"/>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500B88"/>
    <w:rPr>
      <w:color w:val="808080"/>
    </w:rPr>
  </w:style>
  <w:style w:type="character" w:customStyle="1" w:styleId="SpacerChar">
    <w:name w:val="Spacer Char"/>
    <w:basedOn w:val="BHeadingChar"/>
    <w:link w:val="Spacer"/>
    <w:rsid w:val="009832F2"/>
    <w:rPr>
      <w:rFonts w:ascii="TradeGothic-Bold" w:hAnsi="TradeGothic-Bold" w:cs="TradeGothic-Bold"/>
      <w:color w:val="FFFFFF" w:themeColor="background1"/>
      <w:sz w:val="16"/>
      <w:szCs w:val="16"/>
      <w:lang w:val="en-GB"/>
    </w:rPr>
  </w:style>
  <w:style w:type="paragraph" w:styleId="TOCHeading">
    <w:name w:val="TOC Heading"/>
    <w:basedOn w:val="Heading1"/>
    <w:next w:val="Normal"/>
    <w:uiPriority w:val="39"/>
    <w:unhideWhenUsed/>
    <w:rsid w:val="00F835B1"/>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qFormat/>
    <w:rsid w:val="00AB7CE6"/>
    <w:pPr>
      <w:spacing w:after="120"/>
    </w:pPr>
    <w:rPr>
      <w:rFonts w:ascii="Roboto Condensed" w:hAnsi="Roboto Condensed"/>
    </w:rPr>
  </w:style>
  <w:style w:type="paragraph" w:styleId="TOC2">
    <w:name w:val="toc 2"/>
    <w:basedOn w:val="Normal"/>
    <w:next w:val="Normal"/>
    <w:autoRedefine/>
    <w:uiPriority w:val="39"/>
    <w:unhideWhenUsed/>
    <w:qFormat/>
    <w:rsid w:val="00AB7CE6"/>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474628"/>
    <w:pPr>
      <w:tabs>
        <w:tab w:val="right" w:leader="dot" w:pos="10055"/>
      </w:tabs>
      <w:spacing w:after="100"/>
      <w:ind w:left="480"/>
    </w:pPr>
    <w:rPr>
      <w:rFonts w:ascii="Roboto Condensed" w:hAnsi="Roboto Condensed"/>
      <w:noProof/>
      <w:sz w:val="21"/>
    </w:rPr>
  </w:style>
  <w:style w:type="character" w:styleId="Hyperlink">
    <w:name w:val="Hyperlink"/>
    <w:basedOn w:val="DefaultParagraphFont"/>
    <w:uiPriority w:val="99"/>
    <w:unhideWhenUsed/>
    <w:rsid w:val="00F835B1"/>
    <w:rPr>
      <w:color w:val="0000FF" w:themeColor="hyperlink"/>
      <w:u w:val="single"/>
    </w:rPr>
  </w:style>
  <w:style w:type="table" w:styleId="MediumGrid2-Accent2">
    <w:name w:val="Medium Grid 2 Accent 2"/>
    <w:basedOn w:val="TableNormal"/>
    <w:uiPriority w:val="68"/>
    <w:rsid w:val="00C966EB"/>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Table">
    <w:name w:val="Table"/>
    <w:basedOn w:val="Heading4"/>
    <w:link w:val="TableChar"/>
    <w:autoRedefine/>
    <w:qFormat/>
    <w:rsid w:val="00FB603E"/>
    <w:pPr>
      <w:keepNext/>
      <w:spacing w:after="0" w:line="240" w:lineRule="atLeast"/>
      <w:outlineLvl w:val="9"/>
    </w:pPr>
    <w:rPr>
      <w:rFonts w:ascii="Roboto Condensed Light" w:eastAsiaTheme="majorEastAsia" w:hAnsi="Roboto Condensed Light"/>
      <w:b w:val="0"/>
      <w:sz w:val="18"/>
      <w:szCs w:val="16"/>
    </w:rPr>
  </w:style>
  <w:style w:type="character" w:customStyle="1" w:styleId="TableChar">
    <w:name w:val="Table Char"/>
    <w:basedOn w:val="DefaultParagraphFont"/>
    <w:link w:val="Table"/>
    <w:rsid w:val="00FB603E"/>
    <w:rPr>
      <w:rFonts w:ascii="Roboto Condensed Light" w:eastAsiaTheme="majorEastAsia" w:hAnsi="Roboto Condensed Light" w:cs="TradeGothic-Light"/>
      <w:color w:val="000000"/>
      <w:sz w:val="18"/>
      <w:szCs w:val="16"/>
      <w:lang w:val="en-GB"/>
    </w:rPr>
  </w:style>
  <w:style w:type="paragraph" w:styleId="NoSpacing">
    <w:name w:val="No Spacing"/>
    <w:uiPriority w:val="1"/>
    <w:qFormat/>
    <w:rsid w:val="00C966EB"/>
    <w:rPr>
      <w:rFonts w:eastAsiaTheme="minorHAnsi"/>
    </w:rPr>
  </w:style>
  <w:style w:type="character" w:styleId="Strong">
    <w:name w:val="Strong"/>
    <w:basedOn w:val="DefaultParagraphFont"/>
    <w:rsid w:val="008E5B5A"/>
    <w:rPr>
      <w:b/>
      <w:bCs/>
    </w:rPr>
  </w:style>
  <w:style w:type="character" w:styleId="Emphasis">
    <w:name w:val="Emphasis"/>
    <w:basedOn w:val="DefaultParagraphFont"/>
    <w:rsid w:val="008E5B5A"/>
    <w:rPr>
      <w:i/>
      <w:iCs/>
    </w:rPr>
  </w:style>
  <w:style w:type="character" w:customStyle="1" w:styleId="apple-converted-space">
    <w:name w:val="apple-converted-space"/>
    <w:basedOn w:val="DefaultParagraphFont"/>
    <w:rsid w:val="008E5B5A"/>
  </w:style>
  <w:style w:type="table" w:styleId="TableGrid">
    <w:name w:val="Table Grid"/>
    <w:basedOn w:val="TableNormal"/>
    <w:uiPriority w:val="39"/>
    <w:rsid w:val="008E5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E5B5A"/>
    <w:pPr>
      <w:spacing w:before="100" w:beforeAutospacing="1" w:after="100" w:afterAutospacing="1"/>
    </w:pPr>
    <w:rPr>
      <w:rFonts w:ascii="Times New Roman" w:eastAsia="Times New Roman" w:hAnsi="Times New Roman" w:cs="Times New Roman"/>
      <w:lang w:eastAsia="en-AU"/>
    </w:rPr>
  </w:style>
  <w:style w:type="paragraph" w:styleId="TOC4">
    <w:name w:val="toc 4"/>
    <w:basedOn w:val="Normal"/>
    <w:next w:val="Normal"/>
    <w:autoRedefine/>
    <w:uiPriority w:val="39"/>
    <w:unhideWhenUsed/>
    <w:rsid w:val="00FF6598"/>
    <w:pPr>
      <w:spacing w:after="100" w:line="259" w:lineRule="auto"/>
      <w:ind w:left="660"/>
    </w:pPr>
    <w:rPr>
      <w:sz w:val="22"/>
      <w:szCs w:val="22"/>
      <w:lang w:eastAsia="en-AU"/>
    </w:rPr>
  </w:style>
  <w:style w:type="paragraph" w:styleId="TOC5">
    <w:name w:val="toc 5"/>
    <w:basedOn w:val="Normal"/>
    <w:next w:val="Normal"/>
    <w:autoRedefine/>
    <w:uiPriority w:val="39"/>
    <w:unhideWhenUsed/>
    <w:rsid w:val="00FF6598"/>
    <w:pPr>
      <w:spacing w:after="100" w:line="259" w:lineRule="auto"/>
      <w:ind w:left="880"/>
    </w:pPr>
    <w:rPr>
      <w:sz w:val="22"/>
      <w:szCs w:val="22"/>
      <w:lang w:eastAsia="en-AU"/>
    </w:rPr>
  </w:style>
  <w:style w:type="paragraph" w:styleId="TOC6">
    <w:name w:val="toc 6"/>
    <w:basedOn w:val="Normal"/>
    <w:next w:val="Normal"/>
    <w:autoRedefine/>
    <w:uiPriority w:val="39"/>
    <w:unhideWhenUsed/>
    <w:rsid w:val="00FF6598"/>
    <w:pPr>
      <w:spacing w:after="100" w:line="259" w:lineRule="auto"/>
      <w:ind w:left="1100"/>
    </w:pPr>
    <w:rPr>
      <w:sz w:val="22"/>
      <w:szCs w:val="22"/>
      <w:lang w:eastAsia="en-AU"/>
    </w:rPr>
  </w:style>
  <w:style w:type="paragraph" w:styleId="TOC7">
    <w:name w:val="toc 7"/>
    <w:basedOn w:val="Normal"/>
    <w:next w:val="Normal"/>
    <w:autoRedefine/>
    <w:uiPriority w:val="39"/>
    <w:unhideWhenUsed/>
    <w:rsid w:val="00FF6598"/>
    <w:pPr>
      <w:spacing w:after="100" w:line="259" w:lineRule="auto"/>
      <w:ind w:left="1320"/>
    </w:pPr>
    <w:rPr>
      <w:sz w:val="22"/>
      <w:szCs w:val="22"/>
      <w:lang w:eastAsia="en-AU"/>
    </w:rPr>
  </w:style>
  <w:style w:type="paragraph" w:styleId="TOC8">
    <w:name w:val="toc 8"/>
    <w:basedOn w:val="Normal"/>
    <w:next w:val="Normal"/>
    <w:autoRedefine/>
    <w:uiPriority w:val="39"/>
    <w:unhideWhenUsed/>
    <w:rsid w:val="00FF6598"/>
    <w:pPr>
      <w:spacing w:after="100" w:line="259" w:lineRule="auto"/>
      <w:ind w:left="1540"/>
    </w:pPr>
    <w:rPr>
      <w:sz w:val="22"/>
      <w:szCs w:val="22"/>
      <w:lang w:eastAsia="en-AU"/>
    </w:rPr>
  </w:style>
  <w:style w:type="paragraph" w:styleId="TOC9">
    <w:name w:val="toc 9"/>
    <w:basedOn w:val="Normal"/>
    <w:next w:val="Normal"/>
    <w:autoRedefine/>
    <w:uiPriority w:val="39"/>
    <w:unhideWhenUsed/>
    <w:rsid w:val="00FF6598"/>
    <w:pPr>
      <w:spacing w:after="100" w:line="259" w:lineRule="auto"/>
      <w:ind w:left="1760"/>
    </w:pPr>
    <w:rPr>
      <w:sz w:val="22"/>
      <w:szCs w:val="22"/>
      <w:lang w:eastAsia="en-AU"/>
    </w:rPr>
  </w:style>
  <w:style w:type="character" w:styleId="CommentReference">
    <w:name w:val="annotation reference"/>
    <w:basedOn w:val="DefaultParagraphFont"/>
    <w:uiPriority w:val="99"/>
    <w:semiHidden/>
    <w:unhideWhenUsed/>
    <w:rsid w:val="00F56DCF"/>
    <w:rPr>
      <w:sz w:val="16"/>
      <w:szCs w:val="16"/>
    </w:rPr>
  </w:style>
  <w:style w:type="paragraph" w:styleId="CommentText">
    <w:name w:val="annotation text"/>
    <w:basedOn w:val="Normal"/>
    <w:link w:val="CommentTextChar"/>
    <w:uiPriority w:val="99"/>
    <w:unhideWhenUsed/>
    <w:rsid w:val="00F56DCF"/>
    <w:rPr>
      <w:sz w:val="20"/>
      <w:szCs w:val="20"/>
    </w:rPr>
  </w:style>
  <w:style w:type="character" w:customStyle="1" w:styleId="CommentTextChar">
    <w:name w:val="Comment Text Char"/>
    <w:basedOn w:val="DefaultParagraphFont"/>
    <w:link w:val="CommentText"/>
    <w:uiPriority w:val="99"/>
    <w:rsid w:val="00F56DCF"/>
    <w:rPr>
      <w:sz w:val="20"/>
      <w:szCs w:val="20"/>
    </w:rPr>
  </w:style>
  <w:style w:type="paragraph" w:styleId="CommentSubject">
    <w:name w:val="annotation subject"/>
    <w:basedOn w:val="CommentText"/>
    <w:next w:val="CommentText"/>
    <w:link w:val="CommentSubjectChar"/>
    <w:uiPriority w:val="99"/>
    <w:semiHidden/>
    <w:unhideWhenUsed/>
    <w:rsid w:val="00F56DCF"/>
    <w:rPr>
      <w:b/>
      <w:bCs/>
    </w:rPr>
  </w:style>
  <w:style w:type="character" w:customStyle="1" w:styleId="CommentSubjectChar">
    <w:name w:val="Comment Subject Char"/>
    <w:basedOn w:val="CommentTextChar"/>
    <w:link w:val="CommentSubject"/>
    <w:uiPriority w:val="99"/>
    <w:semiHidden/>
    <w:rsid w:val="00F56DCF"/>
    <w:rPr>
      <w:b/>
      <w:bCs/>
      <w:sz w:val="20"/>
      <w:szCs w:val="20"/>
    </w:rPr>
  </w:style>
  <w:style w:type="paragraph" w:styleId="ListParagraph">
    <w:name w:val="List Paragraph"/>
    <w:basedOn w:val="Normal"/>
    <w:uiPriority w:val="34"/>
    <w:qFormat/>
    <w:rsid w:val="004968FE"/>
    <w:pPr>
      <w:ind w:left="720"/>
      <w:contextualSpacing/>
    </w:pPr>
  </w:style>
  <w:style w:type="paragraph" w:customStyle="1" w:styleId="Tablefootnote">
    <w:name w:val="Table footnote"/>
    <w:basedOn w:val="Normal"/>
    <w:link w:val="TablefootnoteChar"/>
    <w:qFormat/>
    <w:rsid w:val="00402182"/>
    <w:pPr>
      <w:keepNext/>
      <w:keepLines/>
    </w:pPr>
    <w:rPr>
      <w:rFonts w:ascii="Roboto Condensed Light" w:hAnsi="Roboto Condensed Light"/>
      <w:sz w:val="20"/>
    </w:rPr>
  </w:style>
  <w:style w:type="character" w:customStyle="1" w:styleId="TablefootnoteChar">
    <w:name w:val="Table footnote Char"/>
    <w:basedOn w:val="DefaultParagraphFont"/>
    <w:link w:val="Tablefootnote"/>
    <w:rsid w:val="00402182"/>
    <w:rPr>
      <w:rFonts w:ascii="Roboto Condensed Light" w:hAnsi="Roboto Condensed Light"/>
      <w:sz w:val="20"/>
    </w:rPr>
  </w:style>
  <w:style w:type="paragraph" w:customStyle="1" w:styleId="Tableheadings">
    <w:name w:val="Table headings"/>
    <w:basedOn w:val="Normal"/>
    <w:link w:val="TableheadingsChar"/>
    <w:qFormat/>
    <w:rsid w:val="001A7C6B"/>
    <w:pPr>
      <w:jc w:val="center"/>
    </w:pPr>
    <w:rPr>
      <w:rFonts w:ascii="Roboto Condensed" w:eastAsiaTheme="majorEastAsia" w:hAnsi="Roboto Condensed" w:cstheme="majorBidi"/>
      <w:b/>
      <w:color w:val="FFFFFF" w:themeColor="background1"/>
      <w:sz w:val="20"/>
      <w:szCs w:val="20"/>
    </w:rPr>
  </w:style>
  <w:style w:type="character" w:customStyle="1" w:styleId="TableheadingsChar">
    <w:name w:val="Table headings Char"/>
    <w:basedOn w:val="DefaultParagraphFont"/>
    <w:link w:val="Tableheadings"/>
    <w:rsid w:val="001A7C6B"/>
    <w:rPr>
      <w:rFonts w:ascii="Roboto Condensed" w:eastAsiaTheme="majorEastAsia" w:hAnsi="Roboto Condensed" w:cstheme="majorBidi"/>
      <w:b/>
      <w:color w:val="FFFFFF" w:themeColor="background1"/>
      <w:sz w:val="20"/>
      <w:szCs w:val="20"/>
    </w:rPr>
  </w:style>
  <w:style w:type="paragraph" w:styleId="EndnoteText">
    <w:name w:val="endnote text"/>
    <w:basedOn w:val="Normal"/>
    <w:link w:val="EndnoteTextChar"/>
    <w:uiPriority w:val="99"/>
    <w:semiHidden/>
    <w:unhideWhenUsed/>
    <w:rsid w:val="006F088D"/>
    <w:rPr>
      <w:sz w:val="20"/>
      <w:szCs w:val="20"/>
    </w:rPr>
  </w:style>
  <w:style w:type="character" w:customStyle="1" w:styleId="EndnoteTextChar">
    <w:name w:val="Endnote Text Char"/>
    <w:basedOn w:val="DefaultParagraphFont"/>
    <w:link w:val="EndnoteText"/>
    <w:uiPriority w:val="99"/>
    <w:semiHidden/>
    <w:rsid w:val="006F088D"/>
    <w:rPr>
      <w:sz w:val="20"/>
      <w:szCs w:val="20"/>
    </w:rPr>
  </w:style>
  <w:style w:type="character" w:styleId="EndnoteReference">
    <w:name w:val="endnote reference"/>
    <w:basedOn w:val="DefaultParagraphFont"/>
    <w:uiPriority w:val="99"/>
    <w:semiHidden/>
    <w:unhideWhenUsed/>
    <w:rsid w:val="006F088D"/>
    <w:rPr>
      <w:vertAlign w:val="superscript"/>
    </w:rPr>
  </w:style>
  <w:style w:type="paragraph" w:customStyle="1" w:styleId="FigureHeading">
    <w:name w:val="Figure Heading"/>
    <w:basedOn w:val="TableHeading"/>
    <w:link w:val="FigureHeadingChar"/>
    <w:qFormat/>
    <w:rsid w:val="0015436B"/>
    <w:rPr>
      <w:szCs w:val="20"/>
    </w:rPr>
  </w:style>
  <w:style w:type="character" w:customStyle="1" w:styleId="FigureHeadingChar">
    <w:name w:val="Figure Heading Char"/>
    <w:basedOn w:val="CHeadingChar"/>
    <w:link w:val="FigureHeading"/>
    <w:rsid w:val="0015436B"/>
    <w:rPr>
      <w:rFonts w:ascii="TradeGothic" w:hAnsi="TradeGothic" w:cs="TradeGothic-Bold"/>
      <w:color w:val="000000"/>
      <w:sz w:val="20"/>
      <w:szCs w:val="20"/>
      <w:lang w:val="en-GB"/>
    </w:rPr>
  </w:style>
  <w:style w:type="paragraph" w:customStyle="1" w:styleId="Default">
    <w:name w:val="Default"/>
    <w:rsid w:val="00AF79FB"/>
    <w:pPr>
      <w:pBdr>
        <w:top w:val="nil"/>
        <w:left w:val="nil"/>
        <w:bottom w:val="nil"/>
        <w:right w:val="nil"/>
        <w:between w:val="nil"/>
        <w:bar w:val="nil"/>
      </w:pBdr>
    </w:pPr>
    <w:rPr>
      <w:rFonts w:ascii="Helvetica Neue" w:eastAsia="Helvetica Neue" w:hAnsi="Helvetica Neue" w:cs="Helvetica Neue"/>
      <w:color w:val="000000"/>
      <w:sz w:val="22"/>
      <w:szCs w:val="22"/>
      <w:bdr w:val="nil"/>
      <w:lang w:eastAsia="en-AU"/>
    </w:rPr>
  </w:style>
  <w:style w:type="numbering" w:customStyle="1" w:styleId="ImportedStyle1">
    <w:name w:val="Imported Style 1"/>
    <w:rsid w:val="00AF79FB"/>
    <w:pPr>
      <w:numPr>
        <w:numId w:val="26"/>
      </w:numPr>
    </w:pPr>
  </w:style>
  <w:style w:type="paragraph" w:customStyle="1" w:styleId="Singlespacingbodytext">
    <w:name w:val="Single spacing body text"/>
    <w:basedOn w:val="BodyTextSpaceAfter"/>
    <w:link w:val="SinglespacingbodytextChar"/>
    <w:qFormat/>
    <w:rsid w:val="00603234"/>
    <w:pPr>
      <w:spacing w:after="0" w:line="240" w:lineRule="auto"/>
    </w:pPr>
    <w:rPr>
      <w:szCs w:val="21"/>
    </w:rPr>
  </w:style>
  <w:style w:type="character" w:customStyle="1" w:styleId="SinglespacingbodytextChar">
    <w:name w:val="Single spacing body text Char"/>
    <w:basedOn w:val="BodyTextSpaceAfterChar"/>
    <w:link w:val="Singlespacingbodytext"/>
    <w:rsid w:val="00603234"/>
    <w:rPr>
      <w:rFonts w:ascii="Roboto Condensed Light" w:hAnsi="Roboto Condensed Light" w:cs="TradeGothic-Light"/>
      <w:color w:val="000000"/>
      <w:sz w:val="22"/>
      <w:szCs w:val="21"/>
      <w:lang w:val="en-GB"/>
    </w:rPr>
  </w:style>
  <w:style w:type="character" w:styleId="FollowedHyperlink">
    <w:name w:val="FollowedHyperlink"/>
    <w:basedOn w:val="DefaultParagraphFont"/>
    <w:uiPriority w:val="99"/>
    <w:semiHidden/>
    <w:unhideWhenUsed/>
    <w:rsid w:val="00100CB1"/>
    <w:rPr>
      <w:color w:val="800080" w:themeColor="followedHyperlink"/>
      <w:u w:val="single"/>
    </w:rPr>
  </w:style>
  <w:style w:type="paragraph" w:styleId="Revision">
    <w:name w:val="Revision"/>
    <w:hidden/>
    <w:uiPriority w:val="99"/>
    <w:semiHidden/>
    <w:rsid w:val="00A41E1B"/>
  </w:style>
  <w:style w:type="character" w:customStyle="1" w:styleId="normaltextrun">
    <w:name w:val="normaltextrun"/>
    <w:basedOn w:val="DefaultParagraphFont"/>
    <w:rsid w:val="007D6965"/>
  </w:style>
  <w:style w:type="character" w:styleId="UnresolvedMention">
    <w:name w:val="Unresolved Mention"/>
    <w:basedOn w:val="DefaultParagraphFont"/>
    <w:uiPriority w:val="99"/>
    <w:semiHidden/>
    <w:unhideWhenUsed/>
    <w:rsid w:val="00F42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37221">
      <w:bodyDiv w:val="1"/>
      <w:marLeft w:val="0"/>
      <w:marRight w:val="0"/>
      <w:marTop w:val="0"/>
      <w:marBottom w:val="0"/>
      <w:divBdr>
        <w:top w:val="none" w:sz="0" w:space="0" w:color="auto"/>
        <w:left w:val="none" w:sz="0" w:space="0" w:color="auto"/>
        <w:bottom w:val="none" w:sz="0" w:space="0" w:color="auto"/>
        <w:right w:val="none" w:sz="0" w:space="0" w:color="auto"/>
      </w:divBdr>
    </w:div>
    <w:div w:id="112552780">
      <w:bodyDiv w:val="1"/>
      <w:marLeft w:val="0"/>
      <w:marRight w:val="0"/>
      <w:marTop w:val="0"/>
      <w:marBottom w:val="0"/>
      <w:divBdr>
        <w:top w:val="none" w:sz="0" w:space="0" w:color="auto"/>
        <w:left w:val="none" w:sz="0" w:space="0" w:color="auto"/>
        <w:bottom w:val="none" w:sz="0" w:space="0" w:color="auto"/>
        <w:right w:val="none" w:sz="0" w:space="0" w:color="auto"/>
      </w:divBdr>
    </w:div>
    <w:div w:id="202137829">
      <w:bodyDiv w:val="1"/>
      <w:marLeft w:val="0"/>
      <w:marRight w:val="0"/>
      <w:marTop w:val="0"/>
      <w:marBottom w:val="0"/>
      <w:divBdr>
        <w:top w:val="none" w:sz="0" w:space="0" w:color="auto"/>
        <w:left w:val="none" w:sz="0" w:space="0" w:color="auto"/>
        <w:bottom w:val="none" w:sz="0" w:space="0" w:color="auto"/>
        <w:right w:val="none" w:sz="0" w:space="0" w:color="auto"/>
      </w:divBdr>
    </w:div>
    <w:div w:id="254286415">
      <w:bodyDiv w:val="1"/>
      <w:marLeft w:val="0"/>
      <w:marRight w:val="0"/>
      <w:marTop w:val="0"/>
      <w:marBottom w:val="0"/>
      <w:divBdr>
        <w:top w:val="none" w:sz="0" w:space="0" w:color="auto"/>
        <w:left w:val="none" w:sz="0" w:space="0" w:color="auto"/>
        <w:bottom w:val="none" w:sz="0" w:space="0" w:color="auto"/>
        <w:right w:val="none" w:sz="0" w:space="0" w:color="auto"/>
      </w:divBdr>
    </w:div>
    <w:div w:id="259143136">
      <w:bodyDiv w:val="1"/>
      <w:marLeft w:val="0"/>
      <w:marRight w:val="0"/>
      <w:marTop w:val="0"/>
      <w:marBottom w:val="0"/>
      <w:divBdr>
        <w:top w:val="none" w:sz="0" w:space="0" w:color="auto"/>
        <w:left w:val="none" w:sz="0" w:space="0" w:color="auto"/>
        <w:bottom w:val="none" w:sz="0" w:space="0" w:color="auto"/>
        <w:right w:val="none" w:sz="0" w:space="0" w:color="auto"/>
      </w:divBdr>
    </w:div>
    <w:div w:id="318191433">
      <w:bodyDiv w:val="1"/>
      <w:marLeft w:val="0"/>
      <w:marRight w:val="0"/>
      <w:marTop w:val="0"/>
      <w:marBottom w:val="0"/>
      <w:divBdr>
        <w:top w:val="none" w:sz="0" w:space="0" w:color="auto"/>
        <w:left w:val="none" w:sz="0" w:space="0" w:color="auto"/>
        <w:bottom w:val="none" w:sz="0" w:space="0" w:color="auto"/>
        <w:right w:val="none" w:sz="0" w:space="0" w:color="auto"/>
      </w:divBdr>
    </w:div>
    <w:div w:id="333804930">
      <w:bodyDiv w:val="1"/>
      <w:marLeft w:val="0"/>
      <w:marRight w:val="0"/>
      <w:marTop w:val="0"/>
      <w:marBottom w:val="0"/>
      <w:divBdr>
        <w:top w:val="none" w:sz="0" w:space="0" w:color="auto"/>
        <w:left w:val="none" w:sz="0" w:space="0" w:color="auto"/>
        <w:bottom w:val="none" w:sz="0" w:space="0" w:color="auto"/>
        <w:right w:val="none" w:sz="0" w:space="0" w:color="auto"/>
      </w:divBdr>
    </w:div>
    <w:div w:id="364134721">
      <w:bodyDiv w:val="1"/>
      <w:marLeft w:val="0"/>
      <w:marRight w:val="0"/>
      <w:marTop w:val="0"/>
      <w:marBottom w:val="0"/>
      <w:divBdr>
        <w:top w:val="none" w:sz="0" w:space="0" w:color="auto"/>
        <w:left w:val="none" w:sz="0" w:space="0" w:color="auto"/>
        <w:bottom w:val="none" w:sz="0" w:space="0" w:color="auto"/>
        <w:right w:val="none" w:sz="0" w:space="0" w:color="auto"/>
      </w:divBdr>
    </w:div>
    <w:div w:id="379743134">
      <w:bodyDiv w:val="1"/>
      <w:marLeft w:val="0"/>
      <w:marRight w:val="0"/>
      <w:marTop w:val="0"/>
      <w:marBottom w:val="0"/>
      <w:divBdr>
        <w:top w:val="none" w:sz="0" w:space="0" w:color="auto"/>
        <w:left w:val="none" w:sz="0" w:space="0" w:color="auto"/>
        <w:bottom w:val="none" w:sz="0" w:space="0" w:color="auto"/>
        <w:right w:val="none" w:sz="0" w:space="0" w:color="auto"/>
      </w:divBdr>
    </w:div>
    <w:div w:id="389620415">
      <w:bodyDiv w:val="1"/>
      <w:marLeft w:val="0"/>
      <w:marRight w:val="0"/>
      <w:marTop w:val="0"/>
      <w:marBottom w:val="0"/>
      <w:divBdr>
        <w:top w:val="none" w:sz="0" w:space="0" w:color="auto"/>
        <w:left w:val="none" w:sz="0" w:space="0" w:color="auto"/>
        <w:bottom w:val="none" w:sz="0" w:space="0" w:color="auto"/>
        <w:right w:val="none" w:sz="0" w:space="0" w:color="auto"/>
      </w:divBdr>
    </w:div>
    <w:div w:id="430973727">
      <w:bodyDiv w:val="1"/>
      <w:marLeft w:val="0"/>
      <w:marRight w:val="0"/>
      <w:marTop w:val="0"/>
      <w:marBottom w:val="0"/>
      <w:divBdr>
        <w:top w:val="none" w:sz="0" w:space="0" w:color="auto"/>
        <w:left w:val="none" w:sz="0" w:space="0" w:color="auto"/>
        <w:bottom w:val="none" w:sz="0" w:space="0" w:color="auto"/>
        <w:right w:val="none" w:sz="0" w:space="0" w:color="auto"/>
      </w:divBdr>
    </w:div>
    <w:div w:id="530538180">
      <w:bodyDiv w:val="1"/>
      <w:marLeft w:val="0"/>
      <w:marRight w:val="0"/>
      <w:marTop w:val="0"/>
      <w:marBottom w:val="0"/>
      <w:divBdr>
        <w:top w:val="none" w:sz="0" w:space="0" w:color="auto"/>
        <w:left w:val="none" w:sz="0" w:space="0" w:color="auto"/>
        <w:bottom w:val="none" w:sz="0" w:space="0" w:color="auto"/>
        <w:right w:val="none" w:sz="0" w:space="0" w:color="auto"/>
      </w:divBdr>
    </w:div>
    <w:div w:id="538665560">
      <w:bodyDiv w:val="1"/>
      <w:marLeft w:val="0"/>
      <w:marRight w:val="0"/>
      <w:marTop w:val="0"/>
      <w:marBottom w:val="0"/>
      <w:divBdr>
        <w:top w:val="none" w:sz="0" w:space="0" w:color="auto"/>
        <w:left w:val="none" w:sz="0" w:space="0" w:color="auto"/>
        <w:bottom w:val="none" w:sz="0" w:space="0" w:color="auto"/>
        <w:right w:val="none" w:sz="0" w:space="0" w:color="auto"/>
      </w:divBdr>
    </w:div>
    <w:div w:id="593126175">
      <w:bodyDiv w:val="1"/>
      <w:marLeft w:val="0"/>
      <w:marRight w:val="0"/>
      <w:marTop w:val="0"/>
      <w:marBottom w:val="0"/>
      <w:divBdr>
        <w:top w:val="none" w:sz="0" w:space="0" w:color="auto"/>
        <w:left w:val="none" w:sz="0" w:space="0" w:color="auto"/>
        <w:bottom w:val="none" w:sz="0" w:space="0" w:color="auto"/>
        <w:right w:val="none" w:sz="0" w:space="0" w:color="auto"/>
      </w:divBdr>
    </w:div>
    <w:div w:id="596527318">
      <w:bodyDiv w:val="1"/>
      <w:marLeft w:val="0"/>
      <w:marRight w:val="0"/>
      <w:marTop w:val="0"/>
      <w:marBottom w:val="0"/>
      <w:divBdr>
        <w:top w:val="none" w:sz="0" w:space="0" w:color="auto"/>
        <w:left w:val="none" w:sz="0" w:space="0" w:color="auto"/>
        <w:bottom w:val="none" w:sz="0" w:space="0" w:color="auto"/>
        <w:right w:val="none" w:sz="0" w:space="0" w:color="auto"/>
      </w:divBdr>
    </w:div>
    <w:div w:id="612516059">
      <w:bodyDiv w:val="1"/>
      <w:marLeft w:val="0"/>
      <w:marRight w:val="0"/>
      <w:marTop w:val="0"/>
      <w:marBottom w:val="0"/>
      <w:divBdr>
        <w:top w:val="none" w:sz="0" w:space="0" w:color="auto"/>
        <w:left w:val="none" w:sz="0" w:space="0" w:color="auto"/>
        <w:bottom w:val="none" w:sz="0" w:space="0" w:color="auto"/>
        <w:right w:val="none" w:sz="0" w:space="0" w:color="auto"/>
      </w:divBdr>
    </w:div>
    <w:div w:id="640382164">
      <w:bodyDiv w:val="1"/>
      <w:marLeft w:val="0"/>
      <w:marRight w:val="0"/>
      <w:marTop w:val="0"/>
      <w:marBottom w:val="0"/>
      <w:divBdr>
        <w:top w:val="none" w:sz="0" w:space="0" w:color="auto"/>
        <w:left w:val="none" w:sz="0" w:space="0" w:color="auto"/>
        <w:bottom w:val="none" w:sz="0" w:space="0" w:color="auto"/>
        <w:right w:val="none" w:sz="0" w:space="0" w:color="auto"/>
      </w:divBdr>
    </w:div>
    <w:div w:id="749891297">
      <w:bodyDiv w:val="1"/>
      <w:marLeft w:val="0"/>
      <w:marRight w:val="0"/>
      <w:marTop w:val="0"/>
      <w:marBottom w:val="0"/>
      <w:divBdr>
        <w:top w:val="none" w:sz="0" w:space="0" w:color="auto"/>
        <w:left w:val="none" w:sz="0" w:space="0" w:color="auto"/>
        <w:bottom w:val="none" w:sz="0" w:space="0" w:color="auto"/>
        <w:right w:val="none" w:sz="0" w:space="0" w:color="auto"/>
      </w:divBdr>
    </w:div>
    <w:div w:id="759258562">
      <w:bodyDiv w:val="1"/>
      <w:marLeft w:val="0"/>
      <w:marRight w:val="0"/>
      <w:marTop w:val="0"/>
      <w:marBottom w:val="0"/>
      <w:divBdr>
        <w:top w:val="none" w:sz="0" w:space="0" w:color="auto"/>
        <w:left w:val="none" w:sz="0" w:space="0" w:color="auto"/>
        <w:bottom w:val="none" w:sz="0" w:space="0" w:color="auto"/>
        <w:right w:val="none" w:sz="0" w:space="0" w:color="auto"/>
      </w:divBdr>
    </w:div>
    <w:div w:id="766849296">
      <w:bodyDiv w:val="1"/>
      <w:marLeft w:val="0"/>
      <w:marRight w:val="0"/>
      <w:marTop w:val="0"/>
      <w:marBottom w:val="0"/>
      <w:divBdr>
        <w:top w:val="none" w:sz="0" w:space="0" w:color="auto"/>
        <w:left w:val="none" w:sz="0" w:space="0" w:color="auto"/>
        <w:bottom w:val="none" w:sz="0" w:space="0" w:color="auto"/>
        <w:right w:val="none" w:sz="0" w:space="0" w:color="auto"/>
      </w:divBdr>
    </w:div>
    <w:div w:id="871766884">
      <w:bodyDiv w:val="1"/>
      <w:marLeft w:val="0"/>
      <w:marRight w:val="0"/>
      <w:marTop w:val="0"/>
      <w:marBottom w:val="0"/>
      <w:divBdr>
        <w:top w:val="none" w:sz="0" w:space="0" w:color="auto"/>
        <w:left w:val="none" w:sz="0" w:space="0" w:color="auto"/>
        <w:bottom w:val="none" w:sz="0" w:space="0" w:color="auto"/>
        <w:right w:val="none" w:sz="0" w:space="0" w:color="auto"/>
      </w:divBdr>
    </w:div>
    <w:div w:id="955285169">
      <w:bodyDiv w:val="1"/>
      <w:marLeft w:val="0"/>
      <w:marRight w:val="0"/>
      <w:marTop w:val="0"/>
      <w:marBottom w:val="0"/>
      <w:divBdr>
        <w:top w:val="none" w:sz="0" w:space="0" w:color="auto"/>
        <w:left w:val="none" w:sz="0" w:space="0" w:color="auto"/>
        <w:bottom w:val="none" w:sz="0" w:space="0" w:color="auto"/>
        <w:right w:val="none" w:sz="0" w:space="0" w:color="auto"/>
      </w:divBdr>
    </w:div>
    <w:div w:id="1020661087">
      <w:bodyDiv w:val="1"/>
      <w:marLeft w:val="0"/>
      <w:marRight w:val="0"/>
      <w:marTop w:val="0"/>
      <w:marBottom w:val="0"/>
      <w:divBdr>
        <w:top w:val="none" w:sz="0" w:space="0" w:color="auto"/>
        <w:left w:val="none" w:sz="0" w:space="0" w:color="auto"/>
        <w:bottom w:val="none" w:sz="0" w:space="0" w:color="auto"/>
        <w:right w:val="none" w:sz="0" w:space="0" w:color="auto"/>
      </w:divBdr>
    </w:div>
    <w:div w:id="1027561734">
      <w:bodyDiv w:val="1"/>
      <w:marLeft w:val="0"/>
      <w:marRight w:val="0"/>
      <w:marTop w:val="0"/>
      <w:marBottom w:val="0"/>
      <w:divBdr>
        <w:top w:val="none" w:sz="0" w:space="0" w:color="auto"/>
        <w:left w:val="none" w:sz="0" w:space="0" w:color="auto"/>
        <w:bottom w:val="none" w:sz="0" w:space="0" w:color="auto"/>
        <w:right w:val="none" w:sz="0" w:space="0" w:color="auto"/>
      </w:divBdr>
    </w:div>
    <w:div w:id="1031221821">
      <w:bodyDiv w:val="1"/>
      <w:marLeft w:val="0"/>
      <w:marRight w:val="0"/>
      <w:marTop w:val="0"/>
      <w:marBottom w:val="0"/>
      <w:divBdr>
        <w:top w:val="none" w:sz="0" w:space="0" w:color="auto"/>
        <w:left w:val="none" w:sz="0" w:space="0" w:color="auto"/>
        <w:bottom w:val="none" w:sz="0" w:space="0" w:color="auto"/>
        <w:right w:val="none" w:sz="0" w:space="0" w:color="auto"/>
      </w:divBdr>
    </w:div>
    <w:div w:id="1054040449">
      <w:bodyDiv w:val="1"/>
      <w:marLeft w:val="0"/>
      <w:marRight w:val="0"/>
      <w:marTop w:val="0"/>
      <w:marBottom w:val="0"/>
      <w:divBdr>
        <w:top w:val="none" w:sz="0" w:space="0" w:color="auto"/>
        <w:left w:val="none" w:sz="0" w:space="0" w:color="auto"/>
        <w:bottom w:val="none" w:sz="0" w:space="0" w:color="auto"/>
        <w:right w:val="none" w:sz="0" w:space="0" w:color="auto"/>
      </w:divBdr>
    </w:div>
    <w:div w:id="1056054714">
      <w:bodyDiv w:val="1"/>
      <w:marLeft w:val="0"/>
      <w:marRight w:val="0"/>
      <w:marTop w:val="0"/>
      <w:marBottom w:val="0"/>
      <w:divBdr>
        <w:top w:val="none" w:sz="0" w:space="0" w:color="auto"/>
        <w:left w:val="none" w:sz="0" w:space="0" w:color="auto"/>
        <w:bottom w:val="none" w:sz="0" w:space="0" w:color="auto"/>
        <w:right w:val="none" w:sz="0" w:space="0" w:color="auto"/>
      </w:divBdr>
    </w:div>
    <w:div w:id="1123814632">
      <w:bodyDiv w:val="1"/>
      <w:marLeft w:val="0"/>
      <w:marRight w:val="0"/>
      <w:marTop w:val="0"/>
      <w:marBottom w:val="0"/>
      <w:divBdr>
        <w:top w:val="none" w:sz="0" w:space="0" w:color="auto"/>
        <w:left w:val="none" w:sz="0" w:space="0" w:color="auto"/>
        <w:bottom w:val="none" w:sz="0" w:space="0" w:color="auto"/>
        <w:right w:val="none" w:sz="0" w:space="0" w:color="auto"/>
      </w:divBdr>
    </w:div>
    <w:div w:id="1150753462">
      <w:bodyDiv w:val="1"/>
      <w:marLeft w:val="0"/>
      <w:marRight w:val="0"/>
      <w:marTop w:val="0"/>
      <w:marBottom w:val="0"/>
      <w:divBdr>
        <w:top w:val="none" w:sz="0" w:space="0" w:color="auto"/>
        <w:left w:val="none" w:sz="0" w:space="0" w:color="auto"/>
        <w:bottom w:val="none" w:sz="0" w:space="0" w:color="auto"/>
        <w:right w:val="none" w:sz="0" w:space="0" w:color="auto"/>
      </w:divBdr>
    </w:div>
    <w:div w:id="1175730252">
      <w:bodyDiv w:val="1"/>
      <w:marLeft w:val="0"/>
      <w:marRight w:val="0"/>
      <w:marTop w:val="0"/>
      <w:marBottom w:val="0"/>
      <w:divBdr>
        <w:top w:val="none" w:sz="0" w:space="0" w:color="auto"/>
        <w:left w:val="none" w:sz="0" w:space="0" w:color="auto"/>
        <w:bottom w:val="none" w:sz="0" w:space="0" w:color="auto"/>
        <w:right w:val="none" w:sz="0" w:space="0" w:color="auto"/>
      </w:divBdr>
    </w:div>
    <w:div w:id="1192650767">
      <w:bodyDiv w:val="1"/>
      <w:marLeft w:val="0"/>
      <w:marRight w:val="0"/>
      <w:marTop w:val="0"/>
      <w:marBottom w:val="0"/>
      <w:divBdr>
        <w:top w:val="none" w:sz="0" w:space="0" w:color="auto"/>
        <w:left w:val="none" w:sz="0" w:space="0" w:color="auto"/>
        <w:bottom w:val="none" w:sz="0" w:space="0" w:color="auto"/>
        <w:right w:val="none" w:sz="0" w:space="0" w:color="auto"/>
      </w:divBdr>
    </w:div>
    <w:div w:id="1202283179">
      <w:bodyDiv w:val="1"/>
      <w:marLeft w:val="0"/>
      <w:marRight w:val="0"/>
      <w:marTop w:val="0"/>
      <w:marBottom w:val="0"/>
      <w:divBdr>
        <w:top w:val="none" w:sz="0" w:space="0" w:color="auto"/>
        <w:left w:val="none" w:sz="0" w:space="0" w:color="auto"/>
        <w:bottom w:val="none" w:sz="0" w:space="0" w:color="auto"/>
        <w:right w:val="none" w:sz="0" w:space="0" w:color="auto"/>
      </w:divBdr>
    </w:div>
    <w:div w:id="1247378159">
      <w:bodyDiv w:val="1"/>
      <w:marLeft w:val="0"/>
      <w:marRight w:val="0"/>
      <w:marTop w:val="0"/>
      <w:marBottom w:val="0"/>
      <w:divBdr>
        <w:top w:val="none" w:sz="0" w:space="0" w:color="auto"/>
        <w:left w:val="none" w:sz="0" w:space="0" w:color="auto"/>
        <w:bottom w:val="none" w:sz="0" w:space="0" w:color="auto"/>
        <w:right w:val="none" w:sz="0" w:space="0" w:color="auto"/>
      </w:divBdr>
    </w:div>
    <w:div w:id="1288513336">
      <w:bodyDiv w:val="1"/>
      <w:marLeft w:val="0"/>
      <w:marRight w:val="0"/>
      <w:marTop w:val="0"/>
      <w:marBottom w:val="0"/>
      <w:divBdr>
        <w:top w:val="none" w:sz="0" w:space="0" w:color="auto"/>
        <w:left w:val="none" w:sz="0" w:space="0" w:color="auto"/>
        <w:bottom w:val="none" w:sz="0" w:space="0" w:color="auto"/>
        <w:right w:val="none" w:sz="0" w:space="0" w:color="auto"/>
      </w:divBdr>
    </w:div>
    <w:div w:id="1391492310">
      <w:bodyDiv w:val="1"/>
      <w:marLeft w:val="0"/>
      <w:marRight w:val="0"/>
      <w:marTop w:val="0"/>
      <w:marBottom w:val="0"/>
      <w:divBdr>
        <w:top w:val="none" w:sz="0" w:space="0" w:color="auto"/>
        <w:left w:val="none" w:sz="0" w:space="0" w:color="auto"/>
        <w:bottom w:val="none" w:sz="0" w:space="0" w:color="auto"/>
        <w:right w:val="none" w:sz="0" w:space="0" w:color="auto"/>
      </w:divBdr>
    </w:div>
    <w:div w:id="1420446662">
      <w:bodyDiv w:val="1"/>
      <w:marLeft w:val="0"/>
      <w:marRight w:val="0"/>
      <w:marTop w:val="0"/>
      <w:marBottom w:val="0"/>
      <w:divBdr>
        <w:top w:val="none" w:sz="0" w:space="0" w:color="auto"/>
        <w:left w:val="none" w:sz="0" w:space="0" w:color="auto"/>
        <w:bottom w:val="none" w:sz="0" w:space="0" w:color="auto"/>
        <w:right w:val="none" w:sz="0" w:space="0" w:color="auto"/>
      </w:divBdr>
    </w:div>
    <w:div w:id="1517381648">
      <w:bodyDiv w:val="1"/>
      <w:marLeft w:val="0"/>
      <w:marRight w:val="0"/>
      <w:marTop w:val="0"/>
      <w:marBottom w:val="0"/>
      <w:divBdr>
        <w:top w:val="none" w:sz="0" w:space="0" w:color="auto"/>
        <w:left w:val="none" w:sz="0" w:space="0" w:color="auto"/>
        <w:bottom w:val="none" w:sz="0" w:space="0" w:color="auto"/>
        <w:right w:val="none" w:sz="0" w:space="0" w:color="auto"/>
      </w:divBdr>
    </w:div>
    <w:div w:id="1546987306">
      <w:bodyDiv w:val="1"/>
      <w:marLeft w:val="0"/>
      <w:marRight w:val="0"/>
      <w:marTop w:val="0"/>
      <w:marBottom w:val="0"/>
      <w:divBdr>
        <w:top w:val="none" w:sz="0" w:space="0" w:color="auto"/>
        <w:left w:val="none" w:sz="0" w:space="0" w:color="auto"/>
        <w:bottom w:val="none" w:sz="0" w:space="0" w:color="auto"/>
        <w:right w:val="none" w:sz="0" w:space="0" w:color="auto"/>
      </w:divBdr>
    </w:div>
    <w:div w:id="1569917381">
      <w:bodyDiv w:val="1"/>
      <w:marLeft w:val="0"/>
      <w:marRight w:val="0"/>
      <w:marTop w:val="0"/>
      <w:marBottom w:val="0"/>
      <w:divBdr>
        <w:top w:val="none" w:sz="0" w:space="0" w:color="auto"/>
        <w:left w:val="none" w:sz="0" w:space="0" w:color="auto"/>
        <w:bottom w:val="none" w:sz="0" w:space="0" w:color="auto"/>
        <w:right w:val="none" w:sz="0" w:space="0" w:color="auto"/>
      </w:divBdr>
    </w:div>
    <w:div w:id="1623031545">
      <w:bodyDiv w:val="1"/>
      <w:marLeft w:val="0"/>
      <w:marRight w:val="0"/>
      <w:marTop w:val="0"/>
      <w:marBottom w:val="0"/>
      <w:divBdr>
        <w:top w:val="none" w:sz="0" w:space="0" w:color="auto"/>
        <w:left w:val="none" w:sz="0" w:space="0" w:color="auto"/>
        <w:bottom w:val="none" w:sz="0" w:space="0" w:color="auto"/>
        <w:right w:val="none" w:sz="0" w:space="0" w:color="auto"/>
      </w:divBdr>
    </w:div>
    <w:div w:id="1642080805">
      <w:bodyDiv w:val="1"/>
      <w:marLeft w:val="0"/>
      <w:marRight w:val="0"/>
      <w:marTop w:val="0"/>
      <w:marBottom w:val="0"/>
      <w:divBdr>
        <w:top w:val="none" w:sz="0" w:space="0" w:color="auto"/>
        <w:left w:val="none" w:sz="0" w:space="0" w:color="auto"/>
        <w:bottom w:val="none" w:sz="0" w:space="0" w:color="auto"/>
        <w:right w:val="none" w:sz="0" w:space="0" w:color="auto"/>
      </w:divBdr>
    </w:div>
    <w:div w:id="1710568618">
      <w:bodyDiv w:val="1"/>
      <w:marLeft w:val="0"/>
      <w:marRight w:val="0"/>
      <w:marTop w:val="0"/>
      <w:marBottom w:val="0"/>
      <w:divBdr>
        <w:top w:val="none" w:sz="0" w:space="0" w:color="auto"/>
        <w:left w:val="none" w:sz="0" w:space="0" w:color="auto"/>
        <w:bottom w:val="none" w:sz="0" w:space="0" w:color="auto"/>
        <w:right w:val="none" w:sz="0" w:space="0" w:color="auto"/>
      </w:divBdr>
    </w:div>
    <w:div w:id="1803234298">
      <w:bodyDiv w:val="1"/>
      <w:marLeft w:val="0"/>
      <w:marRight w:val="0"/>
      <w:marTop w:val="0"/>
      <w:marBottom w:val="0"/>
      <w:divBdr>
        <w:top w:val="none" w:sz="0" w:space="0" w:color="auto"/>
        <w:left w:val="none" w:sz="0" w:space="0" w:color="auto"/>
        <w:bottom w:val="none" w:sz="0" w:space="0" w:color="auto"/>
        <w:right w:val="none" w:sz="0" w:space="0" w:color="auto"/>
      </w:divBdr>
    </w:div>
    <w:div w:id="1865316898">
      <w:bodyDiv w:val="1"/>
      <w:marLeft w:val="0"/>
      <w:marRight w:val="0"/>
      <w:marTop w:val="0"/>
      <w:marBottom w:val="0"/>
      <w:divBdr>
        <w:top w:val="none" w:sz="0" w:space="0" w:color="auto"/>
        <w:left w:val="none" w:sz="0" w:space="0" w:color="auto"/>
        <w:bottom w:val="none" w:sz="0" w:space="0" w:color="auto"/>
        <w:right w:val="none" w:sz="0" w:space="0" w:color="auto"/>
      </w:divBdr>
    </w:div>
    <w:div w:id="2009752671">
      <w:bodyDiv w:val="1"/>
      <w:marLeft w:val="0"/>
      <w:marRight w:val="0"/>
      <w:marTop w:val="0"/>
      <w:marBottom w:val="0"/>
      <w:divBdr>
        <w:top w:val="none" w:sz="0" w:space="0" w:color="auto"/>
        <w:left w:val="none" w:sz="0" w:space="0" w:color="auto"/>
        <w:bottom w:val="none" w:sz="0" w:space="0" w:color="auto"/>
        <w:right w:val="none" w:sz="0" w:space="0" w:color="auto"/>
      </w:divBdr>
    </w:div>
    <w:div w:id="2067140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rldefense.proofpoint.com/v2/url?u=http-3A__classic.austlii.edu.au_au_legis_vic_consol-5Fact_phawa2008222_&amp;d=DwMGaQ&amp;c=JnBkUqWXzx2bz-3a05d47Q&amp;r=NxjmDUDkfrYsl1AJ8dTVponpsdJ2RMo8sksxEY78465jzQGckF-oAJBa-5a2kQWa&amp;m=INih3FZ12bjRdKiatUPK_6YxIb3NSKo8ORfs6CBM6sQ&amp;s=T9ihAqtKLIZdX3zrkVRR0UJgDBS12I-ns6_AdoQH4gI&amp;e=" TargetMode="External"/><Relationship Id="rId117" Type="http://schemas.openxmlformats.org/officeDocument/2006/relationships/footer" Target="footer16.xml"/><Relationship Id="rId21" Type="http://schemas.openxmlformats.org/officeDocument/2006/relationships/header" Target="header8.xml"/><Relationship Id="rId42" Type="http://schemas.openxmlformats.org/officeDocument/2006/relationships/header" Target="header10.xml"/><Relationship Id="rId47" Type="http://schemas.openxmlformats.org/officeDocument/2006/relationships/hyperlink" Target="https://www.crimestatistics.vic.gov.au/about-the-data/explanatory-notes" TargetMode="External"/><Relationship Id="rId63" Type="http://schemas.openxmlformats.org/officeDocument/2006/relationships/header" Target="header17.xml"/><Relationship Id="rId68" Type="http://schemas.openxmlformats.org/officeDocument/2006/relationships/hyperlink" Target="https://www.crimestatistics.vic.gov.au/about-the-data/explanatory-notes" TargetMode="External"/><Relationship Id="rId84" Type="http://schemas.openxmlformats.org/officeDocument/2006/relationships/hyperlink" Target="https://www.crimestatistics.vic.gov.au/about-the-data/explanatory-notes" TargetMode="External"/><Relationship Id="rId89" Type="http://schemas.openxmlformats.org/officeDocument/2006/relationships/hyperlink" Target="https://www.crimestatistics.vic.gov.au/research-and-evaluation/publications/police-recorded-crime-trends-in-victoria-during-the-covid-19" TargetMode="External"/><Relationship Id="rId112" Type="http://schemas.openxmlformats.org/officeDocument/2006/relationships/chart" Target="charts/chart21.xml"/><Relationship Id="rId16" Type="http://schemas.openxmlformats.org/officeDocument/2006/relationships/header" Target="header5.xml"/><Relationship Id="rId107" Type="http://schemas.openxmlformats.org/officeDocument/2006/relationships/header" Target="header23.xml"/><Relationship Id="rId11" Type="http://schemas.openxmlformats.org/officeDocument/2006/relationships/footer" Target="footer2.xml"/><Relationship Id="rId32" Type="http://schemas.openxmlformats.org/officeDocument/2006/relationships/hyperlink" Target="https://www.crimestatistics.vic.gov.au/crime-statistics/latest-crime-data/recorded-offences" TargetMode="External"/><Relationship Id="rId37" Type="http://schemas.openxmlformats.org/officeDocument/2006/relationships/chart" Target="charts/chart3.xml"/><Relationship Id="rId53" Type="http://schemas.openxmlformats.org/officeDocument/2006/relationships/hyperlink" Target="https://www.crimestatistics.vic.gov.au/about-the-data/explanatory-notes" TargetMode="External"/><Relationship Id="rId58" Type="http://schemas.openxmlformats.org/officeDocument/2006/relationships/hyperlink" Target="https://www.crimestatistics.vic.gov.au/about-the-data/explanatory-notes" TargetMode="External"/><Relationship Id="rId74" Type="http://schemas.openxmlformats.org/officeDocument/2006/relationships/hyperlink" Target="https://www.crimestatistics.vic.gov.au/crime-statistics/latest-crime-data/recorded-offences" TargetMode="External"/><Relationship Id="rId79" Type="http://schemas.openxmlformats.org/officeDocument/2006/relationships/hyperlink" Target="https://www.crimestatistics.vic.gov.au/crime-statistics/latest-crime-data/recorded-offences" TargetMode="External"/><Relationship Id="rId102" Type="http://schemas.openxmlformats.org/officeDocument/2006/relationships/hyperlink" Target="https://www.crimestatistics.vic.gov.au/crime-statistics/latest-crime-data/recorded-offences" TargetMode="External"/><Relationship Id="rId123"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hyperlink" Target="https://www.crimestatistics.vic.gov.au/about-the-data/explanatory-notes" TargetMode="External"/><Relationship Id="rId82" Type="http://schemas.openxmlformats.org/officeDocument/2006/relationships/hyperlink" Target="https://www.crimestatistics.vic.gov.au/about-the-data/explanatory-notes" TargetMode="External"/><Relationship Id="rId90" Type="http://schemas.openxmlformats.org/officeDocument/2006/relationships/chart" Target="charts/chart16.xml"/><Relationship Id="rId95" Type="http://schemas.openxmlformats.org/officeDocument/2006/relationships/header" Target="header19.xml"/><Relationship Id="rId19" Type="http://schemas.openxmlformats.org/officeDocument/2006/relationships/header" Target="header6.xml"/><Relationship Id="rId14" Type="http://schemas.openxmlformats.org/officeDocument/2006/relationships/image" Target="media/image2.tiff"/><Relationship Id="rId22" Type="http://schemas.openxmlformats.org/officeDocument/2006/relationships/footer" Target="footer6.xml"/><Relationship Id="rId27" Type="http://schemas.openxmlformats.org/officeDocument/2006/relationships/hyperlink" Target="https://www.crimestatistics.vic.gov.au/crime-statistics/latest-crime-data/recorded-offences" TargetMode="External"/><Relationship Id="rId30" Type="http://schemas.openxmlformats.org/officeDocument/2006/relationships/chart" Target="charts/chart1.xml"/><Relationship Id="rId35" Type="http://schemas.openxmlformats.org/officeDocument/2006/relationships/hyperlink" Target="https://www.crimestatistics.vic.gov.au/about-the-data/explanatory-notes" TargetMode="External"/><Relationship Id="rId43" Type="http://schemas.openxmlformats.org/officeDocument/2006/relationships/header" Target="header11.xml"/><Relationship Id="rId48" Type="http://schemas.openxmlformats.org/officeDocument/2006/relationships/chart" Target="charts/chart5.xml"/><Relationship Id="rId56" Type="http://schemas.openxmlformats.org/officeDocument/2006/relationships/footer" Target="footer10.xml"/><Relationship Id="rId64" Type="http://schemas.openxmlformats.org/officeDocument/2006/relationships/footer" Target="footer11.xml"/><Relationship Id="rId69" Type="http://schemas.openxmlformats.org/officeDocument/2006/relationships/chart" Target="charts/chart10.xml"/><Relationship Id="rId77" Type="http://schemas.openxmlformats.org/officeDocument/2006/relationships/hyperlink" Target="https://www.crimestatistics.vic.gov.au/about-the-data/explanatory-notes" TargetMode="External"/><Relationship Id="rId100" Type="http://schemas.openxmlformats.org/officeDocument/2006/relationships/hyperlink" Target="https://www.crimestatistics.vic.gov.au/about-the-data/explanatory-notes" TargetMode="External"/><Relationship Id="rId105" Type="http://schemas.openxmlformats.org/officeDocument/2006/relationships/chart" Target="charts/chart20.xml"/><Relationship Id="rId113" Type="http://schemas.openxmlformats.org/officeDocument/2006/relationships/chart" Target="charts/chart22.xml"/><Relationship Id="rId118" Type="http://schemas.openxmlformats.org/officeDocument/2006/relationships/footer" Target="footer17.xml"/><Relationship Id="rId8" Type="http://schemas.openxmlformats.org/officeDocument/2006/relationships/header" Target="header1.xml"/><Relationship Id="rId51" Type="http://schemas.openxmlformats.org/officeDocument/2006/relationships/hyperlink" Target="https://www.crimestatistics.vic.gov.au/research-and-evaluation/publications/police-recorded-crime-trends-in-victoria-during-the-covid-19" TargetMode="External"/><Relationship Id="rId72" Type="http://schemas.openxmlformats.org/officeDocument/2006/relationships/hyperlink" Target="https://www.crimestatistics.vic.gov.au/about-the-data/explanatory-notes" TargetMode="External"/><Relationship Id="rId80" Type="http://schemas.openxmlformats.org/officeDocument/2006/relationships/hyperlink" Target="https://www.crimestatistics.vic.gov.au/research-and-evaluation/publications/police-recorded-crime-trends-in-victoria-during-the-covid-19" TargetMode="External"/><Relationship Id="rId85" Type="http://schemas.openxmlformats.org/officeDocument/2006/relationships/chart" Target="charts/chart14.xml"/><Relationship Id="rId93" Type="http://schemas.openxmlformats.org/officeDocument/2006/relationships/hyperlink" Target="https://www.crimestatistics.vic.gov.au/crime-statistics/latest-crime-data/recorded-offences" TargetMode="External"/><Relationship Id="rId98" Type="http://schemas.openxmlformats.org/officeDocument/2006/relationships/footer" Target="footer13.xml"/><Relationship Id="rId121"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crimestatistics.vic.gov.au/about-the-data/explanatory-notes" TargetMode="External"/><Relationship Id="rId33" Type="http://schemas.openxmlformats.org/officeDocument/2006/relationships/hyperlink" Target="https://www.crimestatistics.vic.gov.au/research-and-evaluation/publications/police-recorded-crime-trends-in-victoria-during-the-covid-19" TargetMode="External"/><Relationship Id="rId38" Type="http://schemas.openxmlformats.org/officeDocument/2006/relationships/hyperlink" Target="https://www.crimestatistics.vic.gov.au/research-and-evaluation/publications/police-recorded-crime-trends-in-victoria-during-the-covid-19" TargetMode="External"/><Relationship Id="rId46" Type="http://schemas.openxmlformats.org/officeDocument/2006/relationships/header" Target="header12.xml"/><Relationship Id="rId59" Type="http://schemas.openxmlformats.org/officeDocument/2006/relationships/chart" Target="charts/chart7.xml"/><Relationship Id="rId67" Type="http://schemas.openxmlformats.org/officeDocument/2006/relationships/chart" Target="charts/chart9.xml"/><Relationship Id="rId103" Type="http://schemas.openxmlformats.org/officeDocument/2006/relationships/hyperlink" Target="https://www.crimestatistics.vic.gov.au/research-and-evaluation/publications/police-recorded-crime-trends-in-victoria-during-the-covid-19" TargetMode="External"/><Relationship Id="rId108" Type="http://schemas.openxmlformats.org/officeDocument/2006/relationships/footer" Target="footer14.xml"/><Relationship Id="rId116" Type="http://schemas.openxmlformats.org/officeDocument/2006/relationships/header" Target="header26.xml"/><Relationship Id="rId124"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yperlink" Target="https://www.crimestatistics.vic.gov.au/about-the-data/explanatory-notes" TargetMode="External"/><Relationship Id="rId54" Type="http://schemas.openxmlformats.org/officeDocument/2006/relationships/header" Target="header13.xml"/><Relationship Id="rId62" Type="http://schemas.openxmlformats.org/officeDocument/2006/relationships/header" Target="header16.xml"/><Relationship Id="rId70" Type="http://schemas.openxmlformats.org/officeDocument/2006/relationships/hyperlink" Target="https://www.crimestatistics.vic.gov.au/crime-statistics/latest-crime-data/recorded-offences" TargetMode="External"/><Relationship Id="rId75" Type="http://schemas.openxmlformats.org/officeDocument/2006/relationships/hyperlink" Target="https://www.crimestatistics.vic.gov.au/research-and-evaluation/publications/police-recorded-crime-trends-in-victoria-during-the-covid-19" TargetMode="External"/><Relationship Id="rId83" Type="http://schemas.openxmlformats.org/officeDocument/2006/relationships/hyperlink" Target="https://www.crimestatistics.vic.gov.au/about-the-data/explanatory-notes" TargetMode="External"/><Relationship Id="rId88" Type="http://schemas.openxmlformats.org/officeDocument/2006/relationships/hyperlink" Target="https://www.crimestatistics.vic.gov.au/crime-statistics/latest-crime-data/recorded-offences" TargetMode="External"/><Relationship Id="rId91" Type="http://schemas.openxmlformats.org/officeDocument/2006/relationships/hyperlink" Target="https://www.crimestatistics.vic.gov.au/about-the-data/explanatory-notes" TargetMode="External"/><Relationship Id="rId96" Type="http://schemas.openxmlformats.org/officeDocument/2006/relationships/header" Target="header20.xml"/><Relationship Id="rId111" Type="http://schemas.openxmlformats.org/officeDocument/2006/relationships/hyperlink" Target="https://www.crimestatistics.vic.gov.au/about-the-data/explanatory-not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www.crimestatistics.vic.gov.au/research-and-evaluation/publications/police-recorded-crime-trends-in-victoria-during-the-covid-19" TargetMode="External"/><Relationship Id="rId36" Type="http://schemas.openxmlformats.org/officeDocument/2006/relationships/hyperlink" Target="https://www.crimestatistics.vic.gov.au/about-the-data/explanatory-notes" TargetMode="External"/><Relationship Id="rId49" Type="http://schemas.openxmlformats.org/officeDocument/2006/relationships/hyperlink" Target="https://www.crimestatistics.vic.gov.au/about-the-data/explanatory-notes" TargetMode="External"/><Relationship Id="rId57" Type="http://schemas.openxmlformats.org/officeDocument/2006/relationships/header" Target="header15.xml"/><Relationship Id="rId106" Type="http://schemas.openxmlformats.org/officeDocument/2006/relationships/header" Target="header22.xml"/><Relationship Id="rId114" Type="http://schemas.openxmlformats.org/officeDocument/2006/relationships/chart" Target="charts/chart23.xml"/><Relationship Id="rId119" Type="http://schemas.openxmlformats.org/officeDocument/2006/relationships/header" Target="header27.xml"/><Relationship Id="rId10" Type="http://schemas.openxmlformats.org/officeDocument/2006/relationships/footer" Target="footer1.xml"/><Relationship Id="rId31" Type="http://schemas.openxmlformats.org/officeDocument/2006/relationships/hyperlink" Target="https://www.crimestatistics.vic.gov.au/crime-statisticshistorical-crime-datayear-ending-31-march-2018/spotlight-offence-types-differences" TargetMode="External"/><Relationship Id="rId44" Type="http://schemas.openxmlformats.org/officeDocument/2006/relationships/footer" Target="footer8.xml"/><Relationship Id="rId52" Type="http://schemas.openxmlformats.org/officeDocument/2006/relationships/chart" Target="charts/chart6.xml"/><Relationship Id="rId60" Type="http://schemas.openxmlformats.org/officeDocument/2006/relationships/chart" Target="charts/chart8.xml"/><Relationship Id="rId65" Type="http://schemas.openxmlformats.org/officeDocument/2006/relationships/header" Target="header18.xml"/><Relationship Id="rId73" Type="http://schemas.openxmlformats.org/officeDocument/2006/relationships/chart" Target="charts/chart11.xml"/><Relationship Id="rId78" Type="http://schemas.openxmlformats.org/officeDocument/2006/relationships/chart" Target="charts/chart12.xml"/><Relationship Id="rId81" Type="http://schemas.openxmlformats.org/officeDocument/2006/relationships/chart" Target="charts/chart13.xml"/><Relationship Id="rId86" Type="http://schemas.openxmlformats.org/officeDocument/2006/relationships/hyperlink" Target="https://www.crimestatistics.vic.gov.au/about-the-data/explanatory-notes" TargetMode="External"/><Relationship Id="rId94" Type="http://schemas.openxmlformats.org/officeDocument/2006/relationships/hyperlink" Target="https://www.crimestatistics.vic.gov.au/research-and-evaluation/publications/police-recorded-crime-trends-in-victoria-during-the-covid-19" TargetMode="External"/><Relationship Id="rId99" Type="http://schemas.openxmlformats.org/officeDocument/2006/relationships/header" Target="header21.xml"/><Relationship Id="rId101" Type="http://schemas.openxmlformats.org/officeDocument/2006/relationships/chart" Target="charts/chart18.xml"/><Relationship Id="rId12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chart" Target="charts/chart4.xml"/><Relationship Id="rId109" Type="http://schemas.openxmlformats.org/officeDocument/2006/relationships/footer" Target="footer15.xml"/><Relationship Id="rId34" Type="http://schemas.openxmlformats.org/officeDocument/2006/relationships/chart" Target="charts/chart2.xml"/><Relationship Id="rId50" Type="http://schemas.openxmlformats.org/officeDocument/2006/relationships/hyperlink" Target="https://www.crimestatistics.vic.gov.au/crime-statistics/latest-crime-data/recorded-offences" TargetMode="External"/><Relationship Id="rId55" Type="http://schemas.openxmlformats.org/officeDocument/2006/relationships/header" Target="header14.xml"/><Relationship Id="rId76" Type="http://schemas.openxmlformats.org/officeDocument/2006/relationships/hyperlink" Target="https://www.crimestatistics.vic.gov.au/about-the-data/explanatory-notes" TargetMode="External"/><Relationship Id="rId97" Type="http://schemas.openxmlformats.org/officeDocument/2006/relationships/footer" Target="footer12.xml"/><Relationship Id="rId104" Type="http://schemas.openxmlformats.org/officeDocument/2006/relationships/chart" Target="charts/chart19.xml"/><Relationship Id="rId120" Type="http://schemas.openxmlformats.org/officeDocument/2006/relationships/header" Target="header28.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rimestatistics.vic.gov.au/research-and-evaluation/publications/police-recorded-crime-trends-in-victoria-during-the-covid-19" TargetMode="External"/><Relationship Id="rId92" Type="http://schemas.openxmlformats.org/officeDocument/2006/relationships/chart" Target="charts/chart17.xml"/><Relationship Id="rId2" Type="http://schemas.openxmlformats.org/officeDocument/2006/relationships/numbering" Target="numbering.xml"/><Relationship Id="rId29" Type="http://schemas.openxmlformats.org/officeDocument/2006/relationships/hyperlink" Target="https://www.crimestatistics.vic.gov.au/about-the-data/explanatory-notes" TargetMode="External"/><Relationship Id="rId24" Type="http://schemas.openxmlformats.org/officeDocument/2006/relationships/header" Target="header9.xml"/><Relationship Id="rId40" Type="http://schemas.openxmlformats.org/officeDocument/2006/relationships/hyperlink" Target="https://www.crimestatistics.vic.gov.au/about-the-data/explanatory-notes" TargetMode="External"/><Relationship Id="rId45" Type="http://schemas.openxmlformats.org/officeDocument/2006/relationships/footer" Target="footer9.xml"/><Relationship Id="rId66" Type="http://schemas.openxmlformats.org/officeDocument/2006/relationships/hyperlink" Target="https://www.crimestatistics.vic.gov.au/about-the-data/explanatory-notes" TargetMode="External"/><Relationship Id="rId87" Type="http://schemas.openxmlformats.org/officeDocument/2006/relationships/chart" Target="charts/chart15.xml"/><Relationship Id="rId110" Type="http://schemas.openxmlformats.org/officeDocument/2006/relationships/header" Target="header24.xml"/><Relationship Id="rId115" Type="http://schemas.openxmlformats.org/officeDocument/2006/relationships/header" Target="header2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8.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SAFILE01\common\02%20-%20Operations\01%20-%20Quarterly%20Cycle\2020\Q2%20-%20Jul-Jun%202020\04%20-%20Publication\Graphs%20for%20Publication%20and%20Website%20-%20year%20ending%20Jun%202020.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SAFILE01\COMMON\02%20-%20Operations\01%20-%20Quarterly%20Cycle\2020\Q2%20-%20Jul-Jun%202020\04%20-%20Publication\Graphs%20for%20Publication%20and%20Website%20-%20year%20ending%20Jun%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SAFILE01\common\02%20-%20Operations\01%20-%20Quarterly%20Cycle\2020\Q2%20-%20Jul-Jun%202020\04%20-%20Publication\Graphs%20for%20Publication%20and%20Website%20-%20year%20ending%20Jun%202020.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SAFILE01\COMMON\02%20-%20Operations\01%20-%20Quarterly%20Cycle\2020\Q2%20-%20Jul-Jun%202020\04%20-%20Publication\Graphs%20for%20Publication%20and%20Website%20-%20year%20ending%20Jun%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SAFILE01\common\02%20-%20Operations\01%20-%20Quarterly%20Cycle\2020\Q2%20-%20Jul-Jun%202020\04%20-%20Publication\Graphs%20for%20Publication%20and%20Website%20-%20year%20ending%20Jun%202020.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SAFILE01\COMMON\02%20-%20Operations\01%20-%20Quarterly%20Cycle\2020\Q2%20-%20Jul-Jun%202020\04%20-%20Publication\Graphs%20for%20Publication%20and%20Website%20-%20year%20ending%20Jun%20202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SAFILE01\COMMON\02%20-%20Operations\01%20-%20Quarterly%20Cycle\2020\Q2%20-%20Jul-Jun%202020\04%20-%20Publication\Graphs%20for%20Publication%20and%20Website%20-%20year%20ending%20Jun%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'Incident - rate'!$A$2</c:f>
              <c:strCache>
                <c:ptCount val="1"/>
                <c:pt idx="0">
                  <c:v>Incident count</c:v>
                </c:pt>
              </c:strCache>
            </c:strRef>
          </c:tx>
          <c:spPr>
            <a:solidFill>
              <a:srgbClr val="7CBAC0"/>
            </a:solidFill>
            <a:ln>
              <a:solidFill>
                <a:srgbClr val="7CBAC0"/>
              </a:solidFill>
            </a:ln>
            <a:effectLst/>
          </c:spPr>
          <c:invertIfNegative val="0"/>
          <c:cat>
            <c:numRef>
              <c:f>'Incident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'Incident - rate'!$B$2:$K$2</c:f>
              <c:numCache>
                <c:formatCode>#,##0</c:formatCode>
                <c:ptCount val="10"/>
                <c:pt idx="0">
                  <c:v>310822</c:v>
                </c:pt>
                <c:pt idx="1">
                  <c:v>327520</c:v>
                </c:pt>
                <c:pt idx="2">
                  <c:v>333075</c:v>
                </c:pt>
                <c:pt idx="3">
                  <c:v>344157</c:v>
                </c:pt>
                <c:pt idx="4">
                  <c:v>351817</c:v>
                </c:pt>
                <c:pt idx="5">
                  <c:v>396916</c:v>
                </c:pt>
                <c:pt idx="6">
                  <c:v>405349</c:v>
                </c:pt>
                <c:pt idx="7">
                  <c:v>381783</c:v>
                </c:pt>
                <c:pt idx="8">
                  <c:v>385963</c:v>
                </c:pt>
                <c:pt idx="9">
                  <c:v>407768</c:v>
                </c:pt>
              </c:numCache>
            </c:numRef>
          </c:val>
          <c:extLst>
            <c:ext xmlns:c16="http://schemas.microsoft.com/office/drawing/2014/chart" uri="{C3380CC4-5D6E-409C-BE32-E72D297353CC}">
              <c16:uniqueId val="{00000000-F4DE-4688-8439-002E9E82F2B0}"/>
            </c:ext>
          </c:extLst>
        </c:ser>
        <c:dLbls>
          <c:showLegendKey val="0"/>
          <c:showVal val="0"/>
          <c:showCatName val="0"/>
          <c:showSerName val="0"/>
          <c:showPercent val="0"/>
          <c:showBubbleSize val="0"/>
        </c:dLbls>
        <c:gapWidth val="150"/>
        <c:axId val="-491482896"/>
        <c:axId val="-491472016"/>
      </c:barChart>
      <c:lineChart>
        <c:grouping val="standard"/>
        <c:varyColors val="0"/>
        <c:ser>
          <c:idx val="2"/>
          <c:order val="0"/>
          <c:tx>
            <c:strRef>
              <c:f>'Incident - rate'!$A$3</c:f>
              <c:strCache>
                <c:ptCount val="1"/>
                <c:pt idx="0">
                  <c:v>Incident rate per 100,000</c:v>
                </c:pt>
              </c:strCache>
            </c:strRef>
          </c:tx>
          <c:spPr>
            <a:ln w="28575" cap="rnd">
              <a:solidFill>
                <a:srgbClr val="0C344A"/>
              </a:solidFill>
              <a:round/>
            </a:ln>
            <a:effectLst/>
          </c:spPr>
          <c:marker>
            <c:symbol val="none"/>
          </c:marker>
          <c:cat>
            <c:numRef>
              <c:f>'Incident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'Incident - rate'!$B$3:$K$3</c:f>
              <c:numCache>
                <c:formatCode>#,##0.0</c:formatCode>
                <c:ptCount val="10"/>
                <c:pt idx="0">
                  <c:v>5612.7170688377746</c:v>
                </c:pt>
                <c:pt idx="1">
                  <c:v>5795.6950259693222</c:v>
                </c:pt>
                <c:pt idx="2">
                  <c:v>5769.8613934039868</c:v>
                </c:pt>
                <c:pt idx="3">
                  <c:v>5838.199248606893</c:v>
                </c:pt>
                <c:pt idx="4">
                  <c:v>5841.8829149288267</c:v>
                </c:pt>
                <c:pt idx="5">
                  <c:v>6429.692871023195</c:v>
                </c:pt>
                <c:pt idx="6">
                  <c:v>6412.1205908751672</c:v>
                </c:pt>
                <c:pt idx="7">
                  <c:v>5908.1070482770174</c:v>
                </c:pt>
                <c:pt idx="8">
                  <c:v>5851.4359905998135</c:v>
                </c:pt>
                <c:pt idx="9">
                  <c:v>6080.5658138779409</c:v>
                </c:pt>
              </c:numCache>
            </c:numRef>
          </c:val>
          <c:smooth val="0"/>
          <c:extLst>
            <c:ext xmlns:c16="http://schemas.microsoft.com/office/drawing/2014/chart" uri="{C3380CC4-5D6E-409C-BE32-E72D297353CC}">
              <c16:uniqueId val="{00000001-F4DE-4688-8439-002E9E82F2B0}"/>
            </c:ext>
          </c:extLst>
        </c:ser>
        <c:dLbls>
          <c:showLegendKey val="0"/>
          <c:showVal val="0"/>
          <c:showCatName val="0"/>
          <c:showSerName val="0"/>
          <c:showPercent val="0"/>
          <c:showBubbleSize val="0"/>
        </c:dLbls>
        <c:marker val="1"/>
        <c:smooth val="0"/>
        <c:axId val="-491470384"/>
        <c:axId val="-491471472"/>
      </c:lineChart>
      <c:catAx>
        <c:axId val="-491482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491472016"/>
        <c:crosses val="autoZero"/>
        <c:auto val="1"/>
        <c:lblAlgn val="ctr"/>
        <c:lblOffset val="100"/>
        <c:noMultiLvlLbl val="0"/>
      </c:catAx>
      <c:valAx>
        <c:axId val="-491472016"/>
        <c:scaling>
          <c:orientation val="minMax"/>
          <c:min val="0"/>
        </c:scaling>
        <c:delete val="0"/>
        <c:axPos val="l"/>
        <c:majorGridlines>
          <c:spPr>
            <a:ln w="1270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82896"/>
        <c:crosses val="autoZero"/>
        <c:crossBetween val="between"/>
      </c:valAx>
      <c:valAx>
        <c:axId val="-491471472"/>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70384"/>
        <c:crosses val="max"/>
        <c:crossBetween val="between"/>
      </c:valAx>
      <c:catAx>
        <c:axId val="-491470384"/>
        <c:scaling>
          <c:orientation val="minMax"/>
        </c:scaling>
        <c:delete val="1"/>
        <c:axPos val="b"/>
        <c:numFmt formatCode="General" sourceLinked="1"/>
        <c:majorTickMark val="out"/>
        <c:minorTickMark val="none"/>
        <c:tickLblPos val="nextTo"/>
        <c:crossAx val="-491471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Condensed" panose="02000000000000000000" pitchFamily="2" charset="0"/>
          <a:ea typeface="Roboto Condensed" panose="02000000000000000000" pitchFamily="2"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88449174599154E-2"/>
          <c:y val="9.9599637681159425E-2"/>
          <c:w val="0.89161538461538459"/>
          <c:h val="0.85064945652173918"/>
        </c:manualLayout>
      </c:layout>
      <c:barChart>
        <c:barDir val="bar"/>
        <c:grouping val="clustered"/>
        <c:varyColors val="0"/>
        <c:ser>
          <c:idx val="1"/>
          <c:order val="1"/>
          <c:tx>
            <c:strRef>
              <c:f>'AFM - age sex'!$B$1</c:f>
              <c:strCache>
                <c:ptCount val="1"/>
                <c:pt idx="0">
                  <c:v>Males</c:v>
                </c:pt>
              </c:strCache>
            </c:strRef>
          </c:tx>
          <c:spPr>
            <a:solidFill>
              <a:srgbClr val="0C344A"/>
            </a:solidFill>
            <a:ln>
              <a:solidFill>
                <a:srgbClr val="0C344A"/>
              </a:solidFill>
            </a:ln>
            <a:effectLst/>
          </c:spPr>
          <c:invertIfNegative val="0"/>
          <c:dLbls>
            <c:dLbl>
              <c:idx val="2"/>
              <c:layout>
                <c:manualLayout>
                  <c:x val="-3.6472068554737626E-3"/>
                  <c:y val="4.5227920227919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8B-4537-BA21-FC622143E5DC}"/>
                </c:ext>
              </c:extLst>
            </c:dLbl>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'AFM - age sex'!$A$2:$A$17</c:f>
              <c:strCache>
                <c:ptCount val="16"/>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 +</c:v>
                </c:pt>
              </c:strCache>
            </c:strRef>
          </c:cat>
          <c:val>
            <c:numRef>
              <c:f>'AFM - age sex'!$B$2:$B$17</c:f>
              <c:numCache>
                <c:formatCode>#,##0</c:formatCode>
                <c:ptCount val="16"/>
                <c:pt idx="0">
                  <c:v>258</c:v>
                </c:pt>
                <c:pt idx="1">
                  <c:v>608</c:v>
                </c:pt>
                <c:pt idx="2">
                  <c:v>1018</c:v>
                </c:pt>
                <c:pt idx="3">
                  <c:v>1430</c:v>
                </c:pt>
                <c:pt idx="4">
                  <c:v>1781</c:v>
                </c:pt>
                <c:pt idx="5">
                  <c:v>2098</c:v>
                </c:pt>
                <c:pt idx="6">
                  <c:v>2076</c:v>
                </c:pt>
                <c:pt idx="7">
                  <c:v>2192</c:v>
                </c:pt>
                <c:pt idx="8">
                  <c:v>2192</c:v>
                </c:pt>
                <c:pt idx="9">
                  <c:v>2224</c:v>
                </c:pt>
                <c:pt idx="10">
                  <c:v>1871</c:v>
                </c:pt>
                <c:pt idx="11">
                  <c:v>1333</c:v>
                </c:pt>
                <c:pt idx="12">
                  <c:v>879</c:v>
                </c:pt>
                <c:pt idx="13">
                  <c:v>708</c:v>
                </c:pt>
                <c:pt idx="14">
                  <c:v>477</c:v>
                </c:pt>
                <c:pt idx="15">
                  <c:v>528</c:v>
                </c:pt>
              </c:numCache>
            </c:numRef>
          </c:val>
          <c:extLst>
            <c:ext xmlns:c16="http://schemas.microsoft.com/office/drawing/2014/chart" uri="{C3380CC4-5D6E-409C-BE32-E72D297353CC}">
              <c16:uniqueId val="{00000001-DF8B-4537-BA21-FC622143E5DC}"/>
            </c:ext>
          </c:extLst>
        </c:ser>
        <c:dLbls>
          <c:showLegendKey val="0"/>
          <c:showVal val="0"/>
          <c:showCatName val="0"/>
          <c:showSerName val="0"/>
          <c:showPercent val="0"/>
          <c:showBubbleSize val="0"/>
        </c:dLbls>
        <c:gapWidth val="100"/>
        <c:axId val="-491454064"/>
        <c:axId val="-491464944"/>
      </c:barChart>
      <c:barChart>
        <c:barDir val="bar"/>
        <c:grouping val="clustered"/>
        <c:varyColors val="0"/>
        <c:ser>
          <c:idx val="0"/>
          <c:order val="0"/>
          <c:tx>
            <c:strRef>
              <c:f>'AFM - age sex'!$C$1</c:f>
              <c:strCache>
                <c:ptCount val="1"/>
                <c:pt idx="0">
                  <c:v>Females</c:v>
                </c:pt>
              </c:strCache>
            </c:strRef>
          </c:tx>
          <c:spPr>
            <a:solidFill>
              <a:srgbClr val="7CBAC0"/>
            </a:solidFill>
            <a:ln>
              <a:solidFill>
                <a:srgbClr val="7CBAC0"/>
              </a:solidFill>
            </a:ln>
            <a:effectLst/>
          </c:spPr>
          <c:invertIfNegative val="0"/>
          <c:dLbls>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'AFM - age sex'!$A$2:$A$17</c:f>
              <c:strCache>
                <c:ptCount val="16"/>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 +</c:v>
                </c:pt>
              </c:strCache>
            </c:strRef>
          </c:cat>
          <c:val>
            <c:numRef>
              <c:f>'AFM - age sex'!$C$2:$C$17</c:f>
              <c:numCache>
                <c:formatCode>#,##0</c:formatCode>
                <c:ptCount val="16"/>
                <c:pt idx="0">
                  <c:v>212</c:v>
                </c:pt>
                <c:pt idx="1">
                  <c:v>553</c:v>
                </c:pt>
                <c:pt idx="2">
                  <c:v>1493</c:v>
                </c:pt>
                <c:pt idx="3">
                  <c:v>4258</c:v>
                </c:pt>
                <c:pt idx="4">
                  <c:v>6791</c:v>
                </c:pt>
                <c:pt idx="5">
                  <c:v>8600</c:v>
                </c:pt>
                <c:pt idx="6">
                  <c:v>8727</c:v>
                </c:pt>
                <c:pt idx="7">
                  <c:v>8843</c:v>
                </c:pt>
                <c:pt idx="8">
                  <c:v>7216</c:v>
                </c:pt>
                <c:pt idx="9">
                  <c:v>6551</c:v>
                </c:pt>
                <c:pt idx="10">
                  <c:v>4491</c:v>
                </c:pt>
                <c:pt idx="11">
                  <c:v>2647</c:v>
                </c:pt>
                <c:pt idx="12">
                  <c:v>1844</c:v>
                </c:pt>
                <c:pt idx="13">
                  <c:v>1268</c:v>
                </c:pt>
                <c:pt idx="14">
                  <c:v>853</c:v>
                </c:pt>
                <c:pt idx="15">
                  <c:v>1016</c:v>
                </c:pt>
              </c:numCache>
            </c:numRef>
          </c:val>
          <c:extLst>
            <c:ext xmlns:c16="http://schemas.microsoft.com/office/drawing/2014/chart" uri="{C3380CC4-5D6E-409C-BE32-E72D297353CC}">
              <c16:uniqueId val="{00000002-DF8B-4537-BA21-FC622143E5DC}"/>
            </c:ext>
          </c:extLst>
        </c:ser>
        <c:dLbls>
          <c:showLegendKey val="0"/>
          <c:showVal val="0"/>
          <c:showCatName val="0"/>
          <c:showSerName val="0"/>
          <c:showPercent val="0"/>
          <c:showBubbleSize val="0"/>
        </c:dLbls>
        <c:gapWidth val="100"/>
        <c:axId val="-491451888"/>
        <c:axId val="-491456240"/>
      </c:barChart>
      <c:catAx>
        <c:axId val="-491454064"/>
        <c:scaling>
          <c:orientation val="minMax"/>
        </c:scaling>
        <c:delete val="0"/>
        <c:axPos val="r"/>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4944"/>
        <c:crosses val="autoZero"/>
        <c:auto val="1"/>
        <c:lblAlgn val="ctr"/>
        <c:lblOffset val="100"/>
        <c:noMultiLvlLbl val="0"/>
      </c:catAx>
      <c:valAx>
        <c:axId val="-491464944"/>
        <c:scaling>
          <c:orientation val="maxMin"/>
          <c:max val="4000"/>
          <c:min val="-10000"/>
        </c:scaling>
        <c:delete val="0"/>
        <c:axPos val="b"/>
        <c:majorGridlines>
          <c:spPr>
            <a:ln w="12700" cap="flat" cmpd="sng" algn="ctr">
              <a:solidFill>
                <a:schemeClr val="tx1">
                  <a:lumMod val="15000"/>
                  <a:lumOff val="85000"/>
                </a:schemeClr>
              </a:solidFill>
              <a:round/>
            </a:ln>
            <a:effectLst/>
          </c:spPr>
        </c:majorGridlines>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4064"/>
        <c:crosses val="autoZero"/>
        <c:crossBetween val="between"/>
        <c:majorUnit val="2000"/>
      </c:valAx>
      <c:valAx>
        <c:axId val="-491456240"/>
        <c:scaling>
          <c:orientation val="minMax"/>
          <c:max val="10000"/>
          <c:min val="-4000"/>
        </c:scaling>
        <c:delete val="0"/>
        <c:axPos val="t"/>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1888"/>
        <c:crosses val="max"/>
        <c:crossBetween val="between"/>
      </c:valAx>
      <c:catAx>
        <c:axId val="-491451888"/>
        <c:scaling>
          <c:orientation val="minMax"/>
        </c:scaling>
        <c:delete val="1"/>
        <c:axPos val="l"/>
        <c:numFmt formatCode="General" sourceLinked="1"/>
        <c:majorTickMark val="out"/>
        <c:minorTickMark val="none"/>
        <c:tickLblPos val="nextTo"/>
        <c:crossAx val="-491456240"/>
        <c:crosses val="autoZero"/>
        <c:auto val="1"/>
        <c:lblAlgn val="ctr"/>
        <c:lblOffset val="100"/>
        <c:noMultiLvlLbl val="0"/>
      </c:catAx>
      <c:spPr>
        <a:noFill/>
        <a:ln>
          <a:noFill/>
        </a:ln>
        <a:effectLst/>
      </c:spPr>
    </c:plotArea>
    <c:legend>
      <c:legendPos val="t"/>
      <c:layout>
        <c:manualLayout>
          <c:xMode val="edge"/>
          <c:yMode val="edge"/>
          <c:x val="1.7600920447074321E-2"/>
          <c:y val="1.5173237753882915E-2"/>
          <c:w val="0.2049689349112426"/>
          <c:h val="7.4752688172043016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88449174599154E-2"/>
          <c:y val="9.9599637681159425E-2"/>
          <c:w val="0.89161538461538459"/>
          <c:h val="0.85064945652173918"/>
        </c:manualLayout>
      </c:layout>
      <c:barChart>
        <c:barDir val="bar"/>
        <c:grouping val="clustered"/>
        <c:varyColors val="0"/>
        <c:ser>
          <c:idx val="1"/>
          <c:order val="1"/>
          <c:tx>
            <c:strRef>
              <c:f>'OTH - age sex'!$D$1</c:f>
              <c:strCache>
                <c:ptCount val="1"/>
                <c:pt idx="0">
                  <c:v>Males</c:v>
                </c:pt>
              </c:strCache>
            </c:strRef>
          </c:tx>
          <c:spPr>
            <a:solidFill>
              <a:srgbClr val="0C344A"/>
            </a:solidFill>
            <a:ln>
              <a:solidFill>
                <a:srgbClr val="0C344A"/>
              </a:solidFill>
            </a:ln>
            <a:effectLst/>
          </c:spPr>
          <c:invertIfNegative val="0"/>
          <c:dLbls>
            <c:dLbl>
              <c:idx val="2"/>
              <c:layout>
                <c:manualLayout>
                  <c:x val="-3.6472068554737626E-3"/>
                  <c:y val="4.5227920227919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DF-4A12-8FC8-FF79791BCBC0}"/>
                </c:ext>
              </c:extLst>
            </c:dLbl>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 - age sex'!$B$2:$B$16</c:f>
              <c:strCache>
                <c:ptCount val="15"/>
                <c:pt idx="0">
                  <c:v>00–09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70–74</c:v>
                </c:pt>
                <c:pt idx="14">
                  <c:v>75 +</c:v>
                </c:pt>
              </c:strCache>
            </c:strRef>
          </c:cat>
          <c:val>
            <c:numRef>
              <c:f>'OTH - age sex'!$D$2:$D$16</c:f>
              <c:numCache>
                <c:formatCode>#,##0</c:formatCode>
                <c:ptCount val="15"/>
                <c:pt idx="0">
                  <c:v>135</c:v>
                </c:pt>
                <c:pt idx="1">
                  <c:v>1393</c:v>
                </c:pt>
                <c:pt idx="2">
                  <c:v>4691</c:v>
                </c:pt>
                <c:pt idx="3">
                  <c:v>6734</c:v>
                </c:pt>
                <c:pt idx="4">
                  <c:v>8964</c:v>
                </c:pt>
                <c:pt idx="5">
                  <c:v>9576</c:v>
                </c:pt>
                <c:pt idx="6">
                  <c:v>9687</c:v>
                </c:pt>
                <c:pt idx="7">
                  <c:v>8380</c:v>
                </c:pt>
                <c:pt idx="8">
                  <c:v>6845</c:v>
                </c:pt>
                <c:pt idx="9">
                  <c:v>4406</c:v>
                </c:pt>
                <c:pt idx="10">
                  <c:v>2304</c:v>
                </c:pt>
                <c:pt idx="11">
                  <c:v>1198</c:v>
                </c:pt>
                <c:pt idx="12">
                  <c:v>679</c:v>
                </c:pt>
                <c:pt idx="13">
                  <c:v>426</c:v>
                </c:pt>
                <c:pt idx="14">
                  <c:v>464</c:v>
                </c:pt>
              </c:numCache>
            </c:numRef>
          </c:val>
          <c:extLst>
            <c:ext xmlns:c16="http://schemas.microsoft.com/office/drawing/2014/chart" uri="{C3380CC4-5D6E-409C-BE32-E72D297353CC}">
              <c16:uniqueId val="{00000001-2BDF-4A12-8FC8-FF79791BCBC0}"/>
            </c:ext>
          </c:extLst>
        </c:ser>
        <c:dLbls>
          <c:showLegendKey val="0"/>
          <c:showVal val="0"/>
          <c:showCatName val="0"/>
          <c:showSerName val="0"/>
          <c:showPercent val="0"/>
          <c:showBubbleSize val="0"/>
        </c:dLbls>
        <c:gapWidth val="100"/>
        <c:axId val="-491463856"/>
        <c:axId val="-491463312"/>
      </c:barChart>
      <c:barChart>
        <c:barDir val="bar"/>
        <c:grouping val="clustered"/>
        <c:varyColors val="0"/>
        <c:ser>
          <c:idx val="0"/>
          <c:order val="0"/>
          <c:tx>
            <c:strRef>
              <c:f>'OTH - age sex'!$C$1</c:f>
              <c:strCache>
                <c:ptCount val="1"/>
                <c:pt idx="0">
                  <c:v>Females</c:v>
                </c:pt>
              </c:strCache>
            </c:strRef>
          </c:tx>
          <c:spPr>
            <a:solidFill>
              <a:srgbClr val="7CBAC0"/>
            </a:solidFill>
            <a:ln>
              <a:solidFill>
                <a:srgbClr val="7CBAC0"/>
              </a:solidFill>
            </a:ln>
            <a:effectLst/>
          </c:spPr>
          <c:invertIfNegative val="0"/>
          <c:dLbls>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 - age sex'!$B$2:$B$16</c:f>
              <c:strCache>
                <c:ptCount val="15"/>
                <c:pt idx="0">
                  <c:v>00–09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70–74</c:v>
                </c:pt>
                <c:pt idx="14">
                  <c:v>75 +</c:v>
                </c:pt>
              </c:strCache>
            </c:strRef>
          </c:cat>
          <c:val>
            <c:numRef>
              <c:f>'OTH - age sex'!$C$2:$C$16</c:f>
              <c:numCache>
                <c:formatCode>#,##0</c:formatCode>
                <c:ptCount val="15"/>
                <c:pt idx="0">
                  <c:v>18</c:v>
                </c:pt>
                <c:pt idx="1">
                  <c:v>821</c:v>
                </c:pt>
                <c:pt idx="2">
                  <c:v>2124</c:v>
                </c:pt>
                <c:pt idx="3">
                  <c:v>2494</c:v>
                </c:pt>
                <c:pt idx="4">
                  <c:v>2806</c:v>
                </c:pt>
                <c:pt idx="5">
                  <c:v>2854</c:v>
                </c:pt>
                <c:pt idx="6">
                  <c:v>2704</c:v>
                </c:pt>
                <c:pt idx="7">
                  <c:v>2395</c:v>
                </c:pt>
                <c:pt idx="8">
                  <c:v>2066</c:v>
                </c:pt>
                <c:pt idx="9">
                  <c:v>1358</c:v>
                </c:pt>
                <c:pt idx="10">
                  <c:v>719</c:v>
                </c:pt>
                <c:pt idx="11">
                  <c:v>336</c:v>
                </c:pt>
                <c:pt idx="12">
                  <c:v>199</c:v>
                </c:pt>
                <c:pt idx="13">
                  <c:v>111</c:v>
                </c:pt>
                <c:pt idx="14">
                  <c:v>115</c:v>
                </c:pt>
              </c:numCache>
            </c:numRef>
          </c:val>
          <c:extLst>
            <c:ext xmlns:c16="http://schemas.microsoft.com/office/drawing/2014/chart" uri="{C3380CC4-5D6E-409C-BE32-E72D297353CC}">
              <c16:uniqueId val="{00000002-2BDF-4A12-8FC8-FF79791BCBC0}"/>
            </c:ext>
          </c:extLst>
        </c:ser>
        <c:dLbls>
          <c:showLegendKey val="0"/>
          <c:showVal val="0"/>
          <c:showCatName val="0"/>
          <c:showSerName val="0"/>
          <c:showPercent val="0"/>
          <c:showBubbleSize val="0"/>
        </c:dLbls>
        <c:gapWidth val="100"/>
        <c:axId val="-491461680"/>
        <c:axId val="-491462224"/>
      </c:barChart>
      <c:catAx>
        <c:axId val="-491463856"/>
        <c:scaling>
          <c:orientation val="minMax"/>
        </c:scaling>
        <c:delete val="0"/>
        <c:axPos val="r"/>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3312"/>
        <c:crosses val="autoZero"/>
        <c:auto val="1"/>
        <c:lblAlgn val="ctr"/>
        <c:lblOffset val="100"/>
        <c:noMultiLvlLbl val="0"/>
      </c:catAx>
      <c:valAx>
        <c:axId val="-491463312"/>
        <c:scaling>
          <c:orientation val="maxMin"/>
          <c:max val="11000"/>
          <c:min val="-4000"/>
        </c:scaling>
        <c:delete val="0"/>
        <c:axPos val="b"/>
        <c:majorGridlines>
          <c:spPr>
            <a:ln w="12700" cap="flat" cmpd="sng" algn="ctr">
              <a:solidFill>
                <a:schemeClr val="tx1">
                  <a:lumMod val="15000"/>
                  <a:lumOff val="85000"/>
                </a:schemeClr>
              </a:solidFill>
              <a:round/>
            </a:ln>
            <a:effectLst/>
          </c:spPr>
        </c:majorGridlines>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3856"/>
        <c:crosses val="autoZero"/>
        <c:crossBetween val="between"/>
        <c:majorUnit val="2000"/>
      </c:valAx>
      <c:valAx>
        <c:axId val="-491462224"/>
        <c:scaling>
          <c:orientation val="minMax"/>
          <c:max val="4000"/>
          <c:min val="-11000"/>
        </c:scaling>
        <c:delete val="0"/>
        <c:axPos val="t"/>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1680"/>
        <c:crosses val="max"/>
        <c:crossBetween val="between"/>
      </c:valAx>
      <c:catAx>
        <c:axId val="-491461680"/>
        <c:scaling>
          <c:orientation val="minMax"/>
        </c:scaling>
        <c:delete val="1"/>
        <c:axPos val="l"/>
        <c:numFmt formatCode="General" sourceLinked="1"/>
        <c:majorTickMark val="out"/>
        <c:minorTickMark val="none"/>
        <c:tickLblPos val="nextTo"/>
        <c:crossAx val="-491462224"/>
        <c:crosses val="autoZero"/>
        <c:auto val="1"/>
        <c:lblAlgn val="ctr"/>
        <c:lblOffset val="100"/>
        <c:noMultiLvlLbl val="0"/>
      </c:catAx>
      <c:spPr>
        <a:noFill/>
        <a:ln>
          <a:noFill/>
        </a:ln>
        <a:effectLst/>
      </c:spPr>
    </c:plotArea>
    <c:legend>
      <c:legendPos val="t"/>
      <c:layout>
        <c:manualLayout>
          <c:xMode val="edge"/>
          <c:yMode val="edge"/>
          <c:x val="1.7600920447074321E-2"/>
          <c:y val="1.5173237753882915E-2"/>
          <c:w val="0.2049689349112426"/>
          <c:h val="7.4752688172043016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'ATSI Offender - rate'!$A$2</c:f>
              <c:strCache>
                <c:ptCount val="1"/>
                <c:pt idx="0">
                  <c:v>Aboriginal Alleged offender incidents</c:v>
                </c:pt>
              </c:strCache>
            </c:strRef>
          </c:tx>
          <c:spPr>
            <a:solidFill>
              <a:srgbClr val="7CBAC0"/>
            </a:solidFill>
            <a:ln>
              <a:solidFill>
                <a:srgbClr val="7CBA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'ATSI Offender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'ATSI Offender - rate'!$B$2:$K$2</c:f>
              <c:numCache>
                <c:formatCode>#,##0</c:formatCode>
                <c:ptCount val="10"/>
                <c:pt idx="0">
                  <c:v>7265</c:v>
                </c:pt>
                <c:pt idx="1">
                  <c:v>8126</c:v>
                </c:pt>
                <c:pt idx="2">
                  <c:v>8385</c:v>
                </c:pt>
                <c:pt idx="3">
                  <c:v>8931</c:v>
                </c:pt>
                <c:pt idx="4">
                  <c:v>10154</c:v>
                </c:pt>
                <c:pt idx="5">
                  <c:v>11703</c:v>
                </c:pt>
                <c:pt idx="6">
                  <c:v>12596</c:v>
                </c:pt>
                <c:pt idx="7">
                  <c:v>12479</c:v>
                </c:pt>
                <c:pt idx="8">
                  <c:v>12376</c:v>
                </c:pt>
                <c:pt idx="9">
                  <c:v>13851</c:v>
                </c:pt>
              </c:numCache>
            </c:numRef>
          </c:val>
          <c:extLst>
            <c:ext xmlns:c16="http://schemas.microsoft.com/office/drawing/2014/chart" uri="{C3380CC4-5D6E-409C-BE32-E72D297353CC}">
              <c16:uniqueId val="{00000000-9067-4F12-B1D1-84B29E8BA2B0}"/>
            </c:ext>
          </c:extLst>
        </c:ser>
        <c:dLbls>
          <c:showLegendKey val="0"/>
          <c:showVal val="0"/>
          <c:showCatName val="0"/>
          <c:showSerName val="0"/>
          <c:showPercent val="0"/>
          <c:showBubbleSize val="0"/>
        </c:dLbls>
        <c:gapWidth val="150"/>
        <c:axId val="-491459504"/>
        <c:axId val="-1002924400"/>
      </c:barChart>
      <c:catAx>
        <c:axId val="-491459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2924400"/>
        <c:crosses val="autoZero"/>
        <c:auto val="1"/>
        <c:lblAlgn val="ctr"/>
        <c:lblOffset val="100"/>
        <c:noMultiLvlLbl val="0"/>
      </c:catAx>
      <c:valAx>
        <c:axId val="-1002924400"/>
        <c:scaling>
          <c:orientation val="minMax"/>
          <c:min val="0"/>
        </c:scaling>
        <c:delete val="0"/>
        <c:axPos val="l"/>
        <c:majorGridlines>
          <c:spPr>
            <a:ln w="1270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4030083919803"/>
          <c:y val="0.12196953405017923"/>
          <c:w val="0.88615176607774748"/>
          <c:h val="0.70611200716845879"/>
        </c:manualLayout>
      </c:layout>
      <c:barChart>
        <c:barDir val="col"/>
        <c:grouping val="clustered"/>
        <c:varyColors val="0"/>
        <c:ser>
          <c:idx val="0"/>
          <c:order val="0"/>
          <c:tx>
            <c:strRef>
              <c:f>'ATSI Offender - Offences div'!$B$1</c:f>
              <c:strCache>
                <c:ptCount val="1"/>
                <c:pt idx="0">
                  <c:v>2016</c:v>
                </c:pt>
              </c:strCache>
            </c:strRef>
          </c:tx>
          <c:spPr>
            <a:solidFill>
              <a:srgbClr val="BD8EB9"/>
            </a:solidFill>
            <a:ln>
              <a:solidFill>
                <a:srgbClr val="BD8EB9"/>
              </a:solidFill>
            </a:ln>
            <a:effectLst/>
          </c:spPr>
          <c:invertIfNegative val="0"/>
          <c:cat>
            <c:strRef>
              <c:f>'ATSI Offender - Offences div'!$A$2:$A$7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'ATSI Offender - Offences div'!$B$2:$B$7</c:f>
              <c:numCache>
                <c:formatCode>_-* #,##0_-;\-* #,##0_-;_-* "-"??_-;_-@_-</c:formatCode>
                <c:ptCount val="6"/>
                <c:pt idx="0">
                  <c:v>2996</c:v>
                </c:pt>
                <c:pt idx="1">
                  <c:v>5458</c:v>
                </c:pt>
                <c:pt idx="2">
                  <c:v>472</c:v>
                </c:pt>
                <c:pt idx="3">
                  <c:v>1174</c:v>
                </c:pt>
                <c:pt idx="4">
                  <c:v>1592</c:v>
                </c:pt>
                <c:pt idx="5">
                  <c:v>11</c:v>
                </c:pt>
              </c:numCache>
            </c:numRef>
          </c:val>
          <c:extLst>
            <c:ext xmlns:c16="http://schemas.microsoft.com/office/drawing/2014/chart" uri="{C3380CC4-5D6E-409C-BE32-E72D297353CC}">
              <c16:uniqueId val="{00000000-6820-479A-ADD2-3547700C7EAA}"/>
            </c:ext>
          </c:extLst>
        </c:ser>
        <c:ser>
          <c:idx val="3"/>
          <c:order val="1"/>
          <c:tx>
            <c:strRef>
              <c:f>'ATSI Offender - Offences div'!$C$1</c:f>
              <c:strCache>
                <c:ptCount val="1"/>
                <c:pt idx="0">
                  <c:v>2017</c:v>
                </c:pt>
              </c:strCache>
            </c:strRef>
          </c:tx>
          <c:spPr>
            <a:solidFill>
              <a:srgbClr val="490F36"/>
            </a:solidFill>
            <a:ln>
              <a:solidFill>
                <a:srgbClr val="490F36"/>
              </a:solidFill>
            </a:ln>
            <a:effectLst/>
          </c:spPr>
          <c:invertIfNegative val="0"/>
          <c:val>
            <c:numRef>
              <c:f>'ATSI Offender - Offences div'!$C$2:$C$7</c:f>
              <c:numCache>
                <c:formatCode>_-* #,##0_-;\-* #,##0_-;_-* "-"??_-;_-@_-</c:formatCode>
                <c:ptCount val="6"/>
                <c:pt idx="0">
                  <c:v>2983</c:v>
                </c:pt>
                <c:pt idx="1">
                  <c:v>6157</c:v>
                </c:pt>
                <c:pt idx="2">
                  <c:v>526</c:v>
                </c:pt>
                <c:pt idx="3">
                  <c:v>1319</c:v>
                </c:pt>
                <c:pt idx="4">
                  <c:v>1600</c:v>
                </c:pt>
                <c:pt idx="5">
                  <c:v>11</c:v>
                </c:pt>
              </c:numCache>
            </c:numRef>
          </c:val>
          <c:extLst>
            <c:ext xmlns:c16="http://schemas.microsoft.com/office/drawing/2014/chart" uri="{C3380CC4-5D6E-409C-BE32-E72D297353CC}">
              <c16:uniqueId val="{00000001-6820-479A-ADD2-3547700C7EAA}"/>
            </c:ext>
          </c:extLst>
        </c:ser>
        <c:ser>
          <c:idx val="4"/>
          <c:order val="2"/>
          <c:tx>
            <c:strRef>
              <c:f>'ATSI Offender - Offences div'!$D$1</c:f>
              <c:strCache>
                <c:ptCount val="1"/>
                <c:pt idx="0">
                  <c:v>2018</c:v>
                </c:pt>
              </c:strCache>
            </c:strRef>
          </c:tx>
          <c:spPr>
            <a:solidFill>
              <a:srgbClr val="788799"/>
            </a:solidFill>
            <a:ln>
              <a:solidFill>
                <a:srgbClr val="788799"/>
              </a:solidFill>
            </a:ln>
            <a:effectLst/>
          </c:spPr>
          <c:invertIfNegative val="0"/>
          <c:val>
            <c:numRef>
              <c:f>'ATSI Offender - Offences div'!$D$2:$D$7</c:f>
              <c:numCache>
                <c:formatCode>_-* #,##0_-;\-* #,##0_-;_-* "-"??_-;_-@_-</c:formatCode>
                <c:ptCount val="6"/>
                <c:pt idx="0">
                  <c:v>3022</c:v>
                </c:pt>
                <c:pt idx="1">
                  <c:v>6007</c:v>
                </c:pt>
                <c:pt idx="2">
                  <c:v>534</c:v>
                </c:pt>
                <c:pt idx="3">
                  <c:v>1288</c:v>
                </c:pt>
                <c:pt idx="4">
                  <c:v>1614</c:v>
                </c:pt>
                <c:pt idx="5">
                  <c:v>14</c:v>
                </c:pt>
              </c:numCache>
            </c:numRef>
          </c:val>
          <c:extLst>
            <c:ext xmlns:c16="http://schemas.microsoft.com/office/drawing/2014/chart" uri="{C3380CC4-5D6E-409C-BE32-E72D297353CC}">
              <c16:uniqueId val="{00000002-6820-479A-ADD2-3547700C7EAA}"/>
            </c:ext>
          </c:extLst>
        </c:ser>
        <c:ser>
          <c:idx val="1"/>
          <c:order val="3"/>
          <c:tx>
            <c:strRef>
              <c:f>'ATSI Offender - Offences div'!$E$1</c:f>
              <c:strCache>
                <c:ptCount val="1"/>
                <c:pt idx="0">
                  <c:v>2019</c:v>
                </c:pt>
              </c:strCache>
            </c:strRef>
          </c:tx>
          <c:spPr>
            <a:solidFill>
              <a:srgbClr val="7CBAC0"/>
            </a:solidFill>
            <a:ln>
              <a:solidFill>
                <a:srgbClr val="7CBAC0"/>
              </a:solidFill>
            </a:ln>
            <a:effectLst/>
          </c:spPr>
          <c:invertIfNegative val="0"/>
          <c:cat>
            <c:strRef>
              <c:f>'ATSI Offender - Offences div'!$A$2:$A$7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'ATSI Offender - Offences div'!$E$2:$E$7</c:f>
              <c:numCache>
                <c:formatCode>_-* #,##0_-;\-* #,##0_-;_-* "-"??_-;_-@_-</c:formatCode>
                <c:ptCount val="6"/>
                <c:pt idx="0">
                  <c:v>3242</c:v>
                </c:pt>
                <c:pt idx="1">
                  <c:v>5506</c:v>
                </c:pt>
                <c:pt idx="2">
                  <c:v>584</c:v>
                </c:pt>
                <c:pt idx="3">
                  <c:v>1216</c:v>
                </c:pt>
                <c:pt idx="4">
                  <c:v>1817</c:v>
                </c:pt>
                <c:pt idx="5">
                  <c:v>11</c:v>
                </c:pt>
              </c:numCache>
            </c:numRef>
          </c:val>
          <c:extLst>
            <c:ext xmlns:c16="http://schemas.microsoft.com/office/drawing/2014/chart" uri="{C3380CC4-5D6E-409C-BE32-E72D297353CC}">
              <c16:uniqueId val="{00000003-6820-479A-ADD2-3547700C7EAA}"/>
            </c:ext>
          </c:extLst>
        </c:ser>
        <c:ser>
          <c:idx val="2"/>
          <c:order val="4"/>
          <c:tx>
            <c:strRef>
              <c:f>'ATSI Offender - Offences div'!$F$1</c:f>
              <c:strCache>
                <c:ptCount val="1"/>
                <c:pt idx="0">
                  <c:v>2020</c:v>
                </c:pt>
              </c:strCache>
            </c:strRef>
          </c:tx>
          <c:spPr>
            <a:solidFill>
              <a:srgbClr val="0C344A"/>
            </a:solidFill>
            <a:ln>
              <a:solidFill>
                <a:srgbClr val="0C344A"/>
              </a:solidFill>
            </a:ln>
            <a:effectLst/>
          </c:spPr>
          <c:invertIfNegative val="0"/>
          <c:cat>
            <c:strRef>
              <c:f>'ATSI Offender - Offences div'!$A$2:$A$7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'ATSI Offender - Offences div'!$F$2:$F$7</c:f>
              <c:numCache>
                <c:formatCode>_-* #,##0_-;\-* #,##0_-;_-* "-"??_-;_-@_-</c:formatCode>
                <c:ptCount val="6"/>
                <c:pt idx="0">
                  <c:v>3604</c:v>
                </c:pt>
                <c:pt idx="1">
                  <c:v>6103</c:v>
                </c:pt>
                <c:pt idx="2">
                  <c:v>722</c:v>
                </c:pt>
                <c:pt idx="3">
                  <c:v>1156</c:v>
                </c:pt>
                <c:pt idx="4">
                  <c:v>1988</c:v>
                </c:pt>
                <c:pt idx="5">
                  <c:v>278</c:v>
                </c:pt>
              </c:numCache>
            </c:numRef>
          </c:val>
          <c:extLst>
            <c:ext xmlns:c16="http://schemas.microsoft.com/office/drawing/2014/chart" uri="{C3380CC4-5D6E-409C-BE32-E72D297353CC}">
              <c16:uniqueId val="{00000004-6820-479A-ADD2-3547700C7EAA}"/>
            </c:ext>
          </c:extLst>
        </c:ser>
        <c:dLbls>
          <c:showLegendKey val="0"/>
          <c:showVal val="0"/>
          <c:showCatName val="0"/>
          <c:showSerName val="0"/>
          <c:showPercent val="0"/>
          <c:showBubbleSize val="0"/>
        </c:dLbls>
        <c:gapWidth val="195"/>
        <c:overlap val="-27"/>
        <c:axId val="-1002938544"/>
        <c:axId val="-938181328"/>
      </c:barChart>
      <c:catAx>
        <c:axId val="-1002938544"/>
        <c:scaling>
          <c:orientation val="minMax"/>
        </c:scaling>
        <c:delete val="0"/>
        <c:axPos val="b"/>
        <c:numFmt formatCode="#,##0"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938181328"/>
        <c:crosses val="autoZero"/>
        <c:auto val="1"/>
        <c:lblAlgn val="ctr"/>
        <c:lblOffset val="100"/>
        <c:noMultiLvlLbl val="0"/>
      </c:catAx>
      <c:valAx>
        <c:axId val="-938181328"/>
        <c:scaling>
          <c:orientation val="minMax"/>
        </c:scaling>
        <c:delete val="0"/>
        <c:axPos val="l"/>
        <c:majorGridlines>
          <c:spPr>
            <a:ln w="1270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002938544"/>
        <c:crosses val="autoZero"/>
        <c:crossBetween val="between"/>
      </c:valAx>
      <c:spPr>
        <a:noFill/>
        <a:ln>
          <a:noFill/>
        </a:ln>
        <a:effectLst/>
      </c:spPr>
    </c:plotArea>
    <c:legend>
      <c:legendPos val="b"/>
      <c:layout>
        <c:manualLayout>
          <c:xMode val="edge"/>
          <c:yMode val="edge"/>
          <c:x val="0.60962815854369246"/>
          <c:y val="2.7156810035842298E-2"/>
          <c:w val="0.39037181279541977"/>
          <c:h val="6.981451612903225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'ATSI Family inc - AFM'!$A$2</c:f>
              <c:strCache>
                <c:ptCount val="1"/>
                <c:pt idx="0">
                  <c:v>Aboriginal Affected family members</c:v>
                </c:pt>
              </c:strCache>
            </c:strRef>
          </c:tx>
          <c:spPr>
            <a:solidFill>
              <a:srgbClr val="7CBAC0"/>
            </a:solidFill>
            <a:ln>
              <a:solidFill>
                <a:srgbClr val="7CBAC0"/>
              </a:solidFill>
            </a:ln>
            <a:effectLst/>
          </c:spPr>
          <c:invertIfNegative val="0"/>
          <c:cat>
            <c:numRef>
              <c:f>'ATSI Family inc - AFM'!$B$1:$K$1</c:f>
              <c:numCache>
                <c:formatCode>General</c:formatCode>
                <c:ptCount val="5"/>
                <c:pt idx="0">
                  <c:v>2016</c:v>
                </c:pt>
                <c:pt idx="1">
                  <c:v>2017</c:v>
                </c:pt>
                <c:pt idx="2">
                  <c:v>2018</c:v>
                </c:pt>
                <c:pt idx="3">
                  <c:v>2019</c:v>
                </c:pt>
                <c:pt idx="4">
                  <c:v>2020</c:v>
                </c:pt>
              </c:numCache>
            </c:numRef>
          </c:cat>
          <c:val>
            <c:numRef>
              <c:f>'ATSI Family inc - AFM'!$B$2:$K$2</c:f>
              <c:numCache>
                <c:formatCode>#,##0</c:formatCode>
                <c:ptCount val="5"/>
                <c:pt idx="0">
                  <c:v>4017</c:v>
                </c:pt>
                <c:pt idx="1">
                  <c:v>3727</c:v>
                </c:pt>
                <c:pt idx="2">
                  <c:v>3837</c:v>
                </c:pt>
                <c:pt idx="3">
                  <c:v>4336</c:v>
                </c:pt>
                <c:pt idx="4">
                  <c:v>4456</c:v>
                </c:pt>
              </c:numCache>
            </c:numRef>
          </c:val>
          <c:extLst>
            <c:ext xmlns:c16="http://schemas.microsoft.com/office/drawing/2014/chart" uri="{C3380CC4-5D6E-409C-BE32-E72D297353CC}">
              <c16:uniqueId val="{00000000-E60F-4735-A119-FF2A6C8B26F1}"/>
            </c:ext>
          </c:extLst>
        </c:ser>
        <c:dLbls>
          <c:showLegendKey val="0"/>
          <c:showVal val="0"/>
          <c:showCatName val="0"/>
          <c:showSerName val="0"/>
          <c:showPercent val="0"/>
          <c:showBubbleSize val="0"/>
        </c:dLbls>
        <c:gapWidth val="150"/>
        <c:axId val="-492130304"/>
        <c:axId val="-486737184"/>
      </c:barChart>
      <c:catAx>
        <c:axId val="-492130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7184"/>
        <c:crosses val="autoZero"/>
        <c:auto val="1"/>
        <c:lblAlgn val="ctr"/>
        <c:lblOffset val="100"/>
        <c:noMultiLvlLbl val="0"/>
      </c:catAx>
      <c:valAx>
        <c:axId val="-486737184"/>
        <c:scaling>
          <c:orientation val="minMax"/>
          <c:min val="0"/>
        </c:scaling>
        <c:delete val="0"/>
        <c:axPos val="l"/>
        <c:majorGridlines>
          <c:spPr>
            <a:ln w="1270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213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88449174599154E-2"/>
          <c:y val="9.9599637681159425E-2"/>
          <c:w val="0.89161538461538459"/>
          <c:h val="0.85064945652173918"/>
        </c:manualLayout>
      </c:layout>
      <c:barChart>
        <c:barDir val="bar"/>
        <c:grouping val="clustered"/>
        <c:varyColors val="0"/>
        <c:ser>
          <c:idx val="1"/>
          <c:order val="1"/>
          <c:tx>
            <c:strRef>
              <c:f>'ATSI AFM - age sex'!$B$1</c:f>
              <c:strCache>
                <c:ptCount val="1"/>
                <c:pt idx="0">
                  <c:v>Males</c:v>
                </c:pt>
              </c:strCache>
            </c:strRef>
          </c:tx>
          <c:spPr>
            <a:solidFill>
              <a:srgbClr val="0C344A"/>
            </a:solidFill>
            <a:ln>
              <a:solidFill>
                <a:srgbClr val="0C344A"/>
              </a:solidFill>
            </a:ln>
            <a:effectLst/>
          </c:spPr>
          <c:invertIfNegative val="0"/>
          <c:dLbls>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'ATSI AFM - age sex'!$A$2:$A$14</c:f>
              <c:strCache>
                <c:ptCount val="13"/>
                <c:pt idx="0">
                  <c:v>00–14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'ATSI AFM - age sex'!$B$2:$B$14</c:f>
              <c:numCache>
                <c:formatCode>_-* #,##0_-;\-* #,##0_-;_-* "-"??_-;_-@_-</c:formatCode>
                <c:ptCount val="13"/>
                <c:pt idx="0">
                  <c:v>107</c:v>
                </c:pt>
                <c:pt idx="1">
                  <c:v>53</c:v>
                </c:pt>
                <c:pt idx="2">
                  <c:v>63</c:v>
                </c:pt>
                <c:pt idx="3">
                  <c:v>110</c:v>
                </c:pt>
                <c:pt idx="4">
                  <c:v>93</c:v>
                </c:pt>
                <c:pt idx="5">
                  <c:v>87</c:v>
                </c:pt>
                <c:pt idx="6">
                  <c:v>59</c:v>
                </c:pt>
                <c:pt idx="7">
                  <c:v>67</c:v>
                </c:pt>
                <c:pt idx="8">
                  <c:v>107</c:v>
                </c:pt>
                <c:pt idx="9">
                  <c:v>76</c:v>
                </c:pt>
                <c:pt idx="10">
                  <c:v>48</c:v>
                </c:pt>
                <c:pt idx="11">
                  <c:v>27</c:v>
                </c:pt>
                <c:pt idx="12">
                  <c:v>29</c:v>
                </c:pt>
              </c:numCache>
            </c:numRef>
          </c:val>
          <c:extLst>
            <c:ext xmlns:c16="http://schemas.microsoft.com/office/drawing/2014/chart" uri="{C3380CC4-5D6E-409C-BE32-E72D297353CC}">
              <c16:uniqueId val="{00000000-8E58-4D12-B798-86B6F7E04FBC}"/>
            </c:ext>
          </c:extLst>
        </c:ser>
        <c:dLbls>
          <c:showLegendKey val="0"/>
          <c:showVal val="0"/>
          <c:showCatName val="0"/>
          <c:showSerName val="0"/>
          <c:showPercent val="0"/>
          <c:showBubbleSize val="0"/>
        </c:dLbls>
        <c:gapWidth val="100"/>
        <c:axId val="-486743712"/>
        <c:axId val="-486745344"/>
      </c:barChart>
      <c:barChart>
        <c:barDir val="bar"/>
        <c:grouping val="clustered"/>
        <c:varyColors val="0"/>
        <c:ser>
          <c:idx val="0"/>
          <c:order val="0"/>
          <c:tx>
            <c:strRef>
              <c:f>'ATSI AFM - age sex'!$C$1</c:f>
              <c:strCache>
                <c:ptCount val="1"/>
                <c:pt idx="0">
                  <c:v>Females</c:v>
                </c:pt>
              </c:strCache>
            </c:strRef>
          </c:tx>
          <c:spPr>
            <a:solidFill>
              <a:srgbClr val="7CBAC0"/>
            </a:solidFill>
            <a:ln>
              <a:solidFill>
                <a:srgbClr val="7CBAC0"/>
              </a:solidFill>
            </a:ln>
            <a:effectLst/>
          </c:spPr>
          <c:invertIfNegative val="0"/>
          <c:dLbls>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'ATSI AFM - age sex'!$A$2:$A$14</c:f>
              <c:strCache>
                <c:ptCount val="13"/>
                <c:pt idx="0">
                  <c:v>00–14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'ATSI AFM - age sex'!$C$2:$C$14</c:f>
              <c:numCache>
                <c:formatCode>_-* #,##0_-;\-* #,##0_-;_-* "-"??_-;_-@_-</c:formatCode>
                <c:ptCount val="13"/>
                <c:pt idx="0">
                  <c:v>146</c:v>
                </c:pt>
                <c:pt idx="1">
                  <c:v>197</c:v>
                </c:pt>
                <c:pt idx="2">
                  <c:v>164</c:v>
                </c:pt>
                <c:pt idx="3">
                  <c:v>440</c:v>
                </c:pt>
                <c:pt idx="4">
                  <c:v>498</c:v>
                </c:pt>
                <c:pt idx="5">
                  <c:v>464</c:v>
                </c:pt>
                <c:pt idx="6">
                  <c:v>381</c:v>
                </c:pt>
                <c:pt idx="7">
                  <c:v>346</c:v>
                </c:pt>
                <c:pt idx="8">
                  <c:v>308</c:v>
                </c:pt>
                <c:pt idx="9">
                  <c:v>197</c:v>
                </c:pt>
                <c:pt idx="10">
                  <c:v>132</c:v>
                </c:pt>
                <c:pt idx="11">
                  <c:v>113</c:v>
                </c:pt>
                <c:pt idx="12">
                  <c:v>97</c:v>
                </c:pt>
              </c:numCache>
            </c:numRef>
          </c:val>
          <c:extLst>
            <c:ext xmlns:c16="http://schemas.microsoft.com/office/drawing/2014/chart" uri="{C3380CC4-5D6E-409C-BE32-E72D297353CC}">
              <c16:uniqueId val="{00000001-8E58-4D12-B798-86B6F7E04FBC}"/>
            </c:ext>
          </c:extLst>
        </c:ser>
        <c:dLbls>
          <c:showLegendKey val="0"/>
          <c:showVal val="0"/>
          <c:showCatName val="0"/>
          <c:showSerName val="0"/>
          <c:showPercent val="0"/>
          <c:showBubbleSize val="0"/>
        </c:dLbls>
        <c:gapWidth val="100"/>
        <c:axId val="-486743168"/>
        <c:axId val="-486744800"/>
      </c:barChart>
      <c:catAx>
        <c:axId val="-486743712"/>
        <c:scaling>
          <c:orientation val="minMax"/>
        </c:scaling>
        <c:delete val="0"/>
        <c:axPos val="r"/>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5344"/>
        <c:crosses val="autoZero"/>
        <c:auto val="1"/>
        <c:lblAlgn val="ctr"/>
        <c:lblOffset val="100"/>
        <c:noMultiLvlLbl val="0"/>
      </c:catAx>
      <c:valAx>
        <c:axId val="-486745344"/>
        <c:scaling>
          <c:orientation val="maxMin"/>
          <c:max val="200"/>
          <c:min val="-600"/>
        </c:scaling>
        <c:delete val="0"/>
        <c:axPos val="b"/>
        <c:majorGridlines>
          <c:spPr>
            <a:ln w="12700" cap="flat" cmpd="sng" algn="ctr">
              <a:solidFill>
                <a:schemeClr val="tx1">
                  <a:lumMod val="15000"/>
                  <a:lumOff val="85000"/>
                </a:schemeClr>
              </a:solidFill>
              <a:round/>
            </a:ln>
            <a:effectLst/>
          </c:spPr>
        </c:majorGridlines>
        <c:numFmt formatCode="_-* #,##0_-;\-* #,##0_-;_-* &quot;-&quot;??_-;_-@_-"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3712"/>
        <c:crosses val="autoZero"/>
        <c:crossBetween val="between"/>
        <c:majorUnit val="100"/>
      </c:valAx>
      <c:valAx>
        <c:axId val="-486744800"/>
        <c:scaling>
          <c:orientation val="minMax"/>
          <c:max val="600"/>
          <c:min val="-200"/>
        </c:scaling>
        <c:delete val="0"/>
        <c:axPos val="t"/>
        <c:numFmt formatCode="_-* #,##0_-;\-* #,##0_-;_-* &quot;-&quot;??_-;_-@_-"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3168"/>
        <c:crosses val="max"/>
        <c:crossBetween val="between"/>
        <c:majorUnit val="50"/>
      </c:valAx>
      <c:catAx>
        <c:axId val="-486743168"/>
        <c:scaling>
          <c:orientation val="minMax"/>
        </c:scaling>
        <c:delete val="1"/>
        <c:axPos val="l"/>
        <c:numFmt formatCode="General" sourceLinked="1"/>
        <c:majorTickMark val="out"/>
        <c:minorTickMark val="none"/>
        <c:tickLblPos val="nextTo"/>
        <c:crossAx val="-486744800"/>
        <c:crosses val="autoZero"/>
        <c:auto val="1"/>
        <c:lblAlgn val="ctr"/>
        <c:lblOffset val="100"/>
        <c:noMultiLvlLbl val="0"/>
      </c:catAx>
      <c:spPr>
        <a:noFill/>
        <a:ln>
          <a:noFill/>
        </a:ln>
        <a:effectLst/>
      </c:spPr>
    </c:plotArea>
    <c:legend>
      <c:legendPos val="t"/>
      <c:layout>
        <c:manualLayout>
          <c:xMode val="edge"/>
          <c:yMode val="edge"/>
          <c:x val="1.7600920447074321E-2"/>
          <c:y val="1.5173237753882915E-2"/>
          <c:w val="0.2049689349112426"/>
          <c:h val="7.4752688172043016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'ATSI Family inc - OTH'!$A$2</c:f>
              <c:strCache>
                <c:ptCount val="1"/>
                <c:pt idx="0">
                  <c:v>Aboriginal Other parties</c:v>
                </c:pt>
              </c:strCache>
            </c:strRef>
          </c:tx>
          <c:spPr>
            <a:solidFill>
              <a:srgbClr val="7CBAC0"/>
            </a:solidFill>
            <a:ln>
              <a:solidFill>
                <a:srgbClr val="7CBAC0"/>
              </a:solidFill>
            </a:ln>
            <a:effectLst/>
          </c:spPr>
          <c:invertIfNegative val="0"/>
          <c:cat>
            <c:numRef>
              <c:f>'ATSI Family inc - OTH'!$B$1:$K$1</c:f>
              <c:numCache>
                <c:formatCode>General</c:formatCode>
                <c:ptCount val="5"/>
                <c:pt idx="0">
                  <c:v>2016</c:v>
                </c:pt>
                <c:pt idx="1">
                  <c:v>2017</c:v>
                </c:pt>
                <c:pt idx="2">
                  <c:v>2018</c:v>
                </c:pt>
                <c:pt idx="3">
                  <c:v>2019</c:v>
                </c:pt>
                <c:pt idx="4">
                  <c:v>2020</c:v>
                </c:pt>
              </c:numCache>
            </c:numRef>
          </c:cat>
          <c:val>
            <c:numRef>
              <c:f>'ATSI Family inc - OTH'!$B$2:$K$2</c:f>
              <c:numCache>
                <c:formatCode>#,##0</c:formatCode>
                <c:ptCount val="5"/>
                <c:pt idx="0">
                  <c:v>4672</c:v>
                </c:pt>
                <c:pt idx="1">
                  <c:v>4480</c:v>
                </c:pt>
                <c:pt idx="2">
                  <c:v>4596</c:v>
                </c:pt>
                <c:pt idx="3">
                  <c:v>5196</c:v>
                </c:pt>
                <c:pt idx="4">
                  <c:v>5421</c:v>
                </c:pt>
              </c:numCache>
            </c:numRef>
          </c:val>
          <c:extLst>
            <c:ext xmlns:c16="http://schemas.microsoft.com/office/drawing/2014/chart" uri="{C3380CC4-5D6E-409C-BE32-E72D297353CC}">
              <c16:uniqueId val="{00000000-5C8F-48D2-8BFD-2866C8C59993}"/>
            </c:ext>
          </c:extLst>
        </c:ser>
        <c:dLbls>
          <c:showLegendKey val="0"/>
          <c:showVal val="0"/>
          <c:showCatName val="0"/>
          <c:showSerName val="0"/>
          <c:showPercent val="0"/>
          <c:showBubbleSize val="0"/>
        </c:dLbls>
        <c:gapWidth val="150"/>
        <c:axId val="-486731744"/>
        <c:axId val="-486745888"/>
      </c:barChart>
      <c:catAx>
        <c:axId val="-486731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5888"/>
        <c:crosses val="autoZero"/>
        <c:auto val="1"/>
        <c:lblAlgn val="ctr"/>
        <c:lblOffset val="100"/>
        <c:noMultiLvlLbl val="0"/>
      </c:catAx>
      <c:valAx>
        <c:axId val="-486745888"/>
        <c:scaling>
          <c:orientation val="minMax"/>
          <c:min val="0"/>
        </c:scaling>
        <c:delete val="0"/>
        <c:axPos val="l"/>
        <c:majorGridlines>
          <c:spPr>
            <a:ln w="1270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88449174599154E-2"/>
          <c:y val="9.9599637681159425E-2"/>
          <c:w val="0.89161538461538459"/>
          <c:h val="0.85064945652173918"/>
        </c:manualLayout>
      </c:layout>
      <c:barChart>
        <c:barDir val="bar"/>
        <c:grouping val="clustered"/>
        <c:varyColors val="0"/>
        <c:ser>
          <c:idx val="1"/>
          <c:order val="1"/>
          <c:tx>
            <c:strRef>
              <c:f>'ATSI OTH - age sex '!$D$1</c:f>
              <c:strCache>
                <c:ptCount val="1"/>
                <c:pt idx="0">
                  <c:v>Males</c:v>
                </c:pt>
              </c:strCache>
            </c:strRef>
          </c:tx>
          <c:spPr>
            <a:solidFill>
              <a:srgbClr val="0C344A"/>
            </a:solidFill>
            <a:ln>
              <a:solidFill>
                <a:srgbClr val="0C344A"/>
              </a:solidFill>
            </a:ln>
            <a:effectLst/>
          </c:spPr>
          <c:invertIfNegative val="0"/>
          <c:dLbls>
            <c:dLbl>
              <c:idx val="2"/>
              <c:layout>
                <c:manualLayout>
                  <c:x val="-3.6472068554737626E-3"/>
                  <c:y val="4.5227920227919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DF-4341-A0DF-68AA66175E9C}"/>
                </c:ext>
              </c:extLst>
            </c:dLbl>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'ATSI OTH - age sex '!$B$2:$B$14</c:f>
              <c:strCache>
                <c:ptCount val="13"/>
                <c:pt idx="0">
                  <c:v>00–14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'ATSI OTH - age sex '!$D$2:$D$14</c:f>
              <c:numCache>
                <c:formatCode>_-* #,##0_-;\-* #,##0_-;_-* "-"??_-;_-@_-</c:formatCode>
                <c:ptCount val="13"/>
                <c:pt idx="0">
                  <c:v>138</c:v>
                </c:pt>
                <c:pt idx="1">
                  <c:v>220</c:v>
                </c:pt>
                <c:pt idx="2">
                  <c:v>241</c:v>
                </c:pt>
                <c:pt idx="3">
                  <c:v>622</c:v>
                </c:pt>
                <c:pt idx="4">
                  <c:v>626</c:v>
                </c:pt>
                <c:pt idx="5">
                  <c:v>567</c:v>
                </c:pt>
                <c:pt idx="6">
                  <c:v>460</c:v>
                </c:pt>
                <c:pt idx="7">
                  <c:v>318</c:v>
                </c:pt>
                <c:pt idx="8">
                  <c:v>276</c:v>
                </c:pt>
                <c:pt idx="9">
                  <c:v>155</c:v>
                </c:pt>
                <c:pt idx="10">
                  <c:v>104</c:v>
                </c:pt>
                <c:pt idx="11">
                  <c:v>51</c:v>
                </c:pt>
                <c:pt idx="12">
                  <c:v>20</c:v>
                </c:pt>
              </c:numCache>
            </c:numRef>
          </c:val>
          <c:extLst>
            <c:ext xmlns:c16="http://schemas.microsoft.com/office/drawing/2014/chart" uri="{C3380CC4-5D6E-409C-BE32-E72D297353CC}">
              <c16:uniqueId val="{00000001-75DF-4341-A0DF-68AA66175E9C}"/>
            </c:ext>
          </c:extLst>
        </c:ser>
        <c:dLbls>
          <c:showLegendKey val="0"/>
          <c:showVal val="0"/>
          <c:showCatName val="0"/>
          <c:showSerName val="0"/>
          <c:showPercent val="0"/>
          <c:showBubbleSize val="0"/>
        </c:dLbls>
        <c:gapWidth val="100"/>
        <c:axId val="-486742624"/>
        <c:axId val="-486739360"/>
      </c:barChart>
      <c:barChart>
        <c:barDir val="bar"/>
        <c:grouping val="clustered"/>
        <c:varyColors val="0"/>
        <c:ser>
          <c:idx val="0"/>
          <c:order val="0"/>
          <c:tx>
            <c:strRef>
              <c:f>'ATSI OTH - age sex '!$C$1</c:f>
              <c:strCache>
                <c:ptCount val="1"/>
                <c:pt idx="0">
                  <c:v>Females</c:v>
                </c:pt>
              </c:strCache>
            </c:strRef>
          </c:tx>
          <c:spPr>
            <a:solidFill>
              <a:srgbClr val="7CBAC0"/>
            </a:solidFill>
            <a:ln>
              <a:solidFill>
                <a:srgbClr val="7CBAC0"/>
              </a:solidFill>
            </a:ln>
            <a:effectLst/>
          </c:spPr>
          <c:invertIfNegative val="0"/>
          <c:dLbls>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'ATSI OTH - age sex '!$B$2:$B$14</c:f>
              <c:strCache>
                <c:ptCount val="13"/>
                <c:pt idx="0">
                  <c:v>00–14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'ATSI OTH - age sex '!$C$2:$C$14</c:f>
              <c:numCache>
                <c:formatCode>_-* #,##0_-;\-* #,##0_-;_-* "-"??_-;_-@_-</c:formatCode>
                <c:ptCount val="13"/>
                <c:pt idx="0">
                  <c:v>92</c:v>
                </c:pt>
                <c:pt idx="1">
                  <c:v>130</c:v>
                </c:pt>
                <c:pt idx="2">
                  <c:v>84</c:v>
                </c:pt>
                <c:pt idx="3">
                  <c:v>213</c:v>
                </c:pt>
                <c:pt idx="4">
                  <c:v>237</c:v>
                </c:pt>
                <c:pt idx="5">
                  <c:v>287</c:v>
                </c:pt>
                <c:pt idx="6">
                  <c:v>143</c:v>
                </c:pt>
                <c:pt idx="7">
                  <c:v>131</c:v>
                </c:pt>
                <c:pt idx="8">
                  <c:v>143</c:v>
                </c:pt>
                <c:pt idx="9">
                  <c:v>54</c:v>
                </c:pt>
                <c:pt idx="10">
                  <c:v>39</c:v>
                </c:pt>
                <c:pt idx="11">
                  <c:v>20</c:v>
                </c:pt>
                <c:pt idx="12">
                  <c:v>11</c:v>
                </c:pt>
              </c:numCache>
            </c:numRef>
          </c:val>
          <c:extLst>
            <c:ext xmlns:c16="http://schemas.microsoft.com/office/drawing/2014/chart" uri="{C3380CC4-5D6E-409C-BE32-E72D297353CC}">
              <c16:uniqueId val="{00000002-75DF-4341-A0DF-68AA66175E9C}"/>
            </c:ext>
          </c:extLst>
        </c:ser>
        <c:dLbls>
          <c:showLegendKey val="0"/>
          <c:showVal val="0"/>
          <c:showCatName val="0"/>
          <c:showSerName val="0"/>
          <c:showPercent val="0"/>
          <c:showBubbleSize val="0"/>
        </c:dLbls>
        <c:gapWidth val="100"/>
        <c:axId val="-486735552"/>
        <c:axId val="-486748064"/>
      </c:barChart>
      <c:catAx>
        <c:axId val="-486742624"/>
        <c:scaling>
          <c:orientation val="minMax"/>
        </c:scaling>
        <c:delete val="0"/>
        <c:axPos val="r"/>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9360"/>
        <c:crosses val="autoZero"/>
        <c:auto val="1"/>
        <c:lblAlgn val="ctr"/>
        <c:lblOffset val="100"/>
        <c:noMultiLvlLbl val="0"/>
      </c:catAx>
      <c:valAx>
        <c:axId val="-486739360"/>
        <c:scaling>
          <c:orientation val="maxMin"/>
          <c:max val="800"/>
          <c:min val="-400"/>
        </c:scaling>
        <c:delete val="0"/>
        <c:axPos val="b"/>
        <c:majorGridlines>
          <c:spPr>
            <a:ln w="12700" cap="flat" cmpd="sng" algn="ctr">
              <a:solidFill>
                <a:schemeClr val="tx1">
                  <a:lumMod val="15000"/>
                  <a:lumOff val="85000"/>
                </a:schemeClr>
              </a:solidFill>
              <a:round/>
            </a:ln>
            <a:effectLst/>
          </c:spPr>
        </c:majorGridlines>
        <c:numFmt formatCode="_-* #,##0_-;\-* #,##0_-;_-* &quot;-&quot;??_-;_-@_-"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2624"/>
        <c:crosses val="autoZero"/>
        <c:crossBetween val="between"/>
        <c:majorUnit val="100"/>
      </c:valAx>
      <c:valAx>
        <c:axId val="-486748064"/>
        <c:scaling>
          <c:orientation val="minMax"/>
          <c:max val="300"/>
          <c:min val="-600"/>
        </c:scaling>
        <c:delete val="0"/>
        <c:axPos val="t"/>
        <c:numFmt formatCode="_-* #,##0_-;\-* #,##0_-;_-* &quot;-&quot;??_-;_-@_-"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5552"/>
        <c:crosses val="max"/>
        <c:crossBetween val="between"/>
      </c:valAx>
      <c:catAx>
        <c:axId val="-486735552"/>
        <c:scaling>
          <c:orientation val="minMax"/>
        </c:scaling>
        <c:delete val="1"/>
        <c:axPos val="l"/>
        <c:numFmt formatCode="General" sourceLinked="1"/>
        <c:majorTickMark val="out"/>
        <c:minorTickMark val="none"/>
        <c:tickLblPos val="nextTo"/>
        <c:crossAx val="-486748064"/>
        <c:crosses val="autoZero"/>
        <c:auto val="1"/>
        <c:lblAlgn val="ctr"/>
        <c:lblOffset val="100"/>
        <c:noMultiLvlLbl val="0"/>
      </c:catAx>
      <c:spPr>
        <a:noFill/>
        <a:ln>
          <a:noFill/>
        </a:ln>
        <a:effectLst/>
      </c:spPr>
    </c:plotArea>
    <c:legend>
      <c:legendPos val="t"/>
      <c:layout>
        <c:manualLayout>
          <c:xMode val="edge"/>
          <c:yMode val="edge"/>
          <c:x val="1.7600920447074321E-2"/>
          <c:y val="1.5173237753882915E-2"/>
          <c:w val="0.2049689349112426"/>
          <c:h val="7.4752688172043016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'Unique Offender - rate '!$A$2</c:f>
              <c:strCache>
                <c:ptCount val="1"/>
                <c:pt idx="0">
                  <c:v>Offender count</c:v>
                </c:pt>
              </c:strCache>
            </c:strRef>
          </c:tx>
          <c:spPr>
            <a:solidFill>
              <a:srgbClr val="7CBAC0"/>
            </a:solidFill>
            <a:ln>
              <a:solidFill>
                <a:srgbClr val="7CBAC0"/>
              </a:solidFill>
            </a:ln>
            <a:effectLst/>
          </c:spPr>
          <c:invertIfNegative val="0"/>
          <c:cat>
            <c:numRef>
              <c:f>'Unique Offender - rate '!$B$1:$K$1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'Unique Offender - rate '!$B$2:$K$2</c:f>
              <c:numCache>
                <c:formatCode>#,##0</c:formatCode>
                <c:ptCount val="10"/>
                <c:pt idx="0">
                  <c:v>72380</c:v>
                </c:pt>
                <c:pt idx="1">
                  <c:v>73618</c:v>
                </c:pt>
                <c:pt idx="2">
                  <c:v>78557</c:v>
                </c:pt>
                <c:pt idx="3">
                  <c:v>78797</c:v>
                </c:pt>
                <c:pt idx="4">
                  <c:v>77406</c:v>
                </c:pt>
                <c:pt idx="5">
                  <c:v>77698</c:v>
                </c:pt>
                <c:pt idx="6">
                  <c:v>78689</c:v>
                </c:pt>
                <c:pt idx="7">
                  <c:v>78673</c:v>
                </c:pt>
                <c:pt idx="8">
                  <c:v>81355</c:v>
                </c:pt>
                <c:pt idx="9">
                  <c:v>87362</c:v>
                </c:pt>
              </c:numCache>
            </c:numRef>
          </c:val>
          <c:extLst>
            <c:ext xmlns:c16="http://schemas.microsoft.com/office/drawing/2014/chart" uri="{C3380CC4-5D6E-409C-BE32-E72D297353CC}">
              <c16:uniqueId val="{00000000-3061-4D55-8B87-8D6FE3CCC825}"/>
            </c:ext>
          </c:extLst>
        </c:ser>
        <c:dLbls>
          <c:showLegendKey val="0"/>
          <c:showVal val="0"/>
          <c:showCatName val="0"/>
          <c:showSerName val="0"/>
          <c:showPercent val="0"/>
          <c:showBubbleSize val="0"/>
        </c:dLbls>
        <c:gapWidth val="150"/>
        <c:axId val="-486746976"/>
        <c:axId val="-486744256"/>
      </c:barChart>
      <c:lineChart>
        <c:grouping val="standard"/>
        <c:varyColors val="0"/>
        <c:ser>
          <c:idx val="2"/>
          <c:order val="0"/>
          <c:tx>
            <c:strRef>
              <c:f>'Unique Offender - rate '!$A$3</c:f>
              <c:strCache>
                <c:ptCount val="1"/>
                <c:pt idx="0">
                  <c:v>Offender rate per 100,000</c:v>
                </c:pt>
              </c:strCache>
            </c:strRef>
          </c:tx>
          <c:spPr>
            <a:ln w="28575" cap="rnd">
              <a:solidFill>
                <a:srgbClr val="0C344A"/>
              </a:solidFill>
              <a:round/>
            </a:ln>
            <a:effectLst/>
          </c:spPr>
          <c:marker>
            <c:symbol val="none"/>
          </c:marker>
          <c:cat>
            <c:numRef>
              <c:f>'Unique Offender - rate '!$B$1:$K$1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'Unique Offender - rate '!$B$3:$K$3</c:f>
              <c:numCache>
                <c:formatCode>#,##0.0</c:formatCode>
                <c:ptCount val="10"/>
                <c:pt idx="0">
                  <c:v>1490.4998560720001</c:v>
                </c:pt>
                <c:pt idx="1">
                  <c:v>1487.252096012</c:v>
                </c:pt>
                <c:pt idx="2">
                  <c:v>1555.829238003</c:v>
                </c:pt>
                <c:pt idx="3">
                  <c:v>1529.716791818</c:v>
                </c:pt>
                <c:pt idx="4">
                  <c:v>1471.8698373</c:v>
                </c:pt>
                <c:pt idx="5">
                  <c:v>1442.810101565</c:v>
                </c:pt>
                <c:pt idx="6">
                  <c:v>1425.249275962</c:v>
                </c:pt>
                <c:pt idx="7">
                  <c:v>1391.9261206809999</c:v>
                </c:pt>
                <c:pt idx="8">
                  <c:v>1407.26885619</c:v>
                </c:pt>
                <c:pt idx="9">
                  <c:v>1485.326985617</c:v>
                </c:pt>
              </c:numCache>
            </c:numRef>
          </c:val>
          <c:smooth val="0"/>
          <c:extLst>
            <c:ext xmlns:c16="http://schemas.microsoft.com/office/drawing/2014/chart" uri="{C3380CC4-5D6E-409C-BE32-E72D297353CC}">
              <c16:uniqueId val="{00000001-3061-4D55-8B87-8D6FE3CCC825}"/>
            </c:ext>
          </c:extLst>
        </c:ser>
        <c:dLbls>
          <c:showLegendKey val="0"/>
          <c:showVal val="0"/>
          <c:showCatName val="0"/>
          <c:showSerName val="0"/>
          <c:showPercent val="0"/>
          <c:showBubbleSize val="0"/>
        </c:dLbls>
        <c:marker val="1"/>
        <c:smooth val="0"/>
        <c:axId val="-486746432"/>
        <c:axId val="-486742080"/>
      </c:lineChart>
      <c:catAx>
        <c:axId val="-48674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4256"/>
        <c:crosses val="autoZero"/>
        <c:auto val="1"/>
        <c:lblAlgn val="ctr"/>
        <c:lblOffset val="100"/>
        <c:noMultiLvlLbl val="0"/>
      </c:catAx>
      <c:valAx>
        <c:axId val="-486744256"/>
        <c:scaling>
          <c:orientation val="minMax"/>
          <c:max val="90000"/>
          <c:min val="0"/>
        </c:scaling>
        <c:delete val="0"/>
        <c:axPos val="l"/>
        <c:majorGridlines>
          <c:spPr>
            <a:ln w="1270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6976"/>
        <c:crosses val="autoZero"/>
        <c:crossBetween val="between"/>
      </c:valAx>
      <c:valAx>
        <c:axId val="-486742080"/>
        <c:scaling>
          <c:orientation val="minMax"/>
          <c:max val="1800"/>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6432"/>
        <c:crosses val="max"/>
        <c:crossBetween val="between"/>
      </c:valAx>
      <c:catAx>
        <c:axId val="-486746432"/>
        <c:scaling>
          <c:orientation val="minMax"/>
        </c:scaling>
        <c:delete val="1"/>
        <c:axPos val="b"/>
        <c:numFmt formatCode="General" sourceLinked="1"/>
        <c:majorTickMark val="out"/>
        <c:minorTickMark val="none"/>
        <c:tickLblPos val="nextTo"/>
        <c:crossAx val="-486742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'Unique Offender - Age'!$J$2</c:f>
              <c:strCache>
                <c:ptCount val="1"/>
                <c:pt idx="0">
                  <c:v>10–19</c:v>
                </c:pt>
              </c:strCache>
            </c:strRef>
          </c:tx>
          <c:spPr>
            <a:solidFill>
              <a:srgbClr val="0C34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Offender - Age'!$K$1:$O$1</c:f>
              <c:numCache>
                <c:formatCode>General</c:formatCode>
                <c:ptCount val="5"/>
                <c:pt idx="0">
                  <c:v>2016</c:v>
                </c:pt>
                <c:pt idx="1">
                  <c:v>2017</c:v>
                </c:pt>
                <c:pt idx="2">
                  <c:v>2018</c:v>
                </c:pt>
                <c:pt idx="3">
                  <c:v>2019</c:v>
                </c:pt>
                <c:pt idx="4">
                  <c:v>2020</c:v>
                </c:pt>
              </c:numCache>
            </c:numRef>
          </c:cat>
          <c:val>
            <c:numRef>
              <c:f>'Unique Offender - Age'!$K$2:$O$2</c:f>
              <c:numCache>
                <c:formatCode>0.0%</c:formatCode>
                <c:ptCount val="5"/>
                <c:pt idx="0">
                  <c:v>0.14763804865491054</c:v>
                </c:pt>
                <c:pt idx="1">
                  <c:v>0.14739116619002224</c:v>
                </c:pt>
                <c:pt idx="2">
                  <c:v>0.14252479023646072</c:v>
                </c:pt>
                <c:pt idx="3">
                  <c:v>0.13751091112504457</c:v>
                </c:pt>
                <c:pt idx="4">
                  <c:v>0.13474065000629629</c:v>
                </c:pt>
              </c:numCache>
            </c:numRef>
          </c:val>
          <c:extLst>
            <c:ext xmlns:c16="http://schemas.microsoft.com/office/drawing/2014/chart" uri="{C3380CC4-5D6E-409C-BE32-E72D297353CC}">
              <c16:uniqueId val="{00000000-170F-432E-A5BC-93261918896E}"/>
            </c:ext>
          </c:extLst>
        </c:ser>
        <c:ser>
          <c:idx val="1"/>
          <c:order val="1"/>
          <c:tx>
            <c:strRef>
              <c:f>'Unique Offender - Age'!$J$3</c:f>
              <c:strCache>
                <c:ptCount val="1"/>
                <c:pt idx="0">
                  <c:v>20–24</c:v>
                </c:pt>
              </c:strCache>
            </c:strRef>
          </c:tx>
          <c:spPr>
            <a:solidFill>
              <a:srgbClr val="7CBA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Offender - Age'!$K$1:$O$1</c:f>
              <c:numCache>
                <c:formatCode>General</c:formatCode>
                <c:ptCount val="5"/>
                <c:pt idx="0">
                  <c:v>2016</c:v>
                </c:pt>
                <c:pt idx="1">
                  <c:v>2017</c:v>
                </c:pt>
                <c:pt idx="2">
                  <c:v>2018</c:v>
                </c:pt>
                <c:pt idx="3">
                  <c:v>2019</c:v>
                </c:pt>
                <c:pt idx="4">
                  <c:v>2020</c:v>
                </c:pt>
              </c:numCache>
            </c:numRef>
          </c:cat>
          <c:val>
            <c:numRef>
              <c:f>'Unique Offender - Age'!$K$3:$O$3</c:f>
              <c:numCache>
                <c:formatCode>0.0%</c:formatCode>
                <c:ptCount val="5"/>
                <c:pt idx="0">
                  <c:v>0.1639979405328871</c:v>
                </c:pt>
                <c:pt idx="1">
                  <c:v>0.15571655544963459</c:v>
                </c:pt>
                <c:pt idx="2">
                  <c:v>0.14717772692601067</c:v>
                </c:pt>
                <c:pt idx="3">
                  <c:v>0.1426498973432179</c:v>
                </c:pt>
                <c:pt idx="4">
                  <c:v>0.13982347486634689</c:v>
                </c:pt>
              </c:numCache>
            </c:numRef>
          </c:val>
          <c:extLst>
            <c:ext xmlns:c16="http://schemas.microsoft.com/office/drawing/2014/chart" uri="{C3380CC4-5D6E-409C-BE32-E72D297353CC}">
              <c16:uniqueId val="{00000001-170F-432E-A5BC-93261918896E}"/>
            </c:ext>
          </c:extLst>
        </c:ser>
        <c:ser>
          <c:idx val="2"/>
          <c:order val="2"/>
          <c:tx>
            <c:strRef>
              <c:f>'Unique Offender - Age'!$J$4</c:f>
              <c:strCache>
                <c:ptCount val="1"/>
                <c:pt idx="0">
                  <c:v>25–29</c:v>
                </c:pt>
              </c:strCache>
            </c:strRef>
          </c:tx>
          <c:spPr>
            <a:solidFill>
              <a:srgbClr val="7887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Offender - Age'!$K$1:$O$1</c:f>
              <c:numCache>
                <c:formatCode>General</c:formatCode>
                <c:ptCount val="5"/>
                <c:pt idx="0">
                  <c:v>2016</c:v>
                </c:pt>
                <c:pt idx="1">
                  <c:v>2017</c:v>
                </c:pt>
                <c:pt idx="2">
                  <c:v>2018</c:v>
                </c:pt>
                <c:pt idx="3">
                  <c:v>2019</c:v>
                </c:pt>
                <c:pt idx="4">
                  <c:v>2020</c:v>
                </c:pt>
              </c:numCache>
            </c:numRef>
          </c:cat>
          <c:val>
            <c:numRef>
              <c:f>'Unique Offender - Age'!$K$4:$O$4</c:f>
              <c:numCache>
                <c:formatCode>0.0%</c:formatCode>
                <c:ptCount val="5"/>
                <c:pt idx="0">
                  <c:v>0.14754794696872184</c:v>
                </c:pt>
                <c:pt idx="1">
                  <c:v>0.14800127105179536</c:v>
                </c:pt>
                <c:pt idx="2">
                  <c:v>0.1459445715738622</c:v>
                </c:pt>
                <c:pt idx="3">
                  <c:v>0.14430961777253223</c:v>
                </c:pt>
                <c:pt idx="4">
                  <c:v>0.14269687360479891</c:v>
                </c:pt>
              </c:numCache>
            </c:numRef>
          </c:val>
          <c:extLst>
            <c:ext xmlns:c16="http://schemas.microsoft.com/office/drawing/2014/chart" uri="{C3380CC4-5D6E-409C-BE32-E72D297353CC}">
              <c16:uniqueId val="{00000002-170F-432E-A5BC-93261918896E}"/>
            </c:ext>
          </c:extLst>
        </c:ser>
        <c:ser>
          <c:idx val="3"/>
          <c:order val="3"/>
          <c:tx>
            <c:strRef>
              <c:f>'Unique Offender - Age'!$J$5</c:f>
              <c:strCache>
                <c:ptCount val="1"/>
                <c:pt idx="0">
                  <c:v>30–34</c:v>
                </c:pt>
              </c:strCache>
            </c:strRef>
          </c:tx>
          <c:spPr>
            <a:solidFill>
              <a:srgbClr val="490F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Offender - Age'!$K$1:$O$1</c:f>
              <c:numCache>
                <c:formatCode>General</c:formatCode>
                <c:ptCount val="5"/>
                <c:pt idx="0">
                  <c:v>2016</c:v>
                </c:pt>
                <c:pt idx="1">
                  <c:v>2017</c:v>
                </c:pt>
                <c:pt idx="2">
                  <c:v>2018</c:v>
                </c:pt>
                <c:pt idx="3">
                  <c:v>2019</c:v>
                </c:pt>
                <c:pt idx="4">
                  <c:v>2020</c:v>
                </c:pt>
              </c:numCache>
            </c:numRef>
          </c:cat>
          <c:val>
            <c:numRef>
              <c:f>'Unique Offender - Age'!$K$5:$O$5</c:f>
              <c:numCache>
                <c:formatCode>0.0%</c:formatCode>
                <c:ptCount val="5"/>
                <c:pt idx="0">
                  <c:v>0.13120092676020079</c:v>
                </c:pt>
                <c:pt idx="1">
                  <c:v>0.13180807117890053</c:v>
                </c:pt>
                <c:pt idx="2">
                  <c:v>0.13321891685736079</c:v>
                </c:pt>
                <c:pt idx="3">
                  <c:v>0.13264239786572246</c:v>
                </c:pt>
                <c:pt idx="4">
                  <c:v>0.1319817293052328</c:v>
                </c:pt>
              </c:numCache>
            </c:numRef>
          </c:val>
          <c:extLst>
            <c:ext xmlns:c16="http://schemas.microsoft.com/office/drawing/2014/chart" uri="{C3380CC4-5D6E-409C-BE32-E72D297353CC}">
              <c16:uniqueId val="{00000003-170F-432E-A5BC-93261918896E}"/>
            </c:ext>
          </c:extLst>
        </c:ser>
        <c:ser>
          <c:idx val="4"/>
          <c:order val="4"/>
          <c:tx>
            <c:strRef>
              <c:f>'Unique Offender - Age'!$J$6</c:f>
              <c:strCache>
                <c:ptCount val="1"/>
                <c:pt idx="0">
                  <c:v>35 years and over</c:v>
                </c:pt>
              </c:strCache>
            </c:strRef>
          </c:tx>
          <c:spPr>
            <a:solidFill>
              <a:srgbClr val="BD8E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Offender - Age'!$K$1:$O$1</c:f>
              <c:numCache>
                <c:formatCode>General</c:formatCode>
                <c:ptCount val="5"/>
                <c:pt idx="0">
                  <c:v>2016</c:v>
                </c:pt>
                <c:pt idx="1">
                  <c:v>2017</c:v>
                </c:pt>
                <c:pt idx="2">
                  <c:v>2018</c:v>
                </c:pt>
                <c:pt idx="3">
                  <c:v>2019</c:v>
                </c:pt>
                <c:pt idx="4">
                  <c:v>2020</c:v>
                </c:pt>
              </c:numCache>
            </c:numRef>
          </c:cat>
          <c:val>
            <c:numRef>
              <c:f>'Unique Offender - Age'!$K$6:$O$6</c:f>
              <c:numCache>
                <c:formatCode>0.0%</c:formatCode>
                <c:ptCount val="5"/>
                <c:pt idx="0">
                  <c:v>0.40093963187025355</c:v>
                </c:pt>
                <c:pt idx="1">
                  <c:v>0.40829996822370512</c:v>
                </c:pt>
                <c:pt idx="2">
                  <c:v>0.42259089753368928</c:v>
                </c:pt>
                <c:pt idx="3">
                  <c:v>0.43466233909932506</c:v>
                </c:pt>
                <c:pt idx="4">
                  <c:v>0.44183943310475887</c:v>
                </c:pt>
              </c:numCache>
            </c:numRef>
          </c:val>
          <c:extLst>
            <c:ext xmlns:c16="http://schemas.microsoft.com/office/drawing/2014/chart" uri="{C3380CC4-5D6E-409C-BE32-E72D297353CC}">
              <c16:uniqueId val="{00000004-170F-432E-A5BC-93261918896E}"/>
            </c:ext>
          </c:extLst>
        </c:ser>
        <c:dLbls>
          <c:dLblPos val="ctr"/>
          <c:showLegendKey val="0"/>
          <c:showVal val="1"/>
          <c:showCatName val="0"/>
          <c:showSerName val="0"/>
          <c:showPercent val="0"/>
          <c:showBubbleSize val="0"/>
        </c:dLbls>
        <c:gapWidth val="150"/>
        <c:overlap val="100"/>
        <c:axId val="-486740992"/>
        <c:axId val="-486738816"/>
      </c:barChart>
      <c:catAx>
        <c:axId val="-4867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8816"/>
        <c:crosses val="autoZero"/>
        <c:auto val="1"/>
        <c:lblAlgn val="ctr"/>
        <c:lblOffset val="100"/>
        <c:noMultiLvlLbl val="0"/>
      </c:catAx>
      <c:valAx>
        <c:axId val="-48673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Roboto Condensed Light" panose="02000000000000000000" pitchFamily="2" charset="0"/>
          <a:ea typeface="Roboto Condensed Light" panose="02000000000000000000"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4030083919803"/>
          <c:y val="0.12196953405017923"/>
          <c:w val="0.88615176607774748"/>
          <c:h val="0.70611200716845879"/>
        </c:manualLayout>
      </c:layout>
      <c:barChart>
        <c:barDir val="col"/>
        <c:grouping val="clustered"/>
        <c:varyColors val="0"/>
        <c:ser>
          <c:idx val="0"/>
          <c:order val="0"/>
          <c:tx>
            <c:strRef>
              <c:f>'Incident - divisions'!$B$1</c:f>
              <c:strCache>
                <c:ptCount val="1"/>
                <c:pt idx="0">
                  <c:v>2016</c:v>
                </c:pt>
              </c:strCache>
            </c:strRef>
          </c:tx>
          <c:spPr>
            <a:solidFill>
              <a:srgbClr val="BD8EB9"/>
            </a:solidFill>
            <a:ln>
              <a:solidFill>
                <a:srgbClr val="BD8EB9"/>
              </a:solidFill>
            </a:ln>
            <a:effectLst/>
          </c:spPr>
          <c:invertIfNegative val="0"/>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divisions'!$B$2:$B$7</c:f>
              <c:numCache>
                <c:formatCode>#,##0</c:formatCode>
                <c:ptCount val="6"/>
                <c:pt idx="0">
                  <c:v>56267</c:v>
                </c:pt>
                <c:pt idx="1">
                  <c:v>257731</c:v>
                </c:pt>
                <c:pt idx="2">
                  <c:v>15007</c:v>
                </c:pt>
                <c:pt idx="3">
                  <c:v>24253</c:v>
                </c:pt>
                <c:pt idx="4">
                  <c:v>42834</c:v>
                </c:pt>
                <c:pt idx="5">
                  <c:v>824</c:v>
                </c:pt>
              </c:numCache>
            </c:numRef>
          </c:val>
          <c:extLst>
            <c:ext xmlns:c16="http://schemas.microsoft.com/office/drawing/2014/chart" uri="{C3380CC4-5D6E-409C-BE32-E72D297353CC}">
              <c16:uniqueId val="{00000000-F950-4BBA-8F5D-F5B20AE73BD3}"/>
            </c:ext>
          </c:extLst>
        </c:ser>
        <c:ser>
          <c:idx val="3"/>
          <c:order val="1"/>
          <c:tx>
            <c:strRef>
              <c:f>'Incident - divisions'!$C$1</c:f>
              <c:strCache>
                <c:ptCount val="1"/>
                <c:pt idx="0">
                  <c:v>2017</c:v>
                </c:pt>
              </c:strCache>
            </c:strRef>
          </c:tx>
          <c:spPr>
            <a:solidFill>
              <a:srgbClr val="490F36"/>
            </a:solidFill>
            <a:ln>
              <a:solidFill>
                <a:srgbClr val="490F36"/>
              </a:solidFill>
            </a:ln>
            <a:effectLst/>
          </c:spPr>
          <c:invertIfNegative val="0"/>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divisions'!$C$2:$C$7</c:f>
              <c:numCache>
                <c:formatCode>#,##0</c:formatCode>
                <c:ptCount val="6"/>
                <c:pt idx="0">
                  <c:v>61080</c:v>
                </c:pt>
                <c:pt idx="1">
                  <c:v>256405</c:v>
                </c:pt>
                <c:pt idx="2">
                  <c:v>15539</c:v>
                </c:pt>
                <c:pt idx="3">
                  <c:v>24677</c:v>
                </c:pt>
                <c:pt idx="4">
                  <c:v>46819</c:v>
                </c:pt>
                <c:pt idx="5">
                  <c:v>829</c:v>
                </c:pt>
              </c:numCache>
            </c:numRef>
          </c:val>
          <c:extLst>
            <c:ext xmlns:c16="http://schemas.microsoft.com/office/drawing/2014/chart" uri="{C3380CC4-5D6E-409C-BE32-E72D297353CC}">
              <c16:uniqueId val="{00000001-F950-4BBA-8F5D-F5B20AE73BD3}"/>
            </c:ext>
          </c:extLst>
        </c:ser>
        <c:ser>
          <c:idx val="4"/>
          <c:order val="2"/>
          <c:tx>
            <c:strRef>
              <c:f>'Incident - divisions'!$D$1</c:f>
              <c:strCache>
                <c:ptCount val="1"/>
                <c:pt idx="0">
                  <c:v>2018</c:v>
                </c:pt>
              </c:strCache>
            </c:strRef>
          </c:tx>
          <c:spPr>
            <a:solidFill>
              <a:srgbClr val="788799"/>
            </a:solidFill>
            <a:ln>
              <a:solidFill>
                <a:srgbClr val="788799"/>
              </a:solidFill>
            </a:ln>
            <a:effectLst/>
          </c:spPr>
          <c:invertIfNegative val="0"/>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divisions'!$D$2:$D$7</c:f>
              <c:numCache>
                <c:formatCode>#,##0</c:formatCode>
                <c:ptCount val="6"/>
                <c:pt idx="0">
                  <c:v>62057</c:v>
                </c:pt>
                <c:pt idx="1">
                  <c:v>232993</c:v>
                </c:pt>
                <c:pt idx="2">
                  <c:v>15001</c:v>
                </c:pt>
                <c:pt idx="3">
                  <c:v>23898</c:v>
                </c:pt>
                <c:pt idx="4">
                  <c:v>47123</c:v>
                </c:pt>
                <c:pt idx="5">
                  <c:v>711</c:v>
                </c:pt>
              </c:numCache>
            </c:numRef>
          </c:val>
          <c:extLst>
            <c:ext xmlns:c16="http://schemas.microsoft.com/office/drawing/2014/chart" uri="{C3380CC4-5D6E-409C-BE32-E72D297353CC}">
              <c16:uniqueId val="{00000002-F950-4BBA-8F5D-F5B20AE73BD3}"/>
            </c:ext>
          </c:extLst>
        </c:ser>
        <c:ser>
          <c:idx val="1"/>
          <c:order val="3"/>
          <c:tx>
            <c:strRef>
              <c:f>'Incident - divisions'!$E$1</c:f>
              <c:strCache>
                <c:ptCount val="1"/>
                <c:pt idx="0">
                  <c:v>2019</c:v>
                </c:pt>
              </c:strCache>
            </c:strRef>
          </c:tx>
          <c:spPr>
            <a:solidFill>
              <a:srgbClr val="7CBAC0"/>
            </a:solidFill>
            <a:ln>
              <a:solidFill>
                <a:srgbClr val="7CBAC0"/>
              </a:solidFill>
            </a:ln>
            <a:effectLst/>
          </c:spPr>
          <c:invertIfNegative val="0"/>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divisions'!$E$2:$E$7</c:f>
              <c:numCache>
                <c:formatCode>#,##0</c:formatCode>
                <c:ptCount val="6"/>
                <c:pt idx="0">
                  <c:v>63851</c:v>
                </c:pt>
                <c:pt idx="1">
                  <c:v>232065</c:v>
                </c:pt>
                <c:pt idx="2">
                  <c:v>16228</c:v>
                </c:pt>
                <c:pt idx="3">
                  <c:v>23512</c:v>
                </c:pt>
                <c:pt idx="4">
                  <c:v>49499</c:v>
                </c:pt>
                <c:pt idx="5">
                  <c:v>808</c:v>
                </c:pt>
              </c:numCache>
            </c:numRef>
          </c:val>
          <c:extLst>
            <c:ext xmlns:c16="http://schemas.microsoft.com/office/drawing/2014/chart" uri="{C3380CC4-5D6E-409C-BE32-E72D297353CC}">
              <c16:uniqueId val="{00000003-F950-4BBA-8F5D-F5B20AE73BD3}"/>
            </c:ext>
          </c:extLst>
        </c:ser>
        <c:ser>
          <c:idx val="2"/>
          <c:order val="4"/>
          <c:tx>
            <c:strRef>
              <c:f>'Incident - divisions'!$F$1</c:f>
              <c:strCache>
                <c:ptCount val="1"/>
                <c:pt idx="0">
                  <c:v>2020</c:v>
                </c:pt>
              </c:strCache>
            </c:strRef>
          </c:tx>
          <c:spPr>
            <a:solidFill>
              <a:srgbClr val="0C344A"/>
            </a:solidFill>
            <a:ln>
              <a:solidFill>
                <a:srgbClr val="0C344A"/>
              </a:solidFill>
            </a:ln>
            <a:effectLst/>
          </c:spPr>
          <c:invertIfNegative val="0"/>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divisions'!$F$2:$F$7</c:f>
              <c:numCache>
                <c:formatCode>#,##0</c:formatCode>
                <c:ptCount val="6"/>
                <c:pt idx="0">
                  <c:v>65627</c:v>
                </c:pt>
                <c:pt idx="1">
                  <c:v>245015</c:v>
                </c:pt>
                <c:pt idx="2">
                  <c:v>18184</c:v>
                </c:pt>
                <c:pt idx="3">
                  <c:v>19921</c:v>
                </c:pt>
                <c:pt idx="4">
                  <c:v>52285</c:v>
                </c:pt>
                <c:pt idx="5">
                  <c:v>6736</c:v>
                </c:pt>
              </c:numCache>
            </c:numRef>
          </c:val>
          <c:extLst>
            <c:ext xmlns:c16="http://schemas.microsoft.com/office/drawing/2014/chart" uri="{C3380CC4-5D6E-409C-BE32-E72D297353CC}">
              <c16:uniqueId val="{00000004-F950-4BBA-8F5D-F5B20AE73BD3}"/>
            </c:ext>
          </c:extLst>
        </c:ser>
        <c:dLbls>
          <c:showLegendKey val="0"/>
          <c:showVal val="0"/>
          <c:showCatName val="0"/>
          <c:showSerName val="0"/>
          <c:showPercent val="0"/>
          <c:showBubbleSize val="0"/>
        </c:dLbls>
        <c:gapWidth val="195"/>
        <c:overlap val="-27"/>
        <c:axId val="-491469840"/>
        <c:axId val="-491483984"/>
      </c:barChart>
      <c:catAx>
        <c:axId val="-491469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83984"/>
        <c:crosses val="autoZero"/>
        <c:auto val="1"/>
        <c:lblAlgn val="ctr"/>
        <c:lblOffset val="100"/>
        <c:noMultiLvlLbl val="0"/>
      </c:catAx>
      <c:valAx>
        <c:axId val="-491483984"/>
        <c:scaling>
          <c:orientation val="minMax"/>
        </c:scaling>
        <c:delete val="0"/>
        <c:axPos val="l"/>
        <c:majorGridlines>
          <c:spPr>
            <a:ln w="1270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9840"/>
        <c:crosses val="autoZero"/>
        <c:crossBetween val="between"/>
      </c:valAx>
      <c:spPr>
        <a:noFill/>
        <a:ln>
          <a:noFill/>
        </a:ln>
        <a:effectLst/>
      </c:spPr>
    </c:plotArea>
    <c:legend>
      <c:legendPos val="b"/>
      <c:layout>
        <c:manualLayout>
          <c:xMode val="edge"/>
          <c:yMode val="edge"/>
          <c:x val="0.48493659172030495"/>
          <c:y val="2.7156810035842298E-2"/>
          <c:w val="0.50660958115938626"/>
          <c:h val="6.981451612903225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88449174599154E-2"/>
          <c:y val="9.9599637681159425E-2"/>
          <c:w val="0.89161538461538459"/>
          <c:h val="0.85064945652173918"/>
        </c:manualLayout>
      </c:layout>
      <c:barChart>
        <c:barDir val="bar"/>
        <c:grouping val="clustered"/>
        <c:varyColors val="0"/>
        <c:ser>
          <c:idx val="1"/>
          <c:order val="1"/>
          <c:tx>
            <c:strRef>
              <c:f>'Unique Offender - Repeat'!$C$1</c:f>
              <c:strCache>
                <c:ptCount val="1"/>
                <c:pt idx="0">
                  <c:v>One offender incident</c:v>
                </c:pt>
              </c:strCache>
            </c:strRef>
          </c:tx>
          <c:spPr>
            <a:solidFill>
              <a:srgbClr val="0C344A"/>
            </a:solidFill>
            <a:ln>
              <a:solidFill>
                <a:srgbClr val="0C344A"/>
              </a:solidFill>
            </a:ln>
            <a:effectLst/>
          </c:spPr>
          <c:invertIfNegative val="0"/>
          <c:dLbls>
            <c:dLbl>
              <c:idx val="2"/>
              <c:layout>
                <c:manualLayout>
                  <c:x val="-3.6472068554737626E-3"/>
                  <c:y val="4.5227920227919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A4-448B-8B8A-1F88CB6CAF35}"/>
                </c:ext>
              </c:extLst>
            </c:dLbl>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'Unique Offender - Repeat'!$A$2:$A$14</c:f>
              <c:strCache>
                <c:ptCount val="13"/>
                <c:pt idx="0">
                  <c:v>10–14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'Unique Offender - Repeat'!$C$2:$C$14</c:f>
              <c:numCache>
                <c:formatCode>_-* #,##0_-;\-* #,##0_-;_-* "-"??_-;_-@_-</c:formatCode>
                <c:ptCount val="13"/>
                <c:pt idx="0">
                  <c:v>1414</c:v>
                </c:pt>
                <c:pt idx="1">
                  <c:v>3127</c:v>
                </c:pt>
                <c:pt idx="2">
                  <c:v>2980</c:v>
                </c:pt>
                <c:pt idx="3">
                  <c:v>8101</c:v>
                </c:pt>
                <c:pt idx="4">
                  <c:v>7763</c:v>
                </c:pt>
                <c:pt idx="5">
                  <c:v>7116</c:v>
                </c:pt>
                <c:pt idx="6">
                  <c:v>6465</c:v>
                </c:pt>
                <c:pt idx="7">
                  <c:v>5430</c:v>
                </c:pt>
                <c:pt idx="8">
                  <c:v>5010</c:v>
                </c:pt>
                <c:pt idx="9">
                  <c:v>3644</c:v>
                </c:pt>
                <c:pt idx="10">
                  <c:v>2259</c:v>
                </c:pt>
                <c:pt idx="11">
                  <c:v>1395</c:v>
                </c:pt>
                <c:pt idx="12">
                  <c:v>1824</c:v>
                </c:pt>
              </c:numCache>
            </c:numRef>
          </c:val>
          <c:extLst>
            <c:ext xmlns:c16="http://schemas.microsoft.com/office/drawing/2014/chart" uri="{C3380CC4-5D6E-409C-BE32-E72D297353CC}">
              <c16:uniqueId val="{00000001-02A4-448B-8B8A-1F88CB6CAF35}"/>
            </c:ext>
          </c:extLst>
        </c:ser>
        <c:dLbls>
          <c:showLegendKey val="0"/>
          <c:showVal val="0"/>
          <c:showCatName val="0"/>
          <c:showSerName val="0"/>
          <c:showPercent val="0"/>
          <c:showBubbleSize val="0"/>
        </c:dLbls>
        <c:gapWidth val="100"/>
        <c:axId val="-486738272"/>
        <c:axId val="-486731200"/>
      </c:barChart>
      <c:barChart>
        <c:barDir val="bar"/>
        <c:grouping val="clustered"/>
        <c:varyColors val="0"/>
        <c:ser>
          <c:idx val="0"/>
          <c:order val="0"/>
          <c:tx>
            <c:strRef>
              <c:f>'Unique Offender - Repeat'!$B$1</c:f>
              <c:strCache>
                <c:ptCount val="1"/>
                <c:pt idx="0">
                  <c:v>More than one offender incident</c:v>
                </c:pt>
              </c:strCache>
            </c:strRef>
          </c:tx>
          <c:spPr>
            <a:solidFill>
              <a:srgbClr val="7CBAC0"/>
            </a:solidFill>
            <a:ln>
              <a:solidFill>
                <a:srgbClr val="7CBAC0"/>
              </a:solidFill>
            </a:ln>
            <a:effectLst/>
          </c:spPr>
          <c:invertIfNegative val="0"/>
          <c:dLbls>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'Unique Offender - Repeat'!$A$2:$A$14</c:f>
              <c:strCache>
                <c:ptCount val="13"/>
                <c:pt idx="0">
                  <c:v>10–14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'Unique Offender - Repeat'!$B$2:$B$14</c:f>
              <c:numCache>
                <c:formatCode>_-* #,##0_-;\-* #,##0_-;_-* "-"??_-;_-@_-</c:formatCode>
                <c:ptCount val="13"/>
                <c:pt idx="0">
                  <c:v>599</c:v>
                </c:pt>
                <c:pt idx="1">
                  <c:v>2004</c:v>
                </c:pt>
                <c:pt idx="2">
                  <c:v>1646</c:v>
                </c:pt>
                <c:pt idx="3">
                  <c:v>4113</c:v>
                </c:pt>
                <c:pt idx="4">
                  <c:v>4702</c:v>
                </c:pt>
                <c:pt idx="5">
                  <c:v>4413</c:v>
                </c:pt>
                <c:pt idx="6">
                  <c:v>4177</c:v>
                </c:pt>
                <c:pt idx="7">
                  <c:v>3296</c:v>
                </c:pt>
                <c:pt idx="8">
                  <c:v>2438</c:v>
                </c:pt>
                <c:pt idx="9">
                  <c:v>1358</c:v>
                </c:pt>
                <c:pt idx="10">
                  <c:v>702</c:v>
                </c:pt>
                <c:pt idx="11">
                  <c:v>288</c:v>
                </c:pt>
                <c:pt idx="12">
                  <c:v>310</c:v>
                </c:pt>
              </c:numCache>
            </c:numRef>
          </c:val>
          <c:extLst>
            <c:ext xmlns:c16="http://schemas.microsoft.com/office/drawing/2014/chart" uri="{C3380CC4-5D6E-409C-BE32-E72D297353CC}">
              <c16:uniqueId val="{00000002-02A4-448B-8B8A-1F88CB6CAF35}"/>
            </c:ext>
          </c:extLst>
        </c:ser>
        <c:dLbls>
          <c:showLegendKey val="0"/>
          <c:showVal val="0"/>
          <c:showCatName val="0"/>
          <c:showSerName val="0"/>
          <c:showPercent val="0"/>
          <c:showBubbleSize val="0"/>
        </c:dLbls>
        <c:gapWidth val="100"/>
        <c:axId val="-486736640"/>
        <c:axId val="-486737728"/>
      </c:barChart>
      <c:catAx>
        <c:axId val="-486738272"/>
        <c:scaling>
          <c:orientation val="minMax"/>
        </c:scaling>
        <c:delete val="0"/>
        <c:axPos val="r"/>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1200"/>
        <c:crosses val="autoZero"/>
        <c:auto val="1"/>
        <c:lblAlgn val="ctr"/>
        <c:lblOffset val="100"/>
        <c:noMultiLvlLbl val="0"/>
      </c:catAx>
      <c:valAx>
        <c:axId val="-486731200"/>
        <c:scaling>
          <c:orientation val="maxMin"/>
          <c:max val="9000"/>
          <c:min val="-6000"/>
        </c:scaling>
        <c:delete val="0"/>
        <c:axPos val="b"/>
        <c:majorGridlines>
          <c:spPr>
            <a:ln w="12700" cap="flat" cmpd="sng" algn="ctr">
              <a:solidFill>
                <a:schemeClr val="tx1">
                  <a:lumMod val="15000"/>
                  <a:lumOff val="85000"/>
                </a:schemeClr>
              </a:solidFill>
              <a:round/>
            </a:ln>
            <a:effectLst/>
          </c:spPr>
        </c:majorGridlines>
        <c:numFmt formatCode="_-* #,##0_-;\-* #,##0_-;_-* &quot;-&quot;??_-;_-@_-"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8272"/>
        <c:crosses val="autoZero"/>
        <c:crossBetween val="between"/>
        <c:majorUnit val="1500"/>
        <c:minorUnit val="1500"/>
      </c:valAx>
      <c:valAx>
        <c:axId val="-486737728"/>
        <c:scaling>
          <c:orientation val="minMax"/>
          <c:max val="6000"/>
          <c:min val="-9000"/>
        </c:scaling>
        <c:delete val="0"/>
        <c:axPos val="t"/>
        <c:numFmt formatCode="_-* #,##0_-;\-* #,##0_-;_-* &quot;-&quot;??_-;_-@_-" sourceLinked="1"/>
        <c:majorTickMark val="out"/>
        <c:minorTickMark val="none"/>
        <c:tickLblPos val="none"/>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6640"/>
        <c:crosses val="max"/>
        <c:crossBetween val="between"/>
        <c:majorUnit val="1500"/>
        <c:minorUnit val="1500"/>
      </c:valAx>
      <c:catAx>
        <c:axId val="-486736640"/>
        <c:scaling>
          <c:orientation val="minMax"/>
        </c:scaling>
        <c:delete val="1"/>
        <c:axPos val="l"/>
        <c:numFmt formatCode="General" sourceLinked="1"/>
        <c:majorTickMark val="out"/>
        <c:minorTickMark val="none"/>
        <c:tickLblPos val="nextTo"/>
        <c:crossAx val="-486737728"/>
        <c:crosses val="autoZero"/>
        <c:auto val="1"/>
        <c:lblAlgn val="ctr"/>
        <c:lblOffset val="100"/>
        <c:noMultiLvlLbl val="0"/>
      </c:catAx>
      <c:spPr>
        <a:noFill/>
        <a:ln>
          <a:noFill/>
        </a:ln>
        <a:effectLst/>
      </c:spPr>
    </c:plotArea>
    <c:legend>
      <c:legendPos val="t"/>
      <c:layout>
        <c:manualLayout>
          <c:xMode val="edge"/>
          <c:yMode val="edge"/>
          <c:x val="0.14096489434219495"/>
          <c:y val="1.5173237753882915E-2"/>
          <c:w val="0.76118916155419236"/>
          <c:h val="7.4752688172043016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'Unique Victims - rate'!$A$2</c:f>
              <c:strCache>
                <c:ptCount val="1"/>
                <c:pt idx="0">
                  <c:v>Person Victim count</c:v>
                </c:pt>
              </c:strCache>
            </c:strRef>
          </c:tx>
          <c:spPr>
            <a:solidFill>
              <a:srgbClr val="7CBAC0"/>
            </a:solidFill>
            <a:ln>
              <a:solidFill>
                <a:srgbClr val="7CBAC0"/>
              </a:solidFill>
            </a:ln>
            <a:effectLst/>
          </c:spPr>
          <c:invertIfNegative val="0"/>
          <c:cat>
            <c:numRef>
              <c:f>'Unique Victims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'Unique Victims - rate'!$B$2:$K$2</c:f>
              <c:numCache>
                <c:formatCode>#,##0</c:formatCode>
                <c:ptCount val="10"/>
                <c:pt idx="0">
                  <c:v>171288</c:v>
                </c:pt>
                <c:pt idx="1">
                  <c:v>179135</c:v>
                </c:pt>
                <c:pt idx="2">
                  <c:v>176134</c:v>
                </c:pt>
                <c:pt idx="3">
                  <c:v>179799</c:v>
                </c:pt>
                <c:pt idx="4">
                  <c:v>180466</c:v>
                </c:pt>
                <c:pt idx="5">
                  <c:v>201637</c:v>
                </c:pt>
                <c:pt idx="6">
                  <c:v>202404</c:v>
                </c:pt>
                <c:pt idx="7">
                  <c:v>187963</c:v>
                </c:pt>
                <c:pt idx="8">
                  <c:v>186372</c:v>
                </c:pt>
                <c:pt idx="9">
                  <c:v>196544</c:v>
                </c:pt>
              </c:numCache>
            </c:numRef>
          </c:val>
          <c:extLst>
            <c:ext xmlns:c16="http://schemas.microsoft.com/office/drawing/2014/chart" uri="{C3380CC4-5D6E-409C-BE32-E72D297353CC}">
              <c16:uniqueId val="{00000000-6FF3-4F41-80EC-983458D38871}"/>
            </c:ext>
          </c:extLst>
        </c:ser>
        <c:dLbls>
          <c:showLegendKey val="0"/>
          <c:showVal val="0"/>
          <c:showCatName val="0"/>
          <c:showSerName val="0"/>
          <c:showPercent val="0"/>
          <c:showBubbleSize val="0"/>
        </c:dLbls>
        <c:gapWidth val="150"/>
        <c:axId val="-486736096"/>
        <c:axId val="-486735008"/>
      </c:barChart>
      <c:lineChart>
        <c:grouping val="standard"/>
        <c:varyColors val="0"/>
        <c:ser>
          <c:idx val="2"/>
          <c:order val="0"/>
          <c:tx>
            <c:strRef>
              <c:f>'Unique Victims - rate'!$A$5</c:f>
              <c:strCache>
                <c:ptCount val="1"/>
                <c:pt idx="0">
                  <c:v>Person Victim rate per 100,000</c:v>
                </c:pt>
              </c:strCache>
            </c:strRef>
          </c:tx>
          <c:spPr>
            <a:ln w="28575" cap="rnd">
              <a:solidFill>
                <a:srgbClr val="0C344A"/>
              </a:solidFill>
              <a:round/>
            </a:ln>
            <a:effectLst/>
          </c:spPr>
          <c:marker>
            <c:symbol val="none"/>
          </c:marker>
          <c:cat>
            <c:numRef>
              <c:f>'Unique Victims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'Unique Victims - rate'!$B$5:$K$5</c:f>
              <c:numCache>
                <c:formatCode>#,##0.0</c:formatCode>
                <c:ptCount val="10"/>
                <c:pt idx="0">
                  <c:v>3093.0599548522459</c:v>
                </c:pt>
                <c:pt idx="1">
                  <c:v>3169.9188705331417</c:v>
                </c:pt>
                <c:pt idx="2">
                  <c:v>3051.1709574895076</c:v>
                </c:pt>
                <c:pt idx="3">
                  <c:v>3050.0683894277054</c:v>
                </c:pt>
                <c:pt idx="4">
                  <c:v>2996.618247911686</c:v>
                </c:pt>
                <c:pt idx="5">
                  <c:v>3266.3434616757804</c:v>
                </c:pt>
                <c:pt idx="6">
                  <c:v>3201.7813194938121</c:v>
                </c:pt>
                <c:pt idx="7">
                  <c:v>2908.7348706340849</c:v>
                </c:pt>
                <c:pt idx="8">
                  <c:v>2825.5139182773178</c:v>
                </c:pt>
                <c:pt idx="9">
                  <c:v>2930.8300978076409</c:v>
                </c:pt>
              </c:numCache>
            </c:numRef>
          </c:val>
          <c:smooth val="0"/>
          <c:extLst>
            <c:ext xmlns:c16="http://schemas.microsoft.com/office/drawing/2014/chart" uri="{C3380CC4-5D6E-409C-BE32-E72D297353CC}">
              <c16:uniqueId val="{00000001-6FF3-4F41-80EC-983458D38871}"/>
            </c:ext>
          </c:extLst>
        </c:ser>
        <c:dLbls>
          <c:showLegendKey val="0"/>
          <c:showVal val="0"/>
          <c:showCatName val="0"/>
          <c:showSerName val="0"/>
          <c:showPercent val="0"/>
          <c:showBubbleSize val="0"/>
        </c:dLbls>
        <c:marker val="1"/>
        <c:smooth val="0"/>
        <c:axId val="-486733920"/>
        <c:axId val="-486734464"/>
      </c:lineChart>
      <c:catAx>
        <c:axId val="-48673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5008"/>
        <c:crosses val="autoZero"/>
        <c:auto val="1"/>
        <c:lblAlgn val="ctr"/>
        <c:lblOffset val="100"/>
        <c:noMultiLvlLbl val="0"/>
      </c:catAx>
      <c:valAx>
        <c:axId val="-486735008"/>
        <c:scaling>
          <c:orientation val="minMax"/>
          <c:max val="250000"/>
          <c:min val="0"/>
        </c:scaling>
        <c:delete val="0"/>
        <c:axPos val="l"/>
        <c:majorGridlines>
          <c:spPr>
            <a:ln w="1270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6096"/>
        <c:crosses val="autoZero"/>
        <c:crossBetween val="between"/>
      </c:valAx>
      <c:valAx>
        <c:axId val="-486734464"/>
        <c:scaling>
          <c:orientation val="minMax"/>
          <c:max val="3500"/>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3920"/>
        <c:crosses val="max"/>
        <c:crossBetween val="between"/>
      </c:valAx>
      <c:catAx>
        <c:axId val="-486733920"/>
        <c:scaling>
          <c:orientation val="minMax"/>
        </c:scaling>
        <c:delete val="1"/>
        <c:axPos val="b"/>
        <c:numFmt formatCode="General" sourceLinked="1"/>
        <c:majorTickMark val="out"/>
        <c:minorTickMark val="none"/>
        <c:tickLblPos val="nextTo"/>
        <c:crossAx val="-486734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'Unique Victims - Age'!$J$2</c:f>
              <c:strCache>
                <c:ptCount val="1"/>
                <c:pt idx="0">
                  <c:v>00–19</c:v>
                </c:pt>
              </c:strCache>
            </c:strRef>
          </c:tx>
          <c:spPr>
            <a:solidFill>
              <a:srgbClr val="0C34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Victims - Age'!$K$1:$O$1</c:f>
              <c:numCache>
                <c:formatCode>General</c:formatCode>
                <c:ptCount val="5"/>
                <c:pt idx="0">
                  <c:v>2016</c:v>
                </c:pt>
                <c:pt idx="1">
                  <c:v>2017</c:v>
                </c:pt>
                <c:pt idx="2">
                  <c:v>2018</c:v>
                </c:pt>
                <c:pt idx="3">
                  <c:v>2019</c:v>
                </c:pt>
                <c:pt idx="4">
                  <c:v>2020</c:v>
                </c:pt>
              </c:numCache>
            </c:numRef>
          </c:cat>
          <c:val>
            <c:numRef>
              <c:f>'Unique Victims - Age'!$K$2:$O$2</c:f>
              <c:numCache>
                <c:formatCode>0.0%</c:formatCode>
                <c:ptCount val="5"/>
                <c:pt idx="0">
                  <c:v>8.1061511528142158E-2</c:v>
                </c:pt>
                <c:pt idx="1">
                  <c:v>8.2468725914507615E-2</c:v>
                </c:pt>
                <c:pt idx="2">
                  <c:v>8.6894761203002713E-2</c:v>
                </c:pt>
                <c:pt idx="3">
                  <c:v>8.6520507372352076E-2</c:v>
                </c:pt>
                <c:pt idx="4">
                  <c:v>8.1142136112015636E-2</c:v>
                </c:pt>
              </c:numCache>
            </c:numRef>
          </c:val>
          <c:extLst>
            <c:ext xmlns:c16="http://schemas.microsoft.com/office/drawing/2014/chart" uri="{C3380CC4-5D6E-409C-BE32-E72D297353CC}">
              <c16:uniqueId val="{00000000-B0D0-4023-98BB-1F6548ACF08B}"/>
            </c:ext>
          </c:extLst>
        </c:ser>
        <c:ser>
          <c:idx val="1"/>
          <c:order val="1"/>
          <c:tx>
            <c:strRef>
              <c:f>'Unique Victims - Age'!$J$3</c:f>
              <c:strCache>
                <c:ptCount val="1"/>
                <c:pt idx="0">
                  <c:v>20–24</c:v>
                </c:pt>
              </c:strCache>
            </c:strRef>
          </c:tx>
          <c:spPr>
            <a:solidFill>
              <a:srgbClr val="7CBA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Victims - Age'!$K$1:$O$1</c:f>
              <c:numCache>
                <c:formatCode>General</c:formatCode>
                <c:ptCount val="5"/>
                <c:pt idx="0">
                  <c:v>2016</c:v>
                </c:pt>
                <c:pt idx="1">
                  <c:v>2017</c:v>
                </c:pt>
                <c:pt idx="2">
                  <c:v>2018</c:v>
                </c:pt>
                <c:pt idx="3">
                  <c:v>2019</c:v>
                </c:pt>
                <c:pt idx="4">
                  <c:v>2020</c:v>
                </c:pt>
              </c:numCache>
            </c:numRef>
          </c:cat>
          <c:val>
            <c:numRef>
              <c:f>'Unique Victims - Age'!$K$3:$O$3</c:f>
              <c:numCache>
                <c:formatCode>0.0%</c:formatCode>
                <c:ptCount val="5"/>
                <c:pt idx="0">
                  <c:v>0.10775800076374872</c:v>
                </c:pt>
                <c:pt idx="1">
                  <c:v>0.10958281456888204</c:v>
                </c:pt>
                <c:pt idx="2">
                  <c:v>0.10886185047057134</c:v>
                </c:pt>
                <c:pt idx="3">
                  <c:v>0.10895950035413045</c:v>
                </c:pt>
                <c:pt idx="4">
                  <c:v>0.10336616737219147</c:v>
                </c:pt>
              </c:numCache>
            </c:numRef>
          </c:val>
          <c:extLst>
            <c:ext xmlns:c16="http://schemas.microsoft.com/office/drawing/2014/chart" uri="{C3380CC4-5D6E-409C-BE32-E72D297353CC}">
              <c16:uniqueId val="{00000001-B0D0-4023-98BB-1F6548ACF08B}"/>
            </c:ext>
          </c:extLst>
        </c:ser>
        <c:ser>
          <c:idx val="2"/>
          <c:order val="2"/>
          <c:tx>
            <c:strRef>
              <c:f>'Unique Victims - Age'!$J$4</c:f>
              <c:strCache>
                <c:ptCount val="1"/>
                <c:pt idx="0">
                  <c:v>25–29</c:v>
                </c:pt>
              </c:strCache>
            </c:strRef>
          </c:tx>
          <c:spPr>
            <a:solidFill>
              <a:srgbClr val="7887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Victims - Age'!$K$1:$O$1</c:f>
              <c:numCache>
                <c:formatCode>General</c:formatCode>
                <c:ptCount val="5"/>
                <c:pt idx="0">
                  <c:v>2016</c:v>
                </c:pt>
                <c:pt idx="1">
                  <c:v>2017</c:v>
                </c:pt>
                <c:pt idx="2">
                  <c:v>2018</c:v>
                </c:pt>
                <c:pt idx="3">
                  <c:v>2019</c:v>
                </c:pt>
                <c:pt idx="4">
                  <c:v>2020</c:v>
                </c:pt>
              </c:numCache>
            </c:numRef>
          </c:cat>
          <c:val>
            <c:numRef>
              <c:f>'Unique Victims - Age'!$K$4:$O$4</c:f>
              <c:numCache>
                <c:formatCode>0.0%</c:formatCode>
                <c:ptCount val="5"/>
                <c:pt idx="0">
                  <c:v>0.12790807242718349</c:v>
                </c:pt>
                <c:pt idx="1">
                  <c:v>0.12631667358352602</c:v>
                </c:pt>
                <c:pt idx="2">
                  <c:v>0.12759426057255949</c:v>
                </c:pt>
                <c:pt idx="3">
                  <c:v>0.12750305839933038</c:v>
                </c:pt>
                <c:pt idx="4">
                  <c:v>0.12700464018235103</c:v>
                </c:pt>
              </c:numCache>
            </c:numRef>
          </c:val>
          <c:extLst>
            <c:ext xmlns:c16="http://schemas.microsoft.com/office/drawing/2014/chart" uri="{C3380CC4-5D6E-409C-BE32-E72D297353CC}">
              <c16:uniqueId val="{00000002-B0D0-4023-98BB-1F6548ACF08B}"/>
            </c:ext>
          </c:extLst>
        </c:ser>
        <c:ser>
          <c:idx val="3"/>
          <c:order val="3"/>
          <c:tx>
            <c:strRef>
              <c:f>'Unique Victims - Age'!$J$5</c:f>
              <c:strCache>
                <c:ptCount val="1"/>
                <c:pt idx="0">
                  <c:v>30–34</c:v>
                </c:pt>
              </c:strCache>
            </c:strRef>
          </c:tx>
          <c:spPr>
            <a:solidFill>
              <a:srgbClr val="490F3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Victims - Age'!$K$1:$O$1</c:f>
              <c:numCache>
                <c:formatCode>General</c:formatCode>
                <c:ptCount val="5"/>
                <c:pt idx="0">
                  <c:v>2016</c:v>
                </c:pt>
                <c:pt idx="1">
                  <c:v>2017</c:v>
                </c:pt>
                <c:pt idx="2">
                  <c:v>2018</c:v>
                </c:pt>
                <c:pt idx="3">
                  <c:v>2019</c:v>
                </c:pt>
                <c:pt idx="4">
                  <c:v>2020</c:v>
                </c:pt>
              </c:numCache>
            </c:numRef>
          </c:cat>
          <c:val>
            <c:numRef>
              <c:f>'Unique Victims - Age'!$K$5:$O$5</c:f>
              <c:numCache>
                <c:formatCode>0.0%</c:formatCode>
                <c:ptCount val="5"/>
                <c:pt idx="0">
                  <c:v>0.11997302082455105</c:v>
                </c:pt>
                <c:pt idx="1">
                  <c:v>0.12082271101361633</c:v>
                </c:pt>
                <c:pt idx="2">
                  <c:v>0.12099721753749408</c:v>
                </c:pt>
                <c:pt idx="3">
                  <c:v>0.12017899684501963</c:v>
                </c:pt>
                <c:pt idx="4">
                  <c:v>0.11999348746336698</c:v>
                </c:pt>
              </c:numCache>
            </c:numRef>
          </c:val>
          <c:extLst>
            <c:ext xmlns:c16="http://schemas.microsoft.com/office/drawing/2014/chart" uri="{C3380CC4-5D6E-409C-BE32-E72D297353CC}">
              <c16:uniqueId val="{00000003-B0D0-4023-98BB-1F6548ACF08B}"/>
            </c:ext>
          </c:extLst>
        </c:ser>
        <c:ser>
          <c:idx val="4"/>
          <c:order val="4"/>
          <c:tx>
            <c:strRef>
              <c:f>'Unique Victims - Age'!$J$6</c:f>
              <c:strCache>
                <c:ptCount val="1"/>
                <c:pt idx="0">
                  <c:v>35 years and over</c:v>
                </c:pt>
              </c:strCache>
            </c:strRef>
          </c:tx>
          <c:spPr>
            <a:solidFill>
              <a:srgbClr val="BD8E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bg1"/>
                    </a:solidFill>
                    <a:latin typeface="Roboto Condensed Light" panose="02000000000000000000" pitchFamily="2" charset="0"/>
                    <a:ea typeface="Roboto Condensed Light" panose="02000000000000000000" pitchFamily="2" charset="0"/>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Victims - Age'!$K$1:$O$1</c:f>
              <c:numCache>
                <c:formatCode>General</c:formatCode>
                <c:ptCount val="5"/>
                <c:pt idx="0">
                  <c:v>2016</c:v>
                </c:pt>
                <c:pt idx="1">
                  <c:v>2017</c:v>
                </c:pt>
                <c:pt idx="2">
                  <c:v>2018</c:v>
                </c:pt>
                <c:pt idx="3">
                  <c:v>2019</c:v>
                </c:pt>
                <c:pt idx="4">
                  <c:v>2020</c:v>
                </c:pt>
              </c:numCache>
            </c:numRef>
          </c:cat>
          <c:val>
            <c:numRef>
              <c:f>'Unique Victims - Age'!$K$6:$O$6</c:f>
              <c:numCache>
                <c:formatCode>0.0%</c:formatCode>
                <c:ptCount val="5"/>
                <c:pt idx="0">
                  <c:v>0.54171605409721435</c:v>
                </c:pt>
                <c:pt idx="1">
                  <c:v>0.54176300863619298</c:v>
                </c:pt>
                <c:pt idx="2">
                  <c:v>0.53801014029356842</c:v>
                </c:pt>
                <c:pt idx="3">
                  <c:v>0.53977528813341058</c:v>
                </c:pt>
                <c:pt idx="4">
                  <c:v>0.55213590849886029</c:v>
                </c:pt>
              </c:numCache>
            </c:numRef>
          </c:val>
          <c:extLst>
            <c:ext xmlns:c16="http://schemas.microsoft.com/office/drawing/2014/chart" uri="{C3380CC4-5D6E-409C-BE32-E72D297353CC}">
              <c16:uniqueId val="{00000004-B0D0-4023-98BB-1F6548ACF08B}"/>
            </c:ext>
          </c:extLst>
        </c:ser>
        <c:dLbls>
          <c:dLblPos val="ctr"/>
          <c:showLegendKey val="0"/>
          <c:showVal val="1"/>
          <c:showCatName val="0"/>
          <c:showSerName val="0"/>
          <c:showPercent val="0"/>
          <c:showBubbleSize val="0"/>
        </c:dLbls>
        <c:gapWidth val="150"/>
        <c:overlap val="100"/>
        <c:axId val="-486741536"/>
        <c:axId val="-486733376"/>
      </c:barChart>
      <c:catAx>
        <c:axId val="-4867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3376"/>
        <c:crosses val="autoZero"/>
        <c:auto val="1"/>
        <c:lblAlgn val="ctr"/>
        <c:lblOffset val="100"/>
        <c:noMultiLvlLbl val="0"/>
      </c:catAx>
      <c:valAx>
        <c:axId val="-486733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4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Roboto Condensed Light" panose="02000000000000000000" pitchFamily="2" charset="0"/>
          <a:ea typeface="Roboto Condensed Light" panose="02000000000000000000" pitchFamily="2"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95977086076161E-2"/>
          <c:y val="4.3328402931195921E-2"/>
          <c:w val="0.89666391281635938"/>
          <c:h val="0.75622465113903148"/>
        </c:manualLayout>
      </c:layout>
      <c:lineChart>
        <c:grouping val="standard"/>
        <c:varyColors val="0"/>
        <c:ser>
          <c:idx val="0"/>
          <c:order val="0"/>
          <c:tx>
            <c:strRef>
              <c:f>'Unique Victims- repeat'!$A$2</c:f>
              <c:strCache>
                <c:ptCount val="1"/>
                <c:pt idx="0">
                  <c:v>Males</c:v>
                </c:pt>
              </c:strCache>
            </c:strRef>
          </c:tx>
          <c:spPr>
            <a:ln w="28575" cap="rnd">
              <a:solidFill>
                <a:srgbClr val="0C344A"/>
              </a:solidFill>
              <a:round/>
            </a:ln>
            <a:effectLst/>
          </c:spPr>
          <c:marker>
            <c:symbol val="circle"/>
            <c:size val="5"/>
            <c:spPr>
              <a:solidFill>
                <a:srgbClr val="0C344A"/>
              </a:solidFill>
              <a:ln w="6350">
                <a:solidFill>
                  <a:srgbClr val="0C344A"/>
                </a:solidFill>
              </a:ln>
              <a:effectLst/>
            </c:spPr>
          </c:marker>
          <c:dPt>
            <c:idx val="0"/>
            <c:marker>
              <c:symbol val="circle"/>
              <c:size val="5"/>
              <c:spPr>
                <a:solidFill>
                  <a:srgbClr val="0C344A"/>
                </a:solidFill>
                <a:ln w="6350">
                  <a:solidFill>
                    <a:srgbClr val="0C344A"/>
                  </a:solidFill>
                </a:ln>
                <a:effectLst/>
              </c:spPr>
            </c:marker>
            <c:bubble3D val="0"/>
            <c:extLst>
              <c:ext xmlns:c16="http://schemas.microsoft.com/office/drawing/2014/chart" uri="{C3380CC4-5D6E-409C-BE32-E72D297353CC}">
                <c16:uniqueId val="{00000000-1637-4ACB-AAA6-6D173A0CCFC5}"/>
              </c:ext>
            </c:extLst>
          </c:dPt>
          <c:dPt>
            <c:idx val="2"/>
            <c:marker>
              <c:symbol val="circle"/>
              <c:size val="5"/>
              <c:spPr>
                <a:solidFill>
                  <a:srgbClr val="0C344A"/>
                </a:solidFill>
                <a:ln w="6350">
                  <a:solidFill>
                    <a:srgbClr val="0C344A"/>
                  </a:solidFill>
                </a:ln>
                <a:effectLst/>
              </c:spPr>
            </c:marker>
            <c:bubble3D val="0"/>
            <c:extLst>
              <c:ext xmlns:c16="http://schemas.microsoft.com/office/drawing/2014/chart" uri="{C3380CC4-5D6E-409C-BE32-E72D297353CC}">
                <c16:uniqueId val="{00000001-1637-4ACB-AAA6-6D173A0CCFC5}"/>
              </c:ext>
            </c:extLst>
          </c:dPt>
          <c:dPt>
            <c:idx val="3"/>
            <c:marker>
              <c:symbol val="circle"/>
              <c:size val="5"/>
              <c:spPr>
                <a:solidFill>
                  <a:srgbClr val="0C344A"/>
                </a:solidFill>
                <a:ln w="6350">
                  <a:solidFill>
                    <a:srgbClr val="0C344A"/>
                  </a:solidFill>
                </a:ln>
                <a:effectLst/>
              </c:spPr>
            </c:marker>
            <c:bubble3D val="0"/>
            <c:extLst>
              <c:ext xmlns:c16="http://schemas.microsoft.com/office/drawing/2014/chart" uri="{C3380CC4-5D6E-409C-BE32-E72D297353CC}">
                <c16:uniqueId val="{00000002-1637-4ACB-AAA6-6D173A0CCFC5}"/>
              </c:ext>
            </c:extLst>
          </c:dPt>
          <c:dPt>
            <c:idx val="4"/>
            <c:marker>
              <c:symbol val="circle"/>
              <c:size val="5"/>
              <c:spPr>
                <a:solidFill>
                  <a:srgbClr val="0C344A"/>
                </a:solidFill>
                <a:ln w="6350">
                  <a:solidFill>
                    <a:srgbClr val="0C344A"/>
                  </a:solidFill>
                </a:ln>
                <a:effectLst/>
              </c:spPr>
            </c:marker>
            <c:bubble3D val="0"/>
            <c:extLst>
              <c:ext xmlns:c16="http://schemas.microsoft.com/office/drawing/2014/chart" uri="{C3380CC4-5D6E-409C-BE32-E72D297353CC}">
                <c16:uniqueId val="{00000003-1637-4ACB-AAA6-6D173A0CCFC5}"/>
              </c:ext>
            </c:extLst>
          </c:dPt>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Victims- repeat'!$B$1:$F$1</c:f>
              <c:numCache>
                <c:formatCode>General</c:formatCode>
                <c:ptCount val="5"/>
                <c:pt idx="0">
                  <c:v>2016</c:v>
                </c:pt>
                <c:pt idx="1">
                  <c:v>2017</c:v>
                </c:pt>
                <c:pt idx="2">
                  <c:v>2018</c:v>
                </c:pt>
                <c:pt idx="3">
                  <c:v>2019</c:v>
                </c:pt>
                <c:pt idx="4">
                  <c:v>2020</c:v>
                </c:pt>
              </c:numCache>
            </c:numRef>
          </c:cat>
          <c:val>
            <c:numRef>
              <c:f>'Unique Victims- repeat'!$B$2:$F$2</c:f>
              <c:numCache>
                <c:formatCode>0.0%</c:formatCode>
                <c:ptCount val="5"/>
                <c:pt idx="0">
                  <c:v>9.9050940734184537E-2</c:v>
                </c:pt>
                <c:pt idx="1">
                  <c:v>0.10247028929192026</c:v>
                </c:pt>
                <c:pt idx="2">
                  <c:v>0.10184089725994984</c:v>
                </c:pt>
                <c:pt idx="3">
                  <c:v>0.1046074350509545</c:v>
                </c:pt>
                <c:pt idx="4">
                  <c:v>0.10587262200165426</c:v>
                </c:pt>
              </c:numCache>
            </c:numRef>
          </c:val>
          <c:smooth val="0"/>
          <c:extLst>
            <c:ext xmlns:c16="http://schemas.microsoft.com/office/drawing/2014/chart" uri="{C3380CC4-5D6E-409C-BE32-E72D297353CC}">
              <c16:uniqueId val="{00000004-1637-4ACB-AAA6-6D173A0CCFC5}"/>
            </c:ext>
          </c:extLst>
        </c:ser>
        <c:ser>
          <c:idx val="1"/>
          <c:order val="1"/>
          <c:tx>
            <c:strRef>
              <c:f>'Unique Victims- repeat'!$A$3</c:f>
              <c:strCache>
                <c:ptCount val="1"/>
                <c:pt idx="0">
                  <c:v>Females</c:v>
                </c:pt>
              </c:strCache>
            </c:strRef>
          </c:tx>
          <c:spPr>
            <a:ln w="28575" cap="rnd">
              <a:solidFill>
                <a:srgbClr val="7CBAC0"/>
              </a:solidFill>
              <a:round/>
            </a:ln>
            <a:effectLst/>
          </c:spPr>
          <c:marker>
            <c:symbol val="circle"/>
            <c:size val="5"/>
            <c:spPr>
              <a:solidFill>
                <a:srgbClr val="7CBAC0"/>
              </a:solidFill>
              <a:ln w="6350">
                <a:solidFill>
                  <a:srgbClr val="7CBA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Victims- repeat'!$B$1:$F$1</c:f>
              <c:numCache>
                <c:formatCode>General</c:formatCode>
                <c:ptCount val="5"/>
                <c:pt idx="0">
                  <c:v>2016</c:v>
                </c:pt>
                <c:pt idx="1">
                  <c:v>2017</c:v>
                </c:pt>
                <c:pt idx="2">
                  <c:v>2018</c:v>
                </c:pt>
                <c:pt idx="3">
                  <c:v>2019</c:v>
                </c:pt>
                <c:pt idx="4">
                  <c:v>2020</c:v>
                </c:pt>
              </c:numCache>
            </c:numRef>
          </c:cat>
          <c:val>
            <c:numRef>
              <c:f>'Unique Victims- repeat'!$B$3:$F$3</c:f>
              <c:numCache>
                <c:formatCode>0.0%</c:formatCode>
                <c:ptCount val="5"/>
                <c:pt idx="0">
                  <c:v>0.11481124719049585</c:v>
                </c:pt>
                <c:pt idx="1">
                  <c:v>0.1275297619047619</c:v>
                </c:pt>
                <c:pt idx="2">
                  <c:v>0.13043319097010372</c:v>
                </c:pt>
                <c:pt idx="3">
                  <c:v>0.13376755347151656</c:v>
                </c:pt>
                <c:pt idx="4">
                  <c:v>0.13521863392846811</c:v>
                </c:pt>
              </c:numCache>
            </c:numRef>
          </c:val>
          <c:smooth val="0"/>
          <c:extLst>
            <c:ext xmlns:c16="http://schemas.microsoft.com/office/drawing/2014/chart" uri="{C3380CC4-5D6E-409C-BE32-E72D297353CC}">
              <c16:uniqueId val="{00000005-1637-4ACB-AAA6-6D173A0CCFC5}"/>
            </c:ext>
          </c:extLst>
        </c:ser>
        <c:ser>
          <c:idx val="2"/>
          <c:order val="2"/>
          <c:tx>
            <c:strRef>
              <c:f>'Unique Victims- repeat'!$A$4</c:f>
              <c:strCache>
                <c:ptCount val="1"/>
                <c:pt idx="0">
                  <c:v>Organisations</c:v>
                </c:pt>
              </c:strCache>
            </c:strRef>
          </c:tx>
          <c:spPr>
            <a:ln w="28575" cap="rnd">
              <a:solidFill>
                <a:srgbClr val="C5C6C6"/>
              </a:solidFill>
              <a:round/>
            </a:ln>
            <a:effectLst/>
          </c:spPr>
          <c:marker>
            <c:symbol val="circle"/>
            <c:size val="5"/>
            <c:spPr>
              <a:solidFill>
                <a:srgbClr val="C5C6C6"/>
              </a:solidFill>
              <a:ln w="9525">
                <a:solidFill>
                  <a:srgbClr val="C5C6C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tx1">
                        <a:lumMod val="75000"/>
                        <a:lumOff val="25000"/>
                      </a:schemeClr>
                    </a:solidFill>
                    <a:latin typeface="Roboto Condensed Light" panose="02000000000000000000" pitchFamily="2" charset="0"/>
                    <a:ea typeface="Roboto Condensed Light"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'Unique Victims- repeat'!$B$1:$F$1</c:f>
              <c:numCache>
                <c:formatCode>General</c:formatCode>
                <c:ptCount val="5"/>
                <c:pt idx="0">
                  <c:v>2016</c:v>
                </c:pt>
                <c:pt idx="1">
                  <c:v>2017</c:v>
                </c:pt>
                <c:pt idx="2">
                  <c:v>2018</c:v>
                </c:pt>
                <c:pt idx="3">
                  <c:v>2019</c:v>
                </c:pt>
                <c:pt idx="4">
                  <c:v>2020</c:v>
                </c:pt>
              </c:numCache>
            </c:numRef>
          </c:cat>
          <c:val>
            <c:numRef>
              <c:f>'Unique Victims- repeat'!$B$4:$F$4</c:f>
              <c:numCache>
                <c:formatCode>0.0%</c:formatCode>
                <c:ptCount val="5"/>
                <c:pt idx="0">
                  <c:v>0.28476372805379158</c:v>
                </c:pt>
                <c:pt idx="1">
                  <c:v>0.29704418390696136</c:v>
                </c:pt>
                <c:pt idx="2">
                  <c:v>0.29401887704480117</c:v>
                </c:pt>
                <c:pt idx="3">
                  <c:v>0.29061538461538461</c:v>
                </c:pt>
                <c:pt idx="4">
                  <c:v>0.27298810680734881</c:v>
                </c:pt>
              </c:numCache>
            </c:numRef>
          </c:val>
          <c:smooth val="0"/>
          <c:extLst>
            <c:ext xmlns:c16="http://schemas.microsoft.com/office/drawing/2014/chart" uri="{C3380CC4-5D6E-409C-BE32-E72D297353CC}">
              <c16:uniqueId val="{00000006-1637-4ACB-AAA6-6D173A0CCFC5}"/>
            </c:ext>
          </c:extLst>
        </c:ser>
        <c:dLbls>
          <c:dLblPos val="t"/>
          <c:showLegendKey val="0"/>
          <c:showVal val="1"/>
          <c:showCatName val="0"/>
          <c:showSerName val="0"/>
          <c:showPercent val="0"/>
          <c:showBubbleSize val="0"/>
        </c:dLbls>
        <c:marker val="1"/>
        <c:smooth val="0"/>
        <c:axId val="-486732832"/>
        <c:axId val="-486732288"/>
      </c:lineChart>
      <c:catAx>
        <c:axId val="-486732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2288"/>
        <c:crosses val="autoZero"/>
        <c:auto val="1"/>
        <c:lblAlgn val="ctr"/>
        <c:lblOffset val="100"/>
        <c:noMultiLvlLbl val="0"/>
      </c:catAx>
      <c:valAx>
        <c:axId val="-486732288"/>
        <c:scaling>
          <c:orientation val="minMax"/>
        </c:scaling>
        <c:delete val="0"/>
        <c:axPos val="l"/>
        <c:majorGridlines>
          <c:spPr>
            <a:ln w="1270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8673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'Offences - rate'!$A$2</c:f>
              <c:strCache>
                <c:ptCount val="1"/>
                <c:pt idx="0">
                  <c:v>Offence count</c:v>
                </c:pt>
              </c:strCache>
            </c:strRef>
          </c:tx>
          <c:spPr>
            <a:solidFill>
              <a:srgbClr val="7CBAC0"/>
            </a:solidFill>
            <a:ln>
              <a:solidFill>
                <a:srgbClr val="7CBAC0"/>
              </a:solidFill>
            </a:ln>
            <a:effectLst/>
          </c:spPr>
          <c:invertIfNegative val="0"/>
          <c:cat>
            <c:numRef>
              <c:f>'Offences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'Offences - rate'!$B$2:$K$2</c:f>
              <c:numCache>
                <c:formatCode>#,##0</c:formatCode>
                <c:ptCount val="10"/>
                <c:pt idx="0">
                  <c:v>377670</c:v>
                </c:pt>
                <c:pt idx="1">
                  <c:v>406690</c:v>
                </c:pt>
                <c:pt idx="2">
                  <c:v>424846</c:v>
                </c:pt>
                <c:pt idx="3">
                  <c:v>448893</c:v>
                </c:pt>
                <c:pt idx="4">
                  <c:v>471875</c:v>
                </c:pt>
                <c:pt idx="5">
                  <c:v>535478</c:v>
                </c:pt>
                <c:pt idx="6">
                  <c:v>532228</c:v>
                </c:pt>
                <c:pt idx="7">
                  <c:v>505880</c:v>
                </c:pt>
                <c:pt idx="8">
                  <c:v>513578</c:v>
                </c:pt>
                <c:pt idx="9">
                  <c:v>544237</c:v>
                </c:pt>
              </c:numCache>
            </c:numRef>
          </c:val>
          <c:extLst>
            <c:ext xmlns:c16="http://schemas.microsoft.com/office/drawing/2014/chart" uri="{C3380CC4-5D6E-409C-BE32-E72D297353CC}">
              <c16:uniqueId val="{00000000-BA81-4AC7-8DC3-6B2CAE25D2ED}"/>
            </c:ext>
          </c:extLst>
        </c:ser>
        <c:dLbls>
          <c:showLegendKey val="0"/>
          <c:showVal val="0"/>
          <c:showCatName val="0"/>
          <c:showSerName val="0"/>
          <c:showPercent val="0"/>
          <c:showBubbleSize val="0"/>
        </c:dLbls>
        <c:gapWidth val="150"/>
        <c:axId val="-491453520"/>
        <c:axId val="-491455696"/>
      </c:barChart>
      <c:lineChart>
        <c:grouping val="standard"/>
        <c:varyColors val="0"/>
        <c:ser>
          <c:idx val="2"/>
          <c:order val="0"/>
          <c:tx>
            <c:strRef>
              <c:f>'Offences - rate'!$A$3</c:f>
              <c:strCache>
                <c:ptCount val="1"/>
                <c:pt idx="0">
                  <c:v>Offence rate per 100,000</c:v>
                </c:pt>
              </c:strCache>
            </c:strRef>
          </c:tx>
          <c:spPr>
            <a:ln w="28575" cap="rnd">
              <a:solidFill>
                <a:srgbClr val="0C344A"/>
              </a:solidFill>
              <a:round/>
            </a:ln>
            <a:effectLst/>
          </c:spPr>
          <c:marker>
            <c:symbol val="none"/>
          </c:marker>
          <c:cat>
            <c:numRef>
              <c:f>'Offences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'Offences - rate'!$B$3:$K$3</c:f>
              <c:numCache>
                <c:formatCode>#,##0.0</c:formatCode>
                <c:ptCount val="10"/>
                <c:pt idx="0">
                  <c:v>6819.8353250026139</c:v>
                </c:pt>
                <c:pt idx="1">
                  <c:v>7196.6634407409119</c:v>
                </c:pt>
                <c:pt idx="2">
                  <c:v>7359.6112993833531</c:v>
                </c:pt>
                <c:pt idx="3">
                  <c:v>7614.9163762611079</c:v>
                </c:pt>
                <c:pt idx="4">
                  <c:v>7835.4329110930976</c:v>
                </c:pt>
                <c:pt idx="5">
                  <c:v>8674.2763687776733</c:v>
                </c:pt>
                <c:pt idx="6">
                  <c:v>8419.1896805969882</c:v>
                </c:pt>
                <c:pt idx="7">
                  <c:v>7828.513039036251</c:v>
                </c:pt>
                <c:pt idx="8">
                  <c:v>7786.157722839419</c:v>
                </c:pt>
                <c:pt idx="9">
                  <c:v>8115.5679132435334</c:v>
                </c:pt>
              </c:numCache>
            </c:numRef>
          </c:val>
          <c:smooth val="0"/>
          <c:extLst>
            <c:ext xmlns:c16="http://schemas.microsoft.com/office/drawing/2014/chart" uri="{C3380CC4-5D6E-409C-BE32-E72D297353CC}">
              <c16:uniqueId val="{00000001-BA81-4AC7-8DC3-6B2CAE25D2ED}"/>
            </c:ext>
          </c:extLst>
        </c:ser>
        <c:dLbls>
          <c:showLegendKey val="0"/>
          <c:showVal val="0"/>
          <c:showCatName val="0"/>
          <c:showSerName val="0"/>
          <c:showPercent val="0"/>
          <c:showBubbleSize val="0"/>
        </c:dLbls>
        <c:marker val="1"/>
        <c:smooth val="0"/>
        <c:axId val="-491452976"/>
        <c:axId val="-491455152"/>
      </c:lineChart>
      <c:catAx>
        <c:axId val="-491453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5696"/>
        <c:crosses val="autoZero"/>
        <c:auto val="1"/>
        <c:lblAlgn val="ctr"/>
        <c:lblOffset val="100"/>
        <c:noMultiLvlLbl val="0"/>
      </c:catAx>
      <c:valAx>
        <c:axId val="-491455696"/>
        <c:scaling>
          <c:orientation val="minMax"/>
          <c:max val="600000"/>
          <c:min val="0"/>
        </c:scaling>
        <c:delete val="0"/>
        <c:axPos val="l"/>
        <c:majorGridlines>
          <c:spPr>
            <a:ln w="1270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3520"/>
        <c:crosses val="autoZero"/>
        <c:crossBetween val="between"/>
        <c:majorUnit val="100000"/>
      </c:valAx>
      <c:valAx>
        <c:axId val="-491455152"/>
        <c:scaling>
          <c:orientation val="minMax"/>
          <c:max val="100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2976"/>
        <c:crosses val="max"/>
        <c:crossBetween val="between"/>
      </c:valAx>
      <c:catAx>
        <c:axId val="-491452976"/>
        <c:scaling>
          <c:orientation val="minMax"/>
        </c:scaling>
        <c:delete val="1"/>
        <c:axPos val="b"/>
        <c:numFmt formatCode="General" sourceLinked="1"/>
        <c:majorTickMark val="out"/>
        <c:minorTickMark val="none"/>
        <c:tickLblPos val="nextTo"/>
        <c:crossAx val="-491455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4030083919803"/>
          <c:y val="0.12196953405017923"/>
          <c:w val="0.88615176607774748"/>
          <c:h val="0.70611200716845879"/>
        </c:manualLayout>
      </c:layout>
      <c:barChart>
        <c:barDir val="col"/>
        <c:grouping val="clustered"/>
        <c:varyColors val="0"/>
        <c:ser>
          <c:idx val="0"/>
          <c:order val="0"/>
          <c:tx>
            <c:strRef>
              <c:f>'Offences - division'!$C$1</c:f>
              <c:strCache>
                <c:ptCount val="1"/>
                <c:pt idx="0">
                  <c:v>2016</c:v>
                </c:pt>
              </c:strCache>
            </c:strRef>
          </c:tx>
          <c:spPr>
            <a:solidFill>
              <a:srgbClr val="BD8EB9"/>
            </a:solidFill>
            <a:ln>
              <a:solidFill>
                <a:srgbClr val="BD8EB9"/>
              </a:solidFill>
            </a:ln>
            <a:effectLst/>
          </c:spPr>
          <c:invertIfNegative val="0"/>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division'!$C$2:$C$7</c:f>
              <c:numCache>
                <c:formatCode>#,##0</c:formatCode>
                <c:ptCount val="6"/>
                <c:pt idx="0">
                  <c:v>76468</c:v>
                </c:pt>
                <c:pt idx="1">
                  <c:v>319934</c:v>
                </c:pt>
                <c:pt idx="2">
                  <c:v>30189</c:v>
                </c:pt>
                <c:pt idx="3">
                  <c:v>36693</c:v>
                </c:pt>
                <c:pt idx="4">
                  <c:v>70558</c:v>
                </c:pt>
                <c:pt idx="5">
                  <c:v>1636</c:v>
                </c:pt>
              </c:numCache>
            </c:numRef>
          </c:val>
          <c:extLst>
            <c:ext xmlns:c16="http://schemas.microsoft.com/office/drawing/2014/chart" uri="{C3380CC4-5D6E-409C-BE32-E72D297353CC}">
              <c16:uniqueId val="{00000000-6559-4CEC-AB0A-59F8489B39C2}"/>
            </c:ext>
          </c:extLst>
        </c:ser>
        <c:ser>
          <c:idx val="3"/>
          <c:order val="1"/>
          <c:tx>
            <c:strRef>
              <c:f>'Offences - division'!$D$1</c:f>
              <c:strCache>
                <c:ptCount val="1"/>
                <c:pt idx="0">
                  <c:v>2017</c:v>
                </c:pt>
              </c:strCache>
            </c:strRef>
          </c:tx>
          <c:spPr>
            <a:solidFill>
              <a:srgbClr val="490F36"/>
            </a:solidFill>
            <a:ln>
              <a:solidFill>
                <a:srgbClr val="490F36"/>
              </a:solidFill>
            </a:ln>
            <a:effectLst/>
          </c:spPr>
          <c:invertIfNegative val="0"/>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division'!$D$2:$D$7</c:f>
              <c:numCache>
                <c:formatCode>#,##0</c:formatCode>
                <c:ptCount val="6"/>
                <c:pt idx="0">
                  <c:v>79116</c:v>
                </c:pt>
                <c:pt idx="1">
                  <c:v>315163</c:v>
                </c:pt>
                <c:pt idx="2">
                  <c:v>30352</c:v>
                </c:pt>
                <c:pt idx="3">
                  <c:v>36025</c:v>
                </c:pt>
                <c:pt idx="4">
                  <c:v>69902</c:v>
                </c:pt>
                <c:pt idx="5">
                  <c:v>1670</c:v>
                </c:pt>
              </c:numCache>
            </c:numRef>
          </c:val>
          <c:extLst>
            <c:ext xmlns:c16="http://schemas.microsoft.com/office/drawing/2014/chart" uri="{C3380CC4-5D6E-409C-BE32-E72D297353CC}">
              <c16:uniqueId val="{00000001-6559-4CEC-AB0A-59F8489B39C2}"/>
            </c:ext>
          </c:extLst>
        </c:ser>
        <c:ser>
          <c:idx val="4"/>
          <c:order val="2"/>
          <c:tx>
            <c:strRef>
              <c:f>'Offences - division'!$E$1</c:f>
              <c:strCache>
                <c:ptCount val="1"/>
                <c:pt idx="0">
                  <c:v>2018</c:v>
                </c:pt>
              </c:strCache>
            </c:strRef>
          </c:tx>
          <c:spPr>
            <a:solidFill>
              <a:srgbClr val="788799"/>
            </a:solidFill>
            <a:ln>
              <a:solidFill>
                <a:srgbClr val="788799"/>
              </a:solidFill>
            </a:ln>
            <a:effectLst/>
          </c:spPr>
          <c:invertIfNegative val="0"/>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division'!$E$2:$E$7</c:f>
              <c:numCache>
                <c:formatCode>#,##0</c:formatCode>
                <c:ptCount val="6"/>
                <c:pt idx="0">
                  <c:v>80040</c:v>
                </c:pt>
                <c:pt idx="1">
                  <c:v>287994</c:v>
                </c:pt>
                <c:pt idx="2">
                  <c:v>29868</c:v>
                </c:pt>
                <c:pt idx="3">
                  <c:v>34743</c:v>
                </c:pt>
                <c:pt idx="4">
                  <c:v>71090</c:v>
                </c:pt>
                <c:pt idx="5">
                  <c:v>2145</c:v>
                </c:pt>
              </c:numCache>
            </c:numRef>
          </c:val>
          <c:extLst>
            <c:ext xmlns:c16="http://schemas.microsoft.com/office/drawing/2014/chart" uri="{C3380CC4-5D6E-409C-BE32-E72D297353CC}">
              <c16:uniqueId val="{00000002-6559-4CEC-AB0A-59F8489B39C2}"/>
            </c:ext>
          </c:extLst>
        </c:ser>
        <c:ser>
          <c:idx val="1"/>
          <c:order val="3"/>
          <c:tx>
            <c:strRef>
              <c:f>'Offences - division'!$F$1</c:f>
              <c:strCache>
                <c:ptCount val="1"/>
                <c:pt idx="0">
                  <c:v>2019</c:v>
                </c:pt>
              </c:strCache>
            </c:strRef>
          </c:tx>
          <c:spPr>
            <a:solidFill>
              <a:srgbClr val="7CBAC0"/>
            </a:solidFill>
            <a:ln>
              <a:solidFill>
                <a:srgbClr val="7CBAC0"/>
              </a:solidFill>
            </a:ln>
            <a:effectLst/>
          </c:spPr>
          <c:invertIfNegative val="0"/>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division'!$F$2:$F$7</c:f>
              <c:numCache>
                <c:formatCode>#,##0</c:formatCode>
                <c:ptCount val="6"/>
                <c:pt idx="0">
                  <c:v>81054</c:v>
                </c:pt>
                <c:pt idx="1">
                  <c:v>287093</c:v>
                </c:pt>
                <c:pt idx="2">
                  <c:v>32539</c:v>
                </c:pt>
                <c:pt idx="3">
                  <c:v>34848</c:v>
                </c:pt>
                <c:pt idx="4">
                  <c:v>76649</c:v>
                </c:pt>
                <c:pt idx="5">
                  <c:v>1395</c:v>
                </c:pt>
              </c:numCache>
            </c:numRef>
          </c:val>
          <c:extLst>
            <c:ext xmlns:c16="http://schemas.microsoft.com/office/drawing/2014/chart" uri="{C3380CC4-5D6E-409C-BE32-E72D297353CC}">
              <c16:uniqueId val="{00000003-6559-4CEC-AB0A-59F8489B39C2}"/>
            </c:ext>
          </c:extLst>
        </c:ser>
        <c:ser>
          <c:idx val="2"/>
          <c:order val="4"/>
          <c:tx>
            <c:strRef>
              <c:f>'Offences - division'!$G$1</c:f>
              <c:strCache>
                <c:ptCount val="1"/>
                <c:pt idx="0">
                  <c:v>2020</c:v>
                </c:pt>
              </c:strCache>
            </c:strRef>
          </c:tx>
          <c:spPr>
            <a:solidFill>
              <a:srgbClr val="0C344A"/>
            </a:solidFill>
            <a:ln>
              <a:solidFill>
                <a:srgbClr val="0C344A"/>
              </a:solidFill>
            </a:ln>
            <a:effectLst/>
          </c:spPr>
          <c:invertIfNegative val="0"/>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division'!$G$2:$G$7</c:f>
              <c:numCache>
                <c:formatCode>#,##0</c:formatCode>
                <c:ptCount val="6"/>
                <c:pt idx="0">
                  <c:v>83114</c:v>
                </c:pt>
                <c:pt idx="1">
                  <c:v>303931</c:v>
                </c:pt>
                <c:pt idx="2">
                  <c:v>36951</c:v>
                </c:pt>
                <c:pt idx="3">
                  <c:v>31338</c:v>
                </c:pt>
                <c:pt idx="4">
                  <c:v>81389</c:v>
                </c:pt>
                <c:pt idx="5">
                  <c:v>7514</c:v>
                </c:pt>
              </c:numCache>
            </c:numRef>
          </c:val>
          <c:extLst>
            <c:ext xmlns:c16="http://schemas.microsoft.com/office/drawing/2014/chart" uri="{C3380CC4-5D6E-409C-BE32-E72D297353CC}">
              <c16:uniqueId val="{00000004-6559-4CEC-AB0A-59F8489B39C2}"/>
            </c:ext>
          </c:extLst>
        </c:ser>
        <c:dLbls>
          <c:showLegendKey val="0"/>
          <c:showVal val="0"/>
          <c:showCatName val="0"/>
          <c:showSerName val="0"/>
          <c:showPercent val="0"/>
          <c:showBubbleSize val="0"/>
        </c:dLbls>
        <c:gapWidth val="195"/>
        <c:overlap val="-27"/>
        <c:axId val="-491467120"/>
        <c:axId val="-491458416"/>
      </c:barChart>
      <c:catAx>
        <c:axId val="-491467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8416"/>
        <c:crosses val="autoZero"/>
        <c:auto val="1"/>
        <c:lblAlgn val="ctr"/>
        <c:lblOffset val="100"/>
        <c:noMultiLvlLbl val="0"/>
      </c:catAx>
      <c:valAx>
        <c:axId val="-491458416"/>
        <c:scaling>
          <c:orientation val="minMax"/>
        </c:scaling>
        <c:delete val="0"/>
        <c:axPos val="l"/>
        <c:majorGridlines>
          <c:spPr>
            <a:ln w="1270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7120"/>
        <c:crosses val="autoZero"/>
        <c:crossBetween val="between"/>
      </c:valAx>
      <c:spPr>
        <a:noFill/>
        <a:ln>
          <a:noFill/>
        </a:ln>
        <a:effectLst/>
      </c:spPr>
    </c:plotArea>
    <c:legend>
      <c:legendPos val="b"/>
      <c:layout>
        <c:manualLayout>
          <c:xMode val="edge"/>
          <c:yMode val="edge"/>
          <c:x val="0.48493659172030495"/>
          <c:y val="2.7156810035842298E-2"/>
          <c:w val="0.50660958115938626"/>
          <c:h val="6.981451612903225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'Offender - rate'!$A$2</c:f>
              <c:strCache>
                <c:ptCount val="1"/>
                <c:pt idx="0">
                  <c:v>Offender count</c:v>
                </c:pt>
              </c:strCache>
            </c:strRef>
          </c:tx>
          <c:spPr>
            <a:solidFill>
              <a:srgbClr val="7CBAC0"/>
            </a:solidFill>
            <a:ln>
              <a:solidFill>
                <a:srgbClr val="7CBAC0"/>
              </a:solidFill>
            </a:ln>
            <a:effectLst/>
          </c:spPr>
          <c:invertIfNegative val="0"/>
          <c:cat>
            <c:numRef>
              <c:f>'Offender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'Offender - rate'!$B$2:$K$2</c:f>
              <c:numCache>
                <c:formatCode>#,##0</c:formatCode>
                <c:ptCount val="10"/>
                <c:pt idx="0">
                  <c:v>117406</c:v>
                </c:pt>
                <c:pt idx="1">
                  <c:v>121477</c:v>
                </c:pt>
                <c:pt idx="2">
                  <c:v>134395</c:v>
                </c:pt>
                <c:pt idx="3">
                  <c:v>139156</c:v>
                </c:pt>
                <c:pt idx="4">
                  <c:v>144589</c:v>
                </c:pt>
                <c:pt idx="5">
                  <c:v>155822</c:v>
                </c:pt>
                <c:pt idx="6">
                  <c:v>161048</c:v>
                </c:pt>
                <c:pt idx="7">
                  <c:v>157606</c:v>
                </c:pt>
                <c:pt idx="8">
                  <c:v>160381</c:v>
                </c:pt>
                <c:pt idx="9">
                  <c:v>180458</c:v>
                </c:pt>
              </c:numCache>
            </c:numRef>
          </c:val>
          <c:extLst>
            <c:ext xmlns:c16="http://schemas.microsoft.com/office/drawing/2014/chart" uri="{C3380CC4-5D6E-409C-BE32-E72D297353CC}">
              <c16:uniqueId val="{00000000-99C3-4D73-A42A-24FF2B9D9E51}"/>
            </c:ext>
          </c:extLst>
        </c:ser>
        <c:dLbls>
          <c:showLegendKey val="0"/>
          <c:showVal val="0"/>
          <c:showCatName val="0"/>
          <c:showSerName val="0"/>
          <c:showPercent val="0"/>
          <c:showBubbleSize val="0"/>
        </c:dLbls>
        <c:gapWidth val="150"/>
        <c:axId val="-491466032"/>
        <c:axId val="-491468208"/>
      </c:barChart>
      <c:lineChart>
        <c:grouping val="standard"/>
        <c:varyColors val="0"/>
        <c:ser>
          <c:idx val="2"/>
          <c:order val="0"/>
          <c:tx>
            <c:strRef>
              <c:f>'Offender - rate'!$A$3</c:f>
              <c:strCache>
                <c:ptCount val="1"/>
                <c:pt idx="0">
                  <c:v>Offender rate per 100,000</c:v>
                </c:pt>
              </c:strCache>
            </c:strRef>
          </c:tx>
          <c:spPr>
            <a:ln w="28575" cap="rnd">
              <a:solidFill>
                <a:srgbClr val="0C344A"/>
              </a:solidFill>
              <a:round/>
            </a:ln>
            <a:effectLst/>
          </c:spPr>
          <c:marker>
            <c:symbol val="none"/>
          </c:marker>
          <c:cat>
            <c:numRef>
              <c:f>'Offender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'Offender - rate'!$B$3:$K$3</c:f>
              <c:numCache>
                <c:formatCode>#,##0.0</c:formatCode>
                <c:ptCount val="10"/>
                <c:pt idx="0">
                  <c:v>2419.1775340362328</c:v>
                </c:pt>
                <c:pt idx="1">
                  <c:v>2455.6812176986459</c:v>
                </c:pt>
                <c:pt idx="2">
                  <c:v>2662.7571815885681</c:v>
                </c:pt>
                <c:pt idx="3">
                  <c:v>2701.9695858524256</c:v>
                </c:pt>
                <c:pt idx="4">
                  <c:v>2750.0605782109401</c:v>
                </c:pt>
                <c:pt idx="5">
                  <c:v>2893.8287507537657</c:v>
                </c:pt>
                <c:pt idx="6">
                  <c:v>2917.4902497007747</c:v>
                </c:pt>
                <c:pt idx="7">
                  <c:v>2788.9131474199467</c:v>
                </c:pt>
                <c:pt idx="8">
                  <c:v>2774.7966710260125</c:v>
                </c:pt>
                <c:pt idx="9">
                  <c:v>3068.4594366589336</c:v>
                </c:pt>
              </c:numCache>
            </c:numRef>
          </c:val>
          <c:smooth val="0"/>
          <c:extLst>
            <c:ext xmlns:c16="http://schemas.microsoft.com/office/drawing/2014/chart" uri="{C3380CC4-5D6E-409C-BE32-E72D297353CC}">
              <c16:uniqueId val="{00000001-99C3-4D73-A42A-24FF2B9D9E51}"/>
            </c:ext>
          </c:extLst>
        </c:ser>
        <c:dLbls>
          <c:showLegendKey val="0"/>
          <c:showVal val="0"/>
          <c:showCatName val="0"/>
          <c:showSerName val="0"/>
          <c:showPercent val="0"/>
          <c:showBubbleSize val="0"/>
        </c:dLbls>
        <c:marker val="1"/>
        <c:smooth val="0"/>
        <c:axId val="-491457872"/>
        <c:axId val="-491460048"/>
      </c:lineChart>
      <c:catAx>
        <c:axId val="-491466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8208"/>
        <c:crosses val="autoZero"/>
        <c:auto val="1"/>
        <c:lblAlgn val="ctr"/>
        <c:lblOffset val="100"/>
        <c:noMultiLvlLbl val="0"/>
      </c:catAx>
      <c:valAx>
        <c:axId val="-491468208"/>
        <c:scaling>
          <c:orientation val="minMax"/>
          <c:min val="0"/>
        </c:scaling>
        <c:delete val="0"/>
        <c:axPos val="l"/>
        <c:majorGridlines>
          <c:spPr>
            <a:ln w="1270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6032"/>
        <c:crosses val="autoZero"/>
        <c:crossBetween val="between"/>
      </c:valAx>
      <c:valAx>
        <c:axId val="-49146004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7872"/>
        <c:crosses val="max"/>
        <c:crossBetween val="between"/>
      </c:valAx>
      <c:catAx>
        <c:axId val="-491457872"/>
        <c:scaling>
          <c:orientation val="minMax"/>
        </c:scaling>
        <c:delete val="1"/>
        <c:axPos val="b"/>
        <c:numFmt formatCode="General" sourceLinked="1"/>
        <c:majorTickMark val="out"/>
        <c:minorTickMark val="none"/>
        <c:tickLblPos val="nextTo"/>
        <c:crossAx val="-491460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4030083919803"/>
          <c:y val="0.12196953405017923"/>
          <c:w val="0.88615176607774748"/>
          <c:h val="0.70611200716845879"/>
        </c:manualLayout>
      </c:layout>
      <c:barChart>
        <c:barDir val="col"/>
        <c:grouping val="clustered"/>
        <c:varyColors val="0"/>
        <c:ser>
          <c:idx val="0"/>
          <c:order val="0"/>
          <c:tx>
            <c:strRef>
              <c:f>'Offender - Offences division'!$B$1</c:f>
              <c:strCache>
                <c:ptCount val="1"/>
                <c:pt idx="0">
                  <c:v>2016</c:v>
                </c:pt>
              </c:strCache>
            </c:strRef>
          </c:tx>
          <c:spPr>
            <a:solidFill>
              <a:srgbClr val="BD8EB9"/>
            </a:solidFill>
            <a:ln>
              <a:solidFill>
                <a:srgbClr val="BD8EB9"/>
              </a:solidFill>
            </a:ln>
            <a:effectLst/>
          </c:spPr>
          <c:invertIfNegative val="0"/>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division'!$B$2:$B$7</c:f>
              <c:numCache>
                <c:formatCode>#,##0</c:formatCode>
                <c:ptCount val="6"/>
                <c:pt idx="0">
                  <c:v>42448</c:v>
                </c:pt>
                <c:pt idx="1">
                  <c:v>57849</c:v>
                </c:pt>
                <c:pt idx="2">
                  <c:v>13436</c:v>
                </c:pt>
                <c:pt idx="3">
                  <c:v>20397</c:v>
                </c:pt>
                <c:pt idx="4">
                  <c:v>21187</c:v>
                </c:pt>
                <c:pt idx="5">
                  <c:v>505</c:v>
                </c:pt>
              </c:numCache>
            </c:numRef>
          </c:val>
          <c:extLst>
            <c:ext xmlns:c16="http://schemas.microsoft.com/office/drawing/2014/chart" uri="{C3380CC4-5D6E-409C-BE32-E72D297353CC}">
              <c16:uniqueId val="{00000000-CC94-4970-915C-E6B2D3A53136}"/>
            </c:ext>
          </c:extLst>
        </c:ser>
        <c:ser>
          <c:idx val="3"/>
          <c:order val="1"/>
          <c:tx>
            <c:strRef>
              <c:f>'Offender - Offences division'!$C$1</c:f>
              <c:strCache>
                <c:ptCount val="1"/>
                <c:pt idx="0">
                  <c:v>2017</c:v>
                </c:pt>
              </c:strCache>
            </c:strRef>
          </c:tx>
          <c:spPr>
            <a:solidFill>
              <a:srgbClr val="490F36"/>
            </a:solidFill>
            <a:ln>
              <a:solidFill>
                <a:srgbClr val="490F36"/>
              </a:solidFill>
            </a:ln>
            <a:effectLst/>
          </c:spPr>
          <c:invertIfNegative val="0"/>
          <c:val>
            <c:numRef>
              <c:f>'Offender - Offences division'!$C$2:$C$7</c:f>
              <c:numCache>
                <c:formatCode>#,##0</c:formatCode>
                <c:ptCount val="6"/>
                <c:pt idx="0">
                  <c:v>43419</c:v>
                </c:pt>
                <c:pt idx="1">
                  <c:v>61845</c:v>
                </c:pt>
                <c:pt idx="2">
                  <c:v>13306</c:v>
                </c:pt>
                <c:pt idx="3">
                  <c:v>19786</c:v>
                </c:pt>
                <c:pt idx="4">
                  <c:v>22267</c:v>
                </c:pt>
                <c:pt idx="5">
                  <c:v>425</c:v>
                </c:pt>
              </c:numCache>
            </c:numRef>
          </c:val>
          <c:extLst>
            <c:ext xmlns:c16="http://schemas.microsoft.com/office/drawing/2014/chart" uri="{C3380CC4-5D6E-409C-BE32-E72D297353CC}">
              <c16:uniqueId val="{00000001-CC94-4970-915C-E6B2D3A53136}"/>
            </c:ext>
          </c:extLst>
        </c:ser>
        <c:ser>
          <c:idx val="4"/>
          <c:order val="2"/>
          <c:tx>
            <c:strRef>
              <c:f>'Offender - Offences division'!$D$1</c:f>
              <c:strCache>
                <c:ptCount val="1"/>
                <c:pt idx="0">
                  <c:v>2018</c:v>
                </c:pt>
              </c:strCache>
            </c:strRef>
          </c:tx>
          <c:spPr>
            <a:solidFill>
              <a:srgbClr val="788799"/>
            </a:solidFill>
            <a:ln>
              <a:solidFill>
                <a:srgbClr val="788799"/>
              </a:solidFill>
            </a:ln>
            <a:effectLst/>
          </c:spPr>
          <c:invertIfNegative val="0"/>
          <c:val>
            <c:numRef>
              <c:f>'Offender - Offences division'!$D$2:$D$7</c:f>
              <c:numCache>
                <c:formatCode>#,##0</c:formatCode>
                <c:ptCount val="6"/>
                <c:pt idx="0">
                  <c:v>43731</c:v>
                </c:pt>
                <c:pt idx="1">
                  <c:v>58349</c:v>
                </c:pt>
                <c:pt idx="2">
                  <c:v>13136</c:v>
                </c:pt>
                <c:pt idx="3">
                  <c:v>19160</c:v>
                </c:pt>
                <c:pt idx="4">
                  <c:v>22901</c:v>
                </c:pt>
                <c:pt idx="5">
                  <c:v>329</c:v>
                </c:pt>
              </c:numCache>
            </c:numRef>
          </c:val>
          <c:extLst>
            <c:ext xmlns:c16="http://schemas.microsoft.com/office/drawing/2014/chart" uri="{C3380CC4-5D6E-409C-BE32-E72D297353CC}">
              <c16:uniqueId val="{00000002-CC94-4970-915C-E6B2D3A53136}"/>
            </c:ext>
          </c:extLst>
        </c:ser>
        <c:ser>
          <c:idx val="1"/>
          <c:order val="3"/>
          <c:tx>
            <c:strRef>
              <c:f>'Offender - Offences division'!$E$1</c:f>
              <c:strCache>
                <c:ptCount val="1"/>
                <c:pt idx="0">
                  <c:v>2019</c:v>
                </c:pt>
              </c:strCache>
            </c:strRef>
          </c:tx>
          <c:spPr>
            <a:solidFill>
              <a:srgbClr val="7CBAC0"/>
            </a:solidFill>
            <a:ln>
              <a:solidFill>
                <a:srgbClr val="7CBAC0"/>
              </a:solidFill>
            </a:ln>
            <a:effectLst/>
          </c:spPr>
          <c:invertIfNegative val="0"/>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division'!$E$2:$E$7</c:f>
              <c:numCache>
                <c:formatCode>#,##0</c:formatCode>
                <c:ptCount val="6"/>
                <c:pt idx="0">
                  <c:v>45119</c:v>
                </c:pt>
                <c:pt idx="1">
                  <c:v>58362</c:v>
                </c:pt>
                <c:pt idx="2">
                  <c:v>14033</c:v>
                </c:pt>
                <c:pt idx="3">
                  <c:v>18476</c:v>
                </c:pt>
                <c:pt idx="4">
                  <c:v>24019</c:v>
                </c:pt>
                <c:pt idx="5">
                  <c:v>372</c:v>
                </c:pt>
              </c:numCache>
            </c:numRef>
          </c:val>
          <c:extLst>
            <c:ext xmlns:c16="http://schemas.microsoft.com/office/drawing/2014/chart" uri="{C3380CC4-5D6E-409C-BE32-E72D297353CC}">
              <c16:uniqueId val="{00000003-CC94-4970-915C-E6B2D3A53136}"/>
            </c:ext>
          </c:extLst>
        </c:ser>
        <c:ser>
          <c:idx val="2"/>
          <c:order val="4"/>
          <c:tx>
            <c:strRef>
              <c:f>'Offender - Offences division'!$F$1</c:f>
              <c:strCache>
                <c:ptCount val="1"/>
                <c:pt idx="0">
                  <c:v>2020</c:v>
                </c:pt>
              </c:strCache>
            </c:strRef>
          </c:tx>
          <c:spPr>
            <a:solidFill>
              <a:srgbClr val="0C344A"/>
            </a:solidFill>
            <a:ln>
              <a:solidFill>
                <a:srgbClr val="0C344A"/>
              </a:solidFill>
            </a:ln>
            <a:effectLst/>
          </c:spPr>
          <c:invertIfNegative val="0"/>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division'!$F$2:$F$7</c:f>
              <c:numCache>
                <c:formatCode>#,##0</c:formatCode>
                <c:ptCount val="6"/>
                <c:pt idx="0">
                  <c:v>50601</c:v>
                </c:pt>
                <c:pt idx="1">
                  <c:v>64421</c:v>
                </c:pt>
                <c:pt idx="2">
                  <c:v>16429</c:v>
                </c:pt>
                <c:pt idx="3">
                  <c:v>15957</c:v>
                </c:pt>
                <c:pt idx="4">
                  <c:v>26768</c:v>
                </c:pt>
                <c:pt idx="5">
                  <c:v>6282</c:v>
                </c:pt>
              </c:numCache>
            </c:numRef>
          </c:val>
          <c:extLst>
            <c:ext xmlns:c16="http://schemas.microsoft.com/office/drawing/2014/chart" uri="{C3380CC4-5D6E-409C-BE32-E72D297353CC}">
              <c16:uniqueId val="{00000004-CC94-4970-915C-E6B2D3A53136}"/>
            </c:ext>
          </c:extLst>
        </c:ser>
        <c:dLbls>
          <c:showLegendKey val="0"/>
          <c:showVal val="0"/>
          <c:showCatName val="0"/>
          <c:showSerName val="0"/>
          <c:showPercent val="0"/>
          <c:showBubbleSize val="0"/>
        </c:dLbls>
        <c:gapWidth val="195"/>
        <c:overlap val="-27"/>
        <c:axId val="-491458960"/>
        <c:axId val="-491464400"/>
      </c:barChart>
      <c:catAx>
        <c:axId val="-4914589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4400"/>
        <c:crosses val="autoZero"/>
        <c:auto val="1"/>
        <c:lblAlgn val="ctr"/>
        <c:lblOffset val="100"/>
        <c:noMultiLvlLbl val="0"/>
      </c:catAx>
      <c:valAx>
        <c:axId val="-491464400"/>
        <c:scaling>
          <c:orientation val="minMax"/>
        </c:scaling>
        <c:delete val="0"/>
        <c:axPos val="l"/>
        <c:majorGridlines>
          <c:spPr>
            <a:ln w="1270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8960"/>
        <c:crosses val="autoZero"/>
        <c:crossBetween val="between"/>
      </c:valAx>
      <c:spPr>
        <a:noFill/>
        <a:ln>
          <a:noFill/>
        </a:ln>
        <a:effectLst/>
      </c:spPr>
    </c:plotArea>
    <c:legend>
      <c:legendPos val="b"/>
      <c:layout>
        <c:manualLayout>
          <c:xMode val="edge"/>
          <c:yMode val="edge"/>
          <c:x val="0.60962815854369246"/>
          <c:y val="2.7156810035842298E-2"/>
          <c:w val="0.39037181279541977"/>
          <c:h val="6.981451612903225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'Victims - rate'!$A$2</c:f>
              <c:strCache>
                <c:ptCount val="1"/>
                <c:pt idx="0">
                  <c:v>Person Victim count</c:v>
                </c:pt>
              </c:strCache>
            </c:strRef>
          </c:tx>
          <c:spPr>
            <a:solidFill>
              <a:srgbClr val="7CBAC0"/>
            </a:solidFill>
            <a:ln>
              <a:solidFill>
                <a:srgbClr val="7CBAC0"/>
              </a:solidFill>
            </a:ln>
            <a:effectLst/>
          </c:spPr>
          <c:invertIfNegative val="0"/>
          <c:cat>
            <c:numRef>
              <c:f>'Victims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'Victims - rate'!$B$2:$K$2</c:f>
              <c:numCache>
                <c:formatCode>#,##0</c:formatCode>
                <c:ptCount val="10"/>
                <c:pt idx="0">
                  <c:v>192093</c:v>
                </c:pt>
                <c:pt idx="1">
                  <c:v>202658</c:v>
                </c:pt>
                <c:pt idx="2">
                  <c:v>201265</c:v>
                </c:pt>
                <c:pt idx="3">
                  <c:v>206169</c:v>
                </c:pt>
                <c:pt idx="4">
                  <c:v>208055</c:v>
                </c:pt>
                <c:pt idx="5">
                  <c:v>235037</c:v>
                </c:pt>
                <c:pt idx="6">
                  <c:v>236164</c:v>
                </c:pt>
                <c:pt idx="7">
                  <c:v>219418</c:v>
                </c:pt>
                <c:pt idx="8">
                  <c:v>218328</c:v>
                </c:pt>
                <c:pt idx="9">
                  <c:v>230371</c:v>
                </c:pt>
              </c:numCache>
            </c:numRef>
          </c:val>
          <c:extLst>
            <c:ext xmlns:c16="http://schemas.microsoft.com/office/drawing/2014/chart" uri="{C3380CC4-5D6E-409C-BE32-E72D297353CC}">
              <c16:uniqueId val="{00000000-2BCD-434A-A3A0-88CC64020DEF}"/>
            </c:ext>
          </c:extLst>
        </c:ser>
        <c:dLbls>
          <c:showLegendKey val="0"/>
          <c:showVal val="0"/>
          <c:showCatName val="0"/>
          <c:showSerName val="0"/>
          <c:showPercent val="0"/>
          <c:showBubbleSize val="0"/>
        </c:dLbls>
        <c:gapWidth val="150"/>
        <c:axId val="-491461136"/>
        <c:axId val="-491454608"/>
      </c:barChart>
      <c:lineChart>
        <c:grouping val="standard"/>
        <c:varyColors val="0"/>
        <c:ser>
          <c:idx val="2"/>
          <c:order val="0"/>
          <c:tx>
            <c:strRef>
              <c:f>'Victims - rate'!$A$5</c:f>
              <c:strCache>
                <c:ptCount val="1"/>
                <c:pt idx="0">
                  <c:v>Person Victim rate per 100,000</c:v>
                </c:pt>
              </c:strCache>
            </c:strRef>
          </c:tx>
          <c:spPr>
            <a:ln w="28575" cap="rnd">
              <a:solidFill>
                <a:srgbClr val="0C344A"/>
              </a:solidFill>
              <a:round/>
            </a:ln>
            <a:effectLst/>
          </c:spPr>
          <c:marker>
            <c:symbol val="none"/>
          </c:marker>
          <c:cat>
            <c:numRef>
              <c:f>'Victims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'Victims - rate'!$B$5:$K$5</c:f>
              <c:numCache>
                <c:formatCode>#,##0.0</c:formatCode>
                <c:ptCount val="10"/>
                <c:pt idx="0">
                  <c:v>3468.7495090574498</c:v>
                </c:pt>
                <c:pt idx="1">
                  <c:v>3586.1747758087772</c:v>
                </c:pt>
                <c:pt idx="2">
                  <c:v>3486.5155095502614</c:v>
                </c:pt>
                <c:pt idx="3">
                  <c:v>3497.4029320514605</c:v>
                </c:pt>
                <c:pt idx="4">
                  <c:v>3454.730583984051</c:v>
                </c:pt>
                <c:pt idx="5">
                  <c:v>3807.3943185124276</c:v>
                </c:pt>
                <c:pt idx="6">
                  <c:v>3735.8228273005307</c:v>
                </c:pt>
                <c:pt idx="7">
                  <c:v>3395.5022416368629</c:v>
                </c:pt>
                <c:pt idx="8">
                  <c:v>3309.9864934091506</c:v>
                </c:pt>
                <c:pt idx="9">
                  <c:v>3435.2524649037568</c:v>
                </c:pt>
              </c:numCache>
            </c:numRef>
          </c:val>
          <c:smooth val="0"/>
          <c:extLst>
            <c:ext xmlns:c16="http://schemas.microsoft.com/office/drawing/2014/chart" uri="{C3380CC4-5D6E-409C-BE32-E72D297353CC}">
              <c16:uniqueId val="{00000001-2BCD-434A-A3A0-88CC64020DEF}"/>
            </c:ext>
          </c:extLst>
        </c:ser>
        <c:dLbls>
          <c:showLegendKey val="0"/>
          <c:showVal val="0"/>
          <c:showCatName val="0"/>
          <c:showSerName val="0"/>
          <c:showPercent val="0"/>
          <c:showBubbleSize val="0"/>
        </c:dLbls>
        <c:marker val="1"/>
        <c:smooth val="0"/>
        <c:axId val="-491460592"/>
        <c:axId val="-491457328"/>
      </c:lineChart>
      <c:catAx>
        <c:axId val="-491461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4608"/>
        <c:crosses val="autoZero"/>
        <c:auto val="1"/>
        <c:lblAlgn val="ctr"/>
        <c:lblOffset val="100"/>
        <c:noMultiLvlLbl val="0"/>
      </c:catAx>
      <c:valAx>
        <c:axId val="-491454608"/>
        <c:scaling>
          <c:orientation val="minMax"/>
          <c:min val="0"/>
        </c:scaling>
        <c:delete val="0"/>
        <c:axPos val="l"/>
        <c:majorGridlines>
          <c:spPr>
            <a:ln w="1270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1136"/>
        <c:crosses val="autoZero"/>
        <c:crossBetween val="between"/>
      </c:valAx>
      <c:valAx>
        <c:axId val="-491457328"/>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0592"/>
        <c:crosses val="max"/>
        <c:crossBetween val="between"/>
      </c:valAx>
      <c:catAx>
        <c:axId val="-491460592"/>
        <c:scaling>
          <c:orientation val="minMax"/>
        </c:scaling>
        <c:delete val="1"/>
        <c:axPos val="b"/>
        <c:numFmt formatCode="General" sourceLinked="1"/>
        <c:majorTickMark val="out"/>
        <c:minorTickMark val="none"/>
        <c:tickLblPos val="nextTo"/>
        <c:crossAx val="-491457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4030083919803"/>
          <c:y val="0.12196953405017923"/>
          <c:w val="0.88615176607774748"/>
          <c:h val="0.70611200716845879"/>
        </c:manualLayout>
      </c:layout>
      <c:barChart>
        <c:barDir val="col"/>
        <c:grouping val="clustered"/>
        <c:varyColors val="0"/>
        <c:ser>
          <c:idx val="0"/>
          <c:order val="0"/>
          <c:tx>
            <c:strRef>
              <c:f>'Person V- Offences division'!$B$1</c:f>
              <c:strCache>
                <c:ptCount val="1"/>
                <c:pt idx="0">
                  <c:v>2016</c:v>
                </c:pt>
              </c:strCache>
            </c:strRef>
          </c:tx>
          <c:spPr>
            <a:solidFill>
              <a:srgbClr val="BD8EB9"/>
            </a:solidFill>
            <a:ln>
              <a:solidFill>
                <a:srgbClr val="BD8EB9"/>
              </a:solidFill>
            </a:ln>
            <a:effectLst/>
          </c:spPr>
          <c:invertIfNegative val="0"/>
          <c:cat>
            <c:strRef>
              <c:f>'Person V- Offences division'!$A$2:$A$4</c:f>
              <c:strCache>
                <c:ptCount val="3"/>
                <c:pt idx="0">
                  <c:v>Crimes against the person</c:v>
                </c:pt>
                <c:pt idx="1">
                  <c:v>Property and deception offences</c:v>
                </c:pt>
                <c:pt idx="2">
                  <c:v>Other offences</c:v>
                </c:pt>
              </c:strCache>
            </c:strRef>
          </c:cat>
          <c:val>
            <c:numRef>
              <c:f>'Person V- Offences division'!$B$2:$B$4</c:f>
              <c:numCache>
                <c:formatCode>#,##0</c:formatCode>
                <c:ptCount val="3"/>
                <c:pt idx="0">
                  <c:v>60529</c:v>
                </c:pt>
                <c:pt idx="1">
                  <c:v>174191</c:v>
                </c:pt>
                <c:pt idx="2">
                  <c:v>317</c:v>
                </c:pt>
              </c:numCache>
            </c:numRef>
          </c:val>
          <c:extLst>
            <c:ext xmlns:c16="http://schemas.microsoft.com/office/drawing/2014/chart" uri="{C3380CC4-5D6E-409C-BE32-E72D297353CC}">
              <c16:uniqueId val="{00000000-BCF5-42AB-8F75-017283EAC7CE}"/>
            </c:ext>
          </c:extLst>
        </c:ser>
        <c:ser>
          <c:idx val="3"/>
          <c:order val="1"/>
          <c:tx>
            <c:strRef>
              <c:f>'Person V- Offences division'!$C$1</c:f>
              <c:strCache>
                <c:ptCount val="1"/>
                <c:pt idx="0">
                  <c:v>2017</c:v>
                </c:pt>
              </c:strCache>
            </c:strRef>
          </c:tx>
          <c:spPr>
            <a:solidFill>
              <a:srgbClr val="490F36"/>
            </a:solidFill>
            <a:ln>
              <a:solidFill>
                <a:srgbClr val="490F36"/>
              </a:solidFill>
            </a:ln>
            <a:effectLst/>
          </c:spPr>
          <c:invertIfNegative val="0"/>
          <c:val>
            <c:numRef>
              <c:f>'Person V- Offences division'!$C$2:$C$4</c:f>
              <c:numCache>
                <c:formatCode>#,##0</c:formatCode>
                <c:ptCount val="3"/>
                <c:pt idx="0">
                  <c:v>64141</c:v>
                </c:pt>
                <c:pt idx="1">
                  <c:v>171954</c:v>
                </c:pt>
                <c:pt idx="2">
                  <c:v>69</c:v>
                </c:pt>
              </c:numCache>
            </c:numRef>
          </c:val>
          <c:extLst>
            <c:ext xmlns:c16="http://schemas.microsoft.com/office/drawing/2014/chart" uri="{C3380CC4-5D6E-409C-BE32-E72D297353CC}">
              <c16:uniqueId val="{00000001-BCF5-42AB-8F75-017283EAC7CE}"/>
            </c:ext>
          </c:extLst>
        </c:ser>
        <c:ser>
          <c:idx val="4"/>
          <c:order val="2"/>
          <c:tx>
            <c:strRef>
              <c:f>'Person V- Offences division'!$D$1</c:f>
              <c:strCache>
                <c:ptCount val="1"/>
                <c:pt idx="0">
                  <c:v>2018</c:v>
                </c:pt>
              </c:strCache>
            </c:strRef>
          </c:tx>
          <c:spPr>
            <a:solidFill>
              <a:srgbClr val="788799"/>
            </a:solidFill>
            <a:ln>
              <a:solidFill>
                <a:srgbClr val="788799"/>
              </a:solidFill>
            </a:ln>
            <a:effectLst/>
          </c:spPr>
          <c:invertIfNegative val="0"/>
          <c:val>
            <c:numRef>
              <c:f>'Person V- Offences division'!$D$2:$D$4</c:f>
              <c:numCache>
                <c:formatCode>#,##0</c:formatCode>
                <c:ptCount val="3"/>
                <c:pt idx="0">
                  <c:v>64370</c:v>
                </c:pt>
                <c:pt idx="1">
                  <c:v>154946</c:v>
                </c:pt>
                <c:pt idx="2">
                  <c:v>102</c:v>
                </c:pt>
              </c:numCache>
            </c:numRef>
          </c:val>
          <c:extLst>
            <c:ext xmlns:c16="http://schemas.microsoft.com/office/drawing/2014/chart" uri="{C3380CC4-5D6E-409C-BE32-E72D297353CC}">
              <c16:uniqueId val="{00000002-BCF5-42AB-8F75-017283EAC7CE}"/>
            </c:ext>
          </c:extLst>
        </c:ser>
        <c:ser>
          <c:idx val="1"/>
          <c:order val="3"/>
          <c:tx>
            <c:strRef>
              <c:f>'Person V- Offences division'!$E$1</c:f>
              <c:strCache>
                <c:ptCount val="1"/>
                <c:pt idx="0">
                  <c:v>2019</c:v>
                </c:pt>
              </c:strCache>
            </c:strRef>
          </c:tx>
          <c:spPr>
            <a:solidFill>
              <a:srgbClr val="7CBAC0"/>
            </a:solidFill>
            <a:ln>
              <a:solidFill>
                <a:srgbClr val="7CBAC0"/>
              </a:solidFill>
            </a:ln>
            <a:effectLst/>
          </c:spPr>
          <c:invertIfNegative val="0"/>
          <c:cat>
            <c:strRef>
              <c:f>'Person V- Offences division'!$A$2:$A$4</c:f>
              <c:strCache>
                <c:ptCount val="3"/>
                <c:pt idx="0">
                  <c:v>Crimes against the person</c:v>
                </c:pt>
                <c:pt idx="1">
                  <c:v>Property and deception offences</c:v>
                </c:pt>
                <c:pt idx="2">
                  <c:v>Other offences</c:v>
                </c:pt>
              </c:strCache>
            </c:strRef>
          </c:cat>
          <c:val>
            <c:numRef>
              <c:f>'Person V- Offences division'!$E$2:$E$4</c:f>
              <c:numCache>
                <c:formatCode>#,##0</c:formatCode>
                <c:ptCount val="3"/>
                <c:pt idx="0">
                  <c:v>66205</c:v>
                </c:pt>
                <c:pt idx="1">
                  <c:v>151952</c:v>
                </c:pt>
                <c:pt idx="2">
                  <c:v>171</c:v>
                </c:pt>
              </c:numCache>
            </c:numRef>
          </c:val>
          <c:extLst>
            <c:ext xmlns:c16="http://schemas.microsoft.com/office/drawing/2014/chart" uri="{C3380CC4-5D6E-409C-BE32-E72D297353CC}">
              <c16:uniqueId val="{00000003-BCF5-42AB-8F75-017283EAC7CE}"/>
            </c:ext>
          </c:extLst>
        </c:ser>
        <c:ser>
          <c:idx val="2"/>
          <c:order val="4"/>
          <c:tx>
            <c:strRef>
              <c:f>'Person V- Offences division'!$F$1</c:f>
              <c:strCache>
                <c:ptCount val="1"/>
                <c:pt idx="0">
                  <c:v>2020</c:v>
                </c:pt>
              </c:strCache>
            </c:strRef>
          </c:tx>
          <c:spPr>
            <a:solidFill>
              <a:srgbClr val="0C344A"/>
            </a:solidFill>
            <a:ln>
              <a:solidFill>
                <a:srgbClr val="0C344A"/>
              </a:solidFill>
            </a:ln>
            <a:effectLst/>
          </c:spPr>
          <c:invertIfNegative val="0"/>
          <c:cat>
            <c:strRef>
              <c:f>'Person V- Offences division'!$A$2:$A$4</c:f>
              <c:strCache>
                <c:ptCount val="3"/>
                <c:pt idx="0">
                  <c:v>Crimes against the person</c:v>
                </c:pt>
                <c:pt idx="1">
                  <c:v>Property and deception offences</c:v>
                </c:pt>
                <c:pt idx="2">
                  <c:v>Other offences</c:v>
                </c:pt>
              </c:strCache>
            </c:strRef>
          </c:cat>
          <c:val>
            <c:numRef>
              <c:f>'Person V- Offences division'!$F$2:$F$4</c:f>
              <c:numCache>
                <c:formatCode>#,##0</c:formatCode>
                <c:ptCount val="3"/>
                <c:pt idx="0">
                  <c:v>67635</c:v>
                </c:pt>
                <c:pt idx="1">
                  <c:v>162564</c:v>
                </c:pt>
                <c:pt idx="2">
                  <c:v>172</c:v>
                </c:pt>
              </c:numCache>
            </c:numRef>
          </c:val>
          <c:extLst>
            <c:ext xmlns:c16="http://schemas.microsoft.com/office/drawing/2014/chart" uri="{C3380CC4-5D6E-409C-BE32-E72D297353CC}">
              <c16:uniqueId val="{00000004-BCF5-42AB-8F75-017283EAC7CE}"/>
            </c:ext>
          </c:extLst>
        </c:ser>
        <c:dLbls>
          <c:showLegendKey val="0"/>
          <c:showVal val="0"/>
          <c:showCatName val="0"/>
          <c:showSerName val="0"/>
          <c:showPercent val="0"/>
          <c:showBubbleSize val="0"/>
        </c:dLbls>
        <c:gapWidth val="195"/>
        <c:overlap val="-27"/>
        <c:axId val="-491452432"/>
        <c:axId val="-491468752"/>
      </c:barChart>
      <c:catAx>
        <c:axId val="-491452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8752"/>
        <c:crosses val="autoZero"/>
        <c:auto val="1"/>
        <c:lblAlgn val="ctr"/>
        <c:lblOffset val="100"/>
        <c:noMultiLvlLbl val="0"/>
      </c:catAx>
      <c:valAx>
        <c:axId val="-491468752"/>
        <c:scaling>
          <c:orientation val="minMax"/>
        </c:scaling>
        <c:delete val="0"/>
        <c:axPos val="l"/>
        <c:majorGridlines>
          <c:spPr>
            <a:ln w="1270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2432"/>
        <c:crosses val="autoZero"/>
        <c:crossBetween val="between"/>
      </c:valAx>
      <c:spPr>
        <a:noFill/>
        <a:ln>
          <a:noFill/>
        </a:ln>
        <a:effectLst/>
      </c:spPr>
    </c:plotArea>
    <c:legend>
      <c:legendPos val="b"/>
      <c:layout>
        <c:manualLayout>
          <c:xMode val="edge"/>
          <c:yMode val="edge"/>
          <c:x val="0.60962815854369246"/>
          <c:y val="2.7156810035842298E-2"/>
          <c:w val="0.39037181279541977"/>
          <c:h val="6.981451612903225E-2"/>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'Family inc - rate'!$A$2</c:f>
              <c:strCache>
                <c:ptCount val="1"/>
                <c:pt idx="0">
                  <c:v>Incident count</c:v>
                </c:pt>
              </c:strCache>
            </c:strRef>
          </c:tx>
          <c:spPr>
            <a:solidFill>
              <a:srgbClr val="7CBAC0"/>
            </a:solidFill>
            <a:ln>
              <a:solidFill>
                <a:srgbClr val="7CBAC0"/>
              </a:solidFill>
            </a:ln>
            <a:effectLst/>
          </c:spPr>
          <c:invertIfNegative val="0"/>
          <c:cat>
            <c:numRef>
              <c:f>'Family inc - rate'!$B$1:$F$1</c:f>
              <c:numCache>
                <c:formatCode>General</c:formatCode>
                <c:ptCount val="5"/>
                <c:pt idx="0">
                  <c:v>2016</c:v>
                </c:pt>
                <c:pt idx="1">
                  <c:v>2017</c:v>
                </c:pt>
                <c:pt idx="2">
                  <c:v>2018</c:v>
                </c:pt>
                <c:pt idx="3">
                  <c:v>2019</c:v>
                </c:pt>
                <c:pt idx="4">
                  <c:v>2020</c:v>
                </c:pt>
              </c:numCache>
            </c:numRef>
          </c:cat>
          <c:val>
            <c:numRef>
              <c:f>'Family inc - rate'!$B$2:$F$2</c:f>
              <c:numCache>
                <c:formatCode>#,##0</c:formatCode>
                <c:ptCount val="5"/>
                <c:pt idx="0">
                  <c:v>77987</c:v>
                </c:pt>
                <c:pt idx="1">
                  <c:v>76476</c:v>
                </c:pt>
                <c:pt idx="2">
                  <c:v>76093</c:v>
                </c:pt>
                <c:pt idx="3">
                  <c:v>82651</c:v>
                </c:pt>
                <c:pt idx="4">
                  <c:v>88214</c:v>
                </c:pt>
              </c:numCache>
            </c:numRef>
          </c:val>
          <c:extLst>
            <c:ext xmlns:c16="http://schemas.microsoft.com/office/drawing/2014/chart" uri="{C3380CC4-5D6E-409C-BE32-E72D297353CC}">
              <c16:uniqueId val="{00000000-C4B3-47BC-B0FC-B81C367C87AD}"/>
            </c:ext>
          </c:extLst>
        </c:ser>
        <c:dLbls>
          <c:showLegendKey val="0"/>
          <c:showVal val="0"/>
          <c:showCatName val="0"/>
          <c:showSerName val="0"/>
          <c:showPercent val="0"/>
          <c:showBubbleSize val="0"/>
        </c:dLbls>
        <c:gapWidth val="150"/>
        <c:axId val="-491466576"/>
        <c:axId val="-491462768"/>
      </c:barChart>
      <c:lineChart>
        <c:grouping val="standard"/>
        <c:varyColors val="0"/>
        <c:ser>
          <c:idx val="2"/>
          <c:order val="0"/>
          <c:tx>
            <c:strRef>
              <c:f>'Family inc - rate'!$A$3</c:f>
              <c:strCache>
                <c:ptCount val="1"/>
                <c:pt idx="0">
                  <c:v>Incident rate per 100,000</c:v>
                </c:pt>
              </c:strCache>
            </c:strRef>
          </c:tx>
          <c:spPr>
            <a:ln w="28575" cap="rnd">
              <a:solidFill>
                <a:srgbClr val="0C344A"/>
              </a:solidFill>
              <a:round/>
            </a:ln>
            <a:effectLst/>
          </c:spPr>
          <c:marker>
            <c:symbol val="none"/>
          </c:marker>
          <c:cat>
            <c:numRef>
              <c:f>'Family inc - rate'!$B$1:$F$1</c:f>
              <c:numCache>
                <c:formatCode>General</c:formatCode>
                <c:ptCount val="5"/>
                <c:pt idx="0">
                  <c:v>2016</c:v>
                </c:pt>
                <c:pt idx="1">
                  <c:v>2017</c:v>
                </c:pt>
                <c:pt idx="2">
                  <c:v>2018</c:v>
                </c:pt>
                <c:pt idx="3">
                  <c:v>2019</c:v>
                </c:pt>
                <c:pt idx="4">
                  <c:v>2020</c:v>
                </c:pt>
              </c:numCache>
            </c:numRef>
          </c:cat>
          <c:val>
            <c:numRef>
              <c:f>'Family inc - rate'!$B$3:$F$3</c:f>
              <c:numCache>
                <c:formatCode>#,##0.0</c:formatCode>
                <c:ptCount val="5"/>
                <c:pt idx="0">
                  <c:v>1263.3213524586711</c:v>
                </c:pt>
                <c:pt idx="1">
                  <c:v>1209.755875326618</c:v>
                </c:pt>
                <c:pt idx="2">
                  <c:v>1177.5421892136189</c:v>
                </c:pt>
                <c:pt idx="3">
                  <c:v>1253.0398925779546</c:v>
                </c:pt>
                <c:pt idx="4">
                  <c:v>1315.4318943748128</c:v>
                </c:pt>
              </c:numCache>
            </c:numRef>
          </c:val>
          <c:smooth val="0"/>
          <c:extLst>
            <c:ext xmlns:c16="http://schemas.microsoft.com/office/drawing/2014/chart" uri="{C3380CC4-5D6E-409C-BE32-E72D297353CC}">
              <c16:uniqueId val="{00000001-C4B3-47BC-B0FC-B81C367C87AD}"/>
            </c:ext>
          </c:extLst>
        </c:ser>
        <c:dLbls>
          <c:showLegendKey val="0"/>
          <c:showVal val="0"/>
          <c:showCatName val="0"/>
          <c:showSerName val="0"/>
          <c:showPercent val="0"/>
          <c:showBubbleSize val="0"/>
        </c:dLbls>
        <c:marker val="1"/>
        <c:smooth val="0"/>
        <c:axId val="-491456784"/>
        <c:axId val="-491465488"/>
      </c:lineChart>
      <c:catAx>
        <c:axId val="-491466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2768"/>
        <c:crosses val="autoZero"/>
        <c:auto val="1"/>
        <c:lblAlgn val="ctr"/>
        <c:lblOffset val="100"/>
        <c:noMultiLvlLbl val="0"/>
      </c:catAx>
      <c:valAx>
        <c:axId val="-491462768"/>
        <c:scaling>
          <c:orientation val="minMax"/>
          <c:min val="0"/>
        </c:scaling>
        <c:delete val="0"/>
        <c:axPos val="l"/>
        <c:majorGridlines>
          <c:spPr>
            <a:ln w="1270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66576"/>
        <c:crosses val="autoZero"/>
        <c:crossBetween val="between"/>
      </c:valAx>
      <c:valAx>
        <c:axId val="-491465488"/>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491456784"/>
        <c:crosses val="max"/>
        <c:crossBetween val="between"/>
      </c:valAx>
      <c:catAx>
        <c:axId val="-491456784"/>
        <c:scaling>
          <c:orientation val="minMax"/>
        </c:scaling>
        <c:delete val="1"/>
        <c:axPos val="b"/>
        <c:numFmt formatCode="General" sourceLinked="1"/>
        <c:majorTickMark val="out"/>
        <c:minorTickMark val="none"/>
        <c:tickLblPos val="nextTo"/>
        <c:crossAx val="-491465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Roboto" panose="02000000000000000000" pitchFamily="2" charset="0"/>
          <a:ea typeface="Roboto" panose="020000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C25AE-7B7A-4995-AB09-22120E02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6297</Words>
  <Characters>35898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Crime Statistics Victoria</vt:lpstr>
    </vt:vector>
  </TitlesOfParts>
  <Company>Outsource Design</Company>
  <LinksUpToDate>false</LinksUpToDate>
  <CharactersWithSpaces>42111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Statistics Victoria</dc:title>
  <dc:subject/>
  <dc:creator>ctongeren</dc:creator>
  <cp:keywords/>
  <dc:description/>
  <cp:lastModifiedBy>Georgina A Hawkins (DJCS)</cp:lastModifiedBy>
  <cp:revision>3</cp:revision>
  <cp:lastPrinted>2020-09-23T03:17:00Z</cp:lastPrinted>
  <dcterms:created xsi:type="dcterms:W3CDTF">2020-11-30T22:49:00Z</dcterms:created>
  <dcterms:modified xsi:type="dcterms:W3CDTF">2020-11-30T22:55:00Z</dcterms:modified>
</cp:coreProperties>
</file>