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0 (Apache licensed) using ECLIPSELINK_MOXy JAXB in Oracle Java 1.8.0_161 on Linux -->
    <w:p w:rsidRPr="006F0E4B" w:rsidR="00D741F0" w:rsidP="007D0754" w:rsidRDefault="00B10779" w14:paraId="0065457B" w14:textId="6785DF60">
      <w:pPr>
        <w:pStyle w:val="Heading1"/>
        <w:spacing w:after="0"/>
        <w:ind w:left="-709"/>
        <w:jc w:val="both"/>
        <w:rPr>
          <w:rFonts w:ascii="Roboto Condensed Light" w:hAnsi="Roboto Condensed Light"/>
          <w:b w:val="false"/>
          <w:color w:val="881E76"/>
          <w:sz w:val="20"/>
          <w:szCs w:val="20"/>
        </w:rPr>
      </w:pPr>
      <w:r>
        <w:rPr>
          <w:rFonts w:ascii="Roboto Condensed Light" w:hAnsi="Roboto Condensed Light"/>
          <w:b w:val="false"/>
          <w:color w:val="881E76"/>
          <w:sz w:val="20"/>
          <w:szCs w:val="20"/>
        </w:rPr>
        <w:t xml:space="preserve">Number </w:t>
      </w:r>
      <w:r w:rsidR="008E5D70">
        <w:rPr>
          <w:rFonts w:ascii="Roboto Condensed Light" w:hAnsi="Roboto Condensed Light"/>
          <w:b w:val="false"/>
          <w:color w:val="881E76"/>
          <w:sz w:val="20"/>
          <w:szCs w:val="20"/>
        </w:rPr>
        <w:t>9</w:t>
      </w:r>
      <w:r w:rsidRPr="006F0E4B" w:rsidR="00D56A7C">
        <w:rPr>
          <w:rFonts w:ascii="Roboto Condensed Light" w:hAnsi="Roboto Condensed Light"/>
          <w:b w:val="false"/>
          <w:color w:val="881E76"/>
          <w:sz w:val="20"/>
          <w:szCs w:val="20"/>
        </w:rPr>
        <w:t xml:space="preserve">, </w:t>
      </w:r>
      <w:r w:rsidR="00A22F6D">
        <w:rPr>
          <w:rFonts w:ascii="Roboto Condensed Light" w:hAnsi="Roboto Condensed Light"/>
          <w:b w:val="false"/>
          <w:color w:val="881E76"/>
          <w:sz w:val="20"/>
          <w:szCs w:val="20"/>
        </w:rPr>
        <w:t>September</w:t>
      </w:r>
      <w:bookmarkStart w:id="0" w:name="_GoBack"/>
      <w:bookmarkEnd w:id="0"/>
      <w:r w:rsidRPr="006F0E4B" w:rsidR="00D56A7C">
        <w:rPr>
          <w:rFonts w:ascii="Roboto Condensed Light" w:hAnsi="Roboto Condensed Light"/>
          <w:b w:val="false"/>
          <w:color w:val="881E76"/>
          <w:sz w:val="20"/>
          <w:szCs w:val="20"/>
        </w:rPr>
        <w:t xml:space="preserve"> 201</w:t>
      </w:r>
      <w:r w:rsidR="00145C4D">
        <w:rPr>
          <w:rFonts w:ascii="Roboto Condensed Light" w:hAnsi="Roboto Condensed Light"/>
          <w:b w:val="false"/>
          <w:color w:val="881E76"/>
          <w:sz w:val="20"/>
          <w:szCs w:val="20"/>
        </w:rPr>
        <w:t>7</w:t>
      </w:r>
    </w:p>
    <w:p w:rsidR="003F5CF3" w:rsidP="00DA4004" w:rsidRDefault="003F5CF3" w14:paraId="22F69D4B" w14:textId="77777777"/>
    <w:p w:rsidRPr="00B03F1E" w:rsidR="00EF0EE5" w:rsidP="00FA6E68" w:rsidRDefault="00316FC7" w14:paraId="48272CDD" w14:textId="6C79A6C7">
      <w:pPr>
        <w:pStyle w:val="Heading1"/>
        <w:spacing w:after="0" w:line="240" w:lineRule="auto"/>
        <w:ind w:left="-709"/>
        <w:rPr>
          <w:rFonts w:ascii="Roboto Condensed Light" w:hAnsi="Roboto Condensed Light"/>
          <w:b w:val="false"/>
          <w:sz w:val="28"/>
          <w:szCs w:val="28"/>
        </w:rPr>
      </w:pPr>
      <w:r>
        <w:rPr>
          <w:rFonts w:ascii="Roboto Condensed Light" w:hAnsi="Roboto Condensed Light"/>
          <w:b w:val="false"/>
          <w:sz w:val="28"/>
          <w:szCs w:val="28"/>
        </w:rPr>
        <w:t>The C</w:t>
      </w:r>
      <w:r w:rsidR="005069A2">
        <w:rPr>
          <w:rFonts w:ascii="Roboto Condensed Light" w:hAnsi="Roboto Condensed Light"/>
          <w:b w:val="false"/>
          <w:sz w:val="28"/>
          <w:szCs w:val="28"/>
        </w:rPr>
        <w:t xml:space="preserve">autious </w:t>
      </w:r>
      <w:r>
        <w:rPr>
          <w:rFonts w:ascii="Roboto Condensed Light" w:hAnsi="Roboto Condensed Light"/>
          <w:b w:val="false"/>
          <w:sz w:val="28"/>
          <w:szCs w:val="28"/>
        </w:rPr>
        <w:t>A</w:t>
      </w:r>
      <w:r w:rsidR="005069A2">
        <w:rPr>
          <w:rFonts w:ascii="Roboto Condensed Light" w:hAnsi="Roboto Condensed Light"/>
          <w:b w:val="false"/>
          <w:sz w:val="28"/>
          <w:szCs w:val="28"/>
        </w:rPr>
        <w:t>pproach: Police cautions and the impact on y</w:t>
      </w:r>
      <w:r w:rsidR="00674EE8">
        <w:rPr>
          <w:rFonts w:ascii="Roboto Condensed Light" w:hAnsi="Roboto Condensed Light"/>
          <w:b w:val="false"/>
          <w:sz w:val="28"/>
          <w:szCs w:val="28"/>
        </w:rPr>
        <w:t>outh</w:t>
      </w:r>
      <w:r w:rsidR="0013225D">
        <w:rPr>
          <w:rFonts w:ascii="Roboto Condensed Light" w:hAnsi="Roboto Condensed Light"/>
          <w:b w:val="false"/>
          <w:sz w:val="28"/>
          <w:szCs w:val="28"/>
        </w:rPr>
        <w:t xml:space="preserve"> </w:t>
      </w:r>
      <w:r w:rsidR="005559ED">
        <w:rPr>
          <w:rFonts w:ascii="Roboto Condensed Light" w:hAnsi="Roboto Condensed Light"/>
          <w:b w:val="false"/>
          <w:sz w:val="28"/>
          <w:szCs w:val="28"/>
        </w:rPr>
        <w:t>reoffend</w:t>
      </w:r>
      <w:r w:rsidR="0013225D">
        <w:rPr>
          <w:rFonts w:ascii="Roboto Condensed Light" w:hAnsi="Roboto Condensed Light"/>
          <w:b w:val="false"/>
          <w:sz w:val="28"/>
          <w:szCs w:val="28"/>
        </w:rPr>
        <w:t>ing</w:t>
      </w:r>
    </w:p>
    <w:p w:rsidRPr="008E5D70" w:rsidR="00EF0EE5" w:rsidP="00FA6E68" w:rsidRDefault="005069A2" w14:paraId="21F1086F" w14:textId="4FAD1B10">
      <w:pPr>
        <w:spacing w:after="0" w:line="240" w:lineRule="auto"/>
        <w:ind w:left="-709"/>
        <w:rPr>
          <w:i/>
          <w:lang w:val="en-GB"/>
        </w:rPr>
      </w:pPr>
      <w:r>
        <w:rPr>
          <w:i/>
          <w:lang w:val="en-GB"/>
        </w:rPr>
        <w:t>Kimberley Shirley</w:t>
      </w:r>
    </w:p>
    <w:p w:rsidRPr="008E5D70" w:rsidR="00B102DF" w:rsidP="00DA4004" w:rsidRDefault="00B102DF" w14:paraId="36DD4CA3" w14:textId="77777777">
      <w:pPr>
        <w:rPr>
          <w:color w:val="FF0000"/>
        </w:rPr>
      </w:pPr>
    </w:p>
    <w:p w:rsidRPr="008E5D70" w:rsidR="000D2F7B" w:rsidP="00B65FE6" w:rsidRDefault="00C215CF" w14:paraId="0C3D9A40" w14:textId="71EBC158">
      <w:pPr>
        <w:spacing w:after="0" w:line="276" w:lineRule="auto"/>
        <w:ind w:left="426" w:right="1395"/>
        <w:jc w:val="both"/>
        <w:rPr>
          <w:color w:val="FF0000"/>
          <w:sz w:val="20"/>
        </w:rPr>
      </w:pPr>
      <w:r w:rsidRPr="00C215CF">
        <w:rPr>
          <w:sz w:val="20"/>
        </w:rPr>
        <w:t xml:space="preserve">Previous research into </w:t>
      </w:r>
      <w:r>
        <w:rPr>
          <w:sz w:val="20"/>
        </w:rPr>
        <w:t xml:space="preserve">youth </w:t>
      </w:r>
      <w:r w:rsidRPr="00C215CF">
        <w:rPr>
          <w:sz w:val="20"/>
        </w:rPr>
        <w:t>diversionary practices has shown</w:t>
      </w:r>
      <w:r>
        <w:rPr>
          <w:sz w:val="20"/>
        </w:rPr>
        <w:t xml:space="preserve"> that diverting young people away from</w:t>
      </w:r>
      <w:r w:rsidR="005D164E">
        <w:rPr>
          <w:sz w:val="20"/>
        </w:rPr>
        <w:t xml:space="preserve"> the formal court system </w:t>
      </w:r>
      <w:r w:rsidR="00D012E0">
        <w:rPr>
          <w:sz w:val="20"/>
        </w:rPr>
        <w:t xml:space="preserve">leads </w:t>
      </w:r>
      <w:r w:rsidR="005D164E">
        <w:rPr>
          <w:sz w:val="20"/>
        </w:rPr>
        <w:t>to</w:t>
      </w:r>
      <w:r>
        <w:rPr>
          <w:sz w:val="20"/>
        </w:rPr>
        <w:t xml:space="preserve"> a positive impact on youth </w:t>
      </w:r>
      <w:r w:rsidR="005559ED">
        <w:rPr>
          <w:sz w:val="20"/>
        </w:rPr>
        <w:t>reoffend</w:t>
      </w:r>
      <w:r>
        <w:rPr>
          <w:sz w:val="20"/>
        </w:rPr>
        <w:t>ing behaviour. A number of studies have examined the impact of police cautions or youth conferences compared to formal court proceedings</w:t>
      </w:r>
      <w:r w:rsidR="00D012E0">
        <w:rPr>
          <w:sz w:val="20"/>
        </w:rPr>
        <w:t xml:space="preserve">. However, there is a paucity of </w:t>
      </w:r>
      <w:r>
        <w:rPr>
          <w:sz w:val="20"/>
        </w:rPr>
        <w:t xml:space="preserve">studies </w:t>
      </w:r>
      <w:r w:rsidR="00D012E0">
        <w:rPr>
          <w:sz w:val="20"/>
        </w:rPr>
        <w:t xml:space="preserve">which </w:t>
      </w:r>
      <w:r>
        <w:rPr>
          <w:sz w:val="20"/>
        </w:rPr>
        <w:t>focus purely on the impact of police dispositions at the pre-court stage. Th</w:t>
      </w:r>
      <w:r w:rsidR="00D012E0">
        <w:rPr>
          <w:sz w:val="20"/>
        </w:rPr>
        <w:t>e current</w:t>
      </w:r>
      <w:r>
        <w:rPr>
          <w:sz w:val="20"/>
        </w:rPr>
        <w:t xml:space="preserve"> study examines the characteristics that impact on a young person receiving a caution as opposed to a charge from police and </w:t>
      </w:r>
      <w:r w:rsidR="00D012E0">
        <w:rPr>
          <w:sz w:val="20"/>
        </w:rPr>
        <w:t>the</w:t>
      </w:r>
      <w:r>
        <w:rPr>
          <w:sz w:val="20"/>
        </w:rPr>
        <w:t xml:space="preserve"> impact </w:t>
      </w:r>
      <w:r w:rsidR="00D012E0">
        <w:rPr>
          <w:sz w:val="20"/>
        </w:rPr>
        <w:t xml:space="preserve">this has </w:t>
      </w:r>
      <w:r>
        <w:rPr>
          <w:sz w:val="20"/>
        </w:rPr>
        <w:t xml:space="preserve">on </w:t>
      </w:r>
      <w:r w:rsidR="005559ED">
        <w:rPr>
          <w:sz w:val="20"/>
        </w:rPr>
        <w:t>reoffend</w:t>
      </w:r>
      <w:r>
        <w:rPr>
          <w:sz w:val="20"/>
        </w:rPr>
        <w:t>ing within a twelve month follow up period</w:t>
      </w:r>
      <w:r w:rsidR="00D012E0">
        <w:rPr>
          <w:sz w:val="20"/>
        </w:rPr>
        <w:t>. A</w:t>
      </w:r>
      <w:r>
        <w:rPr>
          <w:sz w:val="20"/>
        </w:rPr>
        <w:t xml:space="preserve"> cohort of </w:t>
      </w:r>
      <w:r w:rsidR="00D012E0">
        <w:rPr>
          <w:sz w:val="20"/>
        </w:rPr>
        <w:t xml:space="preserve">5,981 </w:t>
      </w:r>
      <w:r>
        <w:rPr>
          <w:sz w:val="20"/>
        </w:rPr>
        <w:t>young people who were recorded as allegedly committing an offence between 1 April 2015 and 31 March 2016</w:t>
      </w:r>
      <w:r w:rsidR="00D012E0">
        <w:rPr>
          <w:sz w:val="20"/>
        </w:rPr>
        <w:t xml:space="preserve"> were included in this study</w:t>
      </w:r>
      <w:r>
        <w:rPr>
          <w:sz w:val="20"/>
        </w:rPr>
        <w:t xml:space="preserve">. </w:t>
      </w:r>
      <w:r w:rsidR="00457A69">
        <w:rPr>
          <w:sz w:val="20"/>
        </w:rPr>
        <w:t xml:space="preserve">Fifty-six percent of the cohort received a caution and the remaining 44% were charged by police. A logistic regression model was constructed to examine the differences between the cautioned and charged young people for demographic, offending history and incident characteristics. This model was used to develop a propensity score for each young person </w:t>
      </w:r>
      <w:r w:rsidR="00493F1F">
        <w:rPr>
          <w:sz w:val="20"/>
        </w:rPr>
        <w:t xml:space="preserve">which </w:t>
      </w:r>
      <w:r w:rsidR="003E023E">
        <w:rPr>
          <w:sz w:val="20"/>
        </w:rPr>
        <w:t xml:space="preserve">was </w:t>
      </w:r>
      <w:r w:rsidR="00493F1F">
        <w:rPr>
          <w:sz w:val="20"/>
        </w:rPr>
        <w:t>then used to match a group of cautioned young people to a group of charged young people. Consistent with finding</w:t>
      </w:r>
      <w:r w:rsidR="005D164E">
        <w:rPr>
          <w:sz w:val="20"/>
        </w:rPr>
        <w:t>s</w:t>
      </w:r>
      <w:r w:rsidR="00493F1F">
        <w:rPr>
          <w:sz w:val="20"/>
        </w:rPr>
        <w:t xml:space="preserve"> of previous studies</w:t>
      </w:r>
      <w:r w:rsidR="002C5DDA">
        <w:rPr>
          <w:sz w:val="20"/>
        </w:rPr>
        <w:t xml:space="preserve">, young people who </w:t>
      </w:r>
      <w:r w:rsidR="003D7BDF">
        <w:rPr>
          <w:sz w:val="20"/>
        </w:rPr>
        <w:t xml:space="preserve">were </w:t>
      </w:r>
      <w:r w:rsidR="002C5DDA">
        <w:rPr>
          <w:sz w:val="20"/>
        </w:rPr>
        <w:t xml:space="preserve">cautioned </w:t>
      </w:r>
      <w:r w:rsidR="003D7BDF">
        <w:rPr>
          <w:sz w:val="20"/>
        </w:rPr>
        <w:t xml:space="preserve">were </w:t>
      </w:r>
      <w:r w:rsidR="002C5DDA">
        <w:rPr>
          <w:sz w:val="20"/>
        </w:rPr>
        <w:t xml:space="preserve">less likely to </w:t>
      </w:r>
      <w:r w:rsidR="005559ED">
        <w:rPr>
          <w:sz w:val="20"/>
        </w:rPr>
        <w:t>reoffend</w:t>
      </w:r>
      <w:r w:rsidR="00AF4AD4">
        <w:rPr>
          <w:sz w:val="20"/>
        </w:rPr>
        <w:t xml:space="preserve"> tha</w:t>
      </w:r>
      <w:r w:rsidR="002C5DDA">
        <w:rPr>
          <w:sz w:val="20"/>
        </w:rPr>
        <w:t>n those charged. The current study also found</w:t>
      </w:r>
      <w:r w:rsidR="003D7BDF">
        <w:rPr>
          <w:sz w:val="20"/>
        </w:rPr>
        <w:t xml:space="preserve"> </w:t>
      </w:r>
      <w:r w:rsidR="002C5DDA">
        <w:rPr>
          <w:sz w:val="20"/>
        </w:rPr>
        <w:t xml:space="preserve">a longer duration between the index incident and their first </w:t>
      </w:r>
      <w:r w:rsidR="005559ED">
        <w:rPr>
          <w:sz w:val="20"/>
        </w:rPr>
        <w:t>reoffend</w:t>
      </w:r>
      <w:r w:rsidR="002C5DDA">
        <w:rPr>
          <w:sz w:val="20"/>
        </w:rPr>
        <w:t>ing incident</w:t>
      </w:r>
      <w:r w:rsidR="003D7BDF">
        <w:rPr>
          <w:sz w:val="20"/>
        </w:rPr>
        <w:t xml:space="preserve"> for cautioned </w:t>
      </w:r>
      <w:r w:rsidR="003E023E">
        <w:rPr>
          <w:sz w:val="20"/>
        </w:rPr>
        <w:t>young people</w:t>
      </w:r>
      <w:r w:rsidR="003D7BDF">
        <w:rPr>
          <w:sz w:val="20"/>
        </w:rPr>
        <w:t xml:space="preserve"> a</w:t>
      </w:r>
      <w:r w:rsidR="003E023E">
        <w:rPr>
          <w:sz w:val="20"/>
        </w:rPr>
        <w:t>s opposed to those charged</w:t>
      </w:r>
      <w:r w:rsidR="002C5DDA">
        <w:rPr>
          <w:sz w:val="20"/>
        </w:rPr>
        <w:t xml:space="preserve">. </w:t>
      </w:r>
    </w:p>
    <w:p w:rsidRPr="008E5D70" w:rsidR="002A0C07" w:rsidP="00DA4004" w:rsidRDefault="002A0C07" w14:paraId="0FBE8B44" w14:textId="77777777">
      <w:pPr>
        <w:rPr>
          <w:color w:val="FF0000"/>
        </w:rPr>
      </w:pPr>
    </w:p>
    <w:p w:rsidRPr="00A637C2" w:rsidR="00B10779" w:rsidP="00B8775E" w:rsidRDefault="000D2F7B" w14:paraId="620F3914" w14:textId="3E2C5290">
      <w:pPr>
        <w:pStyle w:val="BodyText"/>
        <w:ind w:left="426"/>
        <w:rPr>
          <w:i/>
          <w:color w:val="auto"/>
        </w:rPr>
      </w:pPr>
      <w:r w:rsidRPr="00A637C2">
        <w:rPr>
          <w:i/>
          <w:color w:val="auto"/>
        </w:rPr>
        <w:t>Keywords:</w:t>
      </w:r>
      <w:r w:rsidRPr="00A637C2" w:rsidR="005347F8">
        <w:rPr>
          <w:i/>
          <w:color w:val="auto"/>
        </w:rPr>
        <w:t xml:space="preserve"> young offenders</w:t>
      </w:r>
      <w:r w:rsidRPr="00A637C2" w:rsidR="00B10779">
        <w:rPr>
          <w:i/>
          <w:color w:val="auto"/>
        </w:rPr>
        <w:t xml:space="preserve">, recorded crime, </w:t>
      </w:r>
      <w:r w:rsidR="005559ED">
        <w:rPr>
          <w:i/>
          <w:color w:val="auto"/>
        </w:rPr>
        <w:t>reoffend</w:t>
      </w:r>
      <w:r w:rsidRPr="00A637C2" w:rsidR="005347F8">
        <w:rPr>
          <w:i/>
          <w:color w:val="auto"/>
        </w:rPr>
        <w:t>ing</w:t>
      </w:r>
      <w:r w:rsidRPr="00A637C2" w:rsidR="00145C4D">
        <w:rPr>
          <w:i/>
          <w:color w:val="auto"/>
        </w:rPr>
        <w:t xml:space="preserve">, </w:t>
      </w:r>
      <w:r w:rsidRPr="00A637C2" w:rsidR="005347F8">
        <w:rPr>
          <w:i/>
          <w:color w:val="auto"/>
        </w:rPr>
        <w:t>cautions</w:t>
      </w:r>
      <w:r w:rsidRPr="00A637C2" w:rsidR="006B4EC0">
        <w:rPr>
          <w:i/>
          <w:color w:val="auto"/>
        </w:rPr>
        <w:t>,</w:t>
      </w:r>
      <w:r w:rsidRPr="00A637C2" w:rsidR="005347F8">
        <w:rPr>
          <w:i/>
          <w:color w:val="auto"/>
        </w:rPr>
        <w:t xml:space="preserve"> risk factors</w:t>
      </w:r>
    </w:p>
    <w:p w:rsidRPr="00BF15FC" w:rsidR="005254BA" w:rsidP="00BF63E3" w:rsidRDefault="0026195D" w14:paraId="243D60EA" w14:textId="000445F9">
      <w:pPr>
        <w:pStyle w:val="ListParagraph"/>
        <w:widowControl w:val="false"/>
        <w:numPr>
          <w:ilvl w:val="0"/>
          <w:numId w:val="30"/>
        </w:numPr>
        <w:tabs>
          <w:tab w:val="left" w:pos="3780"/>
        </w:tabs>
        <w:suppressAutoHyphens/>
        <w:autoSpaceDE w:val="false"/>
        <w:autoSpaceDN w:val="false"/>
        <w:adjustRightInd w:val="false"/>
        <w:spacing w:before="360" w:after="57" w:line="300" w:lineRule="atLeast"/>
        <w:textAlignment w:val="center"/>
        <w:outlineLvl w:val="1"/>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 xml:space="preserve">Introduction </w:t>
      </w:r>
    </w:p>
    <w:p w:rsidRPr="00D225F1" w:rsidR="00943D01" w:rsidP="00943D01" w:rsidRDefault="00943D01" w14:paraId="014176C9" w14:textId="54E07B36">
      <w:pPr>
        <w:pStyle w:val="BodyTextSpaceAfter"/>
        <w:jc w:val="both"/>
        <w:rPr>
          <w:color w:val="auto"/>
        </w:rPr>
      </w:pPr>
      <w:r w:rsidRPr="00D225F1">
        <w:rPr>
          <w:color w:val="auto"/>
        </w:rPr>
        <w:t xml:space="preserve">Juvenile offending behaviour has been a topic of criminological research for </w:t>
      </w:r>
      <w:r w:rsidR="00AF4AD4">
        <w:rPr>
          <w:color w:val="auto"/>
        </w:rPr>
        <w:t>many decades</w:t>
      </w:r>
      <w:r w:rsidRPr="00D225F1">
        <w:rPr>
          <w:color w:val="auto"/>
        </w:rPr>
        <w:t>. Typically, this research indicates that juvenile offenders become involved in criminal behaviour between the ages of 12 and 16 years and the majority desist from offending after one or two police contacts (Jordan &amp; Farrell, 2013</w:t>
      </w:r>
      <w:r w:rsidR="0072543B">
        <w:rPr>
          <w:color w:val="auto"/>
        </w:rPr>
        <w:t>, Sutherland &amp; Millsteed, 2016c</w:t>
      </w:r>
      <w:r w:rsidRPr="00D225F1">
        <w:rPr>
          <w:color w:val="auto"/>
        </w:rPr>
        <w:t xml:space="preserve">). Those individuals who do persist in </w:t>
      </w:r>
      <w:r w:rsidR="005559ED">
        <w:rPr>
          <w:color w:val="auto"/>
        </w:rPr>
        <w:t>reoffend</w:t>
      </w:r>
      <w:r w:rsidRPr="00D225F1">
        <w:rPr>
          <w:color w:val="auto"/>
        </w:rPr>
        <w:t xml:space="preserve">ing have been </w:t>
      </w:r>
      <w:r w:rsidR="009F5849">
        <w:rPr>
          <w:color w:val="auto"/>
        </w:rPr>
        <w:t>investigated in</w:t>
      </w:r>
      <w:r w:rsidRPr="00D225F1">
        <w:rPr>
          <w:color w:val="auto"/>
        </w:rPr>
        <w:t xml:space="preserve"> a number of </w:t>
      </w:r>
      <w:r w:rsidR="009F5849">
        <w:rPr>
          <w:color w:val="auto"/>
        </w:rPr>
        <w:t xml:space="preserve">Australian </w:t>
      </w:r>
      <w:r w:rsidRPr="00D225F1">
        <w:rPr>
          <w:color w:val="auto"/>
        </w:rPr>
        <w:t>studies</w:t>
      </w:r>
      <w:r w:rsidR="0045560C">
        <w:rPr>
          <w:color w:val="auto"/>
        </w:rPr>
        <w:t xml:space="preserve"> (</w:t>
      </w:r>
      <w:r w:rsidRPr="00D225F1" w:rsidR="0045560C">
        <w:rPr>
          <w:color w:val="auto"/>
        </w:rPr>
        <w:t>Allard</w:t>
      </w:r>
      <w:r w:rsidR="0045560C">
        <w:rPr>
          <w:color w:val="auto"/>
        </w:rPr>
        <w:t xml:space="preserve">  et al.</w:t>
      </w:r>
      <w:r w:rsidRPr="00D225F1" w:rsidR="0045560C">
        <w:rPr>
          <w:color w:val="auto"/>
        </w:rPr>
        <w:t xml:space="preserve"> 2010</w:t>
      </w:r>
      <w:r w:rsidR="0045560C">
        <w:rPr>
          <w:color w:val="auto"/>
        </w:rPr>
        <w:t xml:space="preserve">; </w:t>
      </w:r>
      <w:r w:rsidRPr="00D225F1" w:rsidR="0045560C">
        <w:rPr>
          <w:color w:val="auto"/>
        </w:rPr>
        <w:t>Chen</w:t>
      </w:r>
      <w:r w:rsidR="0045560C">
        <w:rPr>
          <w:color w:val="auto"/>
        </w:rPr>
        <w:t xml:space="preserve"> et al.</w:t>
      </w:r>
      <w:r w:rsidRPr="00D225F1" w:rsidR="0045560C">
        <w:rPr>
          <w:color w:val="auto"/>
        </w:rPr>
        <w:t xml:space="preserve"> 2005</w:t>
      </w:r>
      <w:r w:rsidR="0045560C">
        <w:rPr>
          <w:color w:val="auto"/>
        </w:rPr>
        <w:t xml:space="preserve">; </w:t>
      </w:r>
      <w:r w:rsidRPr="00D225F1" w:rsidR="0045560C">
        <w:rPr>
          <w:color w:val="auto"/>
        </w:rPr>
        <w:t>Cunningham, 2007</w:t>
      </w:r>
      <w:r w:rsidR="0045560C">
        <w:rPr>
          <w:color w:val="auto"/>
        </w:rPr>
        <w:t>;</w:t>
      </w:r>
      <w:r w:rsidR="00A82011">
        <w:rPr>
          <w:color w:val="auto"/>
        </w:rPr>
        <w:t xml:space="preserve"> </w:t>
      </w:r>
      <w:r w:rsidRPr="00D225F1" w:rsidR="00A82011">
        <w:rPr>
          <w:color w:val="auto"/>
        </w:rPr>
        <w:t>Dennison</w:t>
      </w:r>
      <w:r w:rsidR="00A82011">
        <w:rPr>
          <w:color w:val="auto"/>
        </w:rPr>
        <w:t xml:space="preserve"> et al.</w:t>
      </w:r>
      <w:r w:rsidRPr="00D225F1" w:rsidR="00A82011">
        <w:rPr>
          <w:color w:val="auto"/>
        </w:rPr>
        <w:t xml:space="preserve"> 2006</w:t>
      </w:r>
      <w:r w:rsidR="00A82011">
        <w:rPr>
          <w:color w:val="auto"/>
        </w:rPr>
        <w:t xml:space="preserve">; Hayes &amp; Daly, 2004; Jordan &amp; Farrell, 2013; </w:t>
      </w:r>
      <w:r w:rsidRPr="00D225F1" w:rsidR="00A82011">
        <w:rPr>
          <w:color w:val="auto"/>
        </w:rPr>
        <w:t>Payne &amp; Weatherburn, 2015</w:t>
      </w:r>
      <w:r w:rsidR="00A82011">
        <w:rPr>
          <w:color w:val="auto"/>
        </w:rPr>
        <w:t xml:space="preserve">; Snowball, 2008; </w:t>
      </w:r>
      <w:r w:rsidRPr="00D225F1" w:rsidR="00A82011">
        <w:rPr>
          <w:color w:val="auto"/>
        </w:rPr>
        <w:t>Stewart</w:t>
      </w:r>
      <w:r w:rsidR="00A82011">
        <w:rPr>
          <w:color w:val="auto"/>
        </w:rPr>
        <w:t xml:space="preserve"> et al.</w:t>
      </w:r>
      <w:r w:rsidRPr="00D225F1" w:rsidR="00A82011">
        <w:rPr>
          <w:color w:val="auto"/>
        </w:rPr>
        <w:t xml:space="preserve"> 2016</w:t>
      </w:r>
      <w:r w:rsidR="00A82011">
        <w:rPr>
          <w:color w:val="auto"/>
        </w:rPr>
        <w:t xml:space="preserve">; </w:t>
      </w:r>
      <w:r w:rsidRPr="00D225F1" w:rsidR="00A82011">
        <w:rPr>
          <w:color w:val="auto"/>
        </w:rPr>
        <w:t>Vignaendra &amp; Fitzgerald, 2006</w:t>
      </w:r>
      <w:r w:rsidR="00A82011">
        <w:rPr>
          <w:color w:val="auto"/>
        </w:rPr>
        <w:t>)</w:t>
      </w:r>
      <w:r w:rsidRPr="00D225F1">
        <w:rPr>
          <w:color w:val="auto"/>
        </w:rPr>
        <w:t xml:space="preserve">. Generally, these studies have focussed on comparing how different pathways through the juvenile justice system affect </w:t>
      </w:r>
      <w:r w:rsidR="005559ED">
        <w:rPr>
          <w:color w:val="auto"/>
        </w:rPr>
        <w:t>reoffend</w:t>
      </w:r>
      <w:r w:rsidRPr="00D225F1">
        <w:rPr>
          <w:color w:val="auto"/>
        </w:rPr>
        <w:t>ing behaviour, including comparisons betwe</w:t>
      </w:r>
      <w:r w:rsidR="00351518">
        <w:rPr>
          <w:color w:val="auto"/>
        </w:rPr>
        <w:t>en the impact</w:t>
      </w:r>
      <w:r w:rsidRPr="00D225F1">
        <w:rPr>
          <w:color w:val="auto"/>
        </w:rPr>
        <w:t xml:space="preserve"> of cautions, youth co</w:t>
      </w:r>
      <w:r w:rsidRPr="00D225F1" w:rsidR="004D17F4">
        <w:rPr>
          <w:color w:val="auto"/>
        </w:rPr>
        <w:t>nferencing and court appearances</w:t>
      </w:r>
      <w:r w:rsidRPr="00D225F1">
        <w:rPr>
          <w:color w:val="auto"/>
        </w:rPr>
        <w:t xml:space="preserve">. </w:t>
      </w:r>
    </w:p>
    <w:p w:rsidRPr="00D225F1" w:rsidR="00943D01" w:rsidP="00943D01" w:rsidRDefault="00943D01" w14:paraId="4776AAF3" w14:textId="18E6D6A5">
      <w:pPr>
        <w:pStyle w:val="BodyTextSpaceAfter"/>
        <w:jc w:val="both"/>
        <w:rPr>
          <w:color w:val="auto"/>
        </w:rPr>
      </w:pPr>
      <w:r w:rsidRPr="00D225F1">
        <w:rPr>
          <w:color w:val="auto"/>
        </w:rPr>
        <w:t xml:space="preserve">The use of police cautions </w:t>
      </w:r>
      <w:r w:rsidR="00BA6487">
        <w:rPr>
          <w:color w:val="auto"/>
        </w:rPr>
        <w:t>have</w:t>
      </w:r>
      <w:r w:rsidRPr="00D225F1" w:rsidR="00BA6487">
        <w:rPr>
          <w:color w:val="auto"/>
        </w:rPr>
        <w:t xml:space="preserve"> </w:t>
      </w:r>
      <w:r w:rsidRPr="00D225F1">
        <w:rPr>
          <w:color w:val="auto"/>
        </w:rPr>
        <w:t xml:space="preserve">been associated with </w:t>
      </w:r>
      <w:r w:rsidR="009F5849">
        <w:rPr>
          <w:color w:val="auto"/>
        </w:rPr>
        <w:t>several</w:t>
      </w:r>
      <w:r w:rsidRPr="00D225F1">
        <w:rPr>
          <w:color w:val="auto"/>
        </w:rPr>
        <w:t xml:space="preserve"> </w:t>
      </w:r>
      <w:r w:rsidR="0045560C">
        <w:rPr>
          <w:color w:val="auto"/>
        </w:rPr>
        <w:t xml:space="preserve">potential </w:t>
      </w:r>
      <w:r w:rsidRPr="00D225F1">
        <w:rPr>
          <w:color w:val="auto"/>
        </w:rPr>
        <w:t>benefits to both the individual cautioned and the justice</w:t>
      </w:r>
      <w:r w:rsidR="00D45AB5">
        <w:rPr>
          <w:color w:val="auto"/>
        </w:rPr>
        <w:t xml:space="preserve"> </w:t>
      </w:r>
      <w:r w:rsidRPr="00D225F1">
        <w:rPr>
          <w:color w:val="auto"/>
        </w:rPr>
        <w:t>system</w:t>
      </w:r>
      <w:r w:rsidR="0045560C">
        <w:rPr>
          <w:color w:val="auto"/>
        </w:rPr>
        <w:t xml:space="preserve"> (Cunningham, 2007; </w:t>
      </w:r>
      <w:r w:rsidRPr="00D225F1" w:rsidR="0045560C">
        <w:rPr>
          <w:color w:val="auto"/>
        </w:rPr>
        <w:t>Jordan &amp; Farrell, 2013</w:t>
      </w:r>
      <w:r w:rsidR="0045560C">
        <w:rPr>
          <w:color w:val="auto"/>
        </w:rPr>
        <w:t>)</w:t>
      </w:r>
      <w:r w:rsidRPr="00D225F1">
        <w:rPr>
          <w:color w:val="auto"/>
        </w:rPr>
        <w:t xml:space="preserve">. Cautions are used as a method of serving a </w:t>
      </w:r>
      <w:r w:rsidR="0072543B">
        <w:rPr>
          <w:color w:val="auto"/>
        </w:rPr>
        <w:t xml:space="preserve">formal </w:t>
      </w:r>
      <w:r w:rsidRPr="00D225F1">
        <w:rPr>
          <w:color w:val="auto"/>
        </w:rPr>
        <w:t>warning to the juvenile</w:t>
      </w:r>
      <w:r w:rsidR="00FD1205">
        <w:rPr>
          <w:color w:val="auto"/>
        </w:rPr>
        <w:t xml:space="preserve"> about their behaviour</w:t>
      </w:r>
      <w:r w:rsidRPr="00D225F1">
        <w:rPr>
          <w:color w:val="auto"/>
        </w:rPr>
        <w:t xml:space="preserve"> while avoiding the stigma associated with going to court. </w:t>
      </w:r>
      <w:r w:rsidR="00FD1205">
        <w:rPr>
          <w:color w:val="auto"/>
        </w:rPr>
        <w:t xml:space="preserve">Reductions in criminal justice costs and time have also been </w:t>
      </w:r>
      <w:r w:rsidRPr="00D225F1">
        <w:rPr>
          <w:color w:val="auto"/>
        </w:rPr>
        <w:t xml:space="preserve">attributed </w:t>
      </w:r>
      <w:r w:rsidR="00FD1205">
        <w:rPr>
          <w:color w:val="auto"/>
        </w:rPr>
        <w:t xml:space="preserve">to the use of cautions, </w:t>
      </w:r>
      <w:r w:rsidRPr="00D225F1">
        <w:rPr>
          <w:color w:val="auto"/>
        </w:rPr>
        <w:t>making them an attractive policy option (Dennison</w:t>
      </w:r>
      <w:r w:rsidR="00736E05">
        <w:rPr>
          <w:color w:val="auto"/>
        </w:rPr>
        <w:t xml:space="preserve"> et al.</w:t>
      </w:r>
      <w:r w:rsidRPr="00D225F1">
        <w:rPr>
          <w:color w:val="auto"/>
        </w:rPr>
        <w:t xml:space="preserve"> 2006</w:t>
      </w:r>
      <w:r w:rsidR="0045560C">
        <w:rPr>
          <w:color w:val="auto"/>
        </w:rPr>
        <w:t>; Jordan &amp; Farrell, 2013</w:t>
      </w:r>
      <w:r w:rsidRPr="00D225F1">
        <w:rPr>
          <w:color w:val="auto"/>
        </w:rPr>
        <w:t>). Studies examining</w:t>
      </w:r>
      <w:r w:rsidR="009F5849">
        <w:rPr>
          <w:color w:val="auto"/>
        </w:rPr>
        <w:t xml:space="preserve"> the use of</w:t>
      </w:r>
      <w:r w:rsidRPr="00D225F1">
        <w:rPr>
          <w:color w:val="auto"/>
        </w:rPr>
        <w:t xml:space="preserve"> police cautions have found that </w:t>
      </w:r>
      <w:r w:rsidR="009F5849">
        <w:rPr>
          <w:color w:val="auto"/>
        </w:rPr>
        <w:t>they</w:t>
      </w:r>
      <w:r w:rsidRPr="00D225F1" w:rsidR="009F5849">
        <w:rPr>
          <w:color w:val="auto"/>
        </w:rPr>
        <w:t xml:space="preserve"> </w:t>
      </w:r>
      <w:r w:rsidRPr="00D225F1">
        <w:rPr>
          <w:color w:val="auto"/>
        </w:rPr>
        <w:t xml:space="preserve">have a more positive impact on </w:t>
      </w:r>
      <w:r w:rsidR="005559ED">
        <w:rPr>
          <w:color w:val="auto"/>
        </w:rPr>
        <w:t>reoffend</w:t>
      </w:r>
      <w:r w:rsidRPr="00D225F1">
        <w:rPr>
          <w:color w:val="auto"/>
        </w:rPr>
        <w:t xml:space="preserve">ing </w:t>
      </w:r>
      <w:r w:rsidR="009F5849">
        <w:rPr>
          <w:color w:val="auto"/>
        </w:rPr>
        <w:t>compared to</w:t>
      </w:r>
      <w:r w:rsidRPr="00D225F1" w:rsidR="009F5849">
        <w:rPr>
          <w:color w:val="auto"/>
        </w:rPr>
        <w:t xml:space="preserve"> </w:t>
      </w:r>
      <w:r w:rsidRPr="00D225F1">
        <w:rPr>
          <w:color w:val="auto"/>
        </w:rPr>
        <w:t>more formal criminal justice processes</w:t>
      </w:r>
      <w:r w:rsidR="00AF4AD4">
        <w:rPr>
          <w:color w:val="auto"/>
        </w:rPr>
        <w:t xml:space="preserve">, such as charge </w:t>
      </w:r>
      <w:r w:rsidR="00AF4AD4">
        <w:rPr>
          <w:color w:val="auto"/>
        </w:rPr>
        <w:lastRenderedPageBreak/>
        <w:t>or summons</w:t>
      </w:r>
      <w:r w:rsidRPr="00D225F1">
        <w:rPr>
          <w:color w:val="auto"/>
        </w:rPr>
        <w:t xml:space="preserve">. </w:t>
      </w:r>
      <w:r w:rsidR="009F5849">
        <w:rPr>
          <w:color w:val="auto"/>
        </w:rPr>
        <w:t xml:space="preserve">For example, </w:t>
      </w:r>
      <w:r w:rsidRPr="00D225F1">
        <w:rPr>
          <w:color w:val="auto"/>
        </w:rPr>
        <w:t>Dennison</w:t>
      </w:r>
      <w:r w:rsidR="009F5849">
        <w:rPr>
          <w:color w:val="auto"/>
        </w:rPr>
        <w:t xml:space="preserve"> et al</w:t>
      </w:r>
      <w:r w:rsidRPr="00D225F1">
        <w:rPr>
          <w:color w:val="auto"/>
        </w:rPr>
        <w:t>. (2006) found that</w:t>
      </w:r>
      <w:r w:rsidR="003A5C7C">
        <w:rPr>
          <w:color w:val="auto"/>
        </w:rPr>
        <w:t xml:space="preserve"> </w:t>
      </w:r>
      <w:r w:rsidRPr="00D225F1">
        <w:rPr>
          <w:color w:val="auto"/>
        </w:rPr>
        <w:t>the</w:t>
      </w:r>
      <w:r w:rsidR="009C09AB">
        <w:rPr>
          <w:color w:val="auto"/>
        </w:rPr>
        <w:t xml:space="preserve"> majority of juvenile offenders</w:t>
      </w:r>
      <w:r w:rsidRPr="00D225F1">
        <w:rPr>
          <w:color w:val="auto"/>
        </w:rPr>
        <w:t xml:space="preserve"> </w:t>
      </w:r>
      <w:r w:rsidR="00BA6487">
        <w:rPr>
          <w:color w:val="auto"/>
        </w:rPr>
        <w:t xml:space="preserve">in Queensland, </w:t>
      </w:r>
      <w:r w:rsidRPr="00D225F1">
        <w:rPr>
          <w:color w:val="auto"/>
        </w:rPr>
        <w:t>who were cautioned for their first offe</w:t>
      </w:r>
      <w:r w:rsidR="00A82805">
        <w:rPr>
          <w:color w:val="auto"/>
        </w:rPr>
        <w:t xml:space="preserve">nce were less likely to have </w:t>
      </w:r>
      <w:r w:rsidR="00AF4AD4">
        <w:rPr>
          <w:color w:val="auto"/>
        </w:rPr>
        <w:t xml:space="preserve">further </w:t>
      </w:r>
      <w:r w:rsidRPr="00D225F1">
        <w:rPr>
          <w:color w:val="auto"/>
        </w:rPr>
        <w:t xml:space="preserve">contact with the criminal justice system than those who appeared in court. Studies in the Northern Territory and in New South Wales have shown similar results (Cunningham, 2007; Vignaendra &amp; Fitzgerald, 2006; Payne &amp; Weatherburn, 2015). Cunningham (2007) found that </w:t>
      </w:r>
      <w:r w:rsidR="000F4055">
        <w:rPr>
          <w:color w:val="auto"/>
        </w:rPr>
        <w:t>39%</w:t>
      </w:r>
      <w:r w:rsidRPr="00D225F1">
        <w:rPr>
          <w:color w:val="auto"/>
        </w:rPr>
        <w:t xml:space="preserve"> of juveniles who appeared in court in the Northern Territory </w:t>
      </w:r>
      <w:r w:rsidR="005559ED">
        <w:rPr>
          <w:color w:val="auto"/>
        </w:rPr>
        <w:t>reoffend</w:t>
      </w:r>
      <w:r w:rsidRPr="00D225F1">
        <w:rPr>
          <w:color w:val="auto"/>
        </w:rPr>
        <w:t>ed wi</w:t>
      </w:r>
      <w:r w:rsidRPr="00D225F1" w:rsidR="000A0F5F">
        <w:rPr>
          <w:color w:val="auto"/>
        </w:rPr>
        <w:t>t</w:t>
      </w:r>
      <w:r w:rsidRPr="00D225F1">
        <w:rPr>
          <w:color w:val="auto"/>
        </w:rPr>
        <w:t>hin 1</w:t>
      </w:r>
      <w:r w:rsidR="000F4055">
        <w:rPr>
          <w:color w:val="auto"/>
        </w:rPr>
        <w:t xml:space="preserve">2 months, compared to </w:t>
      </w:r>
      <w:r w:rsidR="00662E02">
        <w:rPr>
          <w:color w:val="auto"/>
        </w:rPr>
        <w:t>21% of</w:t>
      </w:r>
      <w:r w:rsidRPr="00D225F1">
        <w:rPr>
          <w:color w:val="auto"/>
        </w:rPr>
        <w:t xml:space="preserve"> those who were diverted to a conference and </w:t>
      </w:r>
      <w:r w:rsidR="00662E02">
        <w:rPr>
          <w:color w:val="auto"/>
        </w:rPr>
        <w:t>19%</w:t>
      </w:r>
      <w:r w:rsidRPr="00D225F1">
        <w:rPr>
          <w:color w:val="auto"/>
        </w:rPr>
        <w:t xml:space="preserve"> of those who received a warni</w:t>
      </w:r>
      <w:r w:rsidRPr="00D225F1" w:rsidR="000A0F5F">
        <w:rPr>
          <w:color w:val="auto"/>
        </w:rPr>
        <w:t xml:space="preserve">ng. Vignaendra and Fitzgerald </w:t>
      </w:r>
      <w:r w:rsidRPr="00D225F1">
        <w:rPr>
          <w:color w:val="auto"/>
        </w:rPr>
        <w:t xml:space="preserve">(2006) </w:t>
      </w:r>
      <w:r w:rsidR="00BA6487">
        <w:rPr>
          <w:color w:val="auto"/>
        </w:rPr>
        <w:t>reported</w:t>
      </w:r>
      <w:r w:rsidRPr="00D225F1" w:rsidR="00BA6487">
        <w:rPr>
          <w:color w:val="auto"/>
        </w:rPr>
        <w:t xml:space="preserve"> </w:t>
      </w:r>
      <w:r w:rsidRPr="00D225F1">
        <w:rPr>
          <w:color w:val="auto"/>
        </w:rPr>
        <w:t xml:space="preserve">that 42% of juveniles who were cautioned in New South Wales </w:t>
      </w:r>
      <w:r w:rsidR="005559ED">
        <w:rPr>
          <w:color w:val="auto"/>
        </w:rPr>
        <w:t>reoffend</w:t>
      </w:r>
      <w:r w:rsidRPr="00D225F1">
        <w:rPr>
          <w:color w:val="auto"/>
        </w:rPr>
        <w:t xml:space="preserve">ed within five years, compared to 58% of those who were diverted to </w:t>
      </w:r>
      <w:r w:rsidR="00BA6487">
        <w:rPr>
          <w:color w:val="auto"/>
        </w:rPr>
        <w:t xml:space="preserve">a </w:t>
      </w:r>
      <w:r w:rsidRPr="00D225F1">
        <w:rPr>
          <w:color w:val="auto"/>
        </w:rPr>
        <w:t xml:space="preserve">conference. </w:t>
      </w:r>
    </w:p>
    <w:p w:rsidRPr="00D225F1" w:rsidR="00943D01" w:rsidP="00943D01" w:rsidRDefault="00726268" w14:paraId="2E891362" w14:textId="68A42FE2">
      <w:pPr>
        <w:pStyle w:val="BodyTextSpaceAfter"/>
        <w:jc w:val="both"/>
        <w:rPr>
          <w:color w:val="auto"/>
        </w:rPr>
      </w:pPr>
      <w:r>
        <w:rPr>
          <w:color w:val="auto"/>
        </w:rPr>
        <w:t>D</w:t>
      </w:r>
      <w:r w:rsidR="00237743">
        <w:rPr>
          <w:color w:val="auto"/>
        </w:rPr>
        <w:t xml:space="preserve">emographic factors </w:t>
      </w:r>
      <w:r w:rsidRPr="00D225F1" w:rsidR="00943D01">
        <w:rPr>
          <w:color w:val="auto"/>
        </w:rPr>
        <w:t xml:space="preserve">such as </w:t>
      </w:r>
      <w:r w:rsidR="0058435B">
        <w:rPr>
          <w:color w:val="auto"/>
        </w:rPr>
        <w:t>Indigenous</w:t>
      </w:r>
      <w:r w:rsidRPr="00D225F1" w:rsidR="00943D01">
        <w:rPr>
          <w:color w:val="auto"/>
        </w:rPr>
        <w:t xml:space="preserve"> status, sex and age </w:t>
      </w:r>
      <w:r w:rsidR="00351518">
        <w:rPr>
          <w:color w:val="auto"/>
        </w:rPr>
        <w:t>have been shown to have</w:t>
      </w:r>
      <w:r w:rsidRPr="00D225F1" w:rsidR="00943D01">
        <w:rPr>
          <w:color w:val="auto"/>
        </w:rPr>
        <w:t xml:space="preserve"> a significant </w:t>
      </w:r>
      <w:r w:rsidR="00DC61F3">
        <w:rPr>
          <w:color w:val="auto"/>
        </w:rPr>
        <w:t>influence</w:t>
      </w:r>
      <w:r w:rsidRPr="00D225F1" w:rsidR="00DC61F3">
        <w:rPr>
          <w:color w:val="auto"/>
        </w:rPr>
        <w:t xml:space="preserve"> </w:t>
      </w:r>
      <w:r w:rsidRPr="00D225F1" w:rsidR="00943D01">
        <w:rPr>
          <w:color w:val="auto"/>
        </w:rPr>
        <w:t xml:space="preserve">on </w:t>
      </w:r>
      <w:r w:rsidR="005559ED">
        <w:rPr>
          <w:color w:val="auto"/>
        </w:rPr>
        <w:t>reoffend</w:t>
      </w:r>
      <w:r w:rsidRPr="00D225F1" w:rsidR="00943D01">
        <w:rPr>
          <w:color w:val="auto"/>
        </w:rPr>
        <w:t>ing</w:t>
      </w:r>
      <w:r w:rsidR="00DC61F3">
        <w:rPr>
          <w:color w:val="auto"/>
        </w:rPr>
        <w:t xml:space="preserve"> rates</w:t>
      </w:r>
      <w:r w:rsidRPr="00D225F1" w:rsidR="00943D01">
        <w:rPr>
          <w:color w:val="auto"/>
        </w:rPr>
        <w:t xml:space="preserve">. A number of studies have </w:t>
      </w:r>
      <w:r w:rsidR="00237743">
        <w:rPr>
          <w:color w:val="auto"/>
        </w:rPr>
        <w:t>concluded</w:t>
      </w:r>
      <w:r w:rsidRPr="00D225F1" w:rsidR="00237743">
        <w:rPr>
          <w:color w:val="auto"/>
        </w:rPr>
        <w:t xml:space="preserve"> </w:t>
      </w:r>
      <w:r w:rsidRPr="00D225F1" w:rsidR="00943D01">
        <w:rPr>
          <w:color w:val="auto"/>
        </w:rPr>
        <w:t xml:space="preserve">that male juveniles have a much greater </w:t>
      </w:r>
      <w:r w:rsidRPr="00D225F1" w:rsidR="000A0F5F">
        <w:rPr>
          <w:color w:val="auto"/>
        </w:rPr>
        <w:t>propensity</w:t>
      </w:r>
      <w:r w:rsidRPr="00D225F1" w:rsidR="00943D01">
        <w:rPr>
          <w:color w:val="auto"/>
        </w:rPr>
        <w:t xml:space="preserve"> to </w:t>
      </w:r>
      <w:r w:rsidR="005559ED">
        <w:rPr>
          <w:color w:val="auto"/>
        </w:rPr>
        <w:t>reoffend</w:t>
      </w:r>
      <w:r w:rsidRPr="00D225F1" w:rsidR="00943D01">
        <w:rPr>
          <w:color w:val="auto"/>
        </w:rPr>
        <w:t xml:space="preserve"> than females (</w:t>
      </w:r>
      <w:r w:rsidRPr="00D225F1" w:rsidR="0045560C">
        <w:rPr>
          <w:color w:val="auto"/>
        </w:rPr>
        <w:t>Chen</w:t>
      </w:r>
      <w:r w:rsidR="0045560C">
        <w:rPr>
          <w:color w:val="auto"/>
        </w:rPr>
        <w:t xml:space="preserve"> et al.</w:t>
      </w:r>
      <w:r w:rsidRPr="00D225F1" w:rsidR="0045560C">
        <w:rPr>
          <w:color w:val="auto"/>
        </w:rPr>
        <w:t xml:space="preserve"> 2005</w:t>
      </w:r>
      <w:r w:rsidR="0045560C">
        <w:rPr>
          <w:color w:val="auto"/>
        </w:rPr>
        <w:t xml:space="preserve">; </w:t>
      </w:r>
      <w:r w:rsidRPr="00D225F1" w:rsidR="00D45AB5">
        <w:rPr>
          <w:color w:val="auto"/>
        </w:rPr>
        <w:t>Dennison</w:t>
      </w:r>
      <w:r w:rsidR="00D45AB5">
        <w:rPr>
          <w:color w:val="auto"/>
        </w:rPr>
        <w:t xml:space="preserve"> et</w:t>
      </w:r>
      <w:r w:rsidR="00736E05">
        <w:rPr>
          <w:color w:val="auto"/>
        </w:rPr>
        <w:t xml:space="preserve"> al.</w:t>
      </w:r>
      <w:r w:rsidR="0045560C">
        <w:rPr>
          <w:color w:val="auto"/>
        </w:rPr>
        <w:t xml:space="preserve"> 2006</w:t>
      </w:r>
      <w:r w:rsidRPr="00D225F1" w:rsidR="00943D01">
        <w:rPr>
          <w:color w:val="auto"/>
        </w:rPr>
        <w:t>; Hayes &amp; Daly, 2004; Stewart</w:t>
      </w:r>
      <w:r w:rsidR="009F5849">
        <w:rPr>
          <w:color w:val="auto"/>
        </w:rPr>
        <w:t xml:space="preserve"> </w:t>
      </w:r>
      <w:r w:rsidR="00736E05">
        <w:rPr>
          <w:color w:val="auto"/>
        </w:rPr>
        <w:t>et al.</w:t>
      </w:r>
      <w:r w:rsidRPr="00D225F1" w:rsidR="00943D01">
        <w:rPr>
          <w:color w:val="auto"/>
        </w:rPr>
        <w:t xml:space="preserve"> 2016</w:t>
      </w:r>
      <w:r w:rsidR="0045560C">
        <w:rPr>
          <w:color w:val="auto"/>
        </w:rPr>
        <w:t>; Vignaendra &amp; Fitzgerald, 2006)</w:t>
      </w:r>
      <w:r w:rsidRPr="00D225F1" w:rsidR="00943D01">
        <w:rPr>
          <w:color w:val="auto"/>
        </w:rPr>
        <w:t>. Allard</w:t>
      </w:r>
      <w:r w:rsidR="009F5849">
        <w:rPr>
          <w:color w:val="auto"/>
        </w:rPr>
        <w:t xml:space="preserve"> et al</w:t>
      </w:r>
      <w:r w:rsidRPr="00D225F1" w:rsidR="00943D01">
        <w:rPr>
          <w:color w:val="auto"/>
        </w:rPr>
        <w:t xml:space="preserve">. (2010) and Snowball (2008) identified that </w:t>
      </w:r>
      <w:r w:rsidR="0058435B">
        <w:rPr>
          <w:color w:val="auto"/>
        </w:rPr>
        <w:t>Indigenous</w:t>
      </w:r>
      <w:r w:rsidRPr="00D225F1" w:rsidR="00943D01">
        <w:rPr>
          <w:color w:val="auto"/>
        </w:rPr>
        <w:t xml:space="preserve"> youth have more contact with the justice system </w:t>
      </w:r>
      <w:r w:rsidR="00DC61F3">
        <w:rPr>
          <w:color w:val="auto"/>
        </w:rPr>
        <w:t>and</w:t>
      </w:r>
      <w:r w:rsidRPr="00D225F1" w:rsidR="00DC61F3">
        <w:rPr>
          <w:color w:val="auto"/>
        </w:rPr>
        <w:t xml:space="preserve"> </w:t>
      </w:r>
      <w:r w:rsidRPr="00D225F1" w:rsidR="00943D01">
        <w:rPr>
          <w:color w:val="auto"/>
        </w:rPr>
        <w:t xml:space="preserve">are more likely to </w:t>
      </w:r>
      <w:r w:rsidR="005559ED">
        <w:rPr>
          <w:color w:val="auto"/>
        </w:rPr>
        <w:t>reoffend</w:t>
      </w:r>
      <w:r w:rsidRPr="00D225F1" w:rsidR="00943D01">
        <w:rPr>
          <w:color w:val="auto"/>
        </w:rPr>
        <w:t xml:space="preserve"> than non-</w:t>
      </w:r>
      <w:r w:rsidR="0058435B">
        <w:rPr>
          <w:color w:val="auto"/>
        </w:rPr>
        <w:t>Indigenous</w:t>
      </w:r>
      <w:r w:rsidRPr="00D225F1" w:rsidR="00943D01">
        <w:rPr>
          <w:color w:val="auto"/>
        </w:rPr>
        <w:t xml:space="preserve"> youth. Allard</w:t>
      </w:r>
      <w:r w:rsidR="009F5849">
        <w:rPr>
          <w:color w:val="auto"/>
        </w:rPr>
        <w:t xml:space="preserve"> et al</w:t>
      </w:r>
      <w:r w:rsidRPr="00D225F1" w:rsidR="00943D01">
        <w:rPr>
          <w:color w:val="auto"/>
        </w:rPr>
        <w:t xml:space="preserve">. (2010) noted that </w:t>
      </w:r>
      <w:r w:rsidR="0058435B">
        <w:rPr>
          <w:color w:val="auto"/>
        </w:rPr>
        <w:t>Indigenous</w:t>
      </w:r>
      <w:r w:rsidRPr="00D225F1" w:rsidR="00943D01">
        <w:rPr>
          <w:color w:val="auto"/>
        </w:rPr>
        <w:t xml:space="preserve"> youth were also less likely to be diverted from the courts in New South Wales, South Australia and Western Australia, support</w:t>
      </w:r>
      <w:r w:rsidR="00DC61F3">
        <w:rPr>
          <w:color w:val="auto"/>
        </w:rPr>
        <w:t>ing the earlier results</w:t>
      </w:r>
      <w:r w:rsidRPr="00D225F1" w:rsidR="00943D01">
        <w:rPr>
          <w:color w:val="auto"/>
        </w:rPr>
        <w:t xml:space="preserve"> </w:t>
      </w:r>
      <w:r w:rsidR="00DC61F3">
        <w:rPr>
          <w:color w:val="auto"/>
        </w:rPr>
        <w:t>of</w:t>
      </w:r>
      <w:r w:rsidRPr="00D225F1" w:rsidR="00DC61F3">
        <w:rPr>
          <w:color w:val="auto"/>
        </w:rPr>
        <w:t xml:space="preserve"> </w:t>
      </w:r>
      <w:r w:rsidRPr="00D225F1" w:rsidR="00943D01">
        <w:rPr>
          <w:color w:val="auto"/>
        </w:rPr>
        <w:t>Snowball (2008). Low ra</w:t>
      </w:r>
      <w:r w:rsidR="00351518">
        <w:rPr>
          <w:color w:val="auto"/>
        </w:rPr>
        <w:t xml:space="preserve">tes of diversion away from the </w:t>
      </w:r>
      <w:r>
        <w:rPr>
          <w:color w:val="auto"/>
        </w:rPr>
        <w:t>courts</w:t>
      </w:r>
      <w:r w:rsidRPr="00D225F1" w:rsidR="00943D01">
        <w:rPr>
          <w:color w:val="auto"/>
        </w:rPr>
        <w:t xml:space="preserve"> may contribute to the over representation of </w:t>
      </w:r>
      <w:r w:rsidR="0058435B">
        <w:rPr>
          <w:color w:val="auto"/>
        </w:rPr>
        <w:t>Indigenous</w:t>
      </w:r>
      <w:r w:rsidRPr="00D225F1" w:rsidR="00943D01">
        <w:rPr>
          <w:color w:val="auto"/>
        </w:rPr>
        <w:t xml:space="preserve"> people in the </w:t>
      </w:r>
      <w:r>
        <w:rPr>
          <w:color w:val="auto"/>
        </w:rPr>
        <w:t xml:space="preserve">criminal justice </w:t>
      </w:r>
      <w:r w:rsidRPr="00D225F1" w:rsidR="00943D01">
        <w:rPr>
          <w:color w:val="auto"/>
        </w:rPr>
        <w:t>system (Murphy</w:t>
      </w:r>
      <w:r w:rsidR="009F5849">
        <w:rPr>
          <w:color w:val="auto"/>
        </w:rPr>
        <w:t xml:space="preserve"> et al</w:t>
      </w:r>
      <w:r w:rsidRPr="00D225F1" w:rsidR="00943D01">
        <w:rPr>
          <w:color w:val="auto"/>
        </w:rPr>
        <w:t xml:space="preserve">. 2010). Additionally, investigations into the interaction effects between </w:t>
      </w:r>
      <w:r w:rsidR="0058435B">
        <w:rPr>
          <w:color w:val="auto"/>
        </w:rPr>
        <w:t>Indigenous</w:t>
      </w:r>
      <w:r w:rsidRPr="00D225F1" w:rsidR="00943D01">
        <w:rPr>
          <w:color w:val="auto"/>
        </w:rPr>
        <w:t xml:space="preserve"> status and sex have </w:t>
      </w:r>
      <w:r w:rsidR="00DC61F3">
        <w:rPr>
          <w:color w:val="auto"/>
        </w:rPr>
        <w:t>concluded</w:t>
      </w:r>
      <w:r w:rsidRPr="00D225F1" w:rsidR="00DC61F3">
        <w:rPr>
          <w:color w:val="auto"/>
        </w:rPr>
        <w:t xml:space="preserve"> </w:t>
      </w:r>
      <w:r w:rsidRPr="00D225F1" w:rsidR="00943D01">
        <w:rPr>
          <w:color w:val="auto"/>
        </w:rPr>
        <w:t xml:space="preserve">that </w:t>
      </w:r>
      <w:r w:rsidR="0058435B">
        <w:rPr>
          <w:color w:val="auto"/>
        </w:rPr>
        <w:t>Indigenous</w:t>
      </w:r>
      <w:r w:rsidRPr="00D225F1" w:rsidR="00943D01">
        <w:rPr>
          <w:color w:val="auto"/>
        </w:rPr>
        <w:t xml:space="preserve"> males are much more likely</w:t>
      </w:r>
      <w:r w:rsidR="007B3706">
        <w:rPr>
          <w:color w:val="auto"/>
        </w:rPr>
        <w:t xml:space="preserve"> than non-</w:t>
      </w:r>
      <w:r w:rsidR="0058435B">
        <w:rPr>
          <w:color w:val="auto"/>
        </w:rPr>
        <w:t>Indigenous</w:t>
      </w:r>
      <w:r w:rsidR="007B3706">
        <w:rPr>
          <w:color w:val="auto"/>
        </w:rPr>
        <w:t xml:space="preserve"> males, </w:t>
      </w:r>
      <w:r w:rsidR="0058435B">
        <w:rPr>
          <w:color w:val="auto"/>
        </w:rPr>
        <w:t>Indigenous</w:t>
      </w:r>
      <w:r w:rsidR="007B3706">
        <w:rPr>
          <w:color w:val="auto"/>
        </w:rPr>
        <w:t xml:space="preserve"> females or non-</w:t>
      </w:r>
      <w:r w:rsidR="0058435B">
        <w:rPr>
          <w:color w:val="auto"/>
        </w:rPr>
        <w:t>Indigenous</w:t>
      </w:r>
      <w:r w:rsidR="007B3706">
        <w:rPr>
          <w:color w:val="auto"/>
        </w:rPr>
        <w:t xml:space="preserve"> females</w:t>
      </w:r>
      <w:r w:rsidRPr="00D225F1" w:rsidR="00943D01">
        <w:rPr>
          <w:color w:val="auto"/>
        </w:rPr>
        <w:t xml:space="preserve"> to be referred to court and to subsequently </w:t>
      </w:r>
      <w:r w:rsidR="005559ED">
        <w:rPr>
          <w:color w:val="auto"/>
        </w:rPr>
        <w:t>reoffend</w:t>
      </w:r>
      <w:r w:rsidRPr="00D225F1" w:rsidR="00943D01">
        <w:rPr>
          <w:color w:val="auto"/>
        </w:rPr>
        <w:t xml:space="preserve"> (Allard</w:t>
      </w:r>
      <w:r w:rsidR="009F5849">
        <w:rPr>
          <w:color w:val="auto"/>
        </w:rPr>
        <w:t xml:space="preserve"> </w:t>
      </w:r>
      <w:r w:rsidR="00736E05">
        <w:rPr>
          <w:color w:val="auto"/>
        </w:rPr>
        <w:t xml:space="preserve"> et al.</w:t>
      </w:r>
      <w:r w:rsidRPr="00D225F1" w:rsidR="00943D01">
        <w:rPr>
          <w:color w:val="auto"/>
        </w:rPr>
        <w:t xml:space="preserve"> 2010; Chen</w:t>
      </w:r>
      <w:r w:rsidR="009F5849">
        <w:rPr>
          <w:color w:val="auto"/>
        </w:rPr>
        <w:t xml:space="preserve"> </w:t>
      </w:r>
      <w:r w:rsidR="00736E05">
        <w:rPr>
          <w:color w:val="auto"/>
        </w:rPr>
        <w:t xml:space="preserve"> et al.</w:t>
      </w:r>
      <w:r w:rsidRPr="00D225F1" w:rsidR="00943D01">
        <w:rPr>
          <w:color w:val="auto"/>
        </w:rPr>
        <w:t xml:space="preserve"> 2005). </w:t>
      </w:r>
    </w:p>
    <w:p w:rsidR="005B56D5" w:rsidP="00943D01" w:rsidRDefault="003E72A9" w14:paraId="311CD171" w14:textId="6E515C03">
      <w:pPr>
        <w:pStyle w:val="BodyTextSpaceAfter"/>
        <w:jc w:val="both"/>
        <w:rPr>
          <w:color w:val="auto"/>
        </w:rPr>
      </w:pPr>
      <w:r>
        <w:rPr>
          <w:color w:val="auto"/>
        </w:rPr>
        <w:t>Previous research examining</w:t>
      </w:r>
      <w:r w:rsidRPr="00D225F1" w:rsidR="00943D01">
        <w:rPr>
          <w:color w:val="auto"/>
        </w:rPr>
        <w:t xml:space="preserve"> juvenile </w:t>
      </w:r>
      <w:r w:rsidR="005559ED">
        <w:rPr>
          <w:color w:val="auto"/>
        </w:rPr>
        <w:t>reoffend</w:t>
      </w:r>
      <w:r w:rsidRPr="00D225F1" w:rsidR="00943D01">
        <w:rPr>
          <w:color w:val="auto"/>
        </w:rPr>
        <w:t xml:space="preserve">ing </w:t>
      </w:r>
      <w:r>
        <w:rPr>
          <w:color w:val="auto"/>
        </w:rPr>
        <w:t>indicate</w:t>
      </w:r>
      <w:r w:rsidRPr="00D225F1" w:rsidR="00943D01">
        <w:rPr>
          <w:color w:val="auto"/>
        </w:rPr>
        <w:t xml:space="preserve"> that offenders who start offending at an earlier age have higher rates of </w:t>
      </w:r>
      <w:r w:rsidR="005559ED">
        <w:rPr>
          <w:color w:val="auto"/>
        </w:rPr>
        <w:t>reoffend</w:t>
      </w:r>
      <w:r w:rsidRPr="00D225F1" w:rsidR="00943D01">
        <w:rPr>
          <w:color w:val="auto"/>
        </w:rPr>
        <w:t>ing</w:t>
      </w:r>
      <w:r w:rsidR="00C42C07">
        <w:rPr>
          <w:color w:val="auto"/>
        </w:rPr>
        <w:t xml:space="preserve"> across all outcomes</w:t>
      </w:r>
      <w:r w:rsidRPr="00D225F1" w:rsidR="00943D01">
        <w:rPr>
          <w:color w:val="auto"/>
        </w:rPr>
        <w:t xml:space="preserve">. For example, </w:t>
      </w:r>
      <w:r w:rsidR="00726268">
        <w:rPr>
          <w:color w:val="auto"/>
        </w:rPr>
        <w:t xml:space="preserve">a Queensland study conducted by </w:t>
      </w:r>
      <w:r w:rsidRPr="00D225F1" w:rsidR="00943D01">
        <w:rPr>
          <w:color w:val="auto"/>
        </w:rPr>
        <w:t>Dennison</w:t>
      </w:r>
      <w:r w:rsidR="009F5849">
        <w:rPr>
          <w:color w:val="auto"/>
        </w:rPr>
        <w:t xml:space="preserve"> et al</w:t>
      </w:r>
      <w:r w:rsidRPr="00D225F1" w:rsidR="00943D01">
        <w:rPr>
          <w:color w:val="auto"/>
        </w:rPr>
        <w:t xml:space="preserve">. (2006) found that juveniles who </w:t>
      </w:r>
      <w:r w:rsidR="005559ED">
        <w:rPr>
          <w:color w:val="auto"/>
        </w:rPr>
        <w:t>reoffend</w:t>
      </w:r>
      <w:r w:rsidRPr="00D225F1" w:rsidR="00943D01">
        <w:rPr>
          <w:color w:val="auto"/>
        </w:rPr>
        <w:t xml:space="preserve">ed were </w:t>
      </w:r>
      <w:r w:rsidRPr="00D225F1" w:rsidR="000A0F5F">
        <w:rPr>
          <w:color w:val="auto"/>
        </w:rPr>
        <w:t>significantly</w:t>
      </w:r>
      <w:r w:rsidRPr="00D225F1" w:rsidR="00943D01">
        <w:rPr>
          <w:color w:val="auto"/>
        </w:rPr>
        <w:t xml:space="preserve"> younger at the time of their first caution </w:t>
      </w:r>
      <w:r>
        <w:rPr>
          <w:color w:val="auto"/>
        </w:rPr>
        <w:t>compared to</w:t>
      </w:r>
      <w:r w:rsidRPr="00D225F1">
        <w:rPr>
          <w:color w:val="auto"/>
        </w:rPr>
        <w:t xml:space="preserve"> </w:t>
      </w:r>
      <w:r w:rsidRPr="00D225F1" w:rsidR="00943D01">
        <w:rPr>
          <w:color w:val="auto"/>
        </w:rPr>
        <w:t>those who did not</w:t>
      </w:r>
      <w:r>
        <w:rPr>
          <w:color w:val="auto"/>
        </w:rPr>
        <w:t xml:space="preserve"> </w:t>
      </w:r>
      <w:r w:rsidR="005559ED">
        <w:rPr>
          <w:color w:val="auto"/>
        </w:rPr>
        <w:t>reoffend</w:t>
      </w:r>
      <w:r w:rsidRPr="00D225F1" w:rsidR="00943D01">
        <w:rPr>
          <w:color w:val="auto"/>
        </w:rPr>
        <w:t>. Chen</w:t>
      </w:r>
      <w:r w:rsidR="009F5849">
        <w:rPr>
          <w:color w:val="auto"/>
        </w:rPr>
        <w:t xml:space="preserve"> et al</w:t>
      </w:r>
      <w:r w:rsidRPr="00D225F1" w:rsidR="00943D01">
        <w:rPr>
          <w:color w:val="auto"/>
        </w:rPr>
        <w:t xml:space="preserve">. (2005) demonstrated similar results in New South Wales, finding that juveniles who were younger at their first court appearance had a significantly higher rate of reappearance in court. </w:t>
      </w:r>
      <w:r w:rsidRPr="00D225F1" w:rsidR="00127969">
        <w:rPr>
          <w:color w:val="auto"/>
        </w:rPr>
        <w:t>Vignaendra and Fitzgerald (2006) found</w:t>
      </w:r>
      <w:r w:rsidR="00127969">
        <w:rPr>
          <w:color w:val="auto"/>
        </w:rPr>
        <w:t xml:space="preserve"> that </w:t>
      </w:r>
      <w:r w:rsidR="006A2F39">
        <w:rPr>
          <w:color w:val="auto"/>
        </w:rPr>
        <w:t xml:space="preserve">in New South Wales, </w:t>
      </w:r>
      <w:r w:rsidR="00127969">
        <w:rPr>
          <w:color w:val="auto"/>
        </w:rPr>
        <w:t xml:space="preserve">offenders that were younger when they completed a youth conference were more likely to </w:t>
      </w:r>
      <w:r w:rsidR="006A2F39">
        <w:rPr>
          <w:color w:val="auto"/>
        </w:rPr>
        <w:t xml:space="preserve">have a subsequent proven court appearance </w:t>
      </w:r>
      <w:r w:rsidR="00127969">
        <w:rPr>
          <w:color w:val="auto"/>
        </w:rPr>
        <w:t xml:space="preserve">than older offenders. </w:t>
      </w:r>
      <w:r w:rsidR="0058435B">
        <w:rPr>
          <w:color w:val="auto"/>
        </w:rPr>
        <w:t>Conversely</w:t>
      </w:r>
      <w:r w:rsidR="00127969">
        <w:rPr>
          <w:color w:val="auto"/>
        </w:rPr>
        <w:t>, the study also found that the probability of reoffending for those aged 16 years and over at the time of their first police caution was slightly higher than for younger age groups. However, the effect size of this finding was small</w:t>
      </w:r>
      <w:r w:rsidR="00C42C07">
        <w:rPr>
          <w:color w:val="auto"/>
        </w:rPr>
        <w:t xml:space="preserve"> (Vignaendra and Fitzgerald 2006)</w:t>
      </w:r>
      <w:r w:rsidR="00127969">
        <w:rPr>
          <w:color w:val="auto"/>
        </w:rPr>
        <w:t xml:space="preserve">. </w:t>
      </w:r>
    </w:p>
    <w:p w:rsidR="005B56D5" w:rsidP="00943D01" w:rsidRDefault="006A2F39" w14:paraId="6A68A4CE" w14:textId="5F140180">
      <w:pPr>
        <w:pStyle w:val="BodyTextSpaceAfter"/>
        <w:jc w:val="both"/>
        <w:rPr>
          <w:color w:val="auto"/>
        </w:rPr>
      </w:pPr>
      <w:r>
        <w:rPr>
          <w:color w:val="auto"/>
        </w:rPr>
        <w:t>Similarly</w:t>
      </w:r>
      <w:r w:rsidRPr="00D225F1" w:rsidR="009C09AB">
        <w:rPr>
          <w:color w:val="auto"/>
        </w:rPr>
        <w:t xml:space="preserve">, </w:t>
      </w:r>
      <w:r w:rsidRPr="00D225F1" w:rsidR="00943D01">
        <w:rPr>
          <w:color w:val="auto"/>
        </w:rPr>
        <w:t xml:space="preserve">Payne and Weatherburn (2015) found that age at first contact had no significant impact on the risk of </w:t>
      </w:r>
      <w:r w:rsidR="005559ED">
        <w:rPr>
          <w:color w:val="auto"/>
        </w:rPr>
        <w:t>reoffend</w:t>
      </w:r>
      <w:r w:rsidRPr="00D225F1" w:rsidR="00943D01">
        <w:rPr>
          <w:color w:val="auto"/>
        </w:rPr>
        <w:t>ing</w:t>
      </w:r>
      <w:r w:rsidR="004106E7">
        <w:rPr>
          <w:color w:val="auto"/>
        </w:rPr>
        <w:t xml:space="preserve"> when other influencing factors are held constant</w:t>
      </w:r>
      <w:r w:rsidRPr="00D225F1" w:rsidR="00943D01">
        <w:rPr>
          <w:color w:val="auto"/>
        </w:rPr>
        <w:t xml:space="preserve">. </w:t>
      </w:r>
      <w:r w:rsidR="004106E7">
        <w:rPr>
          <w:color w:val="auto"/>
        </w:rPr>
        <w:t xml:space="preserve">Payne and Weatherburn (2015) argue that a likely explanation for this </w:t>
      </w:r>
      <w:r w:rsidR="00394DBC">
        <w:rPr>
          <w:color w:val="auto"/>
        </w:rPr>
        <w:t xml:space="preserve">finding </w:t>
      </w:r>
      <w:r w:rsidR="004106E7">
        <w:rPr>
          <w:color w:val="auto"/>
        </w:rPr>
        <w:t xml:space="preserve">is that other factors such as </w:t>
      </w:r>
      <w:r w:rsidR="0058435B">
        <w:rPr>
          <w:color w:val="auto"/>
        </w:rPr>
        <w:t>Indigenous</w:t>
      </w:r>
      <w:r w:rsidR="004106E7">
        <w:rPr>
          <w:color w:val="auto"/>
        </w:rPr>
        <w:t xml:space="preserve"> status or the nature of their initial disposition </w:t>
      </w:r>
      <w:r w:rsidR="007B3706">
        <w:rPr>
          <w:color w:val="auto"/>
        </w:rPr>
        <w:t xml:space="preserve">(i.e., </w:t>
      </w:r>
      <w:r w:rsidR="005A0E3E">
        <w:rPr>
          <w:color w:val="auto"/>
        </w:rPr>
        <w:t xml:space="preserve">a caution as opposed to </w:t>
      </w:r>
      <w:r w:rsidR="005B56D5">
        <w:rPr>
          <w:color w:val="auto"/>
        </w:rPr>
        <w:t xml:space="preserve">referral </w:t>
      </w:r>
      <w:r w:rsidR="005A0E3E">
        <w:rPr>
          <w:color w:val="auto"/>
        </w:rPr>
        <w:t xml:space="preserve">to court) </w:t>
      </w:r>
      <w:r w:rsidR="004106E7">
        <w:rPr>
          <w:color w:val="auto"/>
        </w:rPr>
        <w:t xml:space="preserve">are more </w:t>
      </w:r>
      <w:r w:rsidR="00394DBC">
        <w:rPr>
          <w:color w:val="auto"/>
        </w:rPr>
        <w:t xml:space="preserve">influential </w:t>
      </w:r>
      <w:r w:rsidR="004106E7">
        <w:rPr>
          <w:color w:val="auto"/>
        </w:rPr>
        <w:t xml:space="preserve">in predicting </w:t>
      </w:r>
      <w:r w:rsidR="005559ED">
        <w:rPr>
          <w:color w:val="auto"/>
        </w:rPr>
        <w:t>reoffend</w:t>
      </w:r>
      <w:r w:rsidR="004106E7">
        <w:rPr>
          <w:color w:val="auto"/>
        </w:rPr>
        <w:t>ing in young people. For example, younger offenders were more likely to be given a caution in comparison to older offenders.</w:t>
      </w:r>
      <w:r w:rsidR="00DF2BCC">
        <w:rPr>
          <w:color w:val="auto"/>
        </w:rPr>
        <w:t xml:space="preserve"> Additionally, </w:t>
      </w:r>
      <w:r w:rsidR="005347E1">
        <w:rPr>
          <w:color w:val="auto"/>
        </w:rPr>
        <w:t xml:space="preserve">a limitation of </w:t>
      </w:r>
      <w:r w:rsidR="00DF2BCC">
        <w:rPr>
          <w:color w:val="auto"/>
        </w:rPr>
        <w:t>Payne and Weatherburn</w:t>
      </w:r>
      <w:r w:rsidR="005347E1">
        <w:rPr>
          <w:color w:val="auto"/>
        </w:rPr>
        <w:t>’s</w:t>
      </w:r>
      <w:r w:rsidR="00DF2BCC">
        <w:rPr>
          <w:color w:val="auto"/>
        </w:rPr>
        <w:t xml:space="preserve"> (2015) study </w:t>
      </w:r>
      <w:r w:rsidR="005347E1">
        <w:rPr>
          <w:color w:val="auto"/>
        </w:rPr>
        <w:t xml:space="preserve">was that it was </w:t>
      </w:r>
      <w:r w:rsidR="00DF2BCC">
        <w:rPr>
          <w:color w:val="auto"/>
        </w:rPr>
        <w:t xml:space="preserve">purposely limited to </w:t>
      </w:r>
      <w:r w:rsidR="00DF2BCC">
        <w:rPr>
          <w:i/>
          <w:color w:val="auto"/>
        </w:rPr>
        <w:t>reconviction</w:t>
      </w:r>
      <w:r w:rsidR="00DF2BCC">
        <w:t xml:space="preserve"> and therefore, may be biased towards </w:t>
      </w:r>
      <w:r w:rsidR="005559ED">
        <w:t>reoffend</w:t>
      </w:r>
      <w:r w:rsidR="00DF2BCC">
        <w:t xml:space="preserve">ing that </w:t>
      </w:r>
      <w:r w:rsidR="005A0E3E">
        <w:t xml:space="preserve">is serious enough to warrant a conviction in court. </w:t>
      </w:r>
      <w:r w:rsidR="005559ED">
        <w:rPr>
          <w:color w:val="auto"/>
        </w:rPr>
        <w:t xml:space="preserve"> </w:t>
      </w:r>
    </w:p>
    <w:p w:rsidRPr="00D225F1" w:rsidR="00943D01" w:rsidP="00943D01" w:rsidRDefault="00B046A6" w14:paraId="6FB78349" w14:textId="61CC0367">
      <w:pPr>
        <w:pStyle w:val="BodyTextSpaceAfter"/>
        <w:jc w:val="both"/>
        <w:rPr>
          <w:color w:val="auto"/>
        </w:rPr>
      </w:pPr>
      <w:r w:rsidRPr="00D225F1">
        <w:rPr>
          <w:color w:val="auto"/>
        </w:rPr>
        <w:t>Further</w:t>
      </w:r>
      <w:r w:rsidRPr="00D225F1" w:rsidR="00943D01">
        <w:rPr>
          <w:color w:val="auto"/>
        </w:rPr>
        <w:t xml:space="preserve"> factors associated with juvenile </w:t>
      </w:r>
      <w:r w:rsidR="005559ED">
        <w:rPr>
          <w:color w:val="auto"/>
        </w:rPr>
        <w:t>reoffend</w:t>
      </w:r>
      <w:r w:rsidRPr="00D225F1" w:rsidR="00943D01">
        <w:rPr>
          <w:color w:val="auto"/>
        </w:rPr>
        <w:t xml:space="preserve">ing include geographic location and offence type. A small number of studies have found that geographical location of residence impacts on how likely someone is to </w:t>
      </w:r>
      <w:r w:rsidR="005559ED">
        <w:rPr>
          <w:color w:val="auto"/>
        </w:rPr>
        <w:t>reoffend</w:t>
      </w:r>
      <w:r w:rsidRPr="00D225F1" w:rsidR="00943D01">
        <w:rPr>
          <w:color w:val="auto"/>
        </w:rPr>
        <w:t xml:space="preserve">. Cunningham (2007) found that </w:t>
      </w:r>
      <w:r>
        <w:rPr>
          <w:color w:val="auto"/>
        </w:rPr>
        <w:t>individuals</w:t>
      </w:r>
      <w:r w:rsidRPr="00D225F1">
        <w:rPr>
          <w:color w:val="auto"/>
        </w:rPr>
        <w:t xml:space="preserve"> </w:t>
      </w:r>
      <w:r w:rsidR="002A1830">
        <w:rPr>
          <w:color w:val="auto"/>
        </w:rPr>
        <w:t>from regional centres or communities</w:t>
      </w:r>
      <w:r w:rsidRPr="00D225F1" w:rsidR="00943D01">
        <w:rPr>
          <w:color w:val="auto"/>
        </w:rPr>
        <w:t xml:space="preserve"> in the Northern Territory were more likely to </w:t>
      </w:r>
      <w:r w:rsidR="005559ED">
        <w:rPr>
          <w:color w:val="auto"/>
        </w:rPr>
        <w:t>reoffend</w:t>
      </w:r>
      <w:r w:rsidRPr="00D225F1" w:rsidR="00943D01">
        <w:rPr>
          <w:color w:val="auto"/>
        </w:rPr>
        <w:t xml:space="preserve"> than those from </w:t>
      </w:r>
      <w:r w:rsidR="002A1830">
        <w:rPr>
          <w:color w:val="auto"/>
        </w:rPr>
        <w:t>Darwin</w:t>
      </w:r>
      <w:r w:rsidR="00B31296">
        <w:rPr>
          <w:color w:val="auto"/>
        </w:rPr>
        <w:t xml:space="preserve">. </w:t>
      </w:r>
      <w:r w:rsidR="00CF422A">
        <w:rPr>
          <w:color w:val="auto"/>
        </w:rPr>
        <w:t>Conversely</w:t>
      </w:r>
      <w:r>
        <w:rPr>
          <w:color w:val="auto"/>
        </w:rPr>
        <w:t>,</w:t>
      </w:r>
      <w:r w:rsidRPr="00D225F1">
        <w:rPr>
          <w:color w:val="auto"/>
        </w:rPr>
        <w:t xml:space="preserve"> </w:t>
      </w:r>
      <w:r w:rsidRPr="00D225F1" w:rsidR="00943D01">
        <w:rPr>
          <w:color w:val="auto"/>
        </w:rPr>
        <w:t xml:space="preserve">Payne and Weatherburn (2015) found that offenders from regional areas of New South Wales were less likely to </w:t>
      </w:r>
      <w:r w:rsidR="005559ED">
        <w:rPr>
          <w:color w:val="auto"/>
        </w:rPr>
        <w:t>reoffend</w:t>
      </w:r>
      <w:r w:rsidR="00B64F19">
        <w:rPr>
          <w:color w:val="auto"/>
        </w:rPr>
        <w:t xml:space="preserve"> than those from metropolitan or remote areas</w:t>
      </w:r>
      <w:r w:rsidRPr="00D225F1" w:rsidR="00943D01">
        <w:rPr>
          <w:color w:val="auto"/>
        </w:rPr>
        <w:t>.</w:t>
      </w:r>
      <w:r w:rsidR="00573348">
        <w:rPr>
          <w:color w:val="auto"/>
        </w:rPr>
        <w:t xml:space="preserve"> </w:t>
      </w:r>
      <w:r w:rsidR="004206F6">
        <w:rPr>
          <w:color w:val="auto"/>
        </w:rPr>
        <w:t xml:space="preserve">The contrasting results of these two studies highlights the importance of location specific research that takes into account the unique differences in each state and/or territory. </w:t>
      </w:r>
      <w:r w:rsidR="00573348">
        <w:rPr>
          <w:color w:val="auto"/>
        </w:rPr>
        <w:t>The differing results of these two studies may, in part, be due to different population rates across metropolitan and regional or remote ar</w:t>
      </w:r>
      <w:r w:rsidR="00B611C9">
        <w:rPr>
          <w:color w:val="auto"/>
        </w:rPr>
        <w:t xml:space="preserve">eas. According to regional population data from the </w:t>
      </w:r>
      <w:r w:rsidR="00B611C9">
        <w:rPr>
          <w:color w:val="auto"/>
        </w:rPr>
        <w:lastRenderedPageBreak/>
        <w:t>Australian Bureau of Statistics (2017)</w:t>
      </w:r>
      <w:r w:rsidR="004206F6">
        <w:rPr>
          <w:color w:val="auto"/>
        </w:rPr>
        <w:t>,</w:t>
      </w:r>
      <w:r w:rsidR="00B611C9">
        <w:rPr>
          <w:color w:val="auto"/>
        </w:rPr>
        <w:t xml:space="preserve"> 38% of the population in t</w:t>
      </w:r>
      <w:r w:rsidR="00573348">
        <w:rPr>
          <w:color w:val="auto"/>
        </w:rPr>
        <w:t xml:space="preserve">he Northern Territory live in </w:t>
      </w:r>
      <w:r w:rsidR="00B611C9">
        <w:rPr>
          <w:color w:val="auto"/>
        </w:rPr>
        <w:t>non-significant urban areas</w:t>
      </w:r>
      <w:r w:rsidR="00573348">
        <w:rPr>
          <w:color w:val="auto"/>
        </w:rPr>
        <w:t xml:space="preserve">, whereas, </w:t>
      </w:r>
      <w:r w:rsidR="00B611C9">
        <w:rPr>
          <w:color w:val="auto"/>
        </w:rPr>
        <w:t xml:space="preserve">only 14% of the population in New South Wales live in non-significant urban areas. </w:t>
      </w:r>
      <w:r w:rsidR="002A1830">
        <w:rPr>
          <w:color w:val="auto"/>
        </w:rPr>
        <w:t xml:space="preserve">As </w:t>
      </w:r>
      <w:r w:rsidR="00C02202">
        <w:rPr>
          <w:color w:val="auto"/>
        </w:rPr>
        <w:t>Cunningham (2007) state</w:t>
      </w:r>
      <w:r w:rsidR="002A1830">
        <w:rPr>
          <w:color w:val="auto"/>
        </w:rPr>
        <w:t xml:space="preserve">s, </w:t>
      </w:r>
      <w:r w:rsidR="00C02202">
        <w:rPr>
          <w:color w:val="auto"/>
        </w:rPr>
        <w:t xml:space="preserve">remoteness of location can affect access to justice resources and impact on the options available for young offenders. </w:t>
      </w:r>
      <w:r w:rsidR="00B31296">
        <w:rPr>
          <w:color w:val="auto"/>
        </w:rPr>
        <w:t xml:space="preserve">Jordan and Farrell (2013) </w:t>
      </w:r>
      <w:r w:rsidR="002A1830">
        <w:rPr>
          <w:color w:val="auto"/>
        </w:rPr>
        <w:t xml:space="preserve">also </w:t>
      </w:r>
      <w:r w:rsidR="00CF422A">
        <w:rPr>
          <w:color w:val="auto"/>
        </w:rPr>
        <w:t>noted that diversionary programs are limited for individuals in rural or regional areas due to a range of factors, including local culture, limited police time to engage with diversionary programs and a higher visibility of young offenders. Jordan and Farrell (2013) found</w:t>
      </w:r>
      <w:r w:rsidR="002A1830">
        <w:rPr>
          <w:color w:val="auto"/>
        </w:rPr>
        <w:t xml:space="preserve"> </w:t>
      </w:r>
      <w:r w:rsidR="00B31296">
        <w:rPr>
          <w:color w:val="auto"/>
        </w:rPr>
        <w:t xml:space="preserve">that in 2010-11, police cautioning rates in many rural and regional areas of Victoria were well below that of metropolitan Melbourne and the state average. </w:t>
      </w:r>
    </w:p>
    <w:p w:rsidRPr="00D225F1" w:rsidR="00943D01" w:rsidP="00943D01" w:rsidRDefault="00B046A6" w14:paraId="6E348758" w14:textId="4BAA776A">
      <w:pPr>
        <w:pStyle w:val="BodyTextSpaceAfter"/>
        <w:jc w:val="both"/>
        <w:rPr>
          <w:color w:val="auto"/>
        </w:rPr>
      </w:pPr>
      <w:r>
        <w:rPr>
          <w:color w:val="auto"/>
        </w:rPr>
        <w:t>Several</w:t>
      </w:r>
      <w:r w:rsidRPr="00D225F1">
        <w:rPr>
          <w:color w:val="auto"/>
        </w:rPr>
        <w:t xml:space="preserve"> </w:t>
      </w:r>
      <w:r w:rsidRPr="00D225F1" w:rsidR="00943D01">
        <w:rPr>
          <w:color w:val="auto"/>
        </w:rPr>
        <w:t xml:space="preserve">studies have found </w:t>
      </w:r>
      <w:r w:rsidRPr="00D225F1">
        <w:rPr>
          <w:color w:val="auto"/>
        </w:rPr>
        <w:t>that</w:t>
      </w:r>
      <w:r>
        <w:rPr>
          <w:color w:val="auto"/>
        </w:rPr>
        <w:t xml:space="preserve"> </w:t>
      </w:r>
      <w:r w:rsidR="005559ED">
        <w:rPr>
          <w:color w:val="auto"/>
        </w:rPr>
        <w:t>reoffend</w:t>
      </w:r>
      <w:r>
        <w:rPr>
          <w:color w:val="auto"/>
        </w:rPr>
        <w:t xml:space="preserve">ing rates are higher </w:t>
      </w:r>
      <w:r w:rsidR="00312B4D">
        <w:rPr>
          <w:color w:val="auto"/>
        </w:rPr>
        <w:t>for</w:t>
      </w:r>
      <w:r w:rsidRPr="00D225F1" w:rsidR="00943D01">
        <w:rPr>
          <w:color w:val="auto"/>
        </w:rPr>
        <w:t xml:space="preserve"> juvenile</w:t>
      </w:r>
      <w:r w:rsidR="00312B4D">
        <w:rPr>
          <w:color w:val="auto"/>
        </w:rPr>
        <w:t>s</w:t>
      </w:r>
      <w:r w:rsidRPr="00D225F1" w:rsidR="00943D01">
        <w:rPr>
          <w:color w:val="auto"/>
        </w:rPr>
        <w:t xml:space="preserve"> </w:t>
      </w:r>
      <w:r w:rsidR="00312B4D">
        <w:rPr>
          <w:color w:val="auto"/>
        </w:rPr>
        <w:t xml:space="preserve">who </w:t>
      </w:r>
      <w:r w:rsidRPr="00D225F1" w:rsidR="00943D01">
        <w:rPr>
          <w:color w:val="auto"/>
        </w:rPr>
        <w:t xml:space="preserve">commit a property offence, </w:t>
      </w:r>
      <w:r>
        <w:rPr>
          <w:color w:val="auto"/>
        </w:rPr>
        <w:t>compared to</w:t>
      </w:r>
      <w:r w:rsidRPr="00D225F1" w:rsidR="00943D01">
        <w:rPr>
          <w:color w:val="auto"/>
        </w:rPr>
        <w:t xml:space="preserve"> those who commit a violent crime (Cunningham, 2007; Vignaendra &amp; Fitzgerald, 2006; Stewart</w:t>
      </w:r>
      <w:r w:rsidR="009F5849">
        <w:rPr>
          <w:color w:val="auto"/>
        </w:rPr>
        <w:t xml:space="preserve"> </w:t>
      </w:r>
      <w:r w:rsidR="00736E05">
        <w:rPr>
          <w:color w:val="auto"/>
        </w:rPr>
        <w:t>et al.</w:t>
      </w:r>
      <w:r w:rsidRPr="00D225F1" w:rsidR="00943D01">
        <w:rPr>
          <w:color w:val="auto"/>
        </w:rPr>
        <w:t xml:space="preserve"> 2016). Payne and Weatherburn (2015) found that overall, </w:t>
      </w:r>
      <w:r w:rsidR="00312B4D">
        <w:rPr>
          <w:color w:val="auto"/>
        </w:rPr>
        <w:t xml:space="preserve">individuals </w:t>
      </w:r>
      <w:r w:rsidRPr="00D225F1" w:rsidR="00943D01">
        <w:rPr>
          <w:color w:val="auto"/>
        </w:rPr>
        <w:t xml:space="preserve">who had a violent offence as their index offence were more likely to </w:t>
      </w:r>
      <w:r w:rsidR="005559ED">
        <w:rPr>
          <w:color w:val="auto"/>
        </w:rPr>
        <w:t>reoffend</w:t>
      </w:r>
      <w:r w:rsidR="009F323F">
        <w:rPr>
          <w:color w:val="auto"/>
        </w:rPr>
        <w:t xml:space="preserve">. </w:t>
      </w:r>
      <w:r w:rsidRPr="00D225F1" w:rsidR="00943D01">
        <w:rPr>
          <w:color w:val="auto"/>
        </w:rPr>
        <w:t xml:space="preserve">Chen et al. (2005) noted that juvenile offenders who appeared in court for offences other than property or violent offences were less likely to </w:t>
      </w:r>
      <w:r w:rsidR="009D08F7">
        <w:rPr>
          <w:color w:val="auto"/>
        </w:rPr>
        <w:t xml:space="preserve">reoffend than those who first committed a violent or a property offence. </w:t>
      </w:r>
      <w:r w:rsidRPr="00D225F1" w:rsidR="00943D01">
        <w:rPr>
          <w:color w:val="auto"/>
        </w:rPr>
        <w:t xml:space="preserve"> </w:t>
      </w:r>
    </w:p>
    <w:p w:rsidRPr="00D225F1" w:rsidR="00943D01" w:rsidP="00441E6B" w:rsidRDefault="00B716F5" w14:paraId="703936AC" w14:textId="324A7992">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sidRPr="00D225F1">
        <w:rPr>
          <w:rFonts w:eastAsia="MS Mincho" w:cs="Times New Roman"/>
          <w:b/>
        </w:rPr>
        <w:t xml:space="preserve">1.1 </w:t>
      </w:r>
      <w:r w:rsidRPr="00D225F1" w:rsidR="00943D01">
        <w:rPr>
          <w:rFonts w:eastAsia="MS Mincho" w:cs="Times New Roman"/>
          <w:b/>
        </w:rPr>
        <w:t>Victorian context</w:t>
      </w:r>
    </w:p>
    <w:p w:rsidRPr="00D225F1" w:rsidR="00943D01" w:rsidP="00943D01" w:rsidRDefault="00943D01" w14:paraId="5DF3607D" w14:textId="37C93370">
      <w:pPr>
        <w:pStyle w:val="BodyTextSpaceAfter"/>
        <w:jc w:val="both"/>
        <w:rPr>
          <w:color w:val="auto"/>
        </w:rPr>
      </w:pPr>
      <w:r w:rsidRPr="00D225F1">
        <w:rPr>
          <w:color w:val="auto"/>
        </w:rPr>
        <w:t>For most jurisdictions in Australia, including Victoria, police have broad discretion in the application of juvenile cautions (Snowball, 2008</w:t>
      </w:r>
      <w:r w:rsidR="00B046A6">
        <w:rPr>
          <w:color w:val="auto"/>
        </w:rPr>
        <w:t>;</w:t>
      </w:r>
      <w:r w:rsidRPr="00D225F1">
        <w:rPr>
          <w:color w:val="auto"/>
        </w:rPr>
        <w:t xml:space="preserve"> Jordan &amp; Farrell, 2013). The formal cautioning process involves</w:t>
      </w:r>
      <w:r w:rsidR="00B046A6">
        <w:rPr>
          <w:color w:val="auto"/>
        </w:rPr>
        <w:t xml:space="preserve"> both</w:t>
      </w:r>
      <w:r w:rsidRPr="00D225F1">
        <w:rPr>
          <w:color w:val="auto"/>
        </w:rPr>
        <w:t xml:space="preserve"> the juvenile and a parent/guardian and requires a police officer to explain the impact of the offence and possible consequences of further offending. The cautions are issued solely based on the discretion of police member and there is no legislation guiding these powers (Jordan &amp; Farrell, 2013). Under the ‘</w:t>
      </w:r>
      <w:r w:rsidR="00AF4AD4">
        <w:rPr>
          <w:color w:val="auto"/>
        </w:rPr>
        <w:t>Victoria Police Manual – Procedures and Guidelines</w:t>
      </w:r>
      <w:r w:rsidRPr="00D225F1">
        <w:rPr>
          <w:color w:val="auto"/>
        </w:rPr>
        <w:t>’ (</w:t>
      </w:r>
      <w:r w:rsidR="00351518">
        <w:rPr>
          <w:color w:val="auto"/>
        </w:rPr>
        <w:t xml:space="preserve">Victoria Police, </w:t>
      </w:r>
      <w:r w:rsidRPr="00D225F1">
        <w:rPr>
          <w:color w:val="auto"/>
        </w:rPr>
        <w:t>201</w:t>
      </w:r>
      <w:r w:rsidR="005C572F">
        <w:rPr>
          <w:color w:val="auto"/>
        </w:rPr>
        <w:t>7</w:t>
      </w:r>
      <w:r w:rsidR="00F96777">
        <w:rPr>
          <w:color w:val="auto"/>
        </w:rPr>
        <w:t>)</w:t>
      </w:r>
      <w:r w:rsidRPr="00D225F1">
        <w:rPr>
          <w:color w:val="auto"/>
        </w:rPr>
        <w:t xml:space="preserve"> juveniles are eligible for cautions if they meet following mandatory criteria:</w:t>
      </w:r>
    </w:p>
    <w:p w:rsidRPr="00B716F5" w:rsidR="00943D01" w:rsidP="0070039A" w:rsidRDefault="00943D01" w14:paraId="5CC98CED" w14:textId="2954B357">
      <w:pPr>
        <w:pStyle w:val="ListParagraph"/>
        <w:numPr>
          <w:ilvl w:val="0"/>
          <w:numId w:val="28"/>
        </w:numPr>
        <w:spacing w:after="120"/>
        <w:rPr>
          <w:lang w:val="en-GB"/>
        </w:rPr>
      </w:pPr>
      <w:r w:rsidRPr="00B716F5">
        <w:rPr>
          <w:lang w:val="en-GB"/>
        </w:rPr>
        <w:t>The individual admits to the offence;</w:t>
      </w:r>
    </w:p>
    <w:p w:rsidRPr="00B716F5" w:rsidR="00943D01" w:rsidP="0070039A" w:rsidRDefault="00943D01" w14:paraId="3B30410E" w14:textId="51B4220C">
      <w:pPr>
        <w:pStyle w:val="ListParagraph"/>
        <w:numPr>
          <w:ilvl w:val="0"/>
          <w:numId w:val="28"/>
        </w:numPr>
        <w:spacing w:after="120"/>
        <w:rPr>
          <w:lang w:val="en-GB"/>
        </w:rPr>
      </w:pPr>
      <w:r w:rsidRPr="00B716F5">
        <w:rPr>
          <w:lang w:val="en-GB"/>
        </w:rPr>
        <w:t>The individual is between the ages of 10-17 years;</w:t>
      </w:r>
    </w:p>
    <w:p w:rsidRPr="00B716F5" w:rsidR="00943D01" w:rsidP="0070039A" w:rsidRDefault="00943D01" w14:paraId="453C9193" w14:textId="1BF868B2">
      <w:pPr>
        <w:pStyle w:val="ListParagraph"/>
        <w:numPr>
          <w:ilvl w:val="0"/>
          <w:numId w:val="28"/>
        </w:numPr>
        <w:spacing w:after="120"/>
        <w:rPr>
          <w:lang w:val="en-GB"/>
        </w:rPr>
      </w:pPr>
      <w:r w:rsidRPr="00B716F5">
        <w:rPr>
          <w:lang w:val="en-GB"/>
        </w:rPr>
        <w:t>Their parent/guardian consents to the caution; and</w:t>
      </w:r>
    </w:p>
    <w:p w:rsidRPr="00B716F5" w:rsidR="00943D01" w:rsidP="0070039A" w:rsidRDefault="00943D01" w14:paraId="3FA985ED" w14:textId="4574479A">
      <w:pPr>
        <w:pStyle w:val="ListParagraph"/>
        <w:numPr>
          <w:ilvl w:val="0"/>
          <w:numId w:val="28"/>
        </w:numPr>
        <w:spacing w:after="120"/>
        <w:rPr>
          <w:lang w:val="en-GB"/>
        </w:rPr>
      </w:pPr>
      <w:r w:rsidRPr="00B716F5">
        <w:rPr>
          <w:lang w:val="en-GB"/>
        </w:rPr>
        <w:t>Their parent/guardian is present at the time of the formal provision of the caution.</w:t>
      </w:r>
    </w:p>
    <w:p w:rsidRPr="00D225F1" w:rsidR="00943D01" w:rsidP="00943D01" w:rsidRDefault="00943D01" w14:paraId="6583A08C" w14:textId="4243BF4C">
      <w:pPr>
        <w:pStyle w:val="BodyTextSpaceAfter"/>
        <w:jc w:val="both"/>
        <w:rPr>
          <w:color w:val="auto"/>
        </w:rPr>
      </w:pPr>
      <w:r w:rsidRPr="00D225F1">
        <w:rPr>
          <w:color w:val="auto"/>
        </w:rPr>
        <w:t>Further guidelines are also provided to police officers, includ</w:t>
      </w:r>
      <w:r w:rsidR="00312B4D">
        <w:rPr>
          <w:color w:val="auto"/>
        </w:rPr>
        <w:t>ing</w:t>
      </w:r>
      <w:r w:rsidRPr="00D225F1">
        <w:rPr>
          <w:color w:val="auto"/>
        </w:rPr>
        <w:t xml:space="preserve">: </w:t>
      </w:r>
      <w:r w:rsidR="00AF4AD4">
        <w:rPr>
          <w:color w:val="auto"/>
        </w:rPr>
        <w:t>the offender should generally have no prior criminal history</w:t>
      </w:r>
      <w:r w:rsidRPr="00D225F1">
        <w:rPr>
          <w:color w:val="auto"/>
        </w:rPr>
        <w:t>; that cautions should only be considered for sexual and related offences in exceptional circum</w:t>
      </w:r>
      <w:r w:rsidR="00180606">
        <w:rPr>
          <w:color w:val="auto"/>
        </w:rPr>
        <w:t xml:space="preserve">stances; and that in general, </w:t>
      </w:r>
      <w:r w:rsidRPr="00D225F1">
        <w:rPr>
          <w:color w:val="auto"/>
        </w:rPr>
        <w:t>a caution should not be given for a single criminal incident with more than five separate victims or more than five offences against one victim (Victoria Police, 201</w:t>
      </w:r>
      <w:r w:rsidR="00351518">
        <w:rPr>
          <w:color w:val="auto"/>
        </w:rPr>
        <w:t>7</w:t>
      </w:r>
      <w:r w:rsidRPr="00D225F1">
        <w:rPr>
          <w:color w:val="auto"/>
        </w:rPr>
        <w:t xml:space="preserve">). </w:t>
      </w:r>
      <w:r w:rsidR="008718AF">
        <w:rPr>
          <w:color w:val="auto"/>
        </w:rPr>
        <w:t>Victoria Police are currently reviewing these policies and guidelines.</w:t>
      </w:r>
    </w:p>
    <w:p w:rsidR="00EC2A65" w:rsidP="00943D01" w:rsidRDefault="00A66846" w14:paraId="3C3B2411" w14:textId="35BCCA11">
      <w:pPr>
        <w:pStyle w:val="BodyTextSpaceAfter"/>
        <w:jc w:val="both"/>
        <w:rPr>
          <w:color w:val="auto"/>
        </w:rPr>
      </w:pPr>
      <w:r w:rsidRPr="000B65E4">
        <w:rPr>
          <w:color w:val="auto"/>
        </w:rPr>
        <w:t xml:space="preserve">Statistics from the Crime Statistics Agency (2017a) </w:t>
      </w:r>
      <w:r w:rsidRPr="000B65E4" w:rsidR="00E73153">
        <w:rPr>
          <w:color w:val="auto"/>
        </w:rPr>
        <w:t xml:space="preserve">revealed </w:t>
      </w:r>
      <w:r w:rsidRPr="000B65E4">
        <w:rPr>
          <w:color w:val="auto"/>
        </w:rPr>
        <w:t xml:space="preserve">that the number of offender incidents recorded for juveniles in Victoria has remained relatively stable over the </w:t>
      </w:r>
      <w:r w:rsidRPr="000B65E4" w:rsidR="00E73153">
        <w:rPr>
          <w:color w:val="auto"/>
        </w:rPr>
        <w:t xml:space="preserve">previous </w:t>
      </w:r>
      <w:r w:rsidRPr="000B65E4">
        <w:rPr>
          <w:color w:val="auto"/>
        </w:rPr>
        <w:t xml:space="preserve">10 years. However, in the same time period the number of unique juveniles recorded </w:t>
      </w:r>
      <w:r w:rsidRPr="000B65E4" w:rsidR="00E73153">
        <w:rPr>
          <w:color w:val="auto"/>
        </w:rPr>
        <w:t xml:space="preserve">for an offence </w:t>
      </w:r>
      <w:r w:rsidRPr="000B65E4">
        <w:rPr>
          <w:color w:val="auto"/>
        </w:rPr>
        <w:t xml:space="preserve">each year has dropped </w:t>
      </w:r>
      <w:r w:rsidRPr="000B65E4" w:rsidR="00E73153">
        <w:rPr>
          <w:color w:val="auto"/>
        </w:rPr>
        <w:t xml:space="preserve">by </w:t>
      </w:r>
      <w:r w:rsidRPr="000B65E4">
        <w:rPr>
          <w:color w:val="auto"/>
        </w:rPr>
        <w:t xml:space="preserve">42.6% (from 13,008 people in 2008 to 7,517 in 2017). Over a similar period, </w:t>
      </w:r>
      <w:r w:rsidRPr="000B65E4" w:rsidR="00943D01">
        <w:rPr>
          <w:color w:val="auto"/>
        </w:rPr>
        <w:t xml:space="preserve">Jordan and Farrell (2013) noted a downward trend in the proportion of cautions issued to young people in Victoria between 2006 and </w:t>
      </w:r>
      <w:r w:rsidRPr="00D225F1" w:rsidR="00943D01">
        <w:rPr>
          <w:color w:val="auto"/>
        </w:rPr>
        <w:t>2011</w:t>
      </w:r>
      <w:r w:rsidR="00312B4D">
        <w:rPr>
          <w:color w:val="auto"/>
        </w:rPr>
        <w:t>;</w:t>
      </w:r>
      <w:r w:rsidRPr="00D225F1" w:rsidR="00943D01">
        <w:rPr>
          <w:color w:val="auto"/>
        </w:rPr>
        <w:t xml:space="preserve"> a trend that has continued </w:t>
      </w:r>
      <w:r w:rsidR="008E7124">
        <w:rPr>
          <w:color w:val="auto"/>
        </w:rPr>
        <w:t>through to</w:t>
      </w:r>
      <w:r w:rsidRPr="00D225F1" w:rsidR="00943D01">
        <w:rPr>
          <w:color w:val="auto"/>
        </w:rPr>
        <w:t xml:space="preserve"> 201</w:t>
      </w:r>
      <w:r w:rsidR="00223B52">
        <w:rPr>
          <w:color w:val="auto"/>
        </w:rPr>
        <w:t>7</w:t>
      </w:r>
      <w:r w:rsidR="00D600F1">
        <w:rPr>
          <w:color w:val="auto"/>
        </w:rPr>
        <w:t xml:space="preserve"> </w:t>
      </w:r>
      <w:r w:rsidR="00351518">
        <w:rPr>
          <w:color w:val="auto"/>
        </w:rPr>
        <w:t>(Crime Statistics Agency, 2017</w:t>
      </w:r>
      <w:r w:rsidR="005E16ED">
        <w:rPr>
          <w:color w:val="auto"/>
        </w:rPr>
        <w:t>a</w:t>
      </w:r>
      <w:r w:rsidRPr="00D225F1" w:rsidR="00943D01">
        <w:rPr>
          <w:color w:val="auto"/>
        </w:rPr>
        <w:t xml:space="preserve">). </w:t>
      </w:r>
      <w:r w:rsidR="00D600F1">
        <w:rPr>
          <w:color w:val="auto"/>
        </w:rPr>
        <w:t xml:space="preserve">Recent </w:t>
      </w:r>
      <w:r w:rsidR="00B046A6">
        <w:rPr>
          <w:color w:val="auto"/>
        </w:rPr>
        <w:t xml:space="preserve">research </w:t>
      </w:r>
      <w:r w:rsidR="00D600F1">
        <w:rPr>
          <w:color w:val="auto"/>
        </w:rPr>
        <w:t xml:space="preserve">by Walker (2017) </w:t>
      </w:r>
      <w:r w:rsidR="00B046A6">
        <w:rPr>
          <w:color w:val="auto"/>
        </w:rPr>
        <w:t xml:space="preserve">indicated </w:t>
      </w:r>
      <w:r w:rsidR="00D600F1">
        <w:rPr>
          <w:color w:val="auto"/>
        </w:rPr>
        <w:t xml:space="preserve">that the </w:t>
      </w:r>
      <w:r w:rsidR="005F7216">
        <w:rPr>
          <w:color w:val="auto"/>
        </w:rPr>
        <w:t xml:space="preserve">number of juveniles recorded for a property and deception offence as their first recorded offence has decreased over the last five years, dropping by an average of 8.6% per year. </w:t>
      </w:r>
      <w:r w:rsidR="005E16ED">
        <w:rPr>
          <w:color w:val="auto"/>
        </w:rPr>
        <w:t xml:space="preserve">Walker (2017) also noted that first time young offenders recorded for moderately serious offences (including criminal damage, steal from a retail store, etc.) were decreasing as well, specifically for </w:t>
      </w:r>
      <w:r w:rsidR="00FD2666">
        <w:rPr>
          <w:color w:val="auto"/>
        </w:rPr>
        <w:t xml:space="preserve">offences related to </w:t>
      </w:r>
      <w:r w:rsidR="005E16ED">
        <w:rPr>
          <w:color w:val="auto"/>
        </w:rPr>
        <w:t>steal</w:t>
      </w:r>
      <w:r w:rsidR="00CC588F">
        <w:rPr>
          <w:color w:val="auto"/>
        </w:rPr>
        <w:t>ing</w:t>
      </w:r>
      <w:r w:rsidR="005E16ED">
        <w:rPr>
          <w:color w:val="auto"/>
        </w:rPr>
        <w:t xml:space="preserve"> from a retail store.</w:t>
      </w:r>
      <w:r w:rsidR="00677637">
        <w:rPr>
          <w:color w:val="auto"/>
        </w:rPr>
        <w:t xml:space="preserve"> </w:t>
      </w:r>
      <w:r w:rsidR="005E16ED">
        <w:rPr>
          <w:color w:val="auto"/>
        </w:rPr>
        <w:t xml:space="preserve"> As previously mentioned, studies have shown that property offences are more likely to </w:t>
      </w:r>
      <w:r w:rsidR="00B046A6">
        <w:rPr>
          <w:color w:val="auto"/>
        </w:rPr>
        <w:t>result in</w:t>
      </w:r>
      <w:r w:rsidR="005E16ED">
        <w:rPr>
          <w:color w:val="auto"/>
        </w:rPr>
        <w:t xml:space="preserve"> a caution </w:t>
      </w:r>
      <w:r w:rsidR="00B046A6">
        <w:rPr>
          <w:color w:val="auto"/>
        </w:rPr>
        <w:t xml:space="preserve">compared to </w:t>
      </w:r>
      <w:r w:rsidR="005E16ED">
        <w:rPr>
          <w:color w:val="auto"/>
        </w:rPr>
        <w:t xml:space="preserve">more violent offences. </w:t>
      </w:r>
      <w:r w:rsidR="00677637">
        <w:rPr>
          <w:color w:val="auto"/>
        </w:rPr>
        <w:t xml:space="preserve">Although, as </w:t>
      </w:r>
      <w:r w:rsidRPr="00D225F1" w:rsidR="00677637">
        <w:rPr>
          <w:color w:val="auto"/>
        </w:rPr>
        <w:t xml:space="preserve">Sutherland and Millsteed (2016b) showed, proportionally, juvenile offenders in Victoria are more likely to receive a police caution </w:t>
      </w:r>
      <w:r w:rsidR="00677637">
        <w:rPr>
          <w:color w:val="auto"/>
        </w:rPr>
        <w:t xml:space="preserve">for drug offences than any other offence type. </w:t>
      </w:r>
      <w:r w:rsidR="00B046A6">
        <w:rPr>
          <w:color w:val="auto"/>
        </w:rPr>
        <w:t>However</w:t>
      </w:r>
      <w:r w:rsidR="00677637">
        <w:rPr>
          <w:color w:val="auto"/>
        </w:rPr>
        <w:t xml:space="preserve">, this may be due to the Victoria Police’s Drug Diversion Program, which provides specific cautioning options for drug use and possession offences. </w:t>
      </w:r>
      <w:r w:rsidR="005E16ED">
        <w:rPr>
          <w:color w:val="auto"/>
        </w:rPr>
        <w:t xml:space="preserve">The results found by Walker (2017) may be impacting on </w:t>
      </w:r>
      <w:r w:rsidR="005E16ED">
        <w:rPr>
          <w:color w:val="auto"/>
        </w:rPr>
        <w:lastRenderedPageBreak/>
        <w:t>the number of first time offenders who receive a caution, however this does not</w:t>
      </w:r>
      <w:r w:rsidR="00FD2666">
        <w:rPr>
          <w:color w:val="auto"/>
        </w:rPr>
        <w:t xml:space="preserve"> take into</w:t>
      </w:r>
      <w:r w:rsidR="005E16ED">
        <w:rPr>
          <w:color w:val="auto"/>
        </w:rPr>
        <w:t xml:space="preserve"> account young people who have multiple offending incidents. </w:t>
      </w:r>
    </w:p>
    <w:p w:rsidR="00A66846" w:rsidP="00943D01" w:rsidRDefault="005F7216" w14:paraId="6B682CC6" w14:textId="1EFCF98A">
      <w:pPr>
        <w:pStyle w:val="BodyTextSpaceAfter"/>
        <w:jc w:val="both"/>
        <w:rPr>
          <w:color w:val="auto"/>
        </w:rPr>
      </w:pPr>
      <w:r w:rsidRPr="00D225F1">
        <w:rPr>
          <w:color w:val="auto"/>
        </w:rPr>
        <w:t>Suth</w:t>
      </w:r>
      <w:r>
        <w:rPr>
          <w:color w:val="auto"/>
        </w:rPr>
        <w:t xml:space="preserve">erland and Millsteed (2016b) </w:t>
      </w:r>
      <w:r w:rsidRPr="00D225F1">
        <w:rPr>
          <w:color w:val="auto"/>
        </w:rPr>
        <w:t>demonstrated that police are more likely to give a caution to juveniles with only one offence recorded in a year, than those who have m</w:t>
      </w:r>
      <w:r w:rsidR="00144DD3">
        <w:rPr>
          <w:color w:val="auto"/>
        </w:rPr>
        <w:t>ultiple offences within a year.</w:t>
      </w:r>
      <w:r w:rsidR="00AA02BC">
        <w:rPr>
          <w:color w:val="auto"/>
        </w:rPr>
        <w:t xml:space="preserve"> Recent trajectory analysis by Sutherland and Millsteed (2016c) has shown that 88.7% of Victorian juvenile offenders fit into a ‘Low’ offending group, which had an average of only 0.4 incidents per year of age from 10 to 17</w:t>
      </w:r>
      <w:r w:rsidR="00A26D49">
        <w:rPr>
          <w:color w:val="auto"/>
        </w:rPr>
        <w:t xml:space="preserve"> years. </w:t>
      </w:r>
      <w:r w:rsidR="004F48F3">
        <w:rPr>
          <w:color w:val="auto"/>
        </w:rPr>
        <w:t>This finding supports Millsteed and Sutherland (2016), who found that m</w:t>
      </w:r>
      <w:r w:rsidRPr="00D225F1" w:rsidR="00943D01">
        <w:rPr>
          <w:color w:val="auto"/>
        </w:rPr>
        <w:t xml:space="preserve">ost Victorian </w:t>
      </w:r>
      <w:r w:rsidR="00A26D49">
        <w:rPr>
          <w:color w:val="auto"/>
        </w:rPr>
        <w:t>young</w:t>
      </w:r>
      <w:r w:rsidRPr="00D225F1" w:rsidR="00943D01">
        <w:rPr>
          <w:color w:val="auto"/>
        </w:rPr>
        <w:t xml:space="preserve"> offenders tend to commit one</w:t>
      </w:r>
      <w:r w:rsidR="00A26D49">
        <w:rPr>
          <w:color w:val="auto"/>
        </w:rPr>
        <w:t xml:space="preserve"> or two offences</w:t>
      </w:r>
      <w:r w:rsidRPr="00D225F1" w:rsidR="00943D01">
        <w:rPr>
          <w:color w:val="auto"/>
        </w:rPr>
        <w:t>, with 63.3% of all offenders</w:t>
      </w:r>
      <w:r w:rsidR="00A26D49">
        <w:rPr>
          <w:color w:val="auto"/>
        </w:rPr>
        <w:t xml:space="preserve"> aged between 10 and 24</w:t>
      </w:r>
      <w:r w:rsidRPr="00D225F1" w:rsidR="00943D01">
        <w:rPr>
          <w:color w:val="auto"/>
        </w:rPr>
        <w:t xml:space="preserve"> </w:t>
      </w:r>
      <w:r w:rsidR="00A26D49">
        <w:rPr>
          <w:color w:val="auto"/>
        </w:rPr>
        <w:t xml:space="preserve">years </w:t>
      </w:r>
      <w:r w:rsidRPr="00D225F1" w:rsidR="00943D01">
        <w:rPr>
          <w:color w:val="auto"/>
        </w:rPr>
        <w:t>in Victoria being recorded for</w:t>
      </w:r>
      <w:r w:rsidR="00A26D49">
        <w:rPr>
          <w:color w:val="auto"/>
        </w:rPr>
        <w:t xml:space="preserve"> only</w:t>
      </w:r>
      <w:r w:rsidRPr="00D225F1" w:rsidR="00943D01">
        <w:rPr>
          <w:color w:val="auto"/>
        </w:rPr>
        <w:t xml:space="preserve"> one incident by police in</w:t>
      </w:r>
      <w:r w:rsidR="00637A2D">
        <w:rPr>
          <w:color w:val="auto"/>
        </w:rPr>
        <w:t xml:space="preserve"> the</w:t>
      </w:r>
      <w:r w:rsidRPr="00D225F1" w:rsidR="00943D01">
        <w:rPr>
          <w:color w:val="auto"/>
        </w:rPr>
        <w:t xml:space="preserve"> 2015-16 </w:t>
      </w:r>
      <w:r w:rsidR="004F48F3">
        <w:rPr>
          <w:color w:val="auto"/>
        </w:rPr>
        <w:t>period</w:t>
      </w:r>
      <w:r w:rsidRPr="00D225F1" w:rsidR="00943D01">
        <w:rPr>
          <w:color w:val="auto"/>
        </w:rPr>
        <w:t xml:space="preserve">. However, Millsteed and Sutherland (2016) also showed that </w:t>
      </w:r>
      <w:r w:rsidR="00FD2666">
        <w:rPr>
          <w:color w:val="auto"/>
        </w:rPr>
        <w:t>young</w:t>
      </w:r>
      <w:r w:rsidRPr="00D225F1" w:rsidR="00FD2666">
        <w:rPr>
          <w:color w:val="auto"/>
        </w:rPr>
        <w:t xml:space="preserve"> </w:t>
      </w:r>
      <w:r w:rsidRPr="00D225F1" w:rsidR="00943D01">
        <w:rPr>
          <w:color w:val="auto"/>
        </w:rPr>
        <w:t xml:space="preserve">offenders that have been involved in three or more incidents account for almost two thirds of all incidents committed by </w:t>
      </w:r>
      <w:r w:rsidR="00A26D49">
        <w:rPr>
          <w:color w:val="auto"/>
        </w:rPr>
        <w:t>young offenders</w:t>
      </w:r>
      <w:r w:rsidRPr="00D225F1" w:rsidR="00943D01">
        <w:rPr>
          <w:color w:val="auto"/>
        </w:rPr>
        <w:t xml:space="preserve"> in Victoria. Sutherland and Millsteed (2016a) found a 15% decrease in the number of unique juvenile offenders recorded by police for at least one offence between </w:t>
      </w:r>
      <w:r w:rsidR="000A129C">
        <w:rPr>
          <w:color w:val="auto"/>
        </w:rPr>
        <w:t>the</w:t>
      </w:r>
      <w:r w:rsidR="0058435B">
        <w:rPr>
          <w:color w:val="auto"/>
        </w:rPr>
        <w:t>ir</w:t>
      </w:r>
      <w:r w:rsidRPr="00D225F1" w:rsidR="00943D01">
        <w:rPr>
          <w:color w:val="auto"/>
        </w:rPr>
        <w:t xml:space="preserve"> 2006 to 2010 cohort and </w:t>
      </w:r>
      <w:r w:rsidR="000A129C">
        <w:rPr>
          <w:color w:val="auto"/>
        </w:rPr>
        <w:t>the</w:t>
      </w:r>
      <w:r w:rsidR="0058435B">
        <w:rPr>
          <w:color w:val="auto"/>
        </w:rPr>
        <w:t>ir</w:t>
      </w:r>
      <w:r w:rsidRPr="00D225F1" w:rsidR="00943D01">
        <w:rPr>
          <w:color w:val="auto"/>
        </w:rPr>
        <w:t xml:space="preserve"> 2011 to 2015 cohort. Despite this decrease, Sutherland and Millsteed (2016a) also demonstrated that the average number of incidents per juvenile offender has increased, rising from 2.6 for the 2006-2010 cohort to 3.1 for the 2011-2015 cohort. </w:t>
      </w:r>
    </w:p>
    <w:p w:rsidRPr="000B65E4" w:rsidR="0070021C" w:rsidP="00943D01" w:rsidRDefault="00A66846" w14:paraId="7F37E468" w14:textId="58561E8B">
      <w:pPr>
        <w:pStyle w:val="BodyTextSpaceAfter"/>
        <w:jc w:val="both"/>
        <w:rPr>
          <w:color w:val="auto"/>
        </w:rPr>
      </w:pPr>
      <w:r w:rsidRPr="000B65E4">
        <w:rPr>
          <w:color w:val="auto"/>
        </w:rPr>
        <w:t xml:space="preserve">In the last decade, the nature of juvenile offending in Victoria has demonstrated considerable change. While the number of individual young people recorded for offending has declined substantially, the number of offending incidents has remained the </w:t>
      </w:r>
      <w:r w:rsidRPr="000B65E4" w:rsidR="00E73153">
        <w:rPr>
          <w:color w:val="auto"/>
        </w:rPr>
        <w:t xml:space="preserve">consistent </w:t>
      </w:r>
      <w:r w:rsidRPr="000B65E4" w:rsidR="00835142">
        <w:rPr>
          <w:color w:val="auto"/>
        </w:rPr>
        <w:t>(Crime Statistics Agency, 2017a</w:t>
      </w:r>
      <w:r w:rsidRPr="000B65E4" w:rsidR="00E73153">
        <w:rPr>
          <w:color w:val="auto"/>
        </w:rPr>
        <w:t>)</w:t>
      </w:r>
      <w:r w:rsidRPr="000B65E4">
        <w:rPr>
          <w:color w:val="auto"/>
        </w:rPr>
        <w:t xml:space="preserve">. This </w:t>
      </w:r>
      <w:r w:rsidRPr="000B65E4" w:rsidR="00E73153">
        <w:rPr>
          <w:color w:val="auto"/>
        </w:rPr>
        <w:t xml:space="preserve">may </w:t>
      </w:r>
      <w:r w:rsidRPr="000B65E4">
        <w:rPr>
          <w:color w:val="auto"/>
        </w:rPr>
        <w:t>be attributed to a reduction in the number of first time juvenile offenders (Walker, 2017)</w:t>
      </w:r>
      <w:r w:rsidRPr="000B65E4" w:rsidR="00E73153">
        <w:rPr>
          <w:color w:val="auto"/>
        </w:rPr>
        <w:t>,</w:t>
      </w:r>
      <w:r w:rsidRPr="000B65E4">
        <w:rPr>
          <w:color w:val="auto"/>
        </w:rPr>
        <w:t xml:space="preserve"> </w:t>
      </w:r>
      <w:r w:rsidRPr="000B65E4" w:rsidR="00E73153">
        <w:rPr>
          <w:color w:val="auto"/>
        </w:rPr>
        <w:t xml:space="preserve">in addition to </w:t>
      </w:r>
      <w:r w:rsidRPr="000B65E4" w:rsidR="00835142">
        <w:rPr>
          <w:color w:val="auto"/>
        </w:rPr>
        <w:t xml:space="preserve">an increase in the number of offending incidents per individual (Sutherland &amp; Millsteed, 2016a). As police cautioning guidelines require that prior criminal history be taken into consideration when issuing a caution, these findings support the noted decrease in the number of police cautions </w:t>
      </w:r>
      <w:r w:rsidRPr="000B65E4" w:rsidR="000B65E4">
        <w:rPr>
          <w:color w:val="auto"/>
        </w:rPr>
        <w:t xml:space="preserve">issued </w:t>
      </w:r>
      <w:r w:rsidRPr="000B65E4" w:rsidR="00835142">
        <w:rPr>
          <w:color w:val="auto"/>
        </w:rPr>
        <w:t>(Jordan &amp; Farrell, 2013, Crime Statistics Agency, 2017a).</w:t>
      </w:r>
    </w:p>
    <w:p w:rsidRPr="00CF36A5" w:rsidR="005254BA" w:rsidP="00441E6B" w:rsidRDefault="00B716F5" w14:paraId="2528987E" w14:textId="5D2A9CED">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t>1.2</w:t>
      </w:r>
      <w:r w:rsidR="00F26274">
        <w:rPr>
          <w:rFonts w:eastAsia="MS Mincho" w:cs="Times New Roman"/>
          <w:b/>
        </w:rPr>
        <w:t xml:space="preserve"> </w:t>
      </w:r>
      <w:r w:rsidRPr="00CF36A5" w:rsidR="005254BA">
        <w:rPr>
          <w:rFonts w:eastAsia="MS Mincho" w:cs="Times New Roman"/>
          <w:b/>
        </w:rPr>
        <w:t>The current study</w:t>
      </w:r>
    </w:p>
    <w:p w:rsidRPr="00A55882" w:rsidR="005254BA" w:rsidP="005254BA" w:rsidRDefault="008E5D70" w14:paraId="216EE96D" w14:textId="2563B671">
      <w:pPr>
        <w:pStyle w:val="BodyTextSpaceAfter"/>
        <w:jc w:val="both"/>
        <w:rPr>
          <w:color w:val="auto"/>
        </w:rPr>
      </w:pPr>
      <w:r w:rsidRPr="00A55882">
        <w:rPr>
          <w:color w:val="auto"/>
        </w:rPr>
        <w:t xml:space="preserve">Current research into youth offending in Victoria is somewhat limited. </w:t>
      </w:r>
      <w:r w:rsidR="00637A2D">
        <w:rPr>
          <w:color w:val="auto"/>
        </w:rPr>
        <w:t>Despite r</w:t>
      </w:r>
      <w:r w:rsidRPr="00A55882">
        <w:rPr>
          <w:color w:val="auto"/>
        </w:rPr>
        <w:t>ecent work by the Crime Statistics Agenc</w:t>
      </w:r>
      <w:r w:rsidRPr="00A55882" w:rsidR="00A55882">
        <w:rPr>
          <w:color w:val="auto"/>
        </w:rPr>
        <w:t>y (Millsteed &amp; Sutherland, 2016;</w:t>
      </w:r>
      <w:r w:rsidRPr="00A55882">
        <w:rPr>
          <w:color w:val="auto"/>
        </w:rPr>
        <w:t xml:space="preserve"> Sutherland &amp; Millsteed, 2016a</w:t>
      </w:r>
      <w:r w:rsidRPr="00A55882" w:rsidR="00A55882">
        <w:rPr>
          <w:color w:val="auto"/>
        </w:rPr>
        <w:t>;</w:t>
      </w:r>
      <w:r w:rsidRPr="00A55882">
        <w:rPr>
          <w:color w:val="auto"/>
        </w:rPr>
        <w:t xml:space="preserve"> and Sutherland &amp; Millsteed</w:t>
      </w:r>
      <w:r w:rsidRPr="00A55882" w:rsidR="00A55882">
        <w:rPr>
          <w:color w:val="auto"/>
        </w:rPr>
        <w:t>, 2016b</w:t>
      </w:r>
      <w:r w:rsidR="00637A2D">
        <w:rPr>
          <w:color w:val="auto"/>
        </w:rPr>
        <w:t>; Walker, 2017</w:t>
      </w:r>
      <w:r w:rsidRPr="00A55882" w:rsidR="00A55882">
        <w:rPr>
          <w:color w:val="auto"/>
        </w:rPr>
        <w:t>) and the Sentencing Advisory Council (Steward</w:t>
      </w:r>
      <w:r w:rsidR="00736E05">
        <w:rPr>
          <w:color w:val="auto"/>
        </w:rPr>
        <w:t xml:space="preserve"> et al.</w:t>
      </w:r>
      <w:r w:rsidRPr="00A55882" w:rsidR="00A55882">
        <w:rPr>
          <w:color w:val="auto"/>
        </w:rPr>
        <w:t xml:space="preserve"> 2016) youth </w:t>
      </w:r>
      <w:r w:rsidR="005559ED">
        <w:rPr>
          <w:color w:val="auto"/>
        </w:rPr>
        <w:t>reoffend</w:t>
      </w:r>
      <w:r w:rsidRPr="00A55882" w:rsidR="00A55882">
        <w:rPr>
          <w:color w:val="auto"/>
        </w:rPr>
        <w:t xml:space="preserve">ing following </w:t>
      </w:r>
      <w:r w:rsidR="00637A2D">
        <w:rPr>
          <w:color w:val="auto"/>
        </w:rPr>
        <w:t xml:space="preserve">police </w:t>
      </w:r>
      <w:r w:rsidRPr="00A55882" w:rsidR="00A55882">
        <w:rPr>
          <w:color w:val="auto"/>
        </w:rPr>
        <w:t xml:space="preserve">contact has not been examined. </w:t>
      </w:r>
      <w:r w:rsidR="00637A2D">
        <w:rPr>
          <w:color w:val="auto"/>
        </w:rPr>
        <w:t>The current</w:t>
      </w:r>
      <w:r w:rsidRPr="00A55882" w:rsidR="00A55882">
        <w:rPr>
          <w:color w:val="auto"/>
        </w:rPr>
        <w:t xml:space="preserve"> study aims to add to the growing body of research into youth crime in Victoria by investigating </w:t>
      </w:r>
      <w:r w:rsidR="00637A2D">
        <w:rPr>
          <w:color w:val="auto"/>
        </w:rPr>
        <w:t>the</w:t>
      </w:r>
      <w:r w:rsidRPr="00A55882" w:rsidR="00637A2D">
        <w:rPr>
          <w:color w:val="auto"/>
        </w:rPr>
        <w:t xml:space="preserve"> </w:t>
      </w:r>
      <w:r w:rsidRPr="00A55882" w:rsidR="00A55882">
        <w:rPr>
          <w:color w:val="auto"/>
        </w:rPr>
        <w:t xml:space="preserve">impact </w:t>
      </w:r>
      <w:r w:rsidR="00637A2D">
        <w:rPr>
          <w:color w:val="auto"/>
        </w:rPr>
        <w:t xml:space="preserve">of </w:t>
      </w:r>
      <w:r w:rsidRPr="00A55882" w:rsidR="00A55882">
        <w:rPr>
          <w:color w:val="auto"/>
        </w:rPr>
        <w:t xml:space="preserve">different police responses to youth offending on </w:t>
      </w:r>
      <w:r w:rsidR="005559ED">
        <w:rPr>
          <w:color w:val="auto"/>
        </w:rPr>
        <w:t>reoffend</w:t>
      </w:r>
      <w:r w:rsidRPr="00A55882" w:rsidR="00A55882">
        <w:rPr>
          <w:color w:val="auto"/>
        </w:rPr>
        <w:t>ing behaviour.</w:t>
      </w:r>
      <w:r w:rsidRPr="00A55882" w:rsidR="005254BA">
        <w:rPr>
          <w:color w:val="auto"/>
        </w:rPr>
        <w:t xml:space="preserve"> Given the current focus on </w:t>
      </w:r>
      <w:r w:rsidR="00637A2D">
        <w:rPr>
          <w:color w:val="auto"/>
        </w:rPr>
        <w:t xml:space="preserve">evaluating and </w:t>
      </w:r>
      <w:r w:rsidRPr="00A55882" w:rsidR="005254BA">
        <w:rPr>
          <w:color w:val="auto"/>
        </w:rPr>
        <w:t xml:space="preserve">improving </w:t>
      </w:r>
      <w:r w:rsidRPr="00A55882" w:rsidR="00A55882">
        <w:rPr>
          <w:color w:val="auto"/>
        </w:rPr>
        <w:t>youth</w:t>
      </w:r>
      <w:r w:rsidRPr="00A55882" w:rsidR="005254BA">
        <w:rPr>
          <w:color w:val="auto"/>
        </w:rPr>
        <w:t xml:space="preserve"> programs, improving </w:t>
      </w:r>
      <w:r w:rsidR="00637A2D">
        <w:rPr>
          <w:color w:val="auto"/>
        </w:rPr>
        <w:t>the</w:t>
      </w:r>
      <w:r w:rsidRPr="00A55882" w:rsidR="00637A2D">
        <w:rPr>
          <w:color w:val="auto"/>
        </w:rPr>
        <w:t xml:space="preserve"> </w:t>
      </w:r>
      <w:r w:rsidRPr="00A55882" w:rsidR="005254BA">
        <w:rPr>
          <w:color w:val="auto"/>
        </w:rPr>
        <w:t xml:space="preserve">understanding of </w:t>
      </w:r>
      <w:r w:rsidRPr="00A55882" w:rsidR="00A55882">
        <w:rPr>
          <w:color w:val="auto"/>
        </w:rPr>
        <w:t>youth</w:t>
      </w:r>
      <w:r w:rsidRPr="00A55882" w:rsidR="005132E7">
        <w:rPr>
          <w:color w:val="auto"/>
        </w:rPr>
        <w:t xml:space="preserve"> offending behaviour is timely</w:t>
      </w:r>
      <w:r w:rsidRPr="00A55882" w:rsidR="005254BA">
        <w:rPr>
          <w:color w:val="auto"/>
        </w:rPr>
        <w:t xml:space="preserve">. </w:t>
      </w:r>
    </w:p>
    <w:p w:rsidRPr="002B2124" w:rsidR="002B2124" w:rsidP="005254BA" w:rsidRDefault="00A55882" w14:paraId="20C14B6C" w14:textId="79C34FB9">
      <w:pPr>
        <w:pStyle w:val="BodyTextSpaceAfter"/>
        <w:jc w:val="both"/>
        <w:rPr>
          <w:color w:val="auto"/>
        </w:rPr>
      </w:pPr>
      <w:r w:rsidRPr="002B2124">
        <w:rPr>
          <w:color w:val="auto"/>
        </w:rPr>
        <w:t xml:space="preserve">The primary objective of this study is to explore how different police dispositions, specifically cautions and charges, </w:t>
      </w:r>
      <w:r w:rsidR="00D83D52">
        <w:rPr>
          <w:color w:val="auto"/>
        </w:rPr>
        <w:t xml:space="preserve">are related to </w:t>
      </w:r>
      <w:r w:rsidRPr="002B2124">
        <w:rPr>
          <w:color w:val="auto"/>
        </w:rPr>
        <w:t xml:space="preserve">the </w:t>
      </w:r>
      <w:r w:rsidR="005559ED">
        <w:rPr>
          <w:color w:val="auto"/>
        </w:rPr>
        <w:t>reoffend</w:t>
      </w:r>
      <w:r w:rsidRPr="002B2124">
        <w:rPr>
          <w:color w:val="auto"/>
        </w:rPr>
        <w:t xml:space="preserve">ing behaviour of youth offenders. </w:t>
      </w:r>
      <w:r w:rsidR="00AC5EF1">
        <w:rPr>
          <w:color w:val="auto"/>
        </w:rPr>
        <w:t>T</w:t>
      </w:r>
      <w:r w:rsidRPr="002B2124">
        <w:rPr>
          <w:color w:val="auto"/>
        </w:rPr>
        <w:t>his</w:t>
      </w:r>
      <w:r w:rsidR="00FD2666">
        <w:rPr>
          <w:color w:val="auto"/>
        </w:rPr>
        <w:t xml:space="preserve"> objective will be achieved</w:t>
      </w:r>
      <w:r w:rsidR="00AC5EF1">
        <w:rPr>
          <w:color w:val="auto"/>
        </w:rPr>
        <w:t xml:space="preserve"> </w:t>
      </w:r>
      <w:r w:rsidRPr="002B2124">
        <w:rPr>
          <w:color w:val="auto"/>
        </w:rPr>
        <w:t xml:space="preserve">through an </w:t>
      </w:r>
      <w:r w:rsidRPr="002B2124" w:rsidR="00B1080C">
        <w:rPr>
          <w:color w:val="auto"/>
        </w:rPr>
        <w:t>examination</w:t>
      </w:r>
      <w:r w:rsidRPr="002B2124">
        <w:rPr>
          <w:color w:val="auto"/>
        </w:rPr>
        <w:t xml:space="preserve"> of recorded crime data </w:t>
      </w:r>
      <w:r w:rsidR="00AC5EF1">
        <w:rPr>
          <w:color w:val="auto"/>
        </w:rPr>
        <w:t xml:space="preserve">relating to </w:t>
      </w:r>
      <w:r w:rsidRPr="002B2124">
        <w:rPr>
          <w:color w:val="auto"/>
        </w:rPr>
        <w:t xml:space="preserve">youth offenders </w:t>
      </w:r>
      <w:r w:rsidRPr="002B2124" w:rsidR="002B2124">
        <w:rPr>
          <w:color w:val="auto"/>
        </w:rPr>
        <w:t xml:space="preserve">who allegedly committed an offence in </w:t>
      </w:r>
      <w:r w:rsidR="00C37DF9">
        <w:rPr>
          <w:color w:val="auto"/>
        </w:rPr>
        <w:t>the year ending March 2016</w:t>
      </w:r>
      <w:r w:rsidRPr="002B2124" w:rsidR="002B2124">
        <w:rPr>
          <w:color w:val="auto"/>
        </w:rPr>
        <w:t>, with a</w:t>
      </w:r>
      <w:r w:rsidR="00AC5EF1">
        <w:rPr>
          <w:color w:val="auto"/>
        </w:rPr>
        <w:t xml:space="preserve"> specific</w:t>
      </w:r>
      <w:r w:rsidRPr="002B2124" w:rsidR="002B2124">
        <w:rPr>
          <w:color w:val="auto"/>
        </w:rPr>
        <w:t xml:space="preserve"> focus on answering the following research questions:</w:t>
      </w:r>
    </w:p>
    <w:p w:rsidRPr="002B2124" w:rsidR="00F923C5" w:rsidP="0070039A" w:rsidRDefault="00F923C5" w14:paraId="07255008" w14:textId="6363F4FF">
      <w:pPr>
        <w:pStyle w:val="BodyTextSpaceAfter"/>
        <w:numPr>
          <w:ilvl w:val="0"/>
          <w:numId w:val="14"/>
        </w:numPr>
        <w:spacing w:after="228"/>
        <w:jc w:val="both"/>
        <w:rPr>
          <w:color w:val="auto"/>
        </w:rPr>
      </w:pPr>
      <w:r w:rsidRPr="002B2124">
        <w:rPr>
          <w:color w:val="auto"/>
        </w:rPr>
        <w:t xml:space="preserve">What effect do factors such as sex, age, </w:t>
      </w:r>
      <w:r w:rsidR="0058435B">
        <w:rPr>
          <w:color w:val="auto"/>
        </w:rPr>
        <w:t>Indigenous</w:t>
      </w:r>
      <w:r w:rsidRPr="002B2124">
        <w:rPr>
          <w:color w:val="auto"/>
        </w:rPr>
        <w:t xml:space="preserve"> status, location of residence and offending history have on the type of action taken by police, and on the likelihood of </w:t>
      </w:r>
      <w:r w:rsidR="005559ED">
        <w:rPr>
          <w:color w:val="auto"/>
        </w:rPr>
        <w:t>reoffend</w:t>
      </w:r>
      <w:r w:rsidRPr="002B2124">
        <w:rPr>
          <w:color w:val="auto"/>
        </w:rPr>
        <w:t xml:space="preserve">ing? </w:t>
      </w:r>
    </w:p>
    <w:p w:rsidRPr="002B2124" w:rsidR="002B2124" w:rsidP="0070039A" w:rsidRDefault="002B2124" w14:paraId="2C83791D" w14:textId="77777777">
      <w:pPr>
        <w:pStyle w:val="BodyTextSpaceAfter"/>
        <w:numPr>
          <w:ilvl w:val="0"/>
          <w:numId w:val="14"/>
        </w:numPr>
        <w:spacing w:after="228"/>
        <w:jc w:val="both"/>
        <w:rPr>
          <w:color w:val="auto"/>
        </w:rPr>
      </w:pPr>
      <w:r w:rsidRPr="002B2124">
        <w:rPr>
          <w:color w:val="auto"/>
        </w:rPr>
        <w:t>What proportion of youth offenders have re-contact with police following an offence?</w:t>
      </w:r>
    </w:p>
    <w:p w:rsidRPr="002B2124" w:rsidR="002B2124" w:rsidP="0070039A" w:rsidRDefault="002B2124" w14:paraId="135FA4EB" w14:textId="7B86A459">
      <w:pPr>
        <w:pStyle w:val="BodyTextSpaceAfter"/>
        <w:numPr>
          <w:ilvl w:val="0"/>
          <w:numId w:val="14"/>
        </w:numPr>
        <w:spacing w:after="228"/>
        <w:jc w:val="both"/>
        <w:rPr>
          <w:color w:val="auto"/>
        </w:rPr>
      </w:pPr>
      <w:r w:rsidRPr="002B2124">
        <w:rPr>
          <w:color w:val="auto"/>
        </w:rPr>
        <w:t>Are juvenile</w:t>
      </w:r>
      <w:r w:rsidR="007C1FC8">
        <w:rPr>
          <w:color w:val="auto"/>
        </w:rPr>
        <w:t>s</w:t>
      </w:r>
      <w:r w:rsidRPr="002B2124">
        <w:rPr>
          <w:color w:val="auto"/>
        </w:rPr>
        <w:t xml:space="preserve"> who are cautioned for an offence more or </w:t>
      </w:r>
      <w:r w:rsidRPr="002B2124" w:rsidR="00B1080C">
        <w:rPr>
          <w:color w:val="auto"/>
        </w:rPr>
        <w:t>less</w:t>
      </w:r>
      <w:r w:rsidRPr="002B2124">
        <w:rPr>
          <w:color w:val="auto"/>
        </w:rPr>
        <w:t xml:space="preserve"> likely to have re-contact with police than those charged for an offence?</w:t>
      </w:r>
    </w:p>
    <w:p w:rsidR="002B2124" w:rsidP="00BF63E3" w:rsidRDefault="002B2124" w14:paraId="458BA75E" w14:textId="3A0E6D5C">
      <w:pPr>
        <w:pStyle w:val="BodyTextSpaceAfter"/>
        <w:numPr>
          <w:ilvl w:val="0"/>
          <w:numId w:val="14"/>
        </w:numPr>
        <w:spacing w:after="228"/>
        <w:jc w:val="both"/>
        <w:rPr>
          <w:color w:val="auto"/>
        </w:rPr>
      </w:pPr>
      <w:r w:rsidRPr="002B2124">
        <w:rPr>
          <w:color w:val="auto"/>
        </w:rPr>
        <w:t xml:space="preserve">How long does it take a youth </w:t>
      </w:r>
      <w:r w:rsidR="00D83D52">
        <w:rPr>
          <w:color w:val="auto"/>
        </w:rPr>
        <w:t>person</w:t>
      </w:r>
      <w:r w:rsidRPr="002B2124">
        <w:rPr>
          <w:color w:val="auto"/>
        </w:rPr>
        <w:t xml:space="preserve"> to </w:t>
      </w:r>
      <w:r w:rsidR="005559ED">
        <w:rPr>
          <w:color w:val="auto"/>
        </w:rPr>
        <w:t>reoffend</w:t>
      </w:r>
      <w:r w:rsidRPr="002B2124">
        <w:rPr>
          <w:color w:val="auto"/>
        </w:rPr>
        <w:t xml:space="preserve"> following a caution or</w:t>
      </w:r>
      <w:r w:rsidR="00FD2666">
        <w:rPr>
          <w:color w:val="auto"/>
        </w:rPr>
        <w:t xml:space="preserve"> a</w:t>
      </w:r>
      <w:r w:rsidRPr="002B2124">
        <w:rPr>
          <w:color w:val="auto"/>
        </w:rPr>
        <w:t xml:space="preserve"> charge?</w:t>
      </w:r>
    </w:p>
    <w:p w:rsidR="00281FEA" w:rsidRDefault="00281FEA" w14:paraId="66BD6149" w14:textId="77777777">
      <w:pPr>
        <w:spacing w:after="160"/>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br w:type="page"/>
      </w:r>
    </w:p>
    <w:p w:rsidRPr="00BF63E3" w:rsidR="00765164" w:rsidP="003773DC" w:rsidRDefault="00232746" w14:paraId="6A349905" w14:textId="5725F88F">
      <w:pPr>
        <w:pStyle w:val="ListParagraph"/>
        <w:widowControl w:val="false"/>
        <w:numPr>
          <w:ilvl w:val="0"/>
          <w:numId w:val="30"/>
        </w:numPr>
        <w:tabs>
          <w:tab w:val="left" w:pos="3780"/>
        </w:tabs>
        <w:suppressAutoHyphens/>
        <w:autoSpaceDE w:val="false"/>
        <w:autoSpaceDN w:val="false"/>
        <w:adjustRightInd w:val="false"/>
        <w:spacing w:before="480" w:after="57" w:line="300" w:lineRule="atLeast"/>
        <w:textAlignment w:val="center"/>
        <w:outlineLvl w:val="1"/>
        <w:rPr>
          <w:rFonts w:ascii="Roboto Light" w:hAnsi="Roboto Light" w:eastAsia="MS Mincho" w:cs="TradeGothic-Bold"/>
          <w:color w:val="808080"/>
          <w:sz w:val="26"/>
          <w:szCs w:val="26"/>
          <w:lang w:val="en-GB"/>
        </w:rPr>
      </w:pPr>
      <w:r w:rsidRPr="00BF63E3">
        <w:rPr>
          <w:rFonts w:ascii="Roboto Light" w:hAnsi="Roboto Light" w:eastAsia="MS Mincho" w:cs="TradeGothic-Bold"/>
          <w:color w:val="808080"/>
          <w:sz w:val="26"/>
          <w:szCs w:val="26"/>
          <w:lang w:val="en-GB"/>
        </w:rPr>
        <w:lastRenderedPageBreak/>
        <w:t>M</w:t>
      </w:r>
      <w:r w:rsidRPr="00BF63E3" w:rsidR="00765164">
        <w:rPr>
          <w:rFonts w:ascii="Roboto Light" w:hAnsi="Roboto Light" w:eastAsia="MS Mincho" w:cs="TradeGothic-Bold"/>
          <w:color w:val="808080"/>
          <w:sz w:val="26"/>
          <w:szCs w:val="26"/>
          <w:lang w:val="en-GB"/>
        </w:rPr>
        <w:t>ethod</w:t>
      </w:r>
    </w:p>
    <w:p w:rsidRPr="00765164" w:rsidR="00765164" w:rsidP="00BF63E3" w:rsidRDefault="00F26274" w14:paraId="7EDF432F" w14:textId="367B39CE">
      <w:pPr>
        <w:widowControl w:val="false"/>
        <w:suppressAutoHyphens/>
        <w:autoSpaceDE w:val="false"/>
        <w:autoSpaceDN w:val="false"/>
        <w:adjustRightInd w:val="false"/>
        <w:spacing w:before="240" w:after="57" w:line="300" w:lineRule="atLeast"/>
        <w:textAlignment w:val="center"/>
        <w:outlineLvl w:val="2"/>
        <w:rPr>
          <w:rFonts w:eastAsia="MS Mincho" w:cs="Times New Roman"/>
          <w:b/>
        </w:rPr>
      </w:pPr>
      <w:r>
        <w:rPr>
          <w:rFonts w:eastAsia="MS Mincho" w:cs="Times New Roman"/>
          <w:b/>
        </w:rPr>
        <w:t xml:space="preserve">2.1 </w:t>
      </w:r>
      <w:r w:rsidRPr="00765164" w:rsidR="00765164">
        <w:rPr>
          <w:rFonts w:eastAsia="MS Mincho" w:cs="Times New Roman"/>
          <w:b/>
        </w:rPr>
        <w:t>The data</w:t>
      </w:r>
    </w:p>
    <w:p w:rsidR="000E5C4E" w:rsidP="00765164" w:rsidRDefault="000E5C4E" w14:paraId="71C6DC8A" w14:textId="79D36E28">
      <w:pPr>
        <w:pStyle w:val="BodyTextSpaceAfter"/>
        <w:jc w:val="both"/>
        <w:rPr>
          <w:color w:val="auto"/>
        </w:rPr>
      </w:pPr>
      <w:r w:rsidRPr="000E5C4E">
        <w:rPr>
          <w:color w:val="auto"/>
        </w:rPr>
        <w:t>This study utilised data extracted from Victoria Police’s Law Enforcement Assistance Program (LEAP) database on 18</w:t>
      </w:r>
      <w:r w:rsidRPr="000E5C4E">
        <w:rPr>
          <w:color w:val="auto"/>
          <w:vertAlign w:val="superscript"/>
        </w:rPr>
        <w:t>th</w:t>
      </w:r>
      <w:r w:rsidRPr="000E5C4E">
        <w:rPr>
          <w:color w:val="auto"/>
        </w:rPr>
        <w:t xml:space="preserve"> April 2017. The data was based on a cohort of alleged youth offenders who were recorded as having committed a</w:t>
      </w:r>
      <w:r w:rsidR="005347F8">
        <w:rPr>
          <w:color w:val="auto"/>
        </w:rPr>
        <w:t>t least one offence between April 201</w:t>
      </w:r>
      <w:r w:rsidR="00C37DF9">
        <w:rPr>
          <w:color w:val="auto"/>
        </w:rPr>
        <w:t>5</w:t>
      </w:r>
      <w:r w:rsidR="005347F8">
        <w:rPr>
          <w:color w:val="auto"/>
        </w:rPr>
        <w:t xml:space="preserve"> and March</w:t>
      </w:r>
      <w:r w:rsidRPr="000E5C4E">
        <w:rPr>
          <w:color w:val="auto"/>
        </w:rPr>
        <w:t xml:space="preserve"> 201</w:t>
      </w:r>
      <w:r w:rsidR="00C37DF9">
        <w:rPr>
          <w:color w:val="auto"/>
        </w:rPr>
        <w:t>6</w:t>
      </w:r>
      <w:r w:rsidRPr="000E5C4E">
        <w:rPr>
          <w:color w:val="auto"/>
        </w:rPr>
        <w:t xml:space="preserve"> and were aged between 10 and 17 years at the time of the offence.</w:t>
      </w:r>
      <w:r w:rsidR="00D83D52">
        <w:rPr>
          <w:color w:val="auto"/>
        </w:rPr>
        <w:t xml:space="preserve"> However, it is important to note, that these individuals may have committed offences prior to the reference period. </w:t>
      </w:r>
      <w:r>
        <w:rPr>
          <w:color w:val="auto"/>
        </w:rPr>
        <w:t>An individual’s</w:t>
      </w:r>
      <w:r w:rsidR="00646DBA">
        <w:rPr>
          <w:color w:val="auto"/>
        </w:rPr>
        <w:t xml:space="preserve"> </w:t>
      </w:r>
      <w:r w:rsidR="003D754D">
        <w:rPr>
          <w:color w:val="auto"/>
        </w:rPr>
        <w:t xml:space="preserve">‘index incident’ was defined as the first recorded police action for one or more </w:t>
      </w:r>
      <w:r w:rsidR="00646DBA">
        <w:rPr>
          <w:color w:val="auto"/>
        </w:rPr>
        <w:t>offence</w:t>
      </w:r>
      <w:r w:rsidR="003D754D">
        <w:rPr>
          <w:color w:val="auto"/>
        </w:rPr>
        <w:t>s</w:t>
      </w:r>
      <w:r w:rsidR="00646DBA">
        <w:rPr>
          <w:color w:val="auto"/>
        </w:rPr>
        <w:t xml:space="preserve"> </w:t>
      </w:r>
      <w:r w:rsidR="003D754D">
        <w:rPr>
          <w:color w:val="auto"/>
        </w:rPr>
        <w:t>on the same day in</w:t>
      </w:r>
      <w:r w:rsidR="0058435B">
        <w:rPr>
          <w:color w:val="auto"/>
        </w:rPr>
        <w:t xml:space="preserve"> the</w:t>
      </w:r>
      <w:r w:rsidR="003D754D">
        <w:rPr>
          <w:color w:val="auto"/>
        </w:rPr>
        <w:t xml:space="preserve"> </w:t>
      </w:r>
      <w:r w:rsidR="005347F8">
        <w:rPr>
          <w:color w:val="auto"/>
        </w:rPr>
        <w:t xml:space="preserve">year ending March </w:t>
      </w:r>
      <w:r w:rsidR="00C4515B">
        <w:rPr>
          <w:color w:val="auto"/>
        </w:rPr>
        <w:t>2016</w:t>
      </w:r>
      <w:r w:rsidR="003D754D">
        <w:rPr>
          <w:color w:val="auto"/>
        </w:rPr>
        <w:t>. T</w:t>
      </w:r>
      <w:r w:rsidR="00111D99">
        <w:rPr>
          <w:color w:val="auto"/>
        </w:rPr>
        <w:t xml:space="preserve">he cohort </w:t>
      </w:r>
      <w:r w:rsidR="00797076">
        <w:rPr>
          <w:color w:val="auto"/>
        </w:rPr>
        <w:t xml:space="preserve">were divided </w:t>
      </w:r>
      <w:r w:rsidR="00111D99">
        <w:rPr>
          <w:color w:val="auto"/>
        </w:rPr>
        <w:t xml:space="preserve">into two groups; </w:t>
      </w:r>
      <w:r w:rsidR="00F619F4">
        <w:rPr>
          <w:color w:val="auto"/>
        </w:rPr>
        <w:t xml:space="preserve">those that were </w:t>
      </w:r>
      <w:r w:rsidR="00111D99">
        <w:rPr>
          <w:color w:val="auto"/>
        </w:rPr>
        <w:t xml:space="preserve">‘cautioned’ </w:t>
      </w:r>
      <w:r w:rsidR="00F619F4">
        <w:rPr>
          <w:color w:val="auto"/>
        </w:rPr>
        <w:t>for the</w:t>
      </w:r>
      <w:r w:rsidR="0058435B">
        <w:rPr>
          <w:color w:val="auto"/>
        </w:rPr>
        <w:t>ir</w:t>
      </w:r>
      <w:r w:rsidR="00F619F4">
        <w:rPr>
          <w:color w:val="auto"/>
        </w:rPr>
        <w:t xml:space="preserve"> index incident and those that were ‘charged’ </w:t>
      </w:r>
      <w:r w:rsidR="00797076">
        <w:rPr>
          <w:color w:val="auto"/>
        </w:rPr>
        <w:t xml:space="preserve">for </w:t>
      </w:r>
      <w:r w:rsidR="00F619F4">
        <w:rPr>
          <w:color w:val="auto"/>
        </w:rPr>
        <w:t xml:space="preserve">their index incident. </w:t>
      </w:r>
    </w:p>
    <w:p w:rsidR="00C47A0C" w:rsidP="00765164" w:rsidRDefault="00C47A0C" w14:paraId="61204A9C" w14:textId="42FD7AFE">
      <w:pPr>
        <w:pStyle w:val="BodyTextSpaceAfter"/>
        <w:jc w:val="both"/>
        <w:rPr>
          <w:color w:val="auto"/>
        </w:rPr>
      </w:pPr>
      <w:r>
        <w:rPr>
          <w:color w:val="auto"/>
        </w:rPr>
        <w:t>When issuing a caution, Victoria Police members must adhere to s</w:t>
      </w:r>
      <w:r w:rsidR="0098071B">
        <w:rPr>
          <w:color w:val="auto"/>
        </w:rPr>
        <w:t xml:space="preserve">everal eligibility criteria and guidelines. These are outlined in the section above. </w:t>
      </w:r>
      <w:r>
        <w:rPr>
          <w:color w:val="auto"/>
        </w:rPr>
        <w:t xml:space="preserve"> </w:t>
      </w:r>
      <w:r w:rsidR="00D45D37">
        <w:rPr>
          <w:color w:val="auto"/>
        </w:rPr>
        <w:t>For</w:t>
      </w:r>
      <w:r>
        <w:rPr>
          <w:color w:val="auto"/>
        </w:rPr>
        <w:t xml:space="preserve"> this report, only the age of the individual at the</w:t>
      </w:r>
      <w:r w:rsidR="00D45D37">
        <w:rPr>
          <w:color w:val="auto"/>
        </w:rPr>
        <w:t xml:space="preserve"> time of the offence was able to be assessed using LEAP data, therefore this was determined as technical eligibility. </w:t>
      </w:r>
    </w:p>
    <w:p w:rsidRPr="00D225F1" w:rsidR="00550D56" w:rsidP="00550D56" w:rsidRDefault="00550D56" w14:paraId="78B53406" w14:textId="73687A1F">
      <w:pPr>
        <w:pStyle w:val="BodyTextSpaceAfter"/>
        <w:jc w:val="both"/>
        <w:rPr>
          <w:color w:val="auto"/>
        </w:rPr>
      </w:pPr>
      <w:r w:rsidRPr="00D225F1">
        <w:rPr>
          <w:color w:val="auto"/>
        </w:rPr>
        <w:t xml:space="preserve">In this report, the overall cohort is referred to as ‘youth offenders’. However it should be noted that offenders and offences referred to in the paper are alleged rather than proven offenders and offences, because </w:t>
      </w:r>
      <w:r w:rsidR="00AE136B">
        <w:rPr>
          <w:color w:val="auto"/>
        </w:rPr>
        <w:t>this study does not examine c</w:t>
      </w:r>
      <w:r w:rsidRPr="00D225F1">
        <w:rPr>
          <w:color w:val="auto"/>
        </w:rPr>
        <w:t xml:space="preserve">ourt outcome data indicating whether police charges and other offences recorded by police </w:t>
      </w:r>
      <w:r w:rsidR="00FD2666">
        <w:rPr>
          <w:color w:val="auto"/>
        </w:rPr>
        <w:t>were subsequently</w:t>
      </w:r>
      <w:r w:rsidRPr="00D225F1">
        <w:rPr>
          <w:color w:val="auto"/>
        </w:rPr>
        <w:t xml:space="preserve"> proven in court. It should also be noted that </w:t>
      </w:r>
      <w:r w:rsidR="0058435B">
        <w:rPr>
          <w:rFonts w:eastAsia="MS Mincho" w:cs="Times New Roman"/>
          <w:color w:val="auto"/>
        </w:rPr>
        <w:t>Indigenous</w:t>
      </w:r>
      <w:r w:rsidRPr="00D225F1">
        <w:rPr>
          <w:rFonts w:eastAsia="MS Mincho" w:cs="Times New Roman"/>
          <w:color w:val="auto"/>
        </w:rPr>
        <w:t xml:space="preserve"> status was measured using the CSA’s ‘most frequent’ counting rule, which classifies </w:t>
      </w:r>
      <w:r w:rsidR="0058435B">
        <w:rPr>
          <w:rFonts w:eastAsia="MS Mincho" w:cs="Times New Roman"/>
          <w:color w:val="auto"/>
        </w:rPr>
        <w:t>Indigenous</w:t>
      </w:r>
      <w:r w:rsidRPr="00D225F1">
        <w:rPr>
          <w:rFonts w:eastAsia="MS Mincho" w:cs="Times New Roman"/>
          <w:color w:val="auto"/>
        </w:rPr>
        <w:t xml:space="preserve"> status based on the most frequent status recorded by police for that offender within CSA data holdings</w:t>
      </w:r>
      <w:r w:rsidR="005E16ED">
        <w:rPr>
          <w:rFonts w:eastAsia="MS Mincho" w:cs="Times New Roman"/>
          <w:color w:val="auto"/>
        </w:rPr>
        <w:t xml:space="preserve"> (Crime Statistics Agency, 2017b)</w:t>
      </w:r>
      <w:r w:rsidRPr="00D225F1">
        <w:rPr>
          <w:rFonts w:eastAsia="MS Mincho" w:cs="Times New Roman"/>
          <w:color w:val="auto"/>
        </w:rPr>
        <w:t xml:space="preserve">. </w:t>
      </w:r>
      <w:r w:rsidRPr="00D225F1">
        <w:rPr>
          <w:color w:val="auto"/>
        </w:rPr>
        <w:t xml:space="preserve">Additional data items that were included in the analysis for this project included demographic characteristics of youth offenders, characteristics of the individuals’ offending history, index incident and </w:t>
      </w:r>
      <w:r w:rsidR="005559ED">
        <w:rPr>
          <w:color w:val="auto"/>
        </w:rPr>
        <w:t>reoffend</w:t>
      </w:r>
      <w:r w:rsidRPr="00D225F1">
        <w:rPr>
          <w:color w:val="auto"/>
        </w:rPr>
        <w:t xml:space="preserve">ing behaviour. These variables were included to enable analysis of any differences in the characteristics between cautioned and charged alleged </w:t>
      </w:r>
      <w:r w:rsidR="00C4515B">
        <w:rPr>
          <w:color w:val="auto"/>
        </w:rPr>
        <w:t xml:space="preserve">youth </w:t>
      </w:r>
      <w:r w:rsidRPr="00D225F1">
        <w:rPr>
          <w:color w:val="auto"/>
        </w:rPr>
        <w:t xml:space="preserve">offenders. </w:t>
      </w:r>
    </w:p>
    <w:p w:rsidRPr="00D225F1" w:rsidR="007C1FC8" w:rsidP="00765164" w:rsidRDefault="00797076" w14:paraId="6CCEBC21" w14:textId="092348B7">
      <w:pPr>
        <w:pStyle w:val="BodyTextSpaceAfter"/>
        <w:jc w:val="both"/>
        <w:rPr>
          <w:color w:val="auto"/>
        </w:rPr>
      </w:pPr>
      <w:r>
        <w:rPr>
          <w:color w:val="auto"/>
        </w:rPr>
        <w:t>In addition</w:t>
      </w:r>
      <w:r w:rsidRPr="00D225F1" w:rsidR="00C0306B">
        <w:rPr>
          <w:color w:val="auto"/>
        </w:rPr>
        <w:t xml:space="preserve">, if an alleged offender was recorded for an additional offence within one year of their index incident they were considered a </w:t>
      </w:r>
      <w:r w:rsidR="005559ED">
        <w:rPr>
          <w:color w:val="auto"/>
        </w:rPr>
        <w:t>reoffend</w:t>
      </w:r>
      <w:r w:rsidRPr="00D225F1" w:rsidR="00C0306B">
        <w:rPr>
          <w:color w:val="auto"/>
        </w:rPr>
        <w:t xml:space="preserve">er. This second offending incident was </w:t>
      </w:r>
      <w:r>
        <w:rPr>
          <w:color w:val="auto"/>
        </w:rPr>
        <w:t>deemed</w:t>
      </w:r>
      <w:r w:rsidRPr="00D225F1">
        <w:rPr>
          <w:color w:val="auto"/>
        </w:rPr>
        <w:t xml:space="preserve"> </w:t>
      </w:r>
      <w:r w:rsidRPr="00D225F1" w:rsidR="00C0306B">
        <w:rPr>
          <w:color w:val="auto"/>
        </w:rPr>
        <w:t>their ‘</w:t>
      </w:r>
      <w:r w:rsidR="005559ED">
        <w:rPr>
          <w:color w:val="auto"/>
        </w:rPr>
        <w:t>reoffend</w:t>
      </w:r>
      <w:r w:rsidRPr="00D225F1" w:rsidR="00C0306B">
        <w:rPr>
          <w:color w:val="auto"/>
        </w:rPr>
        <w:t>ing incident’</w:t>
      </w:r>
      <w:r w:rsidRPr="00D225F1" w:rsidR="003D542B">
        <w:rPr>
          <w:color w:val="auto"/>
        </w:rPr>
        <w:t>.</w:t>
      </w:r>
      <w:r>
        <w:rPr>
          <w:color w:val="auto"/>
        </w:rPr>
        <w:t xml:space="preserve"> However, i</w:t>
      </w:r>
      <w:r w:rsidRPr="00D225F1" w:rsidR="003D542B">
        <w:rPr>
          <w:color w:val="auto"/>
        </w:rPr>
        <w:t>t should be noted that t</w:t>
      </w:r>
      <w:r w:rsidR="0059289E">
        <w:rPr>
          <w:color w:val="auto"/>
        </w:rPr>
        <w:t xml:space="preserve">his definition of </w:t>
      </w:r>
      <w:r w:rsidR="005559ED">
        <w:rPr>
          <w:i/>
          <w:color w:val="auto"/>
        </w:rPr>
        <w:t>reoffend</w:t>
      </w:r>
      <w:r w:rsidRPr="0059289E" w:rsidR="0059289E">
        <w:rPr>
          <w:i/>
          <w:color w:val="auto"/>
        </w:rPr>
        <w:t>ing</w:t>
      </w:r>
      <w:r w:rsidRPr="0059289E" w:rsidR="003D542B">
        <w:rPr>
          <w:i/>
          <w:color w:val="auto"/>
        </w:rPr>
        <w:t xml:space="preserve"> </w:t>
      </w:r>
      <w:r w:rsidRPr="00D225F1" w:rsidR="003D542B">
        <w:rPr>
          <w:color w:val="auto"/>
        </w:rPr>
        <w:t xml:space="preserve">differs from the Victoria Police definition of </w:t>
      </w:r>
      <w:r w:rsidRPr="00D225F1" w:rsidR="003D542B">
        <w:rPr>
          <w:i/>
          <w:color w:val="auto"/>
        </w:rPr>
        <w:t>recidivism</w:t>
      </w:r>
      <w:r w:rsidRPr="00D225F1" w:rsidR="003D542B">
        <w:rPr>
          <w:color w:val="auto"/>
        </w:rPr>
        <w:t xml:space="preserve"> – an offender who has three offences or more recorded in a 12 month period. Any additional offences recorded against individuals after their </w:t>
      </w:r>
      <w:r w:rsidR="005559ED">
        <w:rPr>
          <w:color w:val="auto"/>
        </w:rPr>
        <w:t>reoffend</w:t>
      </w:r>
      <w:r w:rsidRPr="00D225F1" w:rsidR="003D542B">
        <w:rPr>
          <w:color w:val="auto"/>
        </w:rPr>
        <w:t>ing incident, and within the one year follow-up period, were defined as ‘further incidents’.</w:t>
      </w:r>
      <w:r w:rsidRPr="00D225F1" w:rsidR="007C1FC8">
        <w:rPr>
          <w:color w:val="auto"/>
        </w:rPr>
        <w:t xml:space="preserve"> Figure </w:t>
      </w:r>
      <w:r w:rsidR="009A2B17">
        <w:rPr>
          <w:color w:val="auto"/>
        </w:rPr>
        <w:t>1</w:t>
      </w:r>
      <w:r w:rsidR="005315D8">
        <w:rPr>
          <w:color w:val="auto"/>
        </w:rPr>
        <w:t xml:space="preserve"> </w:t>
      </w:r>
      <w:r w:rsidRPr="00D225F1" w:rsidR="007C1FC8">
        <w:rPr>
          <w:color w:val="auto"/>
        </w:rPr>
        <w:t>provides examples of how this methodology might apply for individual offenders.</w:t>
      </w:r>
    </w:p>
    <w:p w:rsidR="007C1FC8" w:rsidP="00BF63E3" w:rsidRDefault="00164F32" w14:paraId="775BDFBE" w14:textId="5D4BBE69">
      <w:pPr>
        <w:pStyle w:val="BodyTextSpaceAfter"/>
        <w:spacing w:before="360"/>
        <w:outlineLvl w:val="3"/>
        <w:rPr>
          <w:color w:val="7030A0"/>
        </w:rPr>
      </w:pPr>
      <w:r>
        <w:rPr>
          <w:color w:val="auto"/>
        </w:rPr>
        <w:t xml:space="preserve">Figure </w:t>
      </w:r>
      <w:r w:rsidR="009A2B17">
        <w:rPr>
          <w:color w:val="auto"/>
        </w:rPr>
        <w:t>1</w:t>
      </w:r>
      <w:r w:rsidRPr="00232746" w:rsidR="007C1FC8">
        <w:rPr>
          <w:color w:val="auto"/>
        </w:rPr>
        <w:t xml:space="preserve">. Methodology for identification of index and </w:t>
      </w:r>
      <w:r w:rsidR="005559ED">
        <w:rPr>
          <w:color w:val="auto"/>
        </w:rPr>
        <w:t>reoffend</w:t>
      </w:r>
      <w:r w:rsidRPr="00232746" w:rsidR="007C1FC8">
        <w:rPr>
          <w:color w:val="auto"/>
        </w:rPr>
        <w:t>ing incidents</w:t>
      </w:r>
      <w:r w:rsidR="007C1FC8">
        <w:rPr>
          <w:noProof/>
          <w:lang w:val="en-AU" w:eastAsia="en-AU"/>
        </w:rPr>
        <w:drawing>
          <wp:inline distT="0" distB="0" distL="0" distR="0">
            <wp:extent cx="6106795" cy="2115185"/>
            <wp:effectExtent l="0" t="0" r="825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9" name="Picture 3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795" cy="2115185"/>
                    </a:xfrm>
                    <a:prstGeom prst="rect">
                      <a:avLst/>
                    </a:prstGeom>
                  </pic:spPr>
                </pic:pic>
              </a:graphicData>
            </a:graphic>
          </wp:inline>
        </w:drawing>
      </w:r>
    </w:p>
    <w:p w:rsidR="00A72C5D" w:rsidRDefault="00A72C5D" w14:paraId="7428B1D6" w14:textId="77777777">
      <w:pPr>
        <w:spacing w:after="160"/>
        <w:rPr>
          <w:rFonts w:eastAsia="MS Mincho" w:cs="Times New Roman"/>
          <w:b/>
        </w:rPr>
      </w:pPr>
      <w:r>
        <w:rPr>
          <w:rFonts w:eastAsia="MS Mincho" w:cs="Times New Roman"/>
          <w:b/>
        </w:rPr>
        <w:br w:type="page"/>
      </w:r>
    </w:p>
    <w:p w:rsidRPr="00765164" w:rsidR="00765164" w:rsidP="00441E6B" w:rsidRDefault="00F26274" w14:paraId="13E122E7" w14:textId="40E389C2">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lastRenderedPageBreak/>
        <w:t xml:space="preserve">2.2 </w:t>
      </w:r>
      <w:r w:rsidRPr="00765164" w:rsidR="00765164">
        <w:rPr>
          <w:rFonts w:eastAsia="MS Mincho" w:cs="Times New Roman"/>
          <w:b/>
        </w:rPr>
        <w:t xml:space="preserve">Statistical analyses </w:t>
      </w:r>
    </w:p>
    <w:p w:rsidRPr="00D225F1" w:rsidR="00E1618C" w:rsidP="00765164" w:rsidRDefault="00E1618C" w14:paraId="155CAD2E" w14:textId="7DBD7343">
      <w:pPr>
        <w:pStyle w:val="BodyTextSpaceAfter"/>
        <w:jc w:val="both"/>
        <w:rPr>
          <w:color w:val="auto"/>
        </w:rPr>
      </w:pPr>
      <w:r w:rsidRPr="00E1618C">
        <w:rPr>
          <w:color w:val="auto"/>
        </w:rPr>
        <w:t xml:space="preserve">Descriptive statistics were generated in order to </w:t>
      </w:r>
      <w:r w:rsidR="00B84077">
        <w:rPr>
          <w:color w:val="auto"/>
        </w:rPr>
        <w:t xml:space="preserve">examine trends in police cautioning and to provide a demographic </w:t>
      </w:r>
      <w:r w:rsidRPr="00D225F1" w:rsidR="00B84077">
        <w:rPr>
          <w:color w:val="auto"/>
        </w:rPr>
        <w:t xml:space="preserve">profile of the youth offender cohort. </w:t>
      </w:r>
    </w:p>
    <w:p w:rsidRPr="00D225F1" w:rsidR="00765164" w:rsidP="00765164" w:rsidRDefault="00765164" w14:paraId="3F04C0FA" w14:textId="202323C2">
      <w:pPr>
        <w:pStyle w:val="BodyTextSpaceAfter"/>
        <w:jc w:val="both"/>
        <w:rPr>
          <w:color w:val="auto"/>
        </w:rPr>
      </w:pPr>
      <w:r w:rsidRPr="00D225F1">
        <w:rPr>
          <w:color w:val="auto"/>
        </w:rPr>
        <w:t>Chi-square analyses (</w:t>
      </w:r>
      <w:r w:rsidRPr="00797076">
        <w:rPr>
          <w:i/>
          <w:color w:val="auto"/>
        </w:rPr>
        <w:t>χ</w:t>
      </w:r>
      <w:r w:rsidRPr="00797076">
        <w:rPr>
          <w:i/>
          <w:color w:val="auto"/>
          <w:vertAlign w:val="superscript"/>
        </w:rPr>
        <w:t>2</w:t>
      </w:r>
      <w:r w:rsidRPr="00D225F1">
        <w:rPr>
          <w:color w:val="auto"/>
        </w:rPr>
        <w:t xml:space="preserve">) were used to statistically compare the characteristics of </w:t>
      </w:r>
      <w:r w:rsidRPr="00D225F1" w:rsidR="00E1618C">
        <w:rPr>
          <w:color w:val="auto"/>
        </w:rPr>
        <w:t xml:space="preserve">cautioned </w:t>
      </w:r>
      <w:r w:rsidRPr="00D225F1">
        <w:rPr>
          <w:color w:val="auto"/>
        </w:rPr>
        <w:t xml:space="preserve">and </w:t>
      </w:r>
      <w:r w:rsidRPr="00D225F1" w:rsidR="00E1618C">
        <w:rPr>
          <w:color w:val="auto"/>
        </w:rPr>
        <w:t>charged</w:t>
      </w:r>
      <w:r w:rsidRPr="00D225F1">
        <w:rPr>
          <w:color w:val="auto"/>
        </w:rPr>
        <w:t xml:space="preserve"> offenders.</w:t>
      </w:r>
      <w:r w:rsidR="00797076">
        <w:rPr>
          <w:color w:val="auto"/>
        </w:rPr>
        <w:t xml:space="preserve"> A probability value less than an alpha of .05</w:t>
      </w:r>
      <w:r w:rsidR="0003688F">
        <w:rPr>
          <w:color w:val="auto"/>
        </w:rPr>
        <w:t xml:space="preserve"> was used to </w:t>
      </w:r>
      <w:r w:rsidR="00797076">
        <w:rPr>
          <w:color w:val="auto"/>
        </w:rPr>
        <w:t xml:space="preserve">indicate a </w:t>
      </w:r>
      <w:r w:rsidRPr="00D225F1">
        <w:rPr>
          <w:color w:val="auto"/>
        </w:rPr>
        <w:t xml:space="preserve">statistically significant relationship between the relevant characteristic and whether the </w:t>
      </w:r>
      <w:r w:rsidRPr="00D225F1" w:rsidR="00E1618C">
        <w:rPr>
          <w:color w:val="auto"/>
        </w:rPr>
        <w:t>youth offender</w:t>
      </w:r>
      <w:r w:rsidRPr="00D225F1">
        <w:rPr>
          <w:color w:val="auto"/>
        </w:rPr>
        <w:t xml:space="preserve"> </w:t>
      </w:r>
      <w:r w:rsidRPr="00D225F1" w:rsidR="00E1618C">
        <w:rPr>
          <w:color w:val="auto"/>
        </w:rPr>
        <w:t xml:space="preserve">was cautioned </w:t>
      </w:r>
      <w:r w:rsidRPr="00D225F1" w:rsidR="00210715">
        <w:rPr>
          <w:color w:val="auto"/>
        </w:rPr>
        <w:t xml:space="preserve">or </w:t>
      </w:r>
      <w:r w:rsidRPr="00D225F1" w:rsidR="00E1618C">
        <w:rPr>
          <w:color w:val="auto"/>
        </w:rPr>
        <w:t>charged</w:t>
      </w:r>
      <w:r w:rsidRPr="00D225F1">
        <w:rPr>
          <w:color w:val="auto"/>
        </w:rPr>
        <w:t xml:space="preserve">. The closer the </w:t>
      </w:r>
      <w:r w:rsidR="00797076">
        <w:rPr>
          <w:color w:val="auto"/>
        </w:rPr>
        <w:t xml:space="preserve">probability </w:t>
      </w:r>
      <w:r w:rsidR="00D45AB5">
        <w:rPr>
          <w:color w:val="auto"/>
        </w:rPr>
        <w:t xml:space="preserve">value </w:t>
      </w:r>
      <w:r w:rsidRPr="00D225F1" w:rsidR="00D45AB5">
        <w:rPr>
          <w:color w:val="auto"/>
        </w:rPr>
        <w:t>is</w:t>
      </w:r>
      <w:r w:rsidRPr="00D225F1">
        <w:rPr>
          <w:color w:val="auto"/>
        </w:rPr>
        <w:t xml:space="preserve"> to zero the more likely that the results represent true relationships between factors tested and </w:t>
      </w:r>
      <w:r w:rsidRPr="00D225F1" w:rsidR="00E1618C">
        <w:rPr>
          <w:color w:val="auto"/>
        </w:rPr>
        <w:t>cautioned</w:t>
      </w:r>
      <w:r w:rsidRPr="00D225F1">
        <w:rPr>
          <w:color w:val="auto"/>
        </w:rPr>
        <w:t>/</w:t>
      </w:r>
      <w:r w:rsidRPr="00D225F1" w:rsidR="00E1618C">
        <w:rPr>
          <w:color w:val="auto"/>
        </w:rPr>
        <w:t>charged</w:t>
      </w:r>
      <w:r w:rsidRPr="00D225F1">
        <w:rPr>
          <w:color w:val="auto"/>
        </w:rPr>
        <w:t xml:space="preserve"> in the population, as opposed to random variation</w:t>
      </w:r>
      <w:r w:rsidR="0035118D">
        <w:rPr>
          <w:color w:val="auto"/>
        </w:rPr>
        <w:t xml:space="preserve"> or chance</w:t>
      </w:r>
      <w:r w:rsidRPr="00D225F1">
        <w:rPr>
          <w:color w:val="auto"/>
        </w:rPr>
        <w:t xml:space="preserve">. </w:t>
      </w:r>
    </w:p>
    <w:p w:rsidRPr="00D225F1" w:rsidR="00765164" w:rsidP="00765164" w:rsidRDefault="00765164" w14:paraId="346BF99F" w14:textId="7F1F8BC9">
      <w:pPr>
        <w:pStyle w:val="BodyTextSpaceAfter"/>
        <w:jc w:val="both"/>
        <w:rPr>
          <w:color w:val="auto"/>
        </w:rPr>
      </w:pPr>
      <w:r w:rsidRPr="00D225F1">
        <w:rPr>
          <w:color w:val="auto"/>
        </w:rPr>
        <w:t xml:space="preserve">Following the initial chi-square analyses, potential predictors that had a statistically significant bivariate relationship with </w:t>
      </w:r>
      <w:r w:rsidRPr="00D225F1" w:rsidR="00E1618C">
        <w:rPr>
          <w:color w:val="auto"/>
        </w:rPr>
        <w:t>cautioned</w:t>
      </w:r>
      <w:r w:rsidRPr="00D225F1">
        <w:rPr>
          <w:color w:val="auto"/>
        </w:rPr>
        <w:t>/</w:t>
      </w:r>
      <w:r w:rsidRPr="00D225F1" w:rsidR="00E1618C">
        <w:rPr>
          <w:color w:val="auto"/>
        </w:rPr>
        <w:t xml:space="preserve">charged </w:t>
      </w:r>
      <w:r w:rsidRPr="00D225F1">
        <w:rPr>
          <w:color w:val="auto"/>
        </w:rPr>
        <w:t xml:space="preserve">(at the </w:t>
      </w:r>
      <w:r w:rsidRPr="00D225F1">
        <w:rPr>
          <w:i/>
          <w:color w:val="auto"/>
        </w:rPr>
        <w:t>p</w:t>
      </w:r>
      <w:r w:rsidRPr="00D225F1">
        <w:rPr>
          <w:color w:val="auto"/>
        </w:rPr>
        <w:t xml:space="preserve">&lt;.05 level) were included in a binomial logistic regression model. This model was used to determine which combination of explanatory factors </w:t>
      </w:r>
      <w:r w:rsidR="0003688F">
        <w:rPr>
          <w:color w:val="auto"/>
        </w:rPr>
        <w:t>wa</w:t>
      </w:r>
      <w:r w:rsidRPr="00D225F1">
        <w:rPr>
          <w:color w:val="auto"/>
        </w:rPr>
        <w:t xml:space="preserve">s most useful in determining whether the </w:t>
      </w:r>
      <w:r w:rsidRPr="00D225F1" w:rsidR="00E1618C">
        <w:rPr>
          <w:color w:val="auto"/>
        </w:rPr>
        <w:t>youth offender is cautioned or charged.</w:t>
      </w:r>
    </w:p>
    <w:p w:rsidRPr="00D225F1" w:rsidR="00C164F7" w:rsidP="00765164" w:rsidRDefault="001009D6" w14:paraId="61E44E8C" w14:textId="69773AC4">
      <w:pPr>
        <w:pStyle w:val="BodyTextSpaceAfter"/>
        <w:jc w:val="both"/>
        <w:rPr>
          <w:color w:val="auto"/>
        </w:rPr>
      </w:pPr>
      <w:r w:rsidRPr="00D225F1">
        <w:rPr>
          <w:color w:val="auto"/>
        </w:rPr>
        <w:t xml:space="preserve">Further analyses were conducted in order to determine the impact of cautioning on whether a youth offender was recorded for a further offence in the year following their index incident. Because this analysis uses retrospective data and is not based on random allocation of offenders to caution or charged dispositions, it is possible there is a selection bias associated with whether an offender receives a caution or a charge. In turn, this might impact on rates of </w:t>
      </w:r>
      <w:r w:rsidR="005559ED">
        <w:rPr>
          <w:color w:val="auto"/>
        </w:rPr>
        <w:t>reoffend</w:t>
      </w:r>
      <w:r w:rsidRPr="00D225F1">
        <w:rPr>
          <w:color w:val="auto"/>
        </w:rPr>
        <w:t xml:space="preserve">ing for </w:t>
      </w:r>
      <w:r w:rsidR="0056034C">
        <w:rPr>
          <w:color w:val="auto"/>
        </w:rPr>
        <w:t>each police disposition</w:t>
      </w:r>
      <w:r w:rsidRPr="00D225F1">
        <w:rPr>
          <w:color w:val="auto"/>
        </w:rPr>
        <w:t>. For example, a police offi</w:t>
      </w:r>
      <w:r w:rsidRPr="00D225F1" w:rsidR="00C164F7">
        <w:rPr>
          <w:color w:val="auto"/>
        </w:rPr>
        <w:t>cer may caution a</w:t>
      </w:r>
      <w:r w:rsidRPr="00D225F1">
        <w:rPr>
          <w:color w:val="auto"/>
        </w:rPr>
        <w:t xml:space="preserve"> youth offender who has no history of offending, and not caution someone who has a range of prior offences. Therefore, the two offenders </w:t>
      </w:r>
      <w:r w:rsidR="0056034C">
        <w:rPr>
          <w:color w:val="auto"/>
        </w:rPr>
        <w:t>were not randomly allocated to each disposition</w:t>
      </w:r>
      <w:r w:rsidRPr="00D225F1">
        <w:rPr>
          <w:color w:val="auto"/>
        </w:rPr>
        <w:t xml:space="preserve">. In this situation, the cautioned youth may already be less likely to </w:t>
      </w:r>
      <w:r w:rsidR="005559ED">
        <w:rPr>
          <w:color w:val="auto"/>
        </w:rPr>
        <w:t>reoffend</w:t>
      </w:r>
      <w:r w:rsidRPr="00D225F1">
        <w:rPr>
          <w:color w:val="auto"/>
        </w:rPr>
        <w:t xml:space="preserve">, regardless of the impact of their caution, due to selection bias. </w:t>
      </w:r>
      <w:r w:rsidRPr="00D225F1" w:rsidR="00C164F7">
        <w:rPr>
          <w:color w:val="auto"/>
        </w:rPr>
        <w:t xml:space="preserve">In order to minimise the risk of </w:t>
      </w:r>
      <w:r w:rsidR="0056034C">
        <w:rPr>
          <w:color w:val="auto"/>
        </w:rPr>
        <w:t>this</w:t>
      </w:r>
      <w:r w:rsidRPr="00D225F1" w:rsidR="00C164F7">
        <w:rPr>
          <w:color w:val="auto"/>
        </w:rPr>
        <w:t xml:space="preserve"> impacting on rates of </w:t>
      </w:r>
      <w:r w:rsidR="005559ED">
        <w:rPr>
          <w:color w:val="auto"/>
        </w:rPr>
        <w:t>reoffend</w:t>
      </w:r>
      <w:r w:rsidRPr="00D225F1" w:rsidR="00C164F7">
        <w:rPr>
          <w:color w:val="auto"/>
        </w:rPr>
        <w:t xml:space="preserve">ing, a methodology termed ‘propensity score matching’ was used. The method involved several steps. First, cautioned and charged individuals were compared on a range of potential factors that, theoretically, </w:t>
      </w:r>
      <w:r w:rsidR="0003688F">
        <w:rPr>
          <w:color w:val="auto"/>
        </w:rPr>
        <w:t>could</w:t>
      </w:r>
      <w:r w:rsidRPr="00D225F1" w:rsidR="0003688F">
        <w:rPr>
          <w:color w:val="auto"/>
        </w:rPr>
        <w:t xml:space="preserve"> </w:t>
      </w:r>
      <w:r w:rsidRPr="00D225F1" w:rsidR="00C164F7">
        <w:rPr>
          <w:color w:val="auto"/>
        </w:rPr>
        <w:t>impact on</w:t>
      </w:r>
      <w:r w:rsidR="0003688F">
        <w:rPr>
          <w:color w:val="auto"/>
        </w:rPr>
        <w:t xml:space="preserve"> their </w:t>
      </w:r>
      <w:r w:rsidRPr="00D225F1" w:rsidR="00C164F7">
        <w:rPr>
          <w:color w:val="auto"/>
        </w:rPr>
        <w:t>likel</w:t>
      </w:r>
      <w:r w:rsidR="0003688F">
        <w:rPr>
          <w:color w:val="auto"/>
        </w:rPr>
        <w:t>ihood</w:t>
      </w:r>
      <w:r w:rsidR="00837DD9">
        <w:rPr>
          <w:color w:val="auto"/>
        </w:rPr>
        <w:t xml:space="preserve"> </w:t>
      </w:r>
      <w:r w:rsidR="0056034C">
        <w:rPr>
          <w:color w:val="auto"/>
        </w:rPr>
        <w:t>to receive a</w:t>
      </w:r>
      <w:r w:rsidR="00837DD9">
        <w:rPr>
          <w:color w:val="auto"/>
        </w:rPr>
        <w:t xml:space="preserve"> </w:t>
      </w:r>
      <w:r w:rsidR="009A6956">
        <w:rPr>
          <w:color w:val="auto"/>
        </w:rPr>
        <w:t>caution</w:t>
      </w:r>
      <w:r w:rsidR="0056034C">
        <w:rPr>
          <w:color w:val="auto"/>
        </w:rPr>
        <w:t xml:space="preserve">. </w:t>
      </w:r>
      <w:r w:rsidR="0003688F">
        <w:rPr>
          <w:color w:val="auto"/>
        </w:rPr>
        <w:t>A</w:t>
      </w:r>
      <w:r w:rsidR="00837DD9">
        <w:rPr>
          <w:color w:val="auto"/>
        </w:rPr>
        <w:t xml:space="preserve"> logistic</w:t>
      </w:r>
      <w:r w:rsidRPr="00D225F1" w:rsidR="00C164F7">
        <w:rPr>
          <w:color w:val="auto"/>
        </w:rPr>
        <w:t xml:space="preserve"> regression model was</w:t>
      </w:r>
      <w:r w:rsidR="0003688F">
        <w:rPr>
          <w:color w:val="auto"/>
        </w:rPr>
        <w:t xml:space="preserve"> then</w:t>
      </w:r>
      <w:r w:rsidRPr="00D225F1" w:rsidR="00C164F7">
        <w:rPr>
          <w:color w:val="auto"/>
        </w:rPr>
        <w:t xml:space="preserve"> constructed to predict how likely an offender is to be cautioned based on these factors. </w:t>
      </w:r>
    </w:p>
    <w:p w:rsidRPr="00D225F1" w:rsidR="00C164F7" w:rsidP="00765164" w:rsidRDefault="00C164F7" w14:paraId="0C7965F0" w14:textId="1DCFAB0E">
      <w:pPr>
        <w:pStyle w:val="BodyTextSpaceAfter"/>
        <w:jc w:val="both"/>
        <w:rPr>
          <w:color w:val="auto"/>
        </w:rPr>
      </w:pPr>
      <w:r w:rsidRPr="00D225F1">
        <w:rPr>
          <w:color w:val="auto"/>
        </w:rPr>
        <w:t>The regression model was used to develop a propensity score for each offender, and a group of cautioned offenders was matched to a group of charged</w:t>
      </w:r>
      <w:r w:rsidR="00837DD9">
        <w:rPr>
          <w:color w:val="auto"/>
        </w:rPr>
        <w:t xml:space="preserve"> offenders</w:t>
      </w:r>
      <w:r w:rsidRPr="00D225F1">
        <w:rPr>
          <w:color w:val="auto"/>
        </w:rPr>
        <w:t xml:space="preserve"> based on how close their propensity scores matched. In this study, one-to-one matching without replacement </w:t>
      </w:r>
      <w:r w:rsidRPr="00D225F1" w:rsidR="005347F8">
        <w:rPr>
          <w:color w:val="auto"/>
        </w:rPr>
        <w:t>was used with a caliper of 0.0</w:t>
      </w:r>
      <w:r w:rsidRPr="00D225F1">
        <w:rPr>
          <w:color w:val="auto"/>
        </w:rPr>
        <w:t>5. Following matching, the offenders in the matched groups were again compared to determine whether they differed significantly on any of the</w:t>
      </w:r>
      <w:r w:rsidR="00DE61DD">
        <w:rPr>
          <w:color w:val="auto"/>
        </w:rPr>
        <w:t xml:space="preserve"> predictor</w:t>
      </w:r>
      <w:r w:rsidRPr="00D225F1">
        <w:rPr>
          <w:color w:val="auto"/>
        </w:rPr>
        <w:t xml:space="preserve"> variables. </w:t>
      </w:r>
      <w:r w:rsidR="00DE61DD">
        <w:rPr>
          <w:color w:val="auto"/>
        </w:rPr>
        <w:t>N</w:t>
      </w:r>
      <w:r w:rsidRPr="00D225F1">
        <w:rPr>
          <w:color w:val="auto"/>
        </w:rPr>
        <w:t xml:space="preserve">o significant differences were found between the matched groups, </w:t>
      </w:r>
      <w:r w:rsidR="00DE61DD">
        <w:rPr>
          <w:color w:val="auto"/>
        </w:rPr>
        <w:t xml:space="preserve">therefore </w:t>
      </w:r>
      <w:r w:rsidRPr="00D225F1">
        <w:rPr>
          <w:color w:val="auto"/>
        </w:rPr>
        <w:t>they were considered to be statistically equivalent with respect to the observed predicators (Wan</w:t>
      </w:r>
      <w:r w:rsidR="00736E05">
        <w:rPr>
          <w:color w:val="auto"/>
        </w:rPr>
        <w:t xml:space="preserve"> et al.</w:t>
      </w:r>
      <w:r w:rsidRPr="00D225F1">
        <w:rPr>
          <w:color w:val="auto"/>
        </w:rPr>
        <w:t xml:space="preserve"> 2014). The </w:t>
      </w:r>
      <w:r w:rsidR="005559ED">
        <w:rPr>
          <w:color w:val="auto"/>
        </w:rPr>
        <w:t>reoffend</w:t>
      </w:r>
      <w:r w:rsidRPr="00D225F1">
        <w:rPr>
          <w:color w:val="auto"/>
        </w:rPr>
        <w:t xml:space="preserve">ing outcomes for the matched groups were then compared using chi-square analyses. </w:t>
      </w:r>
    </w:p>
    <w:p w:rsidR="00C164F7" w:rsidP="00765164" w:rsidRDefault="00C164F7" w14:paraId="0BD10F5E" w14:textId="4C3EC522">
      <w:pPr>
        <w:pStyle w:val="BodyTextSpaceAfter"/>
        <w:jc w:val="both"/>
        <w:rPr>
          <w:color w:val="auto"/>
        </w:rPr>
      </w:pPr>
      <w:r w:rsidRPr="00D225F1">
        <w:rPr>
          <w:color w:val="auto"/>
        </w:rPr>
        <w:t>Kaplan-Meier survival estimates determine</w:t>
      </w:r>
      <w:r w:rsidR="00DE61DD">
        <w:rPr>
          <w:color w:val="auto"/>
        </w:rPr>
        <w:t>d</w:t>
      </w:r>
      <w:r w:rsidRPr="00D225F1">
        <w:rPr>
          <w:color w:val="auto"/>
        </w:rPr>
        <w:t xml:space="preserve"> the proportion of matched offenders recorded for </w:t>
      </w:r>
      <w:r w:rsidR="005559ED">
        <w:rPr>
          <w:color w:val="auto"/>
        </w:rPr>
        <w:t>reoffend</w:t>
      </w:r>
      <w:r w:rsidRPr="00D225F1">
        <w:rPr>
          <w:color w:val="auto"/>
        </w:rPr>
        <w:t>ing incidents at various</w:t>
      </w:r>
      <w:r w:rsidR="00DE61DD">
        <w:rPr>
          <w:color w:val="auto"/>
        </w:rPr>
        <w:t xml:space="preserve"> time</w:t>
      </w:r>
      <w:r w:rsidRPr="00D225F1">
        <w:rPr>
          <w:color w:val="auto"/>
        </w:rPr>
        <w:t xml:space="preserve"> points following thei</w:t>
      </w:r>
      <w:r w:rsidR="00837DD9">
        <w:rPr>
          <w:color w:val="auto"/>
        </w:rPr>
        <w:t>r index incident. Log-rank test</w:t>
      </w:r>
      <w:r w:rsidRPr="00D225F1">
        <w:rPr>
          <w:color w:val="auto"/>
        </w:rPr>
        <w:t>s were</w:t>
      </w:r>
      <w:r w:rsidR="00DE61DD">
        <w:rPr>
          <w:color w:val="auto"/>
        </w:rPr>
        <w:t xml:space="preserve"> then</w:t>
      </w:r>
      <w:r w:rsidRPr="00D225F1">
        <w:rPr>
          <w:color w:val="auto"/>
        </w:rPr>
        <w:t xml:space="preserve"> used to identify differences in time to a </w:t>
      </w:r>
      <w:r w:rsidR="005559ED">
        <w:rPr>
          <w:color w:val="auto"/>
        </w:rPr>
        <w:t>reoffend</w:t>
      </w:r>
      <w:r w:rsidRPr="00D225F1">
        <w:rPr>
          <w:color w:val="auto"/>
        </w:rPr>
        <w:t xml:space="preserve">ing incident based on </w:t>
      </w:r>
      <w:r w:rsidR="00DE61DD">
        <w:rPr>
          <w:color w:val="auto"/>
        </w:rPr>
        <w:t>the</w:t>
      </w:r>
      <w:r w:rsidRPr="00D225F1">
        <w:rPr>
          <w:color w:val="auto"/>
        </w:rPr>
        <w:t xml:space="preserve"> response to their index incident</w:t>
      </w:r>
      <w:r w:rsidR="00DE61DD">
        <w:rPr>
          <w:color w:val="auto"/>
        </w:rPr>
        <w:t xml:space="preserve"> (caution or charge)</w:t>
      </w:r>
      <w:r w:rsidRPr="00D225F1">
        <w:rPr>
          <w:color w:val="auto"/>
        </w:rPr>
        <w:t xml:space="preserve">. </w:t>
      </w:r>
    </w:p>
    <w:p w:rsidR="00232746" w:rsidP="003773DC" w:rsidRDefault="0012635A" w14:paraId="1FC6E1FC" w14:textId="20C0B6CF">
      <w:pPr>
        <w:pStyle w:val="ListParagraph"/>
        <w:widowControl w:val="false"/>
        <w:numPr>
          <w:ilvl w:val="0"/>
          <w:numId w:val="30"/>
        </w:numPr>
        <w:tabs>
          <w:tab w:val="left" w:pos="3780"/>
        </w:tabs>
        <w:suppressAutoHyphens/>
        <w:autoSpaceDE w:val="false"/>
        <w:autoSpaceDN w:val="false"/>
        <w:adjustRightInd w:val="false"/>
        <w:spacing w:before="480" w:after="57" w:line="300" w:lineRule="atLeast"/>
        <w:textAlignment w:val="center"/>
        <w:outlineLvl w:val="1"/>
        <w:rPr>
          <w:rFonts w:ascii="Roboto Light" w:hAnsi="Roboto Light" w:eastAsia="MS Mincho" w:cs="TradeGothic-Bold"/>
          <w:color w:val="808080"/>
          <w:sz w:val="26"/>
          <w:szCs w:val="26"/>
          <w:lang w:val="en-GB"/>
        </w:rPr>
      </w:pPr>
      <w:r w:rsidRPr="00BC6081">
        <w:rPr>
          <w:rFonts w:ascii="Roboto Light" w:hAnsi="Roboto Light" w:eastAsia="MS Mincho" w:cs="TradeGothic-Bold"/>
          <w:color w:val="808080"/>
          <w:sz w:val="26"/>
          <w:szCs w:val="26"/>
          <w:lang w:val="en-GB"/>
        </w:rPr>
        <w:t>Results</w:t>
      </w:r>
    </w:p>
    <w:p w:rsidR="00B07501" w:rsidP="00B07501" w:rsidRDefault="005A00BE" w14:paraId="29691B71" w14:textId="497B9DA4">
      <w:pPr>
        <w:rPr>
          <w:lang w:val="en-GB"/>
        </w:rPr>
      </w:pPr>
      <w:r>
        <w:rPr>
          <w:lang w:val="en-GB"/>
        </w:rPr>
        <w:t>Between 1 April 2015 and 31 March 2016, 7,320 young people</w:t>
      </w:r>
      <w:r w:rsidR="0003688F">
        <w:rPr>
          <w:lang w:val="en-GB"/>
        </w:rPr>
        <w:t xml:space="preserve"> aged between 10 and 17 years</w:t>
      </w:r>
      <w:r>
        <w:rPr>
          <w:lang w:val="en-GB"/>
        </w:rPr>
        <w:t xml:space="preserve"> were recorded for an </w:t>
      </w:r>
      <w:r w:rsidR="00B93316">
        <w:rPr>
          <w:lang w:val="en-GB"/>
        </w:rPr>
        <w:t xml:space="preserve">index </w:t>
      </w:r>
      <w:r>
        <w:rPr>
          <w:lang w:val="en-GB"/>
        </w:rPr>
        <w:t>i</w:t>
      </w:r>
      <w:r w:rsidR="002A22D8">
        <w:rPr>
          <w:lang w:val="en-GB"/>
        </w:rPr>
        <w:t>ncident in Victoria.</w:t>
      </w:r>
      <w:r w:rsidR="00B07501">
        <w:rPr>
          <w:lang w:val="en-GB"/>
        </w:rPr>
        <w:t xml:space="preserve"> Eighty-two percent (n=5,981) of </w:t>
      </w:r>
      <w:r w:rsidR="0003688F">
        <w:rPr>
          <w:lang w:val="en-GB"/>
        </w:rPr>
        <w:t>these</w:t>
      </w:r>
      <w:r w:rsidR="00B07501">
        <w:rPr>
          <w:lang w:val="en-GB"/>
        </w:rPr>
        <w:t xml:space="preserve"> were recorded as having been cautioned or charged by police for their index incident, the remaining 18.3% (n=1,339) were recorded with other police dispositions (i.e., intent to summons, warning or penalty infringement notice)</w:t>
      </w:r>
      <w:r w:rsidR="00B93316">
        <w:rPr>
          <w:lang w:val="en-GB"/>
        </w:rPr>
        <w:t>. A</w:t>
      </w:r>
      <w:r w:rsidR="00797562">
        <w:rPr>
          <w:lang w:val="en-GB"/>
        </w:rPr>
        <w:t xml:space="preserve">s the study </w:t>
      </w:r>
      <w:r w:rsidR="00B93316">
        <w:rPr>
          <w:lang w:val="en-GB"/>
        </w:rPr>
        <w:t>aim</w:t>
      </w:r>
      <w:r w:rsidR="00797562">
        <w:rPr>
          <w:lang w:val="en-GB"/>
        </w:rPr>
        <w:t xml:space="preserve">s to compare the outcome of police cautions to police charges, </w:t>
      </w:r>
      <w:r w:rsidR="0003688F">
        <w:rPr>
          <w:lang w:val="en-GB"/>
        </w:rPr>
        <w:t xml:space="preserve">the latter group </w:t>
      </w:r>
      <w:r w:rsidR="00B07501">
        <w:rPr>
          <w:lang w:val="en-GB"/>
        </w:rPr>
        <w:t xml:space="preserve">were </w:t>
      </w:r>
      <w:r w:rsidR="00B93316">
        <w:rPr>
          <w:lang w:val="en-GB"/>
        </w:rPr>
        <w:t xml:space="preserve">subsequently </w:t>
      </w:r>
      <w:r w:rsidR="00B07501">
        <w:rPr>
          <w:lang w:val="en-GB"/>
        </w:rPr>
        <w:t xml:space="preserve">removed from the </w:t>
      </w:r>
      <w:r w:rsidR="00B93316">
        <w:rPr>
          <w:lang w:val="en-GB"/>
        </w:rPr>
        <w:t>analysed sample</w:t>
      </w:r>
      <w:r w:rsidR="00B07501">
        <w:rPr>
          <w:lang w:val="en-GB"/>
        </w:rPr>
        <w:t xml:space="preserve">. </w:t>
      </w:r>
    </w:p>
    <w:p w:rsidRPr="00FE2BA0" w:rsidR="00797562" w:rsidP="005A00BE" w:rsidRDefault="00797562" w14:paraId="03B8796A" w14:textId="6714F0F0">
      <w:pPr>
        <w:rPr>
          <w:lang w:val="en-GB"/>
        </w:rPr>
      </w:pPr>
      <w:r>
        <w:rPr>
          <w:lang w:val="en-GB"/>
        </w:rPr>
        <w:lastRenderedPageBreak/>
        <w:t>The</w:t>
      </w:r>
      <w:r w:rsidRPr="00797562" w:rsidR="00B07501">
        <w:rPr>
          <w:lang w:val="en-GB"/>
        </w:rPr>
        <w:t xml:space="preserve"> final c</w:t>
      </w:r>
      <w:r>
        <w:rPr>
          <w:lang w:val="en-GB"/>
        </w:rPr>
        <w:t xml:space="preserve">ohort comprised 5,981 young people recorded for at least one offence between April 2015 and March 2016. </w:t>
      </w:r>
      <w:r w:rsidR="00457A69">
        <w:rPr>
          <w:lang w:val="en-GB"/>
        </w:rPr>
        <w:t xml:space="preserve">Fifty-six percent (n=3,368) received a caution for their index incident and the remaining 43.7% </w:t>
      </w:r>
      <w:r w:rsidR="0003688F">
        <w:rPr>
          <w:lang w:val="en-GB"/>
        </w:rPr>
        <w:t xml:space="preserve">(n=2,613) </w:t>
      </w:r>
      <w:r w:rsidR="00457A69">
        <w:rPr>
          <w:lang w:val="en-GB"/>
        </w:rPr>
        <w:t xml:space="preserve">received a charge. </w:t>
      </w:r>
    </w:p>
    <w:p w:rsidR="009360D9" w:rsidP="0003688F" w:rsidRDefault="00FE2BA0" w14:paraId="469B8F17" w14:textId="3F071519">
      <w:r w:rsidRPr="0003688F">
        <w:rPr>
          <w:lang w:val="en-GB"/>
        </w:rPr>
        <w:t xml:space="preserve">The </w:t>
      </w:r>
      <w:r w:rsidRPr="0003688F" w:rsidR="00B93316">
        <w:rPr>
          <w:lang w:val="en-GB"/>
        </w:rPr>
        <w:t xml:space="preserve">mean </w:t>
      </w:r>
      <w:r w:rsidRPr="0003688F">
        <w:rPr>
          <w:lang w:val="en-GB"/>
        </w:rPr>
        <w:t>age of the cohort, as recorded at the time of their index incident, was 15.1</w:t>
      </w:r>
      <w:r w:rsidRPr="0003688F" w:rsidR="009463B3">
        <w:rPr>
          <w:lang w:val="en-GB"/>
        </w:rPr>
        <w:t xml:space="preserve"> years (SD = 1.6)</w:t>
      </w:r>
      <w:r w:rsidRPr="0003688F">
        <w:rPr>
          <w:lang w:val="en-GB"/>
        </w:rPr>
        <w:t>.</w:t>
      </w:r>
      <w:r w:rsidR="0003688F">
        <w:rPr>
          <w:lang w:val="en-GB"/>
        </w:rPr>
        <w:t xml:space="preserve"> In addition, </w:t>
      </w:r>
      <w:r w:rsidR="0058435B">
        <w:rPr>
          <w:lang w:val="en-GB"/>
        </w:rPr>
        <w:t xml:space="preserve">71.5% </w:t>
      </w:r>
      <w:r w:rsidRPr="00FE2BA0" w:rsidR="00797562">
        <w:rPr>
          <w:lang w:val="en-GB"/>
        </w:rPr>
        <w:t>(n=4,269) were males</w:t>
      </w:r>
      <w:r w:rsidRPr="00FE2BA0">
        <w:rPr>
          <w:lang w:val="en-GB"/>
        </w:rPr>
        <w:t>,</w:t>
      </w:r>
      <w:r w:rsidRPr="00FE2BA0" w:rsidR="00797562">
        <w:rPr>
          <w:lang w:val="en-GB"/>
        </w:rPr>
        <w:t xml:space="preserve"> 28.5% (n=1,704) were females</w:t>
      </w:r>
      <w:r w:rsidRPr="00FE2BA0">
        <w:rPr>
          <w:lang w:val="en-GB"/>
        </w:rPr>
        <w:t xml:space="preserve"> and 0.1% (n=8) </w:t>
      </w:r>
      <w:r w:rsidR="000E1A65">
        <w:rPr>
          <w:lang w:val="en-GB"/>
        </w:rPr>
        <w:t xml:space="preserve">did not have a recorded </w:t>
      </w:r>
      <w:r w:rsidRPr="00FE2BA0">
        <w:rPr>
          <w:lang w:val="en-GB"/>
        </w:rPr>
        <w:t xml:space="preserve">sex. </w:t>
      </w:r>
      <w:r w:rsidR="00B93316">
        <w:t>Sixty-nine percent</w:t>
      </w:r>
      <w:r w:rsidRPr="00FE2BA0">
        <w:t xml:space="preserve"> (n=4,128) were recorded as non-</w:t>
      </w:r>
      <w:r w:rsidR="0058435B">
        <w:t>Indigenous</w:t>
      </w:r>
      <w:r w:rsidRPr="00FE2BA0">
        <w:t xml:space="preserve">, 6.9% (n=413) were Aboriginal and/or Torres Strait Islander and 24.1% (n=1,440) did not have a known </w:t>
      </w:r>
      <w:r w:rsidR="0058435B">
        <w:t>Indigenous</w:t>
      </w:r>
      <w:r w:rsidRPr="00FE2BA0">
        <w:t xml:space="preserve"> status recorded. </w:t>
      </w:r>
    </w:p>
    <w:p w:rsidR="009721B9" w:rsidP="00441E6B" w:rsidRDefault="004C6750" w14:paraId="287823E0" w14:textId="5DEB294C">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t xml:space="preserve">3.1 </w:t>
      </w:r>
      <w:r w:rsidRPr="009721B9" w:rsidR="009721B9">
        <w:rPr>
          <w:rFonts w:eastAsia="MS Mincho" w:cs="Times New Roman"/>
          <w:b/>
        </w:rPr>
        <w:t>Police use of cautioning</w:t>
      </w:r>
      <w:r w:rsidR="00154CD3">
        <w:rPr>
          <w:rFonts w:eastAsia="MS Mincho" w:cs="Times New Roman"/>
          <w:b/>
        </w:rPr>
        <w:t xml:space="preserve"> across Victoria</w:t>
      </w:r>
    </w:p>
    <w:p w:rsidR="009360D9" w:rsidP="009721B9" w:rsidRDefault="009721B9" w14:paraId="58CD3800" w14:textId="086E452C">
      <w:r>
        <w:t>Police utilisati</w:t>
      </w:r>
      <w:r w:rsidR="00833067">
        <w:t xml:space="preserve">on of cautions </w:t>
      </w:r>
      <w:r>
        <w:t>varied widely across the s</w:t>
      </w:r>
      <w:r w:rsidR="002E7598">
        <w:t xml:space="preserve">tate. </w:t>
      </w:r>
      <w:r w:rsidR="00217CE8">
        <w:t xml:space="preserve">Figure </w:t>
      </w:r>
      <w:r w:rsidR="009A2B17">
        <w:t>2</w:t>
      </w:r>
      <w:r w:rsidR="00217CE8">
        <w:t xml:space="preserve"> shows the proportion of cautions issued in each Police Division. The highest proportion of cautions at this geographic level was recorded in SD2, where 65.0% of all young people recorded </w:t>
      </w:r>
      <w:r w:rsidR="004C6750">
        <w:t xml:space="preserve">were cautioned </w:t>
      </w:r>
      <w:r w:rsidR="00217CE8">
        <w:t>for their index incident. Other</w:t>
      </w:r>
      <w:r w:rsidR="00296734">
        <w:t xml:space="preserve"> divisions with</w:t>
      </w:r>
      <w:r w:rsidR="00217CE8">
        <w:t xml:space="preserve"> high proportions were SD4 and WD5, w</w:t>
      </w:r>
      <w:r w:rsidR="00296734">
        <w:t xml:space="preserve">ith </w:t>
      </w:r>
      <w:r w:rsidR="00217CE8">
        <w:t xml:space="preserve">60.8% of all index incidents </w:t>
      </w:r>
      <w:r w:rsidR="00296734">
        <w:t xml:space="preserve">in these divisions </w:t>
      </w:r>
      <w:r w:rsidR="00217CE8">
        <w:t>result</w:t>
      </w:r>
      <w:r w:rsidR="00296734">
        <w:t>ing</w:t>
      </w:r>
      <w:r w:rsidR="00217CE8">
        <w:t xml:space="preserve"> in a caution. </w:t>
      </w:r>
      <w:r w:rsidR="00296734">
        <w:t>In contrast, t</w:t>
      </w:r>
      <w:r w:rsidR="00217CE8">
        <w:t xml:space="preserve">he lowest proportion of cautions were recorded in WD4, where 46.8% of all index incidents were cautioned. </w:t>
      </w:r>
      <w:r w:rsidR="0003688F">
        <w:t xml:space="preserve">Furthermore, </w:t>
      </w:r>
      <w:r w:rsidR="00217CE8">
        <w:t>ND3 and ED5 also recorded low proportions of cautions (47.1% and 48.4% respectively).</w:t>
      </w:r>
    </w:p>
    <w:p w:rsidR="00630BAE" w:rsidP="00630BAE" w:rsidRDefault="00833067" w14:paraId="7EAD287E" w14:textId="3943F22C">
      <w:pPr>
        <w:pStyle w:val="BodyText"/>
        <w:outlineLvl w:val="3"/>
      </w:pPr>
      <w:r w:rsidRPr="00630BAE">
        <w:rPr>
          <w:color w:val="auto"/>
        </w:rPr>
        <w:t xml:space="preserve">Figure </w:t>
      </w:r>
      <w:r w:rsidR="009A2B17">
        <w:rPr>
          <w:color w:val="auto"/>
        </w:rPr>
        <w:t>2</w:t>
      </w:r>
      <w:r w:rsidRPr="00630BAE">
        <w:rPr>
          <w:color w:val="auto"/>
        </w:rPr>
        <w:t xml:space="preserve">. Map of Victoria showing the percentage of young people cautioned by police by Police </w:t>
      </w:r>
      <w:r w:rsidRPr="00630BAE" w:rsidR="00630BAE">
        <w:rPr>
          <w:color w:val="auto"/>
        </w:rPr>
        <w:t>Division</w:t>
      </w:r>
      <w:r w:rsidRPr="00630BAE">
        <w:rPr>
          <w:color w:val="auto"/>
        </w:rPr>
        <w:t>, April 2015 to March 2016.</w:t>
      </w:r>
      <w:r w:rsidR="00630BAE">
        <w:rPr>
          <w:noProof/>
          <w:lang w:val="en-AU" w:eastAsia="en-AU"/>
        </w:rPr>
        <w:drawing>
          <wp:inline distT="0" distB="0" distL="0" distR="0">
            <wp:extent cx="6106528" cy="4533364"/>
            <wp:effectExtent l="0" t="0" r="889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2374" cy="4537704"/>
                    </a:xfrm>
                    <a:prstGeom prst="rect">
                      <a:avLst/>
                    </a:prstGeom>
                  </pic:spPr>
                </pic:pic>
              </a:graphicData>
            </a:graphic>
          </wp:inline>
        </w:drawing>
      </w:r>
      <w:r w:rsidR="00630BAE">
        <w:t xml:space="preserve"> </w:t>
      </w:r>
    </w:p>
    <w:p w:rsidR="00630BAE" w:rsidP="00630BAE" w:rsidRDefault="00630BAE" w14:paraId="7CA777B0" w14:textId="77777777">
      <w:r>
        <w:rPr>
          <w:noProof/>
          <w:lang w:eastAsia="en-AU"/>
        </w:rPr>
        <w:drawing>
          <wp:inline distT="0" distB="0" distL="0" distR="0">
            <wp:extent cx="1419225" cy="361950"/>
            <wp:effectExtent l="0" t="0" r="952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361950"/>
                    </a:xfrm>
                    <a:prstGeom prst="rect">
                      <a:avLst/>
                    </a:prstGeom>
                  </pic:spPr>
                </pic:pic>
              </a:graphicData>
            </a:graphic>
          </wp:inline>
        </w:drawing>
      </w:r>
      <w:r>
        <w:t xml:space="preserve"> </w:t>
      </w:r>
    </w:p>
    <w:p w:rsidR="002E7598" w:rsidP="00630BAE" w:rsidRDefault="002E7598" w14:paraId="3A10D6A0" w14:textId="13A1F582">
      <w:r>
        <w:lastRenderedPageBreak/>
        <w:t xml:space="preserve">Table </w:t>
      </w:r>
      <w:r w:rsidR="005315D8">
        <w:t>1</w:t>
      </w:r>
      <w:r>
        <w:t xml:space="preserve"> shows that the highest proportion of cautions issued by </w:t>
      </w:r>
      <w:r w:rsidR="00E32E63">
        <w:t>Local Government Area</w:t>
      </w:r>
      <w:r>
        <w:t xml:space="preserve"> was in</w:t>
      </w:r>
      <w:r w:rsidR="00296734">
        <w:t xml:space="preserve"> the</w:t>
      </w:r>
      <w:r>
        <w:t xml:space="preserve"> </w:t>
      </w:r>
      <w:r w:rsidR="00E32E63">
        <w:t>Macedon Ranges, where 86.0</w:t>
      </w:r>
      <w:r>
        <w:t xml:space="preserve">% of young people received cautions for their index incident. There were also high proportions recorded in </w:t>
      </w:r>
      <w:r w:rsidR="00E32E63">
        <w:t xml:space="preserve">Mount Alexander </w:t>
      </w:r>
      <w:r>
        <w:t>(</w:t>
      </w:r>
      <w:r w:rsidR="00E32E63">
        <w:t>83.3</w:t>
      </w:r>
      <w:r>
        <w:t xml:space="preserve">%), </w:t>
      </w:r>
      <w:r w:rsidR="00E32E63">
        <w:t>Moorabool</w:t>
      </w:r>
      <w:r>
        <w:t xml:space="preserve"> </w:t>
      </w:r>
      <w:r w:rsidR="00E32E63">
        <w:t>(82.1%</w:t>
      </w:r>
      <w:r>
        <w:t xml:space="preserve">), </w:t>
      </w:r>
      <w:r w:rsidR="00E32E63">
        <w:t>Northern Grampians</w:t>
      </w:r>
      <w:r>
        <w:t xml:space="preserve"> (</w:t>
      </w:r>
      <w:r w:rsidR="00E32E63">
        <w:t>78.6</w:t>
      </w:r>
      <w:r>
        <w:t xml:space="preserve">%) and </w:t>
      </w:r>
      <w:r w:rsidR="00E32E63">
        <w:t>South Gippsland</w:t>
      </w:r>
      <w:r>
        <w:t xml:space="preserve"> (</w:t>
      </w:r>
      <w:r w:rsidR="00E32E63">
        <w:t>77.3</w:t>
      </w:r>
      <w:r>
        <w:t xml:space="preserve">%). Conversely, just under a third of young people were cautioned for their index incident in Yarra (32.6%). Other low cautioning </w:t>
      </w:r>
      <w:r w:rsidR="00296734">
        <w:t xml:space="preserve">areas </w:t>
      </w:r>
      <w:r>
        <w:t>were Horsham (</w:t>
      </w:r>
      <w:r w:rsidR="00E32E63">
        <w:t>33.9</w:t>
      </w:r>
      <w:r>
        <w:t xml:space="preserve">%), La Trobe (35.2%), Port Phillip (35.9%) and Whitehorse (39.2%). </w:t>
      </w:r>
    </w:p>
    <w:p w:rsidR="00621F1A" w:rsidP="00621F1A" w:rsidRDefault="00621F1A" w14:paraId="4A504887" w14:textId="27428F8A">
      <w:pPr>
        <w:pStyle w:val="BodyText"/>
        <w:outlineLvl w:val="3"/>
        <w:rPr>
          <w:color w:val="auto"/>
        </w:rPr>
      </w:pPr>
      <w:r w:rsidRPr="002F47D9">
        <w:rPr>
          <w:color w:val="auto"/>
        </w:rPr>
        <w:t xml:space="preserve">Table </w:t>
      </w:r>
      <w:r w:rsidR="005315D8">
        <w:rPr>
          <w:color w:val="auto"/>
        </w:rPr>
        <w:t>1</w:t>
      </w:r>
      <w:r w:rsidRPr="002F47D9">
        <w:rPr>
          <w:color w:val="auto"/>
        </w:rPr>
        <w:t xml:space="preserve">. </w:t>
      </w:r>
      <w:r w:rsidR="00E32E63">
        <w:rPr>
          <w:color w:val="auto"/>
        </w:rPr>
        <w:t xml:space="preserve">Local Government Areas* </w:t>
      </w:r>
      <w:r>
        <w:rPr>
          <w:color w:val="auto"/>
        </w:rPr>
        <w:t>with the highest and lowest proportion of cautions for young people, April 2015 to March 2016</w:t>
      </w:r>
    </w:p>
    <w:tbl>
      <w:tblPr>
        <w:tblStyle w:val="TableGrid"/>
        <w:tblW w:w="0" w:type="auto"/>
        <w:tblBorders>
          <w:left w:val="none" w:color="auto" w:sz="0" w:space="0"/>
          <w:right w:val="none" w:color="auto" w:sz="0" w:space="0"/>
          <w:insideH w:val="none" w:color="auto" w:sz="0" w:space="0"/>
          <w:insideV w:val="none" w:color="auto" w:sz="0" w:space="0"/>
        </w:tblBorders>
        <w:tblLook w:firstRow="1" w:lastRow="0" w:firstColumn="1" w:lastColumn="0" w:noHBand="0" w:noVBand="1" w:val="04A0"/>
      </w:tblPr>
      <w:tblGrid>
        <w:gridCol w:w="3202"/>
        <w:gridCol w:w="3202"/>
        <w:gridCol w:w="3203"/>
      </w:tblGrid>
      <w:tr w:rsidRPr="00621F1A" w:rsidR="00621F1A" w:rsidTr="00621F1A" w14:paraId="22D892F1" w14:textId="77777777">
        <w:tc>
          <w:tcPr>
            <w:tcW w:w="3202" w:type="dxa"/>
            <w:vMerge w:val="restart"/>
            <w:shd w:val="clear" w:color="auto" w:fill="881E76"/>
            <w:vAlign w:val="center"/>
          </w:tcPr>
          <w:p w:rsidRPr="00621F1A" w:rsidR="00621F1A" w:rsidP="00621F1A" w:rsidRDefault="00E32E63" w14:paraId="6830590C" w14:textId="06916118">
            <w:pPr>
              <w:pStyle w:val="BodyText"/>
              <w:outlineLvl w:val="3"/>
              <w:rPr>
                <w:b/>
                <w:color w:val="FFFFFF" w:themeColor="background1"/>
                <w:sz w:val="22"/>
                <w:szCs w:val="22"/>
              </w:rPr>
            </w:pPr>
            <w:r>
              <w:rPr>
                <w:b/>
                <w:color w:val="FFFFFF" w:themeColor="background1"/>
                <w:sz w:val="22"/>
                <w:szCs w:val="22"/>
              </w:rPr>
              <w:t>Local Government Area</w:t>
            </w:r>
          </w:p>
        </w:tc>
        <w:tc>
          <w:tcPr>
            <w:tcW w:w="6405" w:type="dxa"/>
            <w:gridSpan w:val="2"/>
            <w:shd w:val="clear" w:color="auto" w:fill="881E76"/>
            <w:vAlign w:val="center"/>
          </w:tcPr>
          <w:p w:rsidRPr="00621F1A" w:rsidR="00621F1A" w:rsidP="00621F1A" w:rsidRDefault="00621F1A" w14:paraId="04F76B35" w14:textId="46F3E77C">
            <w:pPr>
              <w:pStyle w:val="BodyText"/>
              <w:jc w:val="center"/>
              <w:outlineLvl w:val="3"/>
              <w:rPr>
                <w:b/>
                <w:color w:val="FFFFFF" w:themeColor="background1"/>
                <w:sz w:val="22"/>
                <w:szCs w:val="22"/>
              </w:rPr>
            </w:pPr>
            <w:r w:rsidRPr="00621F1A">
              <w:rPr>
                <w:b/>
                <w:color w:val="FFFFFF" w:themeColor="background1"/>
                <w:sz w:val="22"/>
                <w:szCs w:val="22"/>
              </w:rPr>
              <w:t>Young people cautioned</w:t>
            </w:r>
          </w:p>
        </w:tc>
      </w:tr>
      <w:tr w:rsidRPr="00621F1A" w:rsidR="00621F1A" w:rsidTr="00621F1A" w14:paraId="42EAD0BC" w14:textId="77777777">
        <w:tc>
          <w:tcPr>
            <w:tcW w:w="3202" w:type="dxa"/>
            <w:vMerge/>
            <w:tcBorders>
              <w:bottom w:val="single" w:color="auto" w:sz="4" w:space="0"/>
            </w:tcBorders>
            <w:shd w:val="clear" w:color="auto" w:fill="881E76"/>
            <w:vAlign w:val="center"/>
          </w:tcPr>
          <w:p w:rsidRPr="00621F1A" w:rsidR="00621F1A" w:rsidP="00621F1A" w:rsidRDefault="00621F1A" w14:paraId="232D0B4B" w14:textId="77777777">
            <w:pPr>
              <w:pStyle w:val="BodyText"/>
              <w:outlineLvl w:val="3"/>
              <w:rPr>
                <w:b/>
                <w:color w:val="FFFFFF" w:themeColor="background1"/>
                <w:sz w:val="22"/>
                <w:szCs w:val="22"/>
              </w:rPr>
            </w:pPr>
          </w:p>
        </w:tc>
        <w:tc>
          <w:tcPr>
            <w:tcW w:w="3202" w:type="dxa"/>
            <w:tcBorders>
              <w:bottom w:val="single" w:color="auto" w:sz="4" w:space="0"/>
            </w:tcBorders>
            <w:shd w:val="clear" w:color="auto" w:fill="881E76"/>
            <w:vAlign w:val="center"/>
          </w:tcPr>
          <w:p w:rsidRPr="00621F1A" w:rsidR="00621F1A" w:rsidP="00621F1A" w:rsidRDefault="00621F1A" w14:paraId="1217095A" w14:textId="160458EA">
            <w:pPr>
              <w:pStyle w:val="BodyText"/>
              <w:jc w:val="center"/>
              <w:outlineLvl w:val="3"/>
              <w:rPr>
                <w:b/>
                <w:color w:val="FFFFFF" w:themeColor="background1"/>
                <w:sz w:val="22"/>
                <w:szCs w:val="22"/>
              </w:rPr>
            </w:pPr>
            <w:r w:rsidRPr="00621F1A">
              <w:rPr>
                <w:b/>
                <w:color w:val="FFFFFF" w:themeColor="background1"/>
                <w:sz w:val="22"/>
                <w:szCs w:val="22"/>
              </w:rPr>
              <w:t>Number</w:t>
            </w:r>
          </w:p>
        </w:tc>
        <w:tc>
          <w:tcPr>
            <w:tcW w:w="3203" w:type="dxa"/>
            <w:tcBorders>
              <w:bottom w:val="single" w:color="auto" w:sz="4" w:space="0"/>
            </w:tcBorders>
            <w:shd w:val="clear" w:color="auto" w:fill="881E76"/>
            <w:vAlign w:val="center"/>
          </w:tcPr>
          <w:p w:rsidRPr="00621F1A" w:rsidR="00621F1A" w:rsidP="00621F1A" w:rsidRDefault="00621F1A" w14:paraId="18CE71A7" w14:textId="3FD3CCD1">
            <w:pPr>
              <w:pStyle w:val="BodyText"/>
              <w:jc w:val="center"/>
              <w:outlineLvl w:val="3"/>
              <w:rPr>
                <w:b/>
                <w:color w:val="FFFFFF" w:themeColor="background1"/>
                <w:sz w:val="22"/>
                <w:szCs w:val="22"/>
              </w:rPr>
            </w:pPr>
            <w:r w:rsidRPr="00621F1A">
              <w:rPr>
                <w:b/>
                <w:color w:val="FFFFFF" w:themeColor="background1"/>
                <w:sz w:val="22"/>
                <w:szCs w:val="22"/>
              </w:rPr>
              <w:t>% of young people</w:t>
            </w:r>
          </w:p>
        </w:tc>
      </w:tr>
      <w:tr w:rsidRPr="00621F1A" w:rsidR="00621F1A" w:rsidTr="00621F1A" w14:paraId="17B0AF0D" w14:textId="77777777">
        <w:tc>
          <w:tcPr>
            <w:tcW w:w="9607" w:type="dxa"/>
            <w:gridSpan w:val="3"/>
            <w:tcBorders>
              <w:top w:val="single" w:color="auto" w:sz="4" w:space="0"/>
              <w:bottom w:val="single" w:color="auto" w:sz="4" w:space="0"/>
            </w:tcBorders>
            <w:shd w:val="clear" w:color="auto" w:fill="E4D2E2"/>
          </w:tcPr>
          <w:p w:rsidRPr="00621F1A" w:rsidR="00621F1A" w:rsidP="00296734" w:rsidRDefault="00296734" w14:paraId="5842D9F7" w14:textId="03D39CC6">
            <w:pPr>
              <w:pStyle w:val="BodyText"/>
              <w:outlineLvl w:val="3"/>
              <w:rPr>
                <w:color w:val="auto"/>
                <w:sz w:val="22"/>
                <w:szCs w:val="22"/>
              </w:rPr>
            </w:pPr>
            <w:r>
              <w:rPr>
                <w:color w:val="auto"/>
                <w:sz w:val="22"/>
                <w:szCs w:val="22"/>
              </w:rPr>
              <w:t>Highest</w:t>
            </w:r>
            <w:r w:rsidRPr="00621F1A">
              <w:rPr>
                <w:color w:val="auto"/>
                <w:sz w:val="22"/>
                <w:szCs w:val="22"/>
              </w:rPr>
              <w:t xml:space="preserve"> </w:t>
            </w:r>
            <w:r w:rsidRPr="00621F1A" w:rsidR="00621F1A">
              <w:rPr>
                <w:color w:val="auto"/>
                <w:sz w:val="22"/>
                <w:szCs w:val="22"/>
              </w:rPr>
              <w:t xml:space="preserve">five </w:t>
            </w:r>
            <w:r>
              <w:rPr>
                <w:color w:val="auto"/>
                <w:sz w:val="22"/>
                <w:szCs w:val="22"/>
              </w:rPr>
              <w:t>Local Government</w:t>
            </w:r>
            <w:r w:rsidRPr="00621F1A" w:rsidR="00621F1A">
              <w:rPr>
                <w:color w:val="auto"/>
                <w:sz w:val="22"/>
                <w:szCs w:val="22"/>
              </w:rPr>
              <w:t xml:space="preserve"> Areas by proportion of cautions</w:t>
            </w:r>
          </w:p>
        </w:tc>
      </w:tr>
      <w:tr w:rsidRPr="00621F1A" w:rsidR="00621F1A" w:rsidTr="00EE04BA" w14:paraId="6D764DC1" w14:textId="77777777">
        <w:tc>
          <w:tcPr>
            <w:tcW w:w="3202" w:type="dxa"/>
            <w:tcBorders>
              <w:top w:val="single" w:color="auto" w:sz="4" w:space="0"/>
            </w:tcBorders>
            <w:vAlign w:val="bottom"/>
          </w:tcPr>
          <w:p w:rsidRPr="00621F1A" w:rsidR="00621F1A" w:rsidP="00621F1A" w:rsidRDefault="00621F1A" w14:paraId="2B187ABF" w14:textId="04930854">
            <w:pPr>
              <w:pStyle w:val="BodyText"/>
              <w:outlineLvl w:val="3"/>
              <w:rPr>
                <w:color w:val="auto"/>
                <w:sz w:val="22"/>
                <w:szCs w:val="22"/>
              </w:rPr>
            </w:pPr>
            <w:r w:rsidRPr="00621F1A">
              <w:rPr>
                <w:sz w:val="22"/>
                <w:szCs w:val="22"/>
              </w:rPr>
              <w:t>Macedon Ranges</w:t>
            </w:r>
          </w:p>
        </w:tc>
        <w:tc>
          <w:tcPr>
            <w:tcW w:w="3202" w:type="dxa"/>
            <w:tcBorders>
              <w:top w:val="single" w:color="auto" w:sz="4" w:space="0"/>
            </w:tcBorders>
            <w:vAlign w:val="bottom"/>
          </w:tcPr>
          <w:p w:rsidRPr="00621F1A" w:rsidR="00621F1A" w:rsidP="00621F1A" w:rsidRDefault="00E32E63" w14:paraId="6529AF93" w14:textId="2EB2E4B1">
            <w:pPr>
              <w:pStyle w:val="BodyText"/>
              <w:jc w:val="center"/>
              <w:outlineLvl w:val="3"/>
              <w:rPr>
                <w:color w:val="auto"/>
                <w:sz w:val="22"/>
                <w:szCs w:val="22"/>
              </w:rPr>
            </w:pPr>
            <w:r>
              <w:rPr>
                <w:sz w:val="22"/>
                <w:szCs w:val="22"/>
              </w:rPr>
              <w:t>43</w:t>
            </w:r>
          </w:p>
        </w:tc>
        <w:tc>
          <w:tcPr>
            <w:tcW w:w="3203" w:type="dxa"/>
            <w:tcBorders>
              <w:top w:val="single" w:color="auto" w:sz="4" w:space="0"/>
            </w:tcBorders>
            <w:vAlign w:val="bottom"/>
          </w:tcPr>
          <w:p w:rsidRPr="00621F1A" w:rsidR="00621F1A" w:rsidP="00621F1A" w:rsidRDefault="00E32E63" w14:paraId="0B419178" w14:textId="29B644B0">
            <w:pPr>
              <w:pStyle w:val="BodyText"/>
              <w:jc w:val="center"/>
              <w:outlineLvl w:val="3"/>
              <w:rPr>
                <w:color w:val="auto"/>
                <w:sz w:val="22"/>
                <w:szCs w:val="22"/>
              </w:rPr>
            </w:pPr>
            <w:r>
              <w:rPr>
                <w:color w:val="auto"/>
                <w:sz w:val="22"/>
                <w:szCs w:val="22"/>
              </w:rPr>
              <w:t>86.0%</w:t>
            </w:r>
          </w:p>
        </w:tc>
      </w:tr>
      <w:tr w:rsidRPr="00621F1A" w:rsidR="00621F1A" w:rsidTr="00EE04BA" w14:paraId="3543091E" w14:textId="77777777">
        <w:tc>
          <w:tcPr>
            <w:tcW w:w="3202" w:type="dxa"/>
            <w:vAlign w:val="bottom"/>
          </w:tcPr>
          <w:p w:rsidRPr="00621F1A" w:rsidR="00621F1A" w:rsidP="00621F1A" w:rsidRDefault="00E32E63" w14:paraId="32D87972" w14:textId="5D781A1E">
            <w:pPr>
              <w:pStyle w:val="BodyText"/>
              <w:outlineLvl w:val="3"/>
              <w:rPr>
                <w:color w:val="auto"/>
                <w:sz w:val="22"/>
                <w:szCs w:val="22"/>
              </w:rPr>
            </w:pPr>
            <w:r>
              <w:rPr>
                <w:color w:val="auto"/>
                <w:sz w:val="22"/>
                <w:szCs w:val="22"/>
              </w:rPr>
              <w:t>Mount Alexander</w:t>
            </w:r>
          </w:p>
        </w:tc>
        <w:tc>
          <w:tcPr>
            <w:tcW w:w="3202" w:type="dxa"/>
            <w:vAlign w:val="bottom"/>
          </w:tcPr>
          <w:p w:rsidRPr="00621F1A" w:rsidR="00E32E63" w:rsidP="00E32E63" w:rsidRDefault="00E32E63" w14:paraId="35B7D0EC" w14:textId="03990CA6">
            <w:pPr>
              <w:pStyle w:val="BodyText"/>
              <w:jc w:val="center"/>
              <w:outlineLvl w:val="3"/>
              <w:rPr>
                <w:color w:val="auto"/>
                <w:sz w:val="22"/>
                <w:szCs w:val="22"/>
              </w:rPr>
            </w:pPr>
            <w:r>
              <w:rPr>
                <w:color w:val="auto"/>
                <w:sz w:val="22"/>
                <w:szCs w:val="22"/>
              </w:rPr>
              <w:t>25</w:t>
            </w:r>
          </w:p>
        </w:tc>
        <w:tc>
          <w:tcPr>
            <w:tcW w:w="3203" w:type="dxa"/>
            <w:vAlign w:val="bottom"/>
          </w:tcPr>
          <w:p w:rsidRPr="00621F1A" w:rsidR="00621F1A" w:rsidP="00621F1A" w:rsidRDefault="00E32E63" w14:paraId="67D6C4A6" w14:textId="5075D0A1">
            <w:pPr>
              <w:pStyle w:val="BodyText"/>
              <w:jc w:val="center"/>
              <w:outlineLvl w:val="3"/>
              <w:rPr>
                <w:color w:val="auto"/>
                <w:sz w:val="22"/>
                <w:szCs w:val="22"/>
              </w:rPr>
            </w:pPr>
            <w:r>
              <w:rPr>
                <w:color w:val="auto"/>
                <w:sz w:val="22"/>
                <w:szCs w:val="22"/>
              </w:rPr>
              <w:t>83.3%</w:t>
            </w:r>
          </w:p>
        </w:tc>
      </w:tr>
      <w:tr w:rsidRPr="00621F1A" w:rsidR="00621F1A" w:rsidTr="00EE04BA" w14:paraId="789640F4" w14:textId="77777777">
        <w:tc>
          <w:tcPr>
            <w:tcW w:w="3202" w:type="dxa"/>
            <w:vAlign w:val="bottom"/>
          </w:tcPr>
          <w:p w:rsidRPr="00621F1A" w:rsidR="00621F1A" w:rsidP="00621F1A" w:rsidRDefault="00E32E63" w14:paraId="0C2F8A0D" w14:textId="14EA8265">
            <w:pPr>
              <w:pStyle w:val="BodyText"/>
              <w:outlineLvl w:val="3"/>
              <w:rPr>
                <w:color w:val="auto"/>
                <w:sz w:val="22"/>
                <w:szCs w:val="22"/>
              </w:rPr>
            </w:pPr>
            <w:r w:rsidRPr="00621F1A">
              <w:rPr>
                <w:sz w:val="22"/>
                <w:szCs w:val="22"/>
              </w:rPr>
              <w:t>Moorabool</w:t>
            </w:r>
          </w:p>
        </w:tc>
        <w:tc>
          <w:tcPr>
            <w:tcW w:w="3202" w:type="dxa"/>
            <w:vAlign w:val="bottom"/>
          </w:tcPr>
          <w:p w:rsidRPr="00621F1A" w:rsidR="00621F1A" w:rsidP="00621F1A" w:rsidRDefault="00E32E63" w14:paraId="16CFD7F0" w14:textId="2186F960">
            <w:pPr>
              <w:pStyle w:val="BodyText"/>
              <w:jc w:val="center"/>
              <w:outlineLvl w:val="3"/>
              <w:rPr>
                <w:color w:val="auto"/>
                <w:sz w:val="22"/>
                <w:szCs w:val="22"/>
              </w:rPr>
            </w:pPr>
            <w:r>
              <w:rPr>
                <w:color w:val="auto"/>
                <w:sz w:val="22"/>
                <w:szCs w:val="22"/>
              </w:rPr>
              <w:t>32</w:t>
            </w:r>
          </w:p>
        </w:tc>
        <w:tc>
          <w:tcPr>
            <w:tcW w:w="3203" w:type="dxa"/>
            <w:vAlign w:val="bottom"/>
          </w:tcPr>
          <w:p w:rsidRPr="00621F1A" w:rsidR="00621F1A" w:rsidP="00621F1A" w:rsidRDefault="00E32E63" w14:paraId="3E9BC30B" w14:textId="52D18F46">
            <w:pPr>
              <w:pStyle w:val="BodyText"/>
              <w:jc w:val="center"/>
              <w:outlineLvl w:val="3"/>
              <w:rPr>
                <w:color w:val="auto"/>
                <w:sz w:val="22"/>
                <w:szCs w:val="22"/>
              </w:rPr>
            </w:pPr>
            <w:r>
              <w:rPr>
                <w:color w:val="auto"/>
                <w:sz w:val="22"/>
                <w:szCs w:val="22"/>
              </w:rPr>
              <w:t>82.1%</w:t>
            </w:r>
          </w:p>
        </w:tc>
      </w:tr>
      <w:tr w:rsidRPr="00621F1A" w:rsidR="00621F1A" w:rsidTr="00EE04BA" w14:paraId="604423ED" w14:textId="77777777">
        <w:tc>
          <w:tcPr>
            <w:tcW w:w="3202" w:type="dxa"/>
            <w:vAlign w:val="bottom"/>
          </w:tcPr>
          <w:p w:rsidRPr="00621F1A" w:rsidR="00621F1A" w:rsidP="00621F1A" w:rsidRDefault="00E32E63" w14:paraId="0AF4A569" w14:textId="7470452F">
            <w:pPr>
              <w:pStyle w:val="BodyText"/>
              <w:outlineLvl w:val="3"/>
              <w:rPr>
                <w:color w:val="auto"/>
                <w:sz w:val="22"/>
                <w:szCs w:val="22"/>
              </w:rPr>
            </w:pPr>
            <w:r>
              <w:rPr>
                <w:sz w:val="22"/>
                <w:szCs w:val="22"/>
              </w:rPr>
              <w:t>Northern Grampians</w:t>
            </w:r>
          </w:p>
        </w:tc>
        <w:tc>
          <w:tcPr>
            <w:tcW w:w="3202" w:type="dxa"/>
            <w:vAlign w:val="bottom"/>
          </w:tcPr>
          <w:p w:rsidRPr="00621F1A" w:rsidR="00621F1A" w:rsidP="00621F1A" w:rsidRDefault="00E32E63" w14:paraId="667A72FA" w14:textId="52198CC6">
            <w:pPr>
              <w:pStyle w:val="BodyText"/>
              <w:jc w:val="center"/>
              <w:outlineLvl w:val="3"/>
              <w:rPr>
                <w:color w:val="auto"/>
                <w:sz w:val="22"/>
                <w:szCs w:val="22"/>
              </w:rPr>
            </w:pPr>
            <w:r>
              <w:rPr>
                <w:color w:val="auto"/>
                <w:sz w:val="22"/>
                <w:szCs w:val="22"/>
              </w:rPr>
              <w:t>22</w:t>
            </w:r>
          </w:p>
        </w:tc>
        <w:tc>
          <w:tcPr>
            <w:tcW w:w="3203" w:type="dxa"/>
            <w:vAlign w:val="bottom"/>
          </w:tcPr>
          <w:p w:rsidRPr="00621F1A" w:rsidR="00621F1A" w:rsidP="00621F1A" w:rsidRDefault="00E32E63" w14:paraId="0299C5C1" w14:textId="4C7241A7">
            <w:pPr>
              <w:pStyle w:val="BodyText"/>
              <w:jc w:val="center"/>
              <w:outlineLvl w:val="3"/>
              <w:rPr>
                <w:color w:val="auto"/>
                <w:sz w:val="22"/>
                <w:szCs w:val="22"/>
              </w:rPr>
            </w:pPr>
            <w:r>
              <w:rPr>
                <w:color w:val="auto"/>
                <w:sz w:val="22"/>
                <w:szCs w:val="22"/>
              </w:rPr>
              <w:t>78.6%</w:t>
            </w:r>
          </w:p>
        </w:tc>
      </w:tr>
      <w:tr w:rsidRPr="00621F1A" w:rsidR="00621F1A" w:rsidTr="00EE04BA" w14:paraId="4E82DF59" w14:textId="77777777">
        <w:tc>
          <w:tcPr>
            <w:tcW w:w="3202" w:type="dxa"/>
            <w:tcBorders>
              <w:bottom w:val="single" w:color="auto" w:sz="4" w:space="0"/>
            </w:tcBorders>
            <w:vAlign w:val="bottom"/>
          </w:tcPr>
          <w:p w:rsidRPr="00621F1A" w:rsidR="00621F1A" w:rsidP="00621F1A" w:rsidRDefault="00E32E63" w14:paraId="6989F45A" w14:textId="31D7070C">
            <w:pPr>
              <w:pStyle w:val="BodyText"/>
              <w:outlineLvl w:val="3"/>
              <w:rPr>
                <w:color w:val="auto"/>
                <w:sz w:val="22"/>
                <w:szCs w:val="22"/>
              </w:rPr>
            </w:pPr>
            <w:r>
              <w:rPr>
                <w:sz w:val="22"/>
                <w:szCs w:val="22"/>
              </w:rPr>
              <w:t>South Gippsland</w:t>
            </w:r>
          </w:p>
        </w:tc>
        <w:tc>
          <w:tcPr>
            <w:tcW w:w="3202" w:type="dxa"/>
            <w:tcBorders>
              <w:bottom w:val="single" w:color="auto" w:sz="4" w:space="0"/>
            </w:tcBorders>
            <w:vAlign w:val="bottom"/>
          </w:tcPr>
          <w:p w:rsidRPr="00621F1A" w:rsidR="00621F1A" w:rsidP="00621F1A" w:rsidRDefault="00E32E63" w14:paraId="6C700180" w14:textId="393A6AE9">
            <w:pPr>
              <w:pStyle w:val="BodyText"/>
              <w:jc w:val="center"/>
              <w:outlineLvl w:val="3"/>
              <w:rPr>
                <w:color w:val="auto"/>
                <w:sz w:val="22"/>
                <w:szCs w:val="22"/>
              </w:rPr>
            </w:pPr>
            <w:r>
              <w:rPr>
                <w:color w:val="auto"/>
                <w:sz w:val="22"/>
                <w:szCs w:val="22"/>
              </w:rPr>
              <w:t>17</w:t>
            </w:r>
          </w:p>
        </w:tc>
        <w:tc>
          <w:tcPr>
            <w:tcW w:w="3203" w:type="dxa"/>
            <w:tcBorders>
              <w:bottom w:val="single" w:color="auto" w:sz="4" w:space="0"/>
            </w:tcBorders>
            <w:vAlign w:val="bottom"/>
          </w:tcPr>
          <w:p w:rsidRPr="00621F1A" w:rsidR="00621F1A" w:rsidP="00621F1A" w:rsidRDefault="00E32E63" w14:paraId="1FF67F6B" w14:textId="564D799C">
            <w:pPr>
              <w:pStyle w:val="BodyText"/>
              <w:jc w:val="center"/>
              <w:outlineLvl w:val="3"/>
              <w:rPr>
                <w:color w:val="auto"/>
                <w:sz w:val="22"/>
                <w:szCs w:val="22"/>
              </w:rPr>
            </w:pPr>
            <w:r>
              <w:rPr>
                <w:color w:val="auto"/>
                <w:sz w:val="22"/>
                <w:szCs w:val="22"/>
              </w:rPr>
              <w:t>77.3%</w:t>
            </w:r>
          </w:p>
        </w:tc>
      </w:tr>
      <w:tr w:rsidRPr="00621F1A" w:rsidR="00621F1A" w:rsidTr="00621F1A" w14:paraId="50A9755B" w14:textId="77777777">
        <w:tc>
          <w:tcPr>
            <w:tcW w:w="9607" w:type="dxa"/>
            <w:gridSpan w:val="3"/>
            <w:tcBorders>
              <w:top w:val="single" w:color="auto" w:sz="4" w:space="0"/>
              <w:bottom w:val="single" w:color="auto" w:sz="4" w:space="0"/>
            </w:tcBorders>
            <w:shd w:val="clear" w:color="auto" w:fill="E4D2E2"/>
            <w:vAlign w:val="center"/>
          </w:tcPr>
          <w:p w:rsidRPr="00621F1A" w:rsidR="00621F1A" w:rsidP="00296734" w:rsidRDefault="00296734" w14:paraId="5F942056" w14:textId="626DEC24">
            <w:pPr>
              <w:pStyle w:val="BodyText"/>
              <w:outlineLvl w:val="3"/>
              <w:rPr>
                <w:color w:val="auto"/>
                <w:sz w:val="22"/>
                <w:szCs w:val="22"/>
              </w:rPr>
            </w:pPr>
            <w:r>
              <w:rPr>
                <w:color w:val="auto"/>
                <w:sz w:val="22"/>
                <w:szCs w:val="22"/>
              </w:rPr>
              <w:t>Lowest</w:t>
            </w:r>
            <w:r w:rsidRPr="00621F1A">
              <w:rPr>
                <w:color w:val="auto"/>
                <w:sz w:val="22"/>
                <w:szCs w:val="22"/>
              </w:rPr>
              <w:t xml:space="preserve"> </w:t>
            </w:r>
            <w:r w:rsidRPr="00621F1A" w:rsidR="00621F1A">
              <w:rPr>
                <w:color w:val="auto"/>
                <w:sz w:val="22"/>
                <w:szCs w:val="22"/>
              </w:rPr>
              <w:t xml:space="preserve">five </w:t>
            </w:r>
            <w:r>
              <w:rPr>
                <w:color w:val="auto"/>
                <w:sz w:val="22"/>
                <w:szCs w:val="22"/>
              </w:rPr>
              <w:t>Local Government</w:t>
            </w:r>
            <w:r w:rsidRPr="00621F1A" w:rsidR="00621F1A">
              <w:rPr>
                <w:color w:val="auto"/>
                <w:sz w:val="22"/>
                <w:szCs w:val="22"/>
              </w:rPr>
              <w:t xml:space="preserve"> Areas by proportion of cautions</w:t>
            </w:r>
          </w:p>
        </w:tc>
      </w:tr>
      <w:tr w:rsidRPr="00621F1A" w:rsidR="00621F1A" w:rsidTr="00EE04BA" w14:paraId="27BD5366" w14:textId="77777777">
        <w:tc>
          <w:tcPr>
            <w:tcW w:w="3202" w:type="dxa"/>
            <w:tcBorders>
              <w:top w:val="single" w:color="auto" w:sz="4" w:space="0"/>
            </w:tcBorders>
          </w:tcPr>
          <w:p w:rsidRPr="00621F1A" w:rsidR="00621F1A" w:rsidP="00621F1A" w:rsidRDefault="00621F1A" w14:paraId="10081667" w14:textId="6E500797">
            <w:pPr>
              <w:pStyle w:val="BodyText"/>
              <w:outlineLvl w:val="3"/>
              <w:rPr>
                <w:color w:val="auto"/>
                <w:sz w:val="22"/>
                <w:szCs w:val="22"/>
              </w:rPr>
            </w:pPr>
            <w:r w:rsidRPr="00621F1A">
              <w:rPr>
                <w:color w:val="auto"/>
                <w:sz w:val="22"/>
                <w:szCs w:val="22"/>
              </w:rPr>
              <w:t>Yarra</w:t>
            </w:r>
          </w:p>
        </w:tc>
        <w:tc>
          <w:tcPr>
            <w:tcW w:w="3202" w:type="dxa"/>
            <w:tcBorders>
              <w:top w:val="single" w:color="auto" w:sz="4" w:space="0"/>
            </w:tcBorders>
            <w:vAlign w:val="bottom"/>
          </w:tcPr>
          <w:p w:rsidRPr="00621F1A" w:rsidR="00621F1A" w:rsidP="00621F1A" w:rsidRDefault="00621F1A" w14:paraId="215027F0" w14:textId="390096E2">
            <w:pPr>
              <w:pStyle w:val="BodyText"/>
              <w:jc w:val="center"/>
              <w:outlineLvl w:val="3"/>
              <w:rPr>
                <w:color w:val="auto"/>
                <w:sz w:val="22"/>
                <w:szCs w:val="22"/>
              </w:rPr>
            </w:pPr>
            <w:r w:rsidRPr="00621F1A">
              <w:rPr>
                <w:sz w:val="22"/>
                <w:szCs w:val="22"/>
              </w:rPr>
              <w:t>15</w:t>
            </w:r>
          </w:p>
        </w:tc>
        <w:tc>
          <w:tcPr>
            <w:tcW w:w="3203" w:type="dxa"/>
            <w:tcBorders>
              <w:top w:val="single" w:color="auto" w:sz="4" w:space="0"/>
            </w:tcBorders>
            <w:vAlign w:val="bottom"/>
          </w:tcPr>
          <w:p w:rsidRPr="00621F1A" w:rsidR="00621F1A" w:rsidP="00621F1A" w:rsidRDefault="00621F1A" w14:paraId="1B18F6B6" w14:textId="02B93F70">
            <w:pPr>
              <w:pStyle w:val="BodyText"/>
              <w:jc w:val="center"/>
              <w:outlineLvl w:val="3"/>
              <w:rPr>
                <w:color w:val="auto"/>
                <w:sz w:val="22"/>
                <w:szCs w:val="22"/>
              </w:rPr>
            </w:pPr>
            <w:r>
              <w:rPr>
                <w:sz w:val="22"/>
                <w:szCs w:val="22"/>
              </w:rPr>
              <w:t>32.6%</w:t>
            </w:r>
          </w:p>
        </w:tc>
      </w:tr>
      <w:tr w:rsidRPr="00621F1A" w:rsidR="00621F1A" w:rsidTr="00EE04BA" w14:paraId="4BF7DD21" w14:textId="77777777">
        <w:tc>
          <w:tcPr>
            <w:tcW w:w="3202" w:type="dxa"/>
          </w:tcPr>
          <w:p w:rsidRPr="00621F1A" w:rsidR="00621F1A" w:rsidP="00621F1A" w:rsidRDefault="00621F1A" w14:paraId="25353B23" w14:textId="0F402564">
            <w:pPr>
              <w:pStyle w:val="BodyText"/>
              <w:outlineLvl w:val="3"/>
              <w:rPr>
                <w:color w:val="auto"/>
                <w:sz w:val="22"/>
                <w:szCs w:val="22"/>
              </w:rPr>
            </w:pPr>
            <w:r w:rsidRPr="00621F1A">
              <w:rPr>
                <w:color w:val="auto"/>
                <w:sz w:val="22"/>
                <w:szCs w:val="22"/>
              </w:rPr>
              <w:t>Horsham</w:t>
            </w:r>
          </w:p>
        </w:tc>
        <w:tc>
          <w:tcPr>
            <w:tcW w:w="3202" w:type="dxa"/>
            <w:vAlign w:val="bottom"/>
          </w:tcPr>
          <w:p w:rsidRPr="00621F1A" w:rsidR="00621F1A" w:rsidP="00621F1A" w:rsidRDefault="00E32E63" w14:paraId="062A6158" w14:textId="08755E1C">
            <w:pPr>
              <w:pStyle w:val="BodyText"/>
              <w:jc w:val="center"/>
              <w:outlineLvl w:val="3"/>
              <w:rPr>
                <w:color w:val="auto"/>
                <w:sz w:val="22"/>
                <w:szCs w:val="22"/>
              </w:rPr>
            </w:pPr>
            <w:r>
              <w:rPr>
                <w:sz w:val="22"/>
                <w:szCs w:val="22"/>
              </w:rPr>
              <w:t>20</w:t>
            </w:r>
          </w:p>
        </w:tc>
        <w:tc>
          <w:tcPr>
            <w:tcW w:w="3203" w:type="dxa"/>
            <w:vAlign w:val="bottom"/>
          </w:tcPr>
          <w:p w:rsidRPr="00621F1A" w:rsidR="00621F1A" w:rsidP="00621F1A" w:rsidRDefault="00E32E63" w14:paraId="22E52637" w14:textId="6163137D">
            <w:pPr>
              <w:pStyle w:val="BodyText"/>
              <w:jc w:val="center"/>
              <w:outlineLvl w:val="3"/>
              <w:rPr>
                <w:color w:val="auto"/>
                <w:sz w:val="22"/>
                <w:szCs w:val="22"/>
              </w:rPr>
            </w:pPr>
            <w:r>
              <w:rPr>
                <w:sz w:val="22"/>
                <w:szCs w:val="22"/>
              </w:rPr>
              <w:t>33.9</w:t>
            </w:r>
            <w:r w:rsidR="00621F1A">
              <w:rPr>
                <w:sz w:val="22"/>
                <w:szCs w:val="22"/>
              </w:rPr>
              <w:t>%</w:t>
            </w:r>
          </w:p>
        </w:tc>
      </w:tr>
      <w:tr w:rsidRPr="00621F1A" w:rsidR="00621F1A" w:rsidTr="00EE04BA" w14:paraId="358FB636" w14:textId="77777777">
        <w:tc>
          <w:tcPr>
            <w:tcW w:w="3202" w:type="dxa"/>
          </w:tcPr>
          <w:p w:rsidRPr="00621F1A" w:rsidR="00621F1A" w:rsidP="00621F1A" w:rsidRDefault="00621F1A" w14:paraId="7EEB09F6" w14:textId="2AE738C8">
            <w:pPr>
              <w:pStyle w:val="BodyText"/>
              <w:outlineLvl w:val="3"/>
              <w:rPr>
                <w:color w:val="auto"/>
                <w:sz w:val="22"/>
                <w:szCs w:val="22"/>
              </w:rPr>
            </w:pPr>
            <w:r w:rsidRPr="00621F1A">
              <w:rPr>
                <w:color w:val="auto"/>
                <w:sz w:val="22"/>
                <w:szCs w:val="22"/>
              </w:rPr>
              <w:t>La Trobe</w:t>
            </w:r>
          </w:p>
        </w:tc>
        <w:tc>
          <w:tcPr>
            <w:tcW w:w="3202" w:type="dxa"/>
            <w:vAlign w:val="bottom"/>
          </w:tcPr>
          <w:p w:rsidRPr="00621F1A" w:rsidR="00621F1A" w:rsidP="00621F1A" w:rsidRDefault="00621F1A" w14:paraId="19EA0D71" w14:textId="62F8FAA2">
            <w:pPr>
              <w:pStyle w:val="BodyText"/>
              <w:jc w:val="center"/>
              <w:outlineLvl w:val="3"/>
              <w:rPr>
                <w:color w:val="auto"/>
                <w:sz w:val="22"/>
                <w:szCs w:val="22"/>
              </w:rPr>
            </w:pPr>
            <w:r w:rsidRPr="00621F1A">
              <w:rPr>
                <w:sz w:val="22"/>
                <w:szCs w:val="22"/>
              </w:rPr>
              <w:t>75</w:t>
            </w:r>
          </w:p>
        </w:tc>
        <w:tc>
          <w:tcPr>
            <w:tcW w:w="3203" w:type="dxa"/>
            <w:vAlign w:val="bottom"/>
          </w:tcPr>
          <w:p w:rsidRPr="00621F1A" w:rsidR="00621F1A" w:rsidP="00621F1A" w:rsidRDefault="00621F1A" w14:paraId="43127142" w14:textId="7D432977">
            <w:pPr>
              <w:pStyle w:val="BodyText"/>
              <w:jc w:val="center"/>
              <w:outlineLvl w:val="3"/>
              <w:rPr>
                <w:color w:val="auto"/>
                <w:sz w:val="22"/>
                <w:szCs w:val="22"/>
              </w:rPr>
            </w:pPr>
            <w:r>
              <w:rPr>
                <w:sz w:val="22"/>
                <w:szCs w:val="22"/>
              </w:rPr>
              <w:t>35.2%</w:t>
            </w:r>
          </w:p>
        </w:tc>
      </w:tr>
      <w:tr w:rsidRPr="00621F1A" w:rsidR="00621F1A" w:rsidTr="00EE04BA" w14:paraId="712B9FED" w14:textId="77777777">
        <w:tc>
          <w:tcPr>
            <w:tcW w:w="3202" w:type="dxa"/>
          </w:tcPr>
          <w:p w:rsidRPr="00621F1A" w:rsidR="00621F1A" w:rsidP="00621F1A" w:rsidRDefault="00621F1A" w14:paraId="654E0929" w14:textId="037A2721">
            <w:pPr>
              <w:pStyle w:val="BodyText"/>
              <w:outlineLvl w:val="3"/>
              <w:rPr>
                <w:color w:val="auto"/>
                <w:sz w:val="22"/>
                <w:szCs w:val="22"/>
              </w:rPr>
            </w:pPr>
            <w:r w:rsidRPr="00621F1A">
              <w:rPr>
                <w:color w:val="auto"/>
                <w:sz w:val="22"/>
                <w:szCs w:val="22"/>
              </w:rPr>
              <w:t>Port Phillip</w:t>
            </w:r>
          </w:p>
        </w:tc>
        <w:tc>
          <w:tcPr>
            <w:tcW w:w="3202" w:type="dxa"/>
            <w:vAlign w:val="bottom"/>
          </w:tcPr>
          <w:p w:rsidRPr="00621F1A" w:rsidR="00621F1A" w:rsidP="00621F1A" w:rsidRDefault="00621F1A" w14:paraId="7DC25809" w14:textId="08CDE6D1">
            <w:pPr>
              <w:pStyle w:val="BodyText"/>
              <w:jc w:val="center"/>
              <w:outlineLvl w:val="3"/>
              <w:rPr>
                <w:color w:val="auto"/>
                <w:sz w:val="22"/>
                <w:szCs w:val="22"/>
              </w:rPr>
            </w:pPr>
            <w:r w:rsidRPr="00621F1A">
              <w:rPr>
                <w:sz w:val="22"/>
                <w:szCs w:val="22"/>
              </w:rPr>
              <w:t>14</w:t>
            </w:r>
          </w:p>
        </w:tc>
        <w:tc>
          <w:tcPr>
            <w:tcW w:w="3203" w:type="dxa"/>
            <w:vAlign w:val="bottom"/>
          </w:tcPr>
          <w:p w:rsidRPr="00621F1A" w:rsidR="00621F1A" w:rsidP="00621F1A" w:rsidRDefault="00621F1A" w14:paraId="23B851EC" w14:textId="149ABA49">
            <w:pPr>
              <w:pStyle w:val="BodyText"/>
              <w:jc w:val="center"/>
              <w:outlineLvl w:val="3"/>
              <w:rPr>
                <w:color w:val="auto"/>
                <w:sz w:val="22"/>
                <w:szCs w:val="22"/>
              </w:rPr>
            </w:pPr>
            <w:r w:rsidRPr="00621F1A">
              <w:rPr>
                <w:sz w:val="22"/>
                <w:szCs w:val="22"/>
              </w:rPr>
              <w:t>35.9</w:t>
            </w:r>
            <w:r>
              <w:rPr>
                <w:sz w:val="22"/>
                <w:szCs w:val="22"/>
              </w:rPr>
              <w:t>%</w:t>
            </w:r>
          </w:p>
        </w:tc>
      </w:tr>
      <w:tr w:rsidRPr="00621F1A" w:rsidR="00621F1A" w:rsidTr="00E32E63" w14:paraId="1D18A6D6" w14:textId="77777777">
        <w:tc>
          <w:tcPr>
            <w:tcW w:w="3202" w:type="dxa"/>
            <w:tcBorders>
              <w:bottom w:val="single" w:color="auto" w:sz="4" w:space="0"/>
            </w:tcBorders>
          </w:tcPr>
          <w:p w:rsidRPr="00621F1A" w:rsidR="00621F1A" w:rsidP="00621F1A" w:rsidRDefault="00621F1A" w14:paraId="31A33518" w14:textId="003BC1A2">
            <w:pPr>
              <w:pStyle w:val="BodyText"/>
              <w:outlineLvl w:val="3"/>
              <w:rPr>
                <w:color w:val="auto"/>
                <w:sz w:val="22"/>
                <w:szCs w:val="22"/>
              </w:rPr>
            </w:pPr>
            <w:r w:rsidRPr="00621F1A">
              <w:rPr>
                <w:color w:val="auto"/>
                <w:sz w:val="22"/>
                <w:szCs w:val="22"/>
              </w:rPr>
              <w:t>Whitehorse</w:t>
            </w:r>
          </w:p>
        </w:tc>
        <w:tc>
          <w:tcPr>
            <w:tcW w:w="3202" w:type="dxa"/>
            <w:tcBorders>
              <w:bottom w:val="single" w:color="auto" w:sz="4" w:space="0"/>
            </w:tcBorders>
            <w:vAlign w:val="bottom"/>
          </w:tcPr>
          <w:p w:rsidRPr="00621F1A" w:rsidR="00621F1A" w:rsidP="00621F1A" w:rsidRDefault="00621F1A" w14:paraId="5D38A612" w14:textId="0BC80BA4">
            <w:pPr>
              <w:pStyle w:val="BodyText"/>
              <w:jc w:val="center"/>
              <w:outlineLvl w:val="3"/>
              <w:rPr>
                <w:color w:val="auto"/>
                <w:sz w:val="22"/>
                <w:szCs w:val="22"/>
              </w:rPr>
            </w:pPr>
            <w:r w:rsidRPr="00621F1A">
              <w:rPr>
                <w:sz w:val="22"/>
                <w:szCs w:val="22"/>
              </w:rPr>
              <w:t>29</w:t>
            </w:r>
          </w:p>
        </w:tc>
        <w:tc>
          <w:tcPr>
            <w:tcW w:w="3203" w:type="dxa"/>
            <w:tcBorders>
              <w:bottom w:val="single" w:color="auto" w:sz="4" w:space="0"/>
            </w:tcBorders>
            <w:vAlign w:val="bottom"/>
          </w:tcPr>
          <w:p w:rsidRPr="00621F1A" w:rsidR="00621F1A" w:rsidP="00621F1A" w:rsidRDefault="00621F1A" w14:paraId="6147DDE6" w14:textId="263BED1E">
            <w:pPr>
              <w:pStyle w:val="BodyText"/>
              <w:jc w:val="center"/>
              <w:outlineLvl w:val="3"/>
              <w:rPr>
                <w:color w:val="auto"/>
                <w:sz w:val="22"/>
                <w:szCs w:val="22"/>
              </w:rPr>
            </w:pPr>
            <w:r>
              <w:rPr>
                <w:sz w:val="22"/>
                <w:szCs w:val="22"/>
              </w:rPr>
              <w:t>39.2%</w:t>
            </w:r>
          </w:p>
        </w:tc>
      </w:tr>
      <w:tr w:rsidRPr="00621F1A" w:rsidR="00E32E63" w:rsidTr="00E32E63" w14:paraId="25938BD3" w14:textId="77777777">
        <w:tc>
          <w:tcPr>
            <w:tcW w:w="9607" w:type="dxa"/>
            <w:gridSpan w:val="3"/>
            <w:tcBorders>
              <w:top w:val="single" w:color="auto" w:sz="4" w:space="0"/>
              <w:bottom w:val="nil"/>
            </w:tcBorders>
          </w:tcPr>
          <w:p w:rsidRPr="00E32E63" w:rsidR="00E32E63" w:rsidP="00E32E63" w:rsidRDefault="00E32E63" w14:paraId="0190A842" w14:textId="46D27216">
            <w:pPr>
              <w:pStyle w:val="BodyText"/>
              <w:outlineLvl w:val="3"/>
              <w:rPr>
                <w:sz w:val="16"/>
                <w:szCs w:val="16"/>
              </w:rPr>
            </w:pPr>
            <w:r>
              <w:rPr>
                <w:sz w:val="16"/>
                <w:szCs w:val="16"/>
              </w:rPr>
              <w:t>*Excludes Local Government Areas with less than 20 index incidents recorded.</w:t>
            </w:r>
          </w:p>
        </w:tc>
      </w:tr>
    </w:tbl>
    <w:p w:rsidR="002F47D9" w:rsidP="00441E6B" w:rsidRDefault="00F26274" w14:paraId="03A3F297" w14:textId="0B6687A1">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t>3.</w:t>
      </w:r>
      <w:r w:rsidR="004C6750">
        <w:rPr>
          <w:rFonts w:eastAsia="MS Mincho" w:cs="Times New Roman"/>
          <w:b/>
        </w:rPr>
        <w:t>2</w:t>
      </w:r>
      <w:r>
        <w:rPr>
          <w:rFonts w:eastAsia="MS Mincho" w:cs="Times New Roman"/>
          <w:b/>
        </w:rPr>
        <w:t xml:space="preserve"> </w:t>
      </w:r>
      <w:r w:rsidRPr="002F47D9" w:rsidR="002F47D9">
        <w:rPr>
          <w:rFonts w:eastAsia="MS Mincho" w:cs="Times New Roman"/>
          <w:b/>
        </w:rPr>
        <w:t xml:space="preserve">Likelihood of receiving a caution </w:t>
      </w:r>
      <w:r w:rsidR="00FE2BA0">
        <w:rPr>
          <w:rFonts w:eastAsia="MS Mincho" w:cs="Times New Roman"/>
          <w:b/>
        </w:rPr>
        <w:t>by young offender characteristics</w:t>
      </w:r>
    </w:p>
    <w:p w:rsidR="009360D9" w:rsidP="002F47D9" w:rsidRDefault="00296734" w14:paraId="1D26741D" w14:textId="09606275">
      <w:pPr>
        <w:pStyle w:val="BodyTextSpaceAfter"/>
        <w:jc w:val="both"/>
        <w:rPr>
          <w:color w:val="auto"/>
        </w:rPr>
      </w:pPr>
      <w:r>
        <w:rPr>
          <w:color w:val="auto"/>
        </w:rPr>
        <w:t>The relationships between young offender characteristics and their likelihood of receiving a caution</w:t>
      </w:r>
      <w:r w:rsidRPr="00FE2BA0" w:rsidR="002F47D9">
        <w:rPr>
          <w:color w:val="auto"/>
        </w:rPr>
        <w:t xml:space="preserve"> for their index incident</w:t>
      </w:r>
      <w:r>
        <w:rPr>
          <w:color w:val="auto"/>
        </w:rPr>
        <w:t xml:space="preserve"> were examined. </w:t>
      </w:r>
      <w:r w:rsidRPr="00FE2BA0" w:rsidR="002F47D9">
        <w:rPr>
          <w:color w:val="auto"/>
        </w:rPr>
        <w:t xml:space="preserve">Table </w:t>
      </w:r>
      <w:r w:rsidR="005315D8">
        <w:rPr>
          <w:color w:val="auto"/>
        </w:rPr>
        <w:t>2</w:t>
      </w:r>
      <w:r w:rsidRPr="00FE2BA0" w:rsidR="002F47D9">
        <w:rPr>
          <w:color w:val="auto"/>
        </w:rPr>
        <w:t xml:space="preserve"> presents the demographic, index incident and offending history characteristics of the 5,981 offenders deemed technically eligible to receive a caution in </w:t>
      </w:r>
      <w:r w:rsidRPr="00FE2BA0" w:rsidR="00C37DF9">
        <w:rPr>
          <w:color w:val="auto"/>
        </w:rPr>
        <w:t>the year ending March 2016.</w:t>
      </w:r>
      <w:r w:rsidRPr="00FE2BA0" w:rsidR="002F47D9">
        <w:rPr>
          <w:color w:val="auto"/>
        </w:rPr>
        <w:t xml:space="preserve"> </w:t>
      </w:r>
    </w:p>
    <w:p w:rsidR="00296734" w:rsidP="00296734" w:rsidRDefault="00296734" w14:paraId="07BF9CA0" w14:textId="7A956033">
      <w:pPr>
        <w:pStyle w:val="BodyText"/>
        <w:outlineLvl w:val="3"/>
        <w:rPr>
          <w:color w:val="auto"/>
        </w:rPr>
      </w:pPr>
      <w:r w:rsidRPr="002F47D9">
        <w:rPr>
          <w:color w:val="auto"/>
        </w:rPr>
        <w:t xml:space="preserve">Table </w:t>
      </w:r>
      <w:r>
        <w:rPr>
          <w:color w:val="auto"/>
        </w:rPr>
        <w:t>2</w:t>
      </w:r>
      <w:r w:rsidRPr="002F47D9">
        <w:rPr>
          <w:color w:val="auto"/>
        </w:rPr>
        <w:t xml:space="preserve">. Characteristics of </w:t>
      </w:r>
      <w:r>
        <w:rPr>
          <w:color w:val="auto"/>
        </w:rPr>
        <w:t>cautioned</w:t>
      </w:r>
      <w:r w:rsidRPr="002F47D9">
        <w:rPr>
          <w:color w:val="auto"/>
        </w:rPr>
        <w:t xml:space="preserve"> and </w:t>
      </w:r>
      <w:r>
        <w:rPr>
          <w:color w:val="auto"/>
        </w:rPr>
        <w:t>charged young people</w:t>
      </w:r>
    </w:p>
    <w:tbl>
      <w:tblPr>
        <w:tblStyle w:val="TableGrid"/>
        <w:tblW w:w="5000" w:type="pct"/>
        <w:tblLook w:firstRow="1" w:lastRow="0" w:firstColumn="1" w:lastColumn="0" w:noHBand="0" w:noVBand="1" w:val="04A0"/>
      </w:tblPr>
      <w:tblGrid>
        <w:gridCol w:w="3402"/>
        <w:gridCol w:w="1134"/>
        <w:gridCol w:w="1134"/>
        <w:gridCol w:w="1134"/>
        <w:gridCol w:w="1134"/>
        <w:gridCol w:w="1679"/>
      </w:tblGrid>
      <w:tr w:rsidRPr="007E62B3" w:rsidR="00296734" w:rsidTr="0003688F" w14:paraId="47F9944B" w14:textId="77777777">
        <w:trPr>
          <w:trHeight w:val="156"/>
          <w:tblHeader/>
        </w:trPr>
        <w:tc>
          <w:tcPr>
            <w:tcW w:w="3402" w:type="dxa"/>
            <w:tcBorders>
              <w:top w:val="nil"/>
              <w:left w:val="nil"/>
              <w:bottom w:val="nil"/>
              <w:right w:val="nil"/>
            </w:tcBorders>
            <w:shd w:val="clear" w:color="auto" w:fill="881E76"/>
          </w:tcPr>
          <w:p w:rsidRPr="007E62B3" w:rsidR="00296734" w:rsidP="00381D6E" w:rsidRDefault="00296734" w14:paraId="5F25BF2E" w14:textId="77777777">
            <w:pPr>
              <w:pStyle w:val="BodyText"/>
              <w:rPr>
                <w:color w:val="FFFFFF" w:themeColor="background1"/>
                <w:sz w:val="20"/>
                <w:szCs w:val="20"/>
              </w:rPr>
            </w:pPr>
          </w:p>
        </w:tc>
        <w:tc>
          <w:tcPr>
            <w:tcW w:w="2268" w:type="dxa"/>
            <w:gridSpan w:val="2"/>
            <w:tcBorders>
              <w:top w:val="nil"/>
              <w:left w:val="nil"/>
              <w:bottom w:val="nil"/>
              <w:right w:val="nil"/>
            </w:tcBorders>
            <w:shd w:val="clear" w:color="auto" w:fill="881E76"/>
          </w:tcPr>
          <w:p w:rsidRPr="007E62B3" w:rsidR="00296734" w:rsidP="00381D6E" w:rsidRDefault="00296734" w14:paraId="46242AC4" w14:textId="77777777">
            <w:pPr>
              <w:pStyle w:val="BodyText"/>
              <w:jc w:val="center"/>
              <w:rPr>
                <w:b/>
                <w:color w:val="FFFFFF" w:themeColor="background1"/>
                <w:sz w:val="20"/>
                <w:szCs w:val="20"/>
              </w:rPr>
            </w:pPr>
            <w:r>
              <w:rPr>
                <w:b/>
                <w:color w:val="FFFFFF" w:themeColor="background1"/>
                <w:sz w:val="20"/>
                <w:szCs w:val="20"/>
              </w:rPr>
              <w:t>Young people who were cautioned</w:t>
            </w:r>
          </w:p>
        </w:tc>
        <w:tc>
          <w:tcPr>
            <w:tcW w:w="2268" w:type="dxa"/>
            <w:gridSpan w:val="2"/>
            <w:tcBorders>
              <w:top w:val="nil"/>
              <w:left w:val="nil"/>
              <w:bottom w:val="nil"/>
              <w:right w:val="nil"/>
            </w:tcBorders>
            <w:shd w:val="clear" w:color="auto" w:fill="881E76"/>
          </w:tcPr>
          <w:p w:rsidRPr="007E62B3" w:rsidR="00296734" w:rsidP="00381D6E" w:rsidRDefault="00296734" w14:paraId="74897FFC" w14:textId="77777777">
            <w:pPr>
              <w:pStyle w:val="BodyText"/>
              <w:jc w:val="center"/>
              <w:rPr>
                <w:b/>
                <w:color w:val="FFFFFF" w:themeColor="background1"/>
                <w:sz w:val="20"/>
                <w:szCs w:val="20"/>
              </w:rPr>
            </w:pPr>
            <w:r>
              <w:rPr>
                <w:b/>
                <w:color w:val="FFFFFF" w:themeColor="background1"/>
                <w:sz w:val="20"/>
                <w:szCs w:val="20"/>
              </w:rPr>
              <w:t>Young people who were charged</w:t>
            </w:r>
          </w:p>
        </w:tc>
        <w:tc>
          <w:tcPr>
            <w:tcW w:w="1679" w:type="dxa"/>
            <w:tcBorders>
              <w:top w:val="nil"/>
              <w:left w:val="nil"/>
              <w:bottom w:val="nil"/>
              <w:right w:val="nil"/>
            </w:tcBorders>
            <w:shd w:val="clear" w:color="auto" w:fill="881E76"/>
            <w:vAlign w:val="center"/>
          </w:tcPr>
          <w:p w:rsidRPr="003F7162" w:rsidR="00296734" w:rsidP="0003688F" w:rsidRDefault="003F7162" w14:paraId="59FFDE22" w14:textId="78335AE5">
            <w:pPr>
              <w:pStyle w:val="BodyText"/>
              <w:jc w:val="center"/>
              <w:rPr>
                <w:b/>
                <w:color w:val="FFFFFF" w:themeColor="background1"/>
                <w:sz w:val="20"/>
                <w:szCs w:val="20"/>
              </w:rPr>
            </w:pPr>
            <w:r w:rsidRPr="003F7162">
              <w:rPr>
                <w:b/>
                <w:i/>
                <w:color w:val="FFFFFF" w:themeColor="background1"/>
              </w:rPr>
              <w:t>χ</w:t>
            </w:r>
            <w:r w:rsidRPr="003F7162">
              <w:rPr>
                <w:b/>
                <w:i/>
                <w:color w:val="FFFFFF" w:themeColor="background1"/>
                <w:vertAlign w:val="superscript"/>
              </w:rPr>
              <w:t>2</w:t>
            </w:r>
          </w:p>
        </w:tc>
      </w:tr>
      <w:tr w:rsidRPr="007E62B3" w:rsidR="00AB2659" w:rsidTr="00017C63" w14:paraId="79B1A87F" w14:textId="77777777">
        <w:trPr>
          <w:trHeight w:val="156"/>
          <w:tblHeader/>
        </w:trPr>
        <w:tc>
          <w:tcPr>
            <w:tcW w:w="3402" w:type="dxa"/>
            <w:tcBorders>
              <w:top w:val="nil"/>
              <w:left w:val="nil"/>
              <w:right w:val="nil"/>
            </w:tcBorders>
            <w:shd w:val="clear" w:color="auto" w:fill="881E76"/>
          </w:tcPr>
          <w:p w:rsidRPr="007E62B3" w:rsidR="00296734" w:rsidP="00381D6E" w:rsidRDefault="00296734" w14:paraId="4CBAE832" w14:textId="77777777">
            <w:pPr>
              <w:pStyle w:val="BodyText"/>
              <w:rPr>
                <w:color w:val="FFFFFF" w:themeColor="background1"/>
                <w:sz w:val="20"/>
                <w:szCs w:val="20"/>
              </w:rPr>
            </w:pPr>
          </w:p>
        </w:tc>
        <w:tc>
          <w:tcPr>
            <w:tcW w:w="1134" w:type="dxa"/>
            <w:tcBorders>
              <w:top w:val="nil"/>
              <w:left w:val="nil"/>
              <w:right w:val="nil"/>
            </w:tcBorders>
            <w:shd w:val="clear" w:color="auto" w:fill="881E76"/>
          </w:tcPr>
          <w:p w:rsidRPr="007E62B3" w:rsidR="00296734" w:rsidP="00381D6E" w:rsidRDefault="00296734" w14:paraId="396AB608" w14:textId="77777777">
            <w:pPr>
              <w:pStyle w:val="BodyText"/>
              <w:jc w:val="center"/>
              <w:rPr>
                <w:b/>
                <w:color w:val="FFFFFF" w:themeColor="background1"/>
                <w:sz w:val="20"/>
                <w:szCs w:val="20"/>
              </w:rPr>
            </w:pPr>
            <w:r w:rsidRPr="007E62B3">
              <w:rPr>
                <w:b/>
                <w:color w:val="FFFFFF" w:themeColor="background1"/>
                <w:sz w:val="20"/>
                <w:szCs w:val="20"/>
              </w:rPr>
              <w:t>n</w:t>
            </w:r>
          </w:p>
        </w:tc>
        <w:tc>
          <w:tcPr>
            <w:tcW w:w="1134" w:type="dxa"/>
            <w:tcBorders>
              <w:top w:val="nil"/>
              <w:left w:val="nil"/>
              <w:right w:val="nil"/>
            </w:tcBorders>
            <w:shd w:val="clear" w:color="auto" w:fill="881E76"/>
          </w:tcPr>
          <w:p w:rsidRPr="007E62B3" w:rsidR="00296734" w:rsidP="00381D6E" w:rsidRDefault="00296734" w14:paraId="4DD63203" w14:textId="77777777">
            <w:pPr>
              <w:pStyle w:val="BodyText"/>
              <w:jc w:val="center"/>
              <w:rPr>
                <w:b/>
                <w:color w:val="FFFFFF" w:themeColor="background1"/>
                <w:sz w:val="20"/>
                <w:szCs w:val="20"/>
              </w:rPr>
            </w:pPr>
            <w:r w:rsidRPr="007E62B3">
              <w:rPr>
                <w:b/>
                <w:color w:val="FFFFFF" w:themeColor="background1"/>
                <w:sz w:val="20"/>
                <w:szCs w:val="20"/>
              </w:rPr>
              <w:t>%</w:t>
            </w:r>
          </w:p>
        </w:tc>
        <w:tc>
          <w:tcPr>
            <w:tcW w:w="1134" w:type="dxa"/>
            <w:tcBorders>
              <w:top w:val="nil"/>
              <w:left w:val="nil"/>
              <w:right w:val="nil"/>
            </w:tcBorders>
            <w:shd w:val="clear" w:color="auto" w:fill="881E76"/>
          </w:tcPr>
          <w:p w:rsidRPr="007E62B3" w:rsidR="00296734" w:rsidP="00381D6E" w:rsidRDefault="00296734" w14:paraId="2D498684" w14:textId="77777777">
            <w:pPr>
              <w:pStyle w:val="BodyText"/>
              <w:jc w:val="center"/>
              <w:rPr>
                <w:b/>
                <w:color w:val="FFFFFF" w:themeColor="background1"/>
                <w:sz w:val="20"/>
                <w:szCs w:val="20"/>
              </w:rPr>
            </w:pPr>
            <w:r w:rsidRPr="007E62B3">
              <w:rPr>
                <w:b/>
                <w:color w:val="FFFFFF" w:themeColor="background1"/>
                <w:sz w:val="20"/>
                <w:szCs w:val="20"/>
              </w:rPr>
              <w:t>n</w:t>
            </w:r>
          </w:p>
        </w:tc>
        <w:tc>
          <w:tcPr>
            <w:tcW w:w="1134" w:type="dxa"/>
            <w:tcBorders>
              <w:top w:val="nil"/>
              <w:left w:val="nil"/>
              <w:right w:val="nil"/>
            </w:tcBorders>
            <w:shd w:val="clear" w:color="auto" w:fill="881E76"/>
          </w:tcPr>
          <w:p w:rsidRPr="007E62B3" w:rsidR="00296734" w:rsidP="00381D6E" w:rsidRDefault="00296734" w14:paraId="78BA3F3B" w14:textId="77777777">
            <w:pPr>
              <w:pStyle w:val="BodyText"/>
              <w:jc w:val="center"/>
              <w:rPr>
                <w:b/>
                <w:color w:val="FFFFFF" w:themeColor="background1"/>
                <w:sz w:val="20"/>
                <w:szCs w:val="20"/>
              </w:rPr>
            </w:pPr>
            <w:r w:rsidRPr="007E62B3">
              <w:rPr>
                <w:b/>
                <w:color w:val="FFFFFF" w:themeColor="background1"/>
                <w:sz w:val="20"/>
                <w:szCs w:val="20"/>
              </w:rPr>
              <w:t>%</w:t>
            </w:r>
          </w:p>
        </w:tc>
        <w:tc>
          <w:tcPr>
            <w:tcW w:w="1679" w:type="dxa"/>
            <w:tcBorders>
              <w:top w:val="nil"/>
              <w:left w:val="nil"/>
              <w:bottom w:val="single" w:color="auto" w:sz="4" w:space="0"/>
              <w:right w:val="nil"/>
            </w:tcBorders>
            <w:shd w:val="clear" w:color="auto" w:fill="881E76"/>
          </w:tcPr>
          <w:p w:rsidRPr="007E62B3" w:rsidR="00296734" w:rsidP="00381D6E" w:rsidRDefault="00296734" w14:paraId="1C18AD00" w14:textId="77777777">
            <w:pPr>
              <w:pStyle w:val="BodyText"/>
              <w:jc w:val="center"/>
              <w:rPr>
                <w:b/>
                <w:color w:val="FFFFFF" w:themeColor="background1"/>
                <w:sz w:val="20"/>
                <w:szCs w:val="20"/>
              </w:rPr>
            </w:pPr>
          </w:p>
        </w:tc>
      </w:tr>
      <w:tr w:rsidRPr="007E62B3" w:rsidR="00296734" w:rsidTr="00381D6E" w14:paraId="42D69DC5" w14:textId="77777777">
        <w:trPr>
          <w:trHeight w:val="284"/>
        </w:trPr>
        <w:tc>
          <w:tcPr>
            <w:tcW w:w="9617" w:type="dxa"/>
            <w:gridSpan w:val="6"/>
            <w:tcBorders>
              <w:top w:val="nil"/>
              <w:left w:val="nil"/>
              <w:right w:val="nil"/>
            </w:tcBorders>
            <w:shd w:val="clear" w:color="auto" w:fill="D9D9D9" w:themeFill="background1" w:themeFillShade="D9"/>
          </w:tcPr>
          <w:p w:rsidRPr="00F06E84" w:rsidR="00296734" w:rsidP="00381D6E" w:rsidRDefault="00296734" w14:paraId="2F9A05A0" w14:textId="77777777">
            <w:pPr>
              <w:pStyle w:val="BodyText"/>
              <w:rPr>
                <w:i/>
                <w:color w:val="auto"/>
                <w:sz w:val="20"/>
                <w:szCs w:val="20"/>
              </w:rPr>
            </w:pPr>
            <w:r w:rsidRPr="00F06E84">
              <w:rPr>
                <w:i/>
                <w:color w:val="auto"/>
                <w:sz w:val="20"/>
                <w:szCs w:val="20"/>
              </w:rPr>
              <w:t>Demographic characteristics</w:t>
            </w:r>
          </w:p>
        </w:tc>
      </w:tr>
      <w:tr w:rsidR="00AB2659" w:rsidTr="002A3939" w14:paraId="7713160C" w14:textId="77777777">
        <w:trPr>
          <w:trHeight w:val="284"/>
        </w:trPr>
        <w:tc>
          <w:tcPr>
            <w:tcW w:w="3402" w:type="dxa"/>
            <w:tcBorders>
              <w:left w:val="nil"/>
              <w:bottom w:val="nil"/>
              <w:right w:val="single" w:color="auto" w:sz="4" w:space="0"/>
            </w:tcBorders>
            <w:shd w:val="clear" w:color="auto" w:fill="FFFFFF" w:themeFill="background1"/>
          </w:tcPr>
          <w:p w:rsidRPr="007E62B3" w:rsidR="00296734" w:rsidP="00381D6E" w:rsidRDefault="00296734" w14:paraId="3E6F75D1" w14:textId="77777777">
            <w:pPr>
              <w:pStyle w:val="BodyText"/>
              <w:rPr>
                <w:color w:val="auto"/>
                <w:sz w:val="20"/>
                <w:szCs w:val="20"/>
              </w:rPr>
            </w:pPr>
            <w:r>
              <w:rPr>
                <w:b/>
                <w:color w:val="auto"/>
                <w:sz w:val="20"/>
                <w:szCs w:val="20"/>
              </w:rPr>
              <w:t>Sex</w:t>
            </w:r>
          </w:p>
        </w:tc>
        <w:tc>
          <w:tcPr>
            <w:tcW w:w="1134" w:type="dxa"/>
            <w:tcBorders>
              <w:left w:val="single" w:color="auto" w:sz="4" w:space="0"/>
              <w:bottom w:val="nil"/>
              <w:right w:val="nil"/>
            </w:tcBorders>
            <w:shd w:val="clear" w:color="auto" w:fill="E4D2E2"/>
          </w:tcPr>
          <w:p w:rsidRPr="001E1DC1" w:rsidR="00296734" w:rsidP="00381D6E" w:rsidRDefault="00296734" w14:paraId="5507B84E"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243658F6"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53FF99ED"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0FC0FAA8"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AB2659" w14:paraId="795CC589" w14:textId="1935F198">
            <w:pPr>
              <w:pStyle w:val="BodyText"/>
              <w:jc w:val="center"/>
              <w:rPr>
                <w:color w:val="auto"/>
                <w:sz w:val="20"/>
                <w:szCs w:val="20"/>
              </w:rPr>
            </w:pPr>
            <w:r>
              <w:rPr>
                <w:color w:val="auto"/>
                <w:sz w:val="20"/>
                <w:szCs w:val="20"/>
              </w:rPr>
              <w:t xml:space="preserve">20.614, </w:t>
            </w:r>
            <w:r>
              <w:rPr>
                <w:i/>
                <w:color w:val="auto"/>
                <w:sz w:val="20"/>
                <w:szCs w:val="20"/>
              </w:rPr>
              <w:t>p</w:t>
            </w:r>
            <w:r w:rsidR="00296734">
              <w:rPr>
                <w:color w:val="auto"/>
                <w:sz w:val="20"/>
                <w:szCs w:val="20"/>
              </w:rPr>
              <w:t>&lt;.0001</w:t>
            </w:r>
          </w:p>
        </w:tc>
      </w:tr>
      <w:tr w:rsidR="00AB2659" w:rsidTr="002A3939" w14:paraId="516389AF" w14:textId="77777777">
        <w:trPr>
          <w:trHeight w:val="517"/>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3241BF2C" w14:textId="77777777">
            <w:pPr>
              <w:pStyle w:val="BodyText"/>
              <w:spacing w:after="58"/>
              <w:rPr>
                <w:color w:val="auto"/>
                <w:sz w:val="20"/>
                <w:szCs w:val="20"/>
              </w:rPr>
            </w:pPr>
            <w:r>
              <w:rPr>
                <w:color w:val="auto"/>
                <w:sz w:val="20"/>
                <w:szCs w:val="20"/>
              </w:rPr>
              <w:t>Male</w:t>
            </w:r>
          </w:p>
          <w:p w:rsidR="00296734" w:rsidP="00381D6E" w:rsidRDefault="00296734" w14:paraId="1F4FDBB8" w14:textId="77777777">
            <w:pPr>
              <w:pStyle w:val="BodyText"/>
              <w:spacing w:after="58"/>
              <w:rPr>
                <w:b/>
                <w:color w:val="auto"/>
                <w:sz w:val="20"/>
                <w:szCs w:val="20"/>
              </w:rPr>
            </w:pPr>
            <w:r>
              <w:rPr>
                <w:color w:val="auto"/>
                <w:sz w:val="20"/>
                <w:szCs w:val="20"/>
              </w:rPr>
              <w:t>Female</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55ACE86D" w14:textId="77777777">
            <w:pPr>
              <w:pStyle w:val="BodyText"/>
              <w:jc w:val="center"/>
              <w:rPr>
                <w:color w:val="auto"/>
                <w:sz w:val="20"/>
                <w:szCs w:val="20"/>
              </w:rPr>
            </w:pPr>
            <w:r>
              <w:rPr>
                <w:color w:val="auto"/>
                <w:sz w:val="20"/>
                <w:szCs w:val="20"/>
              </w:rPr>
              <w:t>2,325</w:t>
            </w:r>
          </w:p>
          <w:p w:rsidRPr="001E1DC1" w:rsidR="00296734" w:rsidP="00381D6E" w:rsidRDefault="00296734" w14:paraId="655D7B7B" w14:textId="77777777">
            <w:pPr>
              <w:pStyle w:val="BodyText"/>
              <w:jc w:val="center"/>
              <w:rPr>
                <w:color w:val="auto"/>
                <w:sz w:val="20"/>
                <w:szCs w:val="20"/>
              </w:rPr>
            </w:pPr>
            <w:r>
              <w:rPr>
                <w:color w:val="auto"/>
                <w:sz w:val="20"/>
                <w:szCs w:val="20"/>
              </w:rPr>
              <w:t>1,038</w:t>
            </w:r>
          </w:p>
        </w:tc>
        <w:tc>
          <w:tcPr>
            <w:tcW w:w="1134" w:type="dxa"/>
            <w:tcBorders>
              <w:top w:val="nil"/>
              <w:left w:val="nil"/>
              <w:bottom w:val="single" w:color="auto" w:sz="4" w:space="0"/>
              <w:right w:val="nil"/>
            </w:tcBorders>
            <w:shd w:val="clear" w:color="auto" w:fill="E4D2E2"/>
          </w:tcPr>
          <w:p w:rsidR="00296734" w:rsidP="00381D6E" w:rsidRDefault="00296734" w14:paraId="4E570E60" w14:textId="77777777">
            <w:pPr>
              <w:pStyle w:val="BodyText"/>
              <w:jc w:val="center"/>
              <w:rPr>
                <w:color w:val="auto"/>
                <w:sz w:val="20"/>
                <w:szCs w:val="20"/>
              </w:rPr>
            </w:pPr>
            <w:r>
              <w:rPr>
                <w:color w:val="auto"/>
                <w:sz w:val="20"/>
                <w:szCs w:val="20"/>
              </w:rPr>
              <w:t>69.1</w:t>
            </w:r>
          </w:p>
          <w:p w:rsidR="00296734" w:rsidP="00381D6E" w:rsidRDefault="00296734" w14:paraId="7CCF59E7" w14:textId="77777777">
            <w:pPr>
              <w:pStyle w:val="BodyText"/>
              <w:jc w:val="center"/>
              <w:rPr>
                <w:color w:val="auto"/>
                <w:sz w:val="20"/>
                <w:szCs w:val="20"/>
              </w:rPr>
            </w:pPr>
            <w:r>
              <w:rPr>
                <w:color w:val="auto"/>
                <w:sz w:val="20"/>
                <w:szCs w:val="20"/>
              </w:rPr>
              <w:t>30.9</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39B8FBBD" w14:textId="77777777">
            <w:pPr>
              <w:pStyle w:val="BodyText"/>
              <w:jc w:val="center"/>
              <w:rPr>
                <w:color w:val="auto"/>
                <w:sz w:val="20"/>
                <w:szCs w:val="20"/>
              </w:rPr>
            </w:pPr>
            <w:r>
              <w:rPr>
                <w:color w:val="auto"/>
                <w:sz w:val="20"/>
                <w:szCs w:val="20"/>
              </w:rPr>
              <w:t>1,944</w:t>
            </w:r>
          </w:p>
          <w:p w:rsidR="00296734" w:rsidP="00381D6E" w:rsidRDefault="00296734" w14:paraId="089E4F37" w14:textId="77777777">
            <w:pPr>
              <w:pStyle w:val="BodyText"/>
              <w:jc w:val="center"/>
              <w:rPr>
                <w:color w:val="auto"/>
                <w:sz w:val="20"/>
                <w:szCs w:val="20"/>
              </w:rPr>
            </w:pPr>
            <w:r>
              <w:rPr>
                <w:color w:val="auto"/>
                <w:sz w:val="20"/>
                <w:szCs w:val="20"/>
              </w:rPr>
              <w:t>666</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3C51A462" w14:textId="77777777">
            <w:pPr>
              <w:pStyle w:val="BodyText"/>
              <w:jc w:val="center"/>
              <w:rPr>
                <w:color w:val="auto"/>
                <w:sz w:val="20"/>
                <w:szCs w:val="20"/>
              </w:rPr>
            </w:pPr>
            <w:r>
              <w:rPr>
                <w:color w:val="auto"/>
                <w:sz w:val="20"/>
                <w:szCs w:val="20"/>
              </w:rPr>
              <w:t>74.5</w:t>
            </w:r>
          </w:p>
          <w:p w:rsidR="00296734" w:rsidP="00381D6E" w:rsidRDefault="00296734" w14:paraId="231C0E4F" w14:textId="77777777">
            <w:pPr>
              <w:pStyle w:val="BodyText"/>
              <w:jc w:val="center"/>
              <w:rPr>
                <w:color w:val="auto"/>
                <w:sz w:val="20"/>
                <w:szCs w:val="20"/>
              </w:rPr>
            </w:pPr>
            <w:r>
              <w:rPr>
                <w:color w:val="auto"/>
                <w:sz w:val="20"/>
                <w:szCs w:val="20"/>
              </w:rPr>
              <w:t>25.5</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065DA3DA" w14:textId="77777777">
            <w:pPr>
              <w:pStyle w:val="BodyText"/>
              <w:jc w:val="center"/>
              <w:rPr>
                <w:color w:val="auto"/>
                <w:sz w:val="20"/>
                <w:szCs w:val="20"/>
              </w:rPr>
            </w:pPr>
          </w:p>
        </w:tc>
      </w:tr>
      <w:tr w:rsidR="00AB2659" w:rsidTr="002A3939" w14:paraId="41204C56" w14:textId="77777777">
        <w:trPr>
          <w:trHeight w:val="289"/>
        </w:trPr>
        <w:tc>
          <w:tcPr>
            <w:tcW w:w="3402" w:type="dxa"/>
            <w:tcBorders>
              <w:left w:val="nil"/>
              <w:bottom w:val="nil"/>
              <w:right w:val="single" w:color="auto" w:sz="4" w:space="0"/>
            </w:tcBorders>
            <w:shd w:val="clear" w:color="auto" w:fill="FFFFFF" w:themeFill="background1"/>
          </w:tcPr>
          <w:p w:rsidR="00296734" w:rsidP="00381D6E" w:rsidRDefault="00296734" w14:paraId="72A5CDD8" w14:textId="77777777">
            <w:pPr>
              <w:pStyle w:val="BodyText"/>
              <w:spacing w:after="58"/>
              <w:rPr>
                <w:b/>
                <w:color w:val="auto"/>
                <w:sz w:val="20"/>
                <w:szCs w:val="20"/>
              </w:rPr>
            </w:pPr>
            <w:r>
              <w:rPr>
                <w:b/>
                <w:color w:val="auto"/>
                <w:sz w:val="20"/>
                <w:szCs w:val="20"/>
              </w:rPr>
              <w:t>Age at first offence</w:t>
            </w:r>
          </w:p>
        </w:tc>
        <w:tc>
          <w:tcPr>
            <w:tcW w:w="1134" w:type="dxa"/>
            <w:tcBorders>
              <w:left w:val="single" w:color="auto" w:sz="4" w:space="0"/>
              <w:bottom w:val="nil"/>
              <w:right w:val="nil"/>
            </w:tcBorders>
            <w:shd w:val="clear" w:color="auto" w:fill="E4D2E2"/>
          </w:tcPr>
          <w:p w:rsidRPr="001E1DC1" w:rsidR="00296734" w:rsidP="00381D6E" w:rsidRDefault="00296734" w14:paraId="5DD6DE6A"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171F6798"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2AD5F8F4"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6DBC6E19"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2A3939" w14:paraId="70D89D88" w14:textId="35198E05">
            <w:pPr>
              <w:pStyle w:val="BodyText"/>
              <w:jc w:val="center"/>
              <w:rPr>
                <w:color w:val="auto"/>
                <w:sz w:val="20"/>
                <w:szCs w:val="20"/>
              </w:rPr>
            </w:pPr>
            <w:r>
              <w:rPr>
                <w:color w:val="auto"/>
                <w:sz w:val="20"/>
                <w:szCs w:val="20"/>
              </w:rPr>
              <w:t xml:space="preserve">150.927, </w:t>
            </w:r>
            <w:r>
              <w:rPr>
                <w:i/>
                <w:color w:val="auto"/>
                <w:sz w:val="20"/>
                <w:szCs w:val="20"/>
              </w:rPr>
              <w:t>p</w:t>
            </w:r>
            <w:r>
              <w:rPr>
                <w:color w:val="auto"/>
                <w:sz w:val="20"/>
                <w:szCs w:val="20"/>
              </w:rPr>
              <w:t xml:space="preserve"> </w:t>
            </w:r>
            <w:r w:rsidR="00296734">
              <w:rPr>
                <w:color w:val="auto"/>
                <w:sz w:val="20"/>
                <w:szCs w:val="20"/>
              </w:rPr>
              <w:t>&lt;.0001</w:t>
            </w:r>
          </w:p>
        </w:tc>
      </w:tr>
      <w:tr w:rsidR="00AB2659" w:rsidTr="00281FEA" w14:paraId="771F87DC"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Pr="00F06E84" w:rsidR="00296734" w:rsidP="00381D6E" w:rsidRDefault="00296734" w14:paraId="0F1D68AB" w14:textId="77777777">
            <w:pPr>
              <w:pStyle w:val="BodyText"/>
              <w:spacing w:after="58"/>
              <w:rPr>
                <w:color w:val="auto"/>
                <w:sz w:val="20"/>
                <w:szCs w:val="20"/>
              </w:rPr>
            </w:pPr>
            <w:r w:rsidRPr="00F06E84">
              <w:rPr>
                <w:color w:val="auto"/>
                <w:sz w:val="20"/>
                <w:szCs w:val="20"/>
              </w:rPr>
              <w:t>10-12</w:t>
            </w:r>
          </w:p>
          <w:p w:rsidR="00296734" w:rsidP="00381D6E" w:rsidRDefault="00296734" w14:paraId="76453166" w14:textId="77777777">
            <w:pPr>
              <w:pStyle w:val="BodyText"/>
              <w:spacing w:after="58"/>
              <w:rPr>
                <w:color w:val="auto"/>
                <w:sz w:val="20"/>
                <w:szCs w:val="20"/>
              </w:rPr>
            </w:pPr>
            <w:r w:rsidRPr="00F06E84">
              <w:rPr>
                <w:color w:val="auto"/>
                <w:sz w:val="20"/>
                <w:szCs w:val="20"/>
              </w:rPr>
              <w:t>13-15</w:t>
            </w:r>
          </w:p>
          <w:p w:rsidRPr="00F06E84" w:rsidR="00296734" w:rsidP="00381D6E" w:rsidRDefault="00296734" w14:paraId="5785089E" w14:textId="77777777">
            <w:pPr>
              <w:pStyle w:val="BodyText"/>
              <w:spacing w:after="58"/>
              <w:rPr>
                <w:color w:val="auto"/>
                <w:sz w:val="20"/>
                <w:szCs w:val="20"/>
              </w:rPr>
            </w:pPr>
            <w:r>
              <w:rPr>
                <w:color w:val="auto"/>
                <w:sz w:val="20"/>
                <w:szCs w:val="20"/>
              </w:rPr>
              <w:t>16-17</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25A88B43" w14:textId="77777777">
            <w:pPr>
              <w:pStyle w:val="BodyText"/>
              <w:jc w:val="center"/>
              <w:rPr>
                <w:color w:val="auto"/>
                <w:sz w:val="20"/>
                <w:szCs w:val="20"/>
              </w:rPr>
            </w:pPr>
            <w:r>
              <w:rPr>
                <w:color w:val="auto"/>
                <w:sz w:val="20"/>
                <w:szCs w:val="20"/>
              </w:rPr>
              <w:t>444</w:t>
            </w:r>
          </w:p>
          <w:p w:rsidR="00296734" w:rsidP="00381D6E" w:rsidRDefault="00296734" w14:paraId="4DF35877" w14:textId="77777777">
            <w:pPr>
              <w:pStyle w:val="BodyText"/>
              <w:jc w:val="center"/>
              <w:rPr>
                <w:color w:val="auto"/>
                <w:sz w:val="20"/>
                <w:szCs w:val="20"/>
              </w:rPr>
            </w:pPr>
            <w:r>
              <w:rPr>
                <w:color w:val="auto"/>
                <w:sz w:val="20"/>
                <w:szCs w:val="20"/>
              </w:rPr>
              <w:t>1,826</w:t>
            </w:r>
          </w:p>
          <w:p w:rsidRPr="001E1DC1" w:rsidR="00296734" w:rsidP="00381D6E" w:rsidRDefault="00296734" w14:paraId="0B959FE1" w14:textId="77777777">
            <w:pPr>
              <w:pStyle w:val="BodyText"/>
              <w:jc w:val="center"/>
              <w:rPr>
                <w:color w:val="auto"/>
                <w:sz w:val="20"/>
                <w:szCs w:val="20"/>
              </w:rPr>
            </w:pPr>
            <w:r>
              <w:rPr>
                <w:color w:val="auto"/>
                <w:sz w:val="20"/>
                <w:szCs w:val="20"/>
              </w:rPr>
              <w:t>1,098</w:t>
            </w:r>
          </w:p>
        </w:tc>
        <w:tc>
          <w:tcPr>
            <w:tcW w:w="1134" w:type="dxa"/>
            <w:tcBorders>
              <w:top w:val="nil"/>
              <w:left w:val="nil"/>
              <w:bottom w:val="single" w:color="auto" w:sz="4" w:space="0"/>
              <w:right w:val="nil"/>
            </w:tcBorders>
            <w:shd w:val="clear" w:color="auto" w:fill="E4D2E2"/>
          </w:tcPr>
          <w:p w:rsidR="00296734" w:rsidP="00381D6E" w:rsidRDefault="00296734" w14:paraId="06233BA1" w14:textId="77777777">
            <w:pPr>
              <w:pStyle w:val="BodyText"/>
              <w:jc w:val="center"/>
              <w:rPr>
                <w:color w:val="auto"/>
                <w:sz w:val="20"/>
                <w:szCs w:val="20"/>
              </w:rPr>
            </w:pPr>
            <w:r>
              <w:rPr>
                <w:color w:val="auto"/>
                <w:sz w:val="20"/>
                <w:szCs w:val="20"/>
              </w:rPr>
              <w:t>13.2</w:t>
            </w:r>
          </w:p>
          <w:p w:rsidR="00296734" w:rsidP="00381D6E" w:rsidRDefault="00296734" w14:paraId="10B34E82" w14:textId="77777777">
            <w:pPr>
              <w:pStyle w:val="BodyText"/>
              <w:jc w:val="center"/>
              <w:rPr>
                <w:color w:val="auto"/>
                <w:sz w:val="20"/>
                <w:szCs w:val="20"/>
              </w:rPr>
            </w:pPr>
            <w:r>
              <w:rPr>
                <w:color w:val="auto"/>
                <w:sz w:val="20"/>
                <w:szCs w:val="20"/>
              </w:rPr>
              <w:t>54.2</w:t>
            </w:r>
          </w:p>
          <w:p w:rsidR="00296734" w:rsidP="00381D6E" w:rsidRDefault="00296734" w14:paraId="49D77B7C" w14:textId="77777777">
            <w:pPr>
              <w:pStyle w:val="BodyText"/>
              <w:jc w:val="center"/>
              <w:rPr>
                <w:color w:val="auto"/>
                <w:sz w:val="20"/>
                <w:szCs w:val="20"/>
              </w:rPr>
            </w:pPr>
            <w:r>
              <w:rPr>
                <w:color w:val="auto"/>
                <w:sz w:val="20"/>
                <w:szCs w:val="20"/>
              </w:rPr>
              <w:t>32.6</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6AA92EF8" w14:textId="77777777">
            <w:pPr>
              <w:pStyle w:val="BodyText"/>
              <w:jc w:val="center"/>
              <w:rPr>
                <w:color w:val="auto"/>
                <w:sz w:val="20"/>
                <w:szCs w:val="20"/>
              </w:rPr>
            </w:pPr>
            <w:r>
              <w:rPr>
                <w:color w:val="auto"/>
                <w:sz w:val="20"/>
                <w:szCs w:val="20"/>
              </w:rPr>
              <w:t>614</w:t>
            </w:r>
          </w:p>
          <w:p w:rsidR="00296734" w:rsidP="00381D6E" w:rsidRDefault="00296734" w14:paraId="777BC1A6" w14:textId="77777777">
            <w:pPr>
              <w:pStyle w:val="BodyText"/>
              <w:jc w:val="center"/>
              <w:rPr>
                <w:color w:val="auto"/>
                <w:sz w:val="20"/>
                <w:szCs w:val="20"/>
              </w:rPr>
            </w:pPr>
            <w:r>
              <w:rPr>
                <w:color w:val="auto"/>
                <w:sz w:val="20"/>
                <w:szCs w:val="20"/>
              </w:rPr>
              <w:t>1,431</w:t>
            </w:r>
          </w:p>
          <w:p w:rsidR="00296734" w:rsidP="00381D6E" w:rsidRDefault="00296734" w14:paraId="61C0EA2C" w14:textId="77777777">
            <w:pPr>
              <w:pStyle w:val="BodyText"/>
              <w:jc w:val="center"/>
              <w:rPr>
                <w:color w:val="auto"/>
                <w:sz w:val="20"/>
                <w:szCs w:val="20"/>
              </w:rPr>
            </w:pPr>
            <w:r>
              <w:rPr>
                <w:color w:val="auto"/>
                <w:sz w:val="20"/>
                <w:szCs w:val="20"/>
              </w:rPr>
              <w:t>568</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40E49757" w14:textId="77777777">
            <w:pPr>
              <w:pStyle w:val="BodyText"/>
              <w:jc w:val="center"/>
              <w:rPr>
                <w:color w:val="auto"/>
                <w:sz w:val="20"/>
                <w:szCs w:val="20"/>
              </w:rPr>
            </w:pPr>
            <w:r>
              <w:rPr>
                <w:color w:val="auto"/>
                <w:sz w:val="20"/>
                <w:szCs w:val="20"/>
              </w:rPr>
              <w:t>23.5</w:t>
            </w:r>
          </w:p>
          <w:p w:rsidR="00296734" w:rsidP="00381D6E" w:rsidRDefault="00296734" w14:paraId="1C8EBA07" w14:textId="77777777">
            <w:pPr>
              <w:pStyle w:val="BodyText"/>
              <w:jc w:val="center"/>
              <w:rPr>
                <w:color w:val="auto"/>
                <w:sz w:val="20"/>
                <w:szCs w:val="20"/>
              </w:rPr>
            </w:pPr>
            <w:r>
              <w:rPr>
                <w:color w:val="auto"/>
                <w:sz w:val="20"/>
                <w:szCs w:val="20"/>
              </w:rPr>
              <w:t>54.8</w:t>
            </w:r>
          </w:p>
          <w:p w:rsidR="00296734" w:rsidP="00381D6E" w:rsidRDefault="00296734" w14:paraId="2A8354B8" w14:textId="77777777">
            <w:pPr>
              <w:pStyle w:val="BodyText"/>
              <w:jc w:val="center"/>
              <w:rPr>
                <w:color w:val="auto"/>
                <w:sz w:val="20"/>
                <w:szCs w:val="20"/>
              </w:rPr>
            </w:pPr>
            <w:r>
              <w:rPr>
                <w:color w:val="auto"/>
                <w:sz w:val="20"/>
                <w:szCs w:val="20"/>
              </w:rPr>
              <w:t>21.7</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0B55D6D6" w14:textId="77777777">
            <w:pPr>
              <w:pStyle w:val="BodyText"/>
              <w:jc w:val="center"/>
              <w:rPr>
                <w:color w:val="auto"/>
                <w:sz w:val="20"/>
                <w:szCs w:val="20"/>
              </w:rPr>
            </w:pPr>
          </w:p>
        </w:tc>
      </w:tr>
      <w:tr w:rsidR="00281FEA" w:rsidTr="00281FEA" w14:paraId="7CE4E3DB" w14:textId="77777777">
        <w:trPr>
          <w:trHeight w:val="284"/>
        </w:trPr>
        <w:tc>
          <w:tcPr>
            <w:tcW w:w="3402" w:type="dxa"/>
            <w:tcBorders>
              <w:left w:val="nil"/>
              <w:bottom w:val="nil"/>
              <w:right w:val="nil"/>
            </w:tcBorders>
            <w:shd w:val="clear" w:color="auto" w:fill="auto"/>
          </w:tcPr>
          <w:p w:rsidR="00281FEA" w:rsidP="00381D6E" w:rsidRDefault="00281FEA" w14:paraId="01BEB6B4" w14:textId="77777777">
            <w:pPr>
              <w:pStyle w:val="BodyText"/>
              <w:tabs>
                <w:tab w:val="left" w:pos="1920"/>
              </w:tabs>
              <w:rPr>
                <w:b/>
                <w:color w:val="auto"/>
                <w:sz w:val="20"/>
                <w:szCs w:val="20"/>
              </w:rPr>
            </w:pPr>
          </w:p>
        </w:tc>
        <w:tc>
          <w:tcPr>
            <w:tcW w:w="1134" w:type="dxa"/>
            <w:tcBorders>
              <w:left w:val="nil"/>
              <w:bottom w:val="nil"/>
              <w:right w:val="nil"/>
            </w:tcBorders>
            <w:shd w:val="clear" w:color="auto" w:fill="auto"/>
          </w:tcPr>
          <w:p w:rsidR="00281FEA" w:rsidP="00381D6E" w:rsidRDefault="00281FEA" w14:paraId="0C73BB0F" w14:textId="77777777">
            <w:pPr>
              <w:pStyle w:val="BodyText"/>
              <w:jc w:val="center"/>
              <w:rPr>
                <w:color w:val="auto"/>
                <w:sz w:val="20"/>
                <w:szCs w:val="20"/>
              </w:rPr>
            </w:pPr>
          </w:p>
        </w:tc>
        <w:tc>
          <w:tcPr>
            <w:tcW w:w="1134" w:type="dxa"/>
            <w:tcBorders>
              <w:left w:val="nil"/>
              <w:bottom w:val="nil"/>
              <w:right w:val="nil"/>
            </w:tcBorders>
            <w:shd w:val="clear" w:color="auto" w:fill="auto"/>
          </w:tcPr>
          <w:p w:rsidR="00281FEA" w:rsidP="00381D6E" w:rsidRDefault="00281FEA" w14:paraId="4EDBF39C" w14:textId="77777777">
            <w:pPr>
              <w:pStyle w:val="BodyText"/>
              <w:jc w:val="center"/>
              <w:rPr>
                <w:color w:val="auto"/>
                <w:sz w:val="20"/>
                <w:szCs w:val="20"/>
              </w:rPr>
            </w:pPr>
          </w:p>
        </w:tc>
        <w:tc>
          <w:tcPr>
            <w:tcW w:w="1134" w:type="dxa"/>
            <w:tcBorders>
              <w:left w:val="nil"/>
              <w:bottom w:val="nil"/>
              <w:right w:val="nil"/>
            </w:tcBorders>
            <w:shd w:val="clear" w:color="auto" w:fill="auto"/>
          </w:tcPr>
          <w:p w:rsidR="00281FEA" w:rsidP="00381D6E" w:rsidRDefault="00281FEA" w14:paraId="671D8B3D" w14:textId="77777777">
            <w:pPr>
              <w:pStyle w:val="BodyText"/>
              <w:jc w:val="center"/>
              <w:rPr>
                <w:color w:val="auto"/>
                <w:sz w:val="20"/>
                <w:szCs w:val="20"/>
              </w:rPr>
            </w:pPr>
          </w:p>
        </w:tc>
        <w:tc>
          <w:tcPr>
            <w:tcW w:w="1134" w:type="dxa"/>
            <w:tcBorders>
              <w:left w:val="nil"/>
              <w:bottom w:val="nil"/>
              <w:right w:val="nil"/>
            </w:tcBorders>
            <w:shd w:val="clear" w:color="auto" w:fill="auto"/>
          </w:tcPr>
          <w:p w:rsidR="00281FEA" w:rsidP="00381D6E" w:rsidRDefault="00281FEA" w14:paraId="7373A36F" w14:textId="77777777">
            <w:pPr>
              <w:pStyle w:val="BodyText"/>
              <w:jc w:val="center"/>
              <w:rPr>
                <w:color w:val="auto"/>
                <w:sz w:val="20"/>
                <w:szCs w:val="20"/>
              </w:rPr>
            </w:pPr>
          </w:p>
        </w:tc>
        <w:tc>
          <w:tcPr>
            <w:tcW w:w="1679" w:type="dxa"/>
            <w:tcBorders>
              <w:left w:val="nil"/>
              <w:bottom w:val="nil"/>
              <w:right w:val="nil"/>
            </w:tcBorders>
            <w:shd w:val="clear" w:color="auto" w:fill="auto"/>
          </w:tcPr>
          <w:p w:rsidR="00281FEA" w:rsidP="00AF0C8D" w:rsidRDefault="00281FEA" w14:paraId="3651D854" w14:textId="77777777">
            <w:pPr>
              <w:pStyle w:val="BodyText"/>
              <w:jc w:val="center"/>
              <w:rPr>
                <w:color w:val="auto"/>
                <w:sz w:val="20"/>
                <w:szCs w:val="20"/>
              </w:rPr>
            </w:pPr>
          </w:p>
        </w:tc>
      </w:tr>
      <w:tr w:rsidR="00AB2659" w:rsidTr="00281FEA" w14:paraId="1AD01A3C" w14:textId="77777777">
        <w:trPr>
          <w:trHeight w:val="284"/>
        </w:trPr>
        <w:tc>
          <w:tcPr>
            <w:tcW w:w="3402" w:type="dxa"/>
            <w:tcBorders>
              <w:top w:val="nil"/>
              <w:left w:val="nil"/>
              <w:bottom w:val="nil"/>
              <w:right w:val="single" w:color="auto" w:sz="4" w:space="0"/>
            </w:tcBorders>
            <w:shd w:val="clear" w:color="auto" w:fill="FFFFFF" w:themeFill="background1"/>
          </w:tcPr>
          <w:p w:rsidRPr="008D4AE6" w:rsidR="00296734" w:rsidP="00381D6E" w:rsidRDefault="0058435B" w14:paraId="0FAC0500" w14:textId="4B086B30">
            <w:pPr>
              <w:pStyle w:val="BodyText"/>
              <w:tabs>
                <w:tab w:val="left" w:pos="1920"/>
              </w:tabs>
              <w:rPr>
                <w:color w:val="auto"/>
                <w:sz w:val="20"/>
                <w:szCs w:val="20"/>
              </w:rPr>
            </w:pPr>
            <w:r>
              <w:rPr>
                <w:b/>
                <w:color w:val="auto"/>
                <w:sz w:val="20"/>
                <w:szCs w:val="20"/>
              </w:rPr>
              <w:lastRenderedPageBreak/>
              <w:t>Indigenous</w:t>
            </w:r>
            <w:r w:rsidR="00296734">
              <w:rPr>
                <w:b/>
                <w:color w:val="auto"/>
                <w:sz w:val="20"/>
                <w:szCs w:val="20"/>
              </w:rPr>
              <w:t xml:space="preserve"> status</w:t>
            </w:r>
            <w:r w:rsidR="00296734">
              <w:rPr>
                <w:b/>
                <w:color w:val="auto"/>
                <w:sz w:val="20"/>
                <w:szCs w:val="20"/>
              </w:rPr>
              <w:tab/>
            </w:r>
          </w:p>
        </w:tc>
        <w:tc>
          <w:tcPr>
            <w:tcW w:w="1134" w:type="dxa"/>
            <w:tcBorders>
              <w:top w:val="nil"/>
              <w:left w:val="single" w:color="auto" w:sz="4" w:space="0"/>
              <w:bottom w:val="nil"/>
              <w:right w:val="nil"/>
            </w:tcBorders>
            <w:shd w:val="clear" w:color="auto" w:fill="E4D2E2"/>
          </w:tcPr>
          <w:p w:rsidR="00296734" w:rsidP="00381D6E" w:rsidRDefault="00296734" w14:paraId="55489110" w14:textId="77777777">
            <w:pPr>
              <w:pStyle w:val="BodyText"/>
              <w:jc w:val="center"/>
              <w:rPr>
                <w:color w:val="auto"/>
                <w:sz w:val="20"/>
                <w:szCs w:val="20"/>
              </w:rPr>
            </w:pPr>
          </w:p>
        </w:tc>
        <w:tc>
          <w:tcPr>
            <w:tcW w:w="1134" w:type="dxa"/>
            <w:tcBorders>
              <w:top w:val="nil"/>
              <w:left w:val="nil"/>
              <w:bottom w:val="nil"/>
              <w:right w:val="single" w:color="auto" w:sz="4" w:space="0"/>
            </w:tcBorders>
            <w:shd w:val="clear" w:color="auto" w:fill="E4D2E2"/>
          </w:tcPr>
          <w:p w:rsidR="00296734" w:rsidP="00381D6E" w:rsidRDefault="00296734" w14:paraId="5BF1F844" w14:textId="77777777">
            <w:pPr>
              <w:pStyle w:val="BodyText"/>
              <w:jc w:val="center"/>
              <w:rPr>
                <w:color w:val="auto"/>
                <w:sz w:val="20"/>
                <w:szCs w:val="20"/>
              </w:rPr>
            </w:pPr>
          </w:p>
        </w:tc>
        <w:tc>
          <w:tcPr>
            <w:tcW w:w="1134" w:type="dxa"/>
            <w:tcBorders>
              <w:top w:val="nil"/>
              <w:left w:val="single" w:color="auto" w:sz="4" w:space="0"/>
              <w:bottom w:val="nil"/>
              <w:right w:val="nil"/>
            </w:tcBorders>
            <w:shd w:val="clear" w:color="auto" w:fill="FFFFFF" w:themeFill="background1"/>
          </w:tcPr>
          <w:p w:rsidR="00296734" w:rsidP="00381D6E" w:rsidRDefault="00296734" w14:paraId="6CCE204B" w14:textId="77777777">
            <w:pPr>
              <w:pStyle w:val="BodyText"/>
              <w:jc w:val="center"/>
              <w:rPr>
                <w:color w:val="auto"/>
                <w:sz w:val="20"/>
                <w:szCs w:val="20"/>
              </w:rPr>
            </w:pPr>
          </w:p>
        </w:tc>
        <w:tc>
          <w:tcPr>
            <w:tcW w:w="1134" w:type="dxa"/>
            <w:tcBorders>
              <w:top w:val="nil"/>
              <w:left w:val="nil"/>
              <w:bottom w:val="nil"/>
              <w:right w:val="single" w:color="auto" w:sz="4" w:space="0"/>
            </w:tcBorders>
            <w:shd w:val="clear" w:color="auto" w:fill="FFFFFF" w:themeFill="background1"/>
          </w:tcPr>
          <w:p w:rsidR="00296734" w:rsidP="00381D6E" w:rsidRDefault="00296734" w14:paraId="3AB9C40C" w14:textId="77777777">
            <w:pPr>
              <w:pStyle w:val="BodyText"/>
              <w:jc w:val="center"/>
              <w:rPr>
                <w:color w:val="auto"/>
                <w:sz w:val="20"/>
                <w:szCs w:val="20"/>
              </w:rPr>
            </w:pPr>
          </w:p>
        </w:tc>
        <w:tc>
          <w:tcPr>
            <w:tcW w:w="1679" w:type="dxa"/>
            <w:tcBorders>
              <w:top w:val="nil"/>
              <w:left w:val="single" w:color="auto" w:sz="4" w:space="0"/>
              <w:bottom w:val="nil"/>
              <w:right w:val="nil"/>
            </w:tcBorders>
            <w:shd w:val="clear" w:color="auto" w:fill="E4D2E2"/>
          </w:tcPr>
          <w:p w:rsidR="00296734" w:rsidP="00AF0C8D" w:rsidRDefault="000D6FB7" w14:paraId="03A2E24B" w14:textId="1475D494">
            <w:pPr>
              <w:pStyle w:val="BodyText"/>
              <w:jc w:val="center"/>
              <w:rPr>
                <w:color w:val="auto"/>
                <w:sz w:val="20"/>
                <w:szCs w:val="20"/>
              </w:rPr>
            </w:pPr>
            <w:r>
              <w:rPr>
                <w:color w:val="auto"/>
                <w:sz w:val="20"/>
                <w:szCs w:val="20"/>
              </w:rPr>
              <w:t>65</w:t>
            </w:r>
            <w:r w:rsidR="002A3939">
              <w:rPr>
                <w:color w:val="auto"/>
                <w:sz w:val="20"/>
                <w:szCs w:val="20"/>
              </w:rPr>
              <w:t xml:space="preserve">.327, </w:t>
            </w:r>
            <w:r w:rsidR="002A3939">
              <w:rPr>
                <w:i/>
                <w:color w:val="auto"/>
                <w:sz w:val="20"/>
                <w:szCs w:val="20"/>
              </w:rPr>
              <w:t>p</w:t>
            </w:r>
            <w:r w:rsidR="00296734">
              <w:rPr>
                <w:color w:val="auto"/>
                <w:sz w:val="20"/>
                <w:szCs w:val="20"/>
              </w:rPr>
              <w:t>&lt;.0001</w:t>
            </w:r>
          </w:p>
        </w:tc>
      </w:tr>
      <w:tr w:rsidR="00AB2659" w:rsidTr="00AE136B" w14:paraId="746C5486" w14:textId="77777777">
        <w:trPr>
          <w:trHeight w:val="181"/>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3C8B321C" w14:textId="77777777">
            <w:pPr>
              <w:pStyle w:val="BodyText"/>
              <w:rPr>
                <w:color w:val="auto"/>
                <w:sz w:val="20"/>
                <w:szCs w:val="20"/>
              </w:rPr>
            </w:pPr>
            <w:r>
              <w:rPr>
                <w:color w:val="auto"/>
                <w:sz w:val="20"/>
                <w:szCs w:val="20"/>
              </w:rPr>
              <w:t>Aboriginal or Torres Strait Islander</w:t>
            </w:r>
          </w:p>
          <w:p w:rsidR="00296734" w:rsidP="00381D6E" w:rsidRDefault="00296734" w14:paraId="430E2C7F" w14:textId="77777777">
            <w:pPr>
              <w:pStyle w:val="BodyText"/>
              <w:rPr>
                <w:color w:val="auto"/>
                <w:sz w:val="20"/>
                <w:szCs w:val="20"/>
              </w:rPr>
            </w:pPr>
            <w:r>
              <w:rPr>
                <w:color w:val="auto"/>
                <w:sz w:val="20"/>
                <w:szCs w:val="20"/>
              </w:rPr>
              <w:t>Neither Aboriginal or Torres Strait Islander</w:t>
            </w:r>
          </w:p>
          <w:p w:rsidRPr="0097448F" w:rsidR="00296734" w:rsidP="00381D6E" w:rsidRDefault="00296734" w14:paraId="11CDD330" w14:textId="77777777">
            <w:pPr>
              <w:pStyle w:val="BodyText"/>
              <w:rPr>
                <w:color w:val="auto"/>
                <w:sz w:val="20"/>
                <w:szCs w:val="20"/>
              </w:rPr>
            </w:pPr>
            <w:r>
              <w:rPr>
                <w:color w:val="auto"/>
                <w:sz w:val="20"/>
                <w:szCs w:val="20"/>
              </w:rPr>
              <w:t>Unknown</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202BA41E" w14:textId="77777777">
            <w:pPr>
              <w:pStyle w:val="BodyText"/>
              <w:jc w:val="center"/>
              <w:rPr>
                <w:color w:val="auto"/>
                <w:sz w:val="20"/>
                <w:szCs w:val="20"/>
              </w:rPr>
            </w:pPr>
            <w:r>
              <w:rPr>
                <w:color w:val="auto"/>
                <w:sz w:val="20"/>
                <w:szCs w:val="20"/>
              </w:rPr>
              <w:t>154</w:t>
            </w:r>
          </w:p>
          <w:p w:rsidR="00296734" w:rsidP="00381D6E" w:rsidRDefault="00296734" w14:paraId="4543D7E8" w14:textId="77777777">
            <w:pPr>
              <w:pStyle w:val="BodyText"/>
              <w:jc w:val="center"/>
              <w:rPr>
                <w:color w:val="auto"/>
                <w:sz w:val="20"/>
                <w:szCs w:val="20"/>
              </w:rPr>
            </w:pPr>
            <w:r>
              <w:rPr>
                <w:color w:val="auto"/>
                <w:sz w:val="20"/>
                <w:szCs w:val="20"/>
              </w:rPr>
              <w:t>2,387</w:t>
            </w:r>
          </w:p>
          <w:p w:rsidR="00296734" w:rsidP="00381D6E" w:rsidRDefault="00296734" w14:paraId="56BEC449" w14:textId="77777777">
            <w:pPr>
              <w:pStyle w:val="BodyText"/>
              <w:jc w:val="center"/>
              <w:rPr>
                <w:color w:val="auto"/>
                <w:sz w:val="20"/>
                <w:szCs w:val="20"/>
              </w:rPr>
            </w:pPr>
            <w:r>
              <w:rPr>
                <w:color w:val="auto"/>
                <w:sz w:val="20"/>
                <w:szCs w:val="20"/>
              </w:rPr>
              <w:t>827</w:t>
            </w:r>
          </w:p>
        </w:tc>
        <w:tc>
          <w:tcPr>
            <w:tcW w:w="1134" w:type="dxa"/>
            <w:tcBorders>
              <w:top w:val="nil"/>
              <w:left w:val="nil"/>
              <w:bottom w:val="single" w:color="auto" w:sz="4" w:space="0"/>
              <w:right w:val="single" w:color="auto" w:sz="4" w:space="0"/>
            </w:tcBorders>
            <w:shd w:val="clear" w:color="auto" w:fill="E4D2E2"/>
          </w:tcPr>
          <w:p w:rsidR="00296734" w:rsidP="00381D6E" w:rsidRDefault="00296734" w14:paraId="6F7CF8A9" w14:textId="77777777">
            <w:pPr>
              <w:pStyle w:val="BodyText"/>
              <w:jc w:val="center"/>
              <w:rPr>
                <w:color w:val="auto"/>
                <w:sz w:val="20"/>
                <w:szCs w:val="20"/>
              </w:rPr>
            </w:pPr>
            <w:r>
              <w:rPr>
                <w:color w:val="auto"/>
                <w:sz w:val="20"/>
                <w:szCs w:val="20"/>
              </w:rPr>
              <w:t>4.6</w:t>
            </w:r>
          </w:p>
          <w:p w:rsidR="00296734" w:rsidP="00381D6E" w:rsidRDefault="00296734" w14:paraId="285C6AED" w14:textId="77777777">
            <w:pPr>
              <w:pStyle w:val="BodyText"/>
              <w:jc w:val="center"/>
              <w:rPr>
                <w:color w:val="auto"/>
                <w:sz w:val="20"/>
                <w:szCs w:val="20"/>
              </w:rPr>
            </w:pPr>
            <w:r>
              <w:rPr>
                <w:color w:val="auto"/>
                <w:sz w:val="20"/>
                <w:szCs w:val="20"/>
              </w:rPr>
              <w:t>70.9</w:t>
            </w:r>
          </w:p>
          <w:p w:rsidR="00296734" w:rsidP="00381D6E" w:rsidRDefault="00296734" w14:paraId="7C7EBF90" w14:textId="77777777">
            <w:pPr>
              <w:pStyle w:val="BodyText"/>
              <w:jc w:val="center"/>
              <w:rPr>
                <w:color w:val="auto"/>
                <w:sz w:val="20"/>
                <w:szCs w:val="20"/>
              </w:rPr>
            </w:pPr>
            <w:r>
              <w:rPr>
                <w:color w:val="auto"/>
                <w:sz w:val="20"/>
                <w:szCs w:val="20"/>
              </w:rPr>
              <w:t>24.6</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258803BB" w14:textId="77777777">
            <w:pPr>
              <w:pStyle w:val="BodyText"/>
              <w:jc w:val="center"/>
              <w:rPr>
                <w:color w:val="auto"/>
                <w:sz w:val="20"/>
                <w:szCs w:val="20"/>
              </w:rPr>
            </w:pPr>
            <w:r>
              <w:rPr>
                <w:color w:val="auto"/>
                <w:sz w:val="20"/>
                <w:szCs w:val="20"/>
              </w:rPr>
              <w:t>259</w:t>
            </w:r>
          </w:p>
          <w:p w:rsidR="00296734" w:rsidP="00381D6E" w:rsidRDefault="00296734" w14:paraId="6E03DFB1" w14:textId="77777777">
            <w:pPr>
              <w:pStyle w:val="BodyText"/>
              <w:jc w:val="center"/>
              <w:rPr>
                <w:color w:val="auto"/>
                <w:sz w:val="20"/>
                <w:szCs w:val="20"/>
              </w:rPr>
            </w:pPr>
            <w:r>
              <w:rPr>
                <w:color w:val="auto"/>
                <w:sz w:val="20"/>
                <w:szCs w:val="20"/>
              </w:rPr>
              <w:t>1,741</w:t>
            </w:r>
          </w:p>
          <w:p w:rsidR="00296734" w:rsidP="00381D6E" w:rsidRDefault="00296734" w14:paraId="25A98370" w14:textId="77777777">
            <w:pPr>
              <w:pStyle w:val="BodyText"/>
              <w:jc w:val="center"/>
              <w:rPr>
                <w:color w:val="auto"/>
                <w:sz w:val="20"/>
                <w:szCs w:val="20"/>
              </w:rPr>
            </w:pPr>
            <w:r>
              <w:rPr>
                <w:color w:val="auto"/>
                <w:sz w:val="20"/>
                <w:szCs w:val="20"/>
              </w:rPr>
              <w:t>613</w:t>
            </w:r>
          </w:p>
        </w:tc>
        <w:tc>
          <w:tcPr>
            <w:tcW w:w="1134" w:type="dxa"/>
            <w:tcBorders>
              <w:top w:val="nil"/>
              <w:left w:val="nil"/>
              <w:bottom w:val="single" w:color="auto" w:sz="4" w:space="0"/>
              <w:right w:val="single" w:color="auto" w:sz="4" w:space="0"/>
            </w:tcBorders>
            <w:shd w:val="clear" w:color="auto" w:fill="FFFFFF" w:themeFill="background1"/>
          </w:tcPr>
          <w:p w:rsidR="00296734" w:rsidP="00381D6E" w:rsidRDefault="00296734" w14:paraId="73241628" w14:textId="77777777">
            <w:pPr>
              <w:pStyle w:val="BodyText"/>
              <w:jc w:val="center"/>
              <w:rPr>
                <w:color w:val="auto"/>
                <w:sz w:val="20"/>
                <w:szCs w:val="20"/>
              </w:rPr>
            </w:pPr>
            <w:r>
              <w:rPr>
                <w:color w:val="auto"/>
                <w:sz w:val="20"/>
                <w:szCs w:val="20"/>
              </w:rPr>
              <w:t>9.9</w:t>
            </w:r>
          </w:p>
          <w:p w:rsidR="00296734" w:rsidP="00381D6E" w:rsidRDefault="00296734" w14:paraId="4A72FEC2" w14:textId="77777777">
            <w:pPr>
              <w:pStyle w:val="BodyText"/>
              <w:jc w:val="center"/>
              <w:rPr>
                <w:color w:val="auto"/>
                <w:sz w:val="20"/>
                <w:szCs w:val="20"/>
              </w:rPr>
            </w:pPr>
            <w:r>
              <w:rPr>
                <w:color w:val="auto"/>
                <w:sz w:val="20"/>
                <w:szCs w:val="20"/>
              </w:rPr>
              <w:t>66.6</w:t>
            </w:r>
          </w:p>
          <w:p w:rsidR="00296734" w:rsidP="00381D6E" w:rsidRDefault="00296734" w14:paraId="38A426A1" w14:textId="77777777">
            <w:pPr>
              <w:pStyle w:val="BodyText"/>
              <w:jc w:val="center"/>
              <w:rPr>
                <w:color w:val="auto"/>
                <w:sz w:val="20"/>
                <w:szCs w:val="20"/>
              </w:rPr>
            </w:pPr>
            <w:r>
              <w:rPr>
                <w:color w:val="auto"/>
                <w:sz w:val="20"/>
                <w:szCs w:val="20"/>
              </w:rPr>
              <w:t>23.5</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0C6AB347" w14:textId="77777777">
            <w:pPr>
              <w:pStyle w:val="BodyText"/>
              <w:jc w:val="center"/>
              <w:rPr>
                <w:color w:val="auto"/>
                <w:sz w:val="20"/>
                <w:szCs w:val="20"/>
              </w:rPr>
            </w:pPr>
          </w:p>
        </w:tc>
      </w:tr>
      <w:tr w:rsidR="00AB2659" w:rsidTr="00AE136B" w14:paraId="73628BB5" w14:textId="77777777">
        <w:trPr>
          <w:trHeight w:val="181"/>
        </w:trPr>
        <w:tc>
          <w:tcPr>
            <w:tcW w:w="3402" w:type="dxa"/>
            <w:tcBorders>
              <w:top w:val="nil"/>
              <w:left w:val="nil"/>
              <w:bottom w:val="nil"/>
              <w:right w:val="single" w:color="auto" w:sz="4" w:space="0"/>
            </w:tcBorders>
            <w:shd w:val="clear" w:color="auto" w:fill="FFFFFF" w:themeFill="background1"/>
          </w:tcPr>
          <w:p w:rsidRPr="0097110C" w:rsidR="00296734" w:rsidP="00381D6E" w:rsidRDefault="00296734" w14:paraId="7AF39F8C" w14:textId="77777777">
            <w:pPr>
              <w:pStyle w:val="BodyText"/>
              <w:tabs>
                <w:tab w:val="left" w:pos="1920"/>
              </w:tabs>
              <w:rPr>
                <w:b/>
                <w:color w:val="auto"/>
                <w:sz w:val="20"/>
                <w:szCs w:val="20"/>
              </w:rPr>
            </w:pPr>
            <w:r>
              <w:rPr>
                <w:b/>
                <w:color w:val="auto"/>
                <w:sz w:val="20"/>
                <w:szCs w:val="20"/>
              </w:rPr>
              <w:t>Country of birth</w:t>
            </w:r>
          </w:p>
        </w:tc>
        <w:tc>
          <w:tcPr>
            <w:tcW w:w="1134" w:type="dxa"/>
            <w:tcBorders>
              <w:top w:val="nil"/>
              <w:left w:val="single" w:color="auto" w:sz="4" w:space="0"/>
              <w:bottom w:val="nil"/>
              <w:right w:val="nil"/>
            </w:tcBorders>
            <w:shd w:val="clear" w:color="auto" w:fill="E4D2E2"/>
          </w:tcPr>
          <w:p w:rsidRPr="0097110C" w:rsidR="00296734" w:rsidP="00381D6E" w:rsidRDefault="00296734" w14:paraId="6F3CBC43" w14:textId="77777777">
            <w:pPr>
              <w:pStyle w:val="BodyText"/>
              <w:tabs>
                <w:tab w:val="left" w:pos="1920"/>
              </w:tabs>
              <w:jc w:val="center"/>
              <w:rPr>
                <w:b/>
                <w:color w:val="auto"/>
                <w:sz w:val="20"/>
                <w:szCs w:val="20"/>
              </w:rPr>
            </w:pPr>
          </w:p>
        </w:tc>
        <w:tc>
          <w:tcPr>
            <w:tcW w:w="1134" w:type="dxa"/>
            <w:tcBorders>
              <w:top w:val="nil"/>
              <w:left w:val="nil"/>
              <w:bottom w:val="nil"/>
              <w:right w:val="single" w:color="auto" w:sz="4" w:space="0"/>
            </w:tcBorders>
            <w:shd w:val="clear" w:color="auto" w:fill="E4D2E2"/>
          </w:tcPr>
          <w:p w:rsidRPr="0097110C" w:rsidR="00296734" w:rsidP="00381D6E" w:rsidRDefault="00296734" w14:paraId="080F40AB" w14:textId="77777777">
            <w:pPr>
              <w:pStyle w:val="BodyText"/>
              <w:tabs>
                <w:tab w:val="left" w:pos="1920"/>
              </w:tabs>
              <w:jc w:val="center"/>
              <w:rPr>
                <w:b/>
                <w:color w:val="auto"/>
                <w:sz w:val="20"/>
                <w:szCs w:val="20"/>
              </w:rPr>
            </w:pPr>
          </w:p>
        </w:tc>
        <w:tc>
          <w:tcPr>
            <w:tcW w:w="1134" w:type="dxa"/>
            <w:tcBorders>
              <w:top w:val="nil"/>
              <w:left w:val="single" w:color="auto" w:sz="4" w:space="0"/>
              <w:bottom w:val="nil"/>
              <w:right w:val="nil"/>
            </w:tcBorders>
            <w:shd w:val="clear" w:color="auto" w:fill="FFFFFF" w:themeFill="background1"/>
          </w:tcPr>
          <w:p w:rsidRPr="0097110C" w:rsidR="00296734" w:rsidP="00381D6E" w:rsidRDefault="00296734" w14:paraId="4C308A01" w14:textId="77777777">
            <w:pPr>
              <w:pStyle w:val="BodyText"/>
              <w:tabs>
                <w:tab w:val="left" w:pos="1920"/>
              </w:tabs>
              <w:jc w:val="center"/>
              <w:rPr>
                <w:b/>
                <w:color w:val="auto"/>
                <w:sz w:val="20"/>
                <w:szCs w:val="20"/>
              </w:rPr>
            </w:pPr>
          </w:p>
        </w:tc>
        <w:tc>
          <w:tcPr>
            <w:tcW w:w="1134" w:type="dxa"/>
            <w:tcBorders>
              <w:top w:val="nil"/>
              <w:left w:val="nil"/>
              <w:bottom w:val="nil"/>
              <w:right w:val="single" w:color="auto" w:sz="4" w:space="0"/>
            </w:tcBorders>
            <w:shd w:val="clear" w:color="auto" w:fill="FFFFFF" w:themeFill="background1"/>
          </w:tcPr>
          <w:p w:rsidRPr="0097110C" w:rsidR="00296734" w:rsidP="00381D6E" w:rsidRDefault="00296734" w14:paraId="7D2B36CE" w14:textId="77777777">
            <w:pPr>
              <w:pStyle w:val="BodyText"/>
              <w:tabs>
                <w:tab w:val="left" w:pos="1920"/>
              </w:tabs>
              <w:jc w:val="center"/>
              <w:rPr>
                <w:b/>
                <w:color w:val="auto"/>
                <w:sz w:val="20"/>
                <w:szCs w:val="20"/>
              </w:rPr>
            </w:pPr>
          </w:p>
        </w:tc>
        <w:tc>
          <w:tcPr>
            <w:tcW w:w="1679" w:type="dxa"/>
            <w:tcBorders>
              <w:top w:val="nil"/>
              <w:left w:val="single" w:color="auto" w:sz="4" w:space="0"/>
              <w:bottom w:val="nil"/>
              <w:right w:val="nil"/>
            </w:tcBorders>
            <w:shd w:val="clear" w:color="auto" w:fill="E4D2E2"/>
          </w:tcPr>
          <w:p w:rsidRPr="0097110C" w:rsidR="00296734" w:rsidP="00381D6E" w:rsidRDefault="002A3939" w14:paraId="7DE272FF" w14:textId="3B50D748">
            <w:pPr>
              <w:pStyle w:val="BodyText"/>
              <w:tabs>
                <w:tab w:val="left" w:pos="1920"/>
              </w:tabs>
              <w:jc w:val="center"/>
              <w:rPr>
                <w:b/>
                <w:color w:val="auto"/>
                <w:sz w:val="20"/>
                <w:szCs w:val="20"/>
              </w:rPr>
            </w:pPr>
            <w:r>
              <w:rPr>
                <w:color w:val="auto"/>
                <w:sz w:val="20"/>
                <w:szCs w:val="20"/>
              </w:rPr>
              <w:t xml:space="preserve">206.032, </w:t>
            </w:r>
            <w:r>
              <w:rPr>
                <w:i/>
                <w:color w:val="auto"/>
                <w:sz w:val="20"/>
                <w:szCs w:val="20"/>
              </w:rPr>
              <w:t>p</w:t>
            </w:r>
            <w:r w:rsidR="00296734">
              <w:rPr>
                <w:color w:val="auto"/>
                <w:sz w:val="20"/>
                <w:szCs w:val="20"/>
              </w:rPr>
              <w:t>&lt;.0001</w:t>
            </w:r>
          </w:p>
        </w:tc>
      </w:tr>
      <w:tr w:rsidR="00AB2659" w:rsidTr="002A3939" w14:paraId="176110F9" w14:textId="77777777">
        <w:trPr>
          <w:trHeight w:val="181"/>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26968E53" w14:textId="77777777">
            <w:pPr>
              <w:pStyle w:val="BodyText"/>
              <w:rPr>
                <w:color w:val="auto"/>
                <w:sz w:val="20"/>
                <w:szCs w:val="20"/>
              </w:rPr>
            </w:pPr>
            <w:r>
              <w:rPr>
                <w:color w:val="auto"/>
                <w:sz w:val="20"/>
                <w:szCs w:val="20"/>
              </w:rPr>
              <w:t>Australia</w:t>
            </w:r>
          </w:p>
          <w:p w:rsidR="00296734" w:rsidP="00381D6E" w:rsidRDefault="00296734" w14:paraId="78DECB75" w14:textId="77777777">
            <w:pPr>
              <w:pStyle w:val="BodyText"/>
              <w:rPr>
                <w:color w:val="auto"/>
                <w:sz w:val="20"/>
                <w:szCs w:val="20"/>
              </w:rPr>
            </w:pPr>
            <w:r>
              <w:rPr>
                <w:color w:val="auto"/>
                <w:sz w:val="20"/>
                <w:szCs w:val="20"/>
              </w:rPr>
              <w:t>Other countries</w:t>
            </w:r>
          </w:p>
          <w:p w:rsidR="00296734" w:rsidP="00381D6E" w:rsidRDefault="00296734" w14:paraId="16304862" w14:textId="77777777">
            <w:pPr>
              <w:pStyle w:val="BodyText"/>
              <w:rPr>
                <w:color w:val="auto"/>
                <w:sz w:val="20"/>
                <w:szCs w:val="20"/>
              </w:rPr>
            </w:pPr>
            <w:r>
              <w:rPr>
                <w:color w:val="auto"/>
                <w:sz w:val="20"/>
                <w:szCs w:val="20"/>
              </w:rPr>
              <w:t>Unknown/not stated</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55559B43" w14:textId="77777777">
            <w:pPr>
              <w:pStyle w:val="BodyText"/>
              <w:jc w:val="center"/>
              <w:rPr>
                <w:color w:val="auto"/>
                <w:sz w:val="20"/>
                <w:szCs w:val="20"/>
              </w:rPr>
            </w:pPr>
            <w:r>
              <w:rPr>
                <w:color w:val="auto"/>
                <w:sz w:val="20"/>
                <w:szCs w:val="20"/>
              </w:rPr>
              <w:t>2,647</w:t>
            </w:r>
          </w:p>
          <w:p w:rsidR="00296734" w:rsidP="00381D6E" w:rsidRDefault="00296734" w14:paraId="50323401" w14:textId="77777777">
            <w:pPr>
              <w:pStyle w:val="BodyText"/>
              <w:jc w:val="center"/>
              <w:rPr>
                <w:color w:val="auto"/>
                <w:sz w:val="20"/>
                <w:szCs w:val="20"/>
              </w:rPr>
            </w:pPr>
            <w:r>
              <w:rPr>
                <w:color w:val="auto"/>
                <w:sz w:val="20"/>
                <w:szCs w:val="20"/>
              </w:rPr>
              <w:t>232</w:t>
            </w:r>
          </w:p>
          <w:p w:rsidR="00296734" w:rsidP="00381D6E" w:rsidRDefault="00296734" w14:paraId="3101DBF6" w14:textId="77777777">
            <w:pPr>
              <w:pStyle w:val="BodyText"/>
              <w:jc w:val="center"/>
              <w:rPr>
                <w:color w:val="auto"/>
                <w:sz w:val="20"/>
                <w:szCs w:val="20"/>
              </w:rPr>
            </w:pPr>
            <w:r>
              <w:rPr>
                <w:color w:val="auto"/>
                <w:sz w:val="20"/>
                <w:szCs w:val="20"/>
              </w:rPr>
              <w:t>489</w:t>
            </w:r>
          </w:p>
        </w:tc>
        <w:tc>
          <w:tcPr>
            <w:tcW w:w="1134" w:type="dxa"/>
            <w:tcBorders>
              <w:top w:val="nil"/>
              <w:left w:val="nil"/>
              <w:bottom w:val="single" w:color="auto" w:sz="4" w:space="0"/>
              <w:right w:val="single" w:color="auto" w:sz="4" w:space="0"/>
            </w:tcBorders>
            <w:shd w:val="clear" w:color="auto" w:fill="E4D2E2"/>
          </w:tcPr>
          <w:p w:rsidR="00296734" w:rsidP="00381D6E" w:rsidRDefault="00296734" w14:paraId="2F603ECA" w14:textId="77777777">
            <w:pPr>
              <w:pStyle w:val="BodyText"/>
              <w:jc w:val="center"/>
              <w:rPr>
                <w:color w:val="auto"/>
                <w:sz w:val="20"/>
                <w:szCs w:val="20"/>
              </w:rPr>
            </w:pPr>
            <w:r>
              <w:rPr>
                <w:color w:val="auto"/>
                <w:sz w:val="20"/>
                <w:szCs w:val="20"/>
              </w:rPr>
              <w:t>78.6</w:t>
            </w:r>
          </w:p>
          <w:p w:rsidR="00296734" w:rsidP="00381D6E" w:rsidRDefault="00296734" w14:paraId="1A559DBB" w14:textId="77777777">
            <w:pPr>
              <w:pStyle w:val="BodyText"/>
              <w:jc w:val="center"/>
              <w:rPr>
                <w:color w:val="auto"/>
                <w:sz w:val="20"/>
                <w:szCs w:val="20"/>
              </w:rPr>
            </w:pPr>
            <w:r>
              <w:rPr>
                <w:color w:val="auto"/>
                <w:sz w:val="20"/>
                <w:szCs w:val="20"/>
              </w:rPr>
              <w:t>6.9</w:t>
            </w:r>
          </w:p>
          <w:p w:rsidR="00296734" w:rsidP="00381D6E" w:rsidRDefault="00296734" w14:paraId="6190DA4F" w14:textId="77777777">
            <w:pPr>
              <w:pStyle w:val="BodyText"/>
              <w:jc w:val="center"/>
              <w:rPr>
                <w:color w:val="auto"/>
                <w:sz w:val="20"/>
                <w:szCs w:val="20"/>
              </w:rPr>
            </w:pPr>
            <w:r>
              <w:rPr>
                <w:color w:val="auto"/>
                <w:sz w:val="20"/>
                <w:szCs w:val="20"/>
              </w:rPr>
              <w:t>14.5</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0D13FE91" w14:textId="77777777">
            <w:pPr>
              <w:pStyle w:val="BodyText"/>
              <w:jc w:val="center"/>
              <w:rPr>
                <w:color w:val="auto"/>
                <w:sz w:val="20"/>
                <w:szCs w:val="20"/>
              </w:rPr>
            </w:pPr>
            <w:r>
              <w:rPr>
                <w:color w:val="auto"/>
                <w:sz w:val="20"/>
                <w:szCs w:val="20"/>
              </w:rPr>
              <w:t>2,252</w:t>
            </w:r>
          </w:p>
          <w:p w:rsidR="00296734" w:rsidP="00381D6E" w:rsidRDefault="00296734" w14:paraId="5319A970" w14:textId="77777777">
            <w:pPr>
              <w:pStyle w:val="BodyText"/>
              <w:jc w:val="center"/>
              <w:rPr>
                <w:color w:val="auto"/>
                <w:sz w:val="20"/>
                <w:szCs w:val="20"/>
              </w:rPr>
            </w:pPr>
            <w:r>
              <w:rPr>
                <w:color w:val="auto"/>
                <w:sz w:val="20"/>
                <w:szCs w:val="20"/>
              </w:rPr>
              <w:t>265</w:t>
            </w:r>
          </w:p>
          <w:p w:rsidR="00296734" w:rsidP="00381D6E" w:rsidRDefault="00296734" w14:paraId="1A860056" w14:textId="77777777">
            <w:pPr>
              <w:pStyle w:val="BodyText"/>
              <w:jc w:val="center"/>
              <w:rPr>
                <w:color w:val="auto"/>
                <w:sz w:val="20"/>
                <w:szCs w:val="20"/>
              </w:rPr>
            </w:pPr>
            <w:r>
              <w:rPr>
                <w:color w:val="auto"/>
                <w:sz w:val="20"/>
                <w:szCs w:val="20"/>
              </w:rPr>
              <w:t>96</w:t>
            </w:r>
          </w:p>
        </w:tc>
        <w:tc>
          <w:tcPr>
            <w:tcW w:w="1134" w:type="dxa"/>
            <w:tcBorders>
              <w:top w:val="nil"/>
              <w:left w:val="nil"/>
              <w:bottom w:val="single" w:color="auto" w:sz="4" w:space="0"/>
              <w:right w:val="single" w:color="auto" w:sz="4" w:space="0"/>
            </w:tcBorders>
            <w:shd w:val="clear" w:color="auto" w:fill="FFFFFF" w:themeFill="background1"/>
          </w:tcPr>
          <w:p w:rsidR="00296734" w:rsidP="00381D6E" w:rsidRDefault="00296734" w14:paraId="21C7A422" w14:textId="77777777">
            <w:pPr>
              <w:pStyle w:val="BodyText"/>
              <w:jc w:val="center"/>
              <w:rPr>
                <w:color w:val="auto"/>
                <w:sz w:val="20"/>
                <w:szCs w:val="20"/>
              </w:rPr>
            </w:pPr>
            <w:r>
              <w:rPr>
                <w:color w:val="auto"/>
                <w:sz w:val="20"/>
                <w:szCs w:val="20"/>
              </w:rPr>
              <w:t>86.2</w:t>
            </w:r>
          </w:p>
          <w:p w:rsidR="00296734" w:rsidP="00381D6E" w:rsidRDefault="00296734" w14:paraId="02F06B5F" w14:textId="77777777">
            <w:pPr>
              <w:pStyle w:val="BodyText"/>
              <w:jc w:val="center"/>
              <w:rPr>
                <w:color w:val="auto"/>
                <w:sz w:val="20"/>
                <w:szCs w:val="20"/>
              </w:rPr>
            </w:pPr>
            <w:r>
              <w:rPr>
                <w:color w:val="auto"/>
                <w:sz w:val="20"/>
                <w:szCs w:val="20"/>
              </w:rPr>
              <w:t>10.1</w:t>
            </w:r>
          </w:p>
          <w:p w:rsidR="00296734" w:rsidP="00381D6E" w:rsidRDefault="00296734" w14:paraId="5C53C5C5" w14:textId="77777777">
            <w:pPr>
              <w:pStyle w:val="BodyText"/>
              <w:jc w:val="center"/>
              <w:rPr>
                <w:color w:val="auto"/>
                <w:sz w:val="20"/>
                <w:szCs w:val="20"/>
              </w:rPr>
            </w:pPr>
            <w:r>
              <w:rPr>
                <w:color w:val="auto"/>
                <w:sz w:val="20"/>
                <w:szCs w:val="20"/>
              </w:rPr>
              <w:t>3.7</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14D7017F" w14:textId="77777777">
            <w:pPr>
              <w:pStyle w:val="BodyText"/>
              <w:jc w:val="center"/>
              <w:rPr>
                <w:color w:val="auto"/>
                <w:sz w:val="20"/>
                <w:szCs w:val="20"/>
              </w:rPr>
            </w:pPr>
          </w:p>
        </w:tc>
      </w:tr>
      <w:tr w:rsidR="00AB2659" w:rsidTr="002A3939" w14:paraId="3B44ED61" w14:textId="77777777">
        <w:trPr>
          <w:trHeight w:val="181"/>
        </w:trPr>
        <w:tc>
          <w:tcPr>
            <w:tcW w:w="3402" w:type="dxa"/>
            <w:tcBorders>
              <w:top w:val="single" w:color="auto" w:sz="4" w:space="0"/>
              <w:left w:val="nil"/>
              <w:bottom w:val="nil"/>
              <w:right w:val="single" w:color="auto" w:sz="4" w:space="0"/>
            </w:tcBorders>
            <w:shd w:val="clear" w:color="auto" w:fill="FFFFFF" w:themeFill="background1"/>
          </w:tcPr>
          <w:p w:rsidRPr="0061577B" w:rsidR="00296734" w:rsidP="00381D6E" w:rsidRDefault="00296734" w14:paraId="01D4DDE7" w14:textId="77777777">
            <w:pPr>
              <w:pStyle w:val="BodyText"/>
              <w:rPr>
                <w:b/>
                <w:color w:val="auto"/>
                <w:sz w:val="20"/>
                <w:szCs w:val="20"/>
              </w:rPr>
            </w:pPr>
            <w:r w:rsidRPr="0061577B">
              <w:rPr>
                <w:b/>
                <w:color w:val="auto"/>
                <w:sz w:val="20"/>
                <w:szCs w:val="20"/>
              </w:rPr>
              <w:t>Family violence history</w:t>
            </w:r>
          </w:p>
        </w:tc>
        <w:tc>
          <w:tcPr>
            <w:tcW w:w="1134" w:type="dxa"/>
            <w:tcBorders>
              <w:top w:val="single" w:color="auto" w:sz="4" w:space="0"/>
              <w:left w:val="single" w:color="auto" w:sz="4" w:space="0"/>
              <w:bottom w:val="nil"/>
              <w:right w:val="nil"/>
            </w:tcBorders>
            <w:shd w:val="clear" w:color="auto" w:fill="E4D2E2"/>
          </w:tcPr>
          <w:p w:rsidR="00296734" w:rsidP="00381D6E" w:rsidRDefault="00296734" w14:paraId="5E51984B" w14:textId="77777777">
            <w:pPr>
              <w:pStyle w:val="BodyText"/>
              <w:jc w:val="center"/>
              <w:rPr>
                <w:color w:val="auto"/>
                <w:sz w:val="20"/>
                <w:szCs w:val="20"/>
              </w:rPr>
            </w:pPr>
          </w:p>
        </w:tc>
        <w:tc>
          <w:tcPr>
            <w:tcW w:w="1134" w:type="dxa"/>
            <w:tcBorders>
              <w:top w:val="single" w:color="auto" w:sz="4" w:space="0"/>
              <w:left w:val="nil"/>
              <w:bottom w:val="nil"/>
              <w:right w:val="single" w:color="auto" w:sz="4" w:space="0"/>
            </w:tcBorders>
            <w:shd w:val="clear" w:color="auto" w:fill="E4D2E2"/>
          </w:tcPr>
          <w:p w:rsidR="00296734" w:rsidP="00381D6E" w:rsidRDefault="00296734" w14:paraId="7B4C69FC" w14:textId="77777777">
            <w:pPr>
              <w:pStyle w:val="BodyText"/>
              <w:jc w:val="center"/>
              <w:rPr>
                <w:color w:val="auto"/>
                <w:sz w:val="20"/>
                <w:szCs w:val="20"/>
              </w:rPr>
            </w:pPr>
          </w:p>
        </w:tc>
        <w:tc>
          <w:tcPr>
            <w:tcW w:w="1134" w:type="dxa"/>
            <w:tcBorders>
              <w:top w:val="single" w:color="auto" w:sz="4" w:space="0"/>
              <w:left w:val="single" w:color="auto" w:sz="4" w:space="0"/>
              <w:bottom w:val="nil"/>
              <w:right w:val="nil"/>
            </w:tcBorders>
            <w:shd w:val="clear" w:color="auto" w:fill="FFFFFF" w:themeFill="background1"/>
          </w:tcPr>
          <w:p w:rsidR="00296734" w:rsidP="00381D6E" w:rsidRDefault="00296734" w14:paraId="3D8AD93D" w14:textId="77777777">
            <w:pPr>
              <w:pStyle w:val="BodyText"/>
              <w:jc w:val="center"/>
              <w:rPr>
                <w:color w:val="auto"/>
                <w:sz w:val="20"/>
                <w:szCs w:val="20"/>
              </w:rPr>
            </w:pPr>
          </w:p>
        </w:tc>
        <w:tc>
          <w:tcPr>
            <w:tcW w:w="1134" w:type="dxa"/>
            <w:tcBorders>
              <w:top w:val="single" w:color="auto" w:sz="4" w:space="0"/>
              <w:left w:val="nil"/>
              <w:bottom w:val="nil"/>
              <w:right w:val="single" w:color="auto" w:sz="4" w:space="0"/>
            </w:tcBorders>
            <w:shd w:val="clear" w:color="auto" w:fill="FFFFFF" w:themeFill="background1"/>
          </w:tcPr>
          <w:p w:rsidR="00296734" w:rsidP="00381D6E" w:rsidRDefault="00296734" w14:paraId="12BCDA32" w14:textId="77777777">
            <w:pPr>
              <w:pStyle w:val="BodyText"/>
              <w:jc w:val="center"/>
              <w:rPr>
                <w:color w:val="auto"/>
                <w:sz w:val="20"/>
                <w:szCs w:val="20"/>
              </w:rPr>
            </w:pPr>
          </w:p>
        </w:tc>
        <w:tc>
          <w:tcPr>
            <w:tcW w:w="1679" w:type="dxa"/>
            <w:tcBorders>
              <w:top w:val="single" w:color="auto" w:sz="4" w:space="0"/>
              <w:left w:val="single" w:color="auto" w:sz="4" w:space="0"/>
              <w:bottom w:val="nil"/>
              <w:right w:val="nil"/>
            </w:tcBorders>
            <w:shd w:val="clear" w:color="auto" w:fill="E4D2E2"/>
          </w:tcPr>
          <w:p w:rsidR="00296734" w:rsidP="00381D6E" w:rsidRDefault="00296734" w14:paraId="720B6C41" w14:textId="77777777">
            <w:pPr>
              <w:pStyle w:val="BodyText"/>
              <w:jc w:val="center"/>
              <w:rPr>
                <w:color w:val="auto"/>
                <w:sz w:val="20"/>
                <w:szCs w:val="20"/>
              </w:rPr>
            </w:pPr>
          </w:p>
        </w:tc>
      </w:tr>
      <w:tr w:rsidR="00AB2659" w:rsidTr="002A3939" w14:paraId="688DCBA1" w14:textId="77777777">
        <w:trPr>
          <w:trHeight w:val="181"/>
        </w:trPr>
        <w:tc>
          <w:tcPr>
            <w:tcW w:w="3402" w:type="dxa"/>
            <w:tcBorders>
              <w:top w:val="nil"/>
              <w:left w:val="nil"/>
              <w:bottom w:val="nil"/>
              <w:right w:val="single" w:color="auto" w:sz="4" w:space="0"/>
            </w:tcBorders>
            <w:shd w:val="clear" w:color="auto" w:fill="FFFFFF" w:themeFill="background1"/>
          </w:tcPr>
          <w:p w:rsidR="00296734" w:rsidP="00381D6E" w:rsidRDefault="00296734" w14:paraId="5E536E24" w14:textId="77777777">
            <w:pPr>
              <w:pStyle w:val="BodyText"/>
              <w:rPr>
                <w:color w:val="auto"/>
                <w:sz w:val="20"/>
                <w:szCs w:val="20"/>
              </w:rPr>
            </w:pPr>
            <w:r>
              <w:rPr>
                <w:color w:val="auto"/>
                <w:sz w:val="20"/>
                <w:szCs w:val="20"/>
              </w:rPr>
              <w:t>Victim</w:t>
            </w:r>
          </w:p>
          <w:p w:rsidR="00296734" w:rsidP="00381D6E" w:rsidRDefault="00296734" w14:paraId="41B534FE" w14:textId="77777777">
            <w:pPr>
              <w:pStyle w:val="BodyText"/>
              <w:rPr>
                <w:color w:val="auto"/>
                <w:sz w:val="20"/>
                <w:szCs w:val="20"/>
              </w:rPr>
            </w:pPr>
            <w:r>
              <w:rPr>
                <w:color w:val="auto"/>
                <w:sz w:val="20"/>
                <w:szCs w:val="20"/>
              </w:rPr>
              <w:t>Perpetrator</w:t>
            </w:r>
          </w:p>
        </w:tc>
        <w:tc>
          <w:tcPr>
            <w:tcW w:w="1134" w:type="dxa"/>
            <w:tcBorders>
              <w:top w:val="nil"/>
              <w:left w:val="single" w:color="auto" w:sz="4" w:space="0"/>
              <w:bottom w:val="nil"/>
              <w:right w:val="nil"/>
            </w:tcBorders>
            <w:shd w:val="clear" w:color="auto" w:fill="E4D2E2"/>
          </w:tcPr>
          <w:p w:rsidR="00296734" w:rsidP="00381D6E" w:rsidRDefault="00296734" w14:paraId="5FBECCE9" w14:textId="77777777">
            <w:pPr>
              <w:pStyle w:val="BodyText"/>
              <w:jc w:val="center"/>
              <w:rPr>
                <w:color w:val="auto"/>
                <w:sz w:val="20"/>
                <w:szCs w:val="20"/>
              </w:rPr>
            </w:pPr>
            <w:r>
              <w:rPr>
                <w:color w:val="auto"/>
                <w:sz w:val="20"/>
                <w:szCs w:val="20"/>
              </w:rPr>
              <w:t>580</w:t>
            </w:r>
          </w:p>
          <w:p w:rsidR="00296734" w:rsidP="00381D6E" w:rsidRDefault="00296734" w14:paraId="35C80247" w14:textId="77777777">
            <w:pPr>
              <w:pStyle w:val="BodyText"/>
              <w:jc w:val="center"/>
              <w:rPr>
                <w:color w:val="auto"/>
                <w:sz w:val="20"/>
                <w:szCs w:val="20"/>
              </w:rPr>
            </w:pPr>
            <w:r>
              <w:rPr>
                <w:color w:val="auto"/>
                <w:sz w:val="20"/>
                <w:szCs w:val="20"/>
              </w:rPr>
              <w:t>637</w:t>
            </w:r>
          </w:p>
        </w:tc>
        <w:tc>
          <w:tcPr>
            <w:tcW w:w="1134" w:type="dxa"/>
            <w:tcBorders>
              <w:top w:val="nil"/>
              <w:left w:val="nil"/>
              <w:bottom w:val="nil"/>
              <w:right w:val="single" w:color="auto" w:sz="4" w:space="0"/>
            </w:tcBorders>
            <w:shd w:val="clear" w:color="auto" w:fill="E4D2E2"/>
          </w:tcPr>
          <w:p w:rsidR="00296734" w:rsidP="00381D6E" w:rsidRDefault="00296734" w14:paraId="550C2C64" w14:textId="77777777">
            <w:pPr>
              <w:pStyle w:val="BodyText"/>
              <w:jc w:val="center"/>
              <w:rPr>
                <w:color w:val="auto"/>
                <w:sz w:val="20"/>
                <w:szCs w:val="20"/>
              </w:rPr>
            </w:pPr>
            <w:r>
              <w:rPr>
                <w:color w:val="auto"/>
                <w:sz w:val="20"/>
                <w:szCs w:val="20"/>
              </w:rPr>
              <w:t>17.2</w:t>
            </w:r>
          </w:p>
          <w:p w:rsidR="00296734" w:rsidP="00381D6E" w:rsidRDefault="00296734" w14:paraId="4F0FE6EC" w14:textId="77777777">
            <w:pPr>
              <w:pStyle w:val="BodyText"/>
              <w:jc w:val="center"/>
              <w:rPr>
                <w:color w:val="auto"/>
                <w:sz w:val="20"/>
                <w:szCs w:val="20"/>
              </w:rPr>
            </w:pPr>
            <w:r>
              <w:rPr>
                <w:color w:val="auto"/>
                <w:sz w:val="20"/>
                <w:szCs w:val="20"/>
              </w:rPr>
              <w:t>18.9</w:t>
            </w:r>
          </w:p>
        </w:tc>
        <w:tc>
          <w:tcPr>
            <w:tcW w:w="1134" w:type="dxa"/>
            <w:tcBorders>
              <w:top w:val="nil"/>
              <w:left w:val="single" w:color="auto" w:sz="4" w:space="0"/>
              <w:bottom w:val="nil"/>
              <w:right w:val="nil"/>
            </w:tcBorders>
            <w:shd w:val="clear" w:color="auto" w:fill="FFFFFF" w:themeFill="background1"/>
          </w:tcPr>
          <w:p w:rsidR="00296734" w:rsidP="00381D6E" w:rsidRDefault="00296734" w14:paraId="301AC979" w14:textId="77777777">
            <w:pPr>
              <w:pStyle w:val="BodyText"/>
              <w:jc w:val="center"/>
              <w:rPr>
                <w:color w:val="auto"/>
                <w:sz w:val="20"/>
                <w:szCs w:val="20"/>
              </w:rPr>
            </w:pPr>
            <w:r>
              <w:rPr>
                <w:color w:val="auto"/>
                <w:sz w:val="20"/>
                <w:szCs w:val="20"/>
              </w:rPr>
              <w:t>911</w:t>
            </w:r>
          </w:p>
          <w:p w:rsidR="00296734" w:rsidP="00381D6E" w:rsidRDefault="00296734" w14:paraId="0EAFE35A" w14:textId="77777777">
            <w:pPr>
              <w:pStyle w:val="BodyText"/>
              <w:jc w:val="center"/>
              <w:rPr>
                <w:color w:val="auto"/>
                <w:sz w:val="20"/>
                <w:szCs w:val="20"/>
              </w:rPr>
            </w:pPr>
            <w:r>
              <w:rPr>
                <w:color w:val="auto"/>
                <w:sz w:val="20"/>
                <w:szCs w:val="20"/>
              </w:rPr>
              <w:t>1,294</w:t>
            </w:r>
          </w:p>
        </w:tc>
        <w:tc>
          <w:tcPr>
            <w:tcW w:w="1134" w:type="dxa"/>
            <w:tcBorders>
              <w:top w:val="nil"/>
              <w:left w:val="nil"/>
              <w:bottom w:val="nil"/>
              <w:right w:val="single" w:color="auto" w:sz="4" w:space="0"/>
            </w:tcBorders>
            <w:shd w:val="clear" w:color="auto" w:fill="FFFFFF" w:themeFill="background1"/>
          </w:tcPr>
          <w:p w:rsidR="00296734" w:rsidP="00381D6E" w:rsidRDefault="00296734" w14:paraId="0CB1B69C" w14:textId="77777777">
            <w:pPr>
              <w:pStyle w:val="BodyText"/>
              <w:jc w:val="center"/>
              <w:rPr>
                <w:color w:val="auto"/>
                <w:sz w:val="20"/>
                <w:szCs w:val="20"/>
              </w:rPr>
            </w:pPr>
            <w:r>
              <w:rPr>
                <w:color w:val="auto"/>
                <w:sz w:val="20"/>
                <w:szCs w:val="20"/>
              </w:rPr>
              <w:t>34.9</w:t>
            </w:r>
          </w:p>
          <w:p w:rsidR="00296734" w:rsidP="00381D6E" w:rsidRDefault="00296734" w14:paraId="18B73A05" w14:textId="77777777">
            <w:pPr>
              <w:pStyle w:val="BodyText"/>
              <w:jc w:val="center"/>
              <w:rPr>
                <w:color w:val="auto"/>
                <w:sz w:val="20"/>
                <w:szCs w:val="20"/>
              </w:rPr>
            </w:pPr>
            <w:r>
              <w:rPr>
                <w:color w:val="auto"/>
                <w:sz w:val="20"/>
                <w:szCs w:val="20"/>
              </w:rPr>
              <w:t>49.5</w:t>
            </w:r>
          </w:p>
        </w:tc>
        <w:tc>
          <w:tcPr>
            <w:tcW w:w="1679" w:type="dxa"/>
            <w:tcBorders>
              <w:top w:val="nil"/>
              <w:left w:val="single" w:color="auto" w:sz="4" w:space="0"/>
              <w:bottom w:val="nil"/>
              <w:right w:val="nil"/>
            </w:tcBorders>
            <w:shd w:val="clear" w:color="auto" w:fill="E4D2E2"/>
          </w:tcPr>
          <w:p w:rsidR="00296734" w:rsidP="00381D6E" w:rsidRDefault="002A3939" w14:paraId="48397FE6" w14:textId="5DEBCD9A">
            <w:pPr>
              <w:pStyle w:val="BodyText"/>
              <w:jc w:val="center"/>
              <w:rPr>
                <w:color w:val="auto"/>
                <w:sz w:val="20"/>
                <w:szCs w:val="20"/>
              </w:rPr>
            </w:pPr>
            <w:r>
              <w:rPr>
                <w:color w:val="auto"/>
                <w:sz w:val="20"/>
                <w:szCs w:val="20"/>
              </w:rPr>
              <w:t xml:space="preserve">244.747,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60EC693A" w14:textId="3AC2CAD3">
            <w:pPr>
              <w:pStyle w:val="BodyText"/>
              <w:jc w:val="center"/>
              <w:rPr>
                <w:color w:val="auto"/>
                <w:sz w:val="20"/>
                <w:szCs w:val="20"/>
              </w:rPr>
            </w:pPr>
            <w:r>
              <w:rPr>
                <w:color w:val="auto"/>
                <w:sz w:val="20"/>
                <w:szCs w:val="20"/>
              </w:rPr>
              <w:t xml:space="preserve">630.561, </w:t>
            </w:r>
            <w:r>
              <w:rPr>
                <w:i/>
                <w:color w:val="auto"/>
                <w:sz w:val="20"/>
                <w:szCs w:val="20"/>
              </w:rPr>
              <w:t>p</w:t>
            </w:r>
            <w:r>
              <w:rPr>
                <w:color w:val="auto"/>
                <w:sz w:val="20"/>
                <w:szCs w:val="20"/>
              </w:rPr>
              <w:t xml:space="preserve"> </w:t>
            </w:r>
            <w:r w:rsidR="00296734">
              <w:rPr>
                <w:color w:val="auto"/>
                <w:sz w:val="20"/>
                <w:szCs w:val="20"/>
              </w:rPr>
              <w:t>&lt;.0001</w:t>
            </w:r>
          </w:p>
        </w:tc>
      </w:tr>
      <w:tr w:rsidR="00296734" w:rsidTr="00381D6E" w14:paraId="358EBB5D" w14:textId="77777777">
        <w:trPr>
          <w:trHeight w:val="284"/>
        </w:trPr>
        <w:tc>
          <w:tcPr>
            <w:tcW w:w="9617" w:type="dxa"/>
            <w:gridSpan w:val="6"/>
            <w:tcBorders>
              <w:top w:val="single" w:color="auto" w:sz="4" w:space="0"/>
              <w:left w:val="nil"/>
              <w:bottom w:val="single" w:color="auto" w:sz="4" w:space="0"/>
              <w:right w:val="nil"/>
            </w:tcBorders>
            <w:shd w:val="clear" w:color="auto" w:fill="D9D9D9" w:themeFill="background1" w:themeFillShade="D9"/>
          </w:tcPr>
          <w:p w:rsidR="00296734" w:rsidP="00381D6E" w:rsidRDefault="00296734" w14:paraId="22C9DF78" w14:textId="77777777">
            <w:pPr>
              <w:pStyle w:val="BodyText"/>
              <w:rPr>
                <w:color w:val="auto"/>
                <w:sz w:val="20"/>
                <w:szCs w:val="20"/>
              </w:rPr>
            </w:pPr>
            <w:r w:rsidRPr="00390EB5">
              <w:rPr>
                <w:i/>
                <w:color w:val="auto"/>
                <w:sz w:val="20"/>
                <w:szCs w:val="20"/>
              </w:rPr>
              <w:t>Index</w:t>
            </w:r>
            <w:r>
              <w:rPr>
                <w:color w:val="auto"/>
                <w:sz w:val="20"/>
                <w:szCs w:val="20"/>
              </w:rPr>
              <w:t xml:space="preserve"> </w:t>
            </w:r>
            <w:r w:rsidRPr="00390EB5">
              <w:rPr>
                <w:i/>
                <w:color w:val="auto"/>
                <w:sz w:val="20"/>
                <w:szCs w:val="20"/>
              </w:rPr>
              <w:t>incident</w:t>
            </w:r>
          </w:p>
        </w:tc>
      </w:tr>
      <w:tr w:rsidR="00AB2659" w:rsidTr="002A3939" w14:paraId="0E35D918" w14:textId="77777777">
        <w:trPr>
          <w:trHeight w:val="284"/>
        </w:trPr>
        <w:tc>
          <w:tcPr>
            <w:tcW w:w="3402" w:type="dxa"/>
            <w:tcBorders>
              <w:left w:val="nil"/>
              <w:bottom w:val="nil"/>
              <w:right w:val="single" w:color="auto" w:sz="4" w:space="0"/>
            </w:tcBorders>
            <w:shd w:val="clear" w:color="auto" w:fill="FFFFFF" w:themeFill="background1"/>
          </w:tcPr>
          <w:p w:rsidRPr="001C3499" w:rsidR="00296734" w:rsidP="00381D6E" w:rsidRDefault="00296734" w14:paraId="3FB69E2D" w14:textId="77777777">
            <w:pPr>
              <w:pStyle w:val="BodyText"/>
              <w:rPr>
                <w:color w:val="auto"/>
                <w:sz w:val="20"/>
                <w:szCs w:val="20"/>
              </w:rPr>
            </w:pPr>
            <w:r>
              <w:rPr>
                <w:b/>
                <w:color w:val="auto"/>
                <w:sz w:val="20"/>
                <w:szCs w:val="20"/>
              </w:rPr>
              <w:t>Age</w:t>
            </w:r>
          </w:p>
        </w:tc>
        <w:tc>
          <w:tcPr>
            <w:tcW w:w="1134" w:type="dxa"/>
            <w:tcBorders>
              <w:left w:val="single" w:color="auto" w:sz="4" w:space="0"/>
              <w:bottom w:val="nil"/>
              <w:right w:val="nil"/>
            </w:tcBorders>
            <w:shd w:val="clear" w:color="auto" w:fill="E4D2E2"/>
          </w:tcPr>
          <w:p w:rsidRPr="001E1DC1" w:rsidR="00296734" w:rsidP="00381D6E" w:rsidRDefault="00296734" w14:paraId="5BDEF173"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12E19F19"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74A13F25"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69007011"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2A3939" w14:paraId="50D81F4E" w14:textId="3A3B7BB1">
            <w:pPr>
              <w:pStyle w:val="BodyText"/>
              <w:jc w:val="center"/>
              <w:rPr>
                <w:color w:val="auto"/>
                <w:sz w:val="20"/>
                <w:szCs w:val="20"/>
              </w:rPr>
            </w:pPr>
            <w:r>
              <w:rPr>
                <w:color w:val="auto"/>
                <w:sz w:val="20"/>
                <w:szCs w:val="20"/>
              </w:rPr>
              <w:t xml:space="preserve">291.162, </w:t>
            </w:r>
            <w:r>
              <w:rPr>
                <w:i/>
                <w:color w:val="auto"/>
                <w:sz w:val="20"/>
                <w:szCs w:val="20"/>
              </w:rPr>
              <w:t>p</w:t>
            </w:r>
            <w:r>
              <w:rPr>
                <w:color w:val="auto"/>
                <w:sz w:val="20"/>
                <w:szCs w:val="20"/>
              </w:rPr>
              <w:t xml:space="preserve"> </w:t>
            </w:r>
            <w:r w:rsidR="00296734">
              <w:rPr>
                <w:color w:val="auto"/>
                <w:sz w:val="20"/>
                <w:szCs w:val="20"/>
              </w:rPr>
              <w:t>&lt;.0001</w:t>
            </w:r>
          </w:p>
        </w:tc>
      </w:tr>
      <w:tr w:rsidR="00AB2659" w:rsidTr="00075A7C" w14:paraId="3D9CE367" w14:textId="77777777">
        <w:trPr>
          <w:trHeight w:val="265"/>
        </w:trPr>
        <w:tc>
          <w:tcPr>
            <w:tcW w:w="3402" w:type="dxa"/>
            <w:tcBorders>
              <w:top w:val="nil"/>
              <w:left w:val="nil"/>
              <w:bottom w:val="single" w:color="auto" w:sz="4" w:space="0"/>
              <w:right w:val="single" w:color="auto" w:sz="4" w:space="0"/>
            </w:tcBorders>
            <w:shd w:val="clear" w:color="auto" w:fill="FFFFFF" w:themeFill="background1"/>
          </w:tcPr>
          <w:p w:rsidRPr="00F06E84" w:rsidR="00296734" w:rsidP="00381D6E" w:rsidRDefault="00296734" w14:paraId="42D61475" w14:textId="77777777">
            <w:pPr>
              <w:pStyle w:val="BodyText"/>
              <w:spacing w:after="58"/>
              <w:rPr>
                <w:color w:val="auto"/>
                <w:sz w:val="20"/>
                <w:szCs w:val="20"/>
              </w:rPr>
            </w:pPr>
            <w:r w:rsidRPr="00F06E84">
              <w:rPr>
                <w:color w:val="auto"/>
                <w:sz w:val="20"/>
                <w:szCs w:val="20"/>
              </w:rPr>
              <w:t>10-12</w:t>
            </w:r>
          </w:p>
          <w:p w:rsidR="00296734" w:rsidP="00381D6E" w:rsidRDefault="00296734" w14:paraId="29DBA2D3" w14:textId="77777777">
            <w:pPr>
              <w:pStyle w:val="BodyText"/>
              <w:spacing w:after="58"/>
              <w:rPr>
                <w:color w:val="auto"/>
                <w:sz w:val="20"/>
                <w:szCs w:val="20"/>
              </w:rPr>
            </w:pPr>
            <w:r w:rsidRPr="00F06E84">
              <w:rPr>
                <w:color w:val="auto"/>
                <w:sz w:val="20"/>
                <w:szCs w:val="20"/>
              </w:rPr>
              <w:t>13-15</w:t>
            </w:r>
          </w:p>
          <w:p w:rsidR="00296734" w:rsidP="00381D6E" w:rsidRDefault="00296734" w14:paraId="6A0235B7" w14:textId="77777777">
            <w:pPr>
              <w:pStyle w:val="BodyText"/>
              <w:rPr>
                <w:b/>
                <w:color w:val="auto"/>
                <w:sz w:val="20"/>
                <w:szCs w:val="20"/>
              </w:rPr>
            </w:pPr>
            <w:r>
              <w:rPr>
                <w:color w:val="auto"/>
                <w:sz w:val="20"/>
                <w:szCs w:val="20"/>
              </w:rPr>
              <w:t>16-17</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71D3AF1B" w14:textId="77777777">
            <w:pPr>
              <w:pStyle w:val="BodyText"/>
              <w:jc w:val="center"/>
              <w:rPr>
                <w:color w:val="auto"/>
                <w:sz w:val="20"/>
                <w:szCs w:val="20"/>
              </w:rPr>
            </w:pPr>
            <w:r>
              <w:rPr>
                <w:color w:val="auto"/>
                <w:sz w:val="20"/>
                <w:szCs w:val="20"/>
              </w:rPr>
              <w:t>327</w:t>
            </w:r>
          </w:p>
          <w:p w:rsidR="00296734" w:rsidP="00381D6E" w:rsidRDefault="00296734" w14:paraId="60F181CA" w14:textId="77777777">
            <w:pPr>
              <w:pStyle w:val="BodyText"/>
              <w:jc w:val="center"/>
              <w:rPr>
                <w:color w:val="auto"/>
                <w:sz w:val="20"/>
                <w:szCs w:val="20"/>
              </w:rPr>
            </w:pPr>
            <w:r>
              <w:rPr>
                <w:color w:val="auto"/>
                <w:sz w:val="20"/>
                <w:szCs w:val="20"/>
              </w:rPr>
              <w:t>1,731</w:t>
            </w:r>
          </w:p>
          <w:p w:rsidR="00296734" w:rsidP="00381D6E" w:rsidRDefault="00296734" w14:paraId="2C0CFA46" w14:textId="77777777">
            <w:pPr>
              <w:pStyle w:val="BodyText"/>
              <w:jc w:val="center"/>
              <w:rPr>
                <w:color w:val="auto"/>
                <w:sz w:val="20"/>
                <w:szCs w:val="20"/>
              </w:rPr>
            </w:pPr>
            <w:r>
              <w:rPr>
                <w:color w:val="auto"/>
                <w:sz w:val="20"/>
                <w:szCs w:val="20"/>
              </w:rPr>
              <w:t>1,310</w:t>
            </w:r>
          </w:p>
        </w:tc>
        <w:tc>
          <w:tcPr>
            <w:tcW w:w="1134" w:type="dxa"/>
            <w:tcBorders>
              <w:top w:val="nil"/>
              <w:left w:val="nil"/>
              <w:bottom w:val="single" w:color="auto" w:sz="4" w:space="0"/>
              <w:right w:val="nil"/>
            </w:tcBorders>
            <w:shd w:val="clear" w:color="auto" w:fill="E4D2E2"/>
          </w:tcPr>
          <w:p w:rsidR="00296734" w:rsidP="00381D6E" w:rsidRDefault="00296734" w14:paraId="08EA2BBF" w14:textId="77777777">
            <w:pPr>
              <w:pStyle w:val="BodyText"/>
              <w:jc w:val="center"/>
              <w:rPr>
                <w:color w:val="auto"/>
                <w:sz w:val="20"/>
                <w:szCs w:val="20"/>
              </w:rPr>
            </w:pPr>
            <w:r>
              <w:rPr>
                <w:color w:val="auto"/>
                <w:sz w:val="20"/>
                <w:szCs w:val="20"/>
              </w:rPr>
              <w:t>9.7</w:t>
            </w:r>
          </w:p>
          <w:p w:rsidR="00296734" w:rsidP="00381D6E" w:rsidRDefault="00296734" w14:paraId="1A9CE979" w14:textId="77777777">
            <w:pPr>
              <w:pStyle w:val="BodyText"/>
              <w:jc w:val="center"/>
              <w:rPr>
                <w:color w:val="auto"/>
                <w:sz w:val="20"/>
                <w:szCs w:val="20"/>
              </w:rPr>
            </w:pPr>
            <w:r>
              <w:rPr>
                <w:color w:val="auto"/>
                <w:sz w:val="20"/>
                <w:szCs w:val="20"/>
              </w:rPr>
              <w:t>51.4</w:t>
            </w:r>
          </w:p>
          <w:p w:rsidR="00296734" w:rsidP="00381D6E" w:rsidRDefault="00296734" w14:paraId="10B58B72" w14:textId="77777777">
            <w:pPr>
              <w:pStyle w:val="BodyText"/>
              <w:jc w:val="center"/>
              <w:rPr>
                <w:color w:val="auto"/>
                <w:sz w:val="20"/>
                <w:szCs w:val="20"/>
              </w:rPr>
            </w:pPr>
            <w:r>
              <w:rPr>
                <w:color w:val="auto"/>
                <w:sz w:val="20"/>
                <w:szCs w:val="20"/>
              </w:rPr>
              <w:t>38.9</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1FB348A4" w14:textId="77777777">
            <w:pPr>
              <w:pStyle w:val="BodyText"/>
              <w:jc w:val="center"/>
              <w:rPr>
                <w:color w:val="auto"/>
                <w:sz w:val="20"/>
                <w:szCs w:val="20"/>
              </w:rPr>
            </w:pPr>
            <w:r>
              <w:rPr>
                <w:color w:val="auto"/>
                <w:sz w:val="20"/>
                <w:szCs w:val="20"/>
              </w:rPr>
              <w:t>70</w:t>
            </w:r>
          </w:p>
          <w:p w:rsidR="00296734" w:rsidP="00381D6E" w:rsidRDefault="00296734" w14:paraId="3BF68635" w14:textId="77777777">
            <w:pPr>
              <w:pStyle w:val="BodyText"/>
              <w:jc w:val="center"/>
              <w:rPr>
                <w:color w:val="auto"/>
                <w:sz w:val="20"/>
                <w:szCs w:val="20"/>
              </w:rPr>
            </w:pPr>
            <w:r>
              <w:rPr>
                <w:color w:val="auto"/>
                <w:sz w:val="20"/>
                <w:szCs w:val="20"/>
              </w:rPr>
              <w:t>999</w:t>
            </w:r>
          </w:p>
          <w:p w:rsidR="00296734" w:rsidP="00381D6E" w:rsidRDefault="00296734" w14:paraId="7B8775CB" w14:textId="77777777">
            <w:pPr>
              <w:pStyle w:val="BodyText"/>
              <w:jc w:val="center"/>
              <w:rPr>
                <w:color w:val="auto"/>
                <w:sz w:val="20"/>
                <w:szCs w:val="20"/>
              </w:rPr>
            </w:pPr>
            <w:r>
              <w:rPr>
                <w:color w:val="auto"/>
                <w:sz w:val="20"/>
                <w:szCs w:val="20"/>
              </w:rPr>
              <w:t>1,544</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16BEE515" w14:textId="77777777">
            <w:pPr>
              <w:pStyle w:val="BodyText"/>
              <w:jc w:val="center"/>
              <w:rPr>
                <w:color w:val="auto"/>
                <w:sz w:val="20"/>
                <w:szCs w:val="20"/>
              </w:rPr>
            </w:pPr>
            <w:r>
              <w:rPr>
                <w:color w:val="auto"/>
                <w:sz w:val="20"/>
                <w:szCs w:val="20"/>
              </w:rPr>
              <w:t>2.7</w:t>
            </w:r>
          </w:p>
          <w:p w:rsidR="00296734" w:rsidP="00381D6E" w:rsidRDefault="00296734" w14:paraId="346725AE" w14:textId="77777777">
            <w:pPr>
              <w:pStyle w:val="BodyText"/>
              <w:jc w:val="center"/>
              <w:rPr>
                <w:color w:val="auto"/>
                <w:sz w:val="20"/>
                <w:szCs w:val="20"/>
              </w:rPr>
            </w:pPr>
            <w:r>
              <w:rPr>
                <w:color w:val="auto"/>
                <w:sz w:val="20"/>
                <w:szCs w:val="20"/>
              </w:rPr>
              <w:t>38.2</w:t>
            </w:r>
          </w:p>
          <w:p w:rsidR="00296734" w:rsidP="00381D6E" w:rsidRDefault="00296734" w14:paraId="741D4FE3" w14:textId="77777777">
            <w:pPr>
              <w:pStyle w:val="BodyText"/>
              <w:jc w:val="center"/>
              <w:rPr>
                <w:color w:val="auto"/>
                <w:sz w:val="20"/>
                <w:szCs w:val="20"/>
              </w:rPr>
            </w:pPr>
            <w:r>
              <w:rPr>
                <w:color w:val="auto"/>
                <w:sz w:val="20"/>
                <w:szCs w:val="20"/>
              </w:rPr>
              <w:t>59.1</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238EA2D7" w14:textId="77777777">
            <w:pPr>
              <w:pStyle w:val="BodyText"/>
              <w:jc w:val="center"/>
              <w:rPr>
                <w:color w:val="auto"/>
                <w:sz w:val="20"/>
                <w:szCs w:val="20"/>
              </w:rPr>
            </w:pPr>
          </w:p>
          <w:p w:rsidR="00296734" w:rsidP="00381D6E" w:rsidRDefault="00296734" w14:paraId="3209D0D2" w14:textId="77777777">
            <w:pPr>
              <w:pStyle w:val="BodyText"/>
              <w:jc w:val="center"/>
              <w:rPr>
                <w:color w:val="auto"/>
                <w:sz w:val="20"/>
                <w:szCs w:val="20"/>
              </w:rPr>
            </w:pPr>
          </w:p>
        </w:tc>
      </w:tr>
      <w:tr w:rsidR="00AB2659" w:rsidTr="00075A7C" w14:paraId="6D8D01C0" w14:textId="77777777">
        <w:trPr>
          <w:trHeight w:val="283"/>
        </w:trPr>
        <w:tc>
          <w:tcPr>
            <w:tcW w:w="3402" w:type="dxa"/>
            <w:tcBorders>
              <w:top w:val="nil"/>
              <w:left w:val="nil"/>
              <w:bottom w:val="nil"/>
              <w:right w:val="single" w:color="auto" w:sz="4" w:space="0"/>
            </w:tcBorders>
            <w:shd w:val="clear" w:color="auto" w:fill="FFFFFF" w:themeFill="background1"/>
          </w:tcPr>
          <w:p w:rsidRPr="00E36D39" w:rsidR="00296734" w:rsidP="00381D6E" w:rsidRDefault="00296734" w14:paraId="472AD57C" w14:textId="77777777">
            <w:pPr>
              <w:pStyle w:val="BodyText"/>
              <w:rPr>
                <w:b/>
                <w:color w:val="auto"/>
                <w:sz w:val="20"/>
                <w:szCs w:val="20"/>
              </w:rPr>
            </w:pPr>
            <w:r>
              <w:rPr>
                <w:b/>
                <w:color w:val="auto"/>
                <w:sz w:val="20"/>
                <w:szCs w:val="20"/>
              </w:rPr>
              <w:t>Number of days to police disposition</w:t>
            </w:r>
          </w:p>
        </w:tc>
        <w:tc>
          <w:tcPr>
            <w:tcW w:w="1134" w:type="dxa"/>
            <w:tcBorders>
              <w:top w:val="nil"/>
              <w:left w:val="single" w:color="auto" w:sz="4" w:space="0"/>
              <w:bottom w:val="nil"/>
              <w:right w:val="nil"/>
            </w:tcBorders>
            <w:shd w:val="clear" w:color="auto" w:fill="E4D2E2"/>
          </w:tcPr>
          <w:p w:rsidR="00296734" w:rsidP="00381D6E" w:rsidRDefault="00296734" w14:paraId="514CBEA7" w14:textId="77777777">
            <w:pPr>
              <w:pStyle w:val="BodyText"/>
              <w:jc w:val="center"/>
              <w:rPr>
                <w:color w:val="auto"/>
                <w:sz w:val="20"/>
                <w:szCs w:val="20"/>
              </w:rPr>
            </w:pPr>
          </w:p>
        </w:tc>
        <w:tc>
          <w:tcPr>
            <w:tcW w:w="1134" w:type="dxa"/>
            <w:tcBorders>
              <w:top w:val="nil"/>
              <w:left w:val="nil"/>
              <w:bottom w:val="nil"/>
              <w:right w:val="nil"/>
            </w:tcBorders>
            <w:shd w:val="clear" w:color="auto" w:fill="E4D2E2"/>
          </w:tcPr>
          <w:p w:rsidR="00296734" w:rsidP="00381D6E" w:rsidRDefault="00296734" w14:paraId="083AE6E3" w14:textId="77777777">
            <w:pPr>
              <w:pStyle w:val="BodyText"/>
              <w:jc w:val="center"/>
              <w:rPr>
                <w:color w:val="auto"/>
                <w:sz w:val="20"/>
                <w:szCs w:val="20"/>
              </w:rPr>
            </w:pPr>
          </w:p>
        </w:tc>
        <w:tc>
          <w:tcPr>
            <w:tcW w:w="1134" w:type="dxa"/>
            <w:tcBorders>
              <w:top w:val="nil"/>
              <w:left w:val="single" w:color="auto" w:sz="4" w:space="0"/>
              <w:bottom w:val="nil"/>
              <w:right w:val="nil"/>
            </w:tcBorders>
            <w:shd w:val="clear" w:color="auto" w:fill="FFFFFF" w:themeFill="background1"/>
          </w:tcPr>
          <w:p w:rsidR="00296734" w:rsidP="00381D6E" w:rsidRDefault="00296734" w14:paraId="56B83A40" w14:textId="77777777">
            <w:pPr>
              <w:pStyle w:val="BodyText"/>
              <w:jc w:val="center"/>
              <w:rPr>
                <w:color w:val="auto"/>
                <w:sz w:val="20"/>
                <w:szCs w:val="20"/>
              </w:rPr>
            </w:pPr>
          </w:p>
        </w:tc>
        <w:tc>
          <w:tcPr>
            <w:tcW w:w="1134" w:type="dxa"/>
            <w:tcBorders>
              <w:top w:val="nil"/>
              <w:left w:val="nil"/>
              <w:bottom w:val="nil"/>
              <w:right w:val="nil"/>
            </w:tcBorders>
            <w:shd w:val="clear" w:color="auto" w:fill="FFFFFF" w:themeFill="background1"/>
          </w:tcPr>
          <w:p w:rsidR="00296734" w:rsidP="00381D6E" w:rsidRDefault="00296734" w14:paraId="749F9465" w14:textId="77777777">
            <w:pPr>
              <w:pStyle w:val="BodyText"/>
              <w:jc w:val="center"/>
              <w:rPr>
                <w:color w:val="auto"/>
                <w:sz w:val="20"/>
                <w:szCs w:val="20"/>
              </w:rPr>
            </w:pPr>
          </w:p>
        </w:tc>
        <w:tc>
          <w:tcPr>
            <w:tcW w:w="1679" w:type="dxa"/>
            <w:tcBorders>
              <w:top w:val="nil"/>
              <w:left w:val="single" w:color="auto" w:sz="4" w:space="0"/>
              <w:bottom w:val="nil"/>
              <w:right w:val="nil"/>
            </w:tcBorders>
            <w:shd w:val="clear" w:color="auto" w:fill="E4D2E2"/>
          </w:tcPr>
          <w:p w:rsidR="00296734" w:rsidP="00381D6E" w:rsidRDefault="002A3939" w14:paraId="290CDD28" w14:textId="1704FA9D">
            <w:pPr>
              <w:pStyle w:val="BodyText"/>
              <w:jc w:val="center"/>
              <w:rPr>
                <w:color w:val="auto"/>
                <w:sz w:val="20"/>
                <w:szCs w:val="20"/>
              </w:rPr>
            </w:pPr>
            <w:r>
              <w:rPr>
                <w:color w:val="auto"/>
                <w:sz w:val="20"/>
                <w:szCs w:val="20"/>
              </w:rPr>
              <w:t xml:space="preserve">1,003.480, </w:t>
            </w:r>
            <w:r>
              <w:rPr>
                <w:i/>
                <w:color w:val="auto"/>
                <w:sz w:val="20"/>
                <w:szCs w:val="20"/>
              </w:rPr>
              <w:t>p</w:t>
            </w:r>
            <w:r>
              <w:rPr>
                <w:color w:val="auto"/>
                <w:sz w:val="20"/>
                <w:szCs w:val="20"/>
              </w:rPr>
              <w:t xml:space="preserve"> </w:t>
            </w:r>
            <w:r w:rsidR="00296734">
              <w:rPr>
                <w:color w:val="auto"/>
                <w:sz w:val="20"/>
                <w:szCs w:val="20"/>
              </w:rPr>
              <w:t>&lt;.0001</w:t>
            </w:r>
          </w:p>
        </w:tc>
      </w:tr>
      <w:tr w:rsidR="00AB2659" w:rsidTr="002A3939" w14:paraId="6BFB37CA" w14:textId="77777777">
        <w:trPr>
          <w:trHeight w:val="201"/>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558901C2" w14:textId="77777777">
            <w:pPr>
              <w:pStyle w:val="BodyText"/>
              <w:rPr>
                <w:color w:val="auto"/>
                <w:sz w:val="20"/>
                <w:szCs w:val="20"/>
              </w:rPr>
            </w:pPr>
            <w:r>
              <w:rPr>
                <w:color w:val="auto"/>
                <w:sz w:val="20"/>
                <w:szCs w:val="20"/>
              </w:rPr>
              <w:t>0 to 7 days</w:t>
            </w:r>
          </w:p>
          <w:p w:rsidR="00296734" w:rsidP="00381D6E" w:rsidRDefault="00296734" w14:paraId="0415559C" w14:textId="77777777">
            <w:pPr>
              <w:pStyle w:val="BodyText"/>
              <w:rPr>
                <w:color w:val="auto"/>
                <w:sz w:val="20"/>
                <w:szCs w:val="20"/>
              </w:rPr>
            </w:pPr>
            <w:r>
              <w:rPr>
                <w:color w:val="auto"/>
                <w:sz w:val="20"/>
                <w:szCs w:val="20"/>
              </w:rPr>
              <w:t>8 to 30 days</w:t>
            </w:r>
          </w:p>
          <w:p w:rsidR="00296734" w:rsidP="00381D6E" w:rsidRDefault="00296734" w14:paraId="4181E4E3" w14:textId="77777777">
            <w:pPr>
              <w:pStyle w:val="BodyText"/>
              <w:rPr>
                <w:color w:val="auto"/>
                <w:sz w:val="20"/>
                <w:szCs w:val="20"/>
              </w:rPr>
            </w:pPr>
            <w:r>
              <w:rPr>
                <w:color w:val="auto"/>
                <w:sz w:val="20"/>
                <w:szCs w:val="20"/>
              </w:rPr>
              <w:t>31 to 90 days</w:t>
            </w:r>
          </w:p>
          <w:p w:rsidR="00296734" w:rsidP="00381D6E" w:rsidRDefault="00296734" w14:paraId="2F36C08B" w14:textId="77777777">
            <w:pPr>
              <w:pStyle w:val="BodyText"/>
              <w:rPr>
                <w:color w:val="auto"/>
                <w:sz w:val="20"/>
                <w:szCs w:val="20"/>
              </w:rPr>
            </w:pPr>
            <w:r>
              <w:rPr>
                <w:color w:val="auto"/>
                <w:sz w:val="20"/>
                <w:szCs w:val="20"/>
              </w:rPr>
              <w:t>91 or more days</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6285536F" w14:textId="77777777">
            <w:pPr>
              <w:pStyle w:val="BodyText"/>
              <w:jc w:val="center"/>
              <w:rPr>
                <w:color w:val="auto"/>
                <w:sz w:val="20"/>
                <w:szCs w:val="20"/>
              </w:rPr>
            </w:pPr>
            <w:r>
              <w:rPr>
                <w:color w:val="auto"/>
                <w:sz w:val="20"/>
                <w:szCs w:val="20"/>
              </w:rPr>
              <w:t>1,011</w:t>
            </w:r>
          </w:p>
          <w:p w:rsidR="00296734" w:rsidP="00381D6E" w:rsidRDefault="00296734" w14:paraId="2FDEB958" w14:textId="77777777">
            <w:pPr>
              <w:pStyle w:val="BodyText"/>
              <w:jc w:val="center"/>
              <w:rPr>
                <w:color w:val="auto"/>
                <w:sz w:val="20"/>
                <w:szCs w:val="20"/>
              </w:rPr>
            </w:pPr>
            <w:r>
              <w:rPr>
                <w:color w:val="auto"/>
                <w:sz w:val="20"/>
                <w:szCs w:val="20"/>
              </w:rPr>
              <w:t>1,385</w:t>
            </w:r>
          </w:p>
          <w:p w:rsidR="00296734" w:rsidP="00381D6E" w:rsidRDefault="00296734" w14:paraId="0E792DA7" w14:textId="77777777">
            <w:pPr>
              <w:pStyle w:val="BodyText"/>
              <w:jc w:val="center"/>
              <w:rPr>
                <w:color w:val="auto"/>
                <w:sz w:val="20"/>
                <w:szCs w:val="20"/>
              </w:rPr>
            </w:pPr>
            <w:r>
              <w:rPr>
                <w:color w:val="auto"/>
                <w:sz w:val="20"/>
                <w:szCs w:val="20"/>
              </w:rPr>
              <w:t>602</w:t>
            </w:r>
          </w:p>
          <w:p w:rsidR="00296734" w:rsidP="00381D6E" w:rsidRDefault="00296734" w14:paraId="59D91A7C" w14:textId="77777777">
            <w:pPr>
              <w:pStyle w:val="BodyText"/>
              <w:jc w:val="center"/>
              <w:rPr>
                <w:color w:val="auto"/>
                <w:sz w:val="20"/>
                <w:szCs w:val="20"/>
              </w:rPr>
            </w:pPr>
            <w:r>
              <w:rPr>
                <w:color w:val="auto"/>
                <w:sz w:val="20"/>
                <w:szCs w:val="20"/>
              </w:rPr>
              <w:t>370</w:t>
            </w:r>
          </w:p>
        </w:tc>
        <w:tc>
          <w:tcPr>
            <w:tcW w:w="1134" w:type="dxa"/>
            <w:tcBorders>
              <w:top w:val="nil"/>
              <w:left w:val="nil"/>
              <w:bottom w:val="single" w:color="auto" w:sz="4" w:space="0"/>
              <w:right w:val="nil"/>
            </w:tcBorders>
            <w:shd w:val="clear" w:color="auto" w:fill="E4D2E2"/>
          </w:tcPr>
          <w:p w:rsidR="00296734" w:rsidP="00381D6E" w:rsidRDefault="00296734" w14:paraId="78D9F770" w14:textId="77777777">
            <w:pPr>
              <w:pStyle w:val="BodyText"/>
              <w:jc w:val="center"/>
              <w:rPr>
                <w:color w:val="auto"/>
                <w:sz w:val="20"/>
                <w:szCs w:val="20"/>
              </w:rPr>
            </w:pPr>
            <w:r>
              <w:rPr>
                <w:color w:val="auto"/>
                <w:sz w:val="20"/>
                <w:szCs w:val="20"/>
              </w:rPr>
              <w:t>30.0</w:t>
            </w:r>
          </w:p>
          <w:p w:rsidR="00296734" w:rsidP="00381D6E" w:rsidRDefault="00296734" w14:paraId="5CF66F35" w14:textId="77777777">
            <w:pPr>
              <w:pStyle w:val="BodyText"/>
              <w:jc w:val="center"/>
              <w:rPr>
                <w:color w:val="auto"/>
                <w:sz w:val="20"/>
                <w:szCs w:val="20"/>
              </w:rPr>
            </w:pPr>
            <w:r>
              <w:rPr>
                <w:color w:val="auto"/>
                <w:sz w:val="20"/>
                <w:szCs w:val="20"/>
              </w:rPr>
              <w:t>41.1</w:t>
            </w:r>
          </w:p>
          <w:p w:rsidR="00296734" w:rsidP="00381D6E" w:rsidRDefault="00296734" w14:paraId="75153744" w14:textId="77777777">
            <w:pPr>
              <w:pStyle w:val="BodyText"/>
              <w:jc w:val="center"/>
              <w:rPr>
                <w:color w:val="auto"/>
                <w:sz w:val="20"/>
                <w:szCs w:val="20"/>
              </w:rPr>
            </w:pPr>
            <w:r>
              <w:rPr>
                <w:color w:val="auto"/>
                <w:sz w:val="20"/>
                <w:szCs w:val="20"/>
              </w:rPr>
              <w:t>17.9</w:t>
            </w:r>
          </w:p>
          <w:p w:rsidR="00296734" w:rsidP="00381D6E" w:rsidRDefault="00296734" w14:paraId="49F624F0" w14:textId="77777777">
            <w:pPr>
              <w:pStyle w:val="BodyText"/>
              <w:jc w:val="center"/>
              <w:rPr>
                <w:color w:val="auto"/>
                <w:sz w:val="20"/>
                <w:szCs w:val="20"/>
              </w:rPr>
            </w:pPr>
            <w:r>
              <w:rPr>
                <w:color w:val="auto"/>
                <w:sz w:val="20"/>
                <w:szCs w:val="20"/>
              </w:rPr>
              <w:t>11.0</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02F3E122" w14:textId="77777777">
            <w:pPr>
              <w:pStyle w:val="BodyText"/>
              <w:jc w:val="center"/>
              <w:rPr>
                <w:color w:val="auto"/>
                <w:sz w:val="20"/>
                <w:szCs w:val="20"/>
              </w:rPr>
            </w:pPr>
            <w:r>
              <w:rPr>
                <w:color w:val="auto"/>
                <w:sz w:val="20"/>
                <w:szCs w:val="20"/>
              </w:rPr>
              <w:t>281</w:t>
            </w:r>
          </w:p>
          <w:p w:rsidR="00296734" w:rsidP="00381D6E" w:rsidRDefault="00296734" w14:paraId="611095F0" w14:textId="77777777">
            <w:pPr>
              <w:pStyle w:val="BodyText"/>
              <w:jc w:val="center"/>
              <w:rPr>
                <w:color w:val="auto"/>
                <w:sz w:val="20"/>
                <w:szCs w:val="20"/>
              </w:rPr>
            </w:pPr>
            <w:r>
              <w:rPr>
                <w:color w:val="auto"/>
                <w:sz w:val="20"/>
                <w:szCs w:val="20"/>
              </w:rPr>
              <w:t>540</w:t>
            </w:r>
          </w:p>
          <w:p w:rsidR="00296734" w:rsidP="00381D6E" w:rsidRDefault="00296734" w14:paraId="5455080F" w14:textId="77777777">
            <w:pPr>
              <w:pStyle w:val="BodyText"/>
              <w:jc w:val="center"/>
              <w:rPr>
                <w:color w:val="auto"/>
                <w:sz w:val="20"/>
                <w:szCs w:val="20"/>
              </w:rPr>
            </w:pPr>
            <w:r>
              <w:rPr>
                <w:color w:val="auto"/>
                <w:sz w:val="20"/>
                <w:szCs w:val="20"/>
              </w:rPr>
              <w:t>830</w:t>
            </w:r>
          </w:p>
          <w:p w:rsidR="00296734" w:rsidP="00381D6E" w:rsidRDefault="00296734" w14:paraId="5D22F932" w14:textId="77777777">
            <w:pPr>
              <w:pStyle w:val="BodyText"/>
              <w:jc w:val="center"/>
              <w:rPr>
                <w:color w:val="auto"/>
                <w:sz w:val="20"/>
                <w:szCs w:val="20"/>
              </w:rPr>
            </w:pPr>
            <w:r>
              <w:rPr>
                <w:color w:val="auto"/>
                <w:sz w:val="20"/>
                <w:szCs w:val="20"/>
              </w:rPr>
              <w:t>962</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21BED386" w14:textId="77777777">
            <w:pPr>
              <w:pStyle w:val="BodyText"/>
              <w:jc w:val="center"/>
              <w:rPr>
                <w:color w:val="auto"/>
                <w:sz w:val="20"/>
                <w:szCs w:val="20"/>
              </w:rPr>
            </w:pPr>
            <w:r>
              <w:rPr>
                <w:color w:val="auto"/>
                <w:sz w:val="20"/>
                <w:szCs w:val="20"/>
              </w:rPr>
              <w:t>10.8</w:t>
            </w:r>
          </w:p>
          <w:p w:rsidR="00296734" w:rsidP="00381D6E" w:rsidRDefault="00296734" w14:paraId="30C585C9" w14:textId="77777777">
            <w:pPr>
              <w:pStyle w:val="BodyText"/>
              <w:jc w:val="center"/>
              <w:rPr>
                <w:color w:val="auto"/>
                <w:sz w:val="20"/>
                <w:szCs w:val="20"/>
              </w:rPr>
            </w:pPr>
            <w:r>
              <w:rPr>
                <w:color w:val="auto"/>
                <w:sz w:val="20"/>
                <w:szCs w:val="20"/>
              </w:rPr>
              <w:t>20.7</w:t>
            </w:r>
          </w:p>
          <w:p w:rsidR="00296734" w:rsidP="00381D6E" w:rsidRDefault="00296734" w14:paraId="24AA3C26" w14:textId="77777777">
            <w:pPr>
              <w:pStyle w:val="BodyText"/>
              <w:jc w:val="center"/>
              <w:rPr>
                <w:color w:val="auto"/>
                <w:sz w:val="20"/>
                <w:szCs w:val="20"/>
              </w:rPr>
            </w:pPr>
            <w:r>
              <w:rPr>
                <w:color w:val="auto"/>
                <w:sz w:val="20"/>
                <w:szCs w:val="20"/>
              </w:rPr>
              <w:t>31.8</w:t>
            </w:r>
          </w:p>
          <w:p w:rsidR="00296734" w:rsidP="00381D6E" w:rsidRDefault="00296734" w14:paraId="31D24643" w14:textId="77777777">
            <w:pPr>
              <w:pStyle w:val="BodyText"/>
              <w:jc w:val="center"/>
              <w:rPr>
                <w:color w:val="auto"/>
                <w:sz w:val="20"/>
                <w:szCs w:val="20"/>
              </w:rPr>
            </w:pPr>
            <w:r>
              <w:rPr>
                <w:color w:val="auto"/>
                <w:sz w:val="20"/>
                <w:szCs w:val="20"/>
              </w:rPr>
              <w:t>36.8</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6ADE449D" w14:textId="77777777">
            <w:pPr>
              <w:pStyle w:val="BodyText"/>
              <w:jc w:val="center"/>
              <w:rPr>
                <w:color w:val="auto"/>
                <w:sz w:val="20"/>
                <w:szCs w:val="20"/>
              </w:rPr>
            </w:pPr>
          </w:p>
        </w:tc>
      </w:tr>
      <w:tr w:rsidR="00AB2659" w:rsidTr="002A3939" w14:paraId="66FDCD01" w14:textId="77777777">
        <w:trPr>
          <w:trHeight w:val="283"/>
        </w:trPr>
        <w:tc>
          <w:tcPr>
            <w:tcW w:w="3402" w:type="dxa"/>
            <w:tcBorders>
              <w:left w:val="nil"/>
              <w:bottom w:val="nil"/>
              <w:right w:val="single" w:color="auto" w:sz="4" w:space="0"/>
            </w:tcBorders>
            <w:shd w:val="clear" w:color="auto" w:fill="FFFFFF" w:themeFill="background1"/>
          </w:tcPr>
          <w:p w:rsidRPr="001C3499" w:rsidR="00296734" w:rsidP="00381D6E" w:rsidRDefault="00296734" w14:paraId="1F982ADC" w14:textId="77777777">
            <w:pPr>
              <w:pStyle w:val="BodyText"/>
              <w:rPr>
                <w:color w:val="auto"/>
                <w:sz w:val="20"/>
                <w:szCs w:val="20"/>
              </w:rPr>
            </w:pPr>
            <w:r>
              <w:rPr>
                <w:b/>
                <w:color w:val="auto"/>
                <w:sz w:val="20"/>
                <w:szCs w:val="20"/>
              </w:rPr>
              <w:t>Offence types</w:t>
            </w:r>
          </w:p>
        </w:tc>
        <w:tc>
          <w:tcPr>
            <w:tcW w:w="1134" w:type="dxa"/>
            <w:tcBorders>
              <w:left w:val="single" w:color="auto" w:sz="4" w:space="0"/>
              <w:bottom w:val="nil"/>
              <w:right w:val="nil"/>
            </w:tcBorders>
            <w:shd w:val="clear" w:color="auto" w:fill="E4D2E2"/>
          </w:tcPr>
          <w:p w:rsidRPr="001E1DC1" w:rsidR="00296734" w:rsidP="00381D6E" w:rsidRDefault="00296734" w14:paraId="2BB0F1BF"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3E36EC3A"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5C113D9E"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1C75BA5B"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296734" w14:paraId="6B7AF45F" w14:textId="77777777">
            <w:pPr>
              <w:pStyle w:val="BodyText"/>
              <w:jc w:val="center"/>
              <w:rPr>
                <w:color w:val="auto"/>
                <w:sz w:val="20"/>
                <w:szCs w:val="20"/>
              </w:rPr>
            </w:pPr>
          </w:p>
        </w:tc>
      </w:tr>
      <w:tr w:rsidR="00AB2659" w:rsidTr="002A3939" w14:paraId="2E16FBB1"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31AEA02B" w14:textId="77777777">
            <w:pPr>
              <w:pStyle w:val="BodyText"/>
              <w:rPr>
                <w:color w:val="auto"/>
                <w:sz w:val="20"/>
                <w:szCs w:val="20"/>
              </w:rPr>
            </w:pPr>
            <w:r>
              <w:rPr>
                <w:color w:val="auto"/>
                <w:sz w:val="20"/>
                <w:szCs w:val="20"/>
              </w:rPr>
              <w:t>Crimes against the person</w:t>
            </w:r>
          </w:p>
          <w:p w:rsidR="00296734" w:rsidP="00381D6E" w:rsidRDefault="00296734" w14:paraId="13434E51" w14:textId="77777777">
            <w:pPr>
              <w:pStyle w:val="BodyText"/>
              <w:rPr>
                <w:color w:val="auto"/>
                <w:sz w:val="20"/>
                <w:szCs w:val="20"/>
              </w:rPr>
            </w:pPr>
            <w:r>
              <w:rPr>
                <w:color w:val="auto"/>
                <w:sz w:val="20"/>
                <w:szCs w:val="20"/>
              </w:rPr>
              <w:t>Property and deception offences</w:t>
            </w:r>
          </w:p>
          <w:p w:rsidR="00296734" w:rsidP="00381D6E" w:rsidRDefault="00296734" w14:paraId="182031D9" w14:textId="77777777">
            <w:pPr>
              <w:pStyle w:val="BodyText"/>
              <w:rPr>
                <w:color w:val="auto"/>
                <w:sz w:val="20"/>
                <w:szCs w:val="20"/>
              </w:rPr>
            </w:pPr>
            <w:r>
              <w:rPr>
                <w:color w:val="auto"/>
                <w:sz w:val="20"/>
                <w:szCs w:val="20"/>
              </w:rPr>
              <w:t>Drug offences</w:t>
            </w:r>
          </w:p>
          <w:p w:rsidR="00296734" w:rsidP="00381D6E" w:rsidRDefault="00296734" w14:paraId="2625230E" w14:textId="77777777">
            <w:pPr>
              <w:pStyle w:val="BodyText"/>
              <w:rPr>
                <w:color w:val="auto"/>
                <w:sz w:val="20"/>
                <w:szCs w:val="20"/>
              </w:rPr>
            </w:pPr>
            <w:r>
              <w:rPr>
                <w:color w:val="auto"/>
                <w:sz w:val="20"/>
                <w:szCs w:val="20"/>
              </w:rPr>
              <w:t>Public order and security offences</w:t>
            </w:r>
          </w:p>
          <w:p w:rsidR="00296734" w:rsidP="00381D6E" w:rsidRDefault="00296734" w14:paraId="79BEA607" w14:textId="77777777">
            <w:pPr>
              <w:pStyle w:val="BodyText"/>
              <w:rPr>
                <w:color w:val="auto"/>
                <w:sz w:val="20"/>
                <w:szCs w:val="20"/>
              </w:rPr>
            </w:pPr>
            <w:r>
              <w:rPr>
                <w:color w:val="auto"/>
                <w:sz w:val="20"/>
                <w:szCs w:val="20"/>
              </w:rPr>
              <w:t>Justice procedure offences</w:t>
            </w:r>
          </w:p>
          <w:p w:rsidR="00296734" w:rsidP="00381D6E" w:rsidRDefault="00296734" w14:paraId="21F4417F" w14:textId="77777777">
            <w:pPr>
              <w:pStyle w:val="BodyText"/>
              <w:rPr>
                <w:b/>
                <w:color w:val="auto"/>
                <w:sz w:val="20"/>
                <w:szCs w:val="20"/>
              </w:rPr>
            </w:pPr>
            <w:r>
              <w:rPr>
                <w:color w:val="auto"/>
                <w:sz w:val="20"/>
                <w:szCs w:val="20"/>
              </w:rPr>
              <w:t>Other offences</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32816ECB" w14:textId="77777777">
            <w:pPr>
              <w:pStyle w:val="BodyText"/>
              <w:jc w:val="center"/>
              <w:rPr>
                <w:color w:val="auto"/>
                <w:sz w:val="20"/>
                <w:szCs w:val="20"/>
              </w:rPr>
            </w:pPr>
            <w:r>
              <w:rPr>
                <w:color w:val="auto"/>
                <w:sz w:val="20"/>
                <w:szCs w:val="20"/>
              </w:rPr>
              <w:t>451</w:t>
            </w:r>
          </w:p>
          <w:p w:rsidR="00296734" w:rsidP="00381D6E" w:rsidRDefault="00296734" w14:paraId="2A842A6E" w14:textId="77777777">
            <w:pPr>
              <w:pStyle w:val="BodyText"/>
              <w:jc w:val="center"/>
              <w:rPr>
                <w:color w:val="auto"/>
                <w:sz w:val="20"/>
                <w:szCs w:val="20"/>
              </w:rPr>
            </w:pPr>
            <w:r>
              <w:rPr>
                <w:color w:val="auto"/>
                <w:sz w:val="20"/>
                <w:szCs w:val="20"/>
              </w:rPr>
              <w:t>2,215</w:t>
            </w:r>
          </w:p>
          <w:p w:rsidR="00296734" w:rsidP="00381D6E" w:rsidRDefault="00296734" w14:paraId="2B5C78C8" w14:textId="77777777">
            <w:pPr>
              <w:pStyle w:val="BodyText"/>
              <w:jc w:val="center"/>
              <w:rPr>
                <w:color w:val="auto"/>
                <w:sz w:val="20"/>
                <w:szCs w:val="20"/>
              </w:rPr>
            </w:pPr>
            <w:r>
              <w:rPr>
                <w:color w:val="auto"/>
                <w:sz w:val="20"/>
                <w:szCs w:val="20"/>
              </w:rPr>
              <w:t>368</w:t>
            </w:r>
          </w:p>
          <w:p w:rsidR="00296734" w:rsidP="00381D6E" w:rsidRDefault="00296734" w14:paraId="15925AB0" w14:textId="77777777">
            <w:pPr>
              <w:pStyle w:val="BodyText"/>
              <w:jc w:val="center"/>
              <w:rPr>
                <w:color w:val="auto"/>
                <w:sz w:val="20"/>
                <w:szCs w:val="20"/>
              </w:rPr>
            </w:pPr>
            <w:r>
              <w:rPr>
                <w:color w:val="auto"/>
                <w:sz w:val="20"/>
                <w:szCs w:val="20"/>
              </w:rPr>
              <w:t>347</w:t>
            </w:r>
          </w:p>
          <w:p w:rsidR="00296734" w:rsidP="00381D6E" w:rsidRDefault="00296734" w14:paraId="2AADD719" w14:textId="77777777">
            <w:pPr>
              <w:pStyle w:val="BodyText"/>
              <w:jc w:val="center"/>
              <w:rPr>
                <w:color w:val="auto"/>
                <w:sz w:val="20"/>
                <w:szCs w:val="20"/>
              </w:rPr>
            </w:pPr>
            <w:r>
              <w:rPr>
                <w:color w:val="auto"/>
                <w:sz w:val="20"/>
                <w:szCs w:val="20"/>
              </w:rPr>
              <w:t>43</w:t>
            </w:r>
          </w:p>
          <w:p w:rsidRPr="001E1DC1" w:rsidR="00296734" w:rsidP="00381D6E" w:rsidRDefault="00296734" w14:paraId="6A21A6A8" w14:textId="77777777">
            <w:pPr>
              <w:pStyle w:val="BodyText"/>
              <w:jc w:val="center"/>
              <w:rPr>
                <w:color w:val="auto"/>
                <w:sz w:val="20"/>
                <w:szCs w:val="20"/>
              </w:rPr>
            </w:pPr>
            <w:r>
              <w:rPr>
                <w:color w:val="auto"/>
                <w:sz w:val="20"/>
                <w:szCs w:val="20"/>
              </w:rPr>
              <w:t>87</w:t>
            </w:r>
          </w:p>
        </w:tc>
        <w:tc>
          <w:tcPr>
            <w:tcW w:w="1134" w:type="dxa"/>
            <w:tcBorders>
              <w:top w:val="nil"/>
              <w:left w:val="nil"/>
              <w:bottom w:val="single" w:color="auto" w:sz="4" w:space="0"/>
              <w:right w:val="nil"/>
            </w:tcBorders>
            <w:shd w:val="clear" w:color="auto" w:fill="E4D2E2"/>
          </w:tcPr>
          <w:p w:rsidR="00296734" w:rsidP="00381D6E" w:rsidRDefault="00296734" w14:paraId="28036D4C" w14:textId="77777777">
            <w:pPr>
              <w:pStyle w:val="BodyText"/>
              <w:jc w:val="center"/>
              <w:rPr>
                <w:color w:val="auto"/>
                <w:sz w:val="20"/>
                <w:szCs w:val="20"/>
              </w:rPr>
            </w:pPr>
            <w:r>
              <w:rPr>
                <w:color w:val="auto"/>
                <w:sz w:val="20"/>
                <w:szCs w:val="20"/>
              </w:rPr>
              <w:t>13.4</w:t>
            </w:r>
          </w:p>
          <w:p w:rsidR="00296734" w:rsidP="00381D6E" w:rsidRDefault="00296734" w14:paraId="2684D686" w14:textId="77777777">
            <w:pPr>
              <w:pStyle w:val="BodyText"/>
              <w:jc w:val="center"/>
              <w:rPr>
                <w:color w:val="auto"/>
                <w:sz w:val="20"/>
                <w:szCs w:val="20"/>
              </w:rPr>
            </w:pPr>
            <w:r>
              <w:rPr>
                <w:color w:val="auto"/>
                <w:sz w:val="20"/>
                <w:szCs w:val="20"/>
              </w:rPr>
              <w:t>65.8</w:t>
            </w:r>
          </w:p>
          <w:p w:rsidR="00296734" w:rsidP="00381D6E" w:rsidRDefault="00296734" w14:paraId="5126AB52" w14:textId="77777777">
            <w:pPr>
              <w:pStyle w:val="BodyText"/>
              <w:jc w:val="center"/>
              <w:rPr>
                <w:color w:val="auto"/>
                <w:sz w:val="20"/>
                <w:szCs w:val="20"/>
              </w:rPr>
            </w:pPr>
            <w:r>
              <w:rPr>
                <w:color w:val="auto"/>
                <w:sz w:val="20"/>
                <w:szCs w:val="20"/>
              </w:rPr>
              <w:t>10.9</w:t>
            </w:r>
          </w:p>
          <w:p w:rsidR="00296734" w:rsidP="00381D6E" w:rsidRDefault="00296734" w14:paraId="53873E0E" w14:textId="77777777">
            <w:pPr>
              <w:pStyle w:val="BodyText"/>
              <w:jc w:val="center"/>
              <w:rPr>
                <w:color w:val="auto"/>
                <w:sz w:val="20"/>
                <w:szCs w:val="20"/>
              </w:rPr>
            </w:pPr>
            <w:r>
              <w:rPr>
                <w:color w:val="auto"/>
                <w:sz w:val="20"/>
                <w:szCs w:val="20"/>
              </w:rPr>
              <w:t>10.3</w:t>
            </w:r>
          </w:p>
          <w:p w:rsidR="00296734" w:rsidP="00381D6E" w:rsidRDefault="00296734" w14:paraId="0664940E" w14:textId="77777777">
            <w:pPr>
              <w:pStyle w:val="BodyText"/>
              <w:jc w:val="center"/>
              <w:rPr>
                <w:color w:val="auto"/>
                <w:sz w:val="20"/>
                <w:szCs w:val="20"/>
              </w:rPr>
            </w:pPr>
            <w:r>
              <w:rPr>
                <w:color w:val="auto"/>
                <w:sz w:val="20"/>
                <w:szCs w:val="20"/>
              </w:rPr>
              <w:t>1.3</w:t>
            </w:r>
          </w:p>
          <w:p w:rsidR="00296734" w:rsidP="00381D6E" w:rsidRDefault="00296734" w14:paraId="5B907EF4" w14:textId="77777777">
            <w:pPr>
              <w:pStyle w:val="BodyText"/>
              <w:jc w:val="center"/>
              <w:rPr>
                <w:color w:val="auto"/>
                <w:sz w:val="20"/>
                <w:szCs w:val="20"/>
              </w:rPr>
            </w:pPr>
            <w:r>
              <w:rPr>
                <w:color w:val="auto"/>
                <w:sz w:val="20"/>
                <w:szCs w:val="20"/>
              </w:rPr>
              <w:t>2.6</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51633460" w14:textId="77777777">
            <w:pPr>
              <w:pStyle w:val="BodyText"/>
              <w:jc w:val="center"/>
              <w:rPr>
                <w:color w:val="auto"/>
                <w:sz w:val="20"/>
                <w:szCs w:val="20"/>
              </w:rPr>
            </w:pPr>
            <w:r>
              <w:rPr>
                <w:color w:val="auto"/>
                <w:sz w:val="20"/>
                <w:szCs w:val="20"/>
              </w:rPr>
              <w:t>1,011</w:t>
            </w:r>
          </w:p>
          <w:p w:rsidR="00296734" w:rsidP="00381D6E" w:rsidRDefault="00296734" w14:paraId="65DD29A1" w14:textId="77777777">
            <w:pPr>
              <w:pStyle w:val="BodyText"/>
              <w:jc w:val="center"/>
              <w:rPr>
                <w:color w:val="auto"/>
                <w:sz w:val="20"/>
                <w:szCs w:val="20"/>
              </w:rPr>
            </w:pPr>
            <w:r>
              <w:rPr>
                <w:color w:val="auto"/>
                <w:sz w:val="20"/>
                <w:szCs w:val="20"/>
              </w:rPr>
              <w:t>1,635</w:t>
            </w:r>
          </w:p>
          <w:p w:rsidR="00296734" w:rsidP="00381D6E" w:rsidRDefault="00296734" w14:paraId="7092EEC3" w14:textId="77777777">
            <w:pPr>
              <w:pStyle w:val="BodyText"/>
              <w:jc w:val="center"/>
              <w:rPr>
                <w:color w:val="auto"/>
                <w:sz w:val="20"/>
                <w:szCs w:val="20"/>
              </w:rPr>
            </w:pPr>
            <w:r>
              <w:rPr>
                <w:color w:val="auto"/>
                <w:sz w:val="20"/>
                <w:szCs w:val="20"/>
              </w:rPr>
              <w:t>167</w:t>
            </w:r>
          </w:p>
          <w:p w:rsidR="00296734" w:rsidP="00381D6E" w:rsidRDefault="00296734" w14:paraId="4FDE908C" w14:textId="77777777">
            <w:pPr>
              <w:pStyle w:val="BodyText"/>
              <w:jc w:val="center"/>
              <w:rPr>
                <w:color w:val="auto"/>
                <w:sz w:val="20"/>
                <w:szCs w:val="20"/>
              </w:rPr>
            </w:pPr>
            <w:r>
              <w:rPr>
                <w:color w:val="auto"/>
                <w:sz w:val="20"/>
                <w:szCs w:val="20"/>
              </w:rPr>
              <w:t>370</w:t>
            </w:r>
          </w:p>
          <w:p w:rsidR="00296734" w:rsidP="00381D6E" w:rsidRDefault="00296734" w14:paraId="285C1F4E" w14:textId="77777777">
            <w:pPr>
              <w:pStyle w:val="BodyText"/>
              <w:jc w:val="center"/>
              <w:rPr>
                <w:color w:val="auto"/>
                <w:sz w:val="20"/>
                <w:szCs w:val="20"/>
              </w:rPr>
            </w:pPr>
            <w:r>
              <w:rPr>
                <w:color w:val="auto"/>
                <w:sz w:val="20"/>
                <w:szCs w:val="20"/>
              </w:rPr>
              <w:t>314</w:t>
            </w:r>
          </w:p>
          <w:p w:rsidR="00296734" w:rsidP="00381D6E" w:rsidRDefault="00296734" w14:paraId="7129C202" w14:textId="77777777">
            <w:pPr>
              <w:pStyle w:val="BodyText"/>
              <w:jc w:val="center"/>
              <w:rPr>
                <w:color w:val="auto"/>
                <w:sz w:val="20"/>
                <w:szCs w:val="20"/>
              </w:rPr>
            </w:pPr>
            <w:r>
              <w:rPr>
                <w:color w:val="auto"/>
                <w:sz w:val="20"/>
                <w:szCs w:val="20"/>
              </w:rPr>
              <w:t>37</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6A04BC49" w14:textId="77777777">
            <w:pPr>
              <w:pStyle w:val="BodyText"/>
              <w:jc w:val="center"/>
              <w:rPr>
                <w:color w:val="auto"/>
                <w:sz w:val="20"/>
                <w:szCs w:val="20"/>
              </w:rPr>
            </w:pPr>
            <w:r>
              <w:rPr>
                <w:color w:val="auto"/>
                <w:sz w:val="20"/>
                <w:szCs w:val="20"/>
              </w:rPr>
              <w:t>38.7</w:t>
            </w:r>
          </w:p>
          <w:p w:rsidR="00296734" w:rsidP="00381D6E" w:rsidRDefault="00296734" w14:paraId="52B83C92" w14:textId="77777777">
            <w:pPr>
              <w:pStyle w:val="BodyText"/>
              <w:jc w:val="center"/>
              <w:rPr>
                <w:color w:val="auto"/>
                <w:sz w:val="20"/>
                <w:szCs w:val="20"/>
              </w:rPr>
            </w:pPr>
            <w:r>
              <w:rPr>
                <w:color w:val="auto"/>
                <w:sz w:val="20"/>
                <w:szCs w:val="20"/>
              </w:rPr>
              <w:t>62.6</w:t>
            </w:r>
          </w:p>
          <w:p w:rsidR="00296734" w:rsidP="00381D6E" w:rsidRDefault="00296734" w14:paraId="00F89724" w14:textId="77777777">
            <w:pPr>
              <w:pStyle w:val="BodyText"/>
              <w:jc w:val="center"/>
              <w:rPr>
                <w:color w:val="auto"/>
                <w:sz w:val="20"/>
                <w:szCs w:val="20"/>
              </w:rPr>
            </w:pPr>
            <w:r>
              <w:rPr>
                <w:color w:val="auto"/>
                <w:sz w:val="20"/>
                <w:szCs w:val="20"/>
              </w:rPr>
              <w:t>6.4</w:t>
            </w:r>
          </w:p>
          <w:p w:rsidR="00296734" w:rsidP="00381D6E" w:rsidRDefault="00296734" w14:paraId="5BCAFB58" w14:textId="77777777">
            <w:pPr>
              <w:pStyle w:val="BodyText"/>
              <w:jc w:val="center"/>
              <w:rPr>
                <w:color w:val="auto"/>
                <w:sz w:val="20"/>
                <w:szCs w:val="20"/>
              </w:rPr>
            </w:pPr>
            <w:r>
              <w:rPr>
                <w:color w:val="auto"/>
                <w:sz w:val="20"/>
                <w:szCs w:val="20"/>
              </w:rPr>
              <w:t>14.2</w:t>
            </w:r>
          </w:p>
          <w:p w:rsidR="00296734" w:rsidP="00381D6E" w:rsidRDefault="00296734" w14:paraId="151952D0" w14:textId="77777777">
            <w:pPr>
              <w:pStyle w:val="BodyText"/>
              <w:jc w:val="center"/>
              <w:rPr>
                <w:color w:val="auto"/>
                <w:sz w:val="20"/>
                <w:szCs w:val="20"/>
              </w:rPr>
            </w:pPr>
            <w:r>
              <w:rPr>
                <w:color w:val="auto"/>
                <w:sz w:val="20"/>
                <w:szCs w:val="20"/>
              </w:rPr>
              <w:t>12.0</w:t>
            </w:r>
          </w:p>
          <w:p w:rsidR="00296734" w:rsidP="00381D6E" w:rsidRDefault="00296734" w14:paraId="078AAD76" w14:textId="77777777">
            <w:pPr>
              <w:pStyle w:val="BodyText"/>
              <w:jc w:val="center"/>
              <w:rPr>
                <w:color w:val="auto"/>
                <w:sz w:val="20"/>
                <w:szCs w:val="20"/>
              </w:rPr>
            </w:pPr>
            <w:r>
              <w:rPr>
                <w:color w:val="auto"/>
                <w:sz w:val="20"/>
                <w:szCs w:val="20"/>
              </w:rPr>
              <w:t>1.4</w:t>
            </w:r>
          </w:p>
        </w:tc>
        <w:tc>
          <w:tcPr>
            <w:tcW w:w="1679" w:type="dxa"/>
            <w:tcBorders>
              <w:top w:val="nil"/>
              <w:left w:val="single" w:color="auto" w:sz="4" w:space="0"/>
              <w:bottom w:val="single" w:color="auto" w:sz="4" w:space="0"/>
              <w:right w:val="nil"/>
            </w:tcBorders>
            <w:shd w:val="clear" w:color="auto" w:fill="E4D2E2"/>
          </w:tcPr>
          <w:p w:rsidR="00296734" w:rsidP="00381D6E" w:rsidRDefault="002A3939" w14:paraId="6E2D4EAC" w14:textId="350F0D30">
            <w:pPr>
              <w:pStyle w:val="BodyText"/>
              <w:jc w:val="center"/>
              <w:rPr>
                <w:color w:val="auto"/>
                <w:sz w:val="20"/>
                <w:szCs w:val="20"/>
              </w:rPr>
            </w:pPr>
            <w:r>
              <w:rPr>
                <w:color w:val="auto"/>
                <w:sz w:val="20"/>
                <w:szCs w:val="20"/>
              </w:rPr>
              <w:t xml:space="preserve">509.978,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5B300F46" w14:textId="1D79AE1A">
            <w:pPr>
              <w:pStyle w:val="BodyText"/>
              <w:jc w:val="center"/>
              <w:rPr>
                <w:color w:val="auto"/>
                <w:sz w:val="20"/>
                <w:szCs w:val="20"/>
              </w:rPr>
            </w:pPr>
            <w:r>
              <w:rPr>
                <w:color w:val="auto"/>
                <w:sz w:val="20"/>
                <w:szCs w:val="20"/>
              </w:rPr>
              <w:t xml:space="preserve">6.546, </w:t>
            </w:r>
            <w:r>
              <w:rPr>
                <w:i/>
                <w:color w:val="auto"/>
                <w:sz w:val="20"/>
                <w:szCs w:val="20"/>
              </w:rPr>
              <w:t>p</w:t>
            </w:r>
            <w:r>
              <w:rPr>
                <w:color w:val="auto"/>
                <w:sz w:val="20"/>
                <w:szCs w:val="20"/>
              </w:rPr>
              <w:t xml:space="preserve"> </w:t>
            </w:r>
            <w:r w:rsidR="00296734">
              <w:rPr>
                <w:color w:val="auto"/>
                <w:sz w:val="20"/>
                <w:szCs w:val="20"/>
              </w:rPr>
              <w:t>&lt;.05</w:t>
            </w:r>
          </w:p>
          <w:p w:rsidR="00296734" w:rsidP="00381D6E" w:rsidRDefault="002A3939" w14:paraId="5DC6D4C2" w14:textId="6018CFBE">
            <w:pPr>
              <w:pStyle w:val="BodyText"/>
              <w:jc w:val="center"/>
              <w:rPr>
                <w:color w:val="auto"/>
                <w:sz w:val="20"/>
                <w:szCs w:val="20"/>
              </w:rPr>
            </w:pPr>
            <w:r>
              <w:rPr>
                <w:color w:val="auto"/>
                <w:sz w:val="20"/>
                <w:szCs w:val="20"/>
              </w:rPr>
              <w:t xml:space="preserve">37.158,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2FDCF8A2" w14:textId="32E6A3FC">
            <w:pPr>
              <w:pStyle w:val="BodyText"/>
              <w:jc w:val="center"/>
              <w:rPr>
                <w:color w:val="auto"/>
                <w:sz w:val="20"/>
                <w:szCs w:val="20"/>
              </w:rPr>
            </w:pPr>
            <w:r>
              <w:rPr>
                <w:color w:val="auto"/>
                <w:sz w:val="20"/>
                <w:szCs w:val="20"/>
              </w:rPr>
              <w:t xml:space="preserve">20.748,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4B3B36BE" w14:textId="552DCCF8">
            <w:pPr>
              <w:pStyle w:val="BodyText"/>
              <w:jc w:val="center"/>
              <w:rPr>
                <w:color w:val="auto"/>
                <w:sz w:val="20"/>
                <w:szCs w:val="20"/>
              </w:rPr>
            </w:pPr>
            <w:r>
              <w:rPr>
                <w:color w:val="auto"/>
                <w:sz w:val="20"/>
                <w:szCs w:val="20"/>
              </w:rPr>
              <w:t xml:space="preserve">302.406,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39AFF356" w14:textId="591D1870">
            <w:pPr>
              <w:pStyle w:val="BodyText"/>
              <w:jc w:val="center"/>
              <w:rPr>
                <w:color w:val="auto"/>
                <w:sz w:val="20"/>
                <w:szCs w:val="20"/>
              </w:rPr>
            </w:pPr>
            <w:r>
              <w:rPr>
                <w:color w:val="auto"/>
                <w:sz w:val="20"/>
                <w:szCs w:val="20"/>
              </w:rPr>
              <w:t xml:space="preserve">9.873, </w:t>
            </w:r>
            <w:r>
              <w:rPr>
                <w:i/>
                <w:color w:val="auto"/>
                <w:sz w:val="20"/>
                <w:szCs w:val="20"/>
              </w:rPr>
              <w:t>p</w:t>
            </w:r>
            <w:r>
              <w:rPr>
                <w:color w:val="auto"/>
                <w:sz w:val="20"/>
                <w:szCs w:val="20"/>
              </w:rPr>
              <w:t xml:space="preserve"> </w:t>
            </w:r>
            <w:r w:rsidR="00296734">
              <w:rPr>
                <w:color w:val="auto"/>
                <w:sz w:val="20"/>
                <w:szCs w:val="20"/>
              </w:rPr>
              <w:t>&lt;.01</w:t>
            </w:r>
          </w:p>
        </w:tc>
      </w:tr>
      <w:tr w:rsidR="00AB2659" w:rsidTr="002A3939" w14:paraId="4CBA56BE" w14:textId="77777777">
        <w:trPr>
          <w:trHeight w:val="283"/>
        </w:trPr>
        <w:tc>
          <w:tcPr>
            <w:tcW w:w="3402" w:type="dxa"/>
            <w:tcBorders>
              <w:top w:val="single" w:color="auto" w:sz="4" w:space="0"/>
              <w:left w:val="nil"/>
              <w:bottom w:val="nil"/>
              <w:right w:val="single" w:color="auto" w:sz="4" w:space="0"/>
            </w:tcBorders>
            <w:shd w:val="clear" w:color="auto" w:fill="FFFFFF" w:themeFill="background1"/>
          </w:tcPr>
          <w:p w:rsidRPr="002D5537" w:rsidR="00296734" w:rsidP="00381D6E" w:rsidRDefault="00296734" w14:paraId="42C279C9" w14:textId="77777777">
            <w:pPr>
              <w:pStyle w:val="BodyText"/>
              <w:rPr>
                <w:b/>
                <w:color w:val="auto"/>
                <w:sz w:val="20"/>
                <w:szCs w:val="20"/>
              </w:rPr>
            </w:pPr>
            <w:r w:rsidRPr="002D5537">
              <w:rPr>
                <w:b/>
                <w:color w:val="auto"/>
                <w:sz w:val="20"/>
                <w:szCs w:val="20"/>
              </w:rPr>
              <w:t>Specific offence types</w:t>
            </w:r>
          </w:p>
        </w:tc>
        <w:tc>
          <w:tcPr>
            <w:tcW w:w="1134" w:type="dxa"/>
            <w:tcBorders>
              <w:top w:val="single" w:color="auto" w:sz="4" w:space="0"/>
              <w:left w:val="single" w:color="auto" w:sz="4" w:space="0"/>
              <w:bottom w:val="nil"/>
              <w:right w:val="nil"/>
            </w:tcBorders>
            <w:shd w:val="clear" w:color="auto" w:fill="E4D2E2"/>
          </w:tcPr>
          <w:p w:rsidRPr="001E1DC1" w:rsidR="00296734" w:rsidP="00381D6E" w:rsidRDefault="00296734" w14:paraId="39C6EE9C"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E4D2E2"/>
          </w:tcPr>
          <w:p w:rsidR="00296734" w:rsidP="00381D6E" w:rsidRDefault="00296734" w14:paraId="1FBCA14E" w14:textId="77777777">
            <w:pPr>
              <w:pStyle w:val="BodyText"/>
              <w:jc w:val="center"/>
              <w:rPr>
                <w:color w:val="auto"/>
                <w:sz w:val="20"/>
                <w:szCs w:val="20"/>
              </w:rPr>
            </w:pPr>
          </w:p>
        </w:tc>
        <w:tc>
          <w:tcPr>
            <w:tcW w:w="1134" w:type="dxa"/>
            <w:tcBorders>
              <w:top w:val="single" w:color="auto" w:sz="4" w:space="0"/>
              <w:left w:val="single" w:color="auto" w:sz="4" w:space="0"/>
              <w:bottom w:val="nil"/>
              <w:right w:val="nil"/>
            </w:tcBorders>
            <w:shd w:val="clear" w:color="auto" w:fill="FFFFFF" w:themeFill="background1"/>
          </w:tcPr>
          <w:p w:rsidR="00296734" w:rsidP="00381D6E" w:rsidRDefault="00296734" w14:paraId="2284DD84" w14:textId="77777777">
            <w:pPr>
              <w:pStyle w:val="BodyText"/>
              <w:rPr>
                <w:color w:val="auto"/>
                <w:sz w:val="20"/>
                <w:szCs w:val="20"/>
              </w:rPr>
            </w:pPr>
          </w:p>
        </w:tc>
        <w:tc>
          <w:tcPr>
            <w:tcW w:w="1134" w:type="dxa"/>
            <w:tcBorders>
              <w:top w:val="single" w:color="auto" w:sz="4" w:space="0"/>
              <w:left w:val="nil"/>
              <w:bottom w:val="nil"/>
              <w:right w:val="nil"/>
            </w:tcBorders>
            <w:shd w:val="clear" w:color="auto" w:fill="FFFFFF" w:themeFill="background1"/>
          </w:tcPr>
          <w:p w:rsidR="00296734" w:rsidP="00381D6E" w:rsidRDefault="00296734" w14:paraId="5E32E2EC" w14:textId="77777777">
            <w:pPr>
              <w:pStyle w:val="BodyText"/>
              <w:jc w:val="center"/>
              <w:rPr>
                <w:color w:val="auto"/>
                <w:sz w:val="20"/>
                <w:szCs w:val="20"/>
              </w:rPr>
            </w:pPr>
          </w:p>
        </w:tc>
        <w:tc>
          <w:tcPr>
            <w:tcW w:w="1679" w:type="dxa"/>
            <w:tcBorders>
              <w:top w:val="single" w:color="auto" w:sz="4" w:space="0"/>
              <w:left w:val="single" w:color="auto" w:sz="4" w:space="0"/>
              <w:bottom w:val="nil"/>
              <w:right w:val="nil"/>
            </w:tcBorders>
            <w:shd w:val="clear" w:color="auto" w:fill="E4D2E2"/>
          </w:tcPr>
          <w:p w:rsidR="00296734" w:rsidP="00381D6E" w:rsidRDefault="00296734" w14:paraId="61386CFF" w14:textId="77777777">
            <w:pPr>
              <w:pStyle w:val="BodyText"/>
              <w:jc w:val="center"/>
              <w:rPr>
                <w:color w:val="auto"/>
                <w:sz w:val="20"/>
                <w:szCs w:val="20"/>
              </w:rPr>
            </w:pPr>
          </w:p>
        </w:tc>
      </w:tr>
      <w:tr w:rsidR="00AB2659" w:rsidTr="002A3939" w14:paraId="5622A990"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239E8447" w14:textId="77777777">
            <w:pPr>
              <w:pStyle w:val="BodyText"/>
              <w:rPr>
                <w:color w:val="auto"/>
                <w:sz w:val="20"/>
                <w:szCs w:val="20"/>
              </w:rPr>
            </w:pPr>
            <w:r>
              <w:rPr>
                <w:color w:val="auto"/>
                <w:sz w:val="20"/>
                <w:szCs w:val="20"/>
              </w:rPr>
              <w:t>Serious assault</w:t>
            </w:r>
          </w:p>
          <w:p w:rsidR="00296734" w:rsidP="00381D6E" w:rsidRDefault="00296734" w14:paraId="134555B0" w14:textId="77777777">
            <w:pPr>
              <w:pStyle w:val="BodyText"/>
              <w:rPr>
                <w:color w:val="auto"/>
                <w:sz w:val="20"/>
                <w:szCs w:val="20"/>
              </w:rPr>
            </w:pPr>
            <w:r>
              <w:rPr>
                <w:color w:val="auto"/>
                <w:sz w:val="20"/>
                <w:szCs w:val="20"/>
              </w:rPr>
              <w:t>Theft of motor vehicle</w:t>
            </w:r>
          </w:p>
          <w:p w:rsidR="00296734" w:rsidP="00381D6E" w:rsidRDefault="00296734" w14:paraId="65F4F5C3" w14:textId="77777777">
            <w:pPr>
              <w:pStyle w:val="BodyText"/>
              <w:rPr>
                <w:color w:val="auto"/>
                <w:sz w:val="20"/>
                <w:szCs w:val="20"/>
              </w:rPr>
            </w:pPr>
            <w:r>
              <w:rPr>
                <w:color w:val="auto"/>
                <w:sz w:val="20"/>
                <w:szCs w:val="20"/>
              </w:rPr>
              <w:t>Burglary</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018515DB" w14:textId="77777777">
            <w:pPr>
              <w:pStyle w:val="BodyText"/>
              <w:jc w:val="center"/>
              <w:rPr>
                <w:color w:val="auto"/>
                <w:sz w:val="20"/>
                <w:szCs w:val="20"/>
              </w:rPr>
            </w:pPr>
            <w:r>
              <w:rPr>
                <w:color w:val="auto"/>
                <w:sz w:val="20"/>
                <w:szCs w:val="20"/>
              </w:rPr>
              <w:t>108</w:t>
            </w:r>
          </w:p>
          <w:p w:rsidR="00296734" w:rsidP="00381D6E" w:rsidRDefault="00296734" w14:paraId="69A42821" w14:textId="77777777">
            <w:pPr>
              <w:pStyle w:val="BodyText"/>
              <w:jc w:val="center"/>
              <w:rPr>
                <w:color w:val="auto"/>
                <w:sz w:val="20"/>
                <w:szCs w:val="20"/>
              </w:rPr>
            </w:pPr>
            <w:r>
              <w:rPr>
                <w:color w:val="auto"/>
                <w:sz w:val="20"/>
                <w:szCs w:val="20"/>
              </w:rPr>
              <w:t>64</w:t>
            </w:r>
          </w:p>
          <w:p w:rsidRPr="001E1DC1" w:rsidR="00296734" w:rsidP="00381D6E" w:rsidRDefault="00296734" w14:paraId="59A47552" w14:textId="77777777">
            <w:pPr>
              <w:pStyle w:val="BodyText"/>
              <w:jc w:val="center"/>
              <w:rPr>
                <w:color w:val="auto"/>
                <w:sz w:val="20"/>
                <w:szCs w:val="20"/>
              </w:rPr>
            </w:pPr>
            <w:r>
              <w:rPr>
                <w:color w:val="auto"/>
                <w:sz w:val="20"/>
                <w:szCs w:val="20"/>
              </w:rPr>
              <w:t>292</w:t>
            </w:r>
          </w:p>
        </w:tc>
        <w:tc>
          <w:tcPr>
            <w:tcW w:w="1134" w:type="dxa"/>
            <w:tcBorders>
              <w:top w:val="nil"/>
              <w:left w:val="nil"/>
              <w:bottom w:val="single" w:color="auto" w:sz="4" w:space="0"/>
              <w:right w:val="nil"/>
            </w:tcBorders>
            <w:shd w:val="clear" w:color="auto" w:fill="E4D2E2"/>
          </w:tcPr>
          <w:p w:rsidR="00296734" w:rsidP="00381D6E" w:rsidRDefault="00296734" w14:paraId="1535AF59" w14:textId="77777777">
            <w:pPr>
              <w:pStyle w:val="BodyText"/>
              <w:jc w:val="center"/>
              <w:rPr>
                <w:color w:val="auto"/>
                <w:sz w:val="20"/>
                <w:szCs w:val="20"/>
              </w:rPr>
            </w:pPr>
            <w:r>
              <w:rPr>
                <w:color w:val="auto"/>
                <w:sz w:val="20"/>
                <w:szCs w:val="20"/>
              </w:rPr>
              <w:t>3.2</w:t>
            </w:r>
          </w:p>
          <w:p w:rsidR="00296734" w:rsidP="00381D6E" w:rsidRDefault="00296734" w14:paraId="479493AB" w14:textId="77777777">
            <w:pPr>
              <w:pStyle w:val="BodyText"/>
              <w:jc w:val="center"/>
              <w:rPr>
                <w:color w:val="auto"/>
                <w:sz w:val="20"/>
                <w:szCs w:val="20"/>
              </w:rPr>
            </w:pPr>
            <w:r>
              <w:rPr>
                <w:color w:val="auto"/>
                <w:sz w:val="20"/>
                <w:szCs w:val="20"/>
              </w:rPr>
              <w:t>1.9</w:t>
            </w:r>
          </w:p>
          <w:p w:rsidR="00296734" w:rsidP="00381D6E" w:rsidRDefault="00296734" w14:paraId="29F1D2A7" w14:textId="77777777">
            <w:pPr>
              <w:pStyle w:val="BodyText"/>
              <w:jc w:val="center"/>
              <w:rPr>
                <w:color w:val="auto"/>
                <w:sz w:val="20"/>
                <w:szCs w:val="20"/>
              </w:rPr>
            </w:pPr>
            <w:r>
              <w:rPr>
                <w:color w:val="auto"/>
                <w:sz w:val="20"/>
                <w:szCs w:val="20"/>
              </w:rPr>
              <w:t>8.7</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3D2B07BE" w14:textId="77777777">
            <w:pPr>
              <w:pStyle w:val="BodyText"/>
              <w:jc w:val="center"/>
              <w:rPr>
                <w:color w:val="auto"/>
                <w:sz w:val="20"/>
                <w:szCs w:val="20"/>
              </w:rPr>
            </w:pPr>
            <w:r>
              <w:rPr>
                <w:color w:val="auto"/>
                <w:sz w:val="20"/>
                <w:szCs w:val="20"/>
              </w:rPr>
              <w:t>372</w:t>
            </w:r>
          </w:p>
          <w:p w:rsidR="00296734" w:rsidP="00381D6E" w:rsidRDefault="00296734" w14:paraId="36D4CAE8" w14:textId="77777777">
            <w:pPr>
              <w:pStyle w:val="BodyText"/>
              <w:jc w:val="center"/>
              <w:rPr>
                <w:color w:val="auto"/>
                <w:sz w:val="20"/>
                <w:szCs w:val="20"/>
              </w:rPr>
            </w:pPr>
            <w:r>
              <w:rPr>
                <w:color w:val="auto"/>
                <w:sz w:val="20"/>
                <w:szCs w:val="20"/>
              </w:rPr>
              <w:t>253</w:t>
            </w:r>
          </w:p>
          <w:p w:rsidR="00296734" w:rsidP="00381D6E" w:rsidRDefault="00296734" w14:paraId="1C78F9AE" w14:textId="77777777">
            <w:pPr>
              <w:pStyle w:val="BodyText"/>
              <w:jc w:val="center"/>
              <w:rPr>
                <w:color w:val="auto"/>
                <w:sz w:val="20"/>
                <w:szCs w:val="20"/>
              </w:rPr>
            </w:pPr>
            <w:r>
              <w:rPr>
                <w:color w:val="auto"/>
                <w:sz w:val="20"/>
                <w:szCs w:val="20"/>
              </w:rPr>
              <w:t>292</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680F420E" w14:textId="77777777">
            <w:pPr>
              <w:pStyle w:val="BodyText"/>
              <w:jc w:val="center"/>
              <w:rPr>
                <w:color w:val="auto"/>
                <w:sz w:val="20"/>
                <w:szCs w:val="20"/>
              </w:rPr>
            </w:pPr>
            <w:r>
              <w:rPr>
                <w:color w:val="auto"/>
                <w:sz w:val="20"/>
                <w:szCs w:val="20"/>
              </w:rPr>
              <w:t>14.2</w:t>
            </w:r>
          </w:p>
          <w:p w:rsidR="00296734" w:rsidP="00381D6E" w:rsidRDefault="00296734" w14:paraId="2C65F59E" w14:textId="77777777">
            <w:pPr>
              <w:pStyle w:val="BodyText"/>
              <w:jc w:val="center"/>
              <w:rPr>
                <w:color w:val="auto"/>
                <w:sz w:val="20"/>
                <w:szCs w:val="20"/>
              </w:rPr>
            </w:pPr>
            <w:r>
              <w:rPr>
                <w:color w:val="auto"/>
                <w:sz w:val="20"/>
                <w:szCs w:val="20"/>
              </w:rPr>
              <w:t>9.7</w:t>
            </w:r>
          </w:p>
          <w:p w:rsidR="00296734" w:rsidP="00381D6E" w:rsidRDefault="00296734" w14:paraId="5E8C82C4" w14:textId="77777777">
            <w:pPr>
              <w:pStyle w:val="BodyText"/>
              <w:jc w:val="center"/>
              <w:rPr>
                <w:color w:val="auto"/>
                <w:sz w:val="20"/>
                <w:szCs w:val="20"/>
              </w:rPr>
            </w:pPr>
            <w:r>
              <w:rPr>
                <w:color w:val="auto"/>
                <w:sz w:val="20"/>
                <w:szCs w:val="20"/>
              </w:rPr>
              <w:t>11.2</w:t>
            </w:r>
          </w:p>
        </w:tc>
        <w:tc>
          <w:tcPr>
            <w:tcW w:w="1679" w:type="dxa"/>
            <w:tcBorders>
              <w:top w:val="nil"/>
              <w:left w:val="single" w:color="auto" w:sz="4" w:space="0"/>
              <w:bottom w:val="single" w:color="auto" w:sz="4" w:space="0"/>
              <w:right w:val="nil"/>
            </w:tcBorders>
            <w:shd w:val="clear" w:color="auto" w:fill="E4D2E2"/>
          </w:tcPr>
          <w:p w:rsidR="00296734" w:rsidP="00381D6E" w:rsidRDefault="002A3939" w14:paraId="4F818746" w14:textId="4C3F726E">
            <w:pPr>
              <w:pStyle w:val="BodyText"/>
              <w:jc w:val="center"/>
              <w:rPr>
                <w:color w:val="auto"/>
                <w:sz w:val="20"/>
                <w:szCs w:val="20"/>
              </w:rPr>
            </w:pPr>
            <w:r>
              <w:rPr>
                <w:color w:val="auto"/>
                <w:sz w:val="20"/>
                <w:szCs w:val="20"/>
              </w:rPr>
              <w:t xml:space="preserve">242.517,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372F5BC0" w14:textId="3915B576">
            <w:pPr>
              <w:pStyle w:val="BodyText"/>
              <w:jc w:val="center"/>
              <w:rPr>
                <w:color w:val="auto"/>
                <w:sz w:val="20"/>
                <w:szCs w:val="20"/>
              </w:rPr>
            </w:pPr>
            <w:r>
              <w:rPr>
                <w:color w:val="auto"/>
                <w:sz w:val="20"/>
                <w:szCs w:val="20"/>
              </w:rPr>
              <w:t xml:space="preserve">177.541,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2EDFADFE" w14:textId="10DF3EFF">
            <w:pPr>
              <w:pStyle w:val="BodyText"/>
              <w:jc w:val="center"/>
              <w:rPr>
                <w:color w:val="auto"/>
                <w:sz w:val="20"/>
                <w:szCs w:val="20"/>
              </w:rPr>
            </w:pPr>
            <w:r>
              <w:rPr>
                <w:color w:val="auto"/>
                <w:sz w:val="20"/>
                <w:szCs w:val="20"/>
              </w:rPr>
              <w:t xml:space="preserve">10.480, </w:t>
            </w:r>
            <w:r>
              <w:rPr>
                <w:i/>
                <w:color w:val="auto"/>
                <w:sz w:val="20"/>
                <w:szCs w:val="20"/>
              </w:rPr>
              <w:t>p</w:t>
            </w:r>
            <w:r>
              <w:rPr>
                <w:color w:val="auto"/>
                <w:sz w:val="20"/>
                <w:szCs w:val="20"/>
              </w:rPr>
              <w:t xml:space="preserve"> </w:t>
            </w:r>
            <w:r w:rsidR="00296734">
              <w:rPr>
                <w:color w:val="auto"/>
                <w:sz w:val="20"/>
                <w:szCs w:val="20"/>
              </w:rPr>
              <w:t>&lt;.01</w:t>
            </w:r>
          </w:p>
        </w:tc>
      </w:tr>
      <w:tr w:rsidR="00AB2659" w:rsidTr="002A3939" w14:paraId="392B9ECA" w14:textId="77777777">
        <w:trPr>
          <w:trHeight w:val="283"/>
        </w:trPr>
        <w:tc>
          <w:tcPr>
            <w:tcW w:w="3402" w:type="dxa"/>
            <w:tcBorders>
              <w:top w:val="single" w:color="auto" w:sz="4" w:space="0"/>
              <w:left w:val="nil"/>
              <w:bottom w:val="nil"/>
              <w:right w:val="single" w:color="auto" w:sz="4" w:space="0"/>
            </w:tcBorders>
            <w:shd w:val="clear" w:color="auto" w:fill="FFFFFF" w:themeFill="background1"/>
          </w:tcPr>
          <w:p w:rsidR="00296734" w:rsidP="00532528" w:rsidRDefault="00296734" w14:paraId="0ACFCD50" w14:textId="6C00BA16">
            <w:pPr>
              <w:pStyle w:val="BodyText"/>
              <w:rPr>
                <w:color w:val="auto"/>
                <w:sz w:val="20"/>
                <w:szCs w:val="20"/>
              </w:rPr>
            </w:pPr>
            <w:r>
              <w:rPr>
                <w:b/>
                <w:color w:val="auto"/>
                <w:sz w:val="20"/>
                <w:szCs w:val="20"/>
              </w:rPr>
              <w:t>SEIFA</w:t>
            </w:r>
            <w:r w:rsidR="00532528">
              <w:rPr>
                <w:b/>
                <w:color w:val="auto"/>
                <w:sz w:val="20"/>
                <w:szCs w:val="20"/>
              </w:rPr>
              <w:t xml:space="preserve"> of residence at</w:t>
            </w:r>
            <w:r>
              <w:rPr>
                <w:b/>
                <w:color w:val="auto"/>
                <w:sz w:val="20"/>
                <w:szCs w:val="20"/>
              </w:rPr>
              <w:t xml:space="preserve"> index incident</w:t>
            </w:r>
          </w:p>
        </w:tc>
        <w:tc>
          <w:tcPr>
            <w:tcW w:w="1134" w:type="dxa"/>
            <w:tcBorders>
              <w:top w:val="single" w:color="auto" w:sz="4" w:space="0"/>
              <w:left w:val="single" w:color="auto" w:sz="4" w:space="0"/>
              <w:bottom w:val="nil"/>
              <w:right w:val="nil"/>
            </w:tcBorders>
            <w:shd w:val="clear" w:color="auto" w:fill="E4D2E2"/>
          </w:tcPr>
          <w:p w:rsidRPr="001E1DC1" w:rsidR="00296734" w:rsidP="00381D6E" w:rsidRDefault="00296734" w14:paraId="61041AED"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E4D2E2"/>
          </w:tcPr>
          <w:p w:rsidR="00296734" w:rsidP="00381D6E" w:rsidRDefault="00296734" w14:paraId="7589DE05" w14:textId="77777777">
            <w:pPr>
              <w:pStyle w:val="BodyText"/>
              <w:jc w:val="center"/>
              <w:rPr>
                <w:color w:val="auto"/>
                <w:sz w:val="20"/>
                <w:szCs w:val="20"/>
              </w:rPr>
            </w:pPr>
          </w:p>
        </w:tc>
        <w:tc>
          <w:tcPr>
            <w:tcW w:w="1134" w:type="dxa"/>
            <w:tcBorders>
              <w:top w:val="single" w:color="auto" w:sz="4" w:space="0"/>
              <w:left w:val="single" w:color="auto" w:sz="4" w:space="0"/>
              <w:bottom w:val="nil"/>
              <w:right w:val="nil"/>
            </w:tcBorders>
            <w:shd w:val="clear" w:color="auto" w:fill="FFFFFF" w:themeFill="background1"/>
          </w:tcPr>
          <w:p w:rsidR="00296734" w:rsidP="00381D6E" w:rsidRDefault="00296734" w14:paraId="4517638C"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FFFFFF" w:themeFill="background1"/>
          </w:tcPr>
          <w:p w:rsidR="00296734" w:rsidP="00381D6E" w:rsidRDefault="00296734" w14:paraId="2D52C3E8" w14:textId="77777777">
            <w:pPr>
              <w:pStyle w:val="BodyText"/>
              <w:jc w:val="center"/>
              <w:rPr>
                <w:color w:val="auto"/>
                <w:sz w:val="20"/>
                <w:szCs w:val="20"/>
              </w:rPr>
            </w:pPr>
          </w:p>
        </w:tc>
        <w:tc>
          <w:tcPr>
            <w:tcW w:w="1679" w:type="dxa"/>
            <w:tcBorders>
              <w:top w:val="single" w:color="auto" w:sz="4" w:space="0"/>
              <w:left w:val="single" w:color="auto" w:sz="4" w:space="0"/>
              <w:bottom w:val="nil"/>
              <w:right w:val="nil"/>
            </w:tcBorders>
            <w:shd w:val="clear" w:color="auto" w:fill="E4D2E2"/>
          </w:tcPr>
          <w:p w:rsidR="00296734" w:rsidP="00381D6E" w:rsidRDefault="002A3939" w14:paraId="5B327126" w14:textId="5F8068EB">
            <w:pPr>
              <w:pStyle w:val="BodyText"/>
              <w:jc w:val="center"/>
              <w:rPr>
                <w:color w:val="auto"/>
                <w:sz w:val="20"/>
                <w:szCs w:val="20"/>
              </w:rPr>
            </w:pPr>
            <w:r>
              <w:rPr>
                <w:color w:val="auto"/>
                <w:sz w:val="20"/>
                <w:szCs w:val="20"/>
              </w:rPr>
              <w:t xml:space="preserve">107.398, </w:t>
            </w:r>
            <w:r>
              <w:rPr>
                <w:i/>
                <w:color w:val="auto"/>
                <w:sz w:val="20"/>
                <w:szCs w:val="20"/>
              </w:rPr>
              <w:t>p</w:t>
            </w:r>
            <w:r>
              <w:rPr>
                <w:color w:val="auto"/>
                <w:sz w:val="20"/>
                <w:szCs w:val="20"/>
              </w:rPr>
              <w:t xml:space="preserve"> </w:t>
            </w:r>
            <w:r w:rsidR="00296734">
              <w:rPr>
                <w:color w:val="auto"/>
                <w:sz w:val="20"/>
                <w:szCs w:val="20"/>
              </w:rPr>
              <w:t>&lt;.0001</w:t>
            </w:r>
          </w:p>
        </w:tc>
      </w:tr>
      <w:tr w:rsidR="00AB2659" w:rsidTr="00ED32F1" w14:paraId="0BD2E857"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59777902" w14:textId="77777777">
            <w:pPr>
              <w:pStyle w:val="BodyText"/>
              <w:rPr>
                <w:color w:val="auto"/>
                <w:sz w:val="20"/>
                <w:szCs w:val="20"/>
              </w:rPr>
            </w:pPr>
            <w:r>
              <w:rPr>
                <w:color w:val="auto"/>
                <w:sz w:val="20"/>
                <w:szCs w:val="20"/>
              </w:rPr>
              <w:t>30% most disadvantaged deciles</w:t>
            </w:r>
          </w:p>
          <w:p w:rsidR="00296734" w:rsidP="00381D6E" w:rsidRDefault="00296734" w14:paraId="576A2275" w14:textId="77777777">
            <w:pPr>
              <w:pStyle w:val="BodyText"/>
              <w:rPr>
                <w:color w:val="auto"/>
                <w:sz w:val="20"/>
                <w:szCs w:val="20"/>
              </w:rPr>
            </w:pPr>
            <w:r>
              <w:rPr>
                <w:color w:val="auto"/>
                <w:sz w:val="20"/>
                <w:szCs w:val="20"/>
              </w:rPr>
              <w:t>40% medium disadvantaged</w:t>
            </w:r>
          </w:p>
          <w:p w:rsidR="00296734" w:rsidP="00381D6E" w:rsidRDefault="00296734" w14:paraId="1DB8CF74" w14:textId="77777777">
            <w:pPr>
              <w:pStyle w:val="BodyText"/>
              <w:rPr>
                <w:color w:val="auto"/>
                <w:sz w:val="20"/>
                <w:szCs w:val="20"/>
              </w:rPr>
            </w:pPr>
            <w:r>
              <w:rPr>
                <w:color w:val="auto"/>
                <w:sz w:val="20"/>
                <w:szCs w:val="20"/>
              </w:rPr>
              <w:t>30% least disadvantaged deciles</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55FB4CA9" w14:textId="77777777">
            <w:pPr>
              <w:pStyle w:val="BodyText"/>
              <w:jc w:val="center"/>
              <w:rPr>
                <w:color w:val="auto"/>
                <w:sz w:val="20"/>
                <w:szCs w:val="20"/>
              </w:rPr>
            </w:pPr>
            <w:r>
              <w:rPr>
                <w:color w:val="auto"/>
                <w:sz w:val="20"/>
                <w:szCs w:val="20"/>
              </w:rPr>
              <w:t>1,223</w:t>
            </w:r>
          </w:p>
          <w:p w:rsidR="00296734" w:rsidP="00381D6E" w:rsidRDefault="00296734" w14:paraId="24B8E017" w14:textId="77777777">
            <w:pPr>
              <w:pStyle w:val="BodyText"/>
              <w:jc w:val="center"/>
              <w:rPr>
                <w:color w:val="auto"/>
                <w:sz w:val="20"/>
                <w:szCs w:val="20"/>
              </w:rPr>
            </w:pPr>
            <w:r>
              <w:rPr>
                <w:color w:val="auto"/>
                <w:sz w:val="20"/>
                <w:szCs w:val="20"/>
              </w:rPr>
              <w:t>1,354</w:t>
            </w:r>
          </w:p>
          <w:p w:rsidRPr="001E1DC1" w:rsidR="00296734" w:rsidP="00381D6E" w:rsidRDefault="00296734" w14:paraId="63798D06" w14:textId="77777777">
            <w:pPr>
              <w:pStyle w:val="BodyText"/>
              <w:jc w:val="center"/>
              <w:rPr>
                <w:color w:val="auto"/>
                <w:sz w:val="20"/>
                <w:szCs w:val="20"/>
              </w:rPr>
            </w:pPr>
            <w:r>
              <w:rPr>
                <w:color w:val="auto"/>
                <w:sz w:val="20"/>
                <w:szCs w:val="20"/>
              </w:rPr>
              <w:t>755</w:t>
            </w:r>
          </w:p>
        </w:tc>
        <w:tc>
          <w:tcPr>
            <w:tcW w:w="1134" w:type="dxa"/>
            <w:tcBorders>
              <w:top w:val="nil"/>
              <w:left w:val="nil"/>
              <w:bottom w:val="single" w:color="auto" w:sz="4" w:space="0"/>
              <w:right w:val="nil"/>
            </w:tcBorders>
            <w:shd w:val="clear" w:color="auto" w:fill="E4D2E2"/>
          </w:tcPr>
          <w:p w:rsidR="00296734" w:rsidP="00381D6E" w:rsidRDefault="00296734" w14:paraId="492401A3" w14:textId="77777777">
            <w:pPr>
              <w:pStyle w:val="BodyText"/>
              <w:jc w:val="center"/>
              <w:rPr>
                <w:color w:val="auto"/>
                <w:sz w:val="20"/>
                <w:szCs w:val="20"/>
              </w:rPr>
            </w:pPr>
            <w:r>
              <w:rPr>
                <w:color w:val="auto"/>
                <w:sz w:val="20"/>
                <w:szCs w:val="20"/>
              </w:rPr>
              <w:t>36.7</w:t>
            </w:r>
          </w:p>
          <w:p w:rsidR="00296734" w:rsidP="00381D6E" w:rsidRDefault="00296734" w14:paraId="055F979F" w14:textId="77777777">
            <w:pPr>
              <w:pStyle w:val="BodyText"/>
              <w:jc w:val="center"/>
              <w:rPr>
                <w:color w:val="auto"/>
                <w:sz w:val="20"/>
                <w:szCs w:val="20"/>
              </w:rPr>
            </w:pPr>
            <w:r>
              <w:rPr>
                <w:color w:val="auto"/>
                <w:sz w:val="20"/>
                <w:szCs w:val="20"/>
              </w:rPr>
              <w:t>40.6</w:t>
            </w:r>
          </w:p>
          <w:p w:rsidR="00296734" w:rsidP="00381D6E" w:rsidRDefault="00296734" w14:paraId="3F48543A" w14:textId="77777777">
            <w:pPr>
              <w:pStyle w:val="BodyText"/>
              <w:jc w:val="center"/>
              <w:rPr>
                <w:color w:val="auto"/>
                <w:sz w:val="20"/>
                <w:szCs w:val="20"/>
              </w:rPr>
            </w:pPr>
            <w:r>
              <w:rPr>
                <w:color w:val="auto"/>
                <w:sz w:val="20"/>
                <w:szCs w:val="20"/>
              </w:rPr>
              <w:t>22.7</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54D40804" w14:textId="77777777">
            <w:pPr>
              <w:pStyle w:val="BodyText"/>
              <w:jc w:val="center"/>
              <w:rPr>
                <w:color w:val="auto"/>
                <w:sz w:val="20"/>
                <w:szCs w:val="20"/>
              </w:rPr>
            </w:pPr>
            <w:r>
              <w:rPr>
                <w:color w:val="auto"/>
                <w:sz w:val="20"/>
                <w:szCs w:val="20"/>
              </w:rPr>
              <w:t>1,254</w:t>
            </w:r>
          </w:p>
          <w:p w:rsidR="00296734" w:rsidP="00381D6E" w:rsidRDefault="00296734" w14:paraId="65445E36" w14:textId="77777777">
            <w:pPr>
              <w:pStyle w:val="BodyText"/>
              <w:jc w:val="center"/>
              <w:rPr>
                <w:color w:val="auto"/>
                <w:sz w:val="20"/>
                <w:szCs w:val="20"/>
              </w:rPr>
            </w:pPr>
            <w:r>
              <w:rPr>
                <w:color w:val="auto"/>
                <w:sz w:val="20"/>
                <w:szCs w:val="20"/>
              </w:rPr>
              <w:t>946</w:t>
            </w:r>
          </w:p>
          <w:p w:rsidR="00296734" w:rsidP="00381D6E" w:rsidRDefault="00296734" w14:paraId="0ADF38E1" w14:textId="77777777">
            <w:pPr>
              <w:pStyle w:val="BodyText"/>
              <w:jc w:val="center"/>
              <w:rPr>
                <w:color w:val="auto"/>
                <w:sz w:val="20"/>
                <w:szCs w:val="20"/>
              </w:rPr>
            </w:pPr>
            <w:r>
              <w:rPr>
                <w:color w:val="auto"/>
                <w:sz w:val="20"/>
                <w:szCs w:val="20"/>
              </w:rPr>
              <w:t>371</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3095BB7F" w14:textId="77777777">
            <w:pPr>
              <w:pStyle w:val="BodyText"/>
              <w:jc w:val="center"/>
              <w:rPr>
                <w:color w:val="auto"/>
                <w:sz w:val="20"/>
                <w:szCs w:val="20"/>
              </w:rPr>
            </w:pPr>
            <w:r>
              <w:rPr>
                <w:color w:val="auto"/>
                <w:sz w:val="20"/>
                <w:szCs w:val="20"/>
              </w:rPr>
              <w:t>48.8</w:t>
            </w:r>
          </w:p>
          <w:p w:rsidR="00296734" w:rsidP="00381D6E" w:rsidRDefault="00296734" w14:paraId="7B46D3F8" w14:textId="77777777">
            <w:pPr>
              <w:pStyle w:val="BodyText"/>
              <w:jc w:val="center"/>
              <w:rPr>
                <w:color w:val="auto"/>
                <w:sz w:val="20"/>
                <w:szCs w:val="20"/>
              </w:rPr>
            </w:pPr>
            <w:r>
              <w:rPr>
                <w:color w:val="auto"/>
                <w:sz w:val="20"/>
                <w:szCs w:val="20"/>
              </w:rPr>
              <w:t>36.8</w:t>
            </w:r>
          </w:p>
          <w:p w:rsidR="00296734" w:rsidP="00381D6E" w:rsidRDefault="00296734" w14:paraId="673ED351" w14:textId="77777777">
            <w:pPr>
              <w:pStyle w:val="BodyText"/>
              <w:jc w:val="center"/>
              <w:rPr>
                <w:color w:val="auto"/>
                <w:sz w:val="20"/>
                <w:szCs w:val="20"/>
              </w:rPr>
            </w:pPr>
            <w:r>
              <w:rPr>
                <w:color w:val="auto"/>
                <w:sz w:val="20"/>
                <w:szCs w:val="20"/>
              </w:rPr>
              <w:t>14.4</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703DBEF0" w14:textId="77777777">
            <w:pPr>
              <w:pStyle w:val="BodyText"/>
              <w:jc w:val="center"/>
              <w:rPr>
                <w:color w:val="auto"/>
                <w:sz w:val="20"/>
                <w:szCs w:val="20"/>
              </w:rPr>
            </w:pPr>
          </w:p>
        </w:tc>
      </w:tr>
      <w:tr w:rsidR="00ED32F1" w:rsidTr="00ED32F1" w14:paraId="6C738B2C" w14:textId="77777777">
        <w:trPr>
          <w:trHeight w:val="544"/>
        </w:trPr>
        <w:tc>
          <w:tcPr>
            <w:tcW w:w="3402" w:type="dxa"/>
            <w:tcBorders>
              <w:top w:val="single" w:color="auto" w:sz="4" w:space="0"/>
              <w:left w:val="nil"/>
              <w:bottom w:val="nil"/>
              <w:right w:val="nil"/>
            </w:tcBorders>
            <w:shd w:val="clear" w:color="auto" w:fill="auto"/>
          </w:tcPr>
          <w:p w:rsidR="00ED32F1" w:rsidP="00381D6E" w:rsidRDefault="00ED32F1" w14:paraId="5CC24D7B" w14:textId="77777777">
            <w:pPr>
              <w:pStyle w:val="BodyText"/>
              <w:rPr>
                <w:color w:val="auto"/>
                <w:sz w:val="20"/>
                <w:szCs w:val="20"/>
              </w:rPr>
            </w:pPr>
          </w:p>
        </w:tc>
        <w:tc>
          <w:tcPr>
            <w:tcW w:w="1134" w:type="dxa"/>
            <w:tcBorders>
              <w:top w:val="single" w:color="auto" w:sz="4" w:space="0"/>
              <w:left w:val="nil"/>
              <w:bottom w:val="nil"/>
              <w:right w:val="nil"/>
            </w:tcBorders>
            <w:shd w:val="clear" w:color="auto" w:fill="auto"/>
          </w:tcPr>
          <w:p w:rsidR="00ED32F1" w:rsidP="00381D6E" w:rsidRDefault="00ED32F1" w14:paraId="25235575"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auto"/>
          </w:tcPr>
          <w:p w:rsidR="00ED32F1" w:rsidP="00381D6E" w:rsidRDefault="00ED32F1" w14:paraId="579220F3"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auto"/>
          </w:tcPr>
          <w:p w:rsidR="00ED32F1" w:rsidP="00381D6E" w:rsidRDefault="00ED32F1" w14:paraId="1C06F401" w14:textId="77777777">
            <w:pPr>
              <w:pStyle w:val="BodyText"/>
              <w:jc w:val="center"/>
              <w:rPr>
                <w:color w:val="auto"/>
                <w:sz w:val="20"/>
                <w:szCs w:val="20"/>
              </w:rPr>
            </w:pPr>
          </w:p>
        </w:tc>
        <w:tc>
          <w:tcPr>
            <w:tcW w:w="1134" w:type="dxa"/>
            <w:tcBorders>
              <w:top w:val="single" w:color="auto" w:sz="4" w:space="0"/>
              <w:left w:val="nil"/>
              <w:bottom w:val="nil"/>
              <w:right w:val="nil"/>
            </w:tcBorders>
            <w:shd w:val="clear" w:color="auto" w:fill="auto"/>
          </w:tcPr>
          <w:p w:rsidR="00ED32F1" w:rsidP="00381D6E" w:rsidRDefault="00ED32F1" w14:paraId="51CB8927" w14:textId="77777777">
            <w:pPr>
              <w:pStyle w:val="BodyText"/>
              <w:jc w:val="center"/>
              <w:rPr>
                <w:color w:val="auto"/>
                <w:sz w:val="20"/>
                <w:szCs w:val="20"/>
              </w:rPr>
            </w:pPr>
          </w:p>
        </w:tc>
        <w:tc>
          <w:tcPr>
            <w:tcW w:w="1679" w:type="dxa"/>
            <w:tcBorders>
              <w:top w:val="single" w:color="auto" w:sz="4" w:space="0"/>
              <w:left w:val="nil"/>
              <w:bottom w:val="nil"/>
              <w:right w:val="nil"/>
            </w:tcBorders>
            <w:shd w:val="clear" w:color="auto" w:fill="auto"/>
          </w:tcPr>
          <w:p w:rsidR="00ED32F1" w:rsidP="00381D6E" w:rsidRDefault="00ED32F1" w14:paraId="08597F41" w14:textId="77777777">
            <w:pPr>
              <w:pStyle w:val="BodyText"/>
              <w:jc w:val="center"/>
              <w:rPr>
                <w:color w:val="auto"/>
                <w:sz w:val="20"/>
                <w:szCs w:val="20"/>
              </w:rPr>
            </w:pPr>
          </w:p>
        </w:tc>
      </w:tr>
      <w:tr w:rsidR="00ED32F1" w:rsidTr="00ED32F1" w14:paraId="439469B5" w14:textId="77777777">
        <w:trPr>
          <w:trHeight w:val="544"/>
        </w:trPr>
        <w:tc>
          <w:tcPr>
            <w:tcW w:w="3402" w:type="dxa"/>
            <w:tcBorders>
              <w:top w:val="nil"/>
              <w:left w:val="nil"/>
              <w:bottom w:val="nil"/>
              <w:right w:val="nil"/>
            </w:tcBorders>
            <w:shd w:val="clear" w:color="auto" w:fill="auto"/>
          </w:tcPr>
          <w:p w:rsidR="00ED32F1" w:rsidP="00381D6E" w:rsidRDefault="00ED32F1" w14:paraId="0F53EDD5" w14:textId="77777777">
            <w:pPr>
              <w:pStyle w:val="BodyText"/>
              <w:rPr>
                <w:color w:val="auto"/>
                <w:sz w:val="20"/>
                <w:szCs w:val="20"/>
              </w:rPr>
            </w:pPr>
          </w:p>
          <w:p w:rsidR="00ED32F1" w:rsidP="00381D6E" w:rsidRDefault="00ED32F1" w14:paraId="3E85BBB9" w14:textId="77777777">
            <w:pPr>
              <w:pStyle w:val="BodyText"/>
              <w:rPr>
                <w:color w:val="auto"/>
                <w:sz w:val="20"/>
                <w:szCs w:val="20"/>
              </w:rPr>
            </w:pPr>
          </w:p>
        </w:tc>
        <w:tc>
          <w:tcPr>
            <w:tcW w:w="1134" w:type="dxa"/>
            <w:tcBorders>
              <w:top w:val="nil"/>
              <w:left w:val="nil"/>
              <w:bottom w:val="nil"/>
              <w:right w:val="nil"/>
            </w:tcBorders>
            <w:shd w:val="clear" w:color="auto" w:fill="auto"/>
          </w:tcPr>
          <w:p w:rsidR="00ED32F1" w:rsidP="00381D6E" w:rsidRDefault="00ED32F1" w14:paraId="2B7F8D96" w14:textId="77777777">
            <w:pPr>
              <w:pStyle w:val="BodyText"/>
              <w:jc w:val="center"/>
              <w:rPr>
                <w:color w:val="auto"/>
                <w:sz w:val="20"/>
                <w:szCs w:val="20"/>
              </w:rPr>
            </w:pPr>
          </w:p>
        </w:tc>
        <w:tc>
          <w:tcPr>
            <w:tcW w:w="1134" w:type="dxa"/>
            <w:tcBorders>
              <w:top w:val="nil"/>
              <w:left w:val="nil"/>
              <w:bottom w:val="nil"/>
              <w:right w:val="nil"/>
            </w:tcBorders>
            <w:shd w:val="clear" w:color="auto" w:fill="auto"/>
          </w:tcPr>
          <w:p w:rsidR="00ED32F1" w:rsidP="00381D6E" w:rsidRDefault="00ED32F1" w14:paraId="5767841D" w14:textId="77777777">
            <w:pPr>
              <w:pStyle w:val="BodyText"/>
              <w:jc w:val="center"/>
              <w:rPr>
                <w:color w:val="auto"/>
                <w:sz w:val="20"/>
                <w:szCs w:val="20"/>
              </w:rPr>
            </w:pPr>
          </w:p>
        </w:tc>
        <w:tc>
          <w:tcPr>
            <w:tcW w:w="1134" w:type="dxa"/>
            <w:tcBorders>
              <w:top w:val="nil"/>
              <w:left w:val="nil"/>
              <w:bottom w:val="nil"/>
              <w:right w:val="nil"/>
            </w:tcBorders>
            <w:shd w:val="clear" w:color="auto" w:fill="auto"/>
          </w:tcPr>
          <w:p w:rsidR="00ED32F1" w:rsidP="00381D6E" w:rsidRDefault="00ED32F1" w14:paraId="39443775" w14:textId="77777777">
            <w:pPr>
              <w:pStyle w:val="BodyText"/>
              <w:jc w:val="center"/>
              <w:rPr>
                <w:color w:val="auto"/>
                <w:sz w:val="20"/>
                <w:szCs w:val="20"/>
              </w:rPr>
            </w:pPr>
          </w:p>
        </w:tc>
        <w:tc>
          <w:tcPr>
            <w:tcW w:w="1134" w:type="dxa"/>
            <w:tcBorders>
              <w:top w:val="nil"/>
              <w:left w:val="nil"/>
              <w:bottom w:val="nil"/>
              <w:right w:val="nil"/>
            </w:tcBorders>
            <w:shd w:val="clear" w:color="auto" w:fill="auto"/>
          </w:tcPr>
          <w:p w:rsidR="00ED32F1" w:rsidP="00381D6E" w:rsidRDefault="00ED32F1" w14:paraId="09106510" w14:textId="77777777">
            <w:pPr>
              <w:pStyle w:val="BodyText"/>
              <w:jc w:val="center"/>
              <w:rPr>
                <w:color w:val="auto"/>
                <w:sz w:val="20"/>
                <w:szCs w:val="20"/>
              </w:rPr>
            </w:pPr>
          </w:p>
        </w:tc>
        <w:tc>
          <w:tcPr>
            <w:tcW w:w="1679" w:type="dxa"/>
            <w:tcBorders>
              <w:top w:val="nil"/>
              <w:left w:val="nil"/>
              <w:bottom w:val="nil"/>
              <w:right w:val="nil"/>
            </w:tcBorders>
            <w:shd w:val="clear" w:color="auto" w:fill="auto"/>
          </w:tcPr>
          <w:p w:rsidR="00ED32F1" w:rsidP="00381D6E" w:rsidRDefault="00ED32F1" w14:paraId="5501DD52" w14:textId="77777777">
            <w:pPr>
              <w:pStyle w:val="BodyText"/>
              <w:jc w:val="center"/>
              <w:rPr>
                <w:color w:val="auto"/>
                <w:sz w:val="20"/>
                <w:szCs w:val="20"/>
              </w:rPr>
            </w:pPr>
          </w:p>
        </w:tc>
      </w:tr>
      <w:tr w:rsidR="00AB2659" w:rsidTr="00ED32F1" w14:paraId="366583AD" w14:textId="77777777">
        <w:trPr>
          <w:trHeight w:val="283"/>
        </w:trPr>
        <w:tc>
          <w:tcPr>
            <w:tcW w:w="3402" w:type="dxa"/>
            <w:tcBorders>
              <w:top w:val="nil"/>
              <w:left w:val="nil"/>
              <w:bottom w:val="nil"/>
              <w:right w:val="single" w:color="auto" w:sz="4" w:space="0"/>
            </w:tcBorders>
            <w:shd w:val="clear" w:color="auto" w:fill="FFFFFF" w:themeFill="background1"/>
          </w:tcPr>
          <w:p w:rsidRPr="0097110C" w:rsidR="00296734" w:rsidP="00381D6E" w:rsidRDefault="00296734" w14:paraId="3527FB7E" w14:textId="77777777">
            <w:pPr>
              <w:pStyle w:val="BodyText"/>
              <w:rPr>
                <w:b/>
                <w:color w:val="auto"/>
                <w:sz w:val="20"/>
                <w:szCs w:val="20"/>
              </w:rPr>
            </w:pPr>
            <w:r w:rsidRPr="0097110C">
              <w:rPr>
                <w:b/>
                <w:color w:val="auto"/>
                <w:sz w:val="20"/>
                <w:szCs w:val="20"/>
              </w:rPr>
              <w:lastRenderedPageBreak/>
              <w:t>Geographic location of residence at index incident</w:t>
            </w:r>
          </w:p>
        </w:tc>
        <w:tc>
          <w:tcPr>
            <w:tcW w:w="1134" w:type="dxa"/>
            <w:tcBorders>
              <w:top w:val="nil"/>
              <w:left w:val="single" w:color="auto" w:sz="4" w:space="0"/>
              <w:bottom w:val="nil"/>
              <w:right w:val="nil"/>
            </w:tcBorders>
            <w:shd w:val="clear" w:color="auto" w:fill="E4D2E2"/>
          </w:tcPr>
          <w:p w:rsidRPr="001E1DC1" w:rsidR="00296734" w:rsidP="00381D6E" w:rsidRDefault="00296734" w14:paraId="59E7D8DA" w14:textId="77777777">
            <w:pPr>
              <w:pStyle w:val="BodyText"/>
              <w:jc w:val="center"/>
              <w:rPr>
                <w:color w:val="auto"/>
                <w:sz w:val="20"/>
                <w:szCs w:val="20"/>
              </w:rPr>
            </w:pPr>
          </w:p>
        </w:tc>
        <w:tc>
          <w:tcPr>
            <w:tcW w:w="1134" w:type="dxa"/>
            <w:tcBorders>
              <w:top w:val="nil"/>
              <w:left w:val="nil"/>
              <w:bottom w:val="nil"/>
              <w:right w:val="nil"/>
            </w:tcBorders>
            <w:shd w:val="clear" w:color="auto" w:fill="E4D2E2"/>
          </w:tcPr>
          <w:p w:rsidR="00296734" w:rsidP="00381D6E" w:rsidRDefault="00296734" w14:paraId="2E77195C" w14:textId="77777777">
            <w:pPr>
              <w:pStyle w:val="BodyText"/>
              <w:jc w:val="center"/>
              <w:rPr>
                <w:color w:val="auto"/>
                <w:sz w:val="20"/>
                <w:szCs w:val="20"/>
              </w:rPr>
            </w:pPr>
          </w:p>
        </w:tc>
        <w:tc>
          <w:tcPr>
            <w:tcW w:w="1134" w:type="dxa"/>
            <w:tcBorders>
              <w:top w:val="nil"/>
              <w:left w:val="single" w:color="auto" w:sz="4" w:space="0"/>
              <w:bottom w:val="nil"/>
              <w:right w:val="nil"/>
            </w:tcBorders>
            <w:shd w:val="clear" w:color="auto" w:fill="FFFFFF" w:themeFill="background1"/>
          </w:tcPr>
          <w:p w:rsidR="00296734" w:rsidP="00381D6E" w:rsidRDefault="00296734" w14:paraId="2A14A30F" w14:textId="77777777">
            <w:pPr>
              <w:pStyle w:val="BodyText"/>
              <w:jc w:val="center"/>
              <w:rPr>
                <w:color w:val="auto"/>
                <w:sz w:val="20"/>
                <w:szCs w:val="20"/>
              </w:rPr>
            </w:pPr>
          </w:p>
        </w:tc>
        <w:tc>
          <w:tcPr>
            <w:tcW w:w="1134" w:type="dxa"/>
            <w:tcBorders>
              <w:top w:val="nil"/>
              <w:left w:val="nil"/>
              <w:bottom w:val="nil"/>
              <w:right w:val="nil"/>
            </w:tcBorders>
            <w:shd w:val="clear" w:color="auto" w:fill="FFFFFF" w:themeFill="background1"/>
          </w:tcPr>
          <w:p w:rsidR="00296734" w:rsidP="00381D6E" w:rsidRDefault="00296734" w14:paraId="74C0389C" w14:textId="77777777">
            <w:pPr>
              <w:pStyle w:val="BodyText"/>
              <w:jc w:val="center"/>
              <w:rPr>
                <w:color w:val="auto"/>
                <w:sz w:val="20"/>
                <w:szCs w:val="20"/>
              </w:rPr>
            </w:pPr>
          </w:p>
        </w:tc>
        <w:tc>
          <w:tcPr>
            <w:tcW w:w="1679" w:type="dxa"/>
            <w:tcBorders>
              <w:top w:val="nil"/>
              <w:left w:val="single" w:color="auto" w:sz="4" w:space="0"/>
              <w:bottom w:val="nil"/>
              <w:right w:val="nil"/>
            </w:tcBorders>
            <w:shd w:val="clear" w:color="auto" w:fill="E4D2E2"/>
          </w:tcPr>
          <w:p w:rsidR="00296734" w:rsidP="00381D6E" w:rsidRDefault="008F10A9" w14:paraId="0D48A16D" w14:textId="47394C1B">
            <w:pPr>
              <w:pStyle w:val="BodyText"/>
              <w:jc w:val="center"/>
              <w:rPr>
                <w:color w:val="auto"/>
                <w:sz w:val="20"/>
                <w:szCs w:val="20"/>
              </w:rPr>
            </w:pPr>
            <w:r>
              <w:rPr>
                <w:color w:val="auto"/>
                <w:sz w:val="20"/>
                <w:szCs w:val="20"/>
              </w:rPr>
              <w:t>8.264</w:t>
            </w:r>
            <w:r w:rsidR="002A3939">
              <w:rPr>
                <w:color w:val="auto"/>
                <w:sz w:val="20"/>
                <w:szCs w:val="20"/>
              </w:rPr>
              <w:t xml:space="preserve">, </w:t>
            </w:r>
            <w:r w:rsidR="002A3939">
              <w:rPr>
                <w:i/>
                <w:color w:val="auto"/>
                <w:sz w:val="20"/>
                <w:szCs w:val="20"/>
              </w:rPr>
              <w:t>p</w:t>
            </w:r>
            <w:r w:rsidR="002A3939">
              <w:rPr>
                <w:color w:val="auto"/>
                <w:sz w:val="20"/>
                <w:szCs w:val="20"/>
              </w:rPr>
              <w:t xml:space="preserve"> </w:t>
            </w:r>
            <w:r w:rsidR="00296734">
              <w:rPr>
                <w:color w:val="auto"/>
                <w:sz w:val="20"/>
                <w:szCs w:val="20"/>
              </w:rPr>
              <w:t>&lt;.05</w:t>
            </w:r>
          </w:p>
        </w:tc>
      </w:tr>
      <w:tr w:rsidR="00AB2659" w:rsidTr="00AE136B" w14:paraId="6021496B"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6F795CB6" w14:textId="77777777">
            <w:pPr>
              <w:pStyle w:val="BodyText"/>
              <w:rPr>
                <w:color w:val="auto"/>
                <w:sz w:val="20"/>
                <w:szCs w:val="20"/>
              </w:rPr>
            </w:pPr>
            <w:r>
              <w:rPr>
                <w:color w:val="auto"/>
                <w:sz w:val="20"/>
                <w:szCs w:val="20"/>
              </w:rPr>
              <w:t>Metropolitan</w:t>
            </w:r>
          </w:p>
          <w:p w:rsidR="00296734" w:rsidP="00381D6E" w:rsidRDefault="00296734" w14:paraId="1DE69C4B" w14:textId="77777777">
            <w:pPr>
              <w:pStyle w:val="BodyText"/>
              <w:rPr>
                <w:color w:val="auto"/>
                <w:sz w:val="20"/>
                <w:szCs w:val="20"/>
              </w:rPr>
            </w:pPr>
            <w:r>
              <w:rPr>
                <w:color w:val="auto"/>
                <w:sz w:val="20"/>
                <w:szCs w:val="20"/>
              </w:rPr>
              <w:t xml:space="preserve">Regional </w:t>
            </w:r>
          </w:p>
          <w:p w:rsidR="00296734" w:rsidP="00381D6E" w:rsidRDefault="00296734" w14:paraId="3306AB8F" w14:textId="77777777">
            <w:pPr>
              <w:pStyle w:val="BodyText"/>
              <w:rPr>
                <w:color w:val="auto"/>
                <w:sz w:val="20"/>
                <w:szCs w:val="20"/>
              </w:rPr>
            </w:pPr>
            <w:r>
              <w:rPr>
                <w:color w:val="auto"/>
                <w:sz w:val="20"/>
                <w:szCs w:val="20"/>
              </w:rPr>
              <w:t>Rural</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21F05D46" w14:textId="77777777">
            <w:pPr>
              <w:pStyle w:val="BodyText"/>
              <w:jc w:val="center"/>
              <w:rPr>
                <w:color w:val="auto"/>
                <w:sz w:val="20"/>
                <w:szCs w:val="20"/>
              </w:rPr>
            </w:pPr>
            <w:r>
              <w:rPr>
                <w:color w:val="auto"/>
                <w:sz w:val="20"/>
                <w:szCs w:val="20"/>
              </w:rPr>
              <w:t>1,911</w:t>
            </w:r>
          </w:p>
          <w:p w:rsidR="00296734" w:rsidP="00381D6E" w:rsidRDefault="00296734" w14:paraId="1D37157B" w14:textId="77777777">
            <w:pPr>
              <w:pStyle w:val="BodyText"/>
              <w:jc w:val="center"/>
              <w:rPr>
                <w:color w:val="auto"/>
                <w:sz w:val="20"/>
                <w:szCs w:val="20"/>
              </w:rPr>
            </w:pPr>
            <w:r>
              <w:rPr>
                <w:color w:val="auto"/>
                <w:sz w:val="20"/>
                <w:szCs w:val="20"/>
              </w:rPr>
              <w:t>450</w:t>
            </w:r>
          </w:p>
          <w:p w:rsidRPr="001E1DC1" w:rsidR="00296734" w:rsidP="00381D6E" w:rsidRDefault="00296734" w14:paraId="653FDB5C" w14:textId="77777777">
            <w:pPr>
              <w:pStyle w:val="BodyText"/>
              <w:jc w:val="center"/>
              <w:rPr>
                <w:color w:val="auto"/>
                <w:sz w:val="20"/>
                <w:szCs w:val="20"/>
              </w:rPr>
            </w:pPr>
            <w:r>
              <w:rPr>
                <w:color w:val="auto"/>
                <w:sz w:val="20"/>
                <w:szCs w:val="20"/>
              </w:rPr>
              <w:t>1,007</w:t>
            </w:r>
          </w:p>
        </w:tc>
        <w:tc>
          <w:tcPr>
            <w:tcW w:w="1134" w:type="dxa"/>
            <w:tcBorders>
              <w:top w:val="nil"/>
              <w:left w:val="nil"/>
              <w:bottom w:val="single" w:color="auto" w:sz="4" w:space="0"/>
              <w:right w:val="nil"/>
            </w:tcBorders>
            <w:shd w:val="clear" w:color="auto" w:fill="E4D2E2"/>
          </w:tcPr>
          <w:p w:rsidR="00296734" w:rsidP="00381D6E" w:rsidRDefault="00296734" w14:paraId="5DCF43CB" w14:textId="77777777">
            <w:pPr>
              <w:pStyle w:val="BodyText"/>
              <w:jc w:val="center"/>
              <w:rPr>
                <w:color w:val="auto"/>
                <w:sz w:val="20"/>
                <w:szCs w:val="20"/>
              </w:rPr>
            </w:pPr>
            <w:r>
              <w:rPr>
                <w:color w:val="auto"/>
                <w:sz w:val="20"/>
                <w:szCs w:val="20"/>
              </w:rPr>
              <w:t>56.7</w:t>
            </w:r>
          </w:p>
          <w:p w:rsidR="00296734" w:rsidP="00381D6E" w:rsidRDefault="00296734" w14:paraId="7368A7BF" w14:textId="77777777">
            <w:pPr>
              <w:pStyle w:val="BodyText"/>
              <w:jc w:val="center"/>
              <w:rPr>
                <w:color w:val="auto"/>
                <w:sz w:val="20"/>
                <w:szCs w:val="20"/>
              </w:rPr>
            </w:pPr>
            <w:r>
              <w:rPr>
                <w:color w:val="auto"/>
                <w:sz w:val="20"/>
                <w:szCs w:val="20"/>
              </w:rPr>
              <w:t>13.4</w:t>
            </w:r>
          </w:p>
          <w:p w:rsidR="00296734" w:rsidP="00381D6E" w:rsidRDefault="00296734" w14:paraId="10F844E6" w14:textId="77777777">
            <w:pPr>
              <w:pStyle w:val="BodyText"/>
              <w:jc w:val="center"/>
              <w:rPr>
                <w:color w:val="auto"/>
                <w:sz w:val="20"/>
                <w:szCs w:val="20"/>
              </w:rPr>
            </w:pPr>
            <w:r>
              <w:rPr>
                <w:color w:val="auto"/>
                <w:sz w:val="20"/>
                <w:szCs w:val="20"/>
              </w:rPr>
              <w:t>29.9</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1F77DE6F" w14:textId="77777777">
            <w:pPr>
              <w:pStyle w:val="BodyText"/>
              <w:jc w:val="center"/>
              <w:rPr>
                <w:color w:val="auto"/>
                <w:sz w:val="20"/>
                <w:szCs w:val="20"/>
              </w:rPr>
            </w:pPr>
            <w:r>
              <w:rPr>
                <w:color w:val="auto"/>
                <w:sz w:val="20"/>
                <w:szCs w:val="20"/>
              </w:rPr>
              <w:t>1,442</w:t>
            </w:r>
          </w:p>
          <w:p w:rsidR="00296734" w:rsidP="00381D6E" w:rsidRDefault="00296734" w14:paraId="549D089D" w14:textId="77777777">
            <w:pPr>
              <w:pStyle w:val="BodyText"/>
              <w:jc w:val="center"/>
              <w:rPr>
                <w:color w:val="auto"/>
                <w:sz w:val="20"/>
                <w:szCs w:val="20"/>
              </w:rPr>
            </w:pPr>
            <w:r>
              <w:rPr>
                <w:color w:val="auto"/>
                <w:sz w:val="20"/>
                <w:szCs w:val="20"/>
              </w:rPr>
              <w:t>418</w:t>
            </w:r>
          </w:p>
          <w:p w:rsidR="00296734" w:rsidP="00381D6E" w:rsidRDefault="00296734" w14:paraId="27604308" w14:textId="77777777">
            <w:pPr>
              <w:pStyle w:val="BodyText"/>
              <w:jc w:val="center"/>
              <w:rPr>
                <w:color w:val="auto"/>
                <w:sz w:val="20"/>
                <w:szCs w:val="20"/>
              </w:rPr>
            </w:pPr>
            <w:r>
              <w:rPr>
                <w:color w:val="auto"/>
                <w:sz w:val="20"/>
                <w:szCs w:val="20"/>
              </w:rPr>
              <w:t>753</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32F85523" w14:textId="77777777">
            <w:pPr>
              <w:pStyle w:val="BodyText"/>
              <w:jc w:val="center"/>
              <w:rPr>
                <w:color w:val="auto"/>
                <w:sz w:val="20"/>
                <w:szCs w:val="20"/>
              </w:rPr>
            </w:pPr>
            <w:r>
              <w:rPr>
                <w:color w:val="auto"/>
                <w:sz w:val="20"/>
                <w:szCs w:val="20"/>
              </w:rPr>
              <w:t>55.2</w:t>
            </w:r>
          </w:p>
          <w:p w:rsidR="00296734" w:rsidP="00381D6E" w:rsidRDefault="00296734" w14:paraId="7BE6E146" w14:textId="77777777">
            <w:pPr>
              <w:pStyle w:val="BodyText"/>
              <w:jc w:val="center"/>
              <w:rPr>
                <w:color w:val="auto"/>
                <w:sz w:val="20"/>
                <w:szCs w:val="20"/>
              </w:rPr>
            </w:pPr>
            <w:r>
              <w:rPr>
                <w:color w:val="auto"/>
                <w:sz w:val="20"/>
                <w:szCs w:val="20"/>
              </w:rPr>
              <w:t>16.0</w:t>
            </w:r>
          </w:p>
          <w:p w:rsidR="00296734" w:rsidP="00381D6E" w:rsidRDefault="00296734" w14:paraId="635D3828" w14:textId="77777777">
            <w:pPr>
              <w:pStyle w:val="BodyText"/>
              <w:jc w:val="center"/>
              <w:rPr>
                <w:color w:val="auto"/>
                <w:sz w:val="20"/>
                <w:szCs w:val="20"/>
              </w:rPr>
            </w:pPr>
            <w:r>
              <w:rPr>
                <w:color w:val="auto"/>
                <w:sz w:val="20"/>
                <w:szCs w:val="20"/>
              </w:rPr>
              <w:t>28.8</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0A404EF2" w14:textId="77777777">
            <w:pPr>
              <w:pStyle w:val="BodyText"/>
              <w:jc w:val="center"/>
              <w:rPr>
                <w:color w:val="auto"/>
                <w:sz w:val="20"/>
                <w:szCs w:val="20"/>
              </w:rPr>
            </w:pPr>
          </w:p>
        </w:tc>
      </w:tr>
      <w:tr w:rsidR="00296734" w:rsidTr="00AE136B" w14:paraId="4325382F" w14:textId="77777777">
        <w:trPr>
          <w:trHeight w:val="283"/>
        </w:trPr>
        <w:tc>
          <w:tcPr>
            <w:tcW w:w="9617" w:type="dxa"/>
            <w:gridSpan w:val="6"/>
            <w:tcBorders>
              <w:top w:val="nil"/>
              <w:left w:val="nil"/>
              <w:bottom w:val="single" w:color="auto" w:sz="4" w:space="0"/>
              <w:right w:val="single" w:color="auto" w:sz="4" w:space="0"/>
            </w:tcBorders>
            <w:shd w:val="clear" w:color="auto" w:fill="D9D9D9" w:themeFill="background1" w:themeFillShade="D9"/>
          </w:tcPr>
          <w:p w:rsidRPr="00E36D39" w:rsidR="00296734" w:rsidP="00381D6E" w:rsidRDefault="00296734" w14:paraId="780A6DDA" w14:textId="77777777">
            <w:pPr>
              <w:pStyle w:val="BodyText"/>
              <w:rPr>
                <w:i/>
                <w:color w:val="auto"/>
                <w:sz w:val="20"/>
                <w:szCs w:val="20"/>
              </w:rPr>
            </w:pPr>
            <w:r>
              <w:rPr>
                <w:i/>
                <w:color w:val="auto"/>
                <w:sz w:val="20"/>
                <w:szCs w:val="20"/>
              </w:rPr>
              <w:t>Offending history</w:t>
            </w:r>
          </w:p>
        </w:tc>
      </w:tr>
      <w:tr w:rsidR="00AB2659" w:rsidTr="002A3939" w14:paraId="1A1F294F" w14:textId="77777777">
        <w:trPr>
          <w:trHeight w:val="284"/>
        </w:trPr>
        <w:tc>
          <w:tcPr>
            <w:tcW w:w="3402" w:type="dxa"/>
            <w:tcBorders>
              <w:left w:val="nil"/>
              <w:bottom w:val="nil"/>
              <w:right w:val="single" w:color="auto" w:sz="4" w:space="0"/>
            </w:tcBorders>
            <w:shd w:val="clear" w:color="auto" w:fill="FFFFFF" w:themeFill="background1"/>
          </w:tcPr>
          <w:p w:rsidRPr="00E36D39" w:rsidR="00296734" w:rsidP="00381D6E" w:rsidRDefault="00296734" w14:paraId="05E943CF" w14:textId="77777777">
            <w:pPr>
              <w:pStyle w:val="BodyText"/>
              <w:rPr>
                <w:b/>
                <w:color w:val="auto"/>
                <w:sz w:val="20"/>
                <w:szCs w:val="20"/>
              </w:rPr>
            </w:pPr>
            <w:r>
              <w:rPr>
                <w:b/>
                <w:color w:val="auto"/>
                <w:sz w:val="20"/>
                <w:szCs w:val="20"/>
              </w:rPr>
              <w:t>Prior offences recorded</w:t>
            </w:r>
          </w:p>
        </w:tc>
        <w:tc>
          <w:tcPr>
            <w:tcW w:w="1134" w:type="dxa"/>
            <w:tcBorders>
              <w:left w:val="single" w:color="auto" w:sz="4" w:space="0"/>
              <w:bottom w:val="nil"/>
              <w:right w:val="nil"/>
            </w:tcBorders>
            <w:shd w:val="clear" w:color="auto" w:fill="E4D2E2"/>
          </w:tcPr>
          <w:p w:rsidRPr="001E1DC1" w:rsidR="00296734" w:rsidP="00381D6E" w:rsidRDefault="00296734" w14:paraId="60DB22C8"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51D2308A"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079D0ED4"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2F4E95B0"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2A3939" w14:paraId="74D13D07" w14:textId="03448C56">
            <w:pPr>
              <w:pStyle w:val="BodyText"/>
              <w:jc w:val="center"/>
              <w:rPr>
                <w:color w:val="auto"/>
                <w:sz w:val="20"/>
                <w:szCs w:val="20"/>
              </w:rPr>
            </w:pPr>
            <w:r>
              <w:rPr>
                <w:color w:val="auto"/>
                <w:sz w:val="20"/>
                <w:szCs w:val="20"/>
              </w:rPr>
              <w:t xml:space="preserve">2,096.843, </w:t>
            </w:r>
            <w:r>
              <w:rPr>
                <w:i/>
                <w:color w:val="auto"/>
                <w:sz w:val="20"/>
                <w:szCs w:val="20"/>
              </w:rPr>
              <w:t>p</w:t>
            </w:r>
            <w:r>
              <w:rPr>
                <w:color w:val="auto"/>
                <w:sz w:val="20"/>
                <w:szCs w:val="20"/>
              </w:rPr>
              <w:t xml:space="preserve"> </w:t>
            </w:r>
            <w:r w:rsidR="00296734">
              <w:rPr>
                <w:color w:val="auto"/>
                <w:sz w:val="20"/>
                <w:szCs w:val="20"/>
              </w:rPr>
              <w:t>&lt;.0001</w:t>
            </w:r>
          </w:p>
        </w:tc>
      </w:tr>
      <w:tr w:rsidR="00AB2659" w:rsidTr="00017C63" w14:paraId="6F93556E"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3880879A" w14:textId="77777777">
            <w:pPr>
              <w:pStyle w:val="BodyText"/>
              <w:rPr>
                <w:color w:val="auto"/>
                <w:sz w:val="20"/>
                <w:szCs w:val="20"/>
              </w:rPr>
            </w:pPr>
            <w:r>
              <w:rPr>
                <w:color w:val="auto"/>
                <w:sz w:val="20"/>
                <w:szCs w:val="20"/>
              </w:rPr>
              <w:t>No prior offences</w:t>
            </w:r>
          </w:p>
          <w:p w:rsidR="00296734" w:rsidP="00381D6E" w:rsidRDefault="00296734" w14:paraId="35DEF8DC" w14:textId="77777777">
            <w:pPr>
              <w:pStyle w:val="BodyText"/>
              <w:rPr>
                <w:color w:val="auto"/>
                <w:sz w:val="20"/>
                <w:szCs w:val="20"/>
              </w:rPr>
            </w:pPr>
            <w:r>
              <w:rPr>
                <w:color w:val="auto"/>
                <w:sz w:val="20"/>
                <w:szCs w:val="20"/>
              </w:rPr>
              <w:t>1 prior offence</w:t>
            </w:r>
          </w:p>
          <w:p w:rsidR="00296734" w:rsidP="00381D6E" w:rsidRDefault="00296734" w14:paraId="45FDE890" w14:textId="2C81E15A">
            <w:pPr>
              <w:pStyle w:val="BodyText"/>
              <w:rPr>
                <w:color w:val="auto"/>
                <w:sz w:val="20"/>
                <w:szCs w:val="20"/>
              </w:rPr>
            </w:pPr>
            <w:r>
              <w:rPr>
                <w:color w:val="auto"/>
                <w:sz w:val="20"/>
                <w:szCs w:val="20"/>
              </w:rPr>
              <w:t>2 to 4 prior offence</w:t>
            </w:r>
            <w:r w:rsidR="00B0740B">
              <w:rPr>
                <w:color w:val="auto"/>
                <w:sz w:val="20"/>
                <w:szCs w:val="20"/>
              </w:rPr>
              <w:t>s</w:t>
            </w:r>
          </w:p>
          <w:p w:rsidRPr="00E36D39" w:rsidR="00296734" w:rsidP="00381D6E" w:rsidRDefault="00296734" w14:paraId="38CFB195" w14:textId="77777777">
            <w:pPr>
              <w:pStyle w:val="BodyText"/>
              <w:rPr>
                <w:color w:val="auto"/>
                <w:sz w:val="20"/>
                <w:szCs w:val="20"/>
              </w:rPr>
            </w:pPr>
            <w:r>
              <w:rPr>
                <w:color w:val="auto"/>
                <w:sz w:val="20"/>
                <w:szCs w:val="20"/>
              </w:rPr>
              <w:t>5 or more prior offences</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12DC6FBB" w14:textId="77777777">
            <w:pPr>
              <w:pStyle w:val="BodyText"/>
              <w:jc w:val="center"/>
              <w:rPr>
                <w:color w:val="auto"/>
                <w:sz w:val="20"/>
                <w:szCs w:val="20"/>
              </w:rPr>
            </w:pPr>
            <w:r>
              <w:rPr>
                <w:color w:val="auto"/>
                <w:sz w:val="20"/>
                <w:szCs w:val="20"/>
              </w:rPr>
              <w:t>2,833</w:t>
            </w:r>
          </w:p>
          <w:p w:rsidR="00296734" w:rsidP="00381D6E" w:rsidRDefault="00296734" w14:paraId="2DB7212A" w14:textId="77777777">
            <w:pPr>
              <w:pStyle w:val="BodyText"/>
              <w:jc w:val="center"/>
              <w:rPr>
                <w:color w:val="auto"/>
                <w:sz w:val="20"/>
                <w:szCs w:val="20"/>
              </w:rPr>
            </w:pPr>
            <w:r>
              <w:rPr>
                <w:color w:val="auto"/>
                <w:sz w:val="20"/>
                <w:szCs w:val="20"/>
              </w:rPr>
              <w:t>335</w:t>
            </w:r>
          </w:p>
          <w:p w:rsidR="00296734" w:rsidP="00381D6E" w:rsidRDefault="00296734" w14:paraId="658025FE" w14:textId="77777777">
            <w:pPr>
              <w:pStyle w:val="BodyText"/>
              <w:jc w:val="center"/>
              <w:rPr>
                <w:color w:val="auto"/>
                <w:sz w:val="20"/>
                <w:szCs w:val="20"/>
              </w:rPr>
            </w:pPr>
            <w:r>
              <w:rPr>
                <w:color w:val="auto"/>
                <w:sz w:val="20"/>
                <w:szCs w:val="20"/>
              </w:rPr>
              <w:t>139</w:t>
            </w:r>
          </w:p>
          <w:p w:rsidRPr="001E1DC1" w:rsidR="00296734" w:rsidP="00381D6E" w:rsidRDefault="00296734" w14:paraId="003E6408" w14:textId="77777777">
            <w:pPr>
              <w:pStyle w:val="BodyText"/>
              <w:jc w:val="center"/>
              <w:rPr>
                <w:color w:val="auto"/>
                <w:sz w:val="20"/>
                <w:szCs w:val="20"/>
              </w:rPr>
            </w:pPr>
            <w:r>
              <w:rPr>
                <w:color w:val="auto"/>
                <w:sz w:val="20"/>
                <w:szCs w:val="20"/>
              </w:rPr>
              <w:t>61</w:t>
            </w:r>
          </w:p>
        </w:tc>
        <w:tc>
          <w:tcPr>
            <w:tcW w:w="1134" w:type="dxa"/>
            <w:tcBorders>
              <w:top w:val="nil"/>
              <w:left w:val="nil"/>
              <w:bottom w:val="single" w:color="auto" w:sz="4" w:space="0"/>
              <w:right w:val="nil"/>
            </w:tcBorders>
            <w:shd w:val="clear" w:color="auto" w:fill="E4D2E2"/>
          </w:tcPr>
          <w:p w:rsidR="00296734" w:rsidP="00381D6E" w:rsidRDefault="00296734" w14:paraId="749049D0" w14:textId="77777777">
            <w:pPr>
              <w:pStyle w:val="BodyText"/>
              <w:jc w:val="center"/>
              <w:rPr>
                <w:color w:val="auto"/>
                <w:sz w:val="20"/>
                <w:szCs w:val="20"/>
              </w:rPr>
            </w:pPr>
            <w:r>
              <w:rPr>
                <w:color w:val="auto"/>
                <w:sz w:val="20"/>
                <w:szCs w:val="20"/>
              </w:rPr>
              <w:t>84.1</w:t>
            </w:r>
          </w:p>
          <w:p w:rsidR="00296734" w:rsidP="00381D6E" w:rsidRDefault="00296734" w14:paraId="5E6CB8A2" w14:textId="77777777">
            <w:pPr>
              <w:pStyle w:val="BodyText"/>
              <w:jc w:val="center"/>
              <w:rPr>
                <w:color w:val="auto"/>
                <w:sz w:val="20"/>
                <w:szCs w:val="20"/>
              </w:rPr>
            </w:pPr>
            <w:r>
              <w:rPr>
                <w:color w:val="auto"/>
                <w:sz w:val="20"/>
                <w:szCs w:val="20"/>
              </w:rPr>
              <w:t>10.0</w:t>
            </w:r>
          </w:p>
          <w:p w:rsidR="00296734" w:rsidP="00381D6E" w:rsidRDefault="00296734" w14:paraId="0BF401AF" w14:textId="77777777">
            <w:pPr>
              <w:pStyle w:val="BodyText"/>
              <w:jc w:val="center"/>
              <w:rPr>
                <w:color w:val="auto"/>
                <w:sz w:val="20"/>
                <w:szCs w:val="20"/>
              </w:rPr>
            </w:pPr>
            <w:r>
              <w:rPr>
                <w:color w:val="auto"/>
                <w:sz w:val="20"/>
                <w:szCs w:val="20"/>
              </w:rPr>
              <w:t>4.1</w:t>
            </w:r>
          </w:p>
          <w:p w:rsidR="00296734" w:rsidP="00381D6E" w:rsidRDefault="00296734" w14:paraId="2AF16075" w14:textId="77777777">
            <w:pPr>
              <w:pStyle w:val="BodyText"/>
              <w:jc w:val="center"/>
              <w:rPr>
                <w:color w:val="auto"/>
                <w:sz w:val="20"/>
                <w:szCs w:val="20"/>
              </w:rPr>
            </w:pPr>
            <w:r>
              <w:rPr>
                <w:color w:val="auto"/>
                <w:sz w:val="20"/>
                <w:szCs w:val="20"/>
              </w:rPr>
              <w:t>1.8</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090E1FBB" w14:textId="77777777">
            <w:pPr>
              <w:pStyle w:val="BodyText"/>
              <w:jc w:val="center"/>
              <w:rPr>
                <w:color w:val="auto"/>
                <w:sz w:val="20"/>
                <w:szCs w:val="20"/>
              </w:rPr>
            </w:pPr>
            <w:r>
              <w:rPr>
                <w:color w:val="auto"/>
                <w:sz w:val="20"/>
                <w:szCs w:val="20"/>
              </w:rPr>
              <w:t>797</w:t>
            </w:r>
          </w:p>
          <w:p w:rsidR="00296734" w:rsidP="00381D6E" w:rsidRDefault="00296734" w14:paraId="7DE3F763" w14:textId="77777777">
            <w:pPr>
              <w:pStyle w:val="BodyText"/>
              <w:jc w:val="center"/>
              <w:rPr>
                <w:color w:val="auto"/>
                <w:sz w:val="20"/>
                <w:szCs w:val="20"/>
              </w:rPr>
            </w:pPr>
            <w:r>
              <w:rPr>
                <w:color w:val="auto"/>
                <w:sz w:val="20"/>
                <w:szCs w:val="20"/>
              </w:rPr>
              <w:t>337</w:t>
            </w:r>
          </w:p>
          <w:p w:rsidR="00296734" w:rsidP="00381D6E" w:rsidRDefault="00296734" w14:paraId="2D96827C" w14:textId="77777777">
            <w:pPr>
              <w:pStyle w:val="BodyText"/>
              <w:jc w:val="center"/>
              <w:rPr>
                <w:color w:val="auto"/>
                <w:sz w:val="20"/>
                <w:szCs w:val="20"/>
              </w:rPr>
            </w:pPr>
            <w:r>
              <w:rPr>
                <w:color w:val="auto"/>
                <w:sz w:val="20"/>
                <w:szCs w:val="20"/>
              </w:rPr>
              <w:t>486</w:t>
            </w:r>
          </w:p>
          <w:p w:rsidR="00296734" w:rsidP="00381D6E" w:rsidRDefault="00296734" w14:paraId="021889B8" w14:textId="77777777">
            <w:pPr>
              <w:pStyle w:val="BodyText"/>
              <w:jc w:val="center"/>
              <w:rPr>
                <w:color w:val="auto"/>
                <w:sz w:val="20"/>
                <w:szCs w:val="20"/>
              </w:rPr>
            </w:pPr>
            <w:r>
              <w:rPr>
                <w:color w:val="auto"/>
                <w:sz w:val="20"/>
                <w:szCs w:val="20"/>
              </w:rPr>
              <w:t>993</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026813F1" w14:textId="77777777">
            <w:pPr>
              <w:pStyle w:val="BodyText"/>
              <w:jc w:val="center"/>
              <w:rPr>
                <w:color w:val="auto"/>
                <w:sz w:val="20"/>
                <w:szCs w:val="20"/>
              </w:rPr>
            </w:pPr>
            <w:r>
              <w:rPr>
                <w:color w:val="auto"/>
                <w:sz w:val="20"/>
                <w:szCs w:val="20"/>
              </w:rPr>
              <w:t>30.5</w:t>
            </w:r>
          </w:p>
          <w:p w:rsidR="00296734" w:rsidP="00381D6E" w:rsidRDefault="00296734" w14:paraId="6DD1AB97" w14:textId="77777777">
            <w:pPr>
              <w:pStyle w:val="BodyText"/>
              <w:jc w:val="center"/>
              <w:rPr>
                <w:color w:val="auto"/>
                <w:sz w:val="20"/>
                <w:szCs w:val="20"/>
              </w:rPr>
            </w:pPr>
            <w:r>
              <w:rPr>
                <w:color w:val="auto"/>
                <w:sz w:val="20"/>
                <w:szCs w:val="20"/>
              </w:rPr>
              <w:t>12.9</w:t>
            </w:r>
          </w:p>
          <w:p w:rsidR="00296734" w:rsidP="00381D6E" w:rsidRDefault="00296734" w14:paraId="1FB0A2AF" w14:textId="77777777">
            <w:pPr>
              <w:pStyle w:val="BodyText"/>
              <w:jc w:val="center"/>
              <w:rPr>
                <w:color w:val="auto"/>
                <w:sz w:val="20"/>
                <w:szCs w:val="20"/>
              </w:rPr>
            </w:pPr>
            <w:r>
              <w:rPr>
                <w:color w:val="auto"/>
                <w:sz w:val="20"/>
                <w:szCs w:val="20"/>
              </w:rPr>
              <w:t>18.6</w:t>
            </w:r>
          </w:p>
          <w:p w:rsidR="00296734" w:rsidP="00381D6E" w:rsidRDefault="00296734" w14:paraId="565DD5E2" w14:textId="77777777">
            <w:pPr>
              <w:pStyle w:val="BodyText"/>
              <w:jc w:val="center"/>
              <w:rPr>
                <w:color w:val="auto"/>
                <w:sz w:val="20"/>
                <w:szCs w:val="20"/>
              </w:rPr>
            </w:pPr>
            <w:r>
              <w:rPr>
                <w:color w:val="auto"/>
                <w:sz w:val="20"/>
                <w:szCs w:val="20"/>
              </w:rPr>
              <w:t>38.0</w:t>
            </w:r>
          </w:p>
        </w:tc>
        <w:tc>
          <w:tcPr>
            <w:tcW w:w="1679" w:type="dxa"/>
            <w:tcBorders>
              <w:top w:val="nil"/>
              <w:left w:val="single" w:color="auto" w:sz="4" w:space="0"/>
              <w:bottom w:val="single" w:color="auto" w:sz="4" w:space="0"/>
              <w:right w:val="nil"/>
            </w:tcBorders>
            <w:shd w:val="clear" w:color="auto" w:fill="E4D2E2"/>
          </w:tcPr>
          <w:p w:rsidR="00296734" w:rsidP="00381D6E" w:rsidRDefault="00296734" w14:paraId="68E335C9" w14:textId="77777777">
            <w:pPr>
              <w:pStyle w:val="BodyText"/>
              <w:jc w:val="center"/>
              <w:rPr>
                <w:color w:val="auto"/>
                <w:sz w:val="20"/>
                <w:szCs w:val="20"/>
              </w:rPr>
            </w:pPr>
          </w:p>
        </w:tc>
      </w:tr>
      <w:tr w:rsidR="00AB2659" w:rsidTr="00017C63" w14:paraId="05B81839" w14:textId="77777777">
        <w:trPr>
          <w:trHeight w:val="283"/>
        </w:trPr>
        <w:tc>
          <w:tcPr>
            <w:tcW w:w="3402" w:type="dxa"/>
            <w:tcBorders>
              <w:top w:val="nil"/>
              <w:left w:val="nil"/>
              <w:bottom w:val="nil"/>
              <w:right w:val="single" w:color="auto" w:sz="4" w:space="0"/>
            </w:tcBorders>
            <w:shd w:val="clear" w:color="auto" w:fill="FFFFFF" w:themeFill="background1"/>
          </w:tcPr>
          <w:p w:rsidRPr="00E36D39" w:rsidR="00296734" w:rsidP="00381D6E" w:rsidRDefault="00296734" w14:paraId="02414F02" w14:textId="77777777">
            <w:pPr>
              <w:pStyle w:val="BodyText"/>
              <w:rPr>
                <w:b/>
                <w:color w:val="auto"/>
                <w:sz w:val="20"/>
                <w:szCs w:val="20"/>
              </w:rPr>
            </w:pPr>
            <w:r>
              <w:rPr>
                <w:b/>
                <w:color w:val="auto"/>
                <w:sz w:val="20"/>
                <w:szCs w:val="20"/>
              </w:rPr>
              <w:t>Prior offence types</w:t>
            </w:r>
          </w:p>
        </w:tc>
        <w:tc>
          <w:tcPr>
            <w:tcW w:w="1134" w:type="dxa"/>
            <w:tcBorders>
              <w:top w:val="nil"/>
              <w:left w:val="single" w:color="auto" w:sz="4" w:space="0"/>
              <w:bottom w:val="nil"/>
              <w:right w:val="nil"/>
            </w:tcBorders>
            <w:shd w:val="clear" w:color="auto" w:fill="E4D2E2"/>
          </w:tcPr>
          <w:p w:rsidRPr="001E1DC1" w:rsidR="00296734" w:rsidP="00381D6E" w:rsidRDefault="00296734" w14:paraId="1E809E86" w14:textId="77777777">
            <w:pPr>
              <w:pStyle w:val="BodyText"/>
              <w:jc w:val="center"/>
              <w:rPr>
                <w:color w:val="auto"/>
                <w:sz w:val="20"/>
                <w:szCs w:val="20"/>
              </w:rPr>
            </w:pPr>
          </w:p>
        </w:tc>
        <w:tc>
          <w:tcPr>
            <w:tcW w:w="1134" w:type="dxa"/>
            <w:tcBorders>
              <w:top w:val="nil"/>
              <w:left w:val="nil"/>
              <w:bottom w:val="nil"/>
              <w:right w:val="nil"/>
            </w:tcBorders>
            <w:shd w:val="clear" w:color="auto" w:fill="E4D2E2"/>
          </w:tcPr>
          <w:p w:rsidR="00296734" w:rsidP="00381D6E" w:rsidRDefault="00296734" w14:paraId="474E4742" w14:textId="77777777">
            <w:pPr>
              <w:pStyle w:val="BodyText"/>
              <w:jc w:val="center"/>
              <w:rPr>
                <w:color w:val="auto"/>
                <w:sz w:val="20"/>
                <w:szCs w:val="20"/>
              </w:rPr>
            </w:pPr>
          </w:p>
        </w:tc>
        <w:tc>
          <w:tcPr>
            <w:tcW w:w="1134" w:type="dxa"/>
            <w:tcBorders>
              <w:top w:val="nil"/>
              <w:left w:val="single" w:color="auto" w:sz="4" w:space="0"/>
              <w:bottom w:val="nil"/>
              <w:right w:val="nil"/>
            </w:tcBorders>
            <w:shd w:val="clear" w:color="auto" w:fill="FFFFFF" w:themeFill="background1"/>
          </w:tcPr>
          <w:p w:rsidR="00296734" w:rsidP="00381D6E" w:rsidRDefault="00296734" w14:paraId="211091E2" w14:textId="77777777">
            <w:pPr>
              <w:pStyle w:val="BodyText"/>
              <w:jc w:val="center"/>
              <w:rPr>
                <w:color w:val="auto"/>
                <w:sz w:val="20"/>
                <w:szCs w:val="20"/>
              </w:rPr>
            </w:pPr>
          </w:p>
        </w:tc>
        <w:tc>
          <w:tcPr>
            <w:tcW w:w="1134" w:type="dxa"/>
            <w:tcBorders>
              <w:top w:val="nil"/>
              <w:left w:val="nil"/>
              <w:bottom w:val="nil"/>
              <w:right w:val="nil"/>
            </w:tcBorders>
            <w:shd w:val="clear" w:color="auto" w:fill="FFFFFF" w:themeFill="background1"/>
          </w:tcPr>
          <w:p w:rsidR="00296734" w:rsidP="00381D6E" w:rsidRDefault="00296734" w14:paraId="13B95BF4" w14:textId="77777777">
            <w:pPr>
              <w:pStyle w:val="BodyText"/>
              <w:jc w:val="center"/>
              <w:rPr>
                <w:color w:val="auto"/>
                <w:sz w:val="20"/>
                <w:szCs w:val="20"/>
              </w:rPr>
            </w:pPr>
          </w:p>
        </w:tc>
        <w:tc>
          <w:tcPr>
            <w:tcW w:w="1679" w:type="dxa"/>
            <w:tcBorders>
              <w:top w:val="nil"/>
              <w:left w:val="single" w:color="auto" w:sz="4" w:space="0"/>
              <w:bottom w:val="nil"/>
              <w:right w:val="nil"/>
            </w:tcBorders>
            <w:shd w:val="clear" w:color="auto" w:fill="E4D2E2"/>
          </w:tcPr>
          <w:p w:rsidR="00296734" w:rsidP="00381D6E" w:rsidRDefault="00296734" w14:paraId="490952BE" w14:textId="77777777">
            <w:pPr>
              <w:pStyle w:val="BodyText"/>
              <w:jc w:val="center"/>
              <w:rPr>
                <w:color w:val="auto"/>
                <w:sz w:val="20"/>
                <w:szCs w:val="20"/>
              </w:rPr>
            </w:pPr>
          </w:p>
        </w:tc>
      </w:tr>
      <w:tr w:rsidR="00AB2659" w:rsidTr="00075A7C" w14:paraId="7467C093" w14:textId="77777777">
        <w:trPr>
          <w:trHeight w:val="28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0285E3FB" w14:textId="77777777">
            <w:pPr>
              <w:pStyle w:val="BodyText"/>
              <w:rPr>
                <w:color w:val="auto"/>
                <w:sz w:val="20"/>
                <w:szCs w:val="20"/>
              </w:rPr>
            </w:pPr>
            <w:r>
              <w:rPr>
                <w:color w:val="auto"/>
                <w:sz w:val="20"/>
                <w:szCs w:val="20"/>
              </w:rPr>
              <w:t>Crimes against the person</w:t>
            </w:r>
          </w:p>
          <w:p w:rsidR="00296734" w:rsidP="00381D6E" w:rsidRDefault="00296734" w14:paraId="6587BA2C" w14:textId="77777777">
            <w:pPr>
              <w:pStyle w:val="BodyText"/>
              <w:rPr>
                <w:color w:val="auto"/>
                <w:sz w:val="20"/>
                <w:szCs w:val="20"/>
              </w:rPr>
            </w:pPr>
            <w:r>
              <w:rPr>
                <w:color w:val="auto"/>
                <w:sz w:val="20"/>
                <w:szCs w:val="20"/>
              </w:rPr>
              <w:t>Property and deception offences</w:t>
            </w:r>
          </w:p>
          <w:p w:rsidR="00296734" w:rsidP="00381D6E" w:rsidRDefault="00296734" w14:paraId="22FE0759" w14:textId="77777777">
            <w:pPr>
              <w:pStyle w:val="BodyText"/>
              <w:rPr>
                <w:color w:val="auto"/>
                <w:sz w:val="20"/>
                <w:szCs w:val="20"/>
              </w:rPr>
            </w:pPr>
            <w:r>
              <w:rPr>
                <w:color w:val="auto"/>
                <w:sz w:val="20"/>
                <w:szCs w:val="20"/>
              </w:rPr>
              <w:t>Drug offences</w:t>
            </w:r>
          </w:p>
          <w:p w:rsidR="00296734" w:rsidP="00381D6E" w:rsidRDefault="00296734" w14:paraId="066CB841" w14:textId="77777777">
            <w:pPr>
              <w:pStyle w:val="BodyText"/>
              <w:rPr>
                <w:color w:val="auto"/>
                <w:sz w:val="20"/>
                <w:szCs w:val="20"/>
              </w:rPr>
            </w:pPr>
            <w:r>
              <w:rPr>
                <w:color w:val="auto"/>
                <w:sz w:val="20"/>
                <w:szCs w:val="20"/>
              </w:rPr>
              <w:t>Public order and security offences</w:t>
            </w:r>
          </w:p>
          <w:p w:rsidR="00296734" w:rsidP="00381D6E" w:rsidRDefault="00296734" w14:paraId="13E53DB4" w14:textId="77777777">
            <w:pPr>
              <w:pStyle w:val="BodyText"/>
              <w:rPr>
                <w:color w:val="auto"/>
                <w:sz w:val="20"/>
                <w:szCs w:val="20"/>
              </w:rPr>
            </w:pPr>
            <w:r>
              <w:rPr>
                <w:color w:val="auto"/>
                <w:sz w:val="20"/>
                <w:szCs w:val="20"/>
              </w:rPr>
              <w:t>Justice procedure offences</w:t>
            </w:r>
          </w:p>
          <w:p w:rsidRPr="00E36D39" w:rsidR="00296734" w:rsidP="00381D6E" w:rsidRDefault="00296734" w14:paraId="5C7CDCAF" w14:textId="77777777">
            <w:pPr>
              <w:pStyle w:val="BodyText"/>
              <w:rPr>
                <w:color w:val="auto"/>
                <w:sz w:val="20"/>
                <w:szCs w:val="20"/>
              </w:rPr>
            </w:pPr>
            <w:r>
              <w:rPr>
                <w:color w:val="auto"/>
                <w:sz w:val="20"/>
                <w:szCs w:val="20"/>
              </w:rPr>
              <w:t>Other offences</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3D2B0B8D" w14:textId="77777777">
            <w:pPr>
              <w:pStyle w:val="BodyText"/>
              <w:jc w:val="center"/>
              <w:rPr>
                <w:color w:val="auto"/>
                <w:sz w:val="20"/>
                <w:szCs w:val="20"/>
              </w:rPr>
            </w:pPr>
            <w:r>
              <w:rPr>
                <w:color w:val="auto"/>
                <w:sz w:val="20"/>
                <w:szCs w:val="20"/>
              </w:rPr>
              <w:t>157</w:t>
            </w:r>
          </w:p>
          <w:p w:rsidR="00296734" w:rsidP="00381D6E" w:rsidRDefault="00296734" w14:paraId="3767023B" w14:textId="77777777">
            <w:pPr>
              <w:pStyle w:val="BodyText"/>
              <w:jc w:val="center"/>
              <w:rPr>
                <w:color w:val="auto"/>
                <w:sz w:val="20"/>
                <w:szCs w:val="20"/>
              </w:rPr>
            </w:pPr>
            <w:r>
              <w:rPr>
                <w:color w:val="auto"/>
                <w:sz w:val="20"/>
                <w:szCs w:val="20"/>
              </w:rPr>
              <w:t>394</w:t>
            </w:r>
          </w:p>
          <w:p w:rsidR="00296734" w:rsidP="00381D6E" w:rsidRDefault="00296734" w14:paraId="05CD5B64" w14:textId="77777777">
            <w:pPr>
              <w:pStyle w:val="BodyText"/>
              <w:jc w:val="center"/>
              <w:rPr>
                <w:color w:val="auto"/>
                <w:sz w:val="20"/>
                <w:szCs w:val="20"/>
              </w:rPr>
            </w:pPr>
            <w:r>
              <w:rPr>
                <w:color w:val="auto"/>
                <w:sz w:val="20"/>
                <w:szCs w:val="20"/>
              </w:rPr>
              <w:t>40</w:t>
            </w:r>
          </w:p>
          <w:p w:rsidR="00296734" w:rsidP="00381D6E" w:rsidRDefault="00296734" w14:paraId="3237C985" w14:textId="77777777">
            <w:pPr>
              <w:pStyle w:val="BodyText"/>
              <w:jc w:val="center"/>
              <w:rPr>
                <w:color w:val="auto"/>
                <w:sz w:val="20"/>
                <w:szCs w:val="20"/>
              </w:rPr>
            </w:pPr>
            <w:r>
              <w:rPr>
                <w:color w:val="auto"/>
                <w:sz w:val="20"/>
                <w:szCs w:val="20"/>
              </w:rPr>
              <w:t>74</w:t>
            </w:r>
          </w:p>
          <w:p w:rsidR="00296734" w:rsidP="00381D6E" w:rsidRDefault="00296734" w14:paraId="213AC404" w14:textId="77777777">
            <w:pPr>
              <w:pStyle w:val="BodyText"/>
              <w:jc w:val="center"/>
              <w:rPr>
                <w:color w:val="auto"/>
                <w:sz w:val="20"/>
                <w:szCs w:val="20"/>
              </w:rPr>
            </w:pPr>
            <w:r>
              <w:rPr>
                <w:color w:val="auto"/>
                <w:sz w:val="20"/>
                <w:szCs w:val="20"/>
              </w:rPr>
              <w:t>36</w:t>
            </w:r>
          </w:p>
          <w:p w:rsidRPr="001E1DC1" w:rsidR="00296734" w:rsidP="00381D6E" w:rsidRDefault="00296734" w14:paraId="667E98FB" w14:textId="77777777">
            <w:pPr>
              <w:pStyle w:val="BodyText"/>
              <w:jc w:val="center"/>
              <w:rPr>
                <w:color w:val="auto"/>
                <w:sz w:val="20"/>
                <w:szCs w:val="20"/>
              </w:rPr>
            </w:pPr>
            <w:r>
              <w:rPr>
                <w:color w:val="auto"/>
                <w:sz w:val="20"/>
                <w:szCs w:val="20"/>
              </w:rPr>
              <w:t>17</w:t>
            </w:r>
          </w:p>
        </w:tc>
        <w:tc>
          <w:tcPr>
            <w:tcW w:w="1134" w:type="dxa"/>
            <w:tcBorders>
              <w:top w:val="nil"/>
              <w:left w:val="nil"/>
              <w:bottom w:val="single" w:color="auto" w:sz="4" w:space="0"/>
              <w:right w:val="nil"/>
            </w:tcBorders>
            <w:shd w:val="clear" w:color="auto" w:fill="E4D2E2"/>
          </w:tcPr>
          <w:p w:rsidR="00296734" w:rsidP="00381D6E" w:rsidRDefault="00296734" w14:paraId="21BFB29F" w14:textId="77777777">
            <w:pPr>
              <w:pStyle w:val="BodyText"/>
              <w:jc w:val="center"/>
              <w:rPr>
                <w:color w:val="auto"/>
                <w:sz w:val="20"/>
                <w:szCs w:val="20"/>
              </w:rPr>
            </w:pPr>
            <w:r>
              <w:rPr>
                <w:color w:val="auto"/>
                <w:sz w:val="20"/>
                <w:szCs w:val="20"/>
              </w:rPr>
              <w:t>4.7</w:t>
            </w:r>
          </w:p>
          <w:p w:rsidR="00296734" w:rsidP="00381D6E" w:rsidRDefault="00296734" w14:paraId="523444A5" w14:textId="77777777">
            <w:pPr>
              <w:pStyle w:val="BodyText"/>
              <w:jc w:val="center"/>
              <w:rPr>
                <w:color w:val="auto"/>
                <w:sz w:val="20"/>
                <w:szCs w:val="20"/>
              </w:rPr>
            </w:pPr>
            <w:r>
              <w:rPr>
                <w:color w:val="auto"/>
                <w:sz w:val="20"/>
                <w:szCs w:val="20"/>
              </w:rPr>
              <w:t>11.7</w:t>
            </w:r>
          </w:p>
          <w:p w:rsidR="00296734" w:rsidP="00381D6E" w:rsidRDefault="00296734" w14:paraId="3A3A4156" w14:textId="77777777">
            <w:pPr>
              <w:pStyle w:val="BodyText"/>
              <w:jc w:val="center"/>
              <w:rPr>
                <w:color w:val="auto"/>
                <w:sz w:val="20"/>
                <w:szCs w:val="20"/>
              </w:rPr>
            </w:pPr>
            <w:r>
              <w:rPr>
                <w:color w:val="auto"/>
                <w:sz w:val="20"/>
                <w:szCs w:val="20"/>
              </w:rPr>
              <w:t>1.2</w:t>
            </w:r>
          </w:p>
          <w:p w:rsidR="00296734" w:rsidP="00381D6E" w:rsidRDefault="00296734" w14:paraId="67E96073" w14:textId="77777777">
            <w:pPr>
              <w:pStyle w:val="BodyText"/>
              <w:jc w:val="center"/>
              <w:rPr>
                <w:color w:val="auto"/>
                <w:sz w:val="20"/>
                <w:szCs w:val="20"/>
              </w:rPr>
            </w:pPr>
            <w:r>
              <w:rPr>
                <w:color w:val="auto"/>
                <w:sz w:val="20"/>
                <w:szCs w:val="20"/>
              </w:rPr>
              <w:t>2.2</w:t>
            </w:r>
          </w:p>
          <w:p w:rsidR="00296734" w:rsidP="00381D6E" w:rsidRDefault="00296734" w14:paraId="7F25FE4E" w14:textId="77777777">
            <w:pPr>
              <w:pStyle w:val="BodyText"/>
              <w:jc w:val="center"/>
              <w:rPr>
                <w:color w:val="auto"/>
                <w:sz w:val="20"/>
                <w:szCs w:val="20"/>
              </w:rPr>
            </w:pPr>
            <w:r>
              <w:rPr>
                <w:color w:val="auto"/>
                <w:sz w:val="20"/>
                <w:szCs w:val="20"/>
              </w:rPr>
              <w:t>1.1</w:t>
            </w:r>
          </w:p>
          <w:p w:rsidR="00296734" w:rsidP="00381D6E" w:rsidRDefault="00296734" w14:paraId="6F99F111" w14:textId="77777777">
            <w:pPr>
              <w:pStyle w:val="BodyText"/>
              <w:spacing w:after="58"/>
              <w:jc w:val="center"/>
              <w:rPr>
                <w:color w:val="auto"/>
                <w:sz w:val="20"/>
                <w:szCs w:val="20"/>
              </w:rPr>
            </w:pPr>
            <w:r>
              <w:rPr>
                <w:color w:val="auto"/>
                <w:sz w:val="20"/>
                <w:szCs w:val="20"/>
              </w:rPr>
              <w:t>0.5</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7FC20764" w14:textId="77777777">
            <w:pPr>
              <w:pStyle w:val="BodyText"/>
              <w:jc w:val="center"/>
              <w:rPr>
                <w:color w:val="auto"/>
                <w:sz w:val="20"/>
                <w:szCs w:val="20"/>
              </w:rPr>
            </w:pPr>
            <w:r>
              <w:rPr>
                <w:color w:val="auto"/>
                <w:sz w:val="20"/>
                <w:szCs w:val="20"/>
              </w:rPr>
              <w:t>1,081</w:t>
            </w:r>
          </w:p>
          <w:p w:rsidR="00296734" w:rsidP="00381D6E" w:rsidRDefault="00296734" w14:paraId="51A28F06" w14:textId="77777777">
            <w:pPr>
              <w:pStyle w:val="BodyText"/>
              <w:jc w:val="center"/>
              <w:rPr>
                <w:color w:val="auto"/>
                <w:sz w:val="20"/>
                <w:szCs w:val="20"/>
              </w:rPr>
            </w:pPr>
            <w:r>
              <w:rPr>
                <w:color w:val="auto"/>
                <w:sz w:val="20"/>
                <w:szCs w:val="20"/>
              </w:rPr>
              <w:t>1,617</w:t>
            </w:r>
          </w:p>
          <w:p w:rsidR="00296734" w:rsidP="00381D6E" w:rsidRDefault="00296734" w14:paraId="6455B138" w14:textId="77777777">
            <w:pPr>
              <w:pStyle w:val="BodyText"/>
              <w:jc w:val="center"/>
              <w:rPr>
                <w:color w:val="auto"/>
                <w:sz w:val="20"/>
                <w:szCs w:val="20"/>
              </w:rPr>
            </w:pPr>
            <w:r>
              <w:rPr>
                <w:color w:val="auto"/>
                <w:sz w:val="20"/>
                <w:szCs w:val="20"/>
              </w:rPr>
              <w:t>314</w:t>
            </w:r>
          </w:p>
          <w:p w:rsidR="00296734" w:rsidP="00381D6E" w:rsidRDefault="00296734" w14:paraId="467C9B98" w14:textId="77777777">
            <w:pPr>
              <w:pStyle w:val="BodyText"/>
              <w:jc w:val="center"/>
              <w:rPr>
                <w:color w:val="auto"/>
                <w:sz w:val="20"/>
                <w:szCs w:val="20"/>
              </w:rPr>
            </w:pPr>
            <w:r>
              <w:rPr>
                <w:color w:val="auto"/>
                <w:sz w:val="20"/>
                <w:szCs w:val="20"/>
              </w:rPr>
              <w:t>641</w:t>
            </w:r>
          </w:p>
          <w:p w:rsidR="00296734" w:rsidP="00381D6E" w:rsidRDefault="00296734" w14:paraId="3569DF6D" w14:textId="77777777">
            <w:pPr>
              <w:pStyle w:val="BodyText"/>
              <w:jc w:val="center"/>
              <w:rPr>
                <w:color w:val="auto"/>
                <w:sz w:val="20"/>
                <w:szCs w:val="20"/>
              </w:rPr>
            </w:pPr>
            <w:r>
              <w:rPr>
                <w:color w:val="auto"/>
                <w:sz w:val="20"/>
                <w:szCs w:val="20"/>
              </w:rPr>
              <w:t>618</w:t>
            </w:r>
          </w:p>
          <w:p w:rsidR="00296734" w:rsidP="00381D6E" w:rsidRDefault="00296734" w14:paraId="39AD1DD5" w14:textId="77777777">
            <w:pPr>
              <w:pStyle w:val="BodyText"/>
              <w:jc w:val="center"/>
              <w:rPr>
                <w:color w:val="auto"/>
                <w:sz w:val="20"/>
                <w:szCs w:val="20"/>
              </w:rPr>
            </w:pPr>
            <w:r>
              <w:rPr>
                <w:color w:val="auto"/>
                <w:sz w:val="20"/>
                <w:szCs w:val="20"/>
              </w:rPr>
              <w:t>107</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415E47ED" w14:textId="77777777">
            <w:pPr>
              <w:pStyle w:val="BodyText"/>
              <w:jc w:val="center"/>
              <w:rPr>
                <w:color w:val="auto"/>
                <w:sz w:val="20"/>
                <w:szCs w:val="20"/>
              </w:rPr>
            </w:pPr>
            <w:r>
              <w:rPr>
                <w:color w:val="auto"/>
                <w:sz w:val="20"/>
                <w:szCs w:val="20"/>
              </w:rPr>
              <w:t>41.4</w:t>
            </w:r>
          </w:p>
          <w:p w:rsidR="00296734" w:rsidP="00381D6E" w:rsidRDefault="00296734" w14:paraId="58FA16E1" w14:textId="77777777">
            <w:pPr>
              <w:pStyle w:val="BodyText"/>
              <w:jc w:val="center"/>
              <w:rPr>
                <w:color w:val="auto"/>
                <w:sz w:val="20"/>
                <w:szCs w:val="20"/>
              </w:rPr>
            </w:pPr>
            <w:r>
              <w:rPr>
                <w:color w:val="auto"/>
                <w:sz w:val="20"/>
                <w:szCs w:val="20"/>
              </w:rPr>
              <w:t>61.9</w:t>
            </w:r>
          </w:p>
          <w:p w:rsidR="00296734" w:rsidP="00381D6E" w:rsidRDefault="00296734" w14:paraId="0D4C9008" w14:textId="77777777">
            <w:pPr>
              <w:pStyle w:val="BodyText"/>
              <w:jc w:val="center"/>
              <w:rPr>
                <w:color w:val="auto"/>
                <w:sz w:val="20"/>
                <w:szCs w:val="20"/>
              </w:rPr>
            </w:pPr>
            <w:r>
              <w:rPr>
                <w:color w:val="auto"/>
                <w:sz w:val="20"/>
                <w:szCs w:val="20"/>
              </w:rPr>
              <w:t>12.0</w:t>
            </w:r>
          </w:p>
          <w:p w:rsidR="00296734" w:rsidP="00381D6E" w:rsidRDefault="00296734" w14:paraId="4D3E31A9" w14:textId="77777777">
            <w:pPr>
              <w:pStyle w:val="BodyText"/>
              <w:jc w:val="center"/>
              <w:rPr>
                <w:color w:val="auto"/>
                <w:sz w:val="20"/>
                <w:szCs w:val="20"/>
              </w:rPr>
            </w:pPr>
            <w:r>
              <w:rPr>
                <w:color w:val="auto"/>
                <w:sz w:val="20"/>
                <w:szCs w:val="20"/>
              </w:rPr>
              <w:t>24.5</w:t>
            </w:r>
          </w:p>
          <w:p w:rsidR="00296734" w:rsidP="00381D6E" w:rsidRDefault="00296734" w14:paraId="6604076B" w14:textId="77777777">
            <w:pPr>
              <w:pStyle w:val="BodyText"/>
              <w:jc w:val="center"/>
              <w:rPr>
                <w:color w:val="auto"/>
                <w:sz w:val="20"/>
                <w:szCs w:val="20"/>
              </w:rPr>
            </w:pPr>
            <w:r>
              <w:rPr>
                <w:color w:val="auto"/>
                <w:sz w:val="20"/>
                <w:szCs w:val="20"/>
              </w:rPr>
              <w:t>23.7</w:t>
            </w:r>
          </w:p>
          <w:p w:rsidR="00296734" w:rsidP="00381D6E" w:rsidRDefault="00296734" w14:paraId="439D8AB5" w14:textId="77777777">
            <w:pPr>
              <w:pStyle w:val="BodyText"/>
              <w:jc w:val="center"/>
              <w:rPr>
                <w:color w:val="auto"/>
                <w:sz w:val="20"/>
                <w:szCs w:val="20"/>
              </w:rPr>
            </w:pPr>
            <w:r>
              <w:rPr>
                <w:color w:val="auto"/>
                <w:sz w:val="20"/>
                <w:szCs w:val="20"/>
              </w:rPr>
              <w:t>4.1</w:t>
            </w:r>
          </w:p>
        </w:tc>
        <w:tc>
          <w:tcPr>
            <w:tcW w:w="1679" w:type="dxa"/>
            <w:tcBorders>
              <w:top w:val="nil"/>
              <w:left w:val="single" w:color="auto" w:sz="4" w:space="0"/>
              <w:bottom w:val="single" w:color="auto" w:sz="4" w:space="0"/>
              <w:right w:val="nil"/>
            </w:tcBorders>
            <w:shd w:val="clear" w:color="auto" w:fill="E4D2E2"/>
          </w:tcPr>
          <w:p w:rsidR="00296734" w:rsidP="00381D6E" w:rsidRDefault="009E7524" w14:paraId="0DDF1EBE" w14:textId="0DB8EC33">
            <w:pPr>
              <w:pStyle w:val="BodyText"/>
              <w:jc w:val="center"/>
              <w:rPr>
                <w:color w:val="auto"/>
                <w:sz w:val="20"/>
                <w:szCs w:val="20"/>
              </w:rPr>
            </w:pPr>
            <w:r>
              <w:rPr>
                <w:color w:val="auto"/>
                <w:sz w:val="20"/>
                <w:szCs w:val="20"/>
              </w:rPr>
              <w:t>1,207.9</w:t>
            </w:r>
            <w:r w:rsidR="002A3939">
              <w:rPr>
                <w:color w:val="auto"/>
                <w:sz w:val="20"/>
                <w:szCs w:val="20"/>
              </w:rPr>
              <w:t xml:space="preserve">42, </w:t>
            </w:r>
            <w:r w:rsidR="002A3939">
              <w:rPr>
                <w:i/>
                <w:color w:val="auto"/>
                <w:sz w:val="20"/>
                <w:szCs w:val="20"/>
              </w:rPr>
              <w:t>p</w:t>
            </w:r>
            <w:r w:rsidR="002A3939">
              <w:rPr>
                <w:color w:val="auto"/>
                <w:sz w:val="20"/>
                <w:szCs w:val="20"/>
              </w:rPr>
              <w:t xml:space="preserve"> </w:t>
            </w:r>
            <w:r w:rsidR="00296734">
              <w:rPr>
                <w:color w:val="auto"/>
                <w:sz w:val="20"/>
                <w:szCs w:val="20"/>
              </w:rPr>
              <w:t>&lt;.0001</w:t>
            </w:r>
          </w:p>
          <w:p w:rsidR="00296734" w:rsidP="00381D6E" w:rsidRDefault="002A3939" w14:paraId="43AB2276" w14:textId="73003025">
            <w:pPr>
              <w:pStyle w:val="BodyText"/>
              <w:jc w:val="center"/>
              <w:rPr>
                <w:color w:val="auto"/>
                <w:sz w:val="20"/>
                <w:szCs w:val="20"/>
              </w:rPr>
            </w:pPr>
            <w:r>
              <w:rPr>
                <w:color w:val="auto"/>
                <w:sz w:val="20"/>
                <w:szCs w:val="20"/>
              </w:rPr>
              <w:t xml:space="preserve">1,660.439,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1755CEA1" w14:textId="394721DA">
            <w:pPr>
              <w:pStyle w:val="BodyText"/>
              <w:jc w:val="center"/>
              <w:rPr>
                <w:color w:val="auto"/>
                <w:sz w:val="20"/>
                <w:szCs w:val="20"/>
              </w:rPr>
            </w:pPr>
            <w:r>
              <w:rPr>
                <w:color w:val="auto"/>
                <w:sz w:val="20"/>
                <w:szCs w:val="20"/>
              </w:rPr>
              <w:t xml:space="preserve">309.883,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51E4AE16" w14:textId="5AD3231F">
            <w:pPr>
              <w:pStyle w:val="BodyText"/>
              <w:jc w:val="center"/>
              <w:rPr>
                <w:color w:val="auto"/>
                <w:sz w:val="20"/>
                <w:szCs w:val="20"/>
              </w:rPr>
            </w:pPr>
            <w:r>
              <w:rPr>
                <w:color w:val="auto"/>
                <w:sz w:val="20"/>
                <w:szCs w:val="20"/>
              </w:rPr>
              <w:t xml:space="preserve">697.321,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4CF7534A" w14:textId="4BE0DEB7">
            <w:pPr>
              <w:pStyle w:val="BodyText"/>
              <w:jc w:val="center"/>
              <w:rPr>
                <w:color w:val="auto"/>
                <w:sz w:val="20"/>
                <w:szCs w:val="20"/>
              </w:rPr>
            </w:pPr>
            <w:r>
              <w:rPr>
                <w:color w:val="auto"/>
                <w:sz w:val="20"/>
                <w:szCs w:val="20"/>
              </w:rPr>
              <w:t xml:space="preserve">770.466,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47431ACB" w14:textId="392E5F82">
            <w:pPr>
              <w:pStyle w:val="BodyText"/>
              <w:jc w:val="center"/>
              <w:rPr>
                <w:color w:val="auto"/>
                <w:sz w:val="20"/>
                <w:szCs w:val="20"/>
              </w:rPr>
            </w:pPr>
            <w:r>
              <w:rPr>
                <w:color w:val="auto"/>
                <w:sz w:val="20"/>
                <w:szCs w:val="20"/>
              </w:rPr>
              <w:t xml:space="preserve">93.415, </w:t>
            </w:r>
            <w:r>
              <w:rPr>
                <w:i/>
                <w:color w:val="auto"/>
                <w:sz w:val="20"/>
                <w:szCs w:val="20"/>
              </w:rPr>
              <w:t>p</w:t>
            </w:r>
            <w:r>
              <w:rPr>
                <w:color w:val="auto"/>
                <w:sz w:val="20"/>
                <w:szCs w:val="20"/>
              </w:rPr>
              <w:t xml:space="preserve"> </w:t>
            </w:r>
            <w:r w:rsidR="00296734">
              <w:rPr>
                <w:color w:val="auto"/>
                <w:sz w:val="20"/>
                <w:szCs w:val="20"/>
              </w:rPr>
              <w:t>&lt;.0001</w:t>
            </w:r>
          </w:p>
        </w:tc>
      </w:tr>
      <w:tr w:rsidR="00AB2659" w:rsidTr="00075A7C" w14:paraId="793F1B4B" w14:textId="77777777">
        <w:trPr>
          <w:trHeight w:val="283"/>
        </w:trPr>
        <w:tc>
          <w:tcPr>
            <w:tcW w:w="3402" w:type="dxa"/>
            <w:tcBorders>
              <w:top w:val="nil"/>
              <w:left w:val="nil"/>
              <w:bottom w:val="nil"/>
              <w:right w:val="single" w:color="auto" w:sz="4" w:space="0"/>
            </w:tcBorders>
            <w:shd w:val="clear" w:color="auto" w:fill="FFFFFF" w:themeFill="background1"/>
          </w:tcPr>
          <w:p w:rsidRPr="00E36D39" w:rsidR="00296734" w:rsidP="00381D6E" w:rsidRDefault="00296734" w14:paraId="4B53B7A5" w14:textId="77777777">
            <w:pPr>
              <w:pStyle w:val="BodyText"/>
              <w:rPr>
                <w:b/>
                <w:color w:val="auto"/>
                <w:sz w:val="20"/>
                <w:szCs w:val="20"/>
              </w:rPr>
            </w:pPr>
            <w:r w:rsidRPr="00E36D39">
              <w:rPr>
                <w:b/>
                <w:color w:val="auto"/>
                <w:sz w:val="20"/>
                <w:szCs w:val="20"/>
              </w:rPr>
              <w:t xml:space="preserve">Prior </w:t>
            </w:r>
            <w:r>
              <w:rPr>
                <w:b/>
                <w:color w:val="auto"/>
                <w:sz w:val="20"/>
                <w:szCs w:val="20"/>
              </w:rPr>
              <w:t>specific offence types</w:t>
            </w:r>
          </w:p>
        </w:tc>
        <w:tc>
          <w:tcPr>
            <w:tcW w:w="1134" w:type="dxa"/>
            <w:tcBorders>
              <w:top w:val="nil"/>
              <w:left w:val="single" w:color="auto" w:sz="4" w:space="0"/>
              <w:bottom w:val="nil"/>
              <w:right w:val="nil"/>
            </w:tcBorders>
            <w:shd w:val="clear" w:color="auto" w:fill="E4D2E2"/>
          </w:tcPr>
          <w:p w:rsidRPr="00E36D39" w:rsidR="00296734" w:rsidP="00381D6E" w:rsidRDefault="00296734" w14:paraId="65B912AD" w14:textId="77777777">
            <w:pPr>
              <w:pStyle w:val="BodyText"/>
              <w:jc w:val="center"/>
              <w:rPr>
                <w:b/>
                <w:color w:val="auto"/>
                <w:sz w:val="20"/>
                <w:szCs w:val="20"/>
              </w:rPr>
            </w:pPr>
          </w:p>
        </w:tc>
        <w:tc>
          <w:tcPr>
            <w:tcW w:w="1134" w:type="dxa"/>
            <w:tcBorders>
              <w:top w:val="nil"/>
              <w:left w:val="nil"/>
              <w:bottom w:val="nil"/>
              <w:right w:val="nil"/>
            </w:tcBorders>
            <w:shd w:val="clear" w:color="auto" w:fill="E4D2E2"/>
          </w:tcPr>
          <w:p w:rsidRPr="00E36D39" w:rsidR="00296734" w:rsidP="00381D6E" w:rsidRDefault="00296734" w14:paraId="080E599B" w14:textId="77777777">
            <w:pPr>
              <w:pStyle w:val="BodyText"/>
              <w:jc w:val="center"/>
              <w:rPr>
                <w:b/>
                <w:color w:val="auto"/>
                <w:sz w:val="20"/>
                <w:szCs w:val="20"/>
              </w:rPr>
            </w:pPr>
          </w:p>
        </w:tc>
        <w:tc>
          <w:tcPr>
            <w:tcW w:w="1134" w:type="dxa"/>
            <w:tcBorders>
              <w:top w:val="nil"/>
              <w:left w:val="single" w:color="auto" w:sz="4" w:space="0"/>
              <w:bottom w:val="nil"/>
              <w:right w:val="nil"/>
            </w:tcBorders>
            <w:shd w:val="clear" w:color="auto" w:fill="FFFFFF" w:themeFill="background1"/>
          </w:tcPr>
          <w:p w:rsidRPr="00E36D39" w:rsidR="00296734" w:rsidP="00381D6E" w:rsidRDefault="00296734" w14:paraId="29905239" w14:textId="77777777">
            <w:pPr>
              <w:pStyle w:val="BodyText"/>
              <w:jc w:val="center"/>
              <w:rPr>
                <w:b/>
                <w:color w:val="auto"/>
                <w:sz w:val="20"/>
                <w:szCs w:val="20"/>
              </w:rPr>
            </w:pPr>
          </w:p>
        </w:tc>
        <w:tc>
          <w:tcPr>
            <w:tcW w:w="1134" w:type="dxa"/>
            <w:tcBorders>
              <w:top w:val="nil"/>
              <w:left w:val="nil"/>
              <w:bottom w:val="nil"/>
              <w:right w:val="nil"/>
            </w:tcBorders>
            <w:shd w:val="clear" w:color="auto" w:fill="FFFFFF" w:themeFill="background1"/>
          </w:tcPr>
          <w:p w:rsidRPr="00E36D39" w:rsidR="00296734" w:rsidP="00381D6E" w:rsidRDefault="00296734" w14:paraId="20AF100D" w14:textId="77777777">
            <w:pPr>
              <w:pStyle w:val="BodyText"/>
              <w:jc w:val="center"/>
              <w:rPr>
                <w:b/>
                <w:color w:val="auto"/>
                <w:sz w:val="20"/>
                <w:szCs w:val="20"/>
              </w:rPr>
            </w:pPr>
          </w:p>
        </w:tc>
        <w:tc>
          <w:tcPr>
            <w:tcW w:w="1679" w:type="dxa"/>
            <w:tcBorders>
              <w:top w:val="nil"/>
              <w:left w:val="single" w:color="auto" w:sz="4" w:space="0"/>
              <w:bottom w:val="nil"/>
              <w:right w:val="nil"/>
            </w:tcBorders>
            <w:shd w:val="clear" w:color="auto" w:fill="E4D2E2"/>
          </w:tcPr>
          <w:p w:rsidRPr="00E36D39" w:rsidR="00296734" w:rsidP="00381D6E" w:rsidRDefault="00296734" w14:paraId="7707972A" w14:textId="77777777">
            <w:pPr>
              <w:pStyle w:val="BodyText"/>
              <w:jc w:val="center"/>
              <w:rPr>
                <w:b/>
                <w:color w:val="auto"/>
                <w:sz w:val="20"/>
                <w:szCs w:val="20"/>
              </w:rPr>
            </w:pPr>
          </w:p>
        </w:tc>
      </w:tr>
      <w:tr w:rsidR="00AB2659" w:rsidTr="002A3939" w14:paraId="48E0564D"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050701F6" w14:textId="77777777">
            <w:pPr>
              <w:pStyle w:val="BodyText"/>
              <w:rPr>
                <w:color w:val="auto"/>
                <w:sz w:val="20"/>
                <w:szCs w:val="20"/>
              </w:rPr>
            </w:pPr>
            <w:r>
              <w:rPr>
                <w:color w:val="auto"/>
                <w:sz w:val="20"/>
                <w:szCs w:val="20"/>
              </w:rPr>
              <w:t>Serious assault</w:t>
            </w:r>
          </w:p>
          <w:p w:rsidR="00296734" w:rsidP="00381D6E" w:rsidRDefault="00296734" w14:paraId="78E2FBA0" w14:textId="77777777">
            <w:pPr>
              <w:pStyle w:val="BodyText"/>
              <w:rPr>
                <w:color w:val="auto"/>
                <w:sz w:val="20"/>
                <w:szCs w:val="20"/>
              </w:rPr>
            </w:pPr>
            <w:r>
              <w:rPr>
                <w:color w:val="auto"/>
                <w:sz w:val="20"/>
                <w:szCs w:val="20"/>
              </w:rPr>
              <w:t>Motor vehicle theft</w:t>
            </w:r>
          </w:p>
          <w:p w:rsidR="00296734" w:rsidP="00381D6E" w:rsidRDefault="00296734" w14:paraId="36DC3158" w14:textId="77777777">
            <w:pPr>
              <w:pStyle w:val="BodyText"/>
              <w:rPr>
                <w:color w:val="auto"/>
                <w:sz w:val="20"/>
                <w:szCs w:val="20"/>
              </w:rPr>
            </w:pPr>
            <w:r>
              <w:rPr>
                <w:color w:val="auto"/>
                <w:sz w:val="20"/>
                <w:szCs w:val="20"/>
              </w:rPr>
              <w:t xml:space="preserve">Burglary </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385DDF80" w14:textId="77777777">
            <w:pPr>
              <w:pStyle w:val="BodyText"/>
              <w:jc w:val="center"/>
              <w:rPr>
                <w:color w:val="auto"/>
                <w:sz w:val="20"/>
                <w:szCs w:val="20"/>
              </w:rPr>
            </w:pPr>
            <w:r>
              <w:rPr>
                <w:color w:val="auto"/>
                <w:sz w:val="20"/>
                <w:szCs w:val="20"/>
              </w:rPr>
              <w:t>51</w:t>
            </w:r>
          </w:p>
          <w:p w:rsidR="00296734" w:rsidP="00381D6E" w:rsidRDefault="00296734" w14:paraId="045405E0" w14:textId="77777777">
            <w:pPr>
              <w:pStyle w:val="BodyText"/>
              <w:jc w:val="center"/>
              <w:rPr>
                <w:color w:val="auto"/>
                <w:sz w:val="20"/>
                <w:szCs w:val="20"/>
              </w:rPr>
            </w:pPr>
            <w:r>
              <w:rPr>
                <w:color w:val="auto"/>
                <w:sz w:val="20"/>
                <w:szCs w:val="20"/>
              </w:rPr>
              <w:t>22</w:t>
            </w:r>
          </w:p>
          <w:p w:rsidRPr="001E1DC1" w:rsidR="00296734" w:rsidP="00381D6E" w:rsidRDefault="00296734" w14:paraId="267203B8" w14:textId="77777777">
            <w:pPr>
              <w:pStyle w:val="BodyText"/>
              <w:jc w:val="center"/>
              <w:rPr>
                <w:color w:val="auto"/>
                <w:sz w:val="20"/>
                <w:szCs w:val="20"/>
              </w:rPr>
            </w:pPr>
            <w:r>
              <w:rPr>
                <w:color w:val="auto"/>
                <w:sz w:val="20"/>
                <w:szCs w:val="20"/>
              </w:rPr>
              <w:t>84</w:t>
            </w:r>
          </w:p>
        </w:tc>
        <w:tc>
          <w:tcPr>
            <w:tcW w:w="1134" w:type="dxa"/>
            <w:tcBorders>
              <w:top w:val="nil"/>
              <w:left w:val="nil"/>
              <w:bottom w:val="single" w:color="auto" w:sz="4" w:space="0"/>
              <w:right w:val="nil"/>
            </w:tcBorders>
            <w:shd w:val="clear" w:color="auto" w:fill="E4D2E2"/>
          </w:tcPr>
          <w:p w:rsidR="00296734" w:rsidP="00381D6E" w:rsidRDefault="00296734" w14:paraId="7F057D29" w14:textId="77777777">
            <w:pPr>
              <w:pStyle w:val="BodyText"/>
              <w:jc w:val="center"/>
              <w:rPr>
                <w:color w:val="auto"/>
                <w:sz w:val="20"/>
                <w:szCs w:val="20"/>
              </w:rPr>
            </w:pPr>
            <w:r>
              <w:rPr>
                <w:color w:val="auto"/>
                <w:sz w:val="20"/>
                <w:szCs w:val="20"/>
              </w:rPr>
              <w:t>1.5</w:t>
            </w:r>
          </w:p>
          <w:p w:rsidR="00296734" w:rsidP="00381D6E" w:rsidRDefault="00296734" w14:paraId="109F8D80" w14:textId="77777777">
            <w:pPr>
              <w:pStyle w:val="BodyText"/>
              <w:jc w:val="center"/>
              <w:rPr>
                <w:color w:val="auto"/>
                <w:sz w:val="20"/>
                <w:szCs w:val="20"/>
              </w:rPr>
            </w:pPr>
            <w:r>
              <w:rPr>
                <w:color w:val="auto"/>
                <w:sz w:val="20"/>
                <w:szCs w:val="20"/>
              </w:rPr>
              <w:t>0.7</w:t>
            </w:r>
          </w:p>
          <w:p w:rsidR="00296734" w:rsidP="00381D6E" w:rsidRDefault="00296734" w14:paraId="540427DD" w14:textId="77777777">
            <w:pPr>
              <w:pStyle w:val="BodyText"/>
              <w:jc w:val="center"/>
              <w:rPr>
                <w:color w:val="auto"/>
                <w:sz w:val="20"/>
                <w:szCs w:val="20"/>
              </w:rPr>
            </w:pPr>
            <w:r>
              <w:rPr>
                <w:color w:val="auto"/>
                <w:sz w:val="20"/>
                <w:szCs w:val="20"/>
              </w:rPr>
              <w:t>2.5</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3E7A2440" w14:textId="77777777">
            <w:pPr>
              <w:pStyle w:val="BodyText"/>
              <w:jc w:val="center"/>
              <w:rPr>
                <w:color w:val="auto"/>
                <w:sz w:val="20"/>
                <w:szCs w:val="20"/>
              </w:rPr>
            </w:pPr>
            <w:r>
              <w:rPr>
                <w:color w:val="auto"/>
                <w:sz w:val="20"/>
                <w:szCs w:val="20"/>
              </w:rPr>
              <w:t>623</w:t>
            </w:r>
          </w:p>
          <w:p w:rsidR="00296734" w:rsidP="00381D6E" w:rsidRDefault="00296734" w14:paraId="6ECD725B" w14:textId="77777777">
            <w:pPr>
              <w:pStyle w:val="BodyText"/>
              <w:jc w:val="center"/>
              <w:rPr>
                <w:color w:val="auto"/>
                <w:sz w:val="20"/>
                <w:szCs w:val="20"/>
              </w:rPr>
            </w:pPr>
            <w:r>
              <w:rPr>
                <w:color w:val="auto"/>
                <w:sz w:val="20"/>
                <w:szCs w:val="20"/>
              </w:rPr>
              <w:t>438</w:t>
            </w:r>
          </w:p>
          <w:p w:rsidR="00296734" w:rsidP="00381D6E" w:rsidRDefault="00296734" w14:paraId="5AA8F55C" w14:textId="77777777">
            <w:pPr>
              <w:pStyle w:val="BodyText"/>
              <w:jc w:val="center"/>
              <w:rPr>
                <w:color w:val="auto"/>
                <w:sz w:val="20"/>
                <w:szCs w:val="20"/>
              </w:rPr>
            </w:pPr>
            <w:r>
              <w:rPr>
                <w:color w:val="auto"/>
                <w:sz w:val="20"/>
                <w:szCs w:val="20"/>
              </w:rPr>
              <w:t>689</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1ED99E45" w14:textId="77777777">
            <w:pPr>
              <w:pStyle w:val="BodyText"/>
              <w:jc w:val="center"/>
              <w:rPr>
                <w:color w:val="auto"/>
                <w:sz w:val="20"/>
                <w:szCs w:val="20"/>
              </w:rPr>
            </w:pPr>
            <w:r>
              <w:rPr>
                <w:color w:val="auto"/>
                <w:sz w:val="20"/>
                <w:szCs w:val="20"/>
              </w:rPr>
              <w:t>23.8</w:t>
            </w:r>
          </w:p>
          <w:p w:rsidR="00296734" w:rsidP="00381D6E" w:rsidRDefault="00296734" w14:paraId="1D997A5C" w14:textId="77777777">
            <w:pPr>
              <w:pStyle w:val="BodyText"/>
              <w:jc w:val="center"/>
              <w:rPr>
                <w:color w:val="auto"/>
                <w:sz w:val="20"/>
                <w:szCs w:val="20"/>
              </w:rPr>
            </w:pPr>
            <w:r>
              <w:rPr>
                <w:color w:val="auto"/>
                <w:sz w:val="20"/>
                <w:szCs w:val="20"/>
              </w:rPr>
              <w:t>16.8</w:t>
            </w:r>
          </w:p>
          <w:p w:rsidR="00296734" w:rsidP="00381D6E" w:rsidRDefault="00296734" w14:paraId="23F7E53A" w14:textId="77777777">
            <w:pPr>
              <w:pStyle w:val="BodyText"/>
              <w:jc w:val="center"/>
              <w:rPr>
                <w:color w:val="auto"/>
                <w:sz w:val="20"/>
                <w:szCs w:val="20"/>
              </w:rPr>
            </w:pPr>
            <w:r>
              <w:rPr>
                <w:color w:val="auto"/>
                <w:sz w:val="20"/>
                <w:szCs w:val="20"/>
              </w:rPr>
              <w:t>26.4</w:t>
            </w:r>
          </w:p>
        </w:tc>
        <w:tc>
          <w:tcPr>
            <w:tcW w:w="1679" w:type="dxa"/>
            <w:tcBorders>
              <w:top w:val="nil"/>
              <w:left w:val="single" w:color="auto" w:sz="4" w:space="0"/>
              <w:bottom w:val="single" w:color="auto" w:sz="4" w:space="0"/>
              <w:right w:val="nil"/>
            </w:tcBorders>
            <w:shd w:val="clear" w:color="auto" w:fill="E4D2E2"/>
          </w:tcPr>
          <w:p w:rsidR="00296734" w:rsidP="00381D6E" w:rsidRDefault="002A3939" w14:paraId="7821B8AF" w14:textId="4312C662">
            <w:pPr>
              <w:pStyle w:val="BodyText"/>
              <w:jc w:val="center"/>
              <w:rPr>
                <w:color w:val="auto"/>
                <w:sz w:val="20"/>
                <w:szCs w:val="20"/>
              </w:rPr>
            </w:pPr>
            <w:r>
              <w:rPr>
                <w:color w:val="auto"/>
                <w:sz w:val="20"/>
                <w:szCs w:val="20"/>
              </w:rPr>
              <w:t xml:space="preserve">733.633,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40B710E1" w14:textId="4251745E">
            <w:pPr>
              <w:pStyle w:val="BodyText"/>
              <w:jc w:val="center"/>
              <w:rPr>
                <w:color w:val="auto"/>
                <w:sz w:val="20"/>
                <w:szCs w:val="20"/>
              </w:rPr>
            </w:pPr>
            <w:r>
              <w:rPr>
                <w:color w:val="auto"/>
                <w:sz w:val="20"/>
                <w:szCs w:val="20"/>
              </w:rPr>
              <w:t xml:space="preserve">537.841,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4A0F5297" w14:textId="49EA2106">
            <w:pPr>
              <w:pStyle w:val="BodyText"/>
              <w:jc w:val="center"/>
              <w:rPr>
                <w:color w:val="auto"/>
                <w:sz w:val="20"/>
                <w:szCs w:val="20"/>
              </w:rPr>
            </w:pPr>
            <w:r>
              <w:rPr>
                <w:color w:val="auto"/>
                <w:sz w:val="20"/>
                <w:szCs w:val="20"/>
              </w:rPr>
              <w:t xml:space="preserve">745.227, </w:t>
            </w:r>
            <w:r>
              <w:rPr>
                <w:i/>
                <w:color w:val="auto"/>
                <w:sz w:val="20"/>
                <w:szCs w:val="20"/>
              </w:rPr>
              <w:t>p</w:t>
            </w:r>
            <w:r>
              <w:rPr>
                <w:color w:val="auto"/>
                <w:sz w:val="20"/>
                <w:szCs w:val="20"/>
              </w:rPr>
              <w:t xml:space="preserve"> </w:t>
            </w:r>
            <w:r w:rsidR="00296734">
              <w:rPr>
                <w:color w:val="auto"/>
                <w:sz w:val="20"/>
                <w:szCs w:val="20"/>
              </w:rPr>
              <w:t>&lt;.0001</w:t>
            </w:r>
          </w:p>
        </w:tc>
      </w:tr>
      <w:tr w:rsidR="00AB2659" w:rsidTr="0026195D" w14:paraId="28794EB8" w14:textId="77777777">
        <w:trPr>
          <w:trHeight w:val="283"/>
        </w:trPr>
        <w:tc>
          <w:tcPr>
            <w:tcW w:w="3402" w:type="dxa"/>
            <w:tcBorders>
              <w:left w:val="nil"/>
              <w:bottom w:val="nil"/>
              <w:right w:val="single" w:color="auto" w:sz="4" w:space="0"/>
            </w:tcBorders>
            <w:shd w:val="clear" w:color="auto" w:fill="FFFFFF" w:themeFill="background1"/>
          </w:tcPr>
          <w:p w:rsidRPr="00E36D39" w:rsidR="00296734" w:rsidP="00381D6E" w:rsidRDefault="00296734" w14:paraId="615BB3F1" w14:textId="77777777">
            <w:pPr>
              <w:pStyle w:val="BodyText"/>
              <w:rPr>
                <w:b/>
                <w:color w:val="auto"/>
                <w:sz w:val="20"/>
                <w:szCs w:val="20"/>
              </w:rPr>
            </w:pPr>
            <w:r>
              <w:rPr>
                <w:b/>
                <w:color w:val="auto"/>
                <w:sz w:val="20"/>
                <w:szCs w:val="20"/>
              </w:rPr>
              <w:t xml:space="preserve">Prior police actions </w:t>
            </w:r>
          </w:p>
        </w:tc>
        <w:tc>
          <w:tcPr>
            <w:tcW w:w="1134" w:type="dxa"/>
            <w:tcBorders>
              <w:left w:val="single" w:color="auto" w:sz="4" w:space="0"/>
              <w:bottom w:val="nil"/>
              <w:right w:val="nil"/>
            </w:tcBorders>
            <w:shd w:val="clear" w:color="auto" w:fill="E4D2E2"/>
          </w:tcPr>
          <w:p w:rsidRPr="001E1DC1" w:rsidR="00296734" w:rsidP="00381D6E" w:rsidRDefault="00296734" w14:paraId="16131AF1" w14:textId="77777777">
            <w:pPr>
              <w:pStyle w:val="BodyText"/>
              <w:jc w:val="center"/>
              <w:rPr>
                <w:color w:val="auto"/>
                <w:sz w:val="20"/>
                <w:szCs w:val="20"/>
              </w:rPr>
            </w:pPr>
          </w:p>
        </w:tc>
        <w:tc>
          <w:tcPr>
            <w:tcW w:w="1134" w:type="dxa"/>
            <w:tcBorders>
              <w:left w:val="nil"/>
              <w:bottom w:val="nil"/>
              <w:right w:val="nil"/>
            </w:tcBorders>
            <w:shd w:val="clear" w:color="auto" w:fill="E4D2E2"/>
          </w:tcPr>
          <w:p w:rsidR="00296734" w:rsidP="00381D6E" w:rsidRDefault="00296734" w14:paraId="75FD42B9" w14:textId="77777777">
            <w:pPr>
              <w:pStyle w:val="BodyText"/>
              <w:jc w:val="center"/>
              <w:rPr>
                <w:color w:val="auto"/>
                <w:sz w:val="20"/>
                <w:szCs w:val="20"/>
              </w:rPr>
            </w:pPr>
          </w:p>
        </w:tc>
        <w:tc>
          <w:tcPr>
            <w:tcW w:w="1134" w:type="dxa"/>
            <w:tcBorders>
              <w:left w:val="single" w:color="auto" w:sz="4" w:space="0"/>
              <w:bottom w:val="nil"/>
              <w:right w:val="nil"/>
            </w:tcBorders>
            <w:shd w:val="clear" w:color="auto" w:fill="FFFFFF" w:themeFill="background1"/>
          </w:tcPr>
          <w:p w:rsidR="00296734" w:rsidP="00381D6E" w:rsidRDefault="00296734" w14:paraId="0FF5B5BC" w14:textId="77777777">
            <w:pPr>
              <w:pStyle w:val="BodyText"/>
              <w:jc w:val="center"/>
              <w:rPr>
                <w:color w:val="auto"/>
                <w:sz w:val="20"/>
                <w:szCs w:val="20"/>
              </w:rPr>
            </w:pPr>
          </w:p>
        </w:tc>
        <w:tc>
          <w:tcPr>
            <w:tcW w:w="1134" w:type="dxa"/>
            <w:tcBorders>
              <w:left w:val="nil"/>
              <w:bottom w:val="nil"/>
              <w:right w:val="nil"/>
            </w:tcBorders>
            <w:shd w:val="clear" w:color="auto" w:fill="FFFFFF" w:themeFill="background1"/>
          </w:tcPr>
          <w:p w:rsidR="00296734" w:rsidP="00381D6E" w:rsidRDefault="00296734" w14:paraId="6049B0F5" w14:textId="77777777">
            <w:pPr>
              <w:pStyle w:val="BodyText"/>
              <w:jc w:val="center"/>
              <w:rPr>
                <w:color w:val="auto"/>
                <w:sz w:val="20"/>
                <w:szCs w:val="20"/>
              </w:rPr>
            </w:pPr>
          </w:p>
        </w:tc>
        <w:tc>
          <w:tcPr>
            <w:tcW w:w="1679" w:type="dxa"/>
            <w:tcBorders>
              <w:left w:val="single" w:color="auto" w:sz="4" w:space="0"/>
              <w:bottom w:val="nil"/>
              <w:right w:val="nil"/>
            </w:tcBorders>
            <w:shd w:val="clear" w:color="auto" w:fill="E4D2E2"/>
          </w:tcPr>
          <w:p w:rsidR="00296734" w:rsidP="00381D6E" w:rsidRDefault="00296734" w14:paraId="061681AC" w14:textId="77777777">
            <w:pPr>
              <w:pStyle w:val="BodyText"/>
              <w:jc w:val="center"/>
              <w:rPr>
                <w:color w:val="auto"/>
                <w:sz w:val="20"/>
                <w:szCs w:val="20"/>
              </w:rPr>
            </w:pPr>
          </w:p>
        </w:tc>
      </w:tr>
      <w:tr w:rsidR="00AB2659" w:rsidTr="0026195D" w14:paraId="17E55ABE" w14:textId="77777777">
        <w:trPr>
          <w:trHeight w:val="544"/>
        </w:trPr>
        <w:tc>
          <w:tcPr>
            <w:tcW w:w="3402" w:type="dxa"/>
            <w:tcBorders>
              <w:top w:val="nil"/>
              <w:left w:val="nil"/>
              <w:bottom w:val="single" w:color="auto" w:sz="4" w:space="0"/>
              <w:right w:val="single" w:color="auto" w:sz="4" w:space="0"/>
            </w:tcBorders>
            <w:shd w:val="clear" w:color="auto" w:fill="FFFFFF" w:themeFill="background1"/>
          </w:tcPr>
          <w:p w:rsidR="00296734" w:rsidP="00381D6E" w:rsidRDefault="00296734" w14:paraId="50CDBB44" w14:textId="77777777">
            <w:pPr>
              <w:pStyle w:val="BodyText"/>
              <w:rPr>
                <w:color w:val="auto"/>
                <w:sz w:val="20"/>
                <w:szCs w:val="20"/>
              </w:rPr>
            </w:pPr>
            <w:r>
              <w:rPr>
                <w:color w:val="auto"/>
                <w:sz w:val="20"/>
                <w:szCs w:val="20"/>
              </w:rPr>
              <w:t>Caution</w:t>
            </w:r>
          </w:p>
          <w:p w:rsidRPr="00E36D39" w:rsidR="00296734" w:rsidP="00381D6E" w:rsidRDefault="00296734" w14:paraId="7F95F20C" w14:textId="77777777">
            <w:pPr>
              <w:pStyle w:val="BodyText"/>
              <w:rPr>
                <w:color w:val="auto"/>
                <w:sz w:val="20"/>
                <w:szCs w:val="20"/>
              </w:rPr>
            </w:pPr>
            <w:r>
              <w:rPr>
                <w:color w:val="auto"/>
                <w:sz w:val="20"/>
                <w:szCs w:val="20"/>
              </w:rPr>
              <w:t>Charge</w:t>
            </w:r>
          </w:p>
        </w:tc>
        <w:tc>
          <w:tcPr>
            <w:tcW w:w="1134" w:type="dxa"/>
            <w:tcBorders>
              <w:top w:val="nil"/>
              <w:left w:val="single" w:color="auto" w:sz="4" w:space="0"/>
              <w:bottom w:val="single" w:color="auto" w:sz="4" w:space="0"/>
              <w:right w:val="nil"/>
            </w:tcBorders>
            <w:shd w:val="clear" w:color="auto" w:fill="E4D2E2"/>
          </w:tcPr>
          <w:p w:rsidR="00296734" w:rsidP="00381D6E" w:rsidRDefault="00296734" w14:paraId="3673A81A" w14:textId="77777777">
            <w:pPr>
              <w:pStyle w:val="BodyText"/>
              <w:jc w:val="center"/>
              <w:rPr>
                <w:color w:val="auto"/>
                <w:sz w:val="20"/>
                <w:szCs w:val="20"/>
              </w:rPr>
            </w:pPr>
            <w:r>
              <w:rPr>
                <w:color w:val="auto"/>
                <w:sz w:val="20"/>
                <w:szCs w:val="20"/>
              </w:rPr>
              <w:t>461</w:t>
            </w:r>
          </w:p>
          <w:p w:rsidRPr="001E1DC1" w:rsidR="00296734" w:rsidP="00381D6E" w:rsidRDefault="00296734" w14:paraId="0E04BD19" w14:textId="77777777">
            <w:pPr>
              <w:pStyle w:val="BodyText"/>
              <w:jc w:val="center"/>
              <w:rPr>
                <w:color w:val="auto"/>
                <w:sz w:val="20"/>
                <w:szCs w:val="20"/>
              </w:rPr>
            </w:pPr>
            <w:r>
              <w:rPr>
                <w:color w:val="auto"/>
                <w:sz w:val="20"/>
                <w:szCs w:val="20"/>
              </w:rPr>
              <w:t>108</w:t>
            </w:r>
          </w:p>
        </w:tc>
        <w:tc>
          <w:tcPr>
            <w:tcW w:w="1134" w:type="dxa"/>
            <w:tcBorders>
              <w:top w:val="nil"/>
              <w:left w:val="nil"/>
              <w:bottom w:val="single" w:color="auto" w:sz="4" w:space="0"/>
              <w:right w:val="nil"/>
            </w:tcBorders>
            <w:shd w:val="clear" w:color="auto" w:fill="E4D2E2"/>
          </w:tcPr>
          <w:p w:rsidR="00296734" w:rsidP="00381D6E" w:rsidRDefault="00296734" w14:paraId="66D71EC7" w14:textId="77777777">
            <w:pPr>
              <w:pStyle w:val="BodyText"/>
              <w:jc w:val="center"/>
              <w:rPr>
                <w:color w:val="auto"/>
                <w:sz w:val="20"/>
                <w:szCs w:val="20"/>
              </w:rPr>
            </w:pPr>
            <w:r>
              <w:rPr>
                <w:color w:val="auto"/>
                <w:sz w:val="20"/>
                <w:szCs w:val="20"/>
              </w:rPr>
              <w:t>13.7</w:t>
            </w:r>
          </w:p>
          <w:p w:rsidR="00296734" w:rsidP="00381D6E" w:rsidRDefault="00296734" w14:paraId="65C4A90F" w14:textId="77777777">
            <w:pPr>
              <w:pStyle w:val="BodyText"/>
              <w:jc w:val="center"/>
              <w:rPr>
                <w:color w:val="auto"/>
                <w:sz w:val="20"/>
                <w:szCs w:val="20"/>
              </w:rPr>
            </w:pPr>
            <w:r>
              <w:rPr>
                <w:color w:val="auto"/>
                <w:sz w:val="20"/>
                <w:szCs w:val="20"/>
              </w:rPr>
              <w:t>3.2</w:t>
            </w:r>
          </w:p>
        </w:tc>
        <w:tc>
          <w:tcPr>
            <w:tcW w:w="1134" w:type="dxa"/>
            <w:tcBorders>
              <w:top w:val="nil"/>
              <w:left w:val="single" w:color="auto" w:sz="4" w:space="0"/>
              <w:bottom w:val="single" w:color="auto" w:sz="4" w:space="0"/>
              <w:right w:val="nil"/>
            </w:tcBorders>
            <w:shd w:val="clear" w:color="auto" w:fill="FFFFFF" w:themeFill="background1"/>
          </w:tcPr>
          <w:p w:rsidR="00296734" w:rsidP="00381D6E" w:rsidRDefault="00296734" w14:paraId="44968C73" w14:textId="77777777">
            <w:pPr>
              <w:pStyle w:val="BodyText"/>
              <w:jc w:val="center"/>
              <w:rPr>
                <w:color w:val="auto"/>
                <w:sz w:val="20"/>
                <w:szCs w:val="20"/>
              </w:rPr>
            </w:pPr>
            <w:r>
              <w:rPr>
                <w:color w:val="auto"/>
                <w:sz w:val="20"/>
                <w:szCs w:val="20"/>
              </w:rPr>
              <w:t>1,479</w:t>
            </w:r>
          </w:p>
          <w:p w:rsidR="00296734" w:rsidP="00381D6E" w:rsidRDefault="00296734" w14:paraId="5E96F61C" w14:textId="77777777">
            <w:pPr>
              <w:pStyle w:val="BodyText"/>
              <w:jc w:val="center"/>
              <w:rPr>
                <w:color w:val="auto"/>
                <w:sz w:val="20"/>
                <w:szCs w:val="20"/>
              </w:rPr>
            </w:pPr>
            <w:r>
              <w:rPr>
                <w:color w:val="auto"/>
                <w:sz w:val="20"/>
                <w:szCs w:val="20"/>
              </w:rPr>
              <w:t>1,231</w:t>
            </w:r>
          </w:p>
        </w:tc>
        <w:tc>
          <w:tcPr>
            <w:tcW w:w="1134" w:type="dxa"/>
            <w:tcBorders>
              <w:top w:val="nil"/>
              <w:left w:val="nil"/>
              <w:bottom w:val="single" w:color="auto" w:sz="4" w:space="0"/>
              <w:right w:val="nil"/>
            </w:tcBorders>
            <w:shd w:val="clear" w:color="auto" w:fill="FFFFFF" w:themeFill="background1"/>
          </w:tcPr>
          <w:p w:rsidR="00296734" w:rsidP="00381D6E" w:rsidRDefault="00296734" w14:paraId="606C844F" w14:textId="77777777">
            <w:pPr>
              <w:pStyle w:val="BodyText"/>
              <w:jc w:val="center"/>
              <w:rPr>
                <w:color w:val="auto"/>
                <w:sz w:val="20"/>
                <w:szCs w:val="20"/>
              </w:rPr>
            </w:pPr>
            <w:r>
              <w:rPr>
                <w:color w:val="auto"/>
                <w:sz w:val="20"/>
                <w:szCs w:val="20"/>
              </w:rPr>
              <w:t>56.6</w:t>
            </w:r>
          </w:p>
          <w:p w:rsidR="00296734" w:rsidP="00381D6E" w:rsidRDefault="00296734" w14:paraId="3E1CB95E" w14:textId="77777777">
            <w:pPr>
              <w:pStyle w:val="BodyText"/>
              <w:jc w:val="center"/>
              <w:rPr>
                <w:color w:val="auto"/>
                <w:sz w:val="20"/>
                <w:szCs w:val="20"/>
              </w:rPr>
            </w:pPr>
            <w:r>
              <w:rPr>
                <w:color w:val="auto"/>
                <w:sz w:val="20"/>
                <w:szCs w:val="20"/>
              </w:rPr>
              <w:t>47.1</w:t>
            </w:r>
          </w:p>
        </w:tc>
        <w:tc>
          <w:tcPr>
            <w:tcW w:w="1679" w:type="dxa"/>
            <w:tcBorders>
              <w:top w:val="nil"/>
              <w:left w:val="single" w:color="auto" w:sz="4" w:space="0"/>
              <w:bottom w:val="single" w:color="auto" w:sz="4" w:space="0"/>
              <w:right w:val="nil"/>
            </w:tcBorders>
            <w:shd w:val="clear" w:color="auto" w:fill="E4D2E2"/>
          </w:tcPr>
          <w:p w:rsidR="00296734" w:rsidP="00381D6E" w:rsidRDefault="002A3939" w14:paraId="6F002FD9" w14:textId="3601CC15">
            <w:pPr>
              <w:pStyle w:val="BodyText"/>
              <w:jc w:val="center"/>
              <w:rPr>
                <w:color w:val="auto"/>
                <w:sz w:val="20"/>
                <w:szCs w:val="20"/>
              </w:rPr>
            </w:pPr>
            <w:r>
              <w:rPr>
                <w:color w:val="auto"/>
                <w:sz w:val="20"/>
                <w:szCs w:val="20"/>
              </w:rPr>
              <w:t xml:space="preserve">1,236.494, </w:t>
            </w:r>
            <w:r>
              <w:rPr>
                <w:i/>
                <w:color w:val="auto"/>
                <w:sz w:val="20"/>
                <w:szCs w:val="20"/>
              </w:rPr>
              <w:t>p</w:t>
            </w:r>
            <w:r>
              <w:rPr>
                <w:color w:val="auto"/>
                <w:sz w:val="20"/>
                <w:szCs w:val="20"/>
              </w:rPr>
              <w:t xml:space="preserve"> </w:t>
            </w:r>
            <w:r w:rsidR="00296734">
              <w:rPr>
                <w:color w:val="auto"/>
                <w:sz w:val="20"/>
                <w:szCs w:val="20"/>
              </w:rPr>
              <w:t>&lt;.0001</w:t>
            </w:r>
          </w:p>
          <w:p w:rsidR="00296734" w:rsidP="00381D6E" w:rsidRDefault="002A3939" w14:paraId="75389CD4" w14:textId="7DFF007E">
            <w:pPr>
              <w:pStyle w:val="BodyText"/>
              <w:jc w:val="center"/>
              <w:rPr>
                <w:color w:val="auto"/>
                <w:sz w:val="20"/>
                <w:szCs w:val="20"/>
              </w:rPr>
            </w:pPr>
            <w:r>
              <w:rPr>
                <w:color w:val="auto"/>
                <w:sz w:val="20"/>
                <w:szCs w:val="20"/>
              </w:rPr>
              <w:t xml:space="preserve">1,632.326, </w:t>
            </w:r>
            <w:r>
              <w:rPr>
                <w:i/>
                <w:color w:val="auto"/>
                <w:sz w:val="20"/>
                <w:szCs w:val="20"/>
              </w:rPr>
              <w:t>p</w:t>
            </w:r>
            <w:r>
              <w:rPr>
                <w:color w:val="auto"/>
                <w:sz w:val="20"/>
                <w:szCs w:val="20"/>
              </w:rPr>
              <w:t xml:space="preserve"> </w:t>
            </w:r>
            <w:r w:rsidR="00296734">
              <w:rPr>
                <w:color w:val="auto"/>
                <w:sz w:val="20"/>
                <w:szCs w:val="20"/>
              </w:rPr>
              <w:t>&lt;.0001</w:t>
            </w:r>
          </w:p>
        </w:tc>
      </w:tr>
    </w:tbl>
    <w:p w:rsidRPr="00430943" w:rsidR="002F47D9" w:rsidP="007C2E57" w:rsidRDefault="002F47D9" w14:paraId="4CC4D65B" w14:textId="39F2C7AB">
      <w:pPr>
        <w:pStyle w:val="BodyTextSpaceAfter"/>
        <w:spacing w:before="360"/>
        <w:jc w:val="both"/>
        <w:rPr>
          <w:color w:val="auto"/>
        </w:rPr>
      </w:pPr>
      <w:r w:rsidRPr="00FE2BA0">
        <w:rPr>
          <w:color w:val="auto"/>
        </w:rPr>
        <w:t>As shown</w:t>
      </w:r>
      <w:r w:rsidR="00296734">
        <w:rPr>
          <w:color w:val="auto"/>
        </w:rPr>
        <w:t xml:space="preserve"> in Table 2</w:t>
      </w:r>
      <w:r w:rsidRPr="00FE2BA0">
        <w:rPr>
          <w:color w:val="auto"/>
        </w:rPr>
        <w:t>, there were statistically significant relationships between</w:t>
      </w:r>
      <w:r w:rsidR="00296734">
        <w:rPr>
          <w:color w:val="auto"/>
        </w:rPr>
        <w:t xml:space="preserve"> receiving a caution</w:t>
      </w:r>
      <w:r w:rsidRPr="00430943">
        <w:rPr>
          <w:color w:val="auto"/>
        </w:rPr>
        <w:t xml:space="preserve"> and </w:t>
      </w:r>
      <w:r w:rsidR="0003688F">
        <w:rPr>
          <w:color w:val="auto"/>
        </w:rPr>
        <w:t>several</w:t>
      </w:r>
      <w:r w:rsidRPr="00430943">
        <w:rPr>
          <w:color w:val="auto"/>
        </w:rPr>
        <w:t xml:space="preserve"> characteristics. </w:t>
      </w:r>
      <w:r w:rsidR="0003688F">
        <w:rPr>
          <w:color w:val="auto"/>
        </w:rPr>
        <w:t>Specifically</w:t>
      </w:r>
      <w:r w:rsidRPr="00430943">
        <w:rPr>
          <w:color w:val="auto"/>
        </w:rPr>
        <w:t>:</w:t>
      </w:r>
    </w:p>
    <w:p w:rsidRPr="00430943" w:rsidR="00FE2BA0" w:rsidP="0070039A" w:rsidRDefault="00FE2BA0" w14:paraId="1544F7E2" w14:textId="5C70547E">
      <w:pPr>
        <w:pStyle w:val="BodyTextSpaceAfter"/>
        <w:numPr>
          <w:ilvl w:val="0"/>
          <w:numId w:val="26"/>
        </w:numPr>
        <w:spacing w:after="228"/>
        <w:jc w:val="both"/>
        <w:rPr>
          <w:color w:val="auto"/>
        </w:rPr>
      </w:pPr>
      <w:r w:rsidRPr="00430943">
        <w:rPr>
          <w:color w:val="auto"/>
        </w:rPr>
        <w:t>Females are more likely to be cautioned</w:t>
      </w:r>
      <w:r w:rsidR="003F7162">
        <w:rPr>
          <w:color w:val="auto"/>
        </w:rPr>
        <w:t xml:space="preserve"> than charged</w:t>
      </w:r>
      <w:r w:rsidRPr="00430943">
        <w:rPr>
          <w:color w:val="auto"/>
        </w:rPr>
        <w:t xml:space="preserve">, </w:t>
      </w:r>
      <w:r w:rsidR="0003688F">
        <w:rPr>
          <w:color w:val="auto"/>
        </w:rPr>
        <w:t>comprising</w:t>
      </w:r>
      <w:r w:rsidRPr="00430943">
        <w:rPr>
          <w:color w:val="auto"/>
        </w:rPr>
        <w:t xml:space="preserve"> 30.9% of the cautioned population compared with 25.5% of the charged population. </w:t>
      </w:r>
    </w:p>
    <w:p w:rsidRPr="00430943" w:rsidR="002F47D9" w:rsidP="0070039A" w:rsidRDefault="0003688F" w14:paraId="676687F1" w14:textId="5C665737">
      <w:pPr>
        <w:pStyle w:val="BodyTextSpaceAfter"/>
        <w:numPr>
          <w:ilvl w:val="0"/>
          <w:numId w:val="26"/>
        </w:numPr>
        <w:spacing w:after="228"/>
        <w:jc w:val="both"/>
        <w:rPr>
          <w:color w:val="auto"/>
        </w:rPr>
      </w:pPr>
      <w:r>
        <w:rPr>
          <w:color w:val="auto"/>
        </w:rPr>
        <w:t>Individuals</w:t>
      </w:r>
      <w:r w:rsidRPr="00430943">
        <w:rPr>
          <w:color w:val="auto"/>
        </w:rPr>
        <w:t xml:space="preserve"> </w:t>
      </w:r>
      <w:r w:rsidRPr="00430943" w:rsidR="00FE2BA0">
        <w:rPr>
          <w:color w:val="auto"/>
        </w:rPr>
        <w:t xml:space="preserve">aged 10 to 12 years at their </w:t>
      </w:r>
      <w:r w:rsidR="00E31226">
        <w:rPr>
          <w:color w:val="auto"/>
        </w:rPr>
        <w:t xml:space="preserve">first </w:t>
      </w:r>
      <w:r w:rsidRPr="00430943" w:rsidR="00FE2BA0">
        <w:rPr>
          <w:color w:val="auto"/>
        </w:rPr>
        <w:t xml:space="preserve">recorded </w:t>
      </w:r>
      <w:r w:rsidRPr="00430943" w:rsidR="00470EBF">
        <w:rPr>
          <w:color w:val="auto"/>
        </w:rPr>
        <w:t>incident</w:t>
      </w:r>
      <w:r w:rsidRPr="00430943" w:rsidR="00FE2BA0">
        <w:rPr>
          <w:color w:val="auto"/>
        </w:rPr>
        <w:t xml:space="preserve"> </w:t>
      </w:r>
      <w:r w:rsidRPr="00430943" w:rsidR="00470EBF">
        <w:rPr>
          <w:color w:val="auto"/>
        </w:rPr>
        <w:t>were more likely to be charged at their index incident</w:t>
      </w:r>
      <w:r w:rsidR="00F73B99">
        <w:rPr>
          <w:color w:val="auto"/>
        </w:rPr>
        <w:t xml:space="preserve"> than cautioned</w:t>
      </w:r>
      <w:r w:rsidRPr="00430943" w:rsidR="00470EBF">
        <w:rPr>
          <w:color w:val="auto"/>
        </w:rPr>
        <w:t xml:space="preserve">, comprising 23.5% of the charged population compared to 13.2% of the cautioned population.  </w:t>
      </w:r>
    </w:p>
    <w:p w:rsidRPr="00430943" w:rsidR="00470EBF" w:rsidP="0070039A" w:rsidRDefault="00470EBF" w14:paraId="1F4BCA68" w14:textId="66A9B0B0">
      <w:pPr>
        <w:pStyle w:val="BodyTextSpaceAfter"/>
        <w:numPr>
          <w:ilvl w:val="0"/>
          <w:numId w:val="26"/>
        </w:numPr>
        <w:spacing w:after="228"/>
        <w:jc w:val="both"/>
        <w:rPr>
          <w:color w:val="auto"/>
        </w:rPr>
      </w:pPr>
      <w:r w:rsidRPr="00430943">
        <w:rPr>
          <w:color w:val="auto"/>
        </w:rPr>
        <w:t>People who identified as Aboriginal or Torres Strait Islander were slightly less likely to be cautioned</w:t>
      </w:r>
      <w:r w:rsidR="00F73B99">
        <w:rPr>
          <w:color w:val="auto"/>
        </w:rPr>
        <w:t xml:space="preserve"> than charged</w:t>
      </w:r>
      <w:r w:rsidRPr="00430943">
        <w:rPr>
          <w:color w:val="auto"/>
        </w:rPr>
        <w:t xml:space="preserve">, making up 4.6% of those cautioned and 9.9% of those charged. </w:t>
      </w:r>
    </w:p>
    <w:p w:rsidRPr="00430943" w:rsidR="00470EBF" w:rsidP="0070039A" w:rsidRDefault="00470EBF" w14:paraId="17C15118" w14:textId="07AC35FB">
      <w:pPr>
        <w:pStyle w:val="BodyTextSpaceAfter"/>
        <w:numPr>
          <w:ilvl w:val="0"/>
          <w:numId w:val="26"/>
        </w:numPr>
        <w:spacing w:after="228"/>
        <w:jc w:val="both"/>
        <w:rPr>
          <w:color w:val="auto"/>
        </w:rPr>
      </w:pPr>
      <w:r w:rsidRPr="00430943">
        <w:rPr>
          <w:color w:val="auto"/>
        </w:rPr>
        <w:t xml:space="preserve">Young people with a history of family violence </w:t>
      </w:r>
      <w:r w:rsidR="006B6C04">
        <w:rPr>
          <w:color w:val="auto"/>
        </w:rPr>
        <w:t>(</w:t>
      </w:r>
      <w:r w:rsidRPr="00430943">
        <w:rPr>
          <w:color w:val="auto"/>
        </w:rPr>
        <w:t>as either victim or perpetrator</w:t>
      </w:r>
      <w:r w:rsidR="006B6C04">
        <w:rPr>
          <w:color w:val="auto"/>
        </w:rPr>
        <w:t>)</w:t>
      </w:r>
      <w:r w:rsidRPr="00430943">
        <w:rPr>
          <w:color w:val="auto"/>
        </w:rPr>
        <w:t xml:space="preserve"> were more likely to be charged</w:t>
      </w:r>
      <w:r w:rsidR="00F73B99">
        <w:rPr>
          <w:color w:val="auto"/>
        </w:rPr>
        <w:t xml:space="preserve"> than cautioned</w:t>
      </w:r>
      <w:r w:rsidRPr="00430943">
        <w:rPr>
          <w:color w:val="auto"/>
        </w:rPr>
        <w:t>.</w:t>
      </w:r>
    </w:p>
    <w:p w:rsidRPr="00430943" w:rsidR="00470EBF" w:rsidP="0070039A" w:rsidRDefault="00470EBF" w14:paraId="6F0C92AE" w14:textId="16DAB3B5">
      <w:pPr>
        <w:pStyle w:val="BodyTextSpaceAfter"/>
        <w:numPr>
          <w:ilvl w:val="0"/>
          <w:numId w:val="26"/>
        </w:numPr>
        <w:spacing w:after="228"/>
        <w:jc w:val="both"/>
        <w:rPr>
          <w:color w:val="auto"/>
        </w:rPr>
      </w:pPr>
      <w:r w:rsidRPr="00430943">
        <w:rPr>
          <w:color w:val="auto"/>
        </w:rPr>
        <w:t>Young people who were older at the time of their index incident were more likely to be charged</w:t>
      </w:r>
      <w:r w:rsidR="00F73B99">
        <w:rPr>
          <w:color w:val="auto"/>
        </w:rPr>
        <w:t xml:space="preserve"> th</w:t>
      </w:r>
      <w:r w:rsidR="0003688F">
        <w:rPr>
          <w:color w:val="auto"/>
        </w:rPr>
        <w:t>a</w:t>
      </w:r>
      <w:r w:rsidR="00F73B99">
        <w:rPr>
          <w:color w:val="auto"/>
        </w:rPr>
        <w:t>n cautioned</w:t>
      </w:r>
      <w:r w:rsidRPr="00430943">
        <w:rPr>
          <w:color w:val="auto"/>
        </w:rPr>
        <w:t xml:space="preserve">. </w:t>
      </w:r>
      <w:r w:rsidRPr="00430943">
        <w:rPr>
          <w:color w:val="auto"/>
        </w:rPr>
        <w:lastRenderedPageBreak/>
        <w:t xml:space="preserve">Fifty-nine percent of those </w:t>
      </w:r>
      <w:r w:rsidRPr="00430943" w:rsidR="002F508C">
        <w:rPr>
          <w:color w:val="auto"/>
        </w:rPr>
        <w:t xml:space="preserve">charged were </w:t>
      </w:r>
      <w:r w:rsidRPr="00430943">
        <w:rPr>
          <w:color w:val="auto"/>
        </w:rPr>
        <w:t xml:space="preserve">aged 16 to 17 years at the time of their index incident, compared to </w:t>
      </w:r>
      <w:r w:rsidRPr="00430943" w:rsidR="007E070F">
        <w:rPr>
          <w:color w:val="auto"/>
        </w:rPr>
        <w:t xml:space="preserve">2.7% of </w:t>
      </w:r>
      <w:r w:rsidR="0003688F">
        <w:rPr>
          <w:color w:val="auto"/>
        </w:rPr>
        <w:t>those a</w:t>
      </w:r>
      <w:r w:rsidRPr="00430943" w:rsidR="0003688F">
        <w:rPr>
          <w:color w:val="auto"/>
        </w:rPr>
        <w:t xml:space="preserve">ged </w:t>
      </w:r>
      <w:r w:rsidRPr="00430943" w:rsidR="007E070F">
        <w:rPr>
          <w:color w:val="auto"/>
        </w:rPr>
        <w:t xml:space="preserve">10 to 12 years. </w:t>
      </w:r>
      <w:r w:rsidRPr="00430943">
        <w:rPr>
          <w:color w:val="auto"/>
        </w:rPr>
        <w:t xml:space="preserve"> </w:t>
      </w:r>
    </w:p>
    <w:p w:rsidRPr="00430943" w:rsidR="002F508C" w:rsidP="0070039A" w:rsidRDefault="002F508C" w14:paraId="212BFCF3" w14:textId="556F6A1B">
      <w:pPr>
        <w:pStyle w:val="BodyTextSpaceAfter"/>
        <w:numPr>
          <w:ilvl w:val="0"/>
          <w:numId w:val="26"/>
        </w:numPr>
        <w:spacing w:after="228"/>
        <w:jc w:val="both"/>
        <w:rPr>
          <w:color w:val="auto"/>
        </w:rPr>
      </w:pPr>
      <w:r w:rsidRPr="00430943">
        <w:rPr>
          <w:color w:val="auto"/>
        </w:rPr>
        <w:t>The less time between an offence being committed and police pr</w:t>
      </w:r>
      <w:r w:rsidRPr="00430943" w:rsidR="00566A32">
        <w:rPr>
          <w:color w:val="auto"/>
        </w:rPr>
        <w:t xml:space="preserve">oceeding against a young person, the more likely a young person </w:t>
      </w:r>
      <w:r w:rsidR="0003688F">
        <w:rPr>
          <w:color w:val="auto"/>
        </w:rPr>
        <w:t>was</w:t>
      </w:r>
      <w:r w:rsidRPr="00430943" w:rsidR="00566A32">
        <w:rPr>
          <w:color w:val="auto"/>
        </w:rPr>
        <w:t xml:space="preserve"> to be cautioned</w:t>
      </w:r>
      <w:r w:rsidR="00F73B99">
        <w:rPr>
          <w:color w:val="auto"/>
        </w:rPr>
        <w:t xml:space="preserve"> than charged</w:t>
      </w:r>
      <w:r w:rsidRPr="00430943" w:rsidR="00566A32">
        <w:rPr>
          <w:color w:val="auto"/>
        </w:rPr>
        <w:t xml:space="preserve">. </w:t>
      </w:r>
    </w:p>
    <w:p w:rsidRPr="00430943" w:rsidR="00566A32" w:rsidP="0070039A" w:rsidRDefault="00566A32" w14:paraId="7A7172C8" w14:textId="5F14BF11">
      <w:pPr>
        <w:pStyle w:val="BodyTextSpaceAfter"/>
        <w:numPr>
          <w:ilvl w:val="0"/>
          <w:numId w:val="26"/>
        </w:numPr>
        <w:spacing w:after="228"/>
        <w:jc w:val="both"/>
        <w:rPr>
          <w:color w:val="auto"/>
        </w:rPr>
      </w:pPr>
      <w:r w:rsidRPr="00430943">
        <w:rPr>
          <w:color w:val="auto"/>
        </w:rPr>
        <w:t xml:space="preserve">Incidents involving crime against the person offences, public order and security offences and justice procedure offences </w:t>
      </w:r>
      <w:r w:rsidR="0003688F">
        <w:rPr>
          <w:color w:val="auto"/>
        </w:rPr>
        <w:t>were</w:t>
      </w:r>
      <w:r w:rsidRPr="00430943" w:rsidR="0003688F">
        <w:rPr>
          <w:color w:val="auto"/>
        </w:rPr>
        <w:t xml:space="preserve"> </w:t>
      </w:r>
      <w:r w:rsidRPr="00430943">
        <w:rPr>
          <w:color w:val="auto"/>
        </w:rPr>
        <w:t xml:space="preserve">more likely to result in a charge, whereas incidents involving property and deception offences, drug offences and other offences </w:t>
      </w:r>
      <w:r w:rsidR="0003688F">
        <w:rPr>
          <w:color w:val="auto"/>
        </w:rPr>
        <w:t>were</w:t>
      </w:r>
      <w:r w:rsidRPr="00430943" w:rsidR="0003688F">
        <w:rPr>
          <w:color w:val="auto"/>
        </w:rPr>
        <w:t xml:space="preserve"> </w:t>
      </w:r>
      <w:r w:rsidRPr="00430943">
        <w:rPr>
          <w:color w:val="auto"/>
        </w:rPr>
        <w:t xml:space="preserve">more likely to result in a caution. </w:t>
      </w:r>
    </w:p>
    <w:p w:rsidRPr="00430943" w:rsidR="002F508C" w:rsidP="0070039A" w:rsidRDefault="00566A32" w14:paraId="1A70A54D" w14:textId="0B7D75FD">
      <w:pPr>
        <w:pStyle w:val="BodyTextSpaceAfter"/>
        <w:numPr>
          <w:ilvl w:val="0"/>
          <w:numId w:val="26"/>
        </w:numPr>
        <w:spacing w:after="228"/>
        <w:jc w:val="both"/>
        <w:rPr>
          <w:color w:val="auto"/>
        </w:rPr>
      </w:pPr>
      <w:r w:rsidRPr="00430943">
        <w:rPr>
          <w:color w:val="auto"/>
        </w:rPr>
        <w:t>Incidents that involve</w:t>
      </w:r>
      <w:r w:rsidR="0003688F">
        <w:rPr>
          <w:color w:val="auto"/>
        </w:rPr>
        <w:t>d</w:t>
      </w:r>
      <w:r w:rsidRPr="00430943">
        <w:rPr>
          <w:color w:val="auto"/>
        </w:rPr>
        <w:t xml:space="preserve"> serious assault, theft of a motor vehicle or burglary are more likely to result in a charge</w:t>
      </w:r>
      <w:r w:rsidR="00F73B99">
        <w:rPr>
          <w:color w:val="auto"/>
        </w:rPr>
        <w:t xml:space="preserve"> than a caution</w:t>
      </w:r>
      <w:r w:rsidRPr="00430943">
        <w:rPr>
          <w:color w:val="auto"/>
        </w:rPr>
        <w:t xml:space="preserve">. </w:t>
      </w:r>
    </w:p>
    <w:p w:rsidRPr="00430943" w:rsidR="00566A32" w:rsidP="0070039A" w:rsidRDefault="00566A32" w14:paraId="3AB9590D" w14:textId="0E500ECD">
      <w:pPr>
        <w:pStyle w:val="BodyTextSpaceAfter"/>
        <w:numPr>
          <w:ilvl w:val="0"/>
          <w:numId w:val="26"/>
        </w:numPr>
        <w:spacing w:after="228"/>
        <w:jc w:val="both"/>
        <w:rPr>
          <w:color w:val="auto"/>
        </w:rPr>
      </w:pPr>
      <w:r w:rsidRPr="00430943">
        <w:rPr>
          <w:color w:val="auto"/>
        </w:rPr>
        <w:t xml:space="preserve">Those who lived in more socio-economically disadvantaged postcodes were </w:t>
      </w:r>
      <w:r w:rsidR="004105BE">
        <w:rPr>
          <w:color w:val="auto"/>
        </w:rPr>
        <w:t>more</w:t>
      </w:r>
      <w:r w:rsidRPr="00430943">
        <w:rPr>
          <w:color w:val="auto"/>
        </w:rPr>
        <w:t xml:space="preserve"> likely </w:t>
      </w:r>
      <w:r w:rsidRPr="00430943" w:rsidR="00C76C67">
        <w:rPr>
          <w:color w:val="auto"/>
        </w:rPr>
        <w:t xml:space="preserve">to be </w:t>
      </w:r>
      <w:r w:rsidR="004105BE">
        <w:rPr>
          <w:color w:val="auto"/>
        </w:rPr>
        <w:t>charged</w:t>
      </w:r>
      <w:r w:rsidR="00F73B99">
        <w:rPr>
          <w:color w:val="auto"/>
        </w:rPr>
        <w:t xml:space="preserve"> than cautioned</w:t>
      </w:r>
      <w:r w:rsidRPr="00430943" w:rsidR="00C76C67">
        <w:rPr>
          <w:color w:val="auto"/>
        </w:rPr>
        <w:t xml:space="preserve">. </w:t>
      </w:r>
      <w:r w:rsidR="004105BE">
        <w:rPr>
          <w:color w:val="auto"/>
        </w:rPr>
        <w:t>Forty-eight</w:t>
      </w:r>
      <w:r w:rsidRPr="00430943" w:rsidR="00C76C67">
        <w:rPr>
          <w:color w:val="auto"/>
        </w:rPr>
        <w:t xml:space="preserve"> percent of young people who lived in the 30% most disadvantaged postcodes were </w:t>
      </w:r>
      <w:r w:rsidR="004105BE">
        <w:rPr>
          <w:color w:val="auto"/>
        </w:rPr>
        <w:t>charged</w:t>
      </w:r>
      <w:r w:rsidRPr="00430943" w:rsidR="00C76C67">
        <w:rPr>
          <w:color w:val="auto"/>
        </w:rPr>
        <w:t xml:space="preserve"> compared to </w:t>
      </w:r>
      <w:r w:rsidR="004105BE">
        <w:rPr>
          <w:color w:val="auto"/>
        </w:rPr>
        <w:t>14.4</w:t>
      </w:r>
      <w:r w:rsidRPr="00430943" w:rsidR="00C76C67">
        <w:rPr>
          <w:color w:val="auto"/>
        </w:rPr>
        <w:t xml:space="preserve">% of young people who lived in the 30% least disadvantaged postcodes. </w:t>
      </w:r>
    </w:p>
    <w:p w:rsidRPr="00430943" w:rsidR="00C76C67" w:rsidP="0070039A" w:rsidRDefault="00176563" w14:paraId="4D0EBFA8" w14:textId="305482A0">
      <w:pPr>
        <w:pStyle w:val="BodyTextSpaceAfter"/>
        <w:numPr>
          <w:ilvl w:val="0"/>
          <w:numId w:val="26"/>
        </w:numPr>
        <w:spacing w:after="228"/>
        <w:jc w:val="both"/>
        <w:rPr>
          <w:color w:val="auto"/>
        </w:rPr>
      </w:pPr>
      <w:r w:rsidRPr="00430943">
        <w:rPr>
          <w:color w:val="auto"/>
        </w:rPr>
        <w:t>Young people from rural areas were slightly more likely to be cautioned</w:t>
      </w:r>
      <w:r w:rsidR="00F73B99">
        <w:rPr>
          <w:color w:val="auto"/>
        </w:rPr>
        <w:t xml:space="preserve"> than charged</w:t>
      </w:r>
      <w:r w:rsidRPr="00430943">
        <w:rPr>
          <w:color w:val="auto"/>
        </w:rPr>
        <w:t xml:space="preserve">, comprising 29.9% of the cautioned population compared to 28.8% of the charged population. </w:t>
      </w:r>
    </w:p>
    <w:p w:rsidRPr="00430943" w:rsidR="00176563" w:rsidP="0070039A" w:rsidRDefault="00176563" w14:paraId="1DB4D1AB" w14:textId="705DE5BF">
      <w:pPr>
        <w:pStyle w:val="BodyTextSpaceAfter"/>
        <w:numPr>
          <w:ilvl w:val="0"/>
          <w:numId w:val="26"/>
        </w:numPr>
        <w:spacing w:after="228"/>
        <w:jc w:val="both"/>
        <w:rPr>
          <w:color w:val="auto"/>
        </w:rPr>
      </w:pPr>
      <w:r w:rsidRPr="00430943">
        <w:rPr>
          <w:color w:val="auto"/>
        </w:rPr>
        <w:t xml:space="preserve">The more prior offences </w:t>
      </w:r>
      <w:r w:rsidR="0003688F">
        <w:rPr>
          <w:color w:val="auto"/>
        </w:rPr>
        <w:t>(</w:t>
      </w:r>
      <w:r w:rsidRPr="00430943">
        <w:rPr>
          <w:color w:val="auto"/>
        </w:rPr>
        <w:t>of any type</w:t>
      </w:r>
      <w:r w:rsidR="0003688F">
        <w:rPr>
          <w:color w:val="auto"/>
        </w:rPr>
        <w:t>)</w:t>
      </w:r>
      <w:r w:rsidRPr="00430943">
        <w:rPr>
          <w:color w:val="auto"/>
        </w:rPr>
        <w:t xml:space="preserve"> recorded, the more likely a young person was to be charged</w:t>
      </w:r>
      <w:r w:rsidR="00F73B99">
        <w:rPr>
          <w:color w:val="auto"/>
        </w:rPr>
        <w:t xml:space="preserve"> than cautioned</w:t>
      </w:r>
      <w:r w:rsidRPr="00430943">
        <w:rPr>
          <w:color w:val="auto"/>
        </w:rPr>
        <w:t xml:space="preserve">. </w:t>
      </w:r>
    </w:p>
    <w:p w:rsidR="00176563" w:rsidP="0070039A" w:rsidRDefault="00176563" w14:paraId="5F0F5B03" w14:textId="07C43618">
      <w:pPr>
        <w:pStyle w:val="BodyTextSpaceAfter"/>
        <w:numPr>
          <w:ilvl w:val="0"/>
          <w:numId w:val="26"/>
        </w:numPr>
        <w:spacing w:after="228"/>
        <w:jc w:val="both"/>
        <w:rPr>
          <w:color w:val="auto"/>
        </w:rPr>
      </w:pPr>
      <w:r w:rsidRPr="00430943">
        <w:rPr>
          <w:color w:val="auto"/>
        </w:rPr>
        <w:t xml:space="preserve">Prior charges increased the likelihood of a young person receiving a </w:t>
      </w:r>
      <w:r w:rsidR="002539A2">
        <w:rPr>
          <w:color w:val="auto"/>
        </w:rPr>
        <w:t xml:space="preserve">charge </w:t>
      </w:r>
      <w:r w:rsidR="00F73B99">
        <w:rPr>
          <w:color w:val="auto"/>
        </w:rPr>
        <w:t>rather than a c</w:t>
      </w:r>
      <w:r w:rsidR="002539A2">
        <w:rPr>
          <w:color w:val="auto"/>
        </w:rPr>
        <w:t>aution</w:t>
      </w:r>
      <w:r w:rsidRPr="00430943">
        <w:rPr>
          <w:color w:val="auto"/>
        </w:rPr>
        <w:t xml:space="preserve">. </w:t>
      </w:r>
    </w:p>
    <w:p w:rsidR="00693D8E" w:rsidP="00A64C93" w:rsidRDefault="00A64C93" w14:paraId="3EF62FB6" w14:textId="47E4A507">
      <w:pPr>
        <w:pStyle w:val="BodyTextSpaceAfter"/>
        <w:jc w:val="both"/>
        <w:rPr>
          <w:color w:val="auto"/>
        </w:rPr>
      </w:pPr>
      <w:r w:rsidRPr="005B551D">
        <w:rPr>
          <w:color w:val="auto"/>
        </w:rPr>
        <w:t xml:space="preserve">Those factors identified </w:t>
      </w:r>
      <w:r w:rsidR="009360D9">
        <w:rPr>
          <w:color w:val="auto"/>
        </w:rPr>
        <w:t xml:space="preserve">above </w:t>
      </w:r>
      <w:r w:rsidRPr="005B551D">
        <w:rPr>
          <w:color w:val="auto"/>
        </w:rPr>
        <w:t xml:space="preserve">in Table </w:t>
      </w:r>
      <w:r w:rsidR="00314065">
        <w:rPr>
          <w:color w:val="auto"/>
        </w:rPr>
        <w:t>2</w:t>
      </w:r>
      <w:r w:rsidRPr="005B551D">
        <w:rPr>
          <w:color w:val="auto"/>
        </w:rPr>
        <w:t xml:space="preserve"> as having a significant relationship with whether police caution or charge a young </w:t>
      </w:r>
      <w:r w:rsidRPr="005B551D" w:rsidR="0080705C">
        <w:rPr>
          <w:color w:val="auto"/>
        </w:rPr>
        <w:t>person</w:t>
      </w:r>
      <w:r w:rsidRPr="005B551D">
        <w:rPr>
          <w:color w:val="auto"/>
        </w:rPr>
        <w:t xml:space="preserve"> were used to construct a logistic regression </w:t>
      </w:r>
      <w:r w:rsidR="003352DE">
        <w:rPr>
          <w:color w:val="auto"/>
        </w:rPr>
        <w:t>model</w:t>
      </w:r>
      <w:r w:rsidRPr="005B551D">
        <w:rPr>
          <w:color w:val="auto"/>
        </w:rPr>
        <w:t>. T</w:t>
      </w:r>
      <w:r w:rsidRPr="005B551D" w:rsidR="0080705C">
        <w:rPr>
          <w:color w:val="auto"/>
        </w:rPr>
        <w:t xml:space="preserve">he model </w:t>
      </w:r>
      <w:r w:rsidR="006B6C04">
        <w:rPr>
          <w:color w:val="auto"/>
        </w:rPr>
        <w:t>account</w:t>
      </w:r>
      <w:r w:rsidR="009360D9">
        <w:rPr>
          <w:color w:val="auto"/>
        </w:rPr>
        <w:t>s</w:t>
      </w:r>
      <w:r w:rsidR="006B6C04">
        <w:rPr>
          <w:color w:val="auto"/>
        </w:rPr>
        <w:t xml:space="preserve"> for 65% of the variance in disposition </w:t>
      </w:r>
      <w:r w:rsidRPr="005B551D" w:rsidR="006B6C04">
        <w:rPr>
          <w:color w:val="auto"/>
        </w:rPr>
        <w:t xml:space="preserve">(pseudo </w:t>
      </w:r>
      <w:r w:rsidRPr="005B551D" w:rsidR="006B6C04">
        <w:rPr>
          <w:i/>
          <w:color w:val="auto"/>
        </w:rPr>
        <w:t>R</w:t>
      </w:r>
      <w:r w:rsidRPr="005B551D" w:rsidR="006B6C04">
        <w:rPr>
          <w:color w:val="auto"/>
          <w:vertAlign w:val="superscript"/>
        </w:rPr>
        <w:t>2</w:t>
      </w:r>
      <w:r w:rsidRPr="005B551D" w:rsidR="006B6C04">
        <w:rPr>
          <w:color w:val="auto"/>
        </w:rPr>
        <w:t xml:space="preserve">= .65; </w:t>
      </w:r>
      <w:r w:rsidRPr="005B551D" w:rsidR="006B6C04">
        <w:rPr>
          <w:i/>
          <w:color w:val="auto"/>
        </w:rPr>
        <w:t>p</w:t>
      </w:r>
      <w:r w:rsidRPr="005B551D" w:rsidR="006B6C04">
        <w:rPr>
          <w:color w:val="auto"/>
        </w:rPr>
        <w:t>&lt;.0001</w:t>
      </w:r>
      <w:r w:rsidR="006B6C04">
        <w:rPr>
          <w:color w:val="auto"/>
        </w:rPr>
        <w:t xml:space="preserve">) and accurately </w:t>
      </w:r>
      <w:r w:rsidRPr="005B551D" w:rsidR="0080705C">
        <w:rPr>
          <w:color w:val="auto"/>
        </w:rPr>
        <w:t xml:space="preserve">predicts </w:t>
      </w:r>
      <w:r w:rsidR="006B6C04">
        <w:rPr>
          <w:color w:val="auto"/>
        </w:rPr>
        <w:t xml:space="preserve">84.2% of </w:t>
      </w:r>
      <w:r w:rsidRPr="005B551D" w:rsidR="0080705C">
        <w:rPr>
          <w:color w:val="auto"/>
        </w:rPr>
        <w:t>group members</w:t>
      </w:r>
      <w:r w:rsidRPr="005B551D">
        <w:rPr>
          <w:color w:val="auto"/>
        </w:rPr>
        <w:t>hip</w:t>
      </w:r>
      <w:r w:rsidR="006B6C04">
        <w:rPr>
          <w:color w:val="auto"/>
        </w:rPr>
        <w:t>.</w:t>
      </w:r>
      <w:r w:rsidRPr="005B551D">
        <w:rPr>
          <w:color w:val="auto"/>
        </w:rPr>
        <w:t xml:space="preserve"> </w:t>
      </w:r>
      <w:r w:rsidR="009360D9">
        <w:rPr>
          <w:color w:val="auto"/>
        </w:rPr>
        <w:t>Furthermore, this model</w:t>
      </w:r>
      <w:r w:rsidRPr="005B551D">
        <w:rPr>
          <w:color w:val="auto"/>
        </w:rPr>
        <w:t xml:space="preserve"> </w:t>
      </w:r>
      <w:r w:rsidR="009360D9">
        <w:rPr>
          <w:color w:val="auto"/>
        </w:rPr>
        <w:t xml:space="preserve">revealed </w:t>
      </w:r>
      <w:r w:rsidRPr="005B551D">
        <w:rPr>
          <w:color w:val="auto"/>
        </w:rPr>
        <w:t xml:space="preserve">which combination of explanatory factors is most useful in predicting whether or not someone will be cautioned at their index incident, while controlling for the effects of all the other variables in the model. Only those factors found to contribute statistically to predicting whether </w:t>
      </w:r>
      <w:r w:rsidR="003F634D">
        <w:rPr>
          <w:color w:val="auto"/>
        </w:rPr>
        <w:t xml:space="preserve">an individual </w:t>
      </w:r>
      <w:r w:rsidRPr="005B551D">
        <w:rPr>
          <w:color w:val="auto"/>
        </w:rPr>
        <w:t xml:space="preserve">will be cautioned have been included in the final model outlined </w:t>
      </w:r>
      <w:r w:rsidR="003F634D">
        <w:rPr>
          <w:color w:val="auto"/>
        </w:rPr>
        <w:t xml:space="preserve">below </w:t>
      </w:r>
      <w:r w:rsidRPr="005B551D">
        <w:rPr>
          <w:color w:val="auto"/>
        </w:rPr>
        <w:t xml:space="preserve">in Table </w:t>
      </w:r>
      <w:r w:rsidR="00B352F8">
        <w:rPr>
          <w:color w:val="auto"/>
        </w:rPr>
        <w:t>3</w:t>
      </w:r>
      <w:r w:rsidRPr="005B551D">
        <w:rPr>
          <w:color w:val="auto"/>
        </w:rPr>
        <w:t xml:space="preserve">. </w:t>
      </w:r>
    </w:p>
    <w:p w:rsidRPr="00441E6B" w:rsidR="00693D8E" w:rsidP="00441E6B" w:rsidRDefault="00693D8E" w14:paraId="1C8DC386" w14:textId="77777777">
      <w:pPr>
        <w:pStyle w:val="BodyText"/>
        <w:outlineLvl w:val="3"/>
        <w:rPr>
          <w:color w:val="auto"/>
        </w:rPr>
      </w:pPr>
      <w:r w:rsidRPr="00441E6B">
        <w:rPr>
          <w:color w:val="auto"/>
        </w:rPr>
        <w:t>Table 3. Logistic regression model comparing odds of being cautioned with odds of being charged</w:t>
      </w:r>
    </w:p>
    <w:tbl>
      <w:tblPr>
        <w:tblStyle w:val="TableGrid"/>
        <w:tblW w:w="0" w:type="auto"/>
        <w:tblLook w:firstRow="1" w:lastRow="0" w:firstColumn="1" w:lastColumn="0" w:noHBand="0" w:noVBand="1" w:val="04A0"/>
      </w:tblPr>
      <w:tblGrid>
        <w:gridCol w:w="3539"/>
        <w:gridCol w:w="1559"/>
        <w:gridCol w:w="1255"/>
        <w:gridCol w:w="1831"/>
        <w:gridCol w:w="1423"/>
      </w:tblGrid>
      <w:tr w:rsidR="00AA6B49" w:rsidTr="00075A7C" w14:paraId="6201525D" w14:textId="77777777">
        <w:trPr>
          <w:tblHeader/>
        </w:trPr>
        <w:tc>
          <w:tcPr>
            <w:tcW w:w="3539" w:type="dxa"/>
            <w:tcBorders>
              <w:left w:val="nil"/>
            </w:tcBorders>
            <w:shd w:val="clear" w:color="auto" w:fill="881E76"/>
            <w:vAlign w:val="center"/>
          </w:tcPr>
          <w:p w:rsidRPr="002865F5" w:rsidR="00AA6B49" w:rsidP="00A44B64" w:rsidRDefault="00AA6B49" w14:paraId="0592A095" w14:textId="77777777">
            <w:pPr>
              <w:pStyle w:val="BodyText"/>
              <w:rPr>
                <w:b/>
                <w:color w:val="FFFFFF" w:themeColor="background1"/>
                <w:sz w:val="20"/>
                <w:szCs w:val="20"/>
              </w:rPr>
            </w:pPr>
            <w:r w:rsidRPr="002865F5">
              <w:rPr>
                <w:b/>
                <w:color w:val="FFFFFF" w:themeColor="background1"/>
                <w:sz w:val="20"/>
                <w:szCs w:val="20"/>
              </w:rPr>
              <w:t>Predictor</w:t>
            </w:r>
          </w:p>
        </w:tc>
        <w:tc>
          <w:tcPr>
            <w:tcW w:w="1559" w:type="dxa"/>
            <w:shd w:val="clear" w:color="auto" w:fill="881E76"/>
            <w:vAlign w:val="center"/>
          </w:tcPr>
          <w:p w:rsidRPr="00AA6B49" w:rsidR="00AA6B49" w:rsidP="00A44B64" w:rsidRDefault="00AA6B49" w14:paraId="4D1CCB15" w14:textId="09CDD9D7">
            <w:pPr>
              <w:pStyle w:val="BodyText"/>
              <w:jc w:val="center"/>
              <w:rPr>
                <w:b/>
                <w:i/>
                <w:color w:val="FFFFFF" w:themeColor="background1"/>
                <w:sz w:val="20"/>
                <w:szCs w:val="20"/>
              </w:rPr>
            </w:pPr>
            <w:r>
              <w:rPr>
                <w:b/>
                <w:i/>
                <w:color w:val="FFFFFF" w:themeColor="background1"/>
                <w:sz w:val="20"/>
                <w:szCs w:val="20"/>
              </w:rPr>
              <w:t>B</w:t>
            </w:r>
          </w:p>
        </w:tc>
        <w:tc>
          <w:tcPr>
            <w:tcW w:w="1255" w:type="dxa"/>
            <w:shd w:val="clear" w:color="auto" w:fill="881E76"/>
            <w:vAlign w:val="center"/>
          </w:tcPr>
          <w:p w:rsidRPr="002865F5" w:rsidR="00AA6B49" w:rsidP="00A44B64" w:rsidRDefault="00AA6B49" w14:paraId="652730BE" w14:textId="79946612">
            <w:pPr>
              <w:pStyle w:val="BodyText"/>
              <w:jc w:val="center"/>
              <w:rPr>
                <w:b/>
                <w:color w:val="FFFFFF" w:themeColor="background1"/>
                <w:sz w:val="20"/>
                <w:szCs w:val="20"/>
              </w:rPr>
            </w:pPr>
            <w:r w:rsidRPr="002865F5">
              <w:rPr>
                <w:b/>
                <w:color w:val="FFFFFF" w:themeColor="background1"/>
                <w:sz w:val="20"/>
                <w:szCs w:val="20"/>
              </w:rPr>
              <w:t>Odds Ratio</w:t>
            </w:r>
          </w:p>
        </w:tc>
        <w:tc>
          <w:tcPr>
            <w:tcW w:w="1831" w:type="dxa"/>
            <w:shd w:val="clear" w:color="auto" w:fill="881E76"/>
            <w:vAlign w:val="center"/>
          </w:tcPr>
          <w:p w:rsidRPr="002865F5" w:rsidR="00AA6B49" w:rsidP="00A44B64" w:rsidRDefault="00AA6B49" w14:paraId="2B85E734" w14:textId="77777777">
            <w:pPr>
              <w:pStyle w:val="BodyText"/>
              <w:jc w:val="center"/>
              <w:rPr>
                <w:b/>
                <w:color w:val="FFFFFF" w:themeColor="background1"/>
                <w:sz w:val="20"/>
                <w:szCs w:val="20"/>
              </w:rPr>
            </w:pPr>
            <w:r w:rsidRPr="002865F5">
              <w:rPr>
                <w:b/>
                <w:color w:val="FFFFFF" w:themeColor="background1"/>
                <w:sz w:val="20"/>
                <w:szCs w:val="20"/>
              </w:rPr>
              <w:t>95% Confidence Interval of the Odds Ratio</w:t>
            </w:r>
          </w:p>
        </w:tc>
        <w:tc>
          <w:tcPr>
            <w:tcW w:w="1423" w:type="dxa"/>
            <w:tcBorders>
              <w:right w:val="nil"/>
            </w:tcBorders>
            <w:shd w:val="clear" w:color="auto" w:fill="881E76"/>
            <w:vAlign w:val="center"/>
          </w:tcPr>
          <w:p w:rsidRPr="002865F5" w:rsidR="00AA6B49" w:rsidP="00A44B64" w:rsidRDefault="00AA6B49" w14:paraId="4B038B3C" w14:textId="77777777">
            <w:pPr>
              <w:pStyle w:val="BodyText"/>
              <w:jc w:val="center"/>
              <w:rPr>
                <w:b/>
                <w:i/>
                <w:color w:val="FFFFFF" w:themeColor="background1"/>
                <w:sz w:val="20"/>
                <w:szCs w:val="20"/>
              </w:rPr>
            </w:pPr>
            <w:r w:rsidRPr="002865F5">
              <w:rPr>
                <w:b/>
                <w:color w:val="FFFFFF" w:themeColor="background1"/>
                <w:sz w:val="20"/>
                <w:szCs w:val="20"/>
              </w:rPr>
              <w:t>Significance level (</w:t>
            </w:r>
            <w:r w:rsidRPr="002865F5">
              <w:rPr>
                <w:b/>
                <w:i/>
                <w:color w:val="FFFFFF" w:themeColor="background1"/>
                <w:sz w:val="20"/>
                <w:szCs w:val="20"/>
              </w:rPr>
              <w:t>p)</w:t>
            </w:r>
          </w:p>
        </w:tc>
      </w:tr>
      <w:tr w:rsidR="00AA6B49" w:rsidTr="00075A7C" w14:paraId="3B3DF83E" w14:textId="77777777">
        <w:tc>
          <w:tcPr>
            <w:tcW w:w="3539" w:type="dxa"/>
            <w:tcBorders>
              <w:left w:val="nil"/>
              <w:bottom w:val="nil"/>
            </w:tcBorders>
          </w:tcPr>
          <w:p w:rsidR="00AA6B49" w:rsidP="00FE2036" w:rsidRDefault="0058435B" w14:paraId="67C1A442" w14:textId="60D8D4BF">
            <w:pPr>
              <w:pStyle w:val="BodyTextSpaceAfter"/>
              <w:spacing w:after="58"/>
              <w:jc w:val="both"/>
              <w:rPr>
                <w:color w:val="7030A0"/>
              </w:rPr>
            </w:pPr>
            <w:r>
              <w:rPr>
                <w:b/>
                <w:color w:val="auto"/>
                <w:sz w:val="20"/>
                <w:szCs w:val="20"/>
              </w:rPr>
              <w:t>Indigenous</w:t>
            </w:r>
            <w:r w:rsidR="00AA6B49">
              <w:rPr>
                <w:b/>
                <w:color w:val="auto"/>
                <w:sz w:val="20"/>
                <w:szCs w:val="20"/>
              </w:rPr>
              <w:t xml:space="preserve"> status</w:t>
            </w:r>
            <w:r w:rsidR="00AA6B49">
              <w:rPr>
                <w:b/>
                <w:color w:val="auto"/>
                <w:sz w:val="20"/>
                <w:szCs w:val="20"/>
              </w:rPr>
              <w:tab/>
            </w:r>
          </w:p>
        </w:tc>
        <w:tc>
          <w:tcPr>
            <w:tcW w:w="1559" w:type="dxa"/>
            <w:tcBorders>
              <w:bottom w:val="nil"/>
            </w:tcBorders>
          </w:tcPr>
          <w:p w:rsidR="00AA6B49" w:rsidP="00FE2036" w:rsidRDefault="00AA6B49" w14:paraId="116E1CD7" w14:textId="77777777">
            <w:pPr>
              <w:pStyle w:val="BodyTextSpaceAfter"/>
              <w:spacing w:after="58"/>
              <w:jc w:val="both"/>
              <w:rPr>
                <w:color w:val="7030A0"/>
              </w:rPr>
            </w:pPr>
          </w:p>
        </w:tc>
        <w:tc>
          <w:tcPr>
            <w:tcW w:w="1255" w:type="dxa"/>
            <w:tcBorders>
              <w:bottom w:val="nil"/>
            </w:tcBorders>
          </w:tcPr>
          <w:p w:rsidR="00AA6B49" w:rsidP="00FE2036" w:rsidRDefault="00AA6B49" w14:paraId="0AC75617" w14:textId="64A7B8EC">
            <w:pPr>
              <w:pStyle w:val="BodyTextSpaceAfter"/>
              <w:spacing w:after="58"/>
              <w:jc w:val="both"/>
              <w:rPr>
                <w:color w:val="7030A0"/>
              </w:rPr>
            </w:pPr>
          </w:p>
        </w:tc>
        <w:tc>
          <w:tcPr>
            <w:tcW w:w="1831" w:type="dxa"/>
            <w:tcBorders>
              <w:bottom w:val="nil"/>
            </w:tcBorders>
          </w:tcPr>
          <w:p w:rsidR="00AA6B49" w:rsidP="00FE2036" w:rsidRDefault="00AA6B49" w14:paraId="1C3E693B" w14:textId="77777777">
            <w:pPr>
              <w:pStyle w:val="BodyTextSpaceAfter"/>
              <w:spacing w:after="58"/>
              <w:jc w:val="both"/>
              <w:rPr>
                <w:color w:val="7030A0"/>
              </w:rPr>
            </w:pPr>
          </w:p>
        </w:tc>
        <w:tc>
          <w:tcPr>
            <w:tcW w:w="1423" w:type="dxa"/>
            <w:tcBorders>
              <w:bottom w:val="nil"/>
              <w:right w:val="nil"/>
            </w:tcBorders>
          </w:tcPr>
          <w:p w:rsidR="00AA6B49" w:rsidP="00FE2036" w:rsidRDefault="00AA6B49" w14:paraId="2157AABE" w14:textId="77777777">
            <w:pPr>
              <w:pStyle w:val="BodyTextSpaceAfter"/>
              <w:spacing w:after="58"/>
              <w:jc w:val="both"/>
              <w:rPr>
                <w:color w:val="7030A0"/>
              </w:rPr>
            </w:pPr>
          </w:p>
        </w:tc>
      </w:tr>
      <w:tr w:rsidR="00AA6B49" w:rsidTr="00075A7C" w14:paraId="10101996" w14:textId="77777777">
        <w:tc>
          <w:tcPr>
            <w:tcW w:w="3539" w:type="dxa"/>
            <w:tcBorders>
              <w:top w:val="nil"/>
              <w:left w:val="nil"/>
            </w:tcBorders>
          </w:tcPr>
          <w:p w:rsidR="00AA6B49" w:rsidP="00FE2036" w:rsidRDefault="00AA6B49" w14:paraId="5369255C" w14:textId="77777777">
            <w:pPr>
              <w:pStyle w:val="BodyText"/>
              <w:rPr>
                <w:color w:val="auto"/>
                <w:sz w:val="20"/>
                <w:szCs w:val="20"/>
              </w:rPr>
            </w:pPr>
            <w:r>
              <w:rPr>
                <w:color w:val="auto"/>
                <w:sz w:val="20"/>
                <w:szCs w:val="20"/>
              </w:rPr>
              <w:t>Neither Aboriginal or Torres Strait Islander</w:t>
            </w:r>
          </w:p>
          <w:p w:rsidR="00AA6B49" w:rsidP="00FE2036" w:rsidRDefault="00AA6B49" w14:paraId="03CB152A" w14:textId="77777777">
            <w:pPr>
              <w:pStyle w:val="BodyText"/>
              <w:spacing w:after="58"/>
              <w:rPr>
                <w:color w:val="auto"/>
                <w:sz w:val="20"/>
                <w:szCs w:val="20"/>
              </w:rPr>
            </w:pPr>
            <w:r>
              <w:rPr>
                <w:color w:val="auto"/>
                <w:sz w:val="20"/>
                <w:szCs w:val="20"/>
              </w:rPr>
              <w:t>Aboriginal or Torres Strait Islander</w:t>
            </w:r>
          </w:p>
          <w:p w:rsidR="00AA6B49" w:rsidP="00FE2036" w:rsidRDefault="00AA6B49" w14:paraId="20F79E76" w14:textId="77777777">
            <w:pPr>
              <w:pStyle w:val="BodyTextSpaceAfter"/>
              <w:spacing w:after="58"/>
              <w:jc w:val="both"/>
              <w:rPr>
                <w:color w:val="7030A0"/>
              </w:rPr>
            </w:pPr>
            <w:r>
              <w:rPr>
                <w:color w:val="auto"/>
                <w:sz w:val="20"/>
                <w:szCs w:val="20"/>
              </w:rPr>
              <w:t>Unknown</w:t>
            </w:r>
          </w:p>
        </w:tc>
        <w:tc>
          <w:tcPr>
            <w:tcW w:w="1559" w:type="dxa"/>
            <w:tcBorders>
              <w:top w:val="nil"/>
            </w:tcBorders>
          </w:tcPr>
          <w:p w:rsidR="00AA6B49" w:rsidP="00FE2036" w:rsidRDefault="00AA6B49" w14:paraId="55882251" w14:textId="77777777">
            <w:pPr>
              <w:pStyle w:val="BodyTextSpaceAfter"/>
              <w:spacing w:after="58"/>
              <w:jc w:val="center"/>
              <w:rPr>
                <w:color w:val="auto"/>
                <w:sz w:val="20"/>
                <w:szCs w:val="20"/>
              </w:rPr>
            </w:pPr>
            <w:r w:rsidRPr="00F122E1">
              <w:rPr>
                <w:color w:val="auto"/>
                <w:sz w:val="20"/>
                <w:szCs w:val="20"/>
              </w:rPr>
              <w:t>Reference*</w:t>
            </w:r>
          </w:p>
          <w:p w:rsidR="00AA6B49" w:rsidP="00AA6B49" w:rsidRDefault="00AA6B49" w14:paraId="6317DBD2" w14:textId="7A2623DD">
            <w:pPr>
              <w:pStyle w:val="BodyTextSpaceAfter"/>
              <w:spacing w:after="58"/>
              <w:jc w:val="center"/>
              <w:rPr>
                <w:color w:val="auto"/>
                <w:sz w:val="20"/>
                <w:szCs w:val="20"/>
              </w:rPr>
            </w:pPr>
            <w:r>
              <w:rPr>
                <w:color w:val="auto"/>
                <w:sz w:val="20"/>
                <w:szCs w:val="20"/>
              </w:rPr>
              <w:t>0.73</w:t>
            </w:r>
          </w:p>
          <w:p w:rsidRPr="00F122E1" w:rsidR="00AA6B49" w:rsidP="00FE2036" w:rsidRDefault="00AA6B49" w14:paraId="031A84F1" w14:textId="7F6216A2">
            <w:pPr>
              <w:pStyle w:val="BodyTextSpaceAfter"/>
              <w:spacing w:after="58"/>
              <w:jc w:val="center"/>
              <w:rPr>
                <w:color w:val="auto"/>
                <w:sz w:val="20"/>
                <w:szCs w:val="20"/>
              </w:rPr>
            </w:pPr>
            <w:r>
              <w:rPr>
                <w:color w:val="auto"/>
                <w:sz w:val="20"/>
                <w:szCs w:val="20"/>
              </w:rPr>
              <w:t>0.52</w:t>
            </w:r>
          </w:p>
        </w:tc>
        <w:tc>
          <w:tcPr>
            <w:tcW w:w="1255" w:type="dxa"/>
            <w:tcBorders>
              <w:top w:val="nil"/>
            </w:tcBorders>
          </w:tcPr>
          <w:p w:rsidRPr="00F122E1" w:rsidR="00AA6B49" w:rsidP="00AA6B49" w:rsidRDefault="00AA6B49" w14:paraId="575F725A"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0FC5BB58" w14:textId="77777777">
            <w:pPr>
              <w:pStyle w:val="BodyTextSpaceAfter"/>
              <w:spacing w:after="58"/>
              <w:jc w:val="center"/>
              <w:rPr>
                <w:color w:val="auto"/>
                <w:sz w:val="20"/>
                <w:szCs w:val="20"/>
              </w:rPr>
            </w:pPr>
            <w:r w:rsidRPr="00F122E1">
              <w:rPr>
                <w:color w:val="auto"/>
                <w:sz w:val="20"/>
                <w:szCs w:val="20"/>
              </w:rPr>
              <w:t>2.08</w:t>
            </w:r>
          </w:p>
          <w:p w:rsidRPr="00F122E1" w:rsidR="00AA6B49" w:rsidP="00FE2036" w:rsidRDefault="00AA6B49" w14:paraId="2FB0E6D4" w14:textId="77777777">
            <w:pPr>
              <w:pStyle w:val="BodyTextSpaceAfter"/>
              <w:spacing w:after="58"/>
              <w:jc w:val="center"/>
              <w:rPr>
                <w:color w:val="auto"/>
                <w:sz w:val="20"/>
                <w:szCs w:val="20"/>
              </w:rPr>
            </w:pPr>
            <w:r w:rsidRPr="00F122E1">
              <w:rPr>
                <w:color w:val="auto"/>
                <w:sz w:val="20"/>
                <w:szCs w:val="20"/>
              </w:rPr>
              <w:t>1.68</w:t>
            </w:r>
          </w:p>
        </w:tc>
        <w:tc>
          <w:tcPr>
            <w:tcW w:w="1831" w:type="dxa"/>
            <w:tcBorders>
              <w:top w:val="nil"/>
            </w:tcBorders>
          </w:tcPr>
          <w:p w:rsidRPr="00F122E1" w:rsidR="00AA6B49" w:rsidP="00FE2036" w:rsidRDefault="00AA6B49" w14:paraId="30940DE9"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3AE674A5" w14:textId="77777777">
            <w:pPr>
              <w:pStyle w:val="BodyTextSpaceAfter"/>
              <w:spacing w:after="58"/>
              <w:jc w:val="center"/>
              <w:rPr>
                <w:color w:val="auto"/>
                <w:sz w:val="20"/>
                <w:szCs w:val="20"/>
              </w:rPr>
            </w:pPr>
            <w:r>
              <w:rPr>
                <w:color w:val="auto"/>
                <w:sz w:val="20"/>
                <w:szCs w:val="20"/>
              </w:rPr>
              <w:t>1.51, 2.88</w:t>
            </w:r>
          </w:p>
          <w:p w:rsidRPr="00F122E1" w:rsidR="00AA6B49" w:rsidP="00FE2036" w:rsidRDefault="00AA6B49" w14:paraId="36159EFB" w14:textId="77777777">
            <w:pPr>
              <w:pStyle w:val="BodyTextSpaceAfter"/>
              <w:spacing w:after="58"/>
              <w:jc w:val="center"/>
              <w:rPr>
                <w:color w:val="auto"/>
                <w:sz w:val="20"/>
                <w:szCs w:val="20"/>
              </w:rPr>
            </w:pPr>
            <w:r w:rsidRPr="00F122E1">
              <w:rPr>
                <w:color w:val="auto"/>
                <w:sz w:val="20"/>
                <w:szCs w:val="20"/>
              </w:rPr>
              <w:t>1.40, 2.01</w:t>
            </w:r>
          </w:p>
        </w:tc>
        <w:tc>
          <w:tcPr>
            <w:tcW w:w="1423" w:type="dxa"/>
            <w:tcBorders>
              <w:top w:val="nil"/>
              <w:right w:val="nil"/>
            </w:tcBorders>
          </w:tcPr>
          <w:p w:rsidRPr="00F122E1" w:rsidR="00AA6B49" w:rsidP="00FE2036" w:rsidRDefault="00AA6B49" w14:paraId="7680D022"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46BD9718"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725A5F8A"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65A99F04" w14:textId="77777777">
        <w:tc>
          <w:tcPr>
            <w:tcW w:w="3539" w:type="dxa"/>
            <w:tcBorders>
              <w:left w:val="nil"/>
              <w:bottom w:val="nil"/>
            </w:tcBorders>
          </w:tcPr>
          <w:p w:rsidR="00AA6B49" w:rsidP="00FE2036" w:rsidRDefault="00AA6B49" w14:paraId="54B24B0F" w14:textId="40CC6E8F">
            <w:pPr>
              <w:pStyle w:val="BodyTextSpaceAfter"/>
              <w:spacing w:after="58"/>
              <w:jc w:val="both"/>
              <w:rPr>
                <w:color w:val="7030A0"/>
              </w:rPr>
            </w:pPr>
            <w:r>
              <w:rPr>
                <w:b/>
                <w:color w:val="auto"/>
                <w:sz w:val="20"/>
                <w:szCs w:val="20"/>
              </w:rPr>
              <w:t>Country of birth</w:t>
            </w:r>
          </w:p>
        </w:tc>
        <w:tc>
          <w:tcPr>
            <w:tcW w:w="1559" w:type="dxa"/>
            <w:tcBorders>
              <w:bottom w:val="nil"/>
            </w:tcBorders>
          </w:tcPr>
          <w:p w:rsidRPr="00F122E1" w:rsidR="00AA6B49" w:rsidP="00FE2036" w:rsidRDefault="00AA6B49" w14:paraId="3C881306" w14:textId="77777777">
            <w:pPr>
              <w:pStyle w:val="BodyTextSpaceAfter"/>
              <w:spacing w:after="58"/>
              <w:jc w:val="center"/>
              <w:rPr>
                <w:color w:val="auto"/>
                <w:sz w:val="20"/>
                <w:szCs w:val="20"/>
              </w:rPr>
            </w:pPr>
          </w:p>
        </w:tc>
        <w:tc>
          <w:tcPr>
            <w:tcW w:w="1255" w:type="dxa"/>
            <w:tcBorders>
              <w:bottom w:val="nil"/>
            </w:tcBorders>
          </w:tcPr>
          <w:p w:rsidRPr="00F122E1" w:rsidR="00AA6B49" w:rsidP="00FE2036" w:rsidRDefault="00AA6B49" w14:paraId="56F667CC" w14:textId="2B6AD55D">
            <w:pPr>
              <w:pStyle w:val="BodyTextSpaceAfter"/>
              <w:spacing w:after="58"/>
              <w:jc w:val="center"/>
              <w:rPr>
                <w:color w:val="auto"/>
                <w:sz w:val="20"/>
                <w:szCs w:val="20"/>
              </w:rPr>
            </w:pPr>
          </w:p>
        </w:tc>
        <w:tc>
          <w:tcPr>
            <w:tcW w:w="1831" w:type="dxa"/>
            <w:tcBorders>
              <w:bottom w:val="nil"/>
            </w:tcBorders>
          </w:tcPr>
          <w:p w:rsidRPr="00F122E1" w:rsidR="00AA6B49" w:rsidP="00FE2036" w:rsidRDefault="00AA6B49" w14:paraId="45F8E5C9" w14:textId="77777777">
            <w:pPr>
              <w:pStyle w:val="BodyTextSpaceAfter"/>
              <w:spacing w:after="58"/>
              <w:jc w:val="center"/>
              <w:rPr>
                <w:color w:val="auto"/>
                <w:sz w:val="20"/>
                <w:szCs w:val="20"/>
              </w:rPr>
            </w:pPr>
          </w:p>
        </w:tc>
        <w:tc>
          <w:tcPr>
            <w:tcW w:w="1423" w:type="dxa"/>
            <w:tcBorders>
              <w:bottom w:val="nil"/>
              <w:right w:val="nil"/>
            </w:tcBorders>
          </w:tcPr>
          <w:p w:rsidRPr="00F122E1" w:rsidR="00AA6B49" w:rsidP="00FE2036" w:rsidRDefault="00AA6B49" w14:paraId="78942057" w14:textId="77777777">
            <w:pPr>
              <w:pStyle w:val="BodyTextSpaceAfter"/>
              <w:spacing w:after="58"/>
              <w:jc w:val="center"/>
              <w:rPr>
                <w:color w:val="auto"/>
                <w:sz w:val="20"/>
                <w:szCs w:val="20"/>
              </w:rPr>
            </w:pPr>
          </w:p>
        </w:tc>
      </w:tr>
      <w:tr w:rsidR="00AA6B49" w:rsidTr="00ED32F1" w14:paraId="0D6BC30D" w14:textId="77777777">
        <w:tc>
          <w:tcPr>
            <w:tcW w:w="3539" w:type="dxa"/>
            <w:tcBorders>
              <w:top w:val="nil"/>
              <w:left w:val="nil"/>
              <w:bottom w:val="single" w:color="auto" w:sz="4" w:space="0"/>
            </w:tcBorders>
          </w:tcPr>
          <w:p w:rsidR="00AA6B49" w:rsidP="00FE2036" w:rsidRDefault="00AA6B49" w14:paraId="37464E92" w14:textId="77777777">
            <w:pPr>
              <w:pStyle w:val="BodyText"/>
              <w:spacing w:after="58"/>
              <w:rPr>
                <w:color w:val="auto"/>
                <w:sz w:val="20"/>
                <w:szCs w:val="20"/>
              </w:rPr>
            </w:pPr>
            <w:r>
              <w:rPr>
                <w:color w:val="auto"/>
                <w:sz w:val="20"/>
                <w:szCs w:val="20"/>
              </w:rPr>
              <w:t>Australia</w:t>
            </w:r>
          </w:p>
          <w:p w:rsidR="00AA6B49" w:rsidP="00FE2036" w:rsidRDefault="00AA6B49" w14:paraId="1F410305" w14:textId="77777777">
            <w:pPr>
              <w:pStyle w:val="BodyText"/>
              <w:spacing w:after="58"/>
              <w:rPr>
                <w:color w:val="auto"/>
                <w:sz w:val="20"/>
                <w:szCs w:val="20"/>
              </w:rPr>
            </w:pPr>
            <w:r>
              <w:rPr>
                <w:color w:val="auto"/>
                <w:sz w:val="20"/>
                <w:szCs w:val="20"/>
              </w:rPr>
              <w:t>Other countries</w:t>
            </w:r>
          </w:p>
          <w:p w:rsidR="00AA6B49" w:rsidP="00FE2036" w:rsidRDefault="00AA6B49" w14:paraId="1C1D9157" w14:textId="77777777">
            <w:pPr>
              <w:pStyle w:val="BodyTextSpaceAfter"/>
              <w:spacing w:after="58"/>
              <w:jc w:val="both"/>
              <w:rPr>
                <w:color w:val="7030A0"/>
              </w:rPr>
            </w:pPr>
            <w:r>
              <w:rPr>
                <w:color w:val="auto"/>
                <w:sz w:val="20"/>
                <w:szCs w:val="20"/>
              </w:rPr>
              <w:t>Unknown/not stated</w:t>
            </w:r>
          </w:p>
        </w:tc>
        <w:tc>
          <w:tcPr>
            <w:tcW w:w="1559" w:type="dxa"/>
            <w:tcBorders>
              <w:top w:val="nil"/>
              <w:bottom w:val="single" w:color="auto" w:sz="4" w:space="0"/>
            </w:tcBorders>
          </w:tcPr>
          <w:p w:rsidR="00AA6B49" w:rsidP="00AA6B49" w:rsidRDefault="00AA6B49" w14:paraId="4B3957A2" w14:textId="77777777">
            <w:pPr>
              <w:pStyle w:val="BodyTextSpaceAfter"/>
              <w:spacing w:after="58"/>
              <w:jc w:val="center"/>
              <w:rPr>
                <w:color w:val="auto"/>
                <w:sz w:val="20"/>
                <w:szCs w:val="20"/>
              </w:rPr>
            </w:pPr>
            <w:r w:rsidRPr="00F122E1">
              <w:rPr>
                <w:color w:val="auto"/>
                <w:sz w:val="20"/>
                <w:szCs w:val="20"/>
              </w:rPr>
              <w:t>Reference*</w:t>
            </w:r>
          </w:p>
          <w:p w:rsidR="00AA6B49" w:rsidP="00FE2036" w:rsidRDefault="00AA6B49" w14:paraId="37366D39" w14:textId="5E2995FC">
            <w:pPr>
              <w:pStyle w:val="BodyTextSpaceAfter"/>
              <w:spacing w:after="58"/>
              <w:jc w:val="center"/>
              <w:rPr>
                <w:color w:val="auto"/>
                <w:sz w:val="20"/>
                <w:szCs w:val="20"/>
              </w:rPr>
            </w:pPr>
            <w:r>
              <w:rPr>
                <w:color w:val="auto"/>
                <w:sz w:val="20"/>
                <w:szCs w:val="20"/>
              </w:rPr>
              <w:t>0.49</w:t>
            </w:r>
          </w:p>
          <w:p w:rsidRPr="00F122E1" w:rsidR="00AA6B49" w:rsidP="00FE2036" w:rsidRDefault="00AA6B49" w14:paraId="2464513D" w14:textId="35E1DAFC">
            <w:pPr>
              <w:pStyle w:val="BodyTextSpaceAfter"/>
              <w:spacing w:after="58"/>
              <w:jc w:val="center"/>
              <w:rPr>
                <w:color w:val="auto"/>
                <w:sz w:val="20"/>
                <w:szCs w:val="20"/>
              </w:rPr>
            </w:pPr>
            <w:r>
              <w:rPr>
                <w:color w:val="auto"/>
                <w:sz w:val="20"/>
                <w:szCs w:val="20"/>
              </w:rPr>
              <w:t>-0.83</w:t>
            </w:r>
          </w:p>
        </w:tc>
        <w:tc>
          <w:tcPr>
            <w:tcW w:w="1255" w:type="dxa"/>
            <w:tcBorders>
              <w:top w:val="nil"/>
              <w:bottom w:val="single" w:color="auto" w:sz="4" w:space="0"/>
            </w:tcBorders>
          </w:tcPr>
          <w:p w:rsidRPr="00F122E1" w:rsidR="00AA6B49" w:rsidP="00AA6B49" w:rsidRDefault="00AA6B49" w14:paraId="03B2CF00"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5AEF627B" w14:textId="77777777">
            <w:pPr>
              <w:pStyle w:val="BodyTextSpaceAfter"/>
              <w:spacing w:after="58"/>
              <w:jc w:val="center"/>
              <w:rPr>
                <w:color w:val="auto"/>
                <w:sz w:val="20"/>
                <w:szCs w:val="20"/>
              </w:rPr>
            </w:pPr>
            <w:r w:rsidRPr="00F122E1">
              <w:rPr>
                <w:color w:val="auto"/>
                <w:sz w:val="20"/>
                <w:szCs w:val="20"/>
              </w:rPr>
              <w:t>1.63</w:t>
            </w:r>
          </w:p>
          <w:p w:rsidRPr="00F122E1" w:rsidR="00AA6B49" w:rsidP="00FE2036" w:rsidRDefault="00AA6B49" w14:paraId="2CA1FA20" w14:textId="77777777">
            <w:pPr>
              <w:pStyle w:val="BodyTextSpaceAfter"/>
              <w:spacing w:after="58"/>
              <w:jc w:val="center"/>
              <w:rPr>
                <w:color w:val="auto"/>
                <w:sz w:val="20"/>
                <w:szCs w:val="20"/>
              </w:rPr>
            </w:pPr>
            <w:r w:rsidRPr="00F122E1">
              <w:rPr>
                <w:color w:val="auto"/>
                <w:sz w:val="20"/>
                <w:szCs w:val="20"/>
              </w:rPr>
              <w:t>0.44</w:t>
            </w:r>
          </w:p>
        </w:tc>
        <w:tc>
          <w:tcPr>
            <w:tcW w:w="1831" w:type="dxa"/>
            <w:tcBorders>
              <w:top w:val="nil"/>
              <w:bottom w:val="single" w:color="auto" w:sz="4" w:space="0"/>
            </w:tcBorders>
          </w:tcPr>
          <w:p w:rsidR="00AA6B49" w:rsidP="00FE2036" w:rsidRDefault="00AA6B49" w14:paraId="5D05779D"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35CAA1A5" w14:textId="77777777">
            <w:pPr>
              <w:pStyle w:val="BodyTextSpaceAfter"/>
              <w:spacing w:after="58"/>
              <w:jc w:val="center"/>
              <w:rPr>
                <w:color w:val="auto"/>
                <w:sz w:val="20"/>
                <w:szCs w:val="20"/>
              </w:rPr>
            </w:pPr>
            <w:r>
              <w:rPr>
                <w:color w:val="auto"/>
                <w:sz w:val="20"/>
                <w:szCs w:val="20"/>
              </w:rPr>
              <w:t>1.24, 2.16</w:t>
            </w:r>
          </w:p>
          <w:p w:rsidRPr="00F122E1" w:rsidR="00AA6B49" w:rsidP="00FE2036" w:rsidRDefault="00AA6B49" w14:paraId="39A80817" w14:textId="77777777">
            <w:pPr>
              <w:pStyle w:val="BodyTextSpaceAfter"/>
              <w:spacing w:after="58"/>
              <w:jc w:val="center"/>
              <w:rPr>
                <w:color w:val="auto"/>
                <w:sz w:val="20"/>
                <w:szCs w:val="20"/>
              </w:rPr>
            </w:pPr>
            <w:r>
              <w:rPr>
                <w:color w:val="auto"/>
                <w:sz w:val="20"/>
                <w:szCs w:val="20"/>
              </w:rPr>
              <w:t>0.32, 0.60</w:t>
            </w:r>
          </w:p>
        </w:tc>
        <w:tc>
          <w:tcPr>
            <w:tcW w:w="1423" w:type="dxa"/>
            <w:tcBorders>
              <w:top w:val="nil"/>
              <w:bottom w:val="single" w:color="auto" w:sz="4" w:space="0"/>
              <w:right w:val="nil"/>
            </w:tcBorders>
          </w:tcPr>
          <w:p w:rsidR="00AA6B49" w:rsidP="00FE2036" w:rsidRDefault="00AA6B49" w14:paraId="7E4B2954"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247D6697"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79D5780F" w14:textId="77777777">
            <w:pPr>
              <w:pStyle w:val="BodyTextSpaceAfter"/>
              <w:spacing w:after="58"/>
              <w:jc w:val="center"/>
              <w:rPr>
                <w:color w:val="auto"/>
                <w:sz w:val="20"/>
                <w:szCs w:val="20"/>
              </w:rPr>
            </w:pPr>
            <w:r w:rsidRPr="00F122E1">
              <w:rPr>
                <w:color w:val="auto"/>
                <w:sz w:val="20"/>
                <w:szCs w:val="20"/>
              </w:rPr>
              <w:t>&lt;.0001</w:t>
            </w:r>
          </w:p>
        </w:tc>
      </w:tr>
      <w:tr w:rsidR="00ED32F1" w:rsidTr="00ED32F1" w14:paraId="03893EB0" w14:textId="77777777">
        <w:tc>
          <w:tcPr>
            <w:tcW w:w="3539" w:type="dxa"/>
            <w:tcBorders>
              <w:top w:val="single" w:color="auto" w:sz="4" w:space="0"/>
              <w:left w:val="nil"/>
              <w:bottom w:val="nil"/>
              <w:right w:val="nil"/>
            </w:tcBorders>
          </w:tcPr>
          <w:p w:rsidR="00ED32F1" w:rsidP="00FE2036" w:rsidRDefault="00ED32F1" w14:paraId="4336A22E" w14:textId="77777777">
            <w:pPr>
              <w:pStyle w:val="BodyText"/>
              <w:spacing w:after="58"/>
              <w:rPr>
                <w:color w:val="auto"/>
                <w:sz w:val="20"/>
                <w:szCs w:val="20"/>
              </w:rPr>
            </w:pPr>
          </w:p>
          <w:p w:rsidR="00ED32F1" w:rsidP="00FE2036" w:rsidRDefault="00ED32F1" w14:paraId="21F89A0D" w14:textId="77777777">
            <w:pPr>
              <w:pStyle w:val="BodyText"/>
              <w:spacing w:after="58"/>
              <w:rPr>
                <w:color w:val="auto"/>
                <w:sz w:val="20"/>
                <w:szCs w:val="20"/>
              </w:rPr>
            </w:pPr>
          </w:p>
          <w:p w:rsidR="00ED32F1" w:rsidP="00FE2036" w:rsidRDefault="00ED32F1" w14:paraId="69B2BA30" w14:textId="77777777">
            <w:pPr>
              <w:pStyle w:val="BodyText"/>
              <w:spacing w:after="58"/>
              <w:rPr>
                <w:color w:val="auto"/>
                <w:sz w:val="20"/>
                <w:szCs w:val="20"/>
              </w:rPr>
            </w:pPr>
          </w:p>
        </w:tc>
        <w:tc>
          <w:tcPr>
            <w:tcW w:w="1559" w:type="dxa"/>
            <w:tcBorders>
              <w:top w:val="single" w:color="auto" w:sz="4" w:space="0"/>
              <w:left w:val="nil"/>
              <w:bottom w:val="nil"/>
              <w:right w:val="nil"/>
            </w:tcBorders>
          </w:tcPr>
          <w:p w:rsidRPr="00F122E1" w:rsidR="00ED32F1" w:rsidP="00AA6B49" w:rsidRDefault="00ED32F1" w14:paraId="089DA021" w14:textId="77777777">
            <w:pPr>
              <w:pStyle w:val="BodyTextSpaceAfter"/>
              <w:spacing w:after="58"/>
              <w:jc w:val="center"/>
              <w:rPr>
                <w:color w:val="auto"/>
                <w:sz w:val="20"/>
                <w:szCs w:val="20"/>
              </w:rPr>
            </w:pPr>
          </w:p>
        </w:tc>
        <w:tc>
          <w:tcPr>
            <w:tcW w:w="1255" w:type="dxa"/>
            <w:tcBorders>
              <w:top w:val="single" w:color="auto" w:sz="4" w:space="0"/>
              <w:left w:val="nil"/>
              <w:bottom w:val="nil"/>
              <w:right w:val="nil"/>
            </w:tcBorders>
          </w:tcPr>
          <w:p w:rsidRPr="00F122E1" w:rsidR="00ED32F1" w:rsidP="00AA6B49" w:rsidRDefault="00ED32F1" w14:paraId="2214B98D" w14:textId="77777777">
            <w:pPr>
              <w:pStyle w:val="BodyTextSpaceAfter"/>
              <w:spacing w:after="58"/>
              <w:jc w:val="center"/>
              <w:rPr>
                <w:color w:val="auto"/>
                <w:sz w:val="20"/>
                <w:szCs w:val="20"/>
              </w:rPr>
            </w:pPr>
          </w:p>
        </w:tc>
        <w:tc>
          <w:tcPr>
            <w:tcW w:w="1831" w:type="dxa"/>
            <w:tcBorders>
              <w:top w:val="single" w:color="auto" w:sz="4" w:space="0"/>
              <w:left w:val="nil"/>
              <w:bottom w:val="nil"/>
              <w:right w:val="nil"/>
            </w:tcBorders>
          </w:tcPr>
          <w:p w:rsidRPr="00F122E1" w:rsidR="00ED32F1" w:rsidP="00FE2036" w:rsidRDefault="00ED32F1" w14:paraId="101F2C78" w14:textId="77777777">
            <w:pPr>
              <w:pStyle w:val="BodyTextSpaceAfter"/>
              <w:spacing w:after="58"/>
              <w:jc w:val="center"/>
              <w:rPr>
                <w:color w:val="auto"/>
                <w:sz w:val="20"/>
                <w:szCs w:val="20"/>
              </w:rPr>
            </w:pPr>
          </w:p>
        </w:tc>
        <w:tc>
          <w:tcPr>
            <w:tcW w:w="1423" w:type="dxa"/>
            <w:tcBorders>
              <w:top w:val="single" w:color="auto" w:sz="4" w:space="0"/>
              <w:left w:val="nil"/>
              <w:bottom w:val="nil"/>
              <w:right w:val="nil"/>
            </w:tcBorders>
          </w:tcPr>
          <w:p w:rsidRPr="00F122E1" w:rsidR="00ED32F1" w:rsidP="00FE2036" w:rsidRDefault="00ED32F1" w14:paraId="16F9ADB2" w14:textId="77777777">
            <w:pPr>
              <w:pStyle w:val="BodyTextSpaceAfter"/>
              <w:spacing w:after="58"/>
              <w:jc w:val="center"/>
              <w:rPr>
                <w:color w:val="auto"/>
                <w:sz w:val="20"/>
                <w:szCs w:val="20"/>
              </w:rPr>
            </w:pPr>
          </w:p>
        </w:tc>
      </w:tr>
      <w:tr w:rsidR="00AA6B49" w:rsidTr="00ED32F1" w14:paraId="0DC63320" w14:textId="77777777">
        <w:tc>
          <w:tcPr>
            <w:tcW w:w="3539" w:type="dxa"/>
            <w:tcBorders>
              <w:top w:val="nil"/>
              <w:left w:val="nil"/>
              <w:bottom w:val="nil"/>
            </w:tcBorders>
          </w:tcPr>
          <w:p w:rsidR="00AA6B49" w:rsidP="00FE2036" w:rsidRDefault="00AA6B49" w14:paraId="7A2676E7" w14:textId="3E08F874">
            <w:pPr>
              <w:pStyle w:val="BodyTextSpaceAfter"/>
              <w:spacing w:after="58"/>
              <w:jc w:val="both"/>
              <w:rPr>
                <w:color w:val="7030A0"/>
              </w:rPr>
            </w:pPr>
            <w:r>
              <w:rPr>
                <w:b/>
                <w:color w:val="auto"/>
                <w:sz w:val="20"/>
                <w:szCs w:val="20"/>
              </w:rPr>
              <w:lastRenderedPageBreak/>
              <w:t>Prior offences recorded</w:t>
            </w:r>
          </w:p>
        </w:tc>
        <w:tc>
          <w:tcPr>
            <w:tcW w:w="1559" w:type="dxa"/>
            <w:tcBorders>
              <w:top w:val="nil"/>
              <w:bottom w:val="nil"/>
            </w:tcBorders>
          </w:tcPr>
          <w:p w:rsidRPr="00F122E1" w:rsidR="00AA6B49" w:rsidP="00FE2036" w:rsidRDefault="00AA6B49" w14:paraId="4540A857" w14:textId="77777777">
            <w:pPr>
              <w:pStyle w:val="BodyTextSpaceAfter"/>
              <w:spacing w:after="58"/>
              <w:jc w:val="center"/>
              <w:rPr>
                <w:color w:val="auto"/>
                <w:sz w:val="20"/>
                <w:szCs w:val="20"/>
              </w:rPr>
            </w:pPr>
          </w:p>
        </w:tc>
        <w:tc>
          <w:tcPr>
            <w:tcW w:w="1255" w:type="dxa"/>
            <w:tcBorders>
              <w:top w:val="nil"/>
              <w:bottom w:val="nil"/>
            </w:tcBorders>
          </w:tcPr>
          <w:p w:rsidRPr="00F122E1" w:rsidR="00AA6B49" w:rsidP="00FE2036" w:rsidRDefault="00AA6B49" w14:paraId="30AC6A10" w14:textId="378D5D4A">
            <w:pPr>
              <w:pStyle w:val="BodyTextSpaceAfter"/>
              <w:spacing w:after="58"/>
              <w:jc w:val="center"/>
              <w:rPr>
                <w:color w:val="auto"/>
                <w:sz w:val="20"/>
                <w:szCs w:val="20"/>
              </w:rPr>
            </w:pPr>
          </w:p>
        </w:tc>
        <w:tc>
          <w:tcPr>
            <w:tcW w:w="1831" w:type="dxa"/>
            <w:tcBorders>
              <w:top w:val="nil"/>
              <w:bottom w:val="nil"/>
            </w:tcBorders>
          </w:tcPr>
          <w:p w:rsidRPr="00F122E1" w:rsidR="00AA6B49" w:rsidP="00FE2036" w:rsidRDefault="00AA6B49" w14:paraId="616DC240" w14:textId="77777777">
            <w:pPr>
              <w:pStyle w:val="BodyTextSpaceAfter"/>
              <w:spacing w:after="58"/>
              <w:jc w:val="center"/>
              <w:rPr>
                <w:color w:val="auto"/>
                <w:sz w:val="20"/>
                <w:szCs w:val="20"/>
              </w:rPr>
            </w:pPr>
          </w:p>
        </w:tc>
        <w:tc>
          <w:tcPr>
            <w:tcW w:w="1423" w:type="dxa"/>
            <w:tcBorders>
              <w:top w:val="nil"/>
              <w:bottom w:val="nil"/>
              <w:right w:val="nil"/>
            </w:tcBorders>
          </w:tcPr>
          <w:p w:rsidRPr="00F122E1" w:rsidR="00AA6B49" w:rsidP="00FE2036" w:rsidRDefault="00AA6B49" w14:paraId="4AC1F44E" w14:textId="77777777">
            <w:pPr>
              <w:pStyle w:val="BodyTextSpaceAfter"/>
              <w:spacing w:after="58"/>
              <w:jc w:val="center"/>
              <w:rPr>
                <w:color w:val="auto"/>
                <w:sz w:val="20"/>
                <w:szCs w:val="20"/>
              </w:rPr>
            </w:pPr>
          </w:p>
        </w:tc>
      </w:tr>
      <w:tr w:rsidR="00AA6B49" w:rsidTr="00075A7C" w14:paraId="0582107D" w14:textId="77777777">
        <w:tc>
          <w:tcPr>
            <w:tcW w:w="3539" w:type="dxa"/>
            <w:tcBorders>
              <w:top w:val="nil"/>
              <w:left w:val="nil"/>
            </w:tcBorders>
          </w:tcPr>
          <w:p w:rsidR="00AA6B49" w:rsidP="00FE2036" w:rsidRDefault="00AA6B49" w14:paraId="07A3FD7D" w14:textId="77777777">
            <w:pPr>
              <w:pStyle w:val="BodyText"/>
              <w:spacing w:after="58"/>
              <w:rPr>
                <w:color w:val="auto"/>
                <w:sz w:val="20"/>
                <w:szCs w:val="20"/>
              </w:rPr>
            </w:pPr>
            <w:r>
              <w:rPr>
                <w:color w:val="auto"/>
                <w:sz w:val="20"/>
                <w:szCs w:val="20"/>
              </w:rPr>
              <w:t>No prior offences</w:t>
            </w:r>
          </w:p>
          <w:p w:rsidR="00AA6B49" w:rsidP="00FE2036" w:rsidRDefault="00AA6B49" w14:paraId="394053FE" w14:textId="77777777">
            <w:pPr>
              <w:pStyle w:val="BodyText"/>
              <w:spacing w:after="58"/>
              <w:rPr>
                <w:color w:val="auto"/>
                <w:sz w:val="20"/>
                <w:szCs w:val="20"/>
              </w:rPr>
            </w:pPr>
            <w:r>
              <w:rPr>
                <w:color w:val="auto"/>
                <w:sz w:val="20"/>
                <w:szCs w:val="20"/>
              </w:rPr>
              <w:t>1 prior offence</w:t>
            </w:r>
          </w:p>
          <w:p w:rsidR="00AA6B49" w:rsidP="00FE2036" w:rsidRDefault="00AA6B49" w14:paraId="73E2F7DC" w14:textId="77777777">
            <w:pPr>
              <w:pStyle w:val="BodyText"/>
              <w:spacing w:after="58"/>
              <w:rPr>
                <w:color w:val="auto"/>
                <w:sz w:val="20"/>
                <w:szCs w:val="20"/>
              </w:rPr>
            </w:pPr>
            <w:r>
              <w:rPr>
                <w:color w:val="auto"/>
                <w:sz w:val="20"/>
                <w:szCs w:val="20"/>
              </w:rPr>
              <w:t>2 to 4 prior offence</w:t>
            </w:r>
          </w:p>
          <w:p w:rsidR="00AA6B49" w:rsidP="00FE2036" w:rsidRDefault="00AA6B49" w14:paraId="654BA2CA" w14:textId="77777777">
            <w:pPr>
              <w:pStyle w:val="BodyTextSpaceAfter"/>
              <w:spacing w:after="58"/>
              <w:jc w:val="both"/>
              <w:rPr>
                <w:color w:val="7030A0"/>
              </w:rPr>
            </w:pPr>
            <w:r>
              <w:rPr>
                <w:color w:val="auto"/>
                <w:sz w:val="20"/>
                <w:szCs w:val="20"/>
              </w:rPr>
              <w:t>5 or more prior offences</w:t>
            </w:r>
          </w:p>
        </w:tc>
        <w:tc>
          <w:tcPr>
            <w:tcW w:w="1559" w:type="dxa"/>
            <w:tcBorders>
              <w:top w:val="nil"/>
            </w:tcBorders>
          </w:tcPr>
          <w:p w:rsidR="00AA6B49" w:rsidP="00AA6B49" w:rsidRDefault="00AA6B49" w14:paraId="71E3C20F" w14:textId="77777777">
            <w:pPr>
              <w:pStyle w:val="BodyTextSpaceAfter"/>
              <w:spacing w:after="58"/>
              <w:jc w:val="center"/>
              <w:rPr>
                <w:color w:val="auto"/>
                <w:sz w:val="20"/>
                <w:szCs w:val="20"/>
              </w:rPr>
            </w:pPr>
            <w:r w:rsidRPr="00F122E1">
              <w:rPr>
                <w:color w:val="auto"/>
                <w:sz w:val="20"/>
                <w:szCs w:val="20"/>
              </w:rPr>
              <w:t>Reference*</w:t>
            </w:r>
          </w:p>
          <w:p w:rsidR="00AA6B49" w:rsidP="00FE2036" w:rsidRDefault="00AA6B49" w14:paraId="349ABE14" w14:textId="77777777">
            <w:pPr>
              <w:pStyle w:val="BodyTextSpaceAfter"/>
              <w:spacing w:after="58"/>
              <w:jc w:val="center"/>
              <w:rPr>
                <w:color w:val="auto"/>
                <w:sz w:val="20"/>
                <w:szCs w:val="20"/>
              </w:rPr>
            </w:pPr>
            <w:r>
              <w:rPr>
                <w:color w:val="auto"/>
                <w:sz w:val="20"/>
                <w:szCs w:val="20"/>
              </w:rPr>
              <w:t>1.24</w:t>
            </w:r>
          </w:p>
          <w:p w:rsidR="00AA6B49" w:rsidP="00FE2036" w:rsidRDefault="00AA6B49" w14:paraId="16D0EBDD" w14:textId="77777777">
            <w:pPr>
              <w:pStyle w:val="BodyTextSpaceAfter"/>
              <w:spacing w:after="58"/>
              <w:jc w:val="center"/>
              <w:rPr>
                <w:color w:val="auto"/>
                <w:sz w:val="20"/>
                <w:szCs w:val="20"/>
              </w:rPr>
            </w:pPr>
            <w:r>
              <w:rPr>
                <w:color w:val="auto"/>
                <w:sz w:val="20"/>
                <w:szCs w:val="20"/>
              </w:rPr>
              <w:t>2.24</w:t>
            </w:r>
          </w:p>
          <w:p w:rsidRPr="00F122E1" w:rsidR="00AA6B49" w:rsidP="00FE2036" w:rsidRDefault="00AA6B49" w14:paraId="3CFAFD7F" w14:textId="46E61D49">
            <w:pPr>
              <w:pStyle w:val="BodyTextSpaceAfter"/>
              <w:spacing w:after="58"/>
              <w:jc w:val="center"/>
              <w:rPr>
                <w:color w:val="auto"/>
                <w:sz w:val="20"/>
                <w:szCs w:val="20"/>
              </w:rPr>
            </w:pPr>
            <w:r>
              <w:rPr>
                <w:color w:val="auto"/>
                <w:sz w:val="20"/>
                <w:szCs w:val="20"/>
              </w:rPr>
              <w:t>3.37</w:t>
            </w:r>
          </w:p>
        </w:tc>
        <w:tc>
          <w:tcPr>
            <w:tcW w:w="1255" w:type="dxa"/>
            <w:tcBorders>
              <w:top w:val="nil"/>
            </w:tcBorders>
          </w:tcPr>
          <w:p w:rsidRPr="00F122E1" w:rsidR="00AA6B49" w:rsidP="00AA6B49" w:rsidRDefault="00AA6B49" w14:paraId="7DBBE07A"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1E6F84B5" w14:textId="77777777">
            <w:pPr>
              <w:pStyle w:val="BodyTextSpaceAfter"/>
              <w:spacing w:after="58"/>
              <w:jc w:val="center"/>
              <w:rPr>
                <w:color w:val="auto"/>
                <w:sz w:val="20"/>
                <w:szCs w:val="20"/>
              </w:rPr>
            </w:pPr>
            <w:r w:rsidRPr="00F122E1">
              <w:rPr>
                <w:color w:val="auto"/>
                <w:sz w:val="20"/>
                <w:szCs w:val="20"/>
              </w:rPr>
              <w:t>3.47</w:t>
            </w:r>
          </w:p>
          <w:p w:rsidRPr="00F122E1" w:rsidR="00AA6B49" w:rsidP="00FE2036" w:rsidRDefault="00AA6B49" w14:paraId="3742D8EA" w14:textId="77777777">
            <w:pPr>
              <w:pStyle w:val="BodyTextSpaceAfter"/>
              <w:spacing w:after="58"/>
              <w:jc w:val="center"/>
              <w:rPr>
                <w:color w:val="auto"/>
                <w:sz w:val="20"/>
                <w:szCs w:val="20"/>
              </w:rPr>
            </w:pPr>
            <w:r w:rsidRPr="00F122E1">
              <w:rPr>
                <w:color w:val="auto"/>
                <w:sz w:val="20"/>
                <w:szCs w:val="20"/>
              </w:rPr>
              <w:t>9.36</w:t>
            </w:r>
          </w:p>
          <w:p w:rsidRPr="00F122E1" w:rsidR="00AA6B49" w:rsidP="00FE2036" w:rsidRDefault="00AA6B49" w14:paraId="1A885596" w14:textId="77777777">
            <w:pPr>
              <w:pStyle w:val="BodyTextSpaceAfter"/>
              <w:spacing w:after="58"/>
              <w:jc w:val="center"/>
              <w:rPr>
                <w:color w:val="auto"/>
                <w:sz w:val="20"/>
                <w:szCs w:val="20"/>
              </w:rPr>
            </w:pPr>
            <w:r w:rsidRPr="00F122E1">
              <w:rPr>
                <w:color w:val="auto"/>
                <w:sz w:val="20"/>
                <w:szCs w:val="20"/>
              </w:rPr>
              <w:t>29.19</w:t>
            </w:r>
          </w:p>
        </w:tc>
        <w:tc>
          <w:tcPr>
            <w:tcW w:w="1831" w:type="dxa"/>
            <w:tcBorders>
              <w:top w:val="nil"/>
            </w:tcBorders>
          </w:tcPr>
          <w:p w:rsidR="00AA6B49" w:rsidP="00FE2036" w:rsidRDefault="00AA6B49" w14:paraId="7B482764"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1A1C279C" w14:textId="77777777">
            <w:pPr>
              <w:pStyle w:val="BodyTextSpaceAfter"/>
              <w:spacing w:after="58"/>
              <w:jc w:val="center"/>
              <w:rPr>
                <w:color w:val="auto"/>
                <w:sz w:val="20"/>
                <w:szCs w:val="20"/>
              </w:rPr>
            </w:pPr>
            <w:r>
              <w:rPr>
                <w:color w:val="auto"/>
                <w:sz w:val="20"/>
                <w:szCs w:val="20"/>
              </w:rPr>
              <w:t>2.80, 4.30</w:t>
            </w:r>
          </w:p>
          <w:p w:rsidR="00AA6B49" w:rsidP="00FE2036" w:rsidRDefault="00AA6B49" w14:paraId="45283DF3" w14:textId="77777777">
            <w:pPr>
              <w:pStyle w:val="BodyTextSpaceAfter"/>
              <w:spacing w:after="58"/>
              <w:jc w:val="center"/>
              <w:rPr>
                <w:color w:val="auto"/>
                <w:sz w:val="20"/>
                <w:szCs w:val="20"/>
              </w:rPr>
            </w:pPr>
            <w:r>
              <w:rPr>
                <w:color w:val="auto"/>
                <w:sz w:val="20"/>
                <w:szCs w:val="20"/>
              </w:rPr>
              <w:t>7.26, 12.08</w:t>
            </w:r>
          </w:p>
          <w:p w:rsidRPr="00F122E1" w:rsidR="00AA6B49" w:rsidP="00FE2036" w:rsidRDefault="00AA6B49" w14:paraId="33DD688C" w14:textId="77777777">
            <w:pPr>
              <w:pStyle w:val="BodyTextSpaceAfter"/>
              <w:spacing w:after="58"/>
              <w:jc w:val="center"/>
              <w:rPr>
                <w:color w:val="auto"/>
                <w:sz w:val="20"/>
                <w:szCs w:val="20"/>
              </w:rPr>
            </w:pPr>
            <w:r>
              <w:rPr>
                <w:color w:val="auto"/>
                <w:sz w:val="20"/>
                <w:szCs w:val="20"/>
              </w:rPr>
              <w:t>20.91, 40.45</w:t>
            </w:r>
          </w:p>
        </w:tc>
        <w:tc>
          <w:tcPr>
            <w:tcW w:w="1423" w:type="dxa"/>
            <w:tcBorders>
              <w:top w:val="nil"/>
              <w:right w:val="nil"/>
            </w:tcBorders>
          </w:tcPr>
          <w:p w:rsidR="00AA6B49" w:rsidP="00FE2036" w:rsidRDefault="00AA6B49" w14:paraId="50009175"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40D92419"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654AB0D1"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7D6E24AE"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3C3D2823" w14:textId="77777777">
        <w:tc>
          <w:tcPr>
            <w:tcW w:w="3539" w:type="dxa"/>
            <w:tcBorders>
              <w:left w:val="nil"/>
            </w:tcBorders>
          </w:tcPr>
          <w:p w:rsidR="00AA6B49" w:rsidP="00FE2036" w:rsidRDefault="00AA6B49" w14:paraId="69BF46D3" w14:textId="67F541B1">
            <w:pPr>
              <w:pStyle w:val="BodyText"/>
              <w:spacing w:after="58"/>
              <w:rPr>
                <w:color w:val="auto"/>
                <w:sz w:val="20"/>
                <w:szCs w:val="20"/>
              </w:rPr>
            </w:pPr>
            <w:r>
              <w:rPr>
                <w:color w:val="auto"/>
                <w:sz w:val="20"/>
                <w:szCs w:val="20"/>
              </w:rPr>
              <w:t>Prior Drug offences</w:t>
            </w:r>
          </w:p>
        </w:tc>
        <w:tc>
          <w:tcPr>
            <w:tcW w:w="1559" w:type="dxa"/>
          </w:tcPr>
          <w:p w:rsidRPr="00F122E1" w:rsidR="00AA6B49" w:rsidP="00FE2036" w:rsidRDefault="00AA6B49" w14:paraId="1EC23021" w14:textId="04FE4846">
            <w:pPr>
              <w:pStyle w:val="BodyTextSpaceAfter"/>
              <w:spacing w:after="58"/>
              <w:jc w:val="center"/>
              <w:rPr>
                <w:color w:val="auto"/>
                <w:sz w:val="20"/>
                <w:szCs w:val="20"/>
              </w:rPr>
            </w:pPr>
            <w:r>
              <w:rPr>
                <w:color w:val="auto"/>
                <w:sz w:val="20"/>
                <w:szCs w:val="20"/>
              </w:rPr>
              <w:t>0.49</w:t>
            </w:r>
          </w:p>
        </w:tc>
        <w:tc>
          <w:tcPr>
            <w:tcW w:w="1255" w:type="dxa"/>
          </w:tcPr>
          <w:p w:rsidRPr="00F122E1" w:rsidR="00AA6B49" w:rsidP="00FE2036" w:rsidRDefault="00AA6B49" w14:paraId="6A0D0E6D" w14:textId="03DBB52D">
            <w:pPr>
              <w:pStyle w:val="BodyTextSpaceAfter"/>
              <w:spacing w:after="58"/>
              <w:jc w:val="center"/>
              <w:rPr>
                <w:color w:val="auto"/>
                <w:sz w:val="20"/>
                <w:szCs w:val="20"/>
              </w:rPr>
            </w:pPr>
            <w:r w:rsidRPr="00F122E1">
              <w:rPr>
                <w:color w:val="auto"/>
                <w:sz w:val="20"/>
                <w:szCs w:val="20"/>
              </w:rPr>
              <w:t>1.64</w:t>
            </w:r>
          </w:p>
        </w:tc>
        <w:tc>
          <w:tcPr>
            <w:tcW w:w="1831" w:type="dxa"/>
          </w:tcPr>
          <w:p w:rsidRPr="00F122E1" w:rsidR="00AA6B49" w:rsidP="00FE2036" w:rsidRDefault="00AA6B49" w14:paraId="11EF5C85" w14:textId="77777777">
            <w:pPr>
              <w:pStyle w:val="BodyTextSpaceAfter"/>
              <w:spacing w:after="58"/>
              <w:jc w:val="center"/>
              <w:rPr>
                <w:color w:val="auto"/>
                <w:sz w:val="20"/>
                <w:szCs w:val="20"/>
              </w:rPr>
            </w:pPr>
            <w:r>
              <w:rPr>
                <w:color w:val="auto"/>
                <w:sz w:val="20"/>
                <w:szCs w:val="20"/>
              </w:rPr>
              <w:t>1.04, 2.58</w:t>
            </w:r>
          </w:p>
        </w:tc>
        <w:tc>
          <w:tcPr>
            <w:tcW w:w="1423" w:type="dxa"/>
            <w:tcBorders>
              <w:right w:val="nil"/>
            </w:tcBorders>
          </w:tcPr>
          <w:p w:rsidRPr="00F122E1" w:rsidR="00AA6B49" w:rsidP="00FE2036" w:rsidRDefault="00AA6B49" w14:paraId="26BD0387" w14:textId="77777777">
            <w:pPr>
              <w:pStyle w:val="BodyTextSpaceAfter"/>
              <w:spacing w:after="58"/>
              <w:jc w:val="center"/>
              <w:rPr>
                <w:color w:val="auto"/>
                <w:sz w:val="20"/>
                <w:szCs w:val="20"/>
              </w:rPr>
            </w:pPr>
            <w:r>
              <w:rPr>
                <w:color w:val="auto"/>
                <w:sz w:val="20"/>
                <w:szCs w:val="20"/>
              </w:rPr>
              <w:t>.032</w:t>
            </w:r>
          </w:p>
        </w:tc>
      </w:tr>
      <w:tr w:rsidR="00AA6B49" w:rsidTr="00075A7C" w14:paraId="1FDA7BFD" w14:textId="77777777">
        <w:tc>
          <w:tcPr>
            <w:tcW w:w="3539" w:type="dxa"/>
            <w:tcBorders>
              <w:left w:val="nil"/>
            </w:tcBorders>
          </w:tcPr>
          <w:p w:rsidR="00AA6B49" w:rsidP="00FE2036" w:rsidRDefault="00AA6B49" w14:paraId="1139953E" w14:textId="77777777">
            <w:pPr>
              <w:pStyle w:val="BodyTextSpaceAfter"/>
              <w:spacing w:after="58"/>
              <w:jc w:val="both"/>
              <w:rPr>
                <w:color w:val="7030A0"/>
              </w:rPr>
            </w:pPr>
            <w:r>
              <w:rPr>
                <w:color w:val="auto"/>
                <w:sz w:val="20"/>
                <w:szCs w:val="20"/>
              </w:rPr>
              <w:t>Prior Motor vehicle theft</w:t>
            </w:r>
          </w:p>
        </w:tc>
        <w:tc>
          <w:tcPr>
            <w:tcW w:w="1559" w:type="dxa"/>
          </w:tcPr>
          <w:p w:rsidRPr="00F122E1" w:rsidR="00AA6B49" w:rsidP="00FE2036" w:rsidRDefault="00AA6B49" w14:paraId="645A577A" w14:textId="2A27553C">
            <w:pPr>
              <w:pStyle w:val="BodyTextSpaceAfter"/>
              <w:spacing w:after="58"/>
              <w:jc w:val="center"/>
              <w:rPr>
                <w:color w:val="auto"/>
                <w:sz w:val="20"/>
                <w:szCs w:val="20"/>
              </w:rPr>
            </w:pPr>
            <w:r>
              <w:rPr>
                <w:color w:val="auto"/>
                <w:sz w:val="20"/>
                <w:szCs w:val="20"/>
              </w:rPr>
              <w:t>0.81</w:t>
            </w:r>
          </w:p>
        </w:tc>
        <w:tc>
          <w:tcPr>
            <w:tcW w:w="1255" w:type="dxa"/>
          </w:tcPr>
          <w:p w:rsidRPr="00F122E1" w:rsidR="00AA6B49" w:rsidP="00FE2036" w:rsidRDefault="00AA6B49" w14:paraId="691F2CC9" w14:textId="1ABD1EFC">
            <w:pPr>
              <w:pStyle w:val="BodyTextSpaceAfter"/>
              <w:spacing w:after="58"/>
              <w:jc w:val="center"/>
              <w:rPr>
                <w:color w:val="auto"/>
                <w:sz w:val="20"/>
                <w:szCs w:val="20"/>
              </w:rPr>
            </w:pPr>
            <w:r w:rsidRPr="00F122E1">
              <w:rPr>
                <w:color w:val="auto"/>
                <w:sz w:val="20"/>
                <w:szCs w:val="20"/>
              </w:rPr>
              <w:t>2.24</w:t>
            </w:r>
          </w:p>
        </w:tc>
        <w:tc>
          <w:tcPr>
            <w:tcW w:w="1831" w:type="dxa"/>
          </w:tcPr>
          <w:p w:rsidRPr="00F122E1" w:rsidR="00AA6B49" w:rsidP="00FE2036" w:rsidRDefault="00AA6B49" w14:paraId="6C05FCE0" w14:textId="77777777">
            <w:pPr>
              <w:pStyle w:val="BodyTextSpaceAfter"/>
              <w:spacing w:after="58"/>
              <w:jc w:val="center"/>
              <w:rPr>
                <w:color w:val="auto"/>
                <w:sz w:val="20"/>
                <w:szCs w:val="20"/>
              </w:rPr>
            </w:pPr>
            <w:r>
              <w:rPr>
                <w:color w:val="auto"/>
                <w:sz w:val="20"/>
                <w:szCs w:val="20"/>
              </w:rPr>
              <w:t>1.34, 3.76</w:t>
            </w:r>
          </w:p>
        </w:tc>
        <w:tc>
          <w:tcPr>
            <w:tcW w:w="1423" w:type="dxa"/>
            <w:tcBorders>
              <w:right w:val="nil"/>
            </w:tcBorders>
          </w:tcPr>
          <w:p w:rsidRPr="00F122E1" w:rsidR="00AA6B49" w:rsidP="00FE2036" w:rsidRDefault="00AA6B49" w14:paraId="3CC2FFC2" w14:textId="77777777">
            <w:pPr>
              <w:pStyle w:val="BodyTextSpaceAfter"/>
              <w:spacing w:after="58"/>
              <w:jc w:val="center"/>
              <w:rPr>
                <w:color w:val="auto"/>
                <w:sz w:val="20"/>
                <w:szCs w:val="20"/>
              </w:rPr>
            </w:pPr>
            <w:r>
              <w:rPr>
                <w:color w:val="auto"/>
                <w:sz w:val="20"/>
                <w:szCs w:val="20"/>
              </w:rPr>
              <w:t>.002</w:t>
            </w:r>
          </w:p>
        </w:tc>
      </w:tr>
      <w:tr w:rsidR="00AA6B49" w:rsidTr="00075A7C" w14:paraId="5EF0B121" w14:textId="77777777">
        <w:tc>
          <w:tcPr>
            <w:tcW w:w="3539" w:type="dxa"/>
            <w:tcBorders>
              <w:left w:val="nil"/>
            </w:tcBorders>
          </w:tcPr>
          <w:p w:rsidRPr="00DB2CBD" w:rsidR="00AA6B49" w:rsidP="00FE2036" w:rsidRDefault="00AA6B49" w14:paraId="1BD34977" w14:textId="77777777">
            <w:pPr>
              <w:pStyle w:val="BodyText"/>
              <w:spacing w:after="58"/>
              <w:rPr>
                <w:color w:val="auto"/>
                <w:sz w:val="20"/>
                <w:szCs w:val="20"/>
              </w:rPr>
            </w:pPr>
            <w:r>
              <w:rPr>
                <w:color w:val="auto"/>
                <w:sz w:val="20"/>
                <w:szCs w:val="20"/>
              </w:rPr>
              <w:t>Prior family violence perpetrator</w:t>
            </w:r>
          </w:p>
        </w:tc>
        <w:tc>
          <w:tcPr>
            <w:tcW w:w="1559" w:type="dxa"/>
          </w:tcPr>
          <w:p w:rsidRPr="00F122E1" w:rsidR="00AA6B49" w:rsidP="00FE2036" w:rsidRDefault="00AA6B49" w14:paraId="7C9468AC" w14:textId="41FDB44A">
            <w:pPr>
              <w:pStyle w:val="BodyTextSpaceAfter"/>
              <w:spacing w:after="58"/>
              <w:jc w:val="center"/>
              <w:rPr>
                <w:color w:val="auto"/>
                <w:sz w:val="20"/>
                <w:szCs w:val="20"/>
              </w:rPr>
            </w:pPr>
            <w:r>
              <w:rPr>
                <w:color w:val="auto"/>
                <w:sz w:val="20"/>
                <w:szCs w:val="20"/>
              </w:rPr>
              <w:t>0.52</w:t>
            </w:r>
          </w:p>
        </w:tc>
        <w:tc>
          <w:tcPr>
            <w:tcW w:w="1255" w:type="dxa"/>
          </w:tcPr>
          <w:p w:rsidRPr="00F122E1" w:rsidR="00AA6B49" w:rsidP="00FE2036" w:rsidRDefault="00AA6B49" w14:paraId="13B628AF" w14:textId="5B9F7A68">
            <w:pPr>
              <w:pStyle w:val="BodyTextSpaceAfter"/>
              <w:spacing w:after="58"/>
              <w:jc w:val="center"/>
              <w:rPr>
                <w:color w:val="auto"/>
                <w:sz w:val="20"/>
                <w:szCs w:val="20"/>
              </w:rPr>
            </w:pPr>
            <w:r w:rsidRPr="00F122E1">
              <w:rPr>
                <w:color w:val="auto"/>
                <w:sz w:val="20"/>
                <w:szCs w:val="20"/>
              </w:rPr>
              <w:t>1.6</w:t>
            </w:r>
            <w:r w:rsidR="00FE2036">
              <w:rPr>
                <w:color w:val="auto"/>
                <w:sz w:val="20"/>
                <w:szCs w:val="20"/>
              </w:rPr>
              <w:t>8</w:t>
            </w:r>
          </w:p>
        </w:tc>
        <w:tc>
          <w:tcPr>
            <w:tcW w:w="1831" w:type="dxa"/>
          </w:tcPr>
          <w:p w:rsidRPr="00F122E1" w:rsidR="00AA6B49" w:rsidP="00FE2036" w:rsidRDefault="00AA6B49" w14:paraId="4E437BDE" w14:textId="77777777">
            <w:pPr>
              <w:pStyle w:val="BodyTextSpaceAfter"/>
              <w:spacing w:after="58"/>
              <w:jc w:val="center"/>
              <w:rPr>
                <w:color w:val="auto"/>
                <w:sz w:val="20"/>
                <w:szCs w:val="20"/>
              </w:rPr>
            </w:pPr>
            <w:r>
              <w:rPr>
                <w:color w:val="auto"/>
                <w:sz w:val="20"/>
                <w:szCs w:val="20"/>
              </w:rPr>
              <w:t>1.42, 2.00</w:t>
            </w:r>
          </w:p>
        </w:tc>
        <w:tc>
          <w:tcPr>
            <w:tcW w:w="1423" w:type="dxa"/>
            <w:tcBorders>
              <w:right w:val="nil"/>
            </w:tcBorders>
          </w:tcPr>
          <w:p w:rsidRPr="00F122E1" w:rsidR="00AA6B49" w:rsidP="00FE2036" w:rsidRDefault="00AA6B49" w14:paraId="0DF3D9A1"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60AA4279" w14:textId="77777777">
        <w:tc>
          <w:tcPr>
            <w:tcW w:w="3539" w:type="dxa"/>
            <w:tcBorders>
              <w:left w:val="nil"/>
              <w:bottom w:val="nil"/>
            </w:tcBorders>
          </w:tcPr>
          <w:p w:rsidR="00AA6B49" w:rsidP="00FE2036" w:rsidRDefault="00AA6B49" w14:paraId="52C82F4E" w14:textId="77777777">
            <w:pPr>
              <w:pStyle w:val="BodyTextSpaceAfter"/>
              <w:spacing w:after="58"/>
              <w:jc w:val="both"/>
              <w:rPr>
                <w:color w:val="7030A0"/>
              </w:rPr>
            </w:pPr>
            <w:r>
              <w:rPr>
                <w:b/>
                <w:color w:val="auto"/>
                <w:sz w:val="20"/>
                <w:szCs w:val="20"/>
              </w:rPr>
              <w:t>Index Age</w:t>
            </w:r>
          </w:p>
        </w:tc>
        <w:tc>
          <w:tcPr>
            <w:tcW w:w="1559" w:type="dxa"/>
            <w:tcBorders>
              <w:bottom w:val="nil"/>
            </w:tcBorders>
          </w:tcPr>
          <w:p w:rsidRPr="00F122E1" w:rsidR="00AA6B49" w:rsidP="00FE2036" w:rsidRDefault="00AA6B49" w14:paraId="32CC493D" w14:textId="77777777">
            <w:pPr>
              <w:pStyle w:val="BodyTextSpaceAfter"/>
              <w:spacing w:after="58"/>
              <w:jc w:val="center"/>
              <w:rPr>
                <w:color w:val="auto"/>
                <w:sz w:val="20"/>
                <w:szCs w:val="20"/>
              </w:rPr>
            </w:pPr>
          </w:p>
        </w:tc>
        <w:tc>
          <w:tcPr>
            <w:tcW w:w="1255" w:type="dxa"/>
            <w:tcBorders>
              <w:bottom w:val="nil"/>
            </w:tcBorders>
          </w:tcPr>
          <w:p w:rsidRPr="00F122E1" w:rsidR="00AA6B49" w:rsidP="00FE2036" w:rsidRDefault="00AA6B49" w14:paraId="64CBA7E3" w14:textId="64808DC9">
            <w:pPr>
              <w:pStyle w:val="BodyTextSpaceAfter"/>
              <w:spacing w:after="58"/>
              <w:jc w:val="center"/>
              <w:rPr>
                <w:color w:val="auto"/>
                <w:sz w:val="20"/>
                <w:szCs w:val="20"/>
              </w:rPr>
            </w:pPr>
          </w:p>
        </w:tc>
        <w:tc>
          <w:tcPr>
            <w:tcW w:w="1831" w:type="dxa"/>
            <w:tcBorders>
              <w:bottom w:val="nil"/>
            </w:tcBorders>
          </w:tcPr>
          <w:p w:rsidRPr="00F122E1" w:rsidR="00AA6B49" w:rsidP="00FE2036" w:rsidRDefault="00AA6B49" w14:paraId="73F4A686" w14:textId="77777777">
            <w:pPr>
              <w:pStyle w:val="BodyTextSpaceAfter"/>
              <w:spacing w:after="58"/>
              <w:jc w:val="center"/>
              <w:rPr>
                <w:color w:val="auto"/>
                <w:sz w:val="20"/>
                <w:szCs w:val="20"/>
              </w:rPr>
            </w:pPr>
          </w:p>
        </w:tc>
        <w:tc>
          <w:tcPr>
            <w:tcW w:w="1423" w:type="dxa"/>
            <w:tcBorders>
              <w:bottom w:val="nil"/>
              <w:right w:val="nil"/>
            </w:tcBorders>
          </w:tcPr>
          <w:p w:rsidRPr="00F122E1" w:rsidR="00AA6B49" w:rsidP="00FE2036" w:rsidRDefault="00AA6B49" w14:paraId="0BA55493" w14:textId="77777777">
            <w:pPr>
              <w:pStyle w:val="BodyTextSpaceAfter"/>
              <w:spacing w:after="58"/>
              <w:jc w:val="center"/>
              <w:rPr>
                <w:color w:val="auto"/>
                <w:sz w:val="20"/>
                <w:szCs w:val="20"/>
              </w:rPr>
            </w:pPr>
          </w:p>
        </w:tc>
      </w:tr>
      <w:tr w:rsidR="00AA6B49" w:rsidTr="00075A7C" w14:paraId="47409701" w14:textId="77777777">
        <w:tc>
          <w:tcPr>
            <w:tcW w:w="3539" w:type="dxa"/>
            <w:tcBorders>
              <w:top w:val="nil"/>
              <w:left w:val="nil"/>
              <w:bottom w:val="single" w:color="auto" w:sz="4" w:space="0"/>
            </w:tcBorders>
          </w:tcPr>
          <w:p w:rsidRPr="00F06E84" w:rsidR="00AA6B49" w:rsidP="00FE2036" w:rsidRDefault="00AA6B49" w14:paraId="7EC50933" w14:textId="77777777">
            <w:pPr>
              <w:pStyle w:val="BodyText"/>
              <w:spacing w:after="58"/>
              <w:rPr>
                <w:color w:val="auto"/>
                <w:sz w:val="20"/>
                <w:szCs w:val="20"/>
              </w:rPr>
            </w:pPr>
            <w:r w:rsidRPr="00F06E84">
              <w:rPr>
                <w:color w:val="auto"/>
                <w:sz w:val="20"/>
                <w:szCs w:val="20"/>
              </w:rPr>
              <w:t>10-12</w:t>
            </w:r>
          </w:p>
          <w:p w:rsidR="00AA6B49" w:rsidP="00FE2036" w:rsidRDefault="00AA6B49" w14:paraId="67FEE349" w14:textId="77777777">
            <w:pPr>
              <w:pStyle w:val="BodyText"/>
              <w:spacing w:after="58"/>
              <w:rPr>
                <w:color w:val="auto"/>
                <w:sz w:val="20"/>
                <w:szCs w:val="20"/>
              </w:rPr>
            </w:pPr>
            <w:r w:rsidRPr="00F06E84">
              <w:rPr>
                <w:color w:val="auto"/>
                <w:sz w:val="20"/>
                <w:szCs w:val="20"/>
              </w:rPr>
              <w:t>13-15</w:t>
            </w:r>
          </w:p>
          <w:p w:rsidR="00AA6B49" w:rsidP="00FE2036" w:rsidRDefault="00AA6B49" w14:paraId="386247CE" w14:textId="77777777">
            <w:pPr>
              <w:pStyle w:val="BodyTextSpaceAfter"/>
              <w:spacing w:after="58"/>
              <w:jc w:val="both"/>
              <w:rPr>
                <w:color w:val="7030A0"/>
              </w:rPr>
            </w:pPr>
            <w:r>
              <w:rPr>
                <w:color w:val="auto"/>
                <w:sz w:val="20"/>
                <w:szCs w:val="20"/>
              </w:rPr>
              <w:t>16-17</w:t>
            </w:r>
          </w:p>
        </w:tc>
        <w:tc>
          <w:tcPr>
            <w:tcW w:w="1559" w:type="dxa"/>
            <w:tcBorders>
              <w:top w:val="nil"/>
              <w:bottom w:val="single" w:color="auto" w:sz="4" w:space="0"/>
            </w:tcBorders>
          </w:tcPr>
          <w:p w:rsidR="00AA6B49" w:rsidP="00AA6B49" w:rsidRDefault="00AA6B49" w14:paraId="49989BFB" w14:textId="77777777">
            <w:pPr>
              <w:pStyle w:val="BodyTextSpaceAfter"/>
              <w:spacing w:after="58"/>
              <w:jc w:val="center"/>
              <w:rPr>
                <w:color w:val="auto"/>
                <w:sz w:val="20"/>
                <w:szCs w:val="20"/>
              </w:rPr>
            </w:pPr>
            <w:r w:rsidRPr="00F122E1">
              <w:rPr>
                <w:color w:val="auto"/>
                <w:sz w:val="20"/>
                <w:szCs w:val="20"/>
              </w:rPr>
              <w:t>Reference*</w:t>
            </w:r>
          </w:p>
          <w:p w:rsidR="00AA6B49" w:rsidP="00FE2036" w:rsidRDefault="00AA6B49" w14:paraId="3CFA5E63" w14:textId="77777777">
            <w:pPr>
              <w:pStyle w:val="BodyTextSpaceAfter"/>
              <w:spacing w:after="58"/>
              <w:jc w:val="center"/>
              <w:rPr>
                <w:color w:val="auto"/>
                <w:sz w:val="20"/>
                <w:szCs w:val="20"/>
              </w:rPr>
            </w:pPr>
            <w:r>
              <w:rPr>
                <w:color w:val="auto"/>
                <w:sz w:val="20"/>
                <w:szCs w:val="20"/>
              </w:rPr>
              <w:t>0.79</w:t>
            </w:r>
          </w:p>
          <w:p w:rsidRPr="00F122E1" w:rsidR="00AA6B49" w:rsidP="00FE2036" w:rsidRDefault="00AA6B49" w14:paraId="5DEC2C7E" w14:textId="6B700305">
            <w:pPr>
              <w:pStyle w:val="BodyTextSpaceAfter"/>
              <w:spacing w:after="58"/>
              <w:jc w:val="center"/>
              <w:rPr>
                <w:color w:val="auto"/>
                <w:sz w:val="20"/>
                <w:szCs w:val="20"/>
              </w:rPr>
            </w:pPr>
            <w:r>
              <w:rPr>
                <w:color w:val="auto"/>
                <w:sz w:val="20"/>
                <w:szCs w:val="20"/>
              </w:rPr>
              <w:t>1.21</w:t>
            </w:r>
          </w:p>
        </w:tc>
        <w:tc>
          <w:tcPr>
            <w:tcW w:w="1255" w:type="dxa"/>
            <w:tcBorders>
              <w:top w:val="nil"/>
              <w:bottom w:val="single" w:color="auto" w:sz="4" w:space="0"/>
            </w:tcBorders>
          </w:tcPr>
          <w:p w:rsidRPr="00F122E1" w:rsidR="00AA6B49" w:rsidP="00AA6B49" w:rsidRDefault="00AA6B49" w14:paraId="2B9FB257"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40865CB5" w14:textId="77777777">
            <w:pPr>
              <w:pStyle w:val="BodyTextSpaceAfter"/>
              <w:spacing w:after="58"/>
              <w:jc w:val="center"/>
              <w:rPr>
                <w:color w:val="auto"/>
                <w:sz w:val="20"/>
                <w:szCs w:val="20"/>
              </w:rPr>
            </w:pPr>
            <w:r w:rsidRPr="00F122E1">
              <w:rPr>
                <w:color w:val="auto"/>
                <w:sz w:val="20"/>
                <w:szCs w:val="20"/>
              </w:rPr>
              <w:t>2.20</w:t>
            </w:r>
          </w:p>
          <w:p w:rsidRPr="00F122E1" w:rsidR="00AA6B49" w:rsidP="00FE2036" w:rsidRDefault="00AA6B49" w14:paraId="7D9F53D5" w14:textId="77777777">
            <w:pPr>
              <w:pStyle w:val="BodyTextSpaceAfter"/>
              <w:spacing w:after="58"/>
              <w:jc w:val="center"/>
              <w:rPr>
                <w:color w:val="auto"/>
                <w:sz w:val="20"/>
                <w:szCs w:val="20"/>
              </w:rPr>
            </w:pPr>
            <w:r w:rsidRPr="00F122E1">
              <w:rPr>
                <w:color w:val="auto"/>
                <w:sz w:val="20"/>
                <w:szCs w:val="20"/>
              </w:rPr>
              <w:t>3.34</w:t>
            </w:r>
          </w:p>
        </w:tc>
        <w:tc>
          <w:tcPr>
            <w:tcW w:w="1831" w:type="dxa"/>
            <w:tcBorders>
              <w:top w:val="nil"/>
              <w:bottom w:val="single" w:color="auto" w:sz="4" w:space="0"/>
            </w:tcBorders>
          </w:tcPr>
          <w:p w:rsidR="00AA6B49" w:rsidP="00FE2036" w:rsidRDefault="00AA6B49" w14:paraId="6460088A"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53348134" w14:textId="77777777">
            <w:pPr>
              <w:pStyle w:val="BodyTextSpaceAfter"/>
              <w:spacing w:after="58"/>
              <w:jc w:val="center"/>
              <w:rPr>
                <w:color w:val="auto"/>
                <w:sz w:val="20"/>
                <w:szCs w:val="20"/>
              </w:rPr>
            </w:pPr>
            <w:r>
              <w:rPr>
                <w:color w:val="auto"/>
                <w:sz w:val="20"/>
                <w:szCs w:val="20"/>
              </w:rPr>
              <w:t>1.52, 3.17</w:t>
            </w:r>
          </w:p>
          <w:p w:rsidRPr="00F122E1" w:rsidR="00AA6B49" w:rsidP="00FE2036" w:rsidRDefault="00AA6B49" w14:paraId="204D9763" w14:textId="77777777">
            <w:pPr>
              <w:pStyle w:val="BodyTextSpaceAfter"/>
              <w:spacing w:after="58"/>
              <w:jc w:val="center"/>
              <w:rPr>
                <w:color w:val="auto"/>
                <w:sz w:val="20"/>
                <w:szCs w:val="20"/>
              </w:rPr>
            </w:pPr>
            <w:r>
              <w:rPr>
                <w:color w:val="auto"/>
                <w:sz w:val="20"/>
                <w:szCs w:val="20"/>
              </w:rPr>
              <w:t>2.31, 4.84</w:t>
            </w:r>
          </w:p>
        </w:tc>
        <w:tc>
          <w:tcPr>
            <w:tcW w:w="1423" w:type="dxa"/>
            <w:tcBorders>
              <w:top w:val="nil"/>
              <w:bottom w:val="single" w:color="auto" w:sz="4" w:space="0"/>
              <w:right w:val="nil"/>
            </w:tcBorders>
          </w:tcPr>
          <w:p w:rsidR="00AA6B49" w:rsidP="00FE2036" w:rsidRDefault="00AA6B49" w14:paraId="5BB56F3B"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5A790219"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6F5266D9"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76688A60" w14:textId="77777777">
        <w:tc>
          <w:tcPr>
            <w:tcW w:w="3539" w:type="dxa"/>
            <w:tcBorders>
              <w:top w:val="nil"/>
              <w:left w:val="nil"/>
              <w:bottom w:val="nil"/>
            </w:tcBorders>
          </w:tcPr>
          <w:p w:rsidR="00AA6B49" w:rsidP="00FE2036" w:rsidRDefault="00AA6B49" w14:paraId="13EDEB17" w14:textId="77777777">
            <w:pPr>
              <w:pStyle w:val="BodyTextSpaceAfter"/>
              <w:spacing w:after="58"/>
              <w:jc w:val="both"/>
              <w:rPr>
                <w:color w:val="7030A0"/>
              </w:rPr>
            </w:pPr>
            <w:r>
              <w:rPr>
                <w:b/>
                <w:color w:val="auto"/>
                <w:sz w:val="20"/>
                <w:szCs w:val="20"/>
              </w:rPr>
              <w:t>Index number of days to police disposition</w:t>
            </w:r>
          </w:p>
        </w:tc>
        <w:tc>
          <w:tcPr>
            <w:tcW w:w="1559" w:type="dxa"/>
            <w:tcBorders>
              <w:top w:val="nil"/>
              <w:bottom w:val="nil"/>
            </w:tcBorders>
          </w:tcPr>
          <w:p w:rsidRPr="00F122E1" w:rsidR="00AA6B49" w:rsidP="00FE2036" w:rsidRDefault="00AA6B49" w14:paraId="553BD0B5" w14:textId="77777777">
            <w:pPr>
              <w:pStyle w:val="BodyTextSpaceAfter"/>
              <w:spacing w:after="58"/>
              <w:jc w:val="center"/>
              <w:rPr>
                <w:color w:val="auto"/>
                <w:sz w:val="20"/>
                <w:szCs w:val="20"/>
              </w:rPr>
            </w:pPr>
          </w:p>
        </w:tc>
        <w:tc>
          <w:tcPr>
            <w:tcW w:w="1255" w:type="dxa"/>
            <w:tcBorders>
              <w:top w:val="nil"/>
              <w:bottom w:val="nil"/>
            </w:tcBorders>
          </w:tcPr>
          <w:p w:rsidRPr="00F122E1" w:rsidR="00AA6B49" w:rsidP="00FE2036" w:rsidRDefault="00AA6B49" w14:paraId="29609026" w14:textId="2D2DE876">
            <w:pPr>
              <w:pStyle w:val="BodyTextSpaceAfter"/>
              <w:spacing w:after="58"/>
              <w:jc w:val="center"/>
              <w:rPr>
                <w:color w:val="auto"/>
                <w:sz w:val="20"/>
                <w:szCs w:val="20"/>
              </w:rPr>
            </w:pPr>
          </w:p>
        </w:tc>
        <w:tc>
          <w:tcPr>
            <w:tcW w:w="1831" w:type="dxa"/>
            <w:tcBorders>
              <w:top w:val="nil"/>
              <w:bottom w:val="nil"/>
            </w:tcBorders>
          </w:tcPr>
          <w:p w:rsidRPr="00F122E1" w:rsidR="00AA6B49" w:rsidP="00FE2036" w:rsidRDefault="00AA6B49" w14:paraId="7886BD85" w14:textId="77777777">
            <w:pPr>
              <w:pStyle w:val="BodyTextSpaceAfter"/>
              <w:spacing w:after="58"/>
              <w:jc w:val="center"/>
              <w:rPr>
                <w:color w:val="auto"/>
                <w:sz w:val="20"/>
                <w:szCs w:val="20"/>
              </w:rPr>
            </w:pPr>
          </w:p>
        </w:tc>
        <w:tc>
          <w:tcPr>
            <w:tcW w:w="1423" w:type="dxa"/>
            <w:tcBorders>
              <w:top w:val="nil"/>
              <w:bottom w:val="nil"/>
              <w:right w:val="nil"/>
            </w:tcBorders>
          </w:tcPr>
          <w:p w:rsidRPr="00F122E1" w:rsidR="00AA6B49" w:rsidP="00FE2036" w:rsidRDefault="00AA6B49" w14:paraId="64218E9A" w14:textId="77777777">
            <w:pPr>
              <w:pStyle w:val="BodyTextSpaceAfter"/>
              <w:spacing w:after="58"/>
              <w:jc w:val="center"/>
              <w:rPr>
                <w:color w:val="auto"/>
                <w:sz w:val="20"/>
                <w:szCs w:val="20"/>
              </w:rPr>
            </w:pPr>
          </w:p>
        </w:tc>
      </w:tr>
      <w:tr w:rsidR="00AA6B49" w:rsidTr="00075A7C" w14:paraId="510D338D" w14:textId="77777777">
        <w:tc>
          <w:tcPr>
            <w:tcW w:w="3539" w:type="dxa"/>
            <w:tcBorders>
              <w:top w:val="nil"/>
              <w:left w:val="nil"/>
              <w:bottom w:val="single" w:color="auto" w:sz="4" w:space="0"/>
            </w:tcBorders>
          </w:tcPr>
          <w:p w:rsidR="00AA6B49" w:rsidP="00FE2036" w:rsidRDefault="00AA6B49" w14:paraId="23917C50" w14:textId="77777777">
            <w:pPr>
              <w:pStyle w:val="BodyText"/>
              <w:spacing w:after="58"/>
              <w:rPr>
                <w:color w:val="auto"/>
                <w:sz w:val="20"/>
                <w:szCs w:val="20"/>
              </w:rPr>
            </w:pPr>
            <w:r>
              <w:rPr>
                <w:color w:val="auto"/>
                <w:sz w:val="20"/>
                <w:szCs w:val="20"/>
              </w:rPr>
              <w:t>0 to 7 days</w:t>
            </w:r>
          </w:p>
          <w:p w:rsidR="00AA6B49" w:rsidP="00FE2036" w:rsidRDefault="00AA6B49" w14:paraId="1F5AD139" w14:textId="77777777">
            <w:pPr>
              <w:pStyle w:val="BodyText"/>
              <w:spacing w:after="58"/>
              <w:rPr>
                <w:color w:val="auto"/>
                <w:sz w:val="20"/>
                <w:szCs w:val="20"/>
              </w:rPr>
            </w:pPr>
            <w:r>
              <w:rPr>
                <w:color w:val="auto"/>
                <w:sz w:val="20"/>
                <w:szCs w:val="20"/>
              </w:rPr>
              <w:t>8 to 30 days</w:t>
            </w:r>
          </w:p>
          <w:p w:rsidR="00AA6B49" w:rsidP="00FE2036" w:rsidRDefault="00AA6B49" w14:paraId="7A19281C" w14:textId="77777777">
            <w:pPr>
              <w:pStyle w:val="BodyText"/>
              <w:spacing w:after="58"/>
              <w:rPr>
                <w:color w:val="auto"/>
                <w:sz w:val="20"/>
                <w:szCs w:val="20"/>
              </w:rPr>
            </w:pPr>
            <w:r>
              <w:rPr>
                <w:color w:val="auto"/>
                <w:sz w:val="20"/>
                <w:szCs w:val="20"/>
              </w:rPr>
              <w:t>31 to 90 days</w:t>
            </w:r>
          </w:p>
          <w:p w:rsidR="00AA6B49" w:rsidP="00FE2036" w:rsidRDefault="00AA6B49" w14:paraId="3224A10D" w14:textId="77777777">
            <w:pPr>
              <w:pStyle w:val="BodyTextSpaceAfter"/>
              <w:spacing w:after="58"/>
              <w:jc w:val="both"/>
              <w:rPr>
                <w:color w:val="7030A0"/>
              </w:rPr>
            </w:pPr>
            <w:r>
              <w:rPr>
                <w:color w:val="auto"/>
                <w:sz w:val="20"/>
                <w:szCs w:val="20"/>
              </w:rPr>
              <w:t>91 or more days</w:t>
            </w:r>
          </w:p>
        </w:tc>
        <w:tc>
          <w:tcPr>
            <w:tcW w:w="1559" w:type="dxa"/>
            <w:tcBorders>
              <w:top w:val="nil"/>
              <w:bottom w:val="single" w:color="auto" w:sz="4" w:space="0"/>
            </w:tcBorders>
          </w:tcPr>
          <w:p w:rsidR="00AA6B49" w:rsidP="00AA6B49" w:rsidRDefault="00AA6B49" w14:paraId="7EA4C0A0" w14:textId="77777777">
            <w:pPr>
              <w:pStyle w:val="BodyTextSpaceAfter"/>
              <w:spacing w:after="58"/>
              <w:jc w:val="center"/>
              <w:rPr>
                <w:color w:val="auto"/>
                <w:sz w:val="20"/>
                <w:szCs w:val="20"/>
              </w:rPr>
            </w:pPr>
            <w:r w:rsidRPr="00F122E1">
              <w:rPr>
                <w:color w:val="auto"/>
                <w:sz w:val="20"/>
                <w:szCs w:val="20"/>
              </w:rPr>
              <w:t>Reference*</w:t>
            </w:r>
          </w:p>
          <w:p w:rsidR="00AA6B49" w:rsidP="00FE2036" w:rsidRDefault="00AA6B49" w14:paraId="4330D585" w14:textId="77777777">
            <w:pPr>
              <w:pStyle w:val="BodyTextSpaceAfter"/>
              <w:spacing w:after="58"/>
              <w:jc w:val="center"/>
              <w:rPr>
                <w:color w:val="auto"/>
                <w:sz w:val="20"/>
                <w:szCs w:val="20"/>
              </w:rPr>
            </w:pPr>
            <w:r>
              <w:rPr>
                <w:color w:val="auto"/>
                <w:sz w:val="20"/>
                <w:szCs w:val="20"/>
              </w:rPr>
              <w:t>0.04</w:t>
            </w:r>
          </w:p>
          <w:p w:rsidR="00AA6B49" w:rsidP="00FE2036" w:rsidRDefault="00AA6B49" w14:paraId="0E29AADC" w14:textId="77777777">
            <w:pPr>
              <w:pStyle w:val="BodyTextSpaceAfter"/>
              <w:spacing w:after="58"/>
              <w:jc w:val="center"/>
              <w:rPr>
                <w:color w:val="auto"/>
                <w:sz w:val="20"/>
                <w:szCs w:val="20"/>
              </w:rPr>
            </w:pPr>
            <w:r>
              <w:rPr>
                <w:color w:val="auto"/>
                <w:sz w:val="20"/>
                <w:szCs w:val="20"/>
              </w:rPr>
              <w:t>1.37</w:t>
            </w:r>
          </w:p>
          <w:p w:rsidRPr="00F122E1" w:rsidR="00AA6B49" w:rsidP="00FE2036" w:rsidRDefault="00AA6B49" w14:paraId="2AEC0BFD" w14:textId="38844DE0">
            <w:pPr>
              <w:pStyle w:val="BodyTextSpaceAfter"/>
              <w:spacing w:after="58"/>
              <w:jc w:val="center"/>
              <w:rPr>
                <w:color w:val="auto"/>
                <w:sz w:val="20"/>
                <w:szCs w:val="20"/>
              </w:rPr>
            </w:pPr>
            <w:r>
              <w:rPr>
                <w:color w:val="auto"/>
                <w:sz w:val="20"/>
                <w:szCs w:val="20"/>
              </w:rPr>
              <w:t>1.72</w:t>
            </w:r>
          </w:p>
        </w:tc>
        <w:tc>
          <w:tcPr>
            <w:tcW w:w="1255" w:type="dxa"/>
            <w:tcBorders>
              <w:top w:val="nil"/>
              <w:bottom w:val="single" w:color="auto" w:sz="4" w:space="0"/>
            </w:tcBorders>
          </w:tcPr>
          <w:p w:rsidRPr="00F122E1" w:rsidR="00AA6B49" w:rsidP="00AA6B49" w:rsidRDefault="00AA6B49" w14:paraId="42433256" w14:textId="27001490">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26EED314" w14:textId="77777777">
            <w:pPr>
              <w:pStyle w:val="BodyTextSpaceAfter"/>
              <w:spacing w:after="58"/>
              <w:jc w:val="center"/>
              <w:rPr>
                <w:color w:val="auto"/>
                <w:sz w:val="20"/>
                <w:szCs w:val="20"/>
              </w:rPr>
            </w:pPr>
            <w:r w:rsidRPr="00F122E1">
              <w:rPr>
                <w:color w:val="auto"/>
                <w:sz w:val="20"/>
                <w:szCs w:val="20"/>
              </w:rPr>
              <w:t>1.</w:t>
            </w:r>
            <w:r>
              <w:rPr>
                <w:color w:val="auto"/>
                <w:sz w:val="20"/>
                <w:szCs w:val="20"/>
              </w:rPr>
              <w:t>0</w:t>
            </w:r>
            <w:r w:rsidRPr="00F122E1">
              <w:rPr>
                <w:color w:val="auto"/>
                <w:sz w:val="20"/>
                <w:szCs w:val="20"/>
              </w:rPr>
              <w:t>4</w:t>
            </w:r>
          </w:p>
          <w:p w:rsidRPr="00F122E1" w:rsidR="00AA6B49" w:rsidP="00FE2036" w:rsidRDefault="00AA6B49" w14:paraId="332464D5" w14:textId="77777777">
            <w:pPr>
              <w:pStyle w:val="BodyTextSpaceAfter"/>
              <w:spacing w:after="58"/>
              <w:jc w:val="center"/>
              <w:rPr>
                <w:color w:val="auto"/>
                <w:sz w:val="20"/>
                <w:szCs w:val="20"/>
              </w:rPr>
            </w:pPr>
            <w:r>
              <w:rPr>
                <w:color w:val="auto"/>
                <w:sz w:val="20"/>
                <w:szCs w:val="20"/>
              </w:rPr>
              <w:t>3.95</w:t>
            </w:r>
          </w:p>
          <w:p w:rsidRPr="00F122E1" w:rsidR="00AA6B49" w:rsidP="00FE2036" w:rsidRDefault="00AA6B49" w14:paraId="163D0C8F" w14:textId="77777777">
            <w:pPr>
              <w:pStyle w:val="BodyTextSpaceAfter"/>
              <w:spacing w:after="58"/>
              <w:jc w:val="center"/>
              <w:rPr>
                <w:color w:val="auto"/>
                <w:sz w:val="20"/>
                <w:szCs w:val="20"/>
              </w:rPr>
            </w:pPr>
            <w:r>
              <w:rPr>
                <w:color w:val="auto"/>
                <w:sz w:val="20"/>
                <w:szCs w:val="20"/>
              </w:rPr>
              <w:t>5.59</w:t>
            </w:r>
          </w:p>
        </w:tc>
        <w:tc>
          <w:tcPr>
            <w:tcW w:w="1831" w:type="dxa"/>
            <w:tcBorders>
              <w:top w:val="nil"/>
              <w:bottom w:val="single" w:color="auto" w:sz="4" w:space="0"/>
            </w:tcBorders>
          </w:tcPr>
          <w:p w:rsidR="00AA6B49" w:rsidP="00FE2036" w:rsidRDefault="00AA6B49" w14:paraId="3F1780DF"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03B7CA53" w14:textId="77777777">
            <w:pPr>
              <w:pStyle w:val="BodyTextSpaceAfter"/>
              <w:spacing w:after="58"/>
              <w:jc w:val="center"/>
              <w:rPr>
                <w:color w:val="auto"/>
                <w:sz w:val="20"/>
                <w:szCs w:val="20"/>
              </w:rPr>
            </w:pPr>
            <w:r>
              <w:rPr>
                <w:color w:val="auto"/>
                <w:sz w:val="20"/>
                <w:szCs w:val="20"/>
              </w:rPr>
              <w:t>0.82, 1.31</w:t>
            </w:r>
          </w:p>
          <w:p w:rsidR="00AA6B49" w:rsidP="00FE2036" w:rsidRDefault="00AA6B49" w14:paraId="3CD9876D" w14:textId="77777777">
            <w:pPr>
              <w:pStyle w:val="BodyTextSpaceAfter"/>
              <w:spacing w:after="58"/>
              <w:jc w:val="center"/>
              <w:rPr>
                <w:color w:val="auto"/>
                <w:sz w:val="20"/>
                <w:szCs w:val="20"/>
              </w:rPr>
            </w:pPr>
            <w:r>
              <w:rPr>
                <w:color w:val="auto"/>
                <w:sz w:val="20"/>
                <w:szCs w:val="20"/>
              </w:rPr>
              <w:t>3.12, 5.01</w:t>
            </w:r>
          </w:p>
          <w:p w:rsidRPr="00F122E1" w:rsidR="00AA6B49" w:rsidP="00FE2036" w:rsidRDefault="00AA6B49" w14:paraId="002D400F" w14:textId="77777777">
            <w:pPr>
              <w:pStyle w:val="BodyTextSpaceAfter"/>
              <w:spacing w:after="58"/>
              <w:jc w:val="center"/>
              <w:rPr>
                <w:color w:val="auto"/>
                <w:sz w:val="20"/>
                <w:szCs w:val="20"/>
              </w:rPr>
            </w:pPr>
            <w:r>
              <w:rPr>
                <w:color w:val="auto"/>
                <w:sz w:val="20"/>
                <w:szCs w:val="20"/>
              </w:rPr>
              <w:t>4.37, 7.16</w:t>
            </w:r>
          </w:p>
        </w:tc>
        <w:tc>
          <w:tcPr>
            <w:tcW w:w="1423" w:type="dxa"/>
            <w:tcBorders>
              <w:top w:val="nil"/>
              <w:bottom w:val="single" w:color="auto" w:sz="4" w:space="0"/>
              <w:right w:val="nil"/>
            </w:tcBorders>
          </w:tcPr>
          <w:p w:rsidR="00AA6B49" w:rsidP="00FE2036" w:rsidRDefault="00AA6B49" w14:paraId="62FF42A8"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75AD249C" w14:textId="77777777">
            <w:pPr>
              <w:pStyle w:val="BodyTextSpaceAfter"/>
              <w:spacing w:after="58"/>
              <w:jc w:val="center"/>
              <w:rPr>
                <w:color w:val="auto"/>
                <w:sz w:val="20"/>
                <w:szCs w:val="20"/>
              </w:rPr>
            </w:pPr>
            <w:r>
              <w:rPr>
                <w:color w:val="auto"/>
                <w:sz w:val="20"/>
                <w:szCs w:val="20"/>
              </w:rPr>
              <w:t>.755</w:t>
            </w:r>
          </w:p>
          <w:p w:rsidR="00AA6B49" w:rsidP="00FE2036" w:rsidRDefault="00AA6B49" w14:paraId="0E626D62"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710B140D"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73BE3EA8" w14:textId="77777777">
        <w:tc>
          <w:tcPr>
            <w:tcW w:w="3539" w:type="dxa"/>
            <w:tcBorders>
              <w:top w:val="nil"/>
              <w:left w:val="nil"/>
              <w:bottom w:val="nil"/>
            </w:tcBorders>
          </w:tcPr>
          <w:p w:rsidR="00AA6B49" w:rsidP="0070021C" w:rsidRDefault="00AA6B49" w14:paraId="027F99BE" w14:textId="60A80477">
            <w:pPr>
              <w:pStyle w:val="BodyText"/>
              <w:spacing w:after="58"/>
              <w:rPr>
                <w:color w:val="auto"/>
                <w:sz w:val="20"/>
                <w:szCs w:val="20"/>
              </w:rPr>
            </w:pPr>
            <w:r>
              <w:rPr>
                <w:b/>
                <w:color w:val="auto"/>
                <w:sz w:val="20"/>
                <w:szCs w:val="20"/>
              </w:rPr>
              <w:t>SEIFA</w:t>
            </w:r>
            <w:r w:rsidR="0070021C">
              <w:rPr>
                <w:b/>
                <w:color w:val="auto"/>
                <w:sz w:val="20"/>
                <w:szCs w:val="20"/>
              </w:rPr>
              <w:t xml:space="preserve"> of residence at </w:t>
            </w:r>
            <w:r>
              <w:rPr>
                <w:b/>
                <w:color w:val="auto"/>
                <w:sz w:val="20"/>
                <w:szCs w:val="20"/>
              </w:rPr>
              <w:t>index incident</w:t>
            </w:r>
          </w:p>
        </w:tc>
        <w:tc>
          <w:tcPr>
            <w:tcW w:w="1559" w:type="dxa"/>
            <w:tcBorders>
              <w:top w:val="nil"/>
              <w:bottom w:val="nil"/>
            </w:tcBorders>
          </w:tcPr>
          <w:p w:rsidRPr="00F122E1" w:rsidR="00AA6B49" w:rsidP="00FE2036" w:rsidRDefault="00AA6B49" w14:paraId="30456557" w14:textId="77777777">
            <w:pPr>
              <w:pStyle w:val="BodyTextSpaceAfter"/>
              <w:spacing w:after="58"/>
              <w:jc w:val="center"/>
              <w:rPr>
                <w:color w:val="auto"/>
                <w:sz w:val="20"/>
                <w:szCs w:val="20"/>
              </w:rPr>
            </w:pPr>
          </w:p>
        </w:tc>
        <w:tc>
          <w:tcPr>
            <w:tcW w:w="1255" w:type="dxa"/>
            <w:tcBorders>
              <w:top w:val="nil"/>
              <w:bottom w:val="nil"/>
            </w:tcBorders>
          </w:tcPr>
          <w:p w:rsidRPr="00F122E1" w:rsidR="00AA6B49" w:rsidP="00FE2036" w:rsidRDefault="00AA6B49" w14:paraId="7439C89D" w14:textId="3C94B736">
            <w:pPr>
              <w:pStyle w:val="BodyTextSpaceAfter"/>
              <w:spacing w:after="58"/>
              <w:jc w:val="center"/>
              <w:rPr>
                <w:color w:val="auto"/>
                <w:sz w:val="20"/>
                <w:szCs w:val="20"/>
              </w:rPr>
            </w:pPr>
          </w:p>
        </w:tc>
        <w:tc>
          <w:tcPr>
            <w:tcW w:w="1831" w:type="dxa"/>
            <w:tcBorders>
              <w:top w:val="nil"/>
              <w:bottom w:val="nil"/>
            </w:tcBorders>
          </w:tcPr>
          <w:p w:rsidRPr="00F122E1" w:rsidR="00AA6B49" w:rsidP="00FE2036" w:rsidRDefault="00AA6B49" w14:paraId="67D230E3" w14:textId="77777777">
            <w:pPr>
              <w:pStyle w:val="BodyTextSpaceAfter"/>
              <w:spacing w:after="58"/>
              <w:jc w:val="center"/>
              <w:rPr>
                <w:color w:val="auto"/>
                <w:sz w:val="20"/>
                <w:szCs w:val="20"/>
              </w:rPr>
            </w:pPr>
          </w:p>
        </w:tc>
        <w:tc>
          <w:tcPr>
            <w:tcW w:w="1423" w:type="dxa"/>
            <w:tcBorders>
              <w:top w:val="nil"/>
              <w:bottom w:val="nil"/>
              <w:right w:val="nil"/>
            </w:tcBorders>
          </w:tcPr>
          <w:p w:rsidRPr="00F122E1" w:rsidR="00AA6B49" w:rsidP="00FE2036" w:rsidRDefault="00AA6B49" w14:paraId="05AA5CFE" w14:textId="77777777">
            <w:pPr>
              <w:pStyle w:val="BodyTextSpaceAfter"/>
              <w:spacing w:after="58"/>
              <w:jc w:val="center"/>
              <w:rPr>
                <w:color w:val="auto"/>
                <w:sz w:val="20"/>
                <w:szCs w:val="20"/>
              </w:rPr>
            </w:pPr>
          </w:p>
        </w:tc>
      </w:tr>
      <w:tr w:rsidR="00AA6B49" w:rsidTr="00075A7C" w14:paraId="4EC563C7" w14:textId="77777777">
        <w:tc>
          <w:tcPr>
            <w:tcW w:w="3539" w:type="dxa"/>
            <w:tcBorders>
              <w:top w:val="nil"/>
              <w:left w:val="nil"/>
            </w:tcBorders>
          </w:tcPr>
          <w:p w:rsidR="00AA6B49" w:rsidP="00FE2036" w:rsidRDefault="00AA6B49" w14:paraId="6476B0AF" w14:textId="77777777">
            <w:pPr>
              <w:pStyle w:val="BodyText"/>
              <w:spacing w:after="58"/>
              <w:rPr>
                <w:color w:val="auto"/>
                <w:sz w:val="20"/>
                <w:szCs w:val="20"/>
              </w:rPr>
            </w:pPr>
            <w:r>
              <w:rPr>
                <w:color w:val="auto"/>
                <w:sz w:val="20"/>
                <w:szCs w:val="20"/>
              </w:rPr>
              <w:t>30% most disadvantaged deciles</w:t>
            </w:r>
          </w:p>
          <w:p w:rsidR="00AA6B49" w:rsidP="00FE2036" w:rsidRDefault="00AA6B49" w14:paraId="38651AF1" w14:textId="77777777">
            <w:pPr>
              <w:pStyle w:val="BodyText"/>
              <w:spacing w:after="58"/>
              <w:rPr>
                <w:color w:val="auto"/>
                <w:sz w:val="20"/>
                <w:szCs w:val="20"/>
              </w:rPr>
            </w:pPr>
            <w:r>
              <w:rPr>
                <w:color w:val="auto"/>
                <w:sz w:val="20"/>
                <w:szCs w:val="20"/>
              </w:rPr>
              <w:t>40% medium disadvantaged</w:t>
            </w:r>
          </w:p>
          <w:p w:rsidR="00AA6B49" w:rsidP="00FE2036" w:rsidRDefault="00AA6B49" w14:paraId="19C76293" w14:textId="77777777">
            <w:pPr>
              <w:pStyle w:val="BodyText"/>
              <w:spacing w:after="58"/>
              <w:rPr>
                <w:color w:val="auto"/>
                <w:sz w:val="20"/>
                <w:szCs w:val="20"/>
              </w:rPr>
            </w:pPr>
            <w:r>
              <w:rPr>
                <w:color w:val="auto"/>
                <w:sz w:val="20"/>
                <w:szCs w:val="20"/>
              </w:rPr>
              <w:t>30% least disadvantaged deciles</w:t>
            </w:r>
          </w:p>
        </w:tc>
        <w:tc>
          <w:tcPr>
            <w:tcW w:w="1559" w:type="dxa"/>
            <w:tcBorders>
              <w:top w:val="nil"/>
            </w:tcBorders>
          </w:tcPr>
          <w:p w:rsidR="00AA6B49" w:rsidP="00AA6B49" w:rsidRDefault="00AA6B49" w14:paraId="117EAF2B" w14:textId="77777777">
            <w:pPr>
              <w:pStyle w:val="BodyTextSpaceAfter"/>
              <w:spacing w:after="58"/>
              <w:jc w:val="center"/>
              <w:rPr>
                <w:color w:val="auto"/>
                <w:sz w:val="20"/>
                <w:szCs w:val="20"/>
              </w:rPr>
            </w:pPr>
            <w:r w:rsidRPr="00F122E1">
              <w:rPr>
                <w:color w:val="auto"/>
                <w:sz w:val="20"/>
                <w:szCs w:val="20"/>
              </w:rPr>
              <w:t>Reference*</w:t>
            </w:r>
          </w:p>
          <w:p w:rsidR="00AA6B49" w:rsidP="00AA6B49" w:rsidRDefault="00AA6B49" w14:paraId="46AC57A0" w14:textId="77777777">
            <w:pPr>
              <w:pStyle w:val="BodyTextSpaceAfter"/>
              <w:spacing w:after="58"/>
              <w:jc w:val="center"/>
              <w:rPr>
                <w:color w:val="auto"/>
                <w:sz w:val="20"/>
                <w:szCs w:val="20"/>
              </w:rPr>
            </w:pPr>
            <w:r>
              <w:rPr>
                <w:color w:val="auto"/>
                <w:sz w:val="20"/>
                <w:szCs w:val="20"/>
              </w:rPr>
              <w:t>-0.35</w:t>
            </w:r>
          </w:p>
          <w:p w:rsidRPr="00F122E1" w:rsidR="00AA6B49" w:rsidP="00FE2036" w:rsidRDefault="00AA6B49" w14:paraId="4592CA20" w14:textId="6916869B">
            <w:pPr>
              <w:pStyle w:val="BodyTextSpaceAfter"/>
              <w:spacing w:after="58"/>
              <w:jc w:val="center"/>
              <w:rPr>
                <w:color w:val="auto"/>
                <w:sz w:val="20"/>
                <w:szCs w:val="20"/>
              </w:rPr>
            </w:pPr>
            <w:r>
              <w:rPr>
                <w:color w:val="auto"/>
                <w:sz w:val="20"/>
                <w:szCs w:val="20"/>
              </w:rPr>
              <w:t>-0.62</w:t>
            </w:r>
          </w:p>
        </w:tc>
        <w:tc>
          <w:tcPr>
            <w:tcW w:w="1255" w:type="dxa"/>
            <w:tcBorders>
              <w:top w:val="nil"/>
            </w:tcBorders>
          </w:tcPr>
          <w:p w:rsidRPr="00F122E1" w:rsidR="00AA6B49" w:rsidP="00AA6B49" w:rsidRDefault="00AA6B49" w14:paraId="4921A3D7"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2EC97C57" w14:textId="77777777">
            <w:pPr>
              <w:pStyle w:val="BodyTextSpaceAfter"/>
              <w:spacing w:after="58"/>
              <w:jc w:val="center"/>
              <w:rPr>
                <w:color w:val="auto"/>
                <w:sz w:val="20"/>
                <w:szCs w:val="20"/>
              </w:rPr>
            </w:pPr>
            <w:r w:rsidRPr="00F122E1">
              <w:rPr>
                <w:color w:val="auto"/>
                <w:sz w:val="20"/>
                <w:szCs w:val="20"/>
              </w:rPr>
              <w:t>0.71</w:t>
            </w:r>
          </w:p>
          <w:p w:rsidRPr="00F122E1" w:rsidR="00AA6B49" w:rsidP="00FE2036" w:rsidRDefault="00AA6B49" w14:paraId="02B3E81B" w14:textId="77777777">
            <w:pPr>
              <w:pStyle w:val="BodyTextSpaceAfter"/>
              <w:spacing w:after="58"/>
              <w:jc w:val="center"/>
              <w:rPr>
                <w:color w:val="auto"/>
                <w:sz w:val="20"/>
                <w:szCs w:val="20"/>
              </w:rPr>
            </w:pPr>
            <w:r w:rsidRPr="00F122E1">
              <w:rPr>
                <w:color w:val="auto"/>
                <w:sz w:val="20"/>
                <w:szCs w:val="20"/>
              </w:rPr>
              <w:t>0.54</w:t>
            </w:r>
          </w:p>
        </w:tc>
        <w:tc>
          <w:tcPr>
            <w:tcW w:w="1831" w:type="dxa"/>
            <w:tcBorders>
              <w:top w:val="nil"/>
            </w:tcBorders>
          </w:tcPr>
          <w:p w:rsidR="00AA6B49" w:rsidP="00FE2036" w:rsidRDefault="00AA6B49" w14:paraId="4ADC06C2"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75FC2E19" w14:textId="77777777">
            <w:pPr>
              <w:pStyle w:val="BodyTextSpaceAfter"/>
              <w:spacing w:after="58"/>
              <w:jc w:val="center"/>
              <w:rPr>
                <w:color w:val="auto"/>
                <w:sz w:val="20"/>
                <w:szCs w:val="20"/>
              </w:rPr>
            </w:pPr>
            <w:r>
              <w:rPr>
                <w:color w:val="auto"/>
                <w:sz w:val="20"/>
                <w:szCs w:val="20"/>
              </w:rPr>
              <w:t>0.59, 0.85</w:t>
            </w:r>
          </w:p>
          <w:p w:rsidRPr="00F122E1" w:rsidR="00AA6B49" w:rsidP="00FE2036" w:rsidRDefault="00AA6B49" w14:paraId="66815BF5" w14:textId="77777777">
            <w:pPr>
              <w:pStyle w:val="BodyTextSpaceAfter"/>
              <w:spacing w:after="58"/>
              <w:jc w:val="center"/>
              <w:rPr>
                <w:color w:val="auto"/>
                <w:sz w:val="20"/>
                <w:szCs w:val="20"/>
              </w:rPr>
            </w:pPr>
            <w:r>
              <w:rPr>
                <w:color w:val="auto"/>
                <w:sz w:val="20"/>
                <w:szCs w:val="20"/>
              </w:rPr>
              <w:t>0.43, 0.69</w:t>
            </w:r>
          </w:p>
        </w:tc>
        <w:tc>
          <w:tcPr>
            <w:tcW w:w="1423" w:type="dxa"/>
            <w:tcBorders>
              <w:top w:val="nil"/>
              <w:right w:val="nil"/>
            </w:tcBorders>
          </w:tcPr>
          <w:p w:rsidR="00AA6B49" w:rsidP="00FE2036" w:rsidRDefault="00AA6B49" w14:paraId="0BB1AEFB"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3A929904"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25051362"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1B03DE95" w14:textId="77777777">
        <w:tc>
          <w:tcPr>
            <w:tcW w:w="3539" w:type="dxa"/>
            <w:tcBorders>
              <w:left w:val="nil"/>
              <w:bottom w:val="nil"/>
            </w:tcBorders>
          </w:tcPr>
          <w:p w:rsidR="00AA6B49" w:rsidP="00FE2036" w:rsidRDefault="00AA6B49" w14:paraId="0591A695" w14:textId="12FF596E">
            <w:pPr>
              <w:pStyle w:val="BodyText"/>
              <w:spacing w:after="58"/>
              <w:rPr>
                <w:color w:val="auto"/>
                <w:sz w:val="20"/>
                <w:szCs w:val="20"/>
              </w:rPr>
            </w:pPr>
            <w:r w:rsidRPr="0097110C">
              <w:rPr>
                <w:b/>
                <w:color w:val="auto"/>
                <w:sz w:val="20"/>
                <w:szCs w:val="20"/>
              </w:rPr>
              <w:t>Geographic location of residence at index incident</w:t>
            </w:r>
          </w:p>
        </w:tc>
        <w:tc>
          <w:tcPr>
            <w:tcW w:w="1559" w:type="dxa"/>
            <w:tcBorders>
              <w:bottom w:val="nil"/>
            </w:tcBorders>
          </w:tcPr>
          <w:p w:rsidRPr="00F122E1" w:rsidR="00AA6B49" w:rsidP="00FE2036" w:rsidRDefault="00AA6B49" w14:paraId="431AC0E7" w14:textId="77777777">
            <w:pPr>
              <w:pStyle w:val="BodyTextSpaceAfter"/>
              <w:spacing w:after="58"/>
              <w:jc w:val="center"/>
              <w:rPr>
                <w:color w:val="auto"/>
                <w:sz w:val="20"/>
                <w:szCs w:val="20"/>
              </w:rPr>
            </w:pPr>
          </w:p>
        </w:tc>
        <w:tc>
          <w:tcPr>
            <w:tcW w:w="1255" w:type="dxa"/>
            <w:tcBorders>
              <w:bottom w:val="nil"/>
            </w:tcBorders>
          </w:tcPr>
          <w:p w:rsidRPr="00F122E1" w:rsidR="00AA6B49" w:rsidP="00FE2036" w:rsidRDefault="00AA6B49" w14:paraId="3FB05B13" w14:textId="2B60FEC6">
            <w:pPr>
              <w:pStyle w:val="BodyTextSpaceAfter"/>
              <w:spacing w:after="58"/>
              <w:jc w:val="center"/>
              <w:rPr>
                <w:color w:val="auto"/>
                <w:sz w:val="20"/>
                <w:szCs w:val="20"/>
              </w:rPr>
            </w:pPr>
          </w:p>
        </w:tc>
        <w:tc>
          <w:tcPr>
            <w:tcW w:w="1831" w:type="dxa"/>
            <w:tcBorders>
              <w:bottom w:val="nil"/>
            </w:tcBorders>
          </w:tcPr>
          <w:p w:rsidRPr="00F122E1" w:rsidR="00AA6B49" w:rsidP="00FE2036" w:rsidRDefault="00AA6B49" w14:paraId="6BA2C38A" w14:textId="77777777">
            <w:pPr>
              <w:pStyle w:val="BodyTextSpaceAfter"/>
              <w:spacing w:after="58"/>
              <w:jc w:val="center"/>
              <w:rPr>
                <w:color w:val="auto"/>
                <w:sz w:val="20"/>
                <w:szCs w:val="20"/>
              </w:rPr>
            </w:pPr>
          </w:p>
        </w:tc>
        <w:tc>
          <w:tcPr>
            <w:tcW w:w="1423" w:type="dxa"/>
            <w:tcBorders>
              <w:bottom w:val="nil"/>
              <w:right w:val="nil"/>
            </w:tcBorders>
          </w:tcPr>
          <w:p w:rsidRPr="00F122E1" w:rsidR="00AA6B49" w:rsidP="00FE2036" w:rsidRDefault="00AA6B49" w14:paraId="5E346497" w14:textId="77777777">
            <w:pPr>
              <w:pStyle w:val="BodyTextSpaceAfter"/>
              <w:spacing w:after="58"/>
              <w:jc w:val="center"/>
              <w:rPr>
                <w:color w:val="auto"/>
                <w:sz w:val="20"/>
                <w:szCs w:val="20"/>
              </w:rPr>
            </w:pPr>
          </w:p>
        </w:tc>
      </w:tr>
      <w:tr w:rsidR="00AA6B49" w:rsidTr="00075A7C" w14:paraId="66093D55" w14:textId="77777777">
        <w:tc>
          <w:tcPr>
            <w:tcW w:w="3539" w:type="dxa"/>
            <w:tcBorders>
              <w:top w:val="nil"/>
              <w:left w:val="nil"/>
            </w:tcBorders>
          </w:tcPr>
          <w:p w:rsidR="00AA6B49" w:rsidP="00FE2036" w:rsidRDefault="00AA6B49" w14:paraId="7E7EB8EA" w14:textId="77777777">
            <w:pPr>
              <w:pStyle w:val="BodyText"/>
              <w:spacing w:after="58"/>
              <w:rPr>
                <w:color w:val="auto"/>
                <w:sz w:val="20"/>
                <w:szCs w:val="20"/>
              </w:rPr>
            </w:pPr>
            <w:r>
              <w:rPr>
                <w:color w:val="auto"/>
                <w:sz w:val="20"/>
                <w:szCs w:val="20"/>
              </w:rPr>
              <w:t>Metropolitan</w:t>
            </w:r>
          </w:p>
          <w:p w:rsidR="00AA6B49" w:rsidP="00FE2036" w:rsidRDefault="00AA6B49" w14:paraId="5E88F173" w14:textId="77777777">
            <w:pPr>
              <w:pStyle w:val="BodyText"/>
              <w:spacing w:after="58"/>
              <w:rPr>
                <w:color w:val="auto"/>
                <w:sz w:val="20"/>
                <w:szCs w:val="20"/>
              </w:rPr>
            </w:pPr>
            <w:r>
              <w:rPr>
                <w:color w:val="auto"/>
                <w:sz w:val="20"/>
                <w:szCs w:val="20"/>
              </w:rPr>
              <w:t xml:space="preserve">Regional </w:t>
            </w:r>
          </w:p>
          <w:p w:rsidR="00AA6B49" w:rsidP="00FE2036" w:rsidRDefault="00AA6B49" w14:paraId="46A3C023" w14:textId="77777777">
            <w:pPr>
              <w:pStyle w:val="BodyText"/>
              <w:spacing w:after="58"/>
              <w:rPr>
                <w:color w:val="auto"/>
                <w:sz w:val="20"/>
                <w:szCs w:val="20"/>
              </w:rPr>
            </w:pPr>
            <w:r>
              <w:rPr>
                <w:color w:val="auto"/>
                <w:sz w:val="20"/>
                <w:szCs w:val="20"/>
              </w:rPr>
              <w:t>Rural</w:t>
            </w:r>
          </w:p>
        </w:tc>
        <w:tc>
          <w:tcPr>
            <w:tcW w:w="1559" w:type="dxa"/>
            <w:tcBorders>
              <w:top w:val="nil"/>
            </w:tcBorders>
          </w:tcPr>
          <w:p w:rsidR="00AA6B49" w:rsidP="00AA6B49" w:rsidRDefault="00AA6B49" w14:paraId="4412AD9B" w14:textId="77777777">
            <w:pPr>
              <w:pStyle w:val="BodyTextSpaceAfter"/>
              <w:spacing w:after="58"/>
              <w:jc w:val="center"/>
              <w:rPr>
                <w:color w:val="auto"/>
                <w:sz w:val="20"/>
                <w:szCs w:val="20"/>
              </w:rPr>
            </w:pPr>
            <w:r w:rsidRPr="00F122E1">
              <w:rPr>
                <w:color w:val="auto"/>
                <w:sz w:val="20"/>
                <w:szCs w:val="20"/>
              </w:rPr>
              <w:t>Reference*</w:t>
            </w:r>
          </w:p>
          <w:p w:rsidR="00AA6B49" w:rsidP="00FE2036" w:rsidRDefault="00AA6B49" w14:paraId="2036EA9C" w14:textId="77777777">
            <w:pPr>
              <w:pStyle w:val="BodyTextSpaceAfter"/>
              <w:spacing w:after="58"/>
              <w:jc w:val="center"/>
              <w:rPr>
                <w:color w:val="auto"/>
                <w:sz w:val="20"/>
                <w:szCs w:val="20"/>
              </w:rPr>
            </w:pPr>
            <w:r>
              <w:rPr>
                <w:color w:val="auto"/>
                <w:sz w:val="20"/>
                <w:szCs w:val="20"/>
              </w:rPr>
              <w:t>-0.48</w:t>
            </w:r>
          </w:p>
          <w:p w:rsidRPr="00F122E1" w:rsidR="00AA6B49" w:rsidP="00FE2036" w:rsidRDefault="00AA6B49" w14:paraId="39680167" w14:textId="430A67AB">
            <w:pPr>
              <w:pStyle w:val="BodyTextSpaceAfter"/>
              <w:spacing w:after="58"/>
              <w:jc w:val="center"/>
              <w:rPr>
                <w:color w:val="auto"/>
                <w:sz w:val="20"/>
                <w:szCs w:val="20"/>
              </w:rPr>
            </w:pPr>
            <w:r>
              <w:rPr>
                <w:color w:val="auto"/>
                <w:sz w:val="20"/>
                <w:szCs w:val="20"/>
              </w:rPr>
              <w:t>-0.50</w:t>
            </w:r>
          </w:p>
        </w:tc>
        <w:tc>
          <w:tcPr>
            <w:tcW w:w="1255" w:type="dxa"/>
            <w:tcBorders>
              <w:top w:val="nil"/>
            </w:tcBorders>
          </w:tcPr>
          <w:p w:rsidRPr="00F122E1" w:rsidR="00AA6B49" w:rsidP="00AA6B49" w:rsidRDefault="00AA6B49" w14:paraId="2A974C8B" w14:textId="77777777">
            <w:pPr>
              <w:pStyle w:val="BodyTextSpaceAfter"/>
              <w:spacing w:after="58"/>
              <w:jc w:val="center"/>
              <w:rPr>
                <w:color w:val="auto"/>
                <w:sz w:val="20"/>
                <w:szCs w:val="20"/>
              </w:rPr>
            </w:pPr>
            <w:r w:rsidRPr="00F122E1">
              <w:rPr>
                <w:color w:val="auto"/>
                <w:sz w:val="20"/>
                <w:szCs w:val="20"/>
              </w:rPr>
              <w:t>–</w:t>
            </w:r>
          </w:p>
          <w:p w:rsidRPr="00F122E1" w:rsidR="00AA6B49" w:rsidP="00FE2036" w:rsidRDefault="00AA6B49" w14:paraId="3D9ED9DA" w14:textId="77777777">
            <w:pPr>
              <w:pStyle w:val="BodyTextSpaceAfter"/>
              <w:spacing w:after="58"/>
              <w:jc w:val="center"/>
              <w:rPr>
                <w:color w:val="auto"/>
                <w:sz w:val="20"/>
                <w:szCs w:val="20"/>
              </w:rPr>
            </w:pPr>
            <w:r w:rsidRPr="00F122E1">
              <w:rPr>
                <w:color w:val="auto"/>
                <w:sz w:val="20"/>
                <w:szCs w:val="20"/>
              </w:rPr>
              <w:t>0.62</w:t>
            </w:r>
          </w:p>
          <w:p w:rsidRPr="00F122E1" w:rsidR="00AA6B49" w:rsidP="00FE2036" w:rsidRDefault="00AA6B49" w14:paraId="12184894" w14:textId="77777777">
            <w:pPr>
              <w:pStyle w:val="BodyTextSpaceAfter"/>
              <w:spacing w:after="58"/>
              <w:jc w:val="center"/>
              <w:rPr>
                <w:color w:val="auto"/>
                <w:sz w:val="20"/>
                <w:szCs w:val="20"/>
              </w:rPr>
            </w:pPr>
            <w:r w:rsidRPr="00F122E1">
              <w:rPr>
                <w:color w:val="auto"/>
                <w:sz w:val="20"/>
                <w:szCs w:val="20"/>
              </w:rPr>
              <w:t>0.60</w:t>
            </w:r>
          </w:p>
        </w:tc>
        <w:tc>
          <w:tcPr>
            <w:tcW w:w="1831" w:type="dxa"/>
            <w:tcBorders>
              <w:top w:val="nil"/>
            </w:tcBorders>
          </w:tcPr>
          <w:p w:rsidR="00AA6B49" w:rsidP="00FE2036" w:rsidRDefault="00AA6B49" w14:paraId="48A51B13" w14:textId="77777777">
            <w:pPr>
              <w:pStyle w:val="BodyTextSpaceAfter"/>
              <w:spacing w:after="58"/>
              <w:jc w:val="center"/>
              <w:rPr>
                <w:color w:val="auto"/>
                <w:sz w:val="20"/>
                <w:szCs w:val="20"/>
              </w:rPr>
            </w:pPr>
            <w:r w:rsidRPr="00F122E1">
              <w:rPr>
                <w:color w:val="auto"/>
                <w:sz w:val="20"/>
                <w:szCs w:val="20"/>
              </w:rPr>
              <w:t>–</w:t>
            </w:r>
          </w:p>
          <w:p w:rsidR="00AA6B49" w:rsidP="00FE2036" w:rsidRDefault="00AA6B49" w14:paraId="010C826B" w14:textId="77777777">
            <w:pPr>
              <w:pStyle w:val="BodyTextSpaceAfter"/>
              <w:spacing w:after="58"/>
              <w:jc w:val="center"/>
              <w:rPr>
                <w:color w:val="auto"/>
                <w:sz w:val="20"/>
                <w:szCs w:val="20"/>
              </w:rPr>
            </w:pPr>
            <w:r>
              <w:rPr>
                <w:color w:val="auto"/>
                <w:sz w:val="20"/>
                <w:szCs w:val="20"/>
              </w:rPr>
              <w:t>0.48, 0.79</w:t>
            </w:r>
          </w:p>
          <w:p w:rsidRPr="00F122E1" w:rsidR="00AA6B49" w:rsidP="00FE2036" w:rsidRDefault="00AA6B49" w14:paraId="57F40688" w14:textId="77777777">
            <w:pPr>
              <w:pStyle w:val="BodyTextSpaceAfter"/>
              <w:spacing w:after="58"/>
              <w:jc w:val="center"/>
              <w:rPr>
                <w:color w:val="auto"/>
                <w:sz w:val="20"/>
                <w:szCs w:val="20"/>
              </w:rPr>
            </w:pPr>
            <w:r>
              <w:rPr>
                <w:color w:val="auto"/>
                <w:sz w:val="20"/>
                <w:szCs w:val="20"/>
              </w:rPr>
              <w:t>0.50, 0.73</w:t>
            </w:r>
          </w:p>
        </w:tc>
        <w:tc>
          <w:tcPr>
            <w:tcW w:w="1423" w:type="dxa"/>
            <w:tcBorders>
              <w:top w:val="nil"/>
              <w:right w:val="nil"/>
            </w:tcBorders>
          </w:tcPr>
          <w:p w:rsidR="00AA6B49" w:rsidP="00FE2036" w:rsidRDefault="00AA6B49" w14:paraId="47AB6A12"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1611119A"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27DD0B5A"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41E8560E" w14:textId="77777777">
        <w:tc>
          <w:tcPr>
            <w:tcW w:w="3539" w:type="dxa"/>
            <w:tcBorders>
              <w:left w:val="nil"/>
              <w:bottom w:val="nil"/>
            </w:tcBorders>
          </w:tcPr>
          <w:p w:rsidR="00AA6B49" w:rsidP="00FE2036" w:rsidRDefault="00AA6B49" w14:paraId="0B82C438" w14:textId="75D337A3">
            <w:pPr>
              <w:pStyle w:val="BodyText"/>
              <w:spacing w:after="58"/>
              <w:rPr>
                <w:color w:val="auto"/>
                <w:sz w:val="20"/>
                <w:szCs w:val="20"/>
              </w:rPr>
            </w:pPr>
            <w:r>
              <w:rPr>
                <w:b/>
                <w:color w:val="auto"/>
                <w:sz w:val="20"/>
                <w:szCs w:val="20"/>
              </w:rPr>
              <w:t>Index offence types</w:t>
            </w:r>
          </w:p>
        </w:tc>
        <w:tc>
          <w:tcPr>
            <w:tcW w:w="1559" w:type="dxa"/>
            <w:tcBorders>
              <w:bottom w:val="nil"/>
            </w:tcBorders>
          </w:tcPr>
          <w:p w:rsidRPr="00F122E1" w:rsidR="00AA6B49" w:rsidP="00FE2036" w:rsidRDefault="00AA6B49" w14:paraId="4336F107" w14:textId="77777777">
            <w:pPr>
              <w:pStyle w:val="BodyTextSpaceAfter"/>
              <w:spacing w:after="58"/>
              <w:jc w:val="center"/>
              <w:rPr>
                <w:color w:val="auto"/>
                <w:sz w:val="20"/>
                <w:szCs w:val="20"/>
              </w:rPr>
            </w:pPr>
          </w:p>
        </w:tc>
        <w:tc>
          <w:tcPr>
            <w:tcW w:w="1255" w:type="dxa"/>
            <w:tcBorders>
              <w:bottom w:val="nil"/>
            </w:tcBorders>
          </w:tcPr>
          <w:p w:rsidRPr="00F122E1" w:rsidR="00AA6B49" w:rsidP="00FE2036" w:rsidRDefault="00AA6B49" w14:paraId="32AE3FC2" w14:textId="660AB10B">
            <w:pPr>
              <w:pStyle w:val="BodyTextSpaceAfter"/>
              <w:spacing w:after="58"/>
              <w:jc w:val="center"/>
              <w:rPr>
                <w:color w:val="auto"/>
                <w:sz w:val="20"/>
                <w:szCs w:val="20"/>
              </w:rPr>
            </w:pPr>
          </w:p>
        </w:tc>
        <w:tc>
          <w:tcPr>
            <w:tcW w:w="1831" w:type="dxa"/>
            <w:tcBorders>
              <w:bottom w:val="nil"/>
            </w:tcBorders>
          </w:tcPr>
          <w:p w:rsidRPr="00F122E1" w:rsidR="00AA6B49" w:rsidP="00FE2036" w:rsidRDefault="00AA6B49" w14:paraId="61D0BDC8" w14:textId="77777777">
            <w:pPr>
              <w:pStyle w:val="BodyTextSpaceAfter"/>
              <w:spacing w:after="58"/>
              <w:jc w:val="center"/>
              <w:rPr>
                <w:color w:val="auto"/>
                <w:sz w:val="20"/>
                <w:szCs w:val="20"/>
              </w:rPr>
            </w:pPr>
          </w:p>
        </w:tc>
        <w:tc>
          <w:tcPr>
            <w:tcW w:w="1423" w:type="dxa"/>
            <w:tcBorders>
              <w:bottom w:val="nil"/>
              <w:right w:val="nil"/>
            </w:tcBorders>
          </w:tcPr>
          <w:p w:rsidRPr="00F122E1" w:rsidR="00AA6B49" w:rsidP="00FE2036" w:rsidRDefault="00AA6B49" w14:paraId="200D865D" w14:textId="77777777">
            <w:pPr>
              <w:pStyle w:val="BodyTextSpaceAfter"/>
              <w:spacing w:after="58"/>
              <w:jc w:val="center"/>
              <w:rPr>
                <w:color w:val="auto"/>
                <w:sz w:val="20"/>
                <w:szCs w:val="20"/>
              </w:rPr>
            </w:pPr>
          </w:p>
        </w:tc>
      </w:tr>
      <w:tr w:rsidR="00AA6B49" w:rsidTr="00075A7C" w14:paraId="1F96B4C1" w14:textId="77777777">
        <w:tc>
          <w:tcPr>
            <w:tcW w:w="3539" w:type="dxa"/>
            <w:tcBorders>
              <w:top w:val="nil"/>
              <w:left w:val="nil"/>
            </w:tcBorders>
          </w:tcPr>
          <w:p w:rsidR="00AA6B49" w:rsidP="00FE2036" w:rsidRDefault="00AA6B49" w14:paraId="093A40BD" w14:textId="77777777">
            <w:pPr>
              <w:pStyle w:val="BodyText"/>
              <w:spacing w:after="58"/>
              <w:rPr>
                <w:color w:val="auto"/>
                <w:sz w:val="20"/>
                <w:szCs w:val="20"/>
              </w:rPr>
            </w:pPr>
            <w:r>
              <w:rPr>
                <w:color w:val="auto"/>
                <w:sz w:val="20"/>
                <w:szCs w:val="20"/>
              </w:rPr>
              <w:t>Index crimes against the person offence</w:t>
            </w:r>
          </w:p>
          <w:p w:rsidR="00AA6B49" w:rsidP="00FE2036" w:rsidRDefault="00AA6B49" w14:paraId="1AD24A7C" w14:textId="77777777">
            <w:pPr>
              <w:pStyle w:val="BodyText"/>
              <w:spacing w:after="58"/>
              <w:rPr>
                <w:color w:val="auto"/>
                <w:sz w:val="20"/>
                <w:szCs w:val="20"/>
              </w:rPr>
            </w:pPr>
            <w:r>
              <w:rPr>
                <w:color w:val="auto"/>
                <w:sz w:val="20"/>
                <w:szCs w:val="20"/>
              </w:rPr>
              <w:t>Index property and deception offence</w:t>
            </w:r>
          </w:p>
          <w:p w:rsidR="00AA6B49" w:rsidP="00FE2036" w:rsidRDefault="00AA6B49" w14:paraId="108036E4" w14:textId="77777777">
            <w:pPr>
              <w:pStyle w:val="BodyText"/>
              <w:spacing w:after="58"/>
              <w:rPr>
                <w:color w:val="auto"/>
                <w:sz w:val="20"/>
                <w:szCs w:val="20"/>
              </w:rPr>
            </w:pPr>
            <w:r>
              <w:rPr>
                <w:color w:val="auto"/>
                <w:sz w:val="20"/>
                <w:szCs w:val="20"/>
              </w:rPr>
              <w:t>Index drug offence</w:t>
            </w:r>
          </w:p>
          <w:p w:rsidR="00AA6B49" w:rsidP="00FE2036" w:rsidRDefault="00AA6B49" w14:paraId="21C67304" w14:textId="77777777">
            <w:pPr>
              <w:pStyle w:val="BodyText"/>
              <w:spacing w:after="58"/>
              <w:rPr>
                <w:color w:val="auto"/>
                <w:sz w:val="20"/>
                <w:szCs w:val="20"/>
              </w:rPr>
            </w:pPr>
            <w:r>
              <w:rPr>
                <w:color w:val="auto"/>
                <w:sz w:val="20"/>
                <w:szCs w:val="20"/>
              </w:rPr>
              <w:t>Index public order and security offence</w:t>
            </w:r>
          </w:p>
          <w:p w:rsidR="00AA6B49" w:rsidP="00FE2036" w:rsidRDefault="00AA6B49" w14:paraId="55371E0B" w14:textId="77777777">
            <w:pPr>
              <w:pStyle w:val="BodyText"/>
              <w:spacing w:after="58"/>
              <w:rPr>
                <w:color w:val="auto"/>
                <w:sz w:val="20"/>
                <w:szCs w:val="20"/>
              </w:rPr>
            </w:pPr>
            <w:r>
              <w:rPr>
                <w:color w:val="auto"/>
                <w:sz w:val="20"/>
                <w:szCs w:val="20"/>
              </w:rPr>
              <w:t>Index justice procedure offence</w:t>
            </w:r>
          </w:p>
        </w:tc>
        <w:tc>
          <w:tcPr>
            <w:tcW w:w="1559" w:type="dxa"/>
            <w:tcBorders>
              <w:top w:val="nil"/>
            </w:tcBorders>
          </w:tcPr>
          <w:p w:rsidR="00AA6B49" w:rsidP="00FE2036" w:rsidRDefault="00AA6B49" w14:paraId="0137E3EA" w14:textId="77777777">
            <w:pPr>
              <w:pStyle w:val="BodyTextSpaceAfter"/>
              <w:spacing w:after="58"/>
              <w:jc w:val="center"/>
              <w:rPr>
                <w:color w:val="auto"/>
                <w:sz w:val="20"/>
                <w:szCs w:val="20"/>
              </w:rPr>
            </w:pPr>
            <w:r>
              <w:rPr>
                <w:color w:val="auto"/>
                <w:sz w:val="20"/>
                <w:szCs w:val="20"/>
              </w:rPr>
              <w:t>2.59</w:t>
            </w:r>
          </w:p>
          <w:p w:rsidR="00AA6B49" w:rsidP="00FE2036" w:rsidRDefault="00AA6B49" w14:paraId="2871258E" w14:textId="77777777">
            <w:pPr>
              <w:pStyle w:val="BodyTextSpaceAfter"/>
              <w:spacing w:after="58"/>
              <w:jc w:val="center"/>
              <w:rPr>
                <w:color w:val="auto"/>
                <w:sz w:val="20"/>
                <w:szCs w:val="20"/>
              </w:rPr>
            </w:pPr>
            <w:r>
              <w:rPr>
                <w:color w:val="auto"/>
                <w:sz w:val="20"/>
                <w:szCs w:val="20"/>
              </w:rPr>
              <w:t>1.87</w:t>
            </w:r>
          </w:p>
          <w:p w:rsidR="00AA6B49" w:rsidP="00FE2036" w:rsidRDefault="00AA6B49" w14:paraId="6AC13A94" w14:textId="77777777">
            <w:pPr>
              <w:pStyle w:val="BodyTextSpaceAfter"/>
              <w:spacing w:after="58"/>
              <w:jc w:val="center"/>
              <w:rPr>
                <w:color w:val="auto"/>
                <w:sz w:val="20"/>
                <w:szCs w:val="20"/>
              </w:rPr>
            </w:pPr>
            <w:r>
              <w:rPr>
                <w:color w:val="auto"/>
                <w:sz w:val="20"/>
                <w:szCs w:val="20"/>
              </w:rPr>
              <w:t>0.79</w:t>
            </w:r>
          </w:p>
          <w:p w:rsidR="00AA6B49" w:rsidP="00FE2036" w:rsidRDefault="00AA6B49" w14:paraId="6D97B121" w14:textId="77777777">
            <w:pPr>
              <w:pStyle w:val="BodyTextSpaceAfter"/>
              <w:spacing w:after="58"/>
              <w:jc w:val="center"/>
              <w:rPr>
                <w:color w:val="auto"/>
                <w:sz w:val="20"/>
                <w:szCs w:val="20"/>
              </w:rPr>
            </w:pPr>
            <w:r>
              <w:rPr>
                <w:color w:val="auto"/>
                <w:sz w:val="20"/>
                <w:szCs w:val="20"/>
              </w:rPr>
              <w:t>1.78</w:t>
            </w:r>
          </w:p>
          <w:p w:rsidRPr="00F122E1" w:rsidR="00AA6B49" w:rsidP="00FE2036" w:rsidRDefault="00AA6B49" w14:paraId="21992817" w14:textId="2EF0BEBA">
            <w:pPr>
              <w:pStyle w:val="BodyTextSpaceAfter"/>
              <w:spacing w:after="58"/>
              <w:jc w:val="center"/>
              <w:rPr>
                <w:color w:val="auto"/>
                <w:sz w:val="20"/>
                <w:szCs w:val="20"/>
              </w:rPr>
            </w:pPr>
            <w:r>
              <w:rPr>
                <w:color w:val="auto"/>
                <w:sz w:val="20"/>
                <w:szCs w:val="20"/>
              </w:rPr>
              <w:t>2.98</w:t>
            </w:r>
          </w:p>
        </w:tc>
        <w:tc>
          <w:tcPr>
            <w:tcW w:w="1255" w:type="dxa"/>
            <w:tcBorders>
              <w:top w:val="nil"/>
            </w:tcBorders>
          </w:tcPr>
          <w:p w:rsidRPr="00F122E1" w:rsidR="00AA6B49" w:rsidP="00FE2036" w:rsidRDefault="00AA6B49" w14:paraId="3E8871AD" w14:textId="2DC960F3">
            <w:pPr>
              <w:pStyle w:val="BodyTextSpaceAfter"/>
              <w:spacing w:after="58"/>
              <w:jc w:val="center"/>
              <w:rPr>
                <w:color w:val="auto"/>
                <w:sz w:val="20"/>
                <w:szCs w:val="20"/>
              </w:rPr>
            </w:pPr>
            <w:r w:rsidRPr="00F122E1">
              <w:rPr>
                <w:color w:val="auto"/>
                <w:sz w:val="20"/>
                <w:szCs w:val="20"/>
              </w:rPr>
              <w:t>13.39</w:t>
            </w:r>
          </w:p>
          <w:p w:rsidRPr="00F122E1" w:rsidR="00AA6B49" w:rsidP="00FE2036" w:rsidRDefault="00AA6B49" w14:paraId="137DBFFC" w14:textId="77777777">
            <w:pPr>
              <w:pStyle w:val="BodyTextSpaceAfter"/>
              <w:spacing w:after="58"/>
              <w:jc w:val="center"/>
              <w:rPr>
                <w:color w:val="auto"/>
                <w:sz w:val="20"/>
                <w:szCs w:val="20"/>
              </w:rPr>
            </w:pPr>
            <w:r w:rsidRPr="00F122E1">
              <w:rPr>
                <w:color w:val="auto"/>
                <w:sz w:val="20"/>
                <w:szCs w:val="20"/>
              </w:rPr>
              <w:t>6.51</w:t>
            </w:r>
          </w:p>
          <w:p w:rsidRPr="00F122E1" w:rsidR="00AA6B49" w:rsidP="00FE2036" w:rsidRDefault="00AA6B49" w14:paraId="5A3ADA9F" w14:textId="77777777">
            <w:pPr>
              <w:pStyle w:val="BodyTextSpaceAfter"/>
              <w:spacing w:after="58"/>
              <w:jc w:val="center"/>
              <w:rPr>
                <w:color w:val="auto"/>
                <w:sz w:val="20"/>
                <w:szCs w:val="20"/>
              </w:rPr>
            </w:pPr>
            <w:r w:rsidRPr="00F122E1">
              <w:rPr>
                <w:color w:val="auto"/>
                <w:sz w:val="20"/>
                <w:szCs w:val="20"/>
              </w:rPr>
              <w:t>2.21</w:t>
            </w:r>
          </w:p>
          <w:p w:rsidRPr="00F122E1" w:rsidR="00AA6B49" w:rsidP="00FE2036" w:rsidRDefault="00AA6B49" w14:paraId="1EE1E8D2" w14:textId="77777777">
            <w:pPr>
              <w:pStyle w:val="BodyTextSpaceAfter"/>
              <w:spacing w:after="58"/>
              <w:jc w:val="center"/>
              <w:rPr>
                <w:color w:val="auto"/>
                <w:sz w:val="20"/>
                <w:szCs w:val="20"/>
              </w:rPr>
            </w:pPr>
            <w:r w:rsidRPr="00F122E1">
              <w:rPr>
                <w:color w:val="auto"/>
                <w:sz w:val="20"/>
                <w:szCs w:val="20"/>
              </w:rPr>
              <w:t>5.90</w:t>
            </w:r>
          </w:p>
          <w:p w:rsidRPr="00F122E1" w:rsidR="00AA6B49" w:rsidP="00FE2036" w:rsidRDefault="00AA6B49" w14:paraId="5BAD78B5" w14:textId="77777777">
            <w:pPr>
              <w:pStyle w:val="BodyTextSpaceAfter"/>
              <w:spacing w:after="58"/>
              <w:jc w:val="center"/>
              <w:rPr>
                <w:color w:val="auto"/>
                <w:sz w:val="20"/>
                <w:szCs w:val="20"/>
              </w:rPr>
            </w:pPr>
            <w:r w:rsidRPr="00F122E1">
              <w:rPr>
                <w:color w:val="auto"/>
                <w:sz w:val="20"/>
                <w:szCs w:val="20"/>
              </w:rPr>
              <w:t>19.72</w:t>
            </w:r>
          </w:p>
        </w:tc>
        <w:tc>
          <w:tcPr>
            <w:tcW w:w="1831" w:type="dxa"/>
            <w:tcBorders>
              <w:top w:val="nil"/>
            </w:tcBorders>
          </w:tcPr>
          <w:p w:rsidR="00AA6B49" w:rsidP="00FE2036" w:rsidRDefault="00AA6B49" w14:paraId="28FCAF57" w14:textId="77777777">
            <w:pPr>
              <w:pStyle w:val="BodyTextSpaceAfter"/>
              <w:spacing w:after="58"/>
              <w:jc w:val="center"/>
              <w:rPr>
                <w:color w:val="auto"/>
                <w:sz w:val="20"/>
                <w:szCs w:val="20"/>
              </w:rPr>
            </w:pPr>
            <w:r>
              <w:rPr>
                <w:color w:val="auto"/>
                <w:sz w:val="20"/>
                <w:szCs w:val="20"/>
              </w:rPr>
              <w:t>9.92, 18.06</w:t>
            </w:r>
          </w:p>
          <w:p w:rsidR="00AA6B49" w:rsidP="00FE2036" w:rsidRDefault="00AA6B49" w14:paraId="00DF728D" w14:textId="77777777">
            <w:pPr>
              <w:pStyle w:val="BodyTextSpaceAfter"/>
              <w:spacing w:after="58"/>
              <w:jc w:val="center"/>
              <w:rPr>
                <w:color w:val="auto"/>
                <w:sz w:val="20"/>
                <w:szCs w:val="20"/>
              </w:rPr>
            </w:pPr>
            <w:r>
              <w:rPr>
                <w:color w:val="auto"/>
                <w:sz w:val="20"/>
                <w:szCs w:val="20"/>
              </w:rPr>
              <w:t>4.91, 8.64</w:t>
            </w:r>
          </w:p>
          <w:p w:rsidR="00AA6B49" w:rsidP="00FE2036" w:rsidRDefault="00AA6B49" w14:paraId="173A4BD0" w14:textId="77777777">
            <w:pPr>
              <w:pStyle w:val="BodyTextSpaceAfter"/>
              <w:spacing w:after="58"/>
              <w:jc w:val="center"/>
              <w:rPr>
                <w:color w:val="auto"/>
                <w:sz w:val="20"/>
                <w:szCs w:val="20"/>
              </w:rPr>
            </w:pPr>
            <w:r>
              <w:rPr>
                <w:color w:val="auto"/>
                <w:sz w:val="20"/>
                <w:szCs w:val="20"/>
              </w:rPr>
              <w:t>1.55, 3.14</w:t>
            </w:r>
          </w:p>
          <w:p w:rsidR="00AA6B49" w:rsidP="00FE2036" w:rsidRDefault="00AA6B49" w14:paraId="327B3412" w14:textId="77777777">
            <w:pPr>
              <w:pStyle w:val="BodyTextSpaceAfter"/>
              <w:spacing w:after="58"/>
              <w:jc w:val="center"/>
              <w:rPr>
                <w:color w:val="auto"/>
                <w:sz w:val="20"/>
                <w:szCs w:val="20"/>
              </w:rPr>
            </w:pPr>
            <w:r>
              <w:rPr>
                <w:color w:val="auto"/>
                <w:sz w:val="20"/>
                <w:szCs w:val="20"/>
              </w:rPr>
              <w:t>4.40, 7.92</w:t>
            </w:r>
          </w:p>
          <w:p w:rsidRPr="00F122E1" w:rsidR="00AA6B49" w:rsidP="00FE2036" w:rsidRDefault="00AA6B49" w14:paraId="3B895CC9" w14:textId="77777777">
            <w:pPr>
              <w:pStyle w:val="BodyTextSpaceAfter"/>
              <w:spacing w:after="58"/>
              <w:jc w:val="center"/>
              <w:rPr>
                <w:color w:val="auto"/>
                <w:sz w:val="20"/>
                <w:szCs w:val="20"/>
              </w:rPr>
            </w:pPr>
            <w:r>
              <w:rPr>
                <w:color w:val="auto"/>
                <w:sz w:val="20"/>
                <w:szCs w:val="20"/>
              </w:rPr>
              <w:t>11.92, 32.62</w:t>
            </w:r>
          </w:p>
        </w:tc>
        <w:tc>
          <w:tcPr>
            <w:tcW w:w="1423" w:type="dxa"/>
            <w:tcBorders>
              <w:top w:val="nil"/>
              <w:right w:val="nil"/>
            </w:tcBorders>
          </w:tcPr>
          <w:p w:rsidR="00AA6B49" w:rsidP="00FE2036" w:rsidRDefault="00AA6B49" w14:paraId="1FB95CBB"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25273BAA"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6D28B867"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4E374AD7"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3A3F0B06" w14:textId="77777777">
            <w:pPr>
              <w:pStyle w:val="BodyTextSpaceAfter"/>
              <w:spacing w:after="58"/>
              <w:jc w:val="center"/>
              <w:rPr>
                <w:color w:val="auto"/>
                <w:sz w:val="20"/>
                <w:szCs w:val="20"/>
              </w:rPr>
            </w:pPr>
            <w:r w:rsidRPr="00F122E1">
              <w:rPr>
                <w:color w:val="auto"/>
                <w:sz w:val="20"/>
                <w:szCs w:val="20"/>
              </w:rPr>
              <w:t>&lt;.0001</w:t>
            </w:r>
          </w:p>
        </w:tc>
      </w:tr>
      <w:tr w:rsidR="00AA6B49" w:rsidTr="00075A7C" w14:paraId="2BDEAA74" w14:textId="77777777">
        <w:tc>
          <w:tcPr>
            <w:tcW w:w="3539" w:type="dxa"/>
            <w:tcBorders>
              <w:left w:val="nil"/>
              <w:bottom w:val="nil"/>
            </w:tcBorders>
          </w:tcPr>
          <w:p w:rsidR="00AA6B49" w:rsidP="00FE2036" w:rsidRDefault="00AA6B49" w14:paraId="73A12634" w14:textId="6F73221E">
            <w:pPr>
              <w:pStyle w:val="BodyText"/>
              <w:spacing w:after="58"/>
              <w:rPr>
                <w:color w:val="auto"/>
                <w:sz w:val="20"/>
                <w:szCs w:val="20"/>
              </w:rPr>
            </w:pPr>
            <w:r>
              <w:rPr>
                <w:b/>
                <w:color w:val="auto"/>
                <w:sz w:val="20"/>
                <w:szCs w:val="20"/>
              </w:rPr>
              <w:t>Index s</w:t>
            </w:r>
            <w:r w:rsidRPr="002D5537">
              <w:rPr>
                <w:b/>
                <w:color w:val="auto"/>
                <w:sz w:val="20"/>
                <w:szCs w:val="20"/>
              </w:rPr>
              <w:t>pecific offence types</w:t>
            </w:r>
          </w:p>
        </w:tc>
        <w:tc>
          <w:tcPr>
            <w:tcW w:w="1559" w:type="dxa"/>
            <w:tcBorders>
              <w:bottom w:val="nil"/>
            </w:tcBorders>
          </w:tcPr>
          <w:p w:rsidRPr="00F122E1" w:rsidR="00AA6B49" w:rsidP="00FE2036" w:rsidRDefault="00AA6B49" w14:paraId="23B1FAA3" w14:textId="77777777">
            <w:pPr>
              <w:pStyle w:val="BodyTextSpaceAfter"/>
              <w:spacing w:after="58"/>
              <w:jc w:val="center"/>
              <w:rPr>
                <w:color w:val="auto"/>
                <w:sz w:val="20"/>
                <w:szCs w:val="20"/>
              </w:rPr>
            </w:pPr>
          </w:p>
        </w:tc>
        <w:tc>
          <w:tcPr>
            <w:tcW w:w="1255" w:type="dxa"/>
            <w:tcBorders>
              <w:bottom w:val="nil"/>
            </w:tcBorders>
          </w:tcPr>
          <w:p w:rsidRPr="00F122E1" w:rsidR="00AA6B49" w:rsidP="00FE2036" w:rsidRDefault="00AA6B49" w14:paraId="08438DC8" w14:textId="0BA3BDB8">
            <w:pPr>
              <w:pStyle w:val="BodyTextSpaceAfter"/>
              <w:spacing w:after="58"/>
              <w:jc w:val="center"/>
              <w:rPr>
                <w:color w:val="auto"/>
                <w:sz w:val="20"/>
                <w:szCs w:val="20"/>
              </w:rPr>
            </w:pPr>
          </w:p>
        </w:tc>
        <w:tc>
          <w:tcPr>
            <w:tcW w:w="1831" w:type="dxa"/>
            <w:tcBorders>
              <w:bottom w:val="nil"/>
            </w:tcBorders>
          </w:tcPr>
          <w:p w:rsidRPr="00F122E1" w:rsidR="00AA6B49" w:rsidP="00FE2036" w:rsidRDefault="00AA6B49" w14:paraId="22A2F2EC" w14:textId="77777777">
            <w:pPr>
              <w:pStyle w:val="BodyTextSpaceAfter"/>
              <w:spacing w:after="58"/>
              <w:jc w:val="center"/>
              <w:rPr>
                <w:color w:val="auto"/>
                <w:sz w:val="20"/>
                <w:szCs w:val="20"/>
              </w:rPr>
            </w:pPr>
          </w:p>
        </w:tc>
        <w:tc>
          <w:tcPr>
            <w:tcW w:w="1423" w:type="dxa"/>
            <w:tcBorders>
              <w:bottom w:val="nil"/>
              <w:right w:val="nil"/>
            </w:tcBorders>
          </w:tcPr>
          <w:p w:rsidRPr="00F122E1" w:rsidR="00AA6B49" w:rsidP="00FE2036" w:rsidRDefault="00AA6B49" w14:paraId="604E033A" w14:textId="77777777">
            <w:pPr>
              <w:pStyle w:val="BodyTextSpaceAfter"/>
              <w:spacing w:after="58"/>
              <w:jc w:val="center"/>
              <w:rPr>
                <w:color w:val="auto"/>
                <w:sz w:val="20"/>
                <w:szCs w:val="20"/>
              </w:rPr>
            </w:pPr>
          </w:p>
        </w:tc>
      </w:tr>
      <w:tr w:rsidR="00AA6B49" w:rsidTr="003352DE" w14:paraId="23AD37ED" w14:textId="77777777">
        <w:tc>
          <w:tcPr>
            <w:tcW w:w="3539" w:type="dxa"/>
            <w:tcBorders>
              <w:top w:val="nil"/>
              <w:left w:val="nil"/>
              <w:bottom w:val="single" w:color="auto" w:sz="4" w:space="0"/>
            </w:tcBorders>
          </w:tcPr>
          <w:p w:rsidR="00AA6B49" w:rsidP="00FE2036" w:rsidRDefault="00AA6B49" w14:paraId="183DEA93" w14:textId="77777777">
            <w:pPr>
              <w:pStyle w:val="BodyText"/>
              <w:spacing w:after="58"/>
              <w:rPr>
                <w:color w:val="auto"/>
                <w:sz w:val="20"/>
                <w:szCs w:val="20"/>
              </w:rPr>
            </w:pPr>
            <w:r>
              <w:rPr>
                <w:color w:val="auto"/>
                <w:sz w:val="20"/>
                <w:szCs w:val="20"/>
              </w:rPr>
              <w:t>Index serious assault offence</w:t>
            </w:r>
          </w:p>
          <w:p w:rsidR="00AA6B49" w:rsidP="00FE2036" w:rsidRDefault="00AA6B49" w14:paraId="1A5CD95A" w14:textId="77777777">
            <w:pPr>
              <w:pStyle w:val="BodyText"/>
              <w:spacing w:after="58"/>
              <w:rPr>
                <w:color w:val="auto"/>
                <w:sz w:val="20"/>
                <w:szCs w:val="20"/>
              </w:rPr>
            </w:pPr>
            <w:r>
              <w:rPr>
                <w:color w:val="auto"/>
                <w:sz w:val="20"/>
                <w:szCs w:val="20"/>
              </w:rPr>
              <w:t>Index theft of motor vehicle offence</w:t>
            </w:r>
          </w:p>
          <w:p w:rsidR="00AA6B49" w:rsidP="00FE2036" w:rsidRDefault="00AA6B49" w14:paraId="770B2443" w14:textId="77777777">
            <w:pPr>
              <w:pStyle w:val="BodyText"/>
              <w:spacing w:after="58"/>
              <w:rPr>
                <w:color w:val="auto"/>
                <w:sz w:val="20"/>
                <w:szCs w:val="20"/>
              </w:rPr>
            </w:pPr>
            <w:r>
              <w:rPr>
                <w:color w:val="auto"/>
                <w:sz w:val="20"/>
                <w:szCs w:val="20"/>
              </w:rPr>
              <w:t>Index burglary offence</w:t>
            </w:r>
          </w:p>
        </w:tc>
        <w:tc>
          <w:tcPr>
            <w:tcW w:w="1559" w:type="dxa"/>
            <w:tcBorders>
              <w:top w:val="nil"/>
              <w:bottom w:val="single" w:color="auto" w:sz="4" w:space="0"/>
            </w:tcBorders>
          </w:tcPr>
          <w:p w:rsidR="00AA6B49" w:rsidP="00FE2036" w:rsidRDefault="00AA6B49" w14:paraId="64D1B9B6" w14:textId="77777777">
            <w:pPr>
              <w:pStyle w:val="BodyTextSpaceAfter"/>
              <w:spacing w:after="58"/>
              <w:jc w:val="center"/>
              <w:rPr>
                <w:color w:val="auto"/>
                <w:sz w:val="20"/>
                <w:szCs w:val="20"/>
              </w:rPr>
            </w:pPr>
            <w:r>
              <w:rPr>
                <w:color w:val="auto"/>
                <w:sz w:val="20"/>
                <w:szCs w:val="20"/>
              </w:rPr>
              <w:t>0.66</w:t>
            </w:r>
          </w:p>
          <w:p w:rsidR="00AA6B49" w:rsidP="00FE2036" w:rsidRDefault="00AA6B49" w14:paraId="7843EB9F" w14:textId="77777777">
            <w:pPr>
              <w:pStyle w:val="BodyTextSpaceAfter"/>
              <w:spacing w:after="58"/>
              <w:jc w:val="center"/>
              <w:rPr>
                <w:color w:val="auto"/>
                <w:sz w:val="20"/>
                <w:szCs w:val="20"/>
              </w:rPr>
            </w:pPr>
            <w:r>
              <w:rPr>
                <w:color w:val="auto"/>
                <w:sz w:val="20"/>
                <w:szCs w:val="20"/>
              </w:rPr>
              <w:t>1.53</w:t>
            </w:r>
          </w:p>
          <w:p w:rsidRPr="00F122E1" w:rsidR="00AA6B49" w:rsidP="00FE2036" w:rsidRDefault="003A6AD9" w14:paraId="6DEF73BF" w14:textId="0BEE7EEB">
            <w:pPr>
              <w:pStyle w:val="BodyTextSpaceAfter"/>
              <w:spacing w:after="58"/>
              <w:jc w:val="center"/>
              <w:rPr>
                <w:color w:val="auto"/>
                <w:sz w:val="20"/>
                <w:szCs w:val="20"/>
              </w:rPr>
            </w:pPr>
            <w:r>
              <w:rPr>
                <w:color w:val="auto"/>
                <w:sz w:val="20"/>
                <w:szCs w:val="20"/>
              </w:rPr>
              <w:t>0.48</w:t>
            </w:r>
          </w:p>
        </w:tc>
        <w:tc>
          <w:tcPr>
            <w:tcW w:w="1255" w:type="dxa"/>
            <w:tcBorders>
              <w:top w:val="nil"/>
              <w:bottom w:val="single" w:color="auto" w:sz="4" w:space="0"/>
            </w:tcBorders>
          </w:tcPr>
          <w:p w:rsidRPr="00F122E1" w:rsidR="00AA6B49" w:rsidP="00FE2036" w:rsidRDefault="00AA6B49" w14:paraId="017B24FD" w14:textId="7DE8FAEE">
            <w:pPr>
              <w:pStyle w:val="BodyTextSpaceAfter"/>
              <w:spacing w:after="58"/>
              <w:jc w:val="center"/>
              <w:rPr>
                <w:color w:val="auto"/>
                <w:sz w:val="20"/>
                <w:szCs w:val="20"/>
              </w:rPr>
            </w:pPr>
            <w:r w:rsidRPr="00F122E1">
              <w:rPr>
                <w:color w:val="auto"/>
                <w:sz w:val="20"/>
                <w:szCs w:val="20"/>
              </w:rPr>
              <w:t>1.93</w:t>
            </w:r>
          </w:p>
          <w:p w:rsidRPr="00F122E1" w:rsidR="00AA6B49" w:rsidP="00FE2036" w:rsidRDefault="00AA6B49" w14:paraId="6C46C11E" w14:textId="77777777">
            <w:pPr>
              <w:pStyle w:val="BodyTextSpaceAfter"/>
              <w:spacing w:after="58"/>
              <w:jc w:val="center"/>
              <w:rPr>
                <w:color w:val="auto"/>
                <w:sz w:val="20"/>
                <w:szCs w:val="20"/>
              </w:rPr>
            </w:pPr>
            <w:r w:rsidRPr="00F122E1">
              <w:rPr>
                <w:color w:val="auto"/>
                <w:sz w:val="20"/>
                <w:szCs w:val="20"/>
              </w:rPr>
              <w:t>4.62</w:t>
            </w:r>
          </w:p>
          <w:p w:rsidRPr="00F122E1" w:rsidR="00AA6B49" w:rsidP="00FE2036" w:rsidRDefault="00AA6B49" w14:paraId="716B997A" w14:textId="77777777">
            <w:pPr>
              <w:pStyle w:val="BodyTextSpaceAfter"/>
              <w:spacing w:after="58"/>
              <w:jc w:val="center"/>
              <w:rPr>
                <w:color w:val="auto"/>
                <w:sz w:val="20"/>
                <w:szCs w:val="20"/>
              </w:rPr>
            </w:pPr>
            <w:r w:rsidRPr="00F122E1">
              <w:rPr>
                <w:color w:val="auto"/>
                <w:sz w:val="20"/>
                <w:szCs w:val="20"/>
              </w:rPr>
              <w:t>1.61</w:t>
            </w:r>
          </w:p>
        </w:tc>
        <w:tc>
          <w:tcPr>
            <w:tcW w:w="1831" w:type="dxa"/>
            <w:tcBorders>
              <w:top w:val="nil"/>
              <w:bottom w:val="single" w:color="auto" w:sz="4" w:space="0"/>
            </w:tcBorders>
          </w:tcPr>
          <w:p w:rsidR="00AA6B49" w:rsidP="00FE2036" w:rsidRDefault="00AA6B49" w14:paraId="47EBD32F" w14:textId="77777777">
            <w:pPr>
              <w:pStyle w:val="BodyTextSpaceAfter"/>
              <w:spacing w:after="58"/>
              <w:jc w:val="center"/>
              <w:rPr>
                <w:color w:val="auto"/>
                <w:sz w:val="20"/>
                <w:szCs w:val="20"/>
              </w:rPr>
            </w:pPr>
            <w:r>
              <w:rPr>
                <w:color w:val="auto"/>
                <w:sz w:val="20"/>
                <w:szCs w:val="20"/>
              </w:rPr>
              <w:t>1.39, 2.70</w:t>
            </w:r>
          </w:p>
          <w:p w:rsidR="00AA6B49" w:rsidP="00FE2036" w:rsidRDefault="00AA6B49" w14:paraId="3D118146" w14:textId="77777777">
            <w:pPr>
              <w:pStyle w:val="BodyTextSpaceAfter"/>
              <w:spacing w:after="58"/>
              <w:jc w:val="center"/>
              <w:rPr>
                <w:color w:val="auto"/>
                <w:sz w:val="20"/>
                <w:szCs w:val="20"/>
              </w:rPr>
            </w:pPr>
            <w:r>
              <w:rPr>
                <w:color w:val="auto"/>
                <w:sz w:val="20"/>
                <w:szCs w:val="20"/>
              </w:rPr>
              <w:t>3.13, 6.82</w:t>
            </w:r>
          </w:p>
          <w:p w:rsidRPr="00F122E1" w:rsidR="00AA6B49" w:rsidP="00FE2036" w:rsidRDefault="00AA6B49" w14:paraId="6399340B" w14:textId="77777777">
            <w:pPr>
              <w:pStyle w:val="BodyTextSpaceAfter"/>
              <w:spacing w:after="58"/>
              <w:jc w:val="center"/>
              <w:rPr>
                <w:color w:val="auto"/>
                <w:sz w:val="20"/>
                <w:szCs w:val="20"/>
              </w:rPr>
            </w:pPr>
            <w:r>
              <w:rPr>
                <w:color w:val="auto"/>
                <w:sz w:val="20"/>
                <w:szCs w:val="20"/>
              </w:rPr>
              <w:t>1.25, 2.09</w:t>
            </w:r>
          </w:p>
        </w:tc>
        <w:tc>
          <w:tcPr>
            <w:tcW w:w="1423" w:type="dxa"/>
            <w:tcBorders>
              <w:top w:val="nil"/>
              <w:bottom w:val="single" w:color="auto" w:sz="4" w:space="0"/>
              <w:right w:val="nil"/>
            </w:tcBorders>
          </w:tcPr>
          <w:p w:rsidR="00AA6B49" w:rsidP="00FE2036" w:rsidRDefault="00AA6B49" w14:paraId="076E6D21" w14:textId="77777777">
            <w:pPr>
              <w:pStyle w:val="BodyTextSpaceAfter"/>
              <w:spacing w:after="58"/>
              <w:jc w:val="center"/>
              <w:rPr>
                <w:color w:val="auto"/>
                <w:sz w:val="20"/>
                <w:szCs w:val="20"/>
              </w:rPr>
            </w:pPr>
            <w:r w:rsidRPr="00F122E1">
              <w:rPr>
                <w:color w:val="auto"/>
                <w:sz w:val="20"/>
                <w:szCs w:val="20"/>
              </w:rPr>
              <w:t>&lt;.0001</w:t>
            </w:r>
          </w:p>
          <w:p w:rsidR="00AA6B49" w:rsidP="00FE2036" w:rsidRDefault="00AA6B49" w14:paraId="325D4A61" w14:textId="77777777">
            <w:pPr>
              <w:pStyle w:val="BodyTextSpaceAfter"/>
              <w:spacing w:after="58"/>
              <w:jc w:val="center"/>
              <w:rPr>
                <w:color w:val="auto"/>
                <w:sz w:val="20"/>
                <w:szCs w:val="20"/>
              </w:rPr>
            </w:pPr>
            <w:r w:rsidRPr="00F122E1">
              <w:rPr>
                <w:color w:val="auto"/>
                <w:sz w:val="20"/>
                <w:szCs w:val="20"/>
              </w:rPr>
              <w:t>&lt;.0001</w:t>
            </w:r>
          </w:p>
          <w:p w:rsidRPr="00F122E1" w:rsidR="00AA6B49" w:rsidP="00FE2036" w:rsidRDefault="00AA6B49" w14:paraId="3FFB3857" w14:textId="77777777">
            <w:pPr>
              <w:pStyle w:val="BodyTextSpaceAfter"/>
              <w:spacing w:after="58"/>
              <w:jc w:val="center"/>
              <w:rPr>
                <w:color w:val="auto"/>
                <w:sz w:val="20"/>
                <w:szCs w:val="20"/>
              </w:rPr>
            </w:pPr>
            <w:r w:rsidRPr="00F122E1">
              <w:rPr>
                <w:color w:val="auto"/>
                <w:sz w:val="20"/>
                <w:szCs w:val="20"/>
              </w:rPr>
              <w:t>&lt;.0001</w:t>
            </w:r>
          </w:p>
        </w:tc>
      </w:tr>
      <w:tr w:rsidR="00AA6B49" w:rsidTr="003352DE" w14:paraId="12DBF286" w14:textId="77777777">
        <w:tc>
          <w:tcPr>
            <w:tcW w:w="9607" w:type="dxa"/>
            <w:gridSpan w:val="5"/>
            <w:tcBorders>
              <w:left w:val="nil"/>
              <w:bottom w:val="nil"/>
              <w:right w:val="nil"/>
            </w:tcBorders>
          </w:tcPr>
          <w:p w:rsidR="00AA6B49" w:rsidP="00FE2036" w:rsidRDefault="00AA6B49" w14:paraId="1327762E" w14:textId="77777777">
            <w:pPr>
              <w:pStyle w:val="BodyTextSpaceAfter"/>
              <w:spacing w:after="58"/>
              <w:jc w:val="both"/>
              <w:rPr>
                <w:color w:val="auto"/>
                <w:sz w:val="16"/>
                <w:szCs w:val="20"/>
              </w:rPr>
            </w:pPr>
            <w:r w:rsidRPr="00DB2CBD">
              <w:rPr>
                <w:color w:val="auto"/>
                <w:sz w:val="16"/>
                <w:szCs w:val="20"/>
              </w:rPr>
              <w:t xml:space="preserve">*Effect sizes are measured in comparison with the reference category, so no odds ratio or confidence interval is listed for this category but a significance level is still provided where there are significant differences between the reference category and other categories. </w:t>
            </w:r>
          </w:p>
          <w:p w:rsidRPr="00DB2CBD" w:rsidR="00ED32F1" w:rsidP="00FE2036" w:rsidRDefault="00ED32F1" w14:paraId="47473C2A" w14:textId="60B3313D">
            <w:pPr>
              <w:pStyle w:val="BodyTextSpaceAfter"/>
              <w:spacing w:after="58"/>
              <w:jc w:val="both"/>
              <w:rPr>
                <w:color w:val="7030A0"/>
                <w:sz w:val="16"/>
              </w:rPr>
            </w:pPr>
          </w:p>
        </w:tc>
      </w:tr>
    </w:tbl>
    <w:p w:rsidRPr="005B551D" w:rsidR="00A64C93" w:rsidP="007C2E57" w:rsidRDefault="00A64C93" w14:paraId="68217BE6" w14:textId="5CB72661">
      <w:pPr>
        <w:pStyle w:val="BodyTextSpaceAfter"/>
        <w:spacing w:before="360"/>
        <w:jc w:val="both"/>
        <w:rPr>
          <w:color w:val="auto"/>
        </w:rPr>
      </w:pPr>
      <w:r w:rsidRPr="005B551D">
        <w:rPr>
          <w:color w:val="auto"/>
        </w:rPr>
        <w:lastRenderedPageBreak/>
        <w:t>In summary, when all other variables are controlled for:</w:t>
      </w:r>
    </w:p>
    <w:p w:rsidRPr="00870E53" w:rsidR="0007542A" w:rsidP="003352DE" w:rsidRDefault="0058435B" w14:paraId="599F78E4" w14:textId="0A9D59B8">
      <w:pPr>
        <w:pStyle w:val="BodyTextSpaceAfter"/>
        <w:numPr>
          <w:ilvl w:val="0"/>
          <w:numId w:val="26"/>
        </w:numPr>
        <w:spacing w:after="228"/>
        <w:ind w:left="714" w:right="-22" w:hanging="357"/>
        <w:jc w:val="both"/>
        <w:rPr>
          <w:color w:val="auto"/>
        </w:rPr>
      </w:pPr>
      <w:r>
        <w:rPr>
          <w:color w:val="auto"/>
        </w:rPr>
        <w:t>Indigenous</w:t>
      </w:r>
      <w:r w:rsidRPr="00870E53" w:rsidR="0080705C">
        <w:rPr>
          <w:color w:val="auto"/>
        </w:rPr>
        <w:t xml:space="preserve"> status continues to be a signi</w:t>
      </w:r>
      <w:r w:rsidRPr="00870E53" w:rsidR="0007542A">
        <w:rPr>
          <w:color w:val="auto"/>
        </w:rPr>
        <w:t>ficant predictor for cautioning, with young people identifying as Aboriginal or Torres Strait Islander</w:t>
      </w:r>
      <w:r w:rsidR="00FE2036">
        <w:rPr>
          <w:color w:val="auto"/>
        </w:rPr>
        <w:t xml:space="preserve"> </w:t>
      </w:r>
      <w:r w:rsidR="003F634D">
        <w:rPr>
          <w:color w:val="auto"/>
        </w:rPr>
        <w:t xml:space="preserve">approximately </w:t>
      </w:r>
      <w:r w:rsidR="00FE2036">
        <w:rPr>
          <w:color w:val="auto"/>
        </w:rPr>
        <w:t>twice as likely (</w:t>
      </w:r>
      <w:r w:rsidRPr="00FE2036" w:rsidR="00FE2036">
        <w:rPr>
          <w:i/>
          <w:color w:val="auto"/>
        </w:rPr>
        <w:t>OR</w:t>
      </w:r>
      <w:r w:rsidR="00FE2036">
        <w:rPr>
          <w:color w:val="auto"/>
        </w:rPr>
        <w:t xml:space="preserve"> = 2.</w:t>
      </w:r>
      <w:r w:rsidR="00524310">
        <w:rPr>
          <w:color w:val="auto"/>
        </w:rPr>
        <w:t>1</w:t>
      </w:r>
      <w:r w:rsidR="00FE2036">
        <w:rPr>
          <w:color w:val="auto"/>
        </w:rPr>
        <w:t>) to be charged compared to non-</w:t>
      </w:r>
      <w:r>
        <w:rPr>
          <w:color w:val="auto"/>
        </w:rPr>
        <w:t>Indigenous</w:t>
      </w:r>
      <w:r w:rsidR="00FE2036">
        <w:rPr>
          <w:color w:val="auto"/>
        </w:rPr>
        <w:t xml:space="preserve"> young people</w:t>
      </w:r>
      <w:r w:rsidRPr="00870E53" w:rsidR="0007542A">
        <w:rPr>
          <w:color w:val="auto"/>
        </w:rPr>
        <w:t>.</w:t>
      </w:r>
    </w:p>
    <w:p w:rsidRPr="006528CD" w:rsidR="00A64C93" w:rsidP="006528CD" w:rsidRDefault="00FE2036" w14:paraId="1A91F15F" w14:textId="0134378E">
      <w:pPr>
        <w:pStyle w:val="BodyTextSpaceAfter"/>
        <w:numPr>
          <w:ilvl w:val="0"/>
          <w:numId w:val="26"/>
        </w:numPr>
        <w:spacing w:after="228"/>
        <w:ind w:left="714" w:hanging="357"/>
        <w:jc w:val="both"/>
        <w:rPr>
          <w:color w:val="auto"/>
        </w:rPr>
      </w:pPr>
      <w:r>
        <w:rPr>
          <w:color w:val="auto"/>
        </w:rPr>
        <w:t xml:space="preserve">Those </w:t>
      </w:r>
      <w:r w:rsidRPr="00870E53" w:rsidR="0007542A">
        <w:rPr>
          <w:color w:val="auto"/>
        </w:rPr>
        <w:t xml:space="preserve">born in a country other than Australia </w:t>
      </w:r>
      <w:r w:rsidR="003F634D">
        <w:rPr>
          <w:color w:val="auto"/>
        </w:rPr>
        <w:t>are</w:t>
      </w:r>
      <w:r w:rsidR="006528CD">
        <w:rPr>
          <w:color w:val="auto"/>
        </w:rPr>
        <w:t xml:space="preserve"> </w:t>
      </w:r>
      <w:r w:rsidRPr="006528CD" w:rsidR="00524310">
        <w:rPr>
          <w:color w:val="auto"/>
        </w:rPr>
        <w:t>1.6</w:t>
      </w:r>
      <w:r w:rsidRPr="006528CD">
        <w:rPr>
          <w:color w:val="auto"/>
        </w:rPr>
        <w:t xml:space="preserve"> times more likely to be charged than those born in Australia. </w:t>
      </w:r>
      <w:r w:rsidRPr="006528CD" w:rsidR="0007542A">
        <w:rPr>
          <w:color w:val="auto"/>
        </w:rPr>
        <w:t xml:space="preserve">  </w:t>
      </w:r>
    </w:p>
    <w:p w:rsidRPr="00870E53" w:rsidR="0007542A" w:rsidP="0070039A" w:rsidRDefault="003F634D" w14:paraId="0D24AC81" w14:textId="07EBBD0D">
      <w:pPr>
        <w:pStyle w:val="BodyTextSpaceAfter"/>
        <w:numPr>
          <w:ilvl w:val="0"/>
          <w:numId w:val="26"/>
        </w:numPr>
        <w:spacing w:after="228"/>
        <w:ind w:left="714" w:hanging="357"/>
        <w:jc w:val="both"/>
        <w:rPr>
          <w:color w:val="auto"/>
        </w:rPr>
      </w:pPr>
      <w:r>
        <w:rPr>
          <w:color w:val="auto"/>
        </w:rPr>
        <w:t>The n</w:t>
      </w:r>
      <w:r w:rsidRPr="00870E53" w:rsidR="0007542A">
        <w:rPr>
          <w:color w:val="auto"/>
        </w:rPr>
        <w:t xml:space="preserve">umber of prior offences recorded continues to be </w:t>
      </w:r>
      <w:r>
        <w:rPr>
          <w:color w:val="auto"/>
        </w:rPr>
        <w:t xml:space="preserve">a </w:t>
      </w:r>
      <w:r w:rsidRPr="00870E53" w:rsidR="0007542A">
        <w:rPr>
          <w:color w:val="auto"/>
        </w:rPr>
        <w:t>significant predictor of cautioning</w:t>
      </w:r>
      <w:r w:rsidR="009972D8">
        <w:rPr>
          <w:color w:val="auto"/>
        </w:rPr>
        <w:t>; individuals</w:t>
      </w:r>
      <w:r w:rsidRPr="00870E53" w:rsidR="0007542A">
        <w:rPr>
          <w:color w:val="auto"/>
        </w:rPr>
        <w:t xml:space="preserve"> with </w:t>
      </w:r>
      <w:r w:rsidR="00524310">
        <w:rPr>
          <w:color w:val="auto"/>
        </w:rPr>
        <w:t xml:space="preserve">5 or more prior offences </w:t>
      </w:r>
      <w:r w:rsidR="009972D8">
        <w:rPr>
          <w:color w:val="auto"/>
        </w:rPr>
        <w:t xml:space="preserve">are </w:t>
      </w:r>
      <w:r w:rsidR="00524310">
        <w:rPr>
          <w:color w:val="auto"/>
        </w:rPr>
        <w:t>29.2</w:t>
      </w:r>
      <w:r w:rsidR="00FE2036">
        <w:rPr>
          <w:color w:val="auto"/>
        </w:rPr>
        <w:t xml:space="preserve"> times more likely to be charged than those with no prior offences.</w:t>
      </w:r>
      <w:r w:rsidRPr="00870E53" w:rsidR="0007542A">
        <w:rPr>
          <w:color w:val="auto"/>
        </w:rPr>
        <w:t xml:space="preserve"> </w:t>
      </w:r>
    </w:p>
    <w:p w:rsidR="00D13FEE" w:rsidP="0070039A" w:rsidRDefault="00FE2036" w14:paraId="3DE6624B" w14:textId="5F854D3B">
      <w:pPr>
        <w:pStyle w:val="BodyTextSpaceAfter"/>
        <w:numPr>
          <w:ilvl w:val="0"/>
          <w:numId w:val="26"/>
        </w:numPr>
        <w:spacing w:after="228"/>
        <w:ind w:left="714" w:hanging="357"/>
        <w:jc w:val="both"/>
        <w:rPr>
          <w:color w:val="auto"/>
        </w:rPr>
      </w:pPr>
      <w:r>
        <w:rPr>
          <w:color w:val="auto"/>
        </w:rPr>
        <w:t>Those w</w:t>
      </w:r>
      <w:r w:rsidR="002D3FCA">
        <w:rPr>
          <w:color w:val="auto"/>
        </w:rPr>
        <w:t>ith prior drug offences are 1.6</w:t>
      </w:r>
      <w:r>
        <w:rPr>
          <w:color w:val="auto"/>
        </w:rPr>
        <w:t xml:space="preserve"> time</w:t>
      </w:r>
      <w:r w:rsidR="00D13FEE">
        <w:rPr>
          <w:color w:val="auto"/>
        </w:rPr>
        <w:t>s more likely to be charged than those with no drug offending history.</w:t>
      </w:r>
    </w:p>
    <w:p w:rsidRPr="00870E53" w:rsidR="0007542A" w:rsidP="0070039A" w:rsidRDefault="009972D8" w14:paraId="7E6AA419" w14:textId="633A1BC0">
      <w:pPr>
        <w:pStyle w:val="BodyTextSpaceAfter"/>
        <w:numPr>
          <w:ilvl w:val="0"/>
          <w:numId w:val="26"/>
        </w:numPr>
        <w:spacing w:after="228"/>
        <w:ind w:left="714" w:hanging="357"/>
        <w:jc w:val="both"/>
        <w:rPr>
          <w:color w:val="auto"/>
        </w:rPr>
      </w:pPr>
      <w:r>
        <w:rPr>
          <w:color w:val="auto"/>
        </w:rPr>
        <w:t xml:space="preserve">Young people </w:t>
      </w:r>
      <w:r w:rsidR="00FE2036">
        <w:rPr>
          <w:color w:val="auto"/>
        </w:rPr>
        <w:t>with prior motor</w:t>
      </w:r>
      <w:r w:rsidR="002D3FCA">
        <w:rPr>
          <w:color w:val="auto"/>
        </w:rPr>
        <w:t xml:space="preserve"> vehicle theft offences are 2.2</w:t>
      </w:r>
      <w:r w:rsidR="00FE2036">
        <w:rPr>
          <w:color w:val="auto"/>
        </w:rPr>
        <w:t xml:space="preserve"> times more likely to be charged</w:t>
      </w:r>
      <w:r w:rsidR="00D13FEE">
        <w:rPr>
          <w:color w:val="auto"/>
        </w:rPr>
        <w:t xml:space="preserve"> than those with no history of motor vehicle theft. </w:t>
      </w:r>
      <w:r w:rsidR="00FE2036">
        <w:rPr>
          <w:color w:val="auto"/>
        </w:rPr>
        <w:t>.</w:t>
      </w:r>
    </w:p>
    <w:p w:rsidRPr="00870E53" w:rsidR="00FD0D8F" w:rsidP="0070039A" w:rsidRDefault="00FE2036" w14:paraId="4D31F85D" w14:textId="1DFF5F46">
      <w:pPr>
        <w:pStyle w:val="BodyTextSpaceAfter"/>
        <w:numPr>
          <w:ilvl w:val="0"/>
          <w:numId w:val="26"/>
        </w:numPr>
        <w:spacing w:after="228"/>
        <w:ind w:left="714" w:hanging="357"/>
        <w:jc w:val="both"/>
        <w:rPr>
          <w:color w:val="auto"/>
        </w:rPr>
      </w:pPr>
      <w:r>
        <w:rPr>
          <w:color w:val="auto"/>
        </w:rPr>
        <w:t>Those</w:t>
      </w:r>
      <w:r w:rsidRPr="00870E53" w:rsidR="00FD0D8F">
        <w:rPr>
          <w:color w:val="auto"/>
        </w:rPr>
        <w:t xml:space="preserve"> previously recorded as a perpetrator in a family violence incident</w:t>
      </w:r>
      <w:r w:rsidR="002D3FCA">
        <w:rPr>
          <w:color w:val="auto"/>
        </w:rPr>
        <w:t xml:space="preserve"> are 1.7</w:t>
      </w:r>
      <w:r>
        <w:rPr>
          <w:color w:val="auto"/>
        </w:rPr>
        <w:t xml:space="preserve"> times more likely to be charged</w:t>
      </w:r>
      <w:r w:rsidR="00D13FEE">
        <w:rPr>
          <w:color w:val="auto"/>
        </w:rPr>
        <w:t xml:space="preserve"> than those who have no recorded history as a family violence perpetrator. </w:t>
      </w:r>
      <w:r>
        <w:rPr>
          <w:color w:val="auto"/>
        </w:rPr>
        <w:t>.</w:t>
      </w:r>
      <w:r w:rsidRPr="00870E53" w:rsidR="00FD0D8F">
        <w:rPr>
          <w:color w:val="auto"/>
        </w:rPr>
        <w:t xml:space="preserve"> </w:t>
      </w:r>
    </w:p>
    <w:p w:rsidRPr="00870E53" w:rsidR="00FD0D8F" w:rsidP="0070039A" w:rsidRDefault="009972D8" w14:paraId="3D138474" w14:textId="08C399F5">
      <w:pPr>
        <w:pStyle w:val="BodyTextSpaceAfter"/>
        <w:numPr>
          <w:ilvl w:val="0"/>
          <w:numId w:val="26"/>
        </w:numPr>
        <w:spacing w:after="228"/>
        <w:ind w:left="714" w:hanging="357"/>
        <w:jc w:val="both"/>
        <w:rPr>
          <w:color w:val="auto"/>
        </w:rPr>
      </w:pPr>
      <w:r>
        <w:rPr>
          <w:color w:val="auto"/>
        </w:rPr>
        <w:t>The a</w:t>
      </w:r>
      <w:r w:rsidRPr="00870E53" w:rsidR="00FD0D8F">
        <w:rPr>
          <w:color w:val="auto"/>
        </w:rPr>
        <w:t xml:space="preserve">ge </w:t>
      </w:r>
      <w:r>
        <w:rPr>
          <w:color w:val="auto"/>
        </w:rPr>
        <w:t xml:space="preserve">of the young person </w:t>
      </w:r>
      <w:r w:rsidRPr="00870E53" w:rsidR="00FD0D8F">
        <w:rPr>
          <w:color w:val="auto"/>
        </w:rPr>
        <w:t xml:space="preserve">at the time of the index incident </w:t>
      </w:r>
      <w:r>
        <w:rPr>
          <w:color w:val="auto"/>
        </w:rPr>
        <w:t>is</w:t>
      </w:r>
      <w:r w:rsidRPr="00870E53" w:rsidR="00FD0D8F">
        <w:rPr>
          <w:color w:val="auto"/>
        </w:rPr>
        <w:t xml:space="preserve"> a significant predictor of cautioni</w:t>
      </w:r>
      <w:r w:rsidRPr="00870E53" w:rsidR="00056D4C">
        <w:rPr>
          <w:color w:val="auto"/>
        </w:rPr>
        <w:t xml:space="preserve">ng, with </w:t>
      </w:r>
      <w:r w:rsidR="002D3FCA">
        <w:rPr>
          <w:color w:val="auto"/>
        </w:rPr>
        <w:t>those aged 16 to 17 years 3.3</w:t>
      </w:r>
      <w:r w:rsidR="00FE2036">
        <w:rPr>
          <w:color w:val="auto"/>
        </w:rPr>
        <w:t xml:space="preserve"> times more likely to be charged</w:t>
      </w:r>
      <w:r w:rsidR="00D13FEE">
        <w:rPr>
          <w:color w:val="auto"/>
        </w:rPr>
        <w:t xml:space="preserve"> than those aged 10 to 12 year</w:t>
      </w:r>
      <w:r>
        <w:rPr>
          <w:color w:val="auto"/>
        </w:rPr>
        <w:t>s</w:t>
      </w:r>
      <w:r w:rsidR="00D13FEE">
        <w:rPr>
          <w:color w:val="auto"/>
        </w:rPr>
        <w:t xml:space="preserve"> at the time of their index incident.</w:t>
      </w:r>
      <w:r w:rsidR="00FE2036">
        <w:rPr>
          <w:color w:val="auto"/>
        </w:rPr>
        <w:t xml:space="preserve"> </w:t>
      </w:r>
      <w:r w:rsidRPr="00870E53" w:rsidR="00FD0D8F">
        <w:rPr>
          <w:color w:val="auto"/>
        </w:rPr>
        <w:t xml:space="preserve"> </w:t>
      </w:r>
    </w:p>
    <w:p w:rsidRPr="00870E53" w:rsidR="005B551D" w:rsidP="0070039A" w:rsidRDefault="00D45E81" w14:paraId="6D6C61D1" w14:textId="59BFF7AF">
      <w:pPr>
        <w:pStyle w:val="BodyTextSpaceAfter"/>
        <w:numPr>
          <w:ilvl w:val="0"/>
          <w:numId w:val="26"/>
        </w:numPr>
        <w:spacing w:after="228"/>
        <w:ind w:left="714" w:hanging="357"/>
        <w:jc w:val="both"/>
        <w:rPr>
          <w:color w:val="auto"/>
        </w:rPr>
      </w:pPr>
      <w:r>
        <w:rPr>
          <w:color w:val="auto"/>
        </w:rPr>
        <w:t>Fewer</w:t>
      </w:r>
      <w:r w:rsidRPr="00870E53" w:rsidR="005B551D">
        <w:rPr>
          <w:color w:val="auto"/>
        </w:rPr>
        <w:t xml:space="preserve"> days </w:t>
      </w:r>
      <w:r>
        <w:rPr>
          <w:color w:val="auto"/>
        </w:rPr>
        <w:t>to</w:t>
      </w:r>
      <w:r w:rsidRPr="00870E53" w:rsidR="005B551D">
        <w:rPr>
          <w:color w:val="auto"/>
        </w:rPr>
        <w:t xml:space="preserve"> police disposition is related to an increased likelihood of cautioning</w:t>
      </w:r>
      <w:r w:rsidR="00D13FEE">
        <w:rPr>
          <w:color w:val="auto"/>
        </w:rPr>
        <w:t>, with index incid</w:t>
      </w:r>
      <w:r w:rsidR="002D3FCA">
        <w:rPr>
          <w:color w:val="auto"/>
        </w:rPr>
        <w:t>ents taking 91 days or more 5.6</w:t>
      </w:r>
      <w:r w:rsidR="00D13FEE">
        <w:rPr>
          <w:color w:val="auto"/>
        </w:rPr>
        <w:t xml:space="preserve"> times more likely to result in a charge than incidents taking less than 7 days</w:t>
      </w:r>
      <w:r w:rsidRPr="00870E53" w:rsidR="005B551D">
        <w:rPr>
          <w:color w:val="auto"/>
        </w:rPr>
        <w:t xml:space="preserve">. </w:t>
      </w:r>
    </w:p>
    <w:p w:rsidRPr="00870E53" w:rsidR="005B551D" w:rsidP="0070039A" w:rsidRDefault="00D13FEE" w14:paraId="75981FB3" w14:textId="72EFDC8B">
      <w:pPr>
        <w:pStyle w:val="BodyTextSpaceAfter"/>
        <w:numPr>
          <w:ilvl w:val="0"/>
          <w:numId w:val="26"/>
        </w:numPr>
        <w:spacing w:after="228"/>
        <w:ind w:left="714" w:hanging="357"/>
        <w:jc w:val="both"/>
        <w:rPr>
          <w:color w:val="auto"/>
        </w:rPr>
      </w:pPr>
      <w:r>
        <w:rPr>
          <w:color w:val="auto"/>
        </w:rPr>
        <w:t xml:space="preserve">Those residing in the 30% least disadvantaged postcodes are </w:t>
      </w:r>
      <w:r w:rsidR="006528CD">
        <w:rPr>
          <w:color w:val="auto"/>
        </w:rPr>
        <w:t xml:space="preserve">twice </w:t>
      </w:r>
      <w:r w:rsidR="00DC5FC6">
        <w:rPr>
          <w:color w:val="auto"/>
        </w:rPr>
        <w:t xml:space="preserve">as likely </w:t>
      </w:r>
      <w:r>
        <w:rPr>
          <w:color w:val="auto"/>
        </w:rPr>
        <w:t xml:space="preserve">to be </w:t>
      </w:r>
      <w:r w:rsidR="006528CD">
        <w:rPr>
          <w:color w:val="auto"/>
        </w:rPr>
        <w:t>cautioned</w:t>
      </w:r>
      <w:r>
        <w:rPr>
          <w:color w:val="auto"/>
        </w:rPr>
        <w:t xml:space="preserve"> as those living in the 30% most disadvantaged postcodes. </w:t>
      </w:r>
    </w:p>
    <w:p w:rsidRPr="00870E53" w:rsidR="00F5285A" w:rsidP="0070039A" w:rsidRDefault="00056D4C" w14:paraId="78CBCA25" w14:textId="776FF2CE">
      <w:pPr>
        <w:pStyle w:val="BodyTextSpaceAfter"/>
        <w:numPr>
          <w:ilvl w:val="0"/>
          <w:numId w:val="26"/>
        </w:numPr>
        <w:spacing w:after="228"/>
        <w:ind w:left="714" w:hanging="357"/>
        <w:jc w:val="both"/>
        <w:rPr>
          <w:color w:val="auto"/>
        </w:rPr>
      </w:pPr>
      <w:r w:rsidRPr="00870E53">
        <w:rPr>
          <w:color w:val="auto"/>
        </w:rPr>
        <w:t xml:space="preserve">Those residing in regional or rural Victoria are </w:t>
      </w:r>
      <w:r w:rsidR="00FE0295">
        <w:rPr>
          <w:color w:val="auto"/>
        </w:rPr>
        <w:t xml:space="preserve">1.6 times </w:t>
      </w:r>
      <w:r w:rsidRPr="00870E53">
        <w:rPr>
          <w:color w:val="auto"/>
        </w:rPr>
        <w:t>more likely to be cautioned than those residing in metropolitan areas</w:t>
      </w:r>
      <w:r w:rsidRPr="00870E53" w:rsidR="00F5285A">
        <w:rPr>
          <w:color w:val="auto"/>
        </w:rPr>
        <w:t xml:space="preserve">. </w:t>
      </w:r>
    </w:p>
    <w:p w:rsidRPr="00870E53" w:rsidR="00056D4C" w:rsidP="0070039A" w:rsidRDefault="00F5285A" w14:paraId="535D3E43" w14:textId="5CAD774D">
      <w:pPr>
        <w:pStyle w:val="BodyTextSpaceAfter"/>
        <w:numPr>
          <w:ilvl w:val="0"/>
          <w:numId w:val="26"/>
        </w:numPr>
        <w:spacing w:after="228"/>
        <w:ind w:left="714" w:hanging="357"/>
        <w:jc w:val="both"/>
        <w:rPr>
          <w:color w:val="auto"/>
        </w:rPr>
      </w:pPr>
      <w:r w:rsidRPr="00870E53">
        <w:rPr>
          <w:color w:val="auto"/>
        </w:rPr>
        <w:t xml:space="preserve">Index incidents involving crimes against the person or justice procedure offences </w:t>
      </w:r>
      <w:r w:rsidR="00FE0295">
        <w:rPr>
          <w:color w:val="auto"/>
        </w:rPr>
        <w:t xml:space="preserve">have a higher </w:t>
      </w:r>
      <w:r w:rsidR="009972D8">
        <w:rPr>
          <w:color w:val="auto"/>
        </w:rPr>
        <w:t xml:space="preserve">probability </w:t>
      </w:r>
      <w:r w:rsidR="00FE0295">
        <w:rPr>
          <w:color w:val="auto"/>
        </w:rPr>
        <w:t xml:space="preserve">of resulting in a charge </w:t>
      </w:r>
      <w:r w:rsidRPr="00870E53" w:rsidR="00056D4C">
        <w:rPr>
          <w:color w:val="auto"/>
        </w:rPr>
        <w:t xml:space="preserve">than incidents involving drug offences. </w:t>
      </w:r>
    </w:p>
    <w:p w:rsidRPr="00870E53" w:rsidR="00F5285A" w:rsidP="0070039A" w:rsidRDefault="00056D4C" w14:paraId="4845A361" w14:textId="65C623F7">
      <w:pPr>
        <w:pStyle w:val="BodyTextSpaceAfter"/>
        <w:numPr>
          <w:ilvl w:val="0"/>
          <w:numId w:val="26"/>
        </w:numPr>
        <w:spacing w:after="228"/>
        <w:ind w:left="714" w:hanging="357"/>
        <w:jc w:val="both"/>
        <w:rPr>
          <w:color w:val="auto"/>
        </w:rPr>
      </w:pPr>
      <w:r w:rsidRPr="00870E53">
        <w:rPr>
          <w:color w:val="auto"/>
        </w:rPr>
        <w:t>Index incidents</w:t>
      </w:r>
      <w:r w:rsidR="00FE0295">
        <w:rPr>
          <w:color w:val="auto"/>
        </w:rPr>
        <w:t xml:space="preserve"> that </w:t>
      </w:r>
      <w:r w:rsidR="00004898">
        <w:rPr>
          <w:color w:val="auto"/>
        </w:rPr>
        <w:t>involve a</w:t>
      </w:r>
      <w:r w:rsidRPr="00870E53">
        <w:rPr>
          <w:color w:val="auto"/>
        </w:rPr>
        <w:t xml:space="preserve"> serious assault, theft of motor vehicle or burglary offences </w:t>
      </w:r>
      <w:r w:rsidR="002E0DFC">
        <w:rPr>
          <w:color w:val="auto"/>
        </w:rPr>
        <w:t xml:space="preserve">have a higher </w:t>
      </w:r>
      <w:r w:rsidR="009972D8">
        <w:rPr>
          <w:color w:val="auto"/>
        </w:rPr>
        <w:t xml:space="preserve">probability </w:t>
      </w:r>
      <w:r w:rsidR="00FE0295">
        <w:rPr>
          <w:color w:val="auto"/>
        </w:rPr>
        <w:t>of resulting in a charge</w:t>
      </w:r>
      <w:r w:rsidR="006528CD">
        <w:rPr>
          <w:color w:val="auto"/>
        </w:rPr>
        <w:t xml:space="preserve"> than a caution</w:t>
      </w:r>
      <w:r w:rsidR="00FE0295">
        <w:rPr>
          <w:color w:val="auto"/>
        </w:rPr>
        <w:t xml:space="preserve">. </w:t>
      </w:r>
      <w:r w:rsidRPr="00870E53">
        <w:rPr>
          <w:color w:val="auto"/>
        </w:rPr>
        <w:t xml:space="preserve"> </w:t>
      </w:r>
      <w:r w:rsidRPr="00870E53" w:rsidR="00F5285A">
        <w:rPr>
          <w:color w:val="auto"/>
        </w:rPr>
        <w:t xml:space="preserve"> </w:t>
      </w:r>
    </w:p>
    <w:p w:rsidR="00F26274" w:rsidP="00441E6B" w:rsidRDefault="00F26274" w14:paraId="58474B46" w14:textId="4A4A3FF4">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t>3.</w:t>
      </w:r>
      <w:r w:rsidR="004C6750">
        <w:rPr>
          <w:rFonts w:eastAsia="MS Mincho" w:cs="Times New Roman"/>
          <w:b/>
        </w:rPr>
        <w:t>3</w:t>
      </w:r>
      <w:r>
        <w:rPr>
          <w:rFonts w:eastAsia="MS Mincho" w:cs="Times New Roman"/>
          <w:b/>
        </w:rPr>
        <w:t xml:space="preserve"> </w:t>
      </w:r>
      <w:r w:rsidR="005559ED">
        <w:rPr>
          <w:rFonts w:eastAsia="MS Mincho" w:cs="Times New Roman"/>
          <w:b/>
        </w:rPr>
        <w:t>Reoffend</w:t>
      </w:r>
      <w:r w:rsidRPr="00F26274">
        <w:rPr>
          <w:rFonts w:eastAsia="MS Mincho" w:cs="Times New Roman"/>
          <w:b/>
        </w:rPr>
        <w:t xml:space="preserve">ing following police </w:t>
      </w:r>
      <w:r w:rsidR="003938D1">
        <w:rPr>
          <w:rFonts w:eastAsia="MS Mincho" w:cs="Times New Roman"/>
          <w:b/>
        </w:rPr>
        <w:t>caution</w:t>
      </w:r>
    </w:p>
    <w:p w:rsidR="00F26274" w:rsidP="00F26274" w:rsidRDefault="0049520A" w14:paraId="14D2514F" w14:textId="4C991BD1">
      <w:r>
        <w:t>Results revealed that</w:t>
      </w:r>
      <w:r w:rsidR="00386291">
        <w:t xml:space="preserve"> </w:t>
      </w:r>
      <w:r w:rsidR="003E64AE">
        <w:t>40.2</w:t>
      </w:r>
      <w:r w:rsidR="00386291">
        <w:t>%</w:t>
      </w:r>
      <w:r>
        <w:t xml:space="preserve"> (</w:t>
      </w:r>
      <w:r w:rsidR="009463B3">
        <w:t>n</w:t>
      </w:r>
      <w:r w:rsidR="00E0000B">
        <w:t>=2,406</w:t>
      </w:r>
      <w:r>
        <w:t>)</w:t>
      </w:r>
      <w:r w:rsidR="00386291">
        <w:t xml:space="preserve"> </w:t>
      </w:r>
      <w:r w:rsidR="006B6C04">
        <w:t xml:space="preserve">of the total cohort </w:t>
      </w:r>
      <w:r w:rsidR="00386291">
        <w:t xml:space="preserve">had a </w:t>
      </w:r>
      <w:r w:rsidR="005559ED">
        <w:t>reoffend</w:t>
      </w:r>
      <w:r w:rsidR="00386291">
        <w:t xml:space="preserve">ing incident within twelve months of their index incident. </w:t>
      </w:r>
      <w:r w:rsidRPr="008F225A" w:rsidR="00F26274">
        <w:t xml:space="preserve">Overall, young people cautioned following their index incident were found to have a significantly lower rate of </w:t>
      </w:r>
      <w:r w:rsidR="005559ED">
        <w:t>reoffend</w:t>
      </w:r>
      <w:r w:rsidRPr="008F225A" w:rsidR="00F26274">
        <w:t>ing compared to those who were charged</w:t>
      </w:r>
      <w:r w:rsidR="000B1940">
        <w:t xml:space="preserve"> (26.8</w:t>
      </w:r>
      <w:r w:rsidRPr="008F225A" w:rsidR="00981595">
        <w:t>% of t</w:t>
      </w:r>
      <w:r w:rsidR="000B1940">
        <w:t>hose cautioned compared to 57.6</w:t>
      </w:r>
      <w:r w:rsidRPr="008F225A" w:rsidR="00981595">
        <w:t>% of those charged)</w:t>
      </w:r>
      <w:r w:rsidRPr="008F225A" w:rsidR="00F26274">
        <w:t xml:space="preserve">. </w:t>
      </w:r>
      <w:r w:rsidR="00F26274">
        <w:t>Howe</w:t>
      </w:r>
      <w:r w:rsidR="003E64AE">
        <w:t>ver, as described in section 3.2</w:t>
      </w:r>
      <w:r w:rsidR="00F26274">
        <w:t xml:space="preserve">, several </w:t>
      </w:r>
      <w:r w:rsidR="00D45E81">
        <w:t xml:space="preserve">demographic and </w:t>
      </w:r>
      <w:r w:rsidR="00F26274">
        <w:t>offend</w:t>
      </w:r>
      <w:r w:rsidR="00D45E81">
        <w:t>ing</w:t>
      </w:r>
      <w:r w:rsidR="00F26274">
        <w:t xml:space="preserve"> characteristics were </w:t>
      </w:r>
      <w:r>
        <w:t>significantly related</w:t>
      </w:r>
      <w:r w:rsidR="00F26274">
        <w:t xml:space="preserve"> with </w:t>
      </w:r>
      <w:r>
        <w:t>their</w:t>
      </w:r>
      <w:r w:rsidR="00F26274">
        <w:t xml:space="preserve"> likelihood of being cautioned. It was therefore necessary to identify matched groups of cautioned and charged young offenders in order to minimise the impact of selection bias on the results of </w:t>
      </w:r>
      <w:r>
        <w:t xml:space="preserve">the </w:t>
      </w:r>
      <w:r w:rsidR="005559ED">
        <w:t>reoffend</w:t>
      </w:r>
      <w:r w:rsidR="00F26274">
        <w:t xml:space="preserve">ing analyses. </w:t>
      </w:r>
      <w:r>
        <w:t>P</w:t>
      </w:r>
      <w:r w:rsidR="00F26274">
        <w:t>ropensity score matching</w:t>
      </w:r>
      <w:r>
        <w:t xml:space="preserve"> was used to overcome this bias</w:t>
      </w:r>
      <w:r w:rsidR="00F26274">
        <w:t>.</w:t>
      </w:r>
    </w:p>
    <w:p w:rsidR="00F26274" w:rsidP="00F26274" w:rsidRDefault="00F26274" w14:paraId="13B4DBE3" w14:textId="650010C1">
      <w:r>
        <w:lastRenderedPageBreak/>
        <w:t xml:space="preserve">The </w:t>
      </w:r>
      <w:r w:rsidR="00230B11">
        <w:t>logistic</w:t>
      </w:r>
      <w:r>
        <w:t xml:space="preserve"> regression</w:t>
      </w:r>
      <w:r w:rsidR="00AB1104">
        <w:t xml:space="preserve"> model outlined above in Table 3</w:t>
      </w:r>
      <w:r>
        <w:t xml:space="preserve"> was used to compute propensity scores for each young person for their index incident. This enabled a subset of cautioned young people to be matched with a subset of charged young people who, based on </w:t>
      </w:r>
      <w:r w:rsidR="00B57129">
        <w:t xml:space="preserve">identified </w:t>
      </w:r>
      <w:r>
        <w:t xml:space="preserve">predictor variables, had a similar likelihood of having a police recorded action of </w:t>
      </w:r>
      <w:r w:rsidR="0019495B">
        <w:t>either outcome</w:t>
      </w:r>
      <w:r>
        <w:t>. The groups were matched using on</w:t>
      </w:r>
      <w:r w:rsidR="006B6C04">
        <w:t>e</w:t>
      </w:r>
      <w:r>
        <w:t xml:space="preserve">-to-one matching without replacement. </w:t>
      </w:r>
      <w:r w:rsidR="00B57129">
        <w:t>A total of</w:t>
      </w:r>
      <w:r>
        <w:t xml:space="preserve"> </w:t>
      </w:r>
      <w:r w:rsidR="00230B11">
        <w:t xml:space="preserve">917 cautioned young people </w:t>
      </w:r>
      <w:r w:rsidR="00B57129">
        <w:t xml:space="preserve">were matched </w:t>
      </w:r>
      <w:r w:rsidR="00230B11">
        <w:t xml:space="preserve">with a group of 917 charged young people. </w:t>
      </w:r>
      <w:r w:rsidR="00B57129">
        <w:t>T</w:t>
      </w:r>
      <w:r w:rsidR="00230B11">
        <w:t xml:space="preserve">he logistic regression model was </w:t>
      </w:r>
      <w:r w:rsidR="00B57129">
        <w:t xml:space="preserve">then </w:t>
      </w:r>
      <w:r w:rsidR="00230B11">
        <w:t xml:space="preserve">re-run on the matched dataset and was no longer significant in predicting whether a young person was cautioned or charged (pseudo </w:t>
      </w:r>
      <w:r w:rsidR="00230B11">
        <w:rPr>
          <w:i/>
        </w:rPr>
        <w:t>R</w:t>
      </w:r>
      <w:r w:rsidRPr="00230B11" w:rsidR="00230B11">
        <w:rPr>
          <w:vertAlign w:val="superscript"/>
        </w:rPr>
        <w:t>2</w:t>
      </w:r>
      <w:r w:rsidR="00230B11">
        <w:t xml:space="preserve">=.009; </w:t>
      </w:r>
      <w:r w:rsidR="00230B11">
        <w:rPr>
          <w:i/>
        </w:rPr>
        <w:t>p</w:t>
      </w:r>
      <w:r w:rsidR="00230B11">
        <w:t>=.99)</w:t>
      </w:r>
      <w:r w:rsidR="00B57129">
        <w:t>,</w:t>
      </w:r>
      <w:r w:rsidR="00230B11">
        <w:t xml:space="preserve">  suggest</w:t>
      </w:r>
      <w:r w:rsidR="00B57129">
        <w:t xml:space="preserve">ing </w:t>
      </w:r>
      <w:r w:rsidR="00230B11">
        <w:t xml:space="preserve">that the matched groups </w:t>
      </w:r>
      <w:r w:rsidR="00B57129">
        <w:t>were</w:t>
      </w:r>
      <w:r w:rsidR="00230B11">
        <w:t xml:space="preserve"> statistically equivalent with respect to all the predictor variables in the regression model. </w:t>
      </w:r>
    </w:p>
    <w:p w:rsidR="002C0AFD" w:rsidP="00F26274" w:rsidRDefault="001B2455" w14:paraId="0BA2F6D7" w14:textId="0079F2BD">
      <w:r>
        <w:t xml:space="preserve">In order to determine the effect of offender characteristics on </w:t>
      </w:r>
      <w:r w:rsidR="005559ED">
        <w:t>reoffend</w:t>
      </w:r>
      <w:r>
        <w:t>ing behaviour, c</w:t>
      </w:r>
      <w:r w:rsidR="00D57CF0">
        <w:t xml:space="preserve">hi-square analyses were conducted </w:t>
      </w:r>
      <w:r>
        <w:t>separately on</w:t>
      </w:r>
      <w:r w:rsidR="00D57CF0">
        <w:t xml:space="preserve"> the matched cautioned and charged groups identified through the p</w:t>
      </w:r>
      <w:r>
        <w:t>ropensity score matching process</w:t>
      </w:r>
      <w:r w:rsidR="00D57CF0">
        <w:t xml:space="preserve">. Table </w:t>
      </w:r>
      <w:r w:rsidR="005315D8">
        <w:t>4</w:t>
      </w:r>
      <w:r w:rsidR="00D57CF0">
        <w:t xml:space="preserve"> presents the results </w:t>
      </w:r>
      <w:r w:rsidR="002C0AFD">
        <w:t>of these analyses for both group</w:t>
      </w:r>
      <w:r w:rsidR="00E552D1">
        <w:t>s</w:t>
      </w:r>
      <w:r w:rsidR="002C0AFD">
        <w:t xml:space="preserve">. </w:t>
      </w:r>
    </w:p>
    <w:p w:rsidRPr="00A444B9" w:rsidR="00E552D1" w:rsidP="00E552D1" w:rsidRDefault="00E552D1" w14:paraId="1621B846" w14:textId="3FC608B5">
      <w:pPr>
        <w:pStyle w:val="BodyText"/>
        <w:outlineLvl w:val="3"/>
        <w:rPr>
          <w:color w:val="auto"/>
        </w:rPr>
      </w:pPr>
      <w:r w:rsidRPr="00A444B9">
        <w:rPr>
          <w:color w:val="auto"/>
        </w:rPr>
        <w:t xml:space="preserve">Table </w:t>
      </w:r>
      <w:r>
        <w:rPr>
          <w:color w:val="auto"/>
        </w:rPr>
        <w:t>4</w:t>
      </w:r>
      <w:r w:rsidRPr="00A444B9">
        <w:rPr>
          <w:color w:val="auto"/>
        </w:rPr>
        <w:t xml:space="preserve">. One-year </w:t>
      </w:r>
      <w:r w:rsidR="005559ED">
        <w:rPr>
          <w:color w:val="auto"/>
        </w:rPr>
        <w:t>reoffend</w:t>
      </w:r>
      <w:r w:rsidRPr="00A444B9">
        <w:rPr>
          <w:color w:val="auto"/>
        </w:rPr>
        <w:t>ing rates for matched cautioned and charged young people, by selected offender characteristics</w:t>
      </w:r>
    </w:p>
    <w:tbl>
      <w:tblPr>
        <w:tblStyle w:val="TableGrid"/>
        <w:tblW w:w="5233" w:type="pct"/>
        <w:tblInd w:w="-426" w:type="dxa"/>
        <w:tblLayout w:type="fixed"/>
        <w:tblLook w:firstRow="1" w:lastRow="0" w:firstColumn="1" w:lastColumn="0" w:noHBand="0" w:noVBand="1" w:val="04A0"/>
      </w:tblPr>
      <w:tblGrid>
        <w:gridCol w:w="1560"/>
        <w:gridCol w:w="709"/>
        <w:gridCol w:w="709"/>
        <w:gridCol w:w="709"/>
        <w:gridCol w:w="708"/>
        <w:gridCol w:w="1418"/>
        <w:gridCol w:w="709"/>
        <w:gridCol w:w="708"/>
        <w:gridCol w:w="709"/>
        <w:gridCol w:w="709"/>
        <w:gridCol w:w="1417"/>
      </w:tblGrid>
      <w:tr w:rsidRPr="007E62B3" w:rsidR="00D95AC1" w:rsidTr="00017C63" w14:paraId="17063AB3" w14:textId="7E3E3799">
        <w:trPr>
          <w:trHeight w:val="156"/>
          <w:tblHeader/>
        </w:trPr>
        <w:tc>
          <w:tcPr>
            <w:tcW w:w="1560" w:type="dxa"/>
            <w:tcBorders>
              <w:top w:val="nil"/>
              <w:left w:val="nil"/>
              <w:bottom w:val="nil"/>
              <w:right w:val="nil"/>
            </w:tcBorders>
            <w:shd w:val="clear" w:color="auto" w:fill="881E76"/>
          </w:tcPr>
          <w:p w:rsidRPr="007E62B3" w:rsidR="00D95AC1" w:rsidP="00A74F4B" w:rsidRDefault="00D95AC1" w14:paraId="774649DB" w14:textId="77777777">
            <w:pPr>
              <w:pStyle w:val="BodyText"/>
              <w:ind w:left="-391"/>
              <w:rPr>
                <w:color w:val="FFFFFF" w:themeColor="background1"/>
                <w:sz w:val="20"/>
                <w:szCs w:val="20"/>
              </w:rPr>
            </w:pPr>
          </w:p>
        </w:tc>
        <w:tc>
          <w:tcPr>
            <w:tcW w:w="4253" w:type="dxa"/>
            <w:gridSpan w:val="5"/>
            <w:tcBorders>
              <w:top w:val="nil"/>
              <w:left w:val="nil"/>
              <w:bottom w:val="nil"/>
              <w:right w:val="nil"/>
            </w:tcBorders>
            <w:shd w:val="clear" w:color="auto" w:fill="881E76"/>
          </w:tcPr>
          <w:p w:rsidR="00D95AC1" w:rsidP="00381D6E" w:rsidRDefault="00D95AC1" w14:paraId="24D68C70" w14:textId="49640AF2">
            <w:pPr>
              <w:pStyle w:val="BodyText"/>
              <w:jc w:val="center"/>
              <w:rPr>
                <w:b/>
                <w:color w:val="FFFFFF" w:themeColor="background1"/>
                <w:sz w:val="20"/>
                <w:szCs w:val="20"/>
              </w:rPr>
            </w:pPr>
            <w:r>
              <w:rPr>
                <w:b/>
                <w:color w:val="FFFFFF" w:themeColor="background1"/>
                <w:sz w:val="20"/>
                <w:szCs w:val="20"/>
              </w:rPr>
              <w:t>Young people who were cautioned</w:t>
            </w:r>
          </w:p>
        </w:tc>
        <w:tc>
          <w:tcPr>
            <w:tcW w:w="4252" w:type="dxa"/>
            <w:gridSpan w:val="5"/>
            <w:tcBorders>
              <w:top w:val="nil"/>
              <w:left w:val="nil"/>
              <w:bottom w:val="nil"/>
              <w:right w:val="nil"/>
            </w:tcBorders>
            <w:shd w:val="clear" w:color="auto" w:fill="881E76"/>
          </w:tcPr>
          <w:p w:rsidR="00D95AC1" w:rsidP="00381D6E" w:rsidRDefault="00D95AC1" w14:paraId="33E7E38A" w14:textId="721E0E36">
            <w:pPr>
              <w:pStyle w:val="BodyText"/>
              <w:jc w:val="center"/>
              <w:rPr>
                <w:b/>
                <w:color w:val="FFFFFF" w:themeColor="background1"/>
                <w:sz w:val="20"/>
                <w:szCs w:val="20"/>
              </w:rPr>
            </w:pPr>
            <w:r>
              <w:rPr>
                <w:b/>
                <w:color w:val="FFFFFF" w:themeColor="background1"/>
                <w:sz w:val="20"/>
                <w:szCs w:val="20"/>
              </w:rPr>
              <w:t>Young people who were charged</w:t>
            </w:r>
          </w:p>
        </w:tc>
      </w:tr>
      <w:tr w:rsidRPr="007E62B3" w:rsidR="00A74F4B" w:rsidTr="00017C63" w14:paraId="7D26A660" w14:textId="621101D1">
        <w:trPr>
          <w:trHeight w:val="156"/>
          <w:tblHeader/>
        </w:trPr>
        <w:tc>
          <w:tcPr>
            <w:tcW w:w="1560" w:type="dxa"/>
            <w:tcBorders>
              <w:top w:val="nil"/>
              <w:left w:val="nil"/>
              <w:bottom w:val="nil"/>
              <w:right w:val="nil"/>
            </w:tcBorders>
            <w:shd w:val="clear" w:color="auto" w:fill="881E76"/>
          </w:tcPr>
          <w:p w:rsidRPr="007E62B3" w:rsidR="00945DF4" w:rsidP="008037B1" w:rsidRDefault="00945DF4" w14:paraId="65069701" w14:textId="77777777">
            <w:pPr>
              <w:pStyle w:val="BodyText"/>
              <w:ind w:left="-392"/>
              <w:rPr>
                <w:color w:val="FFFFFF" w:themeColor="background1"/>
                <w:sz w:val="20"/>
                <w:szCs w:val="20"/>
              </w:rPr>
            </w:pPr>
          </w:p>
        </w:tc>
        <w:tc>
          <w:tcPr>
            <w:tcW w:w="1418" w:type="dxa"/>
            <w:gridSpan w:val="2"/>
            <w:tcBorders>
              <w:top w:val="nil"/>
              <w:left w:val="nil"/>
              <w:bottom w:val="nil"/>
              <w:right w:val="nil"/>
            </w:tcBorders>
            <w:shd w:val="clear" w:color="auto" w:fill="881E76"/>
          </w:tcPr>
          <w:p w:rsidR="00945DF4" w:rsidP="00381D6E" w:rsidRDefault="00945DF4" w14:paraId="48DBE11F" w14:textId="667D6951">
            <w:pPr>
              <w:pStyle w:val="BodyText"/>
              <w:jc w:val="center"/>
              <w:rPr>
                <w:b/>
                <w:color w:val="FFFFFF" w:themeColor="background1"/>
                <w:sz w:val="20"/>
                <w:szCs w:val="20"/>
              </w:rPr>
            </w:pPr>
            <w:r>
              <w:rPr>
                <w:b/>
                <w:color w:val="FFFFFF" w:themeColor="background1"/>
                <w:sz w:val="20"/>
                <w:szCs w:val="20"/>
              </w:rPr>
              <w:t>Reoffended</w:t>
            </w:r>
          </w:p>
        </w:tc>
        <w:tc>
          <w:tcPr>
            <w:tcW w:w="1417" w:type="dxa"/>
            <w:gridSpan w:val="2"/>
            <w:tcBorders>
              <w:top w:val="nil"/>
              <w:left w:val="nil"/>
              <w:bottom w:val="nil"/>
              <w:right w:val="nil"/>
            </w:tcBorders>
            <w:shd w:val="clear" w:color="auto" w:fill="881E76"/>
          </w:tcPr>
          <w:p w:rsidR="00945DF4" w:rsidP="00381D6E" w:rsidRDefault="00945DF4" w14:paraId="36584159" w14:textId="0F001904">
            <w:pPr>
              <w:pStyle w:val="BodyText"/>
              <w:jc w:val="center"/>
              <w:rPr>
                <w:b/>
                <w:color w:val="FFFFFF" w:themeColor="background1"/>
                <w:sz w:val="20"/>
                <w:szCs w:val="20"/>
              </w:rPr>
            </w:pPr>
            <w:r>
              <w:rPr>
                <w:b/>
                <w:color w:val="FFFFFF" w:themeColor="background1"/>
                <w:sz w:val="20"/>
                <w:szCs w:val="20"/>
              </w:rPr>
              <w:t>No reoffending</w:t>
            </w:r>
          </w:p>
        </w:tc>
        <w:tc>
          <w:tcPr>
            <w:tcW w:w="1418" w:type="dxa"/>
            <w:tcBorders>
              <w:top w:val="nil"/>
              <w:left w:val="nil"/>
              <w:bottom w:val="nil"/>
              <w:right w:val="nil"/>
            </w:tcBorders>
            <w:shd w:val="clear" w:color="auto" w:fill="881E76"/>
          </w:tcPr>
          <w:p w:rsidR="00945DF4" w:rsidP="00381D6E" w:rsidRDefault="00945DF4" w14:paraId="2050B7C3" w14:textId="67F2AD9B">
            <w:pPr>
              <w:pStyle w:val="BodyText"/>
              <w:jc w:val="center"/>
              <w:rPr>
                <w:b/>
                <w:color w:val="FFFFFF" w:themeColor="background1"/>
                <w:sz w:val="20"/>
                <w:szCs w:val="20"/>
              </w:rPr>
            </w:pPr>
            <w:r w:rsidRPr="003F7162">
              <w:rPr>
                <w:b/>
                <w:i/>
                <w:color w:val="FFFFFF" w:themeColor="background1"/>
              </w:rPr>
              <w:t>χ</w:t>
            </w:r>
            <w:r w:rsidRPr="003F7162">
              <w:rPr>
                <w:b/>
                <w:i/>
                <w:color w:val="FFFFFF" w:themeColor="background1"/>
                <w:vertAlign w:val="superscript"/>
              </w:rPr>
              <w:t>2</w:t>
            </w:r>
          </w:p>
        </w:tc>
        <w:tc>
          <w:tcPr>
            <w:tcW w:w="1417" w:type="dxa"/>
            <w:gridSpan w:val="2"/>
            <w:tcBorders>
              <w:top w:val="nil"/>
              <w:left w:val="nil"/>
              <w:bottom w:val="nil"/>
              <w:right w:val="nil"/>
            </w:tcBorders>
            <w:shd w:val="clear" w:color="auto" w:fill="881E76"/>
          </w:tcPr>
          <w:p w:rsidR="00945DF4" w:rsidP="00381D6E" w:rsidRDefault="00945DF4" w14:paraId="72CFBA10" w14:textId="55D67B9A">
            <w:pPr>
              <w:pStyle w:val="BodyText"/>
              <w:jc w:val="center"/>
              <w:rPr>
                <w:b/>
                <w:color w:val="FFFFFF" w:themeColor="background1"/>
                <w:sz w:val="20"/>
                <w:szCs w:val="20"/>
              </w:rPr>
            </w:pPr>
            <w:r>
              <w:rPr>
                <w:b/>
                <w:color w:val="FFFFFF" w:themeColor="background1"/>
                <w:sz w:val="20"/>
                <w:szCs w:val="20"/>
              </w:rPr>
              <w:t>Reoffended</w:t>
            </w:r>
          </w:p>
        </w:tc>
        <w:tc>
          <w:tcPr>
            <w:tcW w:w="1418" w:type="dxa"/>
            <w:gridSpan w:val="2"/>
            <w:tcBorders>
              <w:top w:val="nil"/>
              <w:left w:val="nil"/>
              <w:bottom w:val="nil"/>
              <w:right w:val="nil"/>
            </w:tcBorders>
            <w:shd w:val="clear" w:color="auto" w:fill="881E76"/>
          </w:tcPr>
          <w:p w:rsidR="00945DF4" w:rsidP="00381D6E" w:rsidRDefault="00945DF4" w14:paraId="2621E3A3" w14:textId="04A66987">
            <w:pPr>
              <w:pStyle w:val="BodyText"/>
              <w:jc w:val="center"/>
              <w:rPr>
                <w:b/>
                <w:color w:val="FFFFFF" w:themeColor="background1"/>
                <w:sz w:val="20"/>
                <w:szCs w:val="20"/>
              </w:rPr>
            </w:pPr>
            <w:r>
              <w:rPr>
                <w:b/>
                <w:color w:val="FFFFFF" w:themeColor="background1"/>
                <w:sz w:val="20"/>
                <w:szCs w:val="20"/>
              </w:rPr>
              <w:t>No reoffending</w:t>
            </w:r>
          </w:p>
        </w:tc>
        <w:tc>
          <w:tcPr>
            <w:tcW w:w="1417" w:type="dxa"/>
            <w:tcBorders>
              <w:top w:val="nil"/>
              <w:left w:val="nil"/>
              <w:bottom w:val="nil"/>
              <w:right w:val="nil"/>
            </w:tcBorders>
            <w:shd w:val="clear" w:color="auto" w:fill="881E76"/>
          </w:tcPr>
          <w:p w:rsidR="00945DF4" w:rsidP="00381D6E" w:rsidRDefault="00945DF4" w14:paraId="417FA337" w14:textId="63FB0041">
            <w:pPr>
              <w:pStyle w:val="BodyText"/>
              <w:jc w:val="center"/>
              <w:rPr>
                <w:b/>
                <w:color w:val="FFFFFF" w:themeColor="background1"/>
                <w:sz w:val="20"/>
                <w:szCs w:val="20"/>
              </w:rPr>
            </w:pPr>
            <w:r w:rsidRPr="003F7162">
              <w:rPr>
                <w:b/>
                <w:i/>
                <w:color w:val="FFFFFF" w:themeColor="background1"/>
              </w:rPr>
              <w:t>χ</w:t>
            </w:r>
            <w:r w:rsidRPr="003F7162">
              <w:rPr>
                <w:b/>
                <w:i/>
                <w:color w:val="FFFFFF" w:themeColor="background1"/>
                <w:vertAlign w:val="superscript"/>
              </w:rPr>
              <w:t>2</w:t>
            </w:r>
          </w:p>
        </w:tc>
      </w:tr>
      <w:tr w:rsidRPr="007E62B3" w:rsidR="00A74F4B" w:rsidTr="00017C63" w14:paraId="1F96763C" w14:textId="58A54B39">
        <w:trPr>
          <w:trHeight w:val="156"/>
          <w:tblHeader/>
        </w:trPr>
        <w:tc>
          <w:tcPr>
            <w:tcW w:w="1560" w:type="dxa"/>
            <w:tcBorders>
              <w:top w:val="nil"/>
              <w:left w:val="nil"/>
              <w:right w:val="nil"/>
            </w:tcBorders>
            <w:shd w:val="clear" w:color="auto" w:fill="881E76"/>
          </w:tcPr>
          <w:p w:rsidRPr="007E62B3" w:rsidR="00945DF4" w:rsidP="00381D6E" w:rsidRDefault="00945DF4" w14:paraId="4EC999A0" w14:textId="77777777">
            <w:pPr>
              <w:pStyle w:val="BodyText"/>
              <w:rPr>
                <w:color w:val="FFFFFF" w:themeColor="background1"/>
                <w:sz w:val="20"/>
                <w:szCs w:val="20"/>
              </w:rPr>
            </w:pPr>
          </w:p>
        </w:tc>
        <w:tc>
          <w:tcPr>
            <w:tcW w:w="709" w:type="dxa"/>
            <w:tcBorders>
              <w:top w:val="nil"/>
              <w:left w:val="nil"/>
              <w:right w:val="nil"/>
            </w:tcBorders>
            <w:shd w:val="clear" w:color="auto" w:fill="881E76"/>
          </w:tcPr>
          <w:p w:rsidRPr="007E62B3" w:rsidR="00945DF4" w:rsidP="00381D6E" w:rsidRDefault="00945DF4" w14:paraId="27176691" w14:textId="77777777">
            <w:pPr>
              <w:pStyle w:val="BodyText"/>
              <w:jc w:val="center"/>
              <w:rPr>
                <w:b/>
                <w:color w:val="FFFFFF" w:themeColor="background1"/>
                <w:sz w:val="20"/>
                <w:szCs w:val="20"/>
              </w:rPr>
            </w:pPr>
            <w:r w:rsidRPr="007E62B3">
              <w:rPr>
                <w:b/>
                <w:color w:val="FFFFFF" w:themeColor="background1"/>
                <w:sz w:val="20"/>
                <w:szCs w:val="20"/>
              </w:rPr>
              <w:t>n</w:t>
            </w:r>
          </w:p>
        </w:tc>
        <w:tc>
          <w:tcPr>
            <w:tcW w:w="709" w:type="dxa"/>
            <w:tcBorders>
              <w:top w:val="nil"/>
              <w:left w:val="nil"/>
              <w:right w:val="nil"/>
            </w:tcBorders>
            <w:shd w:val="clear" w:color="auto" w:fill="881E76"/>
          </w:tcPr>
          <w:p w:rsidRPr="007E62B3" w:rsidR="00945DF4" w:rsidP="00381D6E" w:rsidRDefault="00945DF4" w14:paraId="47C6A18A" w14:textId="77777777">
            <w:pPr>
              <w:pStyle w:val="BodyText"/>
              <w:jc w:val="center"/>
              <w:rPr>
                <w:b/>
                <w:color w:val="FFFFFF" w:themeColor="background1"/>
                <w:sz w:val="20"/>
                <w:szCs w:val="20"/>
              </w:rPr>
            </w:pPr>
            <w:r w:rsidRPr="007E62B3">
              <w:rPr>
                <w:b/>
                <w:color w:val="FFFFFF" w:themeColor="background1"/>
                <w:sz w:val="20"/>
                <w:szCs w:val="20"/>
              </w:rPr>
              <w:t>%</w:t>
            </w:r>
          </w:p>
        </w:tc>
        <w:tc>
          <w:tcPr>
            <w:tcW w:w="709" w:type="dxa"/>
            <w:tcBorders>
              <w:top w:val="nil"/>
              <w:left w:val="nil"/>
              <w:right w:val="nil"/>
            </w:tcBorders>
            <w:shd w:val="clear" w:color="auto" w:fill="881E76"/>
          </w:tcPr>
          <w:p w:rsidRPr="007E62B3" w:rsidR="00945DF4" w:rsidP="00381D6E" w:rsidRDefault="00945DF4" w14:paraId="2A30154F" w14:textId="77777777">
            <w:pPr>
              <w:pStyle w:val="BodyText"/>
              <w:jc w:val="center"/>
              <w:rPr>
                <w:b/>
                <w:color w:val="FFFFFF" w:themeColor="background1"/>
                <w:sz w:val="20"/>
                <w:szCs w:val="20"/>
              </w:rPr>
            </w:pPr>
            <w:r w:rsidRPr="007E62B3">
              <w:rPr>
                <w:b/>
                <w:color w:val="FFFFFF" w:themeColor="background1"/>
                <w:sz w:val="20"/>
                <w:szCs w:val="20"/>
              </w:rPr>
              <w:t>n</w:t>
            </w:r>
          </w:p>
        </w:tc>
        <w:tc>
          <w:tcPr>
            <w:tcW w:w="708" w:type="dxa"/>
            <w:tcBorders>
              <w:top w:val="nil"/>
              <w:left w:val="nil"/>
              <w:right w:val="nil"/>
            </w:tcBorders>
            <w:shd w:val="clear" w:color="auto" w:fill="881E76"/>
          </w:tcPr>
          <w:p w:rsidRPr="007E62B3" w:rsidR="00945DF4" w:rsidP="00381D6E" w:rsidRDefault="00945DF4" w14:paraId="11AE39F0" w14:textId="77777777">
            <w:pPr>
              <w:pStyle w:val="BodyText"/>
              <w:jc w:val="center"/>
              <w:rPr>
                <w:b/>
                <w:color w:val="FFFFFF" w:themeColor="background1"/>
                <w:sz w:val="20"/>
                <w:szCs w:val="20"/>
              </w:rPr>
            </w:pPr>
            <w:r w:rsidRPr="007E62B3">
              <w:rPr>
                <w:b/>
                <w:color w:val="FFFFFF" w:themeColor="background1"/>
                <w:sz w:val="20"/>
                <w:szCs w:val="20"/>
              </w:rPr>
              <w:t>%</w:t>
            </w:r>
          </w:p>
        </w:tc>
        <w:tc>
          <w:tcPr>
            <w:tcW w:w="1418" w:type="dxa"/>
            <w:tcBorders>
              <w:top w:val="nil"/>
              <w:left w:val="nil"/>
              <w:right w:val="nil"/>
            </w:tcBorders>
            <w:shd w:val="clear" w:color="auto" w:fill="881E76"/>
          </w:tcPr>
          <w:p w:rsidRPr="007E62B3" w:rsidR="00945DF4" w:rsidP="00381D6E" w:rsidRDefault="00945DF4" w14:paraId="32DBF455" w14:textId="77777777">
            <w:pPr>
              <w:pStyle w:val="BodyText"/>
              <w:jc w:val="center"/>
              <w:rPr>
                <w:b/>
                <w:color w:val="FFFFFF" w:themeColor="background1"/>
                <w:sz w:val="20"/>
                <w:szCs w:val="20"/>
              </w:rPr>
            </w:pPr>
          </w:p>
        </w:tc>
        <w:tc>
          <w:tcPr>
            <w:tcW w:w="709" w:type="dxa"/>
            <w:tcBorders>
              <w:top w:val="nil"/>
              <w:left w:val="nil"/>
              <w:right w:val="nil"/>
            </w:tcBorders>
            <w:shd w:val="clear" w:color="auto" w:fill="881E76"/>
          </w:tcPr>
          <w:p w:rsidRPr="007E62B3" w:rsidR="00945DF4" w:rsidP="00381D6E" w:rsidRDefault="00945DF4" w14:paraId="63F1758A" w14:textId="53A66E22">
            <w:pPr>
              <w:pStyle w:val="BodyText"/>
              <w:jc w:val="center"/>
              <w:rPr>
                <w:b/>
                <w:color w:val="FFFFFF" w:themeColor="background1"/>
                <w:sz w:val="20"/>
                <w:szCs w:val="20"/>
              </w:rPr>
            </w:pPr>
            <w:r w:rsidRPr="007E62B3">
              <w:rPr>
                <w:b/>
                <w:color w:val="FFFFFF" w:themeColor="background1"/>
                <w:sz w:val="20"/>
                <w:szCs w:val="20"/>
              </w:rPr>
              <w:t>n</w:t>
            </w:r>
          </w:p>
        </w:tc>
        <w:tc>
          <w:tcPr>
            <w:tcW w:w="708" w:type="dxa"/>
            <w:tcBorders>
              <w:top w:val="nil"/>
              <w:left w:val="nil"/>
              <w:right w:val="nil"/>
            </w:tcBorders>
            <w:shd w:val="clear" w:color="auto" w:fill="881E76"/>
          </w:tcPr>
          <w:p w:rsidRPr="007E62B3" w:rsidR="00945DF4" w:rsidP="00381D6E" w:rsidRDefault="00945DF4" w14:paraId="413728AB" w14:textId="77777777">
            <w:pPr>
              <w:pStyle w:val="BodyText"/>
              <w:jc w:val="center"/>
              <w:rPr>
                <w:b/>
                <w:color w:val="FFFFFF" w:themeColor="background1"/>
                <w:sz w:val="20"/>
                <w:szCs w:val="20"/>
              </w:rPr>
            </w:pPr>
            <w:r w:rsidRPr="007E62B3">
              <w:rPr>
                <w:b/>
                <w:color w:val="FFFFFF" w:themeColor="background1"/>
                <w:sz w:val="20"/>
                <w:szCs w:val="20"/>
              </w:rPr>
              <w:t>%</w:t>
            </w:r>
          </w:p>
        </w:tc>
        <w:tc>
          <w:tcPr>
            <w:tcW w:w="709" w:type="dxa"/>
            <w:tcBorders>
              <w:top w:val="nil"/>
              <w:left w:val="nil"/>
              <w:right w:val="nil"/>
            </w:tcBorders>
            <w:shd w:val="clear" w:color="auto" w:fill="881E76"/>
          </w:tcPr>
          <w:p w:rsidRPr="007E62B3" w:rsidR="00945DF4" w:rsidP="00381D6E" w:rsidRDefault="00945DF4" w14:paraId="7C1FF36C" w14:textId="77777777">
            <w:pPr>
              <w:pStyle w:val="BodyText"/>
              <w:jc w:val="center"/>
              <w:rPr>
                <w:b/>
                <w:color w:val="FFFFFF" w:themeColor="background1"/>
                <w:sz w:val="20"/>
                <w:szCs w:val="20"/>
              </w:rPr>
            </w:pPr>
            <w:r w:rsidRPr="007E62B3">
              <w:rPr>
                <w:b/>
                <w:color w:val="FFFFFF" w:themeColor="background1"/>
                <w:sz w:val="20"/>
                <w:szCs w:val="20"/>
              </w:rPr>
              <w:t>n</w:t>
            </w:r>
          </w:p>
        </w:tc>
        <w:tc>
          <w:tcPr>
            <w:tcW w:w="709" w:type="dxa"/>
            <w:tcBorders>
              <w:top w:val="nil"/>
              <w:left w:val="nil"/>
              <w:bottom w:val="single" w:color="auto" w:sz="4" w:space="0"/>
              <w:right w:val="nil"/>
            </w:tcBorders>
            <w:shd w:val="clear" w:color="auto" w:fill="881E76"/>
          </w:tcPr>
          <w:p w:rsidRPr="007E62B3" w:rsidR="00945DF4" w:rsidP="00381D6E" w:rsidRDefault="00945DF4" w14:paraId="70CA6520" w14:textId="77777777">
            <w:pPr>
              <w:pStyle w:val="BodyText"/>
              <w:jc w:val="center"/>
              <w:rPr>
                <w:b/>
                <w:color w:val="FFFFFF" w:themeColor="background1"/>
                <w:sz w:val="20"/>
                <w:szCs w:val="20"/>
              </w:rPr>
            </w:pPr>
            <w:r w:rsidRPr="007E62B3">
              <w:rPr>
                <w:b/>
                <w:color w:val="FFFFFF" w:themeColor="background1"/>
                <w:sz w:val="20"/>
                <w:szCs w:val="20"/>
              </w:rPr>
              <w:t>%</w:t>
            </w:r>
          </w:p>
        </w:tc>
        <w:tc>
          <w:tcPr>
            <w:tcW w:w="1417" w:type="dxa"/>
            <w:tcBorders>
              <w:top w:val="nil"/>
              <w:left w:val="nil"/>
              <w:bottom w:val="single" w:color="auto" w:sz="4" w:space="0"/>
              <w:right w:val="nil"/>
            </w:tcBorders>
            <w:shd w:val="clear" w:color="auto" w:fill="881E76"/>
          </w:tcPr>
          <w:p w:rsidRPr="007E62B3" w:rsidR="00945DF4" w:rsidP="00381D6E" w:rsidRDefault="00945DF4" w14:paraId="5843A62B" w14:textId="77777777">
            <w:pPr>
              <w:pStyle w:val="BodyText"/>
              <w:jc w:val="center"/>
              <w:rPr>
                <w:b/>
                <w:color w:val="FFFFFF" w:themeColor="background1"/>
                <w:sz w:val="20"/>
                <w:szCs w:val="20"/>
              </w:rPr>
            </w:pPr>
          </w:p>
        </w:tc>
      </w:tr>
      <w:tr w:rsidR="000E3C05" w:rsidTr="00D45E81" w14:paraId="048D4DE0" w14:textId="364A9F01">
        <w:trPr>
          <w:trHeight w:val="284"/>
        </w:trPr>
        <w:tc>
          <w:tcPr>
            <w:tcW w:w="1560" w:type="dxa"/>
            <w:tcBorders>
              <w:left w:val="nil"/>
              <w:bottom w:val="nil"/>
              <w:right w:val="single" w:color="auto" w:sz="4" w:space="0"/>
            </w:tcBorders>
            <w:shd w:val="clear" w:color="auto" w:fill="FFFFFF" w:themeFill="background1"/>
          </w:tcPr>
          <w:p w:rsidRPr="007E62B3" w:rsidR="00945DF4" w:rsidP="00381D6E" w:rsidRDefault="00945DF4" w14:paraId="6A42AE24" w14:textId="77777777">
            <w:pPr>
              <w:pStyle w:val="BodyText"/>
              <w:rPr>
                <w:color w:val="auto"/>
                <w:sz w:val="20"/>
                <w:szCs w:val="20"/>
              </w:rPr>
            </w:pPr>
            <w:r>
              <w:rPr>
                <w:b/>
                <w:color w:val="auto"/>
                <w:sz w:val="20"/>
                <w:szCs w:val="20"/>
              </w:rPr>
              <w:t>Sex</w:t>
            </w:r>
          </w:p>
        </w:tc>
        <w:tc>
          <w:tcPr>
            <w:tcW w:w="709" w:type="dxa"/>
            <w:tcBorders>
              <w:left w:val="single" w:color="auto" w:sz="4" w:space="0"/>
              <w:bottom w:val="nil"/>
              <w:right w:val="nil"/>
            </w:tcBorders>
            <w:shd w:val="clear" w:color="auto" w:fill="auto"/>
          </w:tcPr>
          <w:p w:rsidRPr="001E1DC1" w:rsidR="00945DF4" w:rsidP="00381D6E" w:rsidRDefault="00945DF4" w14:paraId="1B1F8CD2" w14:textId="77777777">
            <w:pPr>
              <w:pStyle w:val="BodyText"/>
              <w:jc w:val="center"/>
              <w:rPr>
                <w:color w:val="auto"/>
                <w:sz w:val="20"/>
                <w:szCs w:val="20"/>
              </w:rPr>
            </w:pPr>
          </w:p>
        </w:tc>
        <w:tc>
          <w:tcPr>
            <w:tcW w:w="709" w:type="dxa"/>
            <w:tcBorders>
              <w:left w:val="nil"/>
              <w:bottom w:val="nil"/>
              <w:right w:val="nil"/>
            </w:tcBorders>
            <w:shd w:val="clear" w:color="auto" w:fill="auto"/>
          </w:tcPr>
          <w:p w:rsidR="00945DF4" w:rsidP="00381D6E" w:rsidRDefault="00945DF4" w14:paraId="246A23CA"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16EBCB83" w14:textId="77777777">
            <w:pPr>
              <w:pStyle w:val="BodyText"/>
              <w:jc w:val="center"/>
              <w:rPr>
                <w:color w:val="auto"/>
                <w:sz w:val="20"/>
                <w:szCs w:val="20"/>
              </w:rPr>
            </w:pPr>
          </w:p>
        </w:tc>
        <w:tc>
          <w:tcPr>
            <w:tcW w:w="708" w:type="dxa"/>
            <w:tcBorders>
              <w:left w:val="nil"/>
              <w:bottom w:val="nil"/>
              <w:right w:val="single" w:color="auto" w:sz="4" w:space="0"/>
            </w:tcBorders>
            <w:shd w:val="clear" w:color="auto" w:fill="FFFFFF" w:themeFill="background1"/>
          </w:tcPr>
          <w:p w:rsidR="00945DF4" w:rsidP="00381D6E" w:rsidRDefault="00945DF4" w14:paraId="6EEB0CDF" w14:textId="77777777">
            <w:pPr>
              <w:pStyle w:val="BodyText"/>
              <w:jc w:val="center"/>
              <w:rPr>
                <w:color w:val="auto"/>
                <w:sz w:val="20"/>
                <w:szCs w:val="20"/>
              </w:rPr>
            </w:pPr>
          </w:p>
        </w:tc>
        <w:tc>
          <w:tcPr>
            <w:tcW w:w="1418" w:type="dxa"/>
            <w:tcBorders>
              <w:left w:val="single" w:color="auto" w:sz="4" w:space="0"/>
              <w:bottom w:val="nil"/>
              <w:right w:val="single" w:color="auto" w:sz="4" w:space="0"/>
            </w:tcBorders>
            <w:shd w:val="clear" w:color="auto" w:fill="E4D2E2"/>
          </w:tcPr>
          <w:p w:rsidRPr="00945DF4" w:rsidR="00945DF4" w:rsidP="00381D6E" w:rsidRDefault="00945DF4" w14:paraId="19080AA3" w14:textId="5AAF710C">
            <w:pPr>
              <w:pStyle w:val="BodyText"/>
              <w:jc w:val="center"/>
              <w:rPr>
                <w:color w:val="auto"/>
                <w:sz w:val="20"/>
                <w:szCs w:val="20"/>
              </w:rPr>
            </w:pPr>
            <w:r>
              <w:rPr>
                <w:color w:val="auto"/>
                <w:sz w:val="20"/>
                <w:szCs w:val="20"/>
              </w:rPr>
              <w:t xml:space="preserve">0.332, </w:t>
            </w:r>
            <w:r>
              <w:rPr>
                <w:i/>
                <w:color w:val="auto"/>
                <w:sz w:val="20"/>
                <w:szCs w:val="20"/>
              </w:rPr>
              <w:t>p</w:t>
            </w:r>
            <w:r>
              <w:rPr>
                <w:color w:val="auto"/>
                <w:sz w:val="20"/>
                <w:szCs w:val="20"/>
              </w:rPr>
              <w:t>=0.564</w:t>
            </w:r>
          </w:p>
        </w:tc>
        <w:tc>
          <w:tcPr>
            <w:tcW w:w="709" w:type="dxa"/>
            <w:tcBorders>
              <w:left w:val="single" w:color="auto" w:sz="4" w:space="0"/>
              <w:bottom w:val="nil"/>
              <w:right w:val="nil"/>
            </w:tcBorders>
            <w:shd w:val="clear" w:color="auto" w:fill="auto"/>
          </w:tcPr>
          <w:p w:rsidR="00945DF4" w:rsidP="00381D6E" w:rsidRDefault="00945DF4" w14:paraId="4A59AE43" w14:textId="3B391C86">
            <w:pPr>
              <w:pStyle w:val="BodyText"/>
              <w:jc w:val="center"/>
              <w:rPr>
                <w:color w:val="auto"/>
                <w:sz w:val="20"/>
                <w:szCs w:val="20"/>
              </w:rPr>
            </w:pPr>
          </w:p>
        </w:tc>
        <w:tc>
          <w:tcPr>
            <w:tcW w:w="708" w:type="dxa"/>
            <w:tcBorders>
              <w:left w:val="nil"/>
              <w:bottom w:val="nil"/>
              <w:right w:val="nil"/>
            </w:tcBorders>
            <w:shd w:val="clear" w:color="auto" w:fill="auto"/>
          </w:tcPr>
          <w:p w:rsidR="00945DF4" w:rsidP="00381D6E" w:rsidRDefault="00945DF4" w14:paraId="6D7F25DD"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41DC9435" w14:textId="77777777">
            <w:pPr>
              <w:pStyle w:val="BodyText"/>
              <w:jc w:val="center"/>
              <w:rPr>
                <w:color w:val="auto"/>
                <w:sz w:val="20"/>
                <w:szCs w:val="20"/>
              </w:rPr>
            </w:pPr>
          </w:p>
        </w:tc>
        <w:tc>
          <w:tcPr>
            <w:tcW w:w="709" w:type="dxa"/>
            <w:tcBorders>
              <w:left w:val="nil"/>
              <w:bottom w:val="nil"/>
              <w:right w:val="nil"/>
            </w:tcBorders>
            <w:shd w:val="clear" w:color="auto" w:fill="FFFFFF" w:themeFill="background1"/>
          </w:tcPr>
          <w:p w:rsidR="00945DF4" w:rsidP="00381D6E" w:rsidRDefault="00945DF4" w14:paraId="462E9816" w14:textId="77777777">
            <w:pPr>
              <w:pStyle w:val="BodyText"/>
              <w:jc w:val="center"/>
              <w:rPr>
                <w:color w:val="auto"/>
                <w:sz w:val="20"/>
                <w:szCs w:val="20"/>
              </w:rPr>
            </w:pPr>
          </w:p>
        </w:tc>
        <w:tc>
          <w:tcPr>
            <w:tcW w:w="1417" w:type="dxa"/>
            <w:tcBorders>
              <w:left w:val="nil"/>
              <w:bottom w:val="nil"/>
              <w:right w:val="nil"/>
            </w:tcBorders>
            <w:shd w:val="clear" w:color="auto" w:fill="E4D2E2"/>
          </w:tcPr>
          <w:p w:rsidR="00945DF4" w:rsidP="00381D6E" w:rsidRDefault="00637EB2" w14:paraId="67C2CBF8" w14:textId="45EFB537">
            <w:pPr>
              <w:pStyle w:val="BodyText"/>
              <w:jc w:val="center"/>
              <w:rPr>
                <w:color w:val="auto"/>
                <w:sz w:val="20"/>
                <w:szCs w:val="20"/>
              </w:rPr>
            </w:pPr>
            <w:r>
              <w:rPr>
                <w:color w:val="auto"/>
                <w:sz w:val="20"/>
                <w:szCs w:val="20"/>
              </w:rPr>
              <w:t xml:space="preserve">0.499, </w:t>
            </w:r>
            <w:r>
              <w:rPr>
                <w:i/>
                <w:color w:val="auto"/>
                <w:sz w:val="20"/>
                <w:szCs w:val="20"/>
              </w:rPr>
              <w:t>p</w:t>
            </w:r>
            <w:r>
              <w:rPr>
                <w:color w:val="auto"/>
                <w:sz w:val="20"/>
                <w:szCs w:val="20"/>
              </w:rPr>
              <w:t>=0.480</w:t>
            </w:r>
          </w:p>
        </w:tc>
      </w:tr>
      <w:tr w:rsidR="000E3C05" w:rsidTr="00D45E81" w14:paraId="55E74D03" w14:textId="3717C46F">
        <w:trPr>
          <w:trHeight w:val="567"/>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3BF14199" w14:textId="77777777">
            <w:pPr>
              <w:pStyle w:val="BodyText"/>
              <w:spacing w:after="58"/>
              <w:rPr>
                <w:color w:val="auto"/>
                <w:sz w:val="20"/>
                <w:szCs w:val="20"/>
              </w:rPr>
            </w:pPr>
            <w:r>
              <w:rPr>
                <w:color w:val="auto"/>
                <w:sz w:val="20"/>
                <w:szCs w:val="20"/>
              </w:rPr>
              <w:t>Male</w:t>
            </w:r>
          </w:p>
          <w:p w:rsidR="00945DF4" w:rsidP="00381D6E" w:rsidRDefault="00945DF4" w14:paraId="316E5F67" w14:textId="77777777">
            <w:pPr>
              <w:pStyle w:val="BodyText"/>
              <w:spacing w:after="58"/>
              <w:rPr>
                <w:b/>
                <w:color w:val="auto"/>
                <w:sz w:val="20"/>
                <w:szCs w:val="20"/>
              </w:rPr>
            </w:pPr>
            <w:r>
              <w:rPr>
                <w:color w:val="auto"/>
                <w:sz w:val="20"/>
                <w:szCs w:val="20"/>
              </w:rPr>
              <w:t>Female</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724EBD91" w14:textId="77777777">
            <w:pPr>
              <w:pStyle w:val="BodyText"/>
              <w:jc w:val="center"/>
              <w:rPr>
                <w:color w:val="auto"/>
                <w:sz w:val="20"/>
                <w:szCs w:val="20"/>
              </w:rPr>
            </w:pPr>
            <w:r>
              <w:rPr>
                <w:color w:val="auto"/>
                <w:sz w:val="20"/>
                <w:szCs w:val="20"/>
              </w:rPr>
              <w:t>244</w:t>
            </w:r>
          </w:p>
          <w:p w:rsidRPr="001E1DC1" w:rsidR="00945DF4" w:rsidP="00381D6E" w:rsidRDefault="00945DF4" w14:paraId="51CB6AFF" w14:textId="77777777">
            <w:pPr>
              <w:pStyle w:val="BodyText"/>
              <w:jc w:val="center"/>
              <w:rPr>
                <w:color w:val="auto"/>
                <w:sz w:val="20"/>
                <w:szCs w:val="20"/>
              </w:rPr>
            </w:pPr>
            <w:r>
              <w:rPr>
                <w:color w:val="auto"/>
                <w:sz w:val="20"/>
                <w:szCs w:val="20"/>
              </w:rPr>
              <w:t>85</w:t>
            </w:r>
          </w:p>
        </w:tc>
        <w:tc>
          <w:tcPr>
            <w:tcW w:w="709" w:type="dxa"/>
            <w:tcBorders>
              <w:top w:val="nil"/>
              <w:left w:val="nil"/>
              <w:bottom w:val="single" w:color="auto" w:sz="4" w:space="0"/>
              <w:right w:val="nil"/>
            </w:tcBorders>
            <w:shd w:val="clear" w:color="auto" w:fill="auto"/>
          </w:tcPr>
          <w:p w:rsidR="00945DF4" w:rsidP="00381D6E" w:rsidRDefault="00945DF4" w14:paraId="03D49447" w14:textId="77777777">
            <w:pPr>
              <w:pStyle w:val="BodyText"/>
              <w:jc w:val="center"/>
              <w:rPr>
                <w:color w:val="auto"/>
                <w:sz w:val="20"/>
                <w:szCs w:val="20"/>
              </w:rPr>
            </w:pPr>
            <w:r>
              <w:rPr>
                <w:color w:val="auto"/>
                <w:sz w:val="20"/>
                <w:szCs w:val="20"/>
              </w:rPr>
              <w:t>74.2</w:t>
            </w:r>
          </w:p>
          <w:p w:rsidR="00945DF4" w:rsidP="00381D6E" w:rsidRDefault="00945DF4" w14:paraId="0D4920E4" w14:textId="77777777">
            <w:pPr>
              <w:pStyle w:val="BodyText"/>
              <w:jc w:val="center"/>
              <w:rPr>
                <w:color w:val="auto"/>
                <w:sz w:val="20"/>
                <w:szCs w:val="20"/>
              </w:rPr>
            </w:pPr>
            <w:r>
              <w:rPr>
                <w:color w:val="auto"/>
                <w:sz w:val="20"/>
                <w:szCs w:val="20"/>
              </w:rPr>
              <w:t>25.8</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497F8E0A" w14:textId="77777777">
            <w:pPr>
              <w:pStyle w:val="BodyText"/>
              <w:jc w:val="center"/>
              <w:rPr>
                <w:color w:val="auto"/>
                <w:sz w:val="20"/>
                <w:szCs w:val="20"/>
              </w:rPr>
            </w:pPr>
            <w:r>
              <w:rPr>
                <w:color w:val="auto"/>
                <w:sz w:val="20"/>
                <w:szCs w:val="20"/>
              </w:rPr>
              <w:t>425</w:t>
            </w:r>
          </w:p>
          <w:p w:rsidR="00945DF4" w:rsidP="00381D6E" w:rsidRDefault="00945DF4" w14:paraId="3D78ECDA" w14:textId="77777777">
            <w:pPr>
              <w:pStyle w:val="BodyText"/>
              <w:jc w:val="center"/>
              <w:rPr>
                <w:color w:val="auto"/>
                <w:sz w:val="20"/>
                <w:szCs w:val="20"/>
              </w:rPr>
            </w:pPr>
            <w:r>
              <w:rPr>
                <w:color w:val="auto"/>
                <w:sz w:val="20"/>
                <w:szCs w:val="20"/>
              </w:rPr>
              <w:t>162</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63232B27" w14:textId="77777777">
            <w:pPr>
              <w:pStyle w:val="BodyText"/>
              <w:jc w:val="center"/>
              <w:rPr>
                <w:color w:val="auto"/>
                <w:sz w:val="20"/>
                <w:szCs w:val="20"/>
              </w:rPr>
            </w:pPr>
            <w:r>
              <w:rPr>
                <w:color w:val="auto"/>
                <w:sz w:val="20"/>
                <w:szCs w:val="20"/>
              </w:rPr>
              <w:t>72.4</w:t>
            </w:r>
          </w:p>
          <w:p w:rsidR="00945DF4" w:rsidP="00381D6E" w:rsidRDefault="00945DF4" w14:paraId="573B6DB4" w14:textId="77777777">
            <w:pPr>
              <w:pStyle w:val="BodyText"/>
              <w:jc w:val="center"/>
              <w:rPr>
                <w:color w:val="auto"/>
                <w:sz w:val="20"/>
                <w:szCs w:val="20"/>
              </w:rPr>
            </w:pPr>
            <w:r>
              <w:rPr>
                <w:color w:val="auto"/>
                <w:sz w:val="20"/>
                <w:szCs w:val="20"/>
              </w:rPr>
              <w:t>27.6</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08B0DF7C"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1DEC79DE" w14:textId="648CCD67">
            <w:pPr>
              <w:pStyle w:val="BodyText"/>
              <w:jc w:val="center"/>
              <w:rPr>
                <w:color w:val="auto"/>
                <w:sz w:val="20"/>
                <w:szCs w:val="20"/>
              </w:rPr>
            </w:pPr>
            <w:r>
              <w:rPr>
                <w:color w:val="auto"/>
                <w:sz w:val="20"/>
                <w:szCs w:val="20"/>
              </w:rPr>
              <w:t>320</w:t>
            </w:r>
          </w:p>
          <w:p w:rsidR="00945DF4" w:rsidP="00381D6E" w:rsidRDefault="00945DF4" w14:paraId="140C0D92" w14:textId="77777777">
            <w:pPr>
              <w:pStyle w:val="BodyText"/>
              <w:jc w:val="center"/>
              <w:rPr>
                <w:color w:val="auto"/>
                <w:sz w:val="20"/>
                <w:szCs w:val="20"/>
              </w:rPr>
            </w:pPr>
            <w:r>
              <w:rPr>
                <w:color w:val="auto"/>
                <w:sz w:val="20"/>
                <w:szCs w:val="20"/>
              </w:rPr>
              <w:t>118</w:t>
            </w:r>
          </w:p>
        </w:tc>
        <w:tc>
          <w:tcPr>
            <w:tcW w:w="708" w:type="dxa"/>
            <w:tcBorders>
              <w:top w:val="nil"/>
              <w:left w:val="nil"/>
              <w:bottom w:val="single" w:color="auto" w:sz="4" w:space="0"/>
              <w:right w:val="nil"/>
            </w:tcBorders>
            <w:shd w:val="clear" w:color="auto" w:fill="auto"/>
          </w:tcPr>
          <w:p w:rsidR="00945DF4" w:rsidP="00381D6E" w:rsidRDefault="00945DF4" w14:paraId="2D715E4D" w14:textId="77777777">
            <w:pPr>
              <w:pStyle w:val="BodyText"/>
              <w:jc w:val="center"/>
              <w:rPr>
                <w:color w:val="auto"/>
                <w:sz w:val="20"/>
                <w:szCs w:val="20"/>
              </w:rPr>
            </w:pPr>
            <w:r>
              <w:rPr>
                <w:color w:val="auto"/>
                <w:sz w:val="20"/>
                <w:szCs w:val="20"/>
              </w:rPr>
              <w:t>73.1</w:t>
            </w:r>
          </w:p>
          <w:p w:rsidR="00945DF4" w:rsidP="00381D6E" w:rsidRDefault="00945DF4" w14:paraId="713B75A7" w14:textId="77777777">
            <w:pPr>
              <w:pStyle w:val="BodyText"/>
              <w:jc w:val="center"/>
              <w:rPr>
                <w:color w:val="auto"/>
                <w:sz w:val="20"/>
                <w:szCs w:val="20"/>
              </w:rPr>
            </w:pPr>
            <w:r>
              <w:rPr>
                <w:color w:val="auto"/>
                <w:sz w:val="20"/>
                <w:szCs w:val="20"/>
              </w:rPr>
              <w:t>26.9</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111D8507" w14:textId="77777777">
            <w:pPr>
              <w:pStyle w:val="BodyText"/>
              <w:jc w:val="center"/>
              <w:rPr>
                <w:color w:val="auto"/>
                <w:sz w:val="20"/>
                <w:szCs w:val="20"/>
              </w:rPr>
            </w:pPr>
            <w:r>
              <w:rPr>
                <w:color w:val="auto"/>
                <w:sz w:val="20"/>
                <w:szCs w:val="20"/>
              </w:rPr>
              <w:t>359</w:t>
            </w:r>
          </w:p>
          <w:p w:rsidR="00945DF4" w:rsidP="00381D6E" w:rsidRDefault="00945DF4" w14:paraId="34850CAD" w14:textId="77777777">
            <w:pPr>
              <w:pStyle w:val="BodyText"/>
              <w:jc w:val="center"/>
              <w:rPr>
                <w:color w:val="auto"/>
                <w:sz w:val="20"/>
                <w:szCs w:val="20"/>
              </w:rPr>
            </w:pPr>
            <w:r>
              <w:rPr>
                <w:color w:val="auto"/>
                <w:sz w:val="20"/>
                <w:szCs w:val="20"/>
              </w:rPr>
              <w:t>119</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6F4405FD" w14:textId="77777777">
            <w:pPr>
              <w:pStyle w:val="BodyText"/>
              <w:jc w:val="center"/>
              <w:rPr>
                <w:color w:val="auto"/>
                <w:sz w:val="20"/>
                <w:szCs w:val="20"/>
              </w:rPr>
            </w:pPr>
            <w:r>
              <w:rPr>
                <w:color w:val="auto"/>
                <w:sz w:val="20"/>
                <w:szCs w:val="20"/>
              </w:rPr>
              <w:t>75.1</w:t>
            </w:r>
          </w:p>
          <w:p w:rsidR="00945DF4" w:rsidP="00381D6E" w:rsidRDefault="00945DF4" w14:paraId="1FA69D25" w14:textId="77777777">
            <w:pPr>
              <w:pStyle w:val="BodyText"/>
              <w:jc w:val="center"/>
              <w:rPr>
                <w:color w:val="auto"/>
                <w:sz w:val="20"/>
                <w:szCs w:val="20"/>
              </w:rPr>
            </w:pPr>
            <w:r>
              <w:rPr>
                <w:color w:val="auto"/>
                <w:sz w:val="20"/>
                <w:szCs w:val="20"/>
              </w:rPr>
              <w:t>24.9</w:t>
            </w:r>
          </w:p>
        </w:tc>
        <w:tc>
          <w:tcPr>
            <w:tcW w:w="1417" w:type="dxa"/>
            <w:tcBorders>
              <w:top w:val="nil"/>
              <w:left w:val="nil"/>
              <w:bottom w:val="single" w:color="auto" w:sz="4" w:space="0"/>
              <w:right w:val="nil"/>
            </w:tcBorders>
            <w:shd w:val="clear" w:color="auto" w:fill="E4D2E2"/>
          </w:tcPr>
          <w:p w:rsidR="00945DF4" w:rsidP="00381D6E" w:rsidRDefault="00945DF4" w14:paraId="25D799E9" w14:textId="77777777">
            <w:pPr>
              <w:pStyle w:val="BodyText"/>
              <w:jc w:val="center"/>
              <w:rPr>
                <w:color w:val="auto"/>
                <w:sz w:val="20"/>
                <w:szCs w:val="20"/>
              </w:rPr>
            </w:pPr>
          </w:p>
        </w:tc>
      </w:tr>
      <w:tr w:rsidR="000E3C05" w:rsidTr="00D45E81" w14:paraId="3BEF7FA4" w14:textId="5B385357">
        <w:trPr>
          <w:trHeight w:val="289"/>
        </w:trPr>
        <w:tc>
          <w:tcPr>
            <w:tcW w:w="1560" w:type="dxa"/>
            <w:tcBorders>
              <w:left w:val="nil"/>
              <w:bottom w:val="nil"/>
              <w:right w:val="single" w:color="auto" w:sz="4" w:space="0"/>
            </w:tcBorders>
            <w:shd w:val="clear" w:color="auto" w:fill="FFFFFF" w:themeFill="background1"/>
          </w:tcPr>
          <w:p w:rsidR="00945DF4" w:rsidP="00381D6E" w:rsidRDefault="00945DF4" w14:paraId="25824B40" w14:textId="77777777">
            <w:pPr>
              <w:pStyle w:val="BodyText"/>
              <w:spacing w:after="58"/>
              <w:rPr>
                <w:b/>
                <w:color w:val="auto"/>
                <w:sz w:val="20"/>
                <w:szCs w:val="20"/>
              </w:rPr>
            </w:pPr>
            <w:r>
              <w:rPr>
                <w:b/>
                <w:color w:val="auto"/>
                <w:sz w:val="20"/>
                <w:szCs w:val="20"/>
              </w:rPr>
              <w:t>Age at first offence</w:t>
            </w:r>
          </w:p>
        </w:tc>
        <w:tc>
          <w:tcPr>
            <w:tcW w:w="709" w:type="dxa"/>
            <w:tcBorders>
              <w:left w:val="single" w:color="auto" w:sz="4" w:space="0"/>
              <w:bottom w:val="nil"/>
              <w:right w:val="nil"/>
            </w:tcBorders>
            <w:shd w:val="clear" w:color="auto" w:fill="auto"/>
          </w:tcPr>
          <w:p w:rsidRPr="001E1DC1" w:rsidR="00945DF4" w:rsidP="00381D6E" w:rsidRDefault="00945DF4" w14:paraId="128DA3F4" w14:textId="77777777">
            <w:pPr>
              <w:pStyle w:val="BodyText"/>
              <w:jc w:val="center"/>
              <w:rPr>
                <w:color w:val="auto"/>
                <w:sz w:val="20"/>
                <w:szCs w:val="20"/>
              </w:rPr>
            </w:pPr>
          </w:p>
        </w:tc>
        <w:tc>
          <w:tcPr>
            <w:tcW w:w="709" w:type="dxa"/>
            <w:tcBorders>
              <w:left w:val="nil"/>
              <w:bottom w:val="nil"/>
              <w:right w:val="nil"/>
            </w:tcBorders>
            <w:shd w:val="clear" w:color="auto" w:fill="auto"/>
          </w:tcPr>
          <w:p w:rsidR="00945DF4" w:rsidP="00381D6E" w:rsidRDefault="00945DF4" w14:paraId="5ED788FA"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0DAEC7A6" w14:textId="77777777">
            <w:pPr>
              <w:pStyle w:val="BodyText"/>
              <w:jc w:val="center"/>
              <w:rPr>
                <w:color w:val="auto"/>
                <w:sz w:val="20"/>
                <w:szCs w:val="20"/>
              </w:rPr>
            </w:pPr>
          </w:p>
        </w:tc>
        <w:tc>
          <w:tcPr>
            <w:tcW w:w="708" w:type="dxa"/>
            <w:tcBorders>
              <w:left w:val="nil"/>
              <w:bottom w:val="nil"/>
              <w:right w:val="single" w:color="auto" w:sz="4" w:space="0"/>
            </w:tcBorders>
            <w:shd w:val="clear" w:color="auto" w:fill="FFFFFF" w:themeFill="background1"/>
          </w:tcPr>
          <w:p w:rsidR="00945DF4" w:rsidP="00381D6E" w:rsidRDefault="00945DF4" w14:paraId="052DE335" w14:textId="77777777">
            <w:pPr>
              <w:pStyle w:val="BodyText"/>
              <w:jc w:val="center"/>
              <w:rPr>
                <w:color w:val="auto"/>
                <w:sz w:val="20"/>
                <w:szCs w:val="20"/>
              </w:rPr>
            </w:pPr>
          </w:p>
        </w:tc>
        <w:tc>
          <w:tcPr>
            <w:tcW w:w="1418" w:type="dxa"/>
            <w:tcBorders>
              <w:left w:val="single" w:color="auto" w:sz="4" w:space="0"/>
              <w:bottom w:val="nil"/>
              <w:right w:val="single" w:color="auto" w:sz="4" w:space="0"/>
            </w:tcBorders>
            <w:shd w:val="clear" w:color="auto" w:fill="E4D2E2"/>
          </w:tcPr>
          <w:p w:rsidR="00945DF4" w:rsidP="00381D6E" w:rsidRDefault="00945DF4" w14:paraId="608B1E0D" w14:textId="3537B79D">
            <w:pPr>
              <w:pStyle w:val="BodyText"/>
              <w:jc w:val="center"/>
              <w:rPr>
                <w:color w:val="auto"/>
                <w:sz w:val="20"/>
                <w:szCs w:val="20"/>
              </w:rPr>
            </w:pPr>
            <w:r>
              <w:rPr>
                <w:color w:val="auto"/>
                <w:sz w:val="20"/>
                <w:szCs w:val="20"/>
              </w:rPr>
              <w:t xml:space="preserve">31.158, </w:t>
            </w:r>
            <w:r>
              <w:rPr>
                <w:i/>
                <w:color w:val="auto"/>
                <w:sz w:val="20"/>
                <w:szCs w:val="20"/>
              </w:rPr>
              <w:t>p</w:t>
            </w:r>
            <w:r>
              <w:rPr>
                <w:color w:val="auto"/>
                <w:sz w:val="20"/>
                <w:szCs w:val="20"/>
              </w:rPr>
              <w:t>&lt;.0001</w:t>
            </w:r>
          </w:p>
        </w:tc>
        <w:tc>
          <w:tcPr>
            <w:tcW w:w="709" w:type="dxa"/>
            <w:tcBorders>
              <w:left w:val="single" w:color="auto" w:sz="4" w:space="0"/>
              <w:bottom w:val="nil"/>
              <w:right w:val="nil"/>
            </w:tcBorders>
            <w:shd w:val="clear" w:color="auto" w:fill="auto"/>
          </w:tcPr>
          <w:p w:rsidR="00945DF4" w:rsidP="00381D6E" w:rsidRDefault="00945DF4" w14:paraId="4C7208B3" w14:textId="047A3D37">
            <w:pPr>
              <w:pStyle w:val="BodyText"/>
              <w:jc w:val="center"/>
              <w:rPr>
                <w:color w:val="auto"/>
                <w:sz w:val="20"/>
                <w:szCs w:val="20"/>
              </w:rPr>
            </w:pPr>
          </w:p>
        </w:tc>
        <w:tc>
          <w:tcPr>
            <w:tcW w:w="708" w:type="dxa"/>
            <w:tcBorders>
              <w:left w:val="nil"/>
              <w:bottom w:val="nil"/>
              <w:right w:val="nil"/>
            </w:tcBorders>
            <w:shd w:val="clear" w:color="auto" w:fill="auto"/>
          </w:tcPr>
          <w:p w:rsidR="00945DF4" w:rsidP="00381D6E" w:rsidRDefault="00945DF4" w14:paraId="4DC48774"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078D5179" w14:textId="77777777">
            <w:pPr>
              <w:pStyle w:val="BodyText"/>
              <w:jc w:val="center"/>
              <w:rPr>
                <w:color w:val="auto"/>
                <w:sz w:val="20"/>
                <w:szCs w:val="20"/>
              </w:rPr>
            </w:pPr>
          </w:p>
        </w:tc>
        <w:tc>
          <w:tcPr>
            <w:tcW w:w="709" w:type="dxa"/>
            <w:tcBorders>
              <w:left w:val="nil"/>
              <w:bottom w:val="nil"/>
              <w:right w:val="nil"/>
            </w:tcBorders>
            <w:shd w:val="clear" w:color="auto" w:fill="FFFFFF" w:themeFill="background1"/>
          </w:tcPr>
          <w:p w:rsidR="00945DF4" w:rsidP="00381D6E" w:rsidRDefault="00945DF4" w14:paraId="537B4AC0" w14:textId="77777777">
            <w:pPr>
              <w:pStyle w:val="BodyText"/>
              <w:jc w:val="center"/>
              <w:rPr>
                <w:color w:val="auto"/>
                <w:sz w:val="20"/>
                <w:szCs w:val="20"/>
              </w:rPr>
            </w:pPr>
          </w:p>
        </w:tc>
        <w:tc>
          <w:tcPr>
            <w:tcW w:w="1417" w:type="dxa"/>
            <w:tcBorders>
              <w:left w:val="nil"/>
              <w:bottom w:val="nil"/>
              <w:right w:val="nil"/>
            </w:tcBorders>
            <w:shd w:val="clear" w:color="auto" w:fill="E4D2E2"/>
          </w:tcPr>
          <w:p w:rsidR="00945DF4" w:rsidP="00381D6E" w:rsidRDefault="008C6A2E" w14:paraId="1AE20653" w14:textId="2C70CFA6">
            <w:pPr>
              <w:pStyle w:val="BodyText"/>
              <w:jc w:val="center"/>
              <w:rPr>
                <w:color w:val="auto"/>
                <w:sz w:val="20"/>
                <w:szCs w:val="20"/>
              </w:rPr>
            </w:pPr>
            <w:r>
              <w:rPr>
                <w:color w:val="auto"/>
                <w:sz w:val="20"/>
                <w:szCs w:val="20"/>
              </w:rPr>
              <w:t>57.225</w:t>
            </w:r>
            <w:r w:rsidR="0056681C">
              <w:rPr>
                <w:color w:val="auto"/>
                <w:sz w:val="20"/>
                <w:szCs w:val="20"/>
              </w:rPr>
              <w:t xml:space="preserve">, </w:t>
            </w:r>
            <w:r w:rsidR="0056681C">
              <w:rPr>
                <w:i/>
                <w:color w:val="auto"/>
                <w:sz w:val="20"/>
                <w:szCs w:val="20"/>
              </w:rPr>
              <w:t>p</w:t>
            </w:r>
            <w:r w:rsidR="0056681C">
              <w:rPr>
                <w:color w:val="auto"/>
                <w:sz w:val="20"/>
                <w:szCs w:val="20"/>
              </w:rPr>
              <w:t>&lt;.0001</w:t>
            </w:r>
          </w:p>
        </w:tc>
      </w:tr>
      <w:tr w:rsidR="000E3C05" w:rsidTr="00D45E81" w14:paraId="09CC6962" w14:textId="6C197032">
        <w:trPr>
          <w:trHeight w:val="567"/>
        </w:trPr>
        <w:tc>
          <w:tcPr>
            <w:tcW w:w="1560" w:type="dxa"/>
            <w:tcBorders>
              <w:top w:val="nil"/>
              <w:left w:val="nil"/>
              <w:bottom w:val="nil"/>
              <w:right w:val="single" w:color="auto" w:sz="4" w:space="0"/>
            </w:tcBorders>
            <w:shd w:val="clear" w:color="auto" w:fill="FFFFFF" w:themeFill="background1"/>
          </w:tcPr>
          <w:p w:rsidRPr="00F06E84" w:rsidR="00945DF4" w:rsidP="00381D6E" w:rsidRDefault="00945DF4" w14:paraId="6E0092E3" w14:textId="77777777">
            <w:pPr>
              <w:pStyle w:val="BodyText"/>
              <w:spacing w:after="58"/>
              <w:rPr>
                <w:color w:val="auto"/>
                <w:sz w:val="20"/>
                <w:szCs w:val="20"/>
              </w:rPr>
            </w:pPr>
            <w:r w:rsidRPr="00F06E84">
              <w:rPr>
                <w:color w:val="auto"/>
                <w:sz w:val="20"/>
                <w:szCs w:val="20"/>
              </w:rPr>
              <w:t>10-12</w:t>
            </w:r>
          </w:p>
          <w:p w:rsidR="00945DF4" w:rsidP="00381D6E" w:rsidRDefault="00945DF4" w14:paraId="27100647" w14:textId="77777777">
            <w:pPr>
              <w:pStyle w:val="BodyText"/>
              <w:spacing w:after="58"/>
              <w:rPr>
                <w:color w:val="auto"/>
                <w:sz w:val="20"/>
                <w:szCs w:val="20"/>
              </w:rPr>
            </w:pPr>
            <w:r w:rsidRPr="00F06E84">
              <w:rPr>
                <w:color w:val="auto"/>
                <w:sz w:val="20"/>
                <w:szCs w:val="20"/>
              </w:rPr>
              <w:t>13-15</w:t>
            </w:r>
          </w:p>
          <w:p w:rsidRPr="00F06E84" w:rsidR="00945DF4" w:rsidP="00381D6E" w:rsidRDefault="00945DF4" w14:paraId="2CCD965B" w14:textId="77777777">
            <w:pPr>
              <w:pStyle w:val="BodyText"/>
              <w:spacing w:after="58"/>
              <w:rPr>
                <w:color w:val="auto"/>
                <w:sz w:val="20"/>
                <w:szCs w:val="20"/>
              </w:rPr>
            </w:pPr>
            <w:r>
              <w:rPr>
                <w:color w:val="auto"/>
                <w:sz w:val="20"/>
                <w:szCs w:val="20"/>
              </w:rPr>
              <w:t>16-17</w:t>
            </w:r>
          </w:p>
        </w:tc>
        <w:tc>
          <w:tcPr>
            <w:tcW w:w="709" w:type="dxa"/>
            <w:tcBorders>
              <w:top w:val="nil"/>
              <w:left w:val="single" w:color="auto" w:sz="4" w:space="0"/>
              <w:bottom w:val="nil"/>
              <w:right w:val="nil"/>
            </w:tcBorders>
            <w:shd w:val="clear" w:color="auto" w:fill="auto"/>
          </w:tcPr>
          <w:p w:rsidR="00945DF4" w:rsidP="00381D6E" w:rsidRDefault="00945DF4" w14:paraId="660DDC40" w14:textId="77777777">
            <w:pPr>
              <w:pStyle w:val="BodyText"/>
              <w:jc w:val="center"/>
              <w:rPr>
                <w:color w:val="auto"/>
                <w:sz w:val="20"/>
                <w:szCs w:val="20"/>
              </w:rPr>
            </w:pPr>
            <w:r>
              <w:rPr>
                <w:color w:val="auto"/>
                <w:sz w:val="20"/>
                <w:szCs w:val="20"/>
              </w:rPr>
              <w:t>56</w:t>
            </w:r>
          </w:p>
          <w:p w:rsidR="00945DF4" w:rsidP="00381D6E" w:rsidRDefault="00945DF4" w14:paraId="3CC7701F" w14:textId="77777777">
            <w:pPr>
              <w:pStyle w:val="BodyText"/>
              <w:jc w:val="center"/>
              <w:rPr>
                <w:color w:val="auto"/>
                <w:sz w:val="20"/>
                <w:szCs w:val="20"/>
              </w:rPr>
            </w:pPr>
            <w:r>
              <w:rPr>
                <w:color w:val="auto"/>
                <w:sz w:val="20"/>
                <w:szCs w:val="20"/>
              </w:rPr>
              <w:t>195</w:t>
            </w:r>
          </w:p>
          <w:p w:rsidRPr="001E1DC1" w:rsidR="00945DF4" w:rsidP="00381D6E" w:rsidRDefault="00945DF4" w14:paraId="4A252C2E" w14:textId="77777777">
            <w:pPr>
              <w:pStyle w:val="BodyText"/>
              <w:jc w:val="center"/>
              <w:rPr>
                <w:color w:val="auto"/>
                <w:sz w:val="20"/>
                <w:szCs w:val="20"/>
              </w:rPr>
            </w:pPr>
            <w:r>
              <w:rPr>
                <w:color w:val="auto"/>
                <w:sz w:val="20"/>
                <w:szCs w:val="20"/>
              </w:rPr>
              <w:t>78</w:t>
            </w:r>
          </w:p>
        </w:tc>
        <w:tc>
          <w:tcPr>
            <w:tcW w:w="709" w:type="dxa"/>
            <w:tcBorders>
              <w:top w:val="nil"/>
              <w:left w:val="nil"/>
              <w:bottom w:val="nil"/>
              <w:right w:val="nil"/>
            </w:tcBorders>
            <w:shd w:val="clear" w:color="auto" w:fill="auto"/>
          </w:tcPr>
          <w:p w:rsidR="00945DF4" w:rsidP="00381D6E" w:rsidRDefault="00945DF4" w14:paraId="0F1CAF2A" w14:textId="77777777">
            <w:pPr>
              <w:pStyle w:val="BodyText"/>
              <w:jc w:val="center"/>
              <w:rPr>
                <w:color w:val="auto"/>
                <w:sz w:val="20"/>
                <w:szCs w:val="20"/>
              </w:rPr>
            </w:pPr>
            <w:r>
              <w:rPr>
                <w:color w:val="auto"/>
                <w:sz w:val="20"/>
                <w:szCs w:val="20"/>
              </w:rPr>
              <w:t>17.0</w:t>
            </w:r>
          </w:p>
          <w:p w:rsidR="00945DF4" w:rsidP="00381D6E" w:rsidRDefault="00945DF4" w14:paraId="5A78988D" w14:textId="77777777">
            <w:pPr>
              <w:pStyle w:val="BodyText"/>
              <w:jc w:val="center"/>
              <w:rPr>
                <w:color w:val="auto"/>
                <w:sz w:val="20"/>
                <w:szCs w:val="20"/>
              </w:rPr>
            </w:pPr>
            <w:r>
              <w:rPr>
                <w:color w:val="auto"/>
                <w:sz w:val="20"/>
                <w:szCs w:val="20"/>
              </w:rPr>
              <w:t>59.3</w:t>
            </w:r>
          </w:p>
          <w:p w:rsidR="00945DF4" w:rsidP="00381D6E" w:rsidRDefault="00945DF4" w14:paraId="5F813F33" w14:textId="77777777">
            <w:pPr>
              <w:pStyle w:val="BodyText"/>
              <w:jc w:val="center"/>
              <w:rPr>
                <w:color w:val="auto"/>
                <w:sz w:val="20"/>
                <w:szCs w:val="20"/>
              </w:rPr>
            </w:pPr>
            <w:r>
              <w:rPr>
                <w:color w:val="auto"/>
                <w:sz w:val="20"/>
                <w:szCs w:val="20"/>
              </w:rPr>
              <w:t>23.7</w:t>
            </w:r>
          </w:p>
        </w:tc>
        <w:tc>
          <w:tcPr>
            <w:tcW w:w="709" w:type="dxa"/>
            <w:tcBorders>
              <w:top w:val="nil"/>
              <w:left w:val="single" w:color="auto" w:sz="4" w:space="0"/>
              <w:bottom w:val="nil"/>
              <w:right w:val="nil"/>
            </w:tcBorders>
            <w:shd w:val="clear" w:color="auto" w:fill="FFFFFF" w:themeFill="background1"/>
          </w:tcPr>
          <w:p w:rsidR="00945DF4" w:rsidP="00381D6E" w:rsidRDefault="00945DF4" w14:paraId="7C626988" w14:textId="77777777">
            <w:pPr>
              <w:pStyle w:val="BodyText"/>
              <w:jc w:val="center"/>
              <w:rPr>
                <w:color w:val="auto"/>
                <w:sz w:val="20"/>
                <w:szCs w:val="20"/>
              </w:rPr>
            </w:pPr>
            <w:r>
              <w:rPr>
                <w:color w:val="auto"/>
                <w:sz w:val="20"/>
                <w:szCs w:val="20"/>
              </w:rPr>
              <w:t>54</w:t>
            </w:r>
          </w:p>
          <w:p w:rsidR="00945DF4" w:rsidP="00381D6E" w:rsidRDefault="00945DF4" w14:paraId="667776B9" w14:textId="77777777">
            <w:pPr>
              <w:pStyle w:val="BodyText"/>
              <w:jc w:val="center"/>
              <w:rPr>
                <w:color w:val="auto"/>
                <w:sz w:val="20"/>
                <w:szCs w:val="20"/>
              </w:rPr>
            </w:pPr>
            <w:r>
              <w:rPr>
                <w:color w:val="auto"/>
                <w:sz w:val="20"/>
                <w:szCs w:val="20"/>
              </w:rPr>
              <w:t>296</w:t>
            </w:r>
          </w:p>
          <w:p w:rsidR="00945DF4" w:rsidP="00381D6E" w:rsidRDefault="00945DF4" w14:paraId="10127BD7" w14:textId="77777777">
            <w:pPr>
              <w:pStyle w:val="BodyText"/>
              <w:jc w:val="center"/>
              <w:rPr>
                <w:color w:val="auto"/>
                <w:sz w:val="20"/>
                <w:szCs w:val="20"/>
              </w:rPr>
            </w:pPr>
            <w:r>
              <w:rPr>
                <w:color w:val="auto"/>
                <w:sz w:val="20"/>
                <w:szCs w:val="20"/>
              </w:rPr>
              <w:t>238</w:t>
            </w:r>
          </w:p>
        </w:tc>
        <w:tc>
          <w:tcPr>
            <w:tcW w:w="708" w:type="dxa"/>
            <w:tcBorders>
              <w:top w:val="nil"/>
              <w:left w:val="nil"/>
              <w:bottom w:val="nil"/>
              <w:right w:val="single" w:color="auto" w:sz="4" w:space="0"/>
            </w:tcBorders>
            <w:shd w:val="clear" w:color="auto" w:fill="FFFFFF" w:themeFill="background1"/>
          </w:tcPr>
          <w:p w:rsidR="00945DF4" w:rsidP="00381D6E" w:rsidRDefault="00945DF4" w14:paraId="30259869" w14:textId="77777777">
            <w:pPr>
              <w:pStyle w:val="BodyText"/>
              <w:jc w:val="center"/>
              <w:rPr>
                <w:color w:val="auto"/>
                <w:sz w:val="20"/>
                <w:szCs w:val="20"/>
              </w:rPr>
            </w:pPr>
            <w:r>
              <w:rPr>
                <w:color w:val="auto"/>
                <w:sz w:val="20"/>
                <w:szCs w:val="20"/>
              </w:rPr>
              <w:t>9.2</w:t>
            </w:r>
          </w:p>
          <w:p w:rsidR="00945DF4" w:rsidP="00381D6E" w:rsidRDefault="00945DF4" w14:paraId="2D54BB8D" w14:textId="77777777">
            <w:pPr>
              <w:pStyle w:val="BodyText"/>
              <w:jc w:val="center"/>
              <w:rPr>
                <w:color w:val="auto"/>
                <w:sz w:val="20"/>
                <w:szCs w:val="20"/>
              </w:rPr>
            </w:pPr>
            <w:r>
              <w:rPr>
                <w:color w:val="auto"/>
                <w:sz w:val="20"/>
                <w:szCs w:val="20"/>
              </w:rPr>
              <w:t>50.3</w:t>
            </w:r>
          </w:p>
          <w:p w:rsidR="00945DF4" w:rsidP="00381D6E" w:rsidRDefault="00945DF4" w14:paraId="26ABEE09" w14:textId="5122F62F">
            <w:pPr>
              <w:pStyle w:val="BodyText"/>
              <w:jc w:val="center"/>
              <w:rPr>
                <w:color w:val="auto"/>
                <w:sz w:val="20"/>
                <w:szCs w:val="20"/>
              </w:rPr>
            </w:pPr>
            <w:r>
              <w:rPr>
                <w:color w:val="auto"/>
                <w:sz w:val="20"/>
                <w:szCs w:val="20"/>
              </w:rPr>
              <w:t>40.5</w:t>
            </w:r>
          </w:p>
        </w:tc>
        <w:tc>
          <w:tcPr>
            <w:tcW w:w="1418" w:type="dxa"/>
            <w:tcBorders>
              <w:top w:val="nil"/>
              <w:left w:val="single" w:color="auto" w:sz="4" w:space="0"/>
              <w:bottom w:val="nil"/>
              <w:right w:val="single" w:color="auto" w:sz="4" w:space="0"/>
            </w:tcBorders>
            <w:shd w:val="clear" w:color="auto" w:fill="E4D2E2"/>
          </w:tcPr>
          <w:p w:rsidR="00945DF4" w:rsidP="00381D6E" w:rsidRDefault="00945DF4" w14:paraId="09138E7E"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auto"/>
          </w:tcPr>
          <w:p w:rsidR="00945DF4" w:rsidP="00381D6E" w:rsidRDefault="00945DF4" w14:paraId="2CD792A2" w14:textId="540CC5F8">
            <w:pPr>
              <w:pStyle w:val="BodyText"/>
              <w:jc w:val="center"/>
              <w:rPr>
                <w:color w:val="auto"/>
                <w:sz w:val="20"/>
                <w:szCs w:val="20"/>
              </w:rPr>
            </w:pPr>
            <w:r>
              <w:rPr>
                <w:color w:val="auto"/>
                <w:sz w:val="20"/>
                <w:szCs w:val="20"/>
              </w:rPr>
              <w:t>95</w:t>
            </w:r>
          </w:p>
          <w:p w:rsidR="00945DF4" w:rsidP="00381D6E" w:rsidRDefault="00945DF4" w14:paraId="65210FA4" w14:textId="77777777">
            <w:pPr>
              <w:pStyle w:val="BodyText"/>
              <w:jc w:val="center"/>
              <w:rPr>
                <w:color w:val="auto"/>
                <w:sz w:val="20"/>
                <w:szCs w:val="20"/>
              </w:rPr>
            </w:pPr>
            <w:r>
              <w:rPr>
                <w:color w:val="auto"/>
                <w:sz w:val="20"/>
                <w:szCs w:val="20"/>
              </w:rPr>
              <w:t>241</w:t>
            </w:r>
          </w:p>
          <w:p w:rsidR="00945DF4" w:rsidP="00381D6E" w:rsidRDefault="00945DF4" w14:paraId="4061E8A9" w14:textId="77777777">
            <w:pPr>
              <w:pStyle w:val="BodyText"/>
              <w:jc w:val="center"/>
              <w:rPr>
                <w:color w:val="auto"/>
                <w:sz w:val="20"/>
                <w:szCs w:val="20"/>
              </w:rPr>
            </w:pPr>
            <w:r>
              <w:rPr>
                <w:color w:val="auto"/>
                <w:sz w:val="20"/>
                <w:szCs w:val="20"/>
              </w:rPr>
              <w:t>102</w:t>
            </w:r>
          </w:p>
        </w:tc>
        <w:tc>
          <w:tcPr>
            <w:tcW w:w="708" w:type="dxa"/>
            <w:tcBorders>
              <w:top w:val="nil"/>
              <w:left w:val="nil"/>
              <w:bottom w:val="nil"/>
              <w:right w:val="nil"/>
            </w:tcBorders>
            <w:shd w:val="clear" w:color="auto" w:fill="auto"/>
          </w:tcPr>
          <w:p w:rsidR="00945DF4" w:rsidP="00381D6E" w:rsidRDefault="00945DF4" w14:paraId="07276C52" w14:textId="77777777">
            <w:pPr>
              <w:pStyle w:val="BodyText"/>
              <w:jc w:val="center"/>
              <w:rPr>
                <w:color w:val="auto"/>
                <w:sz w:val="20"/>
                <w:szCs w:val="20"/>
              </w:rPr>
            </w:pPr>
            <w:r>
              <w:rPr>
                <w:color w:val="auto"/>
                <w:sz w:val="20"/>
                <w:szCs w:val="20"/>
              </w:rPr>
              <w:t>21.7</w:t>
            </w:r>
          </w:p>
          <w:p w:rsidR="00945DF4" w:rsidP="00381D6E" w:rsidRDefault="00945DF4" w14:paraId="0E733FDD" w14:textId="77777777">
            <w:pPr>
              <w:pStyle w:val="BodyText"/>
              <w:jc w:val="center"/>
              <w:rPr>
                <w:color w:val="auto"/>
                <w:sz w:val="20"/>
                <w:szCs w:val="20"/>
              </w:rPr>
            </w:pPr>
            <w:r>
              <w:rPr>
                <w:color w:val="auto"/>
                <w:sz w:val="20"/>
                <w:szCs w:val="20"/>
              </w:rPr>
              <w:t>55.0</w:t>
            </w:r>
          </w:p>
          <w:p w:rsidR="00945DF4" w:rsidP="00381D6E" w:rsidRDefault="00945DF4" w14:paraId="7665ABFE" w14:textId="77777777">
            <w:pPr>
              <w:pStyle w:val="BodyText"/>
              <w:jc w:val="center"/>
              <w:rPr>
                <w:color w:val="auto"/>
                <w:sz w:val="20"/>
                <w:szCs w:val="20"/>
              </w:rPr>
            </w:pPr>
            <w:r>
              <w:rPr>
                <w:color w:val="auto"/>
                <w:sz w:val="20"/>
                <w:szCs w:val="20"/>
              </w:rPr>
              <w:t>23.3</w:t>
            </w:r>
          </w:p>
        </w:tc>
        <w:tc>
          <w:tcPr>
            <w:tcW w:w="709" w:type="dxa"/>
            <w:tcBorders>
              <w:top w:val="nil"/>
              <w:left w:val="single" w:color="auto" w:sz="4" w:space="0"/>
              <w:bottom w:val="nil"/>
              <w:right w:val="nil"/>
            </w:tcBorders>
            <w:shd w:val="clear" w:color="auto" w:fill="FFFFFF" w:themeFill="background1"/>
          </w:tcPr>
          <w:p w:rsidR="00945DF4" w:rsidP="00381D6E" w:rsidRDefault="00945DF4" w14:paraId="35841DA5" w14:textId="77777777">
            <w:pPr>
              <w:pStyle w:val="BodyText"/>
              <w:jc w:val="center"/>
              <w:rPr>
                <w:color w:val="auto"/>
                <w:sz w:val="20"/>
                <w:szCs w:val="20"/>
              </w:rPr>
            </w:pPr>
            <w:r>
              <w:rPr>
                <w:color w:val="auto"/>
                <w:sz w:val="20"/>
                <w:szCs w:val="20"/>
              </w:rPr>
              <w:t>42</w:t>
            </w:r>
          </w:p>
          <w:p w:rsidR="00945DF4" w:rsidP="00381D6E" w:rsidRDefault="00945DF4" w14:paraId="28720BD9" w14:textId="77777777">
            <w:pPr>
              <w:pStyle w:val="BodyText"/>
              <w:jc w:val="center"/>
              <w:rPr>
                <w:color w:val="auto"/>
                <w:sz w:val="20"/>
                <w:szCs w:val="20"/>
              </w:rPr>
            </w:pPr>
            <w:r>
              <w:rPr>
                <w:color w:val="auto"/>
                <w:sz w:val="20"/>
                <w:szCs w:val="20"/>
              </w:rPr>
              <w:t>226</w:t>
            </w:r>
          </w:p>
          <w:p w:rsidR="00945DF4" w:rsidP="00381D6E" w:rsidRDefault="00945DF4" w14:paraId="3A3D538E" w14:textId="77777777">
            <w:pPr>
              <w:pStyle w:val="BodyText"/>
              <w:jc w:val="center"/>
              <w:rPr>
                <w:color w:val="auto"/>
                <w:sz w:val="20"/>
                <w:szCs w:val="20"/>
              </w:rPr>
            </w:pPr>
            <w:r>
              <w:rPr>
                <w:color w:val="auto"/>
                <w:sz w:val="20"/>
                <w:szCs w:val="20"/>
              </w:rPr>
              <w:t>211</w:t>
            </w:r>
          </w:p>
        </w:tc>
        <w:tc>
          <w:tcPr>
            <w:tcW w:w="709" w:type="dxa"/>
            <w:tcBorders>
              <w:top w:val="nil"/>
              <w:left w:val="nil"/>
              <w:bottom w:val="nil"/>
              <w:right w:val="nil"/>
            </w:tcBorders>
            <w:shd w:val="clear" w:color="auto" w:fill="FFFFFF" w:themeFill="background1"/>
          </w:tcPr>
          <w:p w:rsidR="00945DF4" w:rsidP="00381D6E" w:rsidRDefault="00945DF4" w14:paraId="5DBB529D" w14:textId="77777777">
            <w:pPr>
              <w:pStyle w:val="BodyText"/>
              <w:jc w:val="center"/>
              <w:rPr>
                <w:color w:val="auto"/>
                <w:sz w:val="20"/>
                <w:szCs w:val="20"/>
              </w:rPr>
            </w:pPr>
            <w:r>
              <w:rPr>
                <w:color w:val="auto"/>
                <w:sz w:val="20"/>
                <w:szCs w:val="20"/>
              </w:rPr>
              <w:t>8.8</w:t>
            </w:r>
          </w:p>
          <w:p w:rsidR="00945DF4" w:rsidP="00381D6E" w:rsidRDefault="00945DF4" w14:paraId="765D3DAE" w14:textId="77777777">
            <w:pPr>
              <w:pStyle w:val="BodyText"/>
              <w:jc w:val="center"/>
              <w:rPr>
                <w:color w:val="auto"/>
                <w:sz w:val="20"/>
                <w:szCs w:val="20"/>
              </w:rPr>
            </w:pPr>
            <w:r>
              <w:rPr>
                <w:color w:val="auto"/>
                <w:sz w:val="20"/>
                <w:szCs w:val="20"/>
              </w:rPr>
              <w:t>47.2</w:t>
            </w:r>
          </w:p>
          <w:p w:rsidR="00945DF4" w:rsidP="00381D6E" w:rsidRDefault="000E3C05" w14:paraId="72142495" w14:textId="7AFA4BC4">
            <w:pPr>
              <w:pStyle w:val="BodyText"/>
              <w:jc w:val="center"/>
              <w:rPr>
                <w:color w:val="auto"/>
                <w:sz w:val="20"/>
                <w:szCs w:val="20"/>
              </w:rPr>
            </w:pPr>
            <w:r>
              <w:rPr>
                <w:color w:val="auto"/>
                <w:sz w:val="20"/>
                <w:szCs w:val="20"/>
              </w:rPr>
              <w:t>44.1</w:t>
            </w:r>
          </w:p>
        </w:tc>
        <w:tc>
          <w:tcPr>
            <w:tcW w:w="1417" w:type="dxa"/>
            <w:tcBorders>
              <w:top w:val="nil"/>
              <w:left w:val="nil"/>
              <w:bottom w:val="nil"/>
              <w:right w:val="nil"/>
            </w:tcBorders>
            <w:shd w:val="clear" w:color="auto" w:fill="E4D2E2"/>
          </w:tcPr>
          <w:p w:rsidR="00945DF4" w:rsidP="00381D6E" w:rsidRDefault="00945DF4" w14:paraId="26F22A66" w14:textId="77777777">
            <w:pPr>
              <w:pStyle w:val="BodyText"/>
              <w:jc w:val="center"/>
              <w:rPr>
                <w:color w:val="auto"/>
                <w:sz w:val="20"/>
                <w:szCs w:val="20"/>
              </w:rPr>
            </w:pPr>
          </w:p>
        </w:tc>
      </w:tr>
      <w:tr w:rsidR="000E3C05" w:rsidTr="00D45E81" w14:paraId="0087DEAF" w14:textId="335144D3">
        <w:trPr>
          <w:trHeight w:val="284"/>
        </w:trPr>
        <w:tc>
          <w:tcPr>
            <w:tcW w:w="1560" w:type="dxa"/>
            <w:tcBorders>
              <w:left w:val="nil"/>
              <w:bottom w:val="nil"/>
              <w:right w:val="single" w:color="auto" w:sz="4" w:space="0"/>
            </w:tcBorders>
            <w:shd w:val="clear" w:color="auto" w:fill="FFFFFF" w:themeFill="background1"/>
          </w:tcPr>
          <w:p w:rsidRPr="008D4AE6" w:rsidR="00945DF4" w:rsidP="00945DF4" w:rsidRDefault="0058435B" w14:paraId="01F394D2" w14:textId="5C021794">
            <w:pPr>
              <w:pStyle w:val="BodyText"/>
              <w:tabs>
                <w:tab w:val="left" w:pos="1920"/>
              </w:tabs>
              <w:rPr>
                <w:color w:val="auto"/>
                <w:sz w:val="20"/>
                <w:szCs w:val="20"/>
              </w:rPr>
            </w:pPr>
            <w:r>
              <w:rPr>
                <w:b/>
                <w:color w:val="auto"/>
                <w:sz w:val="20"/>
                <w:szCs w:val="20"/>
              </w:rPr>
              <w:t>Indigenous</w:t>
            </w:r>
            <w:r w:rsidR="00945DF4">
              <w:rPr>
                <w:b/>
                <w:color w:val="auto"/>
                <w:sz w:val="20"/>
                <w:szCs w:val="20"/>
              </w:rPr>
              <w:t xml:space="preserve"> status</w:t>
            </w:r>
          </w:p>
        </w:tc>
        <w:tc>
          <w:tcPr>
            <w:tcW w:w="709" w:type="dxa"/>
            <w:tcBorders>
              <w:left w:val="single" w:color="auto" w:sz="4" w:space="0"/>
              <w:bottom w:val="nil"/>
              <w:right w:val="nil"/>
            </w:tcBorders>
            <w:shd w:val="clear" w:color="auto" w:fill="auto"/>
          </w:tcPr>
          <w:p w:rsidR="00945DF4" w:rsidP="00381D6E" w:rsidRDefault="00945DF4" w14:paraId="78A0E2F3" w14:textId="77777777">
            <w:pPr>
              <w:pStyle w:val="BodyText"/>
              <w:jc w:val="center"/>
              <w:rPr>
                <w:color w:val="auto"/>
                <w:sz w:val="20"/>
                <w:szCs w:val="20"/>
              </w:rPr>
            </w:pPr>
          </w:p>
        </w:tc>
        <w:tc>
          <w:tcPr>
            <w:tcW w:w="709" w:type="dxa"/>
            <w:tcBorders>
              <w:left w:val="nil"/>
              <w:bottom w:val="nil"/>
              <w:right w:val="single" w:color="auto" w:sz="4" w:space="0"/>
            </w:tcBorders>
            <w:shd w:val="clear" w:color="auto" w:fill="auto"/>
          </w:tcPr>
          <w:p w:rsidR="00945DF4" w:rsidP="00381D6E" w:rsidRDefault="00945DF4" w14:paraId="4F2F79FE"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6B67DD76" w14:textId="77777777">
            <w:pPr>
              <w:pStyle w:val="BodyText"/>
              <w:jc w:val="center"/>
              <w:rPr>
                <w:color w:val="auto"/>
                <w:sz w:val="20"/>
                <w:szCs w:val="20"/>
              </w:rPr>
            </w:pPr>
          </w:p>
        </w:tc>
        <w:tc>
          <w:tcPr>
            <w:tcW w:w="708" w:type="dxa"/>
            <w:tcBorders>
              <w:left w:val="nil"/>
              <w:bottom w:val="nil"/>
              <w:right w:val="single" w:color="auto" w:sz="4" w:space="0"/>
            </w:tcBorders>
            <w:shd w:val="clear" w:color="auto" w:fill="FFFFFF" w:themeFill="background1"/>
          </w:tcPr>
          <w:p w:rsidR="00945DF4" w:rsidP="00381D6E" w:rsidRDefault="00945DF4" w14:paraId="0AA7F00E" w14:textId="77777777">
            <w:pPr>
              <w:pStyle w:val="BodyText"/>
              <w:jc w:val="center"/>
              <w:rPr>
                <w:color w:val="auto"/>
                <w:sz w:val="20"/>
                <w:szCs w:val="20"/>
              </w:rPr>
            </w:pPr>
          </w:p>
        </w:tc>
        <w:tc>
          <w:tcPr>
            <w:tcW w:w="1418" w:type="dxa"/>
            <w:tcBorders>
              <w:left w:val="single" w:color="auto" w:sz="4" w:space="0"/>
              <w:bottom w:val="nil"/>
              <w:right w:val="single" w:color="auto" w:sz="4" w:space="0"/>
            </w:tcBorders>
            <w:shd w:val="clear" w:color="auto" w:fill="E4D2E2"/>
          </w:tcPr>
          <w:p w:rsidRPr="00945DF4" w:rsidR="00945DF4" w:rsidP="00381D6E" w:rsidRDefault="00945DF4" w14:paraId="28D25CEE" w14:textId="42D8F90F">
            <w:pPr>
              <w:pStyle w:val="BodyText"/>
              <w:jc w:val="center"/>
              <w:rPr>
                <w:i/>
                <w:color w:val="auto"/>
                <w:sz w:val="20"/>
                <w:szCs w:val="20"/>
              </w:rPr>
            </w:pPr>
            <w:r>
              <w:rPr>
                <w:color w:val="auto"/>
                <w:sz w:val="20"/>
                <w:szCs w:val="20"/>
              </w:rPr>
              <w:t xml:space="preserve">0.941, </w:t>
            </w:r>
            <w:r>
              <w:rPr>
                <w:i/>
                <w:color w:val="auto"/>
                <w:sz w:val="20"/>
                <w:szCs w:val="20"/>
              </w:rPr>
              <w:t>p</w:t>
            </w:r>
            <w:r>
              <w:rPr>
                <w:color w:val="auto"/>
                <w:sz w:val="20"/>
                <w:szCs w:val="20"/>
              </w:rPr>
              <w:t>=0.625</w:t>
            </w:r>
          </w:p>
        </w:tc>
        <w:tc>
          <w:tcPr>
            <w:tcW w:w="709" w:type="dxa"/>
            <w:tcBorders>
              <w:left w:val="single" w:color="auto" w:sz="4" w:space="0"/>
              <w:bottom w:val="nil"/>
              <w:right w:val="nil"/>
            </w:tcBorders>
            <w:shd w:val="clear" w:color="auto" w:fill="auto"/>
          </w:tcPr>
          <w:p w:rsidR="00945DF4" w:rsidP="00381D6E" w:rsidRDefault="00945DF4" w14:paraId="67B10A0C" w14:textId="4E4E319E">
            <w:pPr>
              <w:pStyle w:val="BodyText"/>
              <w:jc w:val="center"/>
              <w:rPr>
                <w:color w:val="auto"/>
                <w:sz w:val="20"/>
                <w:szCs w:val="20"/>
              </w:rPr>
            </w:pPr>
          </w:p>
        </w:tc>
        <w:tc>
          <w:tcPr>
            <w:tcW w:w="708" w:type="dxa"/>
            <w:tcBorders>
              <w:left w:val="nil"/>
              <w:bottom w:val="nil"/>
              <w:right w:val="single" w:color="auto" w:sz="4" w:space="0"/>
            </w:tcBorders>
            <w:shd w:val="clear" w:color="auto" w:fill="auto"/>
          </w:tcPr>
          <w:p w:rsidR="00945DF4" w:rsidP="00381D6E" w:rsidRDefault="00945DF4" w14:paraId="0DDB5AB6"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33339E42" w14:textId="77777777">
            <w:pPr>
              <w:pStyle w:val="BodyText"/>
              <w:jc w:val="center"/>
              <w:rPr>
                <w:color w:val="auto"/>
                <w:sz w:val="20"/>
                <w:szCs w:val="20"/>
              </w:rPr>
            </w:pPr>
          </w:p>
        </w:tc>
        <w:tc>
          <w:tcPr>
            <w:tcW w:w="709" w:type="dxa"/>
            <w:tcBorders>
              <w:left w:val="nil"/>
              <w:bottom w:val="nil"/>
              <w:right w:val="nil"/>
            </w:tcBorders>
            <w:shd w:val="clear" w:color="auto" w:fill="FFFFFF" w:themeFill="background1"/>
          </w:tcPr>
          <w:p w:rsidR="00945DF4" w:rsidP="00381D6E" w:rsidRDefault="00945DF4" w14:paraId="5E4B0EE9" w14:textId="77777777">
            <w:pPr>
              <w:pStyle w:val="BodyText"/>
              <w:jc w:val="center"/>
              <w:rPr>
                <w:color w:val="auto"/>
                <w:sz w:val="20"/>
                <w:szCs w:val="20"/>
              </w:rPr>
            </w:pPr>
          </w:p>
        </w:tc>
        <w:tc>
          <w:tcPr>
            <w:tcW w:w="1417" w:type="dxa"/>
            <w:tcBorders>
              <w:left w:val="nil"/>
              <w:bottom w:val="nil"/>
              <w:right w:val="nil"/>
            </w:tcBorders>
            <w:shd w:val="clear" w:color="auto" w:fill="E4D2E2"/>
          </w:tcPr>
          <w:p w:rsidR="00945DF4" w:rsidP="00AA7AAA" w:rsidRDefault="00637EB2" w14:paraId="4FCA2E37" w14:textId="0AD9C34A">
            <w:pPr>
              <w:pStyle w:val="BodyText"/>
              <w:jc w:val="center"/>
              <w:rPr>
                <w:color w:val="auto"/>
                <w:sz w:val="20"/>
                <w:szCs w:val="20"/>
              </w:rPr>
            </w:pPr>
            <w:r>
              <w:rPr>
                <w:color w:val="auto"/>
                <w:sz w:val="20"/>
                <w:szCs w:val="20"/>
              </w:rPr>
              <w:t xml:space="preserve">7.581, </w:t>
            </w:r>
            <w:r>
              <w:rPr>
                <w:i/>
                <w:color w:val="auto"/>
                <w:sz w:val="20"/>
                <w:szCs w:val="20"/>
              </w:rPr>
              <w:t>p</w:t>
            </w:r>
            <w:r w:rsidR="00AA7AAA">
              <w:rPr>
                <w:i/>
                <w:color w:val="auto"/>
                <w:sz w:val="20"/>
                <w:szCs w:val="20"/>
              </w:rPr>
              <w:t>&lt;</w:t>
            </w:r>
            <w:r>
              <w:rPr>
                <w:color w:val="auto"/>
                <w:sz w:val="20"/>
                <w:szCs w:val="20"/>
              </w:rPr>
              <w:t>0.0</w:t>
            </w:r>
            <w:r w:rsidR="00AA7AAA">
              <w:rPr>
                <w:color w:val="auto"/>
                <w:sz w:val="20"/>
                <w:szCs w:val="20"/>
              </w:rPr>
              <w:t>5</w:t>
            </w:r>
          </w:p>
        </w:tc>
      </w:tr>
      <w:tr w:rsidR="000E3C05" w:rsidTr="00D45E81" w14:paraId="0D5A99E9" w14:textId="1A5BCC79">
        <w:trPr>
          <w:trHeight w:val="181"/>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77769179" w14:textId="77777777">
            <w:pPr>
              <w:pStyle w:val="BodyText"/>
              <w:rPr>
                <w:color w:val="auto"/>
                <w:sz w:val="20"/>
                <w:szCs w:val="20"/>
              </w:rPr>
            </w:pPr>
            <w:r>
              <w:rPr>
                <w:color w:val="auto"/>
                <w:sz w:val="20"/>
                <w:szCs w:val="20"/>
              </w:rPr>
              <w:t>Aboriginal or Torres Strait Islander</w:t>
            </w:r>
          </w:p>
          <w:p w:rsidR="00945DF4" w:rsidP="00381D6E" w:rsidRDefault="00945DF4" w14:paraId="1AB7CE1D" w14:textId="1D4711CF">
            <w:pPr>
              <w:pStyle w:val="BodyText"/>
              <w:rPr>
                <w:color w:val="auto"/>
                <w:sz w:val="20"/>
                <w:szCs w:val="20"/>
              </w:rPr>
            </w:pPr>
            <w:r>
              <w:rPr>
                <w:color w:val="auto"/>
                <w:sz w:val="20"/>
                <w:szCs w:val="20"/>
              </w:rPr>
              <w:t>Non-</w:t>
            </w:r>
            <w:r w:rsidR="0058435B">
              <w:rPr>
                <w:color w:val="auto"/>
                <w:sz w:val="20"/>
                <w:szCs w:val="20"/>
              </w:rPr>
              <w:t>Indigenous</w:t>
            </w:r>
          </w:p>
          <w:p w:rsidRPr="0097448F" w:rsidR="00945DF4" w:rsidP="00381D6E" w:rsidRDefault="00945DF4" w14:paraId="186AF6FE" w14:textId="77777777">
            <w:pPr>
              <w:pStyle w:val="BodyText"/>
              <w:rPr>
                <w:color w:val="auto"/>
                <w:sz w:val="20"/>
                <w:szCs w:val="20"/>
              </w:rPr>
            </w:pPr>
            <w:r>
              <w:rPr>
                <w:color w:val="auto"/>
                <w:sz w:val="20"/>
                <w:szCs w:val="20"/>
              </w:rPr>
              <w:t>Unknown</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5A923A8D" w14:textId="77777777">
            <w:pPr>
              <w:pStyle w:val="BodyText"/>
              <w:jc w:val="center"/>
              <w:rPr>
                <w:color w:val="auto"/>
                <w:sz w:val="20"/>
                <w:szCs w:val="20"/>
              </w:rPr>
            </w:pPr>
            <w:r>
              <w:rPr>
                <w:color w:val="auto"/>
                <w:sz w:val="20"/>
                <w:szCs w:val="20"/>
              </w:rPr>
              <w:t>25</w:t>
            </w:r>
          </w:p>
          <w:p w:rsidR="008751AA" w:rsidP="00381D6E" w:rsidRDefault="008751AA" w14:paraId="22D779A3" w14:textId="77777777">
            <w:pPr>
              <w:pStyle w:val="BodyText"/>
              <w:jc w:val="center"/>
              <w:rPr>
                <w:color w:val="auto"/>
                <w:sz w:val="20"/>
                <w:szCs w:val="20"/>
              </w:rPr>
            </w:pPr>
          </w:p>
          <w:p w:rsidR="00945DF4" w:rsidP="00381D6E" w:rsidRDefault="00945DF4" w14:paraId="36DD099E" w14:textId="77777777">
            <w:pPr>
              <w:pStyle w:val="BodyText"/>
              <w:jc w:val="center"/>
              <w:rPr>
                <w:color w:val="auto"/>
                <w:sz w:val="20"/>
                <w:szCs w:val="20"/>
              </w:rPr>
            </w:pPr>
            <w:r>
              <w:rPr>
                <w:color w:val="auto"/>
                <w:sz w:val="20"/>
                <w:szCs w:val="20"/>
              </w:rPr>
              <w:t>219</w:t>
            </w:r>
          </w:p>
          <w:p w:rsidR="00945DF4" w:rsidP="00381D6E" w:rsidRDefault="00945DF4" w14:paraId="58C6B66F" w14:textId="77777777">
            <w:pPr>
              <w:pStyle w:val="BodyText"/>
              <w:jc w:val="center"/>
              <w:rPr>
                <w:color w:val="auto"/>
                <w:sz w:val="20"/>
                <w:szCs w:val="20"/>
              </w:rPr>
            </w:pPr>
            <w:r>
              <w:rPr>
                <w:color w:val="auto"/>
                <w:sz w:val="20"/>
                <w:szCs w:val="20"/>
              </w:rPr>
              <w:t>85</w:t>
            </w:r>
          </w:p>
        </w:tc>
        <w:tc>
          <w:tcPr>
            <w:tcW w:w="709" w:type="dxa"/>
            <w:tcBorders>
              <w:top w:val="nil"/>
              <w:left w:val="nil"/>
              <w:bottom w:val="single" w:color="auto" w:sz="4" w:space="0"/>
              <w:right w:val="single" w:color="auto" w:sz="4" w:space="0"/>
            </w:tcBorders>
            <w:shd w:val="clear" w:color="auto" w:fill="auto"/>
          </w:tcPr>
          <w:p w:rsidR="00945DF4" w:rsidP="00381D6E" w:rsidRDefault="00945DF4" w14:paraId="5A519777" w14:textId="77777777">
            <w:pPr>
              <w:pStyle w:val="BodyText"/>
              <w:jc w:val="center"/>
              <w:rPr>
                <w:color w:val="auto"/>
                <w:sz w:val="20"/>
                <w:szCs w:val="20"/>
              </w:rPr>
            </w:pPr>
            <w:r>
              <w:rPr>
                <w:color w:val="auto"/>
                <w:sz w:val="20"/>
                <w:szCs w:val="20"/>
              </w:rPr>
              <w:t>7.6</w:t>
            </w:r>
          </w:p>
          <w:p w:rsidR="008751AA" w:rsidP="00381D6E" w:rsidRDefault="008751AA" w14:paraId="3F621C49" w14:textId="77777777">
            <w:pPr>
              <w:pStyle w:val="BodyText"/>
              <w:jc w:val="center"/>
              <w:rPr>
                <w:color w:val="auto"/>
                <w:sz w:val="20"/>
                <w:szCs w:val="20"/>
              </w:rPr>
            </w:pPr>
          </w:p>
          <w:p w:rsidR="00945DF4" w:rsidP="00381D6E" w:rsidRDefault="00945DF4" w14:paraId="072C9397" w14:textId="77777777">
            <w:pPr>
              <w:pStyle w:val="BodyText"/>
              <w:jc w:val="center"/>
              <w:rPr>
                <w:color w:val="auto"/>
                <w:sz w:val="20"/>
                <w:szCs w:val="20"/>
              </w:rPr>
            </w:pPr>
            <w:r>
              <w:rPr>
                <w:color w:val="auto"/>
                <w:sz w:val="20"/>
                <w:szCs w:val="20"/>
              </w:rPr>
              <w:t>66.6</w:t>
            </w:r>
          </w:p>
          <w:p w:rsidR="00945DF4" w:rsidP="00381D6E" w:rsidRDefault="00945DF4" w14:paraId="5426B5C9" w14:textId="77777777">
            <w:pPr>
              <w:pStyle w:val="BodyText"/>
              <w:jc w:val="center"/>
              <w:rPr>
                <w:color w:val="auto"/>
                <w:sz w:val="20"/>
                <w:szCs w:val="20"/>
              </w:rPr>
            </w:pPr>
            <w:r>
              <w:rPr>
                <w:color w:val="auto"/>
                <w:sz w:val="20"/>
                <w:szCs w:val="20"/>
              </w:rPr>
              <w:t>25.8</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6C18C71E" w14:textId="77777777">
            <w:pPr>
              <w:pStyle w:val="BodyText"/>
              <w:jc w:val="center"/>
              <w:rPr>
                <w:color w:val="auto"/>
                <w:sz w:val="20"/>
                <w:szCs w:val="20"/>
              </w:rPr>
            </w:pPr>
            <w:r>
              <w:rPr>
                <w:color w:val="auto"/>
                <w:sz w:val="20"/>
                <w:szCs w:val="20"/>
              </w:rPr>
              <w:t>35</w:t>
            </w:r>
          </w:p>
          <w:p w:rsidR="008751AA" w:rsidP="00381D6E" w:rsidRDefault="008751AA" w14:paraId="31E3ED98" w14:textId="77777777">
            <w:pPr>
              <w:pStyle w:val="BodyText"/>
              <w:jc w:val="center"/>
              <w:rPr>
                <w:color w:val="auto"/>
                <w:sz w:val="20"/>
                <w:szCs w:val="20"/>
              </w:rPr>
            </w:pPr>
          </w:p>
          <w:p w:rsidR="00945DF4" w:rsidP="00381D6E" w:rsidRDefault="00945DF4" w14:paraId="0D9BC7B5" w14:textId="77777777">
            <w:pPr>
              <w:pStyle w:val="BodyText"/>
              <w:jc w:val="center"/>
              <w:rPr>
                <w:color w:val="auto"/>
                <w:sz w:val="20"/>
                <w:szCs w:val="20"/>
              </w:rPr>
            </w:pPr>
            <w:r>
              <w:rPr>
                <w:color w:val="auto"/>
                <w:sz w:val="20"/>
                <w:szCs w:val="20"/>
              </w:rPr>
              <w:t>397</w:t>
            </w:r>
          </w:p>
          <w:p w:rsidR="00945DF4" w:rsidP="00381D6E" w:rsidRDefault="00945DF4" w14:paraId="2C491D55" w14:textId="77777777">
            <w:pPr>
              <w:pStyle w:val="BodyText"/>
              <w:jc w:val="center"/>
              <w:rPr>
                <w:color w:val="auto"/>
                <w:sz w:val="20"/>
                <w:szCs w:val="20"/>
              </w:rPr>
            </w:pPr>
            <w:r>
              <w:rPr>
                <w:color w:val="auto"/>
                <w:sz w:val="20"/>
                <w:szCs w:val="20"/>
              </w:rPr>
              <w:t>156</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0BF710A9" w14:textId="77777777">
            <w:pPr>
              <w:pStyle w:val="BodyText"/>
              <w:jc w:val="center"/>
              <w:rPr>
                <w:color w:val="auto"/>
                <w:sz w:val="20"/>
                <w:szCs w:val="20"/>
              </w:rPr>
            </w:pPr>
            <w:r>
              <w:rPr>
                <w:color w:val="auto"/>
                <w:sz w:val="20"/>
                <w:szCs w:val="20"/>
              </w:rPr>
              <w:t>6.0</w:t>
            </w:r>
          </w:p>
          <w:p w:rsidR="008751AA" w:rsidP="00381D6E" w:rsidRDefault="008751AA" w14:paraId="101EA83A" w14:textId="77777777">
            <w:pPr>
              <w:pStyle w:val="BodyText"/>
              <w:jc w:val="center"/>
              <w:rPr>
                <w:color w:val="auto"/>
                <w:sz w:val="20"/>
                <w:szCs w:val="20"/>
              </w:rPr>
            </w:pPr>
          </w:p>
          <w:p w:rsidR="00945DF4" w:rsidP="00381D6E" w:rsidRDefault="00945DF4" w14:paraId="2046E183" w14:textId="77777777">
            <w:pPr>
              <w:pStyle w:val="BodyText"/>
              <w:jc w:val="center"/>
              <w:rPr>
                <w:color w:val="auto"/>
                <w:sz w:val="20"/>
                <w:szCs w:val="20"/>
              </w:rPr>
            </w:pPr>
            <w:r>
              <w:rPr>
                <w:color w:val="auto"/>
                <w:sz w:val="20"/>
                <w:szCs w:val="20"/>
              </w:rPr>
              <w:t>67.5</w:t>
            </w:r>
          </w:p>
          <w:p w:rsidR="00945DF4" w:rsidP="00381D6E" w:rsidRDefault="00945DF4" w14:paraId="5A462851" w14:textId="77777777">
            <w:pPr>
              <w:pStyle w:val="BodyText"/>
              <w:jc w:val="center"/>
              <w:rPr>
                <w:color w:val="auto"/>
                <w:sz w:val="20"/>
                <w:szCs w:val="20"/>
              </w:rPr>
            </w:pPr>
            <w:r>
              <w:rPr>
                <w:color w:val="auto"/>
                <w:sz w:val="20"/>
                <w:szCs w:val="20"/>
              </w:rPr>
              <w:t>26.5</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2D94B516"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5085A170" w14:textId="2943EAD5">
            <w:pPr>
              <w:pStyle w:val="BodyText"/>
              <w:jc w:val="center"/>
              <w:rPr>
                <w:color w:val="auto"/>
                <w:sz w:val="20"/>
                <w:szCs w:val="20"/>
              </w:rPr>
            </w:pPr>
            <w:r>
              <w:rPr>
                <w:color w:val="auto"/>
                <w:sz w:val="20"/>
                <w:szCs w:val="20"/>
              </w:rPr>
              <w:t>40</w:t>
            </w:r>
          </w:p>
          <w:p w:rsidR="008751AA" w:rsidP="00381D6E" w:rsidRDefault="008751AA" w14:paraId="032881E8" w14:textId="77777777">
            <w:pPr>
              <w:pStyle w:val="BodyText"/>
              <w:jc w:val="center"/>
              <w:rPr>
                <w:color w:val="auto"/>
                <w:sz w:val="20"/>
                <w:szCs w:val="20"/>
              </w:rPr>
            </w:pPr>
          </w:p>
          <w:p w:rsidR="00945DF4" w:rsidP="00381D6E" w:rsidRDefault="00945DF4" w14:paraId="318F22C0" w14:textId="77777777">
            <w:pPr>
              <w:pStyle w:val="BodyText"/>
              <w:jc w:val="center"/>
              <w:rPr>
                <w:color w:val="auto"/>
                <w:sz w:val="20"/>
                <w:szCs w:val="20"/>
              </w:rPr>
            </w:pPr>
            <w:r>
              <w:rPr>
                <w:color w:val="auto"/>
                <w:sz w:val="20"/>
                <w:szCs w:val="20"/>
              </w:rPr>
              <w:t>293</w:t>
            </w:r>
          </w:p>
          <w:p w:rsidR="00945DF4" w:rsidP="00381D6E" w:rsidRDefault="00945DF4" w14:paraId="5B34EA27" w14:textId="77777777">
            <w:pPr>
              <w:pStyle w:val="BodyText"/>
              <w:jc w:val="center"/>
              <w:rPr>
                <w:color w:val="auto"/>
                <w:sz w:val="20"/>
                <w:szCs w:val="20"/>
              </w:rPr>
            </w:pPr>
            <w:r>
              <w:rPr>
                <w:color w:val="auto"/>
                <w:sz w:val="20"/>
                <w:szCs w:val="20"/>
              </w:rPr>
              <w:t>105</w:t>
            </w:r>
          </w:p>
        </w:tc>
        <w:tc>
          <w:tcPr>
            <w:tcW w:w="708" w:type="dxa"/>
            <w:tcBorders>
              <w:top w:val="nil"/>
              <w:left w:val="nil"/>
              <w:bottom w:val="single" w:color="auto" w:sz="4" w:space="0"/>
              <w:right w:val="single" w:color="auto" w:sz="4" w:space="0"/>
            </w:tcBorders>
            <w:shd w:val="clear" w:color="auto" w:fill="auto"/>
          </w:tcPr>
          <w:p w:rsidR="00945DF4" w:rsidP="00381D6E" w:rsidRDefault="00945DF4" w14:paraId="1807C22C" w14:textId="77777777">
            <w:pPr>
              <w:pStyle w:val="BodyText"/>
              <w:jc w:val="center"/>
              <w:rPr>
                <w:color w:val="auto"/>
                <w:sz w:val="20"/>
                <w:szCs w:val="20"/>
              </w:rPr>
            </w:pPr>
            <w:r>
              <w:rPr>
                <w:color w:val="auto"/>
                <w:sz w:val="20"/>
                <w:szCs w:val="20"/>
              </w:rPr>
              <w:t>9.1</w:t>
            </w:r>
          </w:p>
          <w:p w:rsidR="008751AA" w:rsidP="00381D6E" w:rsidRDefault="008751AA" w14:paraId="440C43AC" w14:textId="77777777">
            <w:pPr>
              <w:pStyle w:val="BodyText"/>
              <w:jc w:val="center"/>
              <w:rPr>
                <w:color w:val="auto"/>
                <w:sz w:val="20"/>
                <w:szCs w:val="20"/>
              </w:rPr>
            </w:pPr>
          </w:p>
          <w:p w:rsidR="00945DF4" w:rsidP="00381D6E" w:rsidRDefault="00945DF4" w14:paraId="7CB0C9F4" w14:textId="77777777">
            <w:pPr>
              <w:pStyle w:val="BodyText"/>
              <w:jc w:val="center"/>
              <w:rPr>
                <w:color w:val="auto"/>
                <w:sz w:val="20"/>
                <w:szCs w:val="20"/>
              </w:rPr>
            </w:pPr>
            <w:r>
              <w:rPr>
                <w:color w:val="auto"/>
                <w:sz w:val="20"/>
                <w:szCs w:val="20"/>
              </w:rPr>
              <w:t>66.9</w:t>
            </w:r>
          </w:p>
          <w:p w:rsidR="00945DF4" w:rsidP="00381D6E" w:rsidRDefault="00945DF4" w14:paraId="254089C8" w14:textId="77777777">
            <w:pPr>
              <w:pStyle w:val="BodyText"/>
              <w:jc w:val="center"/>
              <w:rPr>
                <w:color w:val="auto"/>
                <w:sz w:val="20"/>
                <w:szCs w:val="20"/>
              </w:rPr>
            </w:pPr>
            <w:r>
              <w:rPr>
                <w:color w:val="auto"/>
                <w:sz w:val="20"/>
                <w:szCs w:val="20"/>
              </w:rPr>
              <w:t>24.0</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37F2861D" w14:textId="77777777">
            <w:pPr>
              <w:pStyle w:val="BodyText"/>
              <w:jc w:val="center"/>
              <w:rPr>
                <w:color w:val="auto"/>
                <w:sz w:val="20"/>
                <w:szCs w:val="20"/>
              </w:rPr>
            </w:pPr>
            <w:r>
              <w:rPr>
                <w:color w:val="auto"/>
                <w:sz w:val="20"/>
                <w:szCs w:val="20"/>
              </w:rPr>
              <w:t>22</w:t>
            </w:r>
          </w:p>
          <w:p w:rsidR="008751AA" w:rsidP="00381D6E" w:rsidRDefault="008751AA" w14:paraId="258D05A4" w14:textId="77777777">
            <w:pPr>
              <w:pStyle w:val="BodyText"/>
              <w:jc w:val="center"/>
              <w:rPr>
                <w:color w:val="auto"/>
                <w:sz w:val="20"/>
                <w:szCs w:val="20"/>
              </w:rPr>
            </w:pPr>
          </w:p>
          <w:p w:rsidR="00945DF4" w:rsidP="00381D6E" w:rsidRDefault="00945DF4" w14:paraId="6E0FD2CF" w14:textId="77777777">
            <w:pPr>
              <w:pStyle w:val="BodyText"/>
              <w:jc w:val="center"/>
              <w:rPr>
                <w:color w:val="auto"/>
                <w:sz w:val="20"/>
                <w:szCs w:val="20"/>
              </w:rPr>
            </w:pPr>
            <w:r>
              <w:rPr>
                <w:color w:val="auto"/>
                <w:sz w:val="20"/>
                <w:szCs w:val="20"/>
              </w:rPr>
              <w:t>332</w:t>
            </w:r>
          </w:p>
          <w:p w:rsidR="00945DF4" w:rsidP="00381D6E" w:rsidRDefault="00945DF4" w14:paraId="70174BF4" w14:textId="77777777">
            <w:pPr>
              <w:pStyle w:val="BodyText"/>
              <w:jc w:val="center"/>
              <w:rPr>
                <w:color w:val="auto"/>
                <w:sz w:val="20"/>
                <w:szCs w:val="20"/>
              </w:rPr>
            </w:pPr>
            <w:r>
              <w:rPr>
                <w:color w:val="auto"/>
                <w:sz w:val="20"/>
                <w:szCs w:val="20"/>
              </w:rPr>
              <w:t>125</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48C9BA1D" w14:textId="77777777">
            <w:pPr>
              <w:pStyle w:val="BodyText"/>
              <w:jc w:val="center"/>
              <w:rPr>
                <w:color w:val="auto"/>
                <w:sz w:val="20"/>
                <w:szCs w:val="20"/>
              </w:rPr>
            </w:pPr>
            <w:r>
              <w:rPr>
                <w:color w:val="auto"/>
                <w:sz w:val="20"/>
                <w:szCs w:val="20"/>
              </w:rPr>
              <w:t>4.6</w:t>
            </w:r>
          </w:p>
          <w:p w:rsidR="008751AA" w:rsidP="00381D6E" w:rsidRDefault="008751AA" w14:paraId="2E1E1B21" w14:textId="77777777">
            <w:pPr>
              <w:pStyle w:val="BodyText"/>
              <w:jc w:val="center"/>
              <w:rPr>
                <w:color w:val="auto"/>
                <w:sz w:val="20"/>
                <w:szCs w:val="20"/>
              </w:rPr>
            </w:pPr>
          </w:p>
          <w:p w:rsidR="00945DF4" w:rsidP="00381D6E" w:rsidRDefault="00945DF4" w14:paraId="7DF5C8B7" w14:textId="77777777">
            <w:pPr>
              <w:pStyle w:val="BodyText"/>
              <w:jc w:val="center"/>
              <w:rPr>
                <w:color w:val="auto"/>
                <w:sz w:val="20"/>
                <w:szCs w:val="20"/>
              </w:rPr>
            </w:pPr>
            <w:r>
              <w:rPr>
                <w:color w:val="auto"/>
                <w:sz w:val="20"/>
                <w:szCs w:val="20"/>
              </w:rPr>
              <w:t>69.3</w:t>
            </w:r>
          </w:p>
          <w:p w:rsidR="00945DF4" w:rsidP="00381D6E" w:rsidRDefault="008037B1" w14:paraId="5922210B" w14:textId="4A3A5A3F">
            <w:pPr>
              <w:pStyle w:val="BodyText"/>
              <w:jc w:val="center"/>
              <w:rPr>
                <w:color w:val="auto"/>
                <w:sz w:val="20"/>
                <w:szCs w:val="20"/>
              </w:rPr>
            </w:pPr>
            <w:r>
              <w:rPr>
                <w:color w:val="auto"/>
                <w:sz w:val="20"/>
                <w:szCs w:val="20"/>
              </w:rPr>
              <w:t>26.1</w:t>
            </w:r>
          </w:p>
        </w:tc>
        <w:tc>
          <w:tcPr>
            <w:tcW w:w="1417" w:type="dxa"/>
            <w:tcBorders>
              <w:top w:val="nil"/>
              <w:left w:val="nil"/>
              <w:bottom w:val="single" w:color="auto" w:sz="4" w:space="0"/>
              <w:right w:val="nil"/>
            </w:tcBorders>
            <w:shd w:val="clear" w:color="auto" w:fill="E4D2E2"/>
          </w:tcPr>
          <w:p w:rsidR="00945DF4" w:rsidP="00381D6E" w:rsidRDefault="00945DF4" w14:paraId="4EC0054A" w14:textId="77777777">
            <w:pPr>
              <w:pStyle w:val="BodyText"/>
              <w:jc w:val="center"/>
              <w:rPr>
                <w:color w:val="auto"/>
                <w:sz w:val="20"/>
                <w:szCs w:val="20"/>
              </w:rPr>
            </w:pPr>
          </w:p>
        </w:tc>
      </w:tr>
      <w:tr w:rsidR="000E3C05" w:rsidTr="00D45E81" w14:paraId="3E2286FE" w14:textId="3797BEBA">
        <w:trPr>
          <w:trHeight w:val="181"/>
        </w:trPr>
        <w:tc>
          <w:tcPr>
            <w:tcW w:w="1560" w:type="dxa"/>
            <w:tcBorders>
              <w:top w:val="single" w:color="auto" w:sz="4" w:space="0"/>
              <w:left w:val="nil"/>
              <w:bottom w:val="nil"/>
              <w:right w:val="single" w:color="auto" w:sz="4" w:space="0"/>
            </w:tcBorders>
            <w:shd w:val="clear" w:color="auto" w:fill="FFFFFF" w:themeFill="background1"/>
          </w:tcPr>
          <w:p w:rsidRPr="0061577B" w:rsidR="00945DF4" w:rsidP="00381D6E" w:rsidRDefault="00945DF4" w14:paraId="67CF3D3C" w14:textId="77777777">
            <w:pPr>
              <w:pStyle w:val="BodyText"/>
              <w:rPr>
                <w:b/>
                <w:color w:val="auto"/>
                <w:sz w:val="20"/>
                <w:szCs w:val="20"/>
              </w:rPr>
            </w:pPr>
            <w:r w:rsidRPr="0061577B">
              <w:rPr>
                <w:b/>
                <w:color w:val="auto"/>
                <w:sz w:val="20"/>
                <w:szCs w:val="20"/>
              </w:rPr>
              <w:t>Family violence history</w:t>
            </w:r>
          </w:p>
        </w:tc>
        <w:tc>
          <w:tcPr>
            <w:tcW w:w="709" w:type="dxa"/>
            <w:tcBorders>
              <w:top w:val="single" w:color="auto" w:sz="4" w:space="0"/>
              <w:left w:val="single" w:color="auto" w:sz="4" w:space="0"/>
              <w:bottom w:val="nil"/>
              <w:right w:val="nil"/>
            </w:tcBorders>
            <w:shd w:val="clear" w:color="auto" w:fill="auto"/>
          </w:tcPr>
          <w:p w:rsidR="00945DF4" w:rsidP="00381D6E" w:rsidRDefault="00945DF4" w14:paraId="146D0C7A" w14:textId="77777777">
            <w:pPr>
              <w:pStyle w:val="BodyText"/>
              <w:jc w:val="center"/>
              <w:rPr>
                <w:color w:val="auto"/>
                <w:sz w:val="20"/>
                <w:szCs w:val="20"/>
              </w:rPr>
            </w:pPr>
          </w:p>
        </w:tc>
        <w:tc>
          <w:tcPr>
            <w:tcW w:w="709" w:type="dxa"/>
            <w:tcBorders>
              <w:top w:val="single" w:color="auto" w:sz="4" w:space="0"/>
              <w:left w:val="nil"/>
              <w:bottom w:val="nil"/>
              <w:right w:val="single" w:color="auto" w:sz="4" w:space="0"/>
            </w:tcBorders>
            <w:shd w:val="clear" w:color="auto" w:fill="auto"/>
          </w:tcPr>
          <w:p w:rsidR="00945DF4" w:rsidP="00381D6E" w:rsidRDefault="00945DF4" w14:paraId="36846A74" w14:textId="77777777">
            <w:pPr>
              <w:pStyle w:val="BodyText"/>
              <w:jc w:val="center"/>
              <w:rPr>
                <w:color w:val="auto"/>
                <w:sz w:val="20"/>
                <w:szCs w:val="20"/>
              </w:rPr>
            </w:pPr>
          </w:p>
        </w:tc>
        <w:tc>
          <w:tcPr>
            <w:tcW w:w="709" w:type="dxa"/>
            <w:tcBorders>
              <w:top w:val="single" w:color="auto" w:sz="4" w:space="0"/>
              <w:left w:val="single" w:color="auto" w:sz="4" w:space="0"/>
              <w:bottom w:val="nil"/>
              <w:right w:val="nil"/>
            </w:tcBorders>
            <w:shd w:val="clear" w:color="auto" w:fill="FFFFFF" w:themeFill="background1"/>
          </w:tcPr>
          <w:p w:rsidR="00945DF4" w:rsidP="00381D6E" w:rsidRDefault="00945DF4" w14:paraId="10F4BE95" w14:textId="77777777">
            <w:pPr>
              <w:pStyle w:val="BodyText"/>
              <w:jc w:val="center"/>
              <w:rPr>
                <w:color w:val="auto"/>
                <w:sz w:val="20"/>
                <w:szCs w:val="20"/>
              </w:rPr>
            </w:pPr>
          </w:p>
        </w:tc>
        <w:tc>
          <w:tcPr>
            <w:tcW w:w="708" w:type="dxa"/>
            <w:tcBorders>
              <w:top w:val="single" w:color="auto" w:sz="4" w:space="0"/>
              <w:left w:val="nil"/>
              <w:bottom w:val="nil"/>
              <w:right w:val="single" w:color="auto" w:sz="4" w:space="0"/>
            </w:tcBorders>
            <w:shd w:val="clear" w:color="auto" w:fill="FFFFFF" w:themeFill="background1"/>
          </w:tcPr>
          <w:p w:rsidR="00945DF4" w:rsidP="00381D6E" w:rsidRDefault="00945DF4" w14:paraId="184016D3" w14:textId="77777777">
            <w:pPr>
              <w:pStyle w:val="BodyText"/>
              <w:jc w:val="center"/>
              <w:rPr>
                <w:color w:val="auto"/>
                <w:sz w:val="20"/>
                <w:szCs w:val="20"/>
              </w:rPr>
            </w:pPr>
          </w:p>
        </w:tc>
        <w:tc>
          <w:tcPr>
            <w:tcW w:w="1418" w:type="dxa"/>
            <w:tcBorders>
              <w:top w:val="single" w:color="auto" w:sz="4" w:space="0"/>
              <w:left w:val="single" w:color="auto" w:sz="4" w:space="0"/>
              <w:bottom w:val="nil"/>
              <w:right w:val="single" w:color="auto" w:sz="4" w:space="0"/>
            </w:tcBorders>
            <w:shd w:val="clear" w:color="auto" w:fill="E4D2E2"/>
          </w:tcPr>
          <w:p w:rsidR="00945DF4" w:rsidP="00381D6E" w:rsidRDefault="00945DF4" w14:paraId="72F1364D" w14:textId="77777777">
            <w:pPr>
              <w:pStyle w:val="BodyText"/>
              <w:jc w:val="center"/>
              <w:rPr>
                <w:color w:val="auto"/>
                <w:sz w:val="20"/>
                <w:szCs w:val="20"/>
              </w:rPr>
            </w:pPr>
          </w:p>
        </w:tc>
        <w:tc>
          <w:tcPr>
            <w:tcW w:w="709" w:type="dxa"/>
            <w:tcBorders>
              <w:top w:val="single" w:color="auto" w:sz="4" w:space="0"/>
              <w:left w:val="single" w:color="auto" w:sz="4" w:space="0"/>
              <w:bottom w:val="nil"/>
              <w:right w:val="nil"/>
            </w:tcBorders>
            <w:shd w:val="clear" w:color="auto" w:fill="auto"/>
          </w:tcPr>
          <w:p w:rsidR="00945DF4" w:rsidP="00381D6E" w:rsidRDefault="00945DF4" w14:paraId="6DB85512" w14:textId="3CF3E050">
            <w:pPr>
              <w:pStyle w:val="BodyText"/>
              <w:jc w:val="center"/>
              <w:rPr>
                <w:color w:val="auto"/>
                <w:sz w:val="20"/>
                <w:szCs w:val="20"/>
              </w:rPr>
            </w:pPr>
          </w:p>
        </w:tc>
        <w:tc>
          <w:tcPr>
            <w:tcW w:w="708" w:type="dxa"/>
            <w:tcBorders>
              <w:top w:val="single" w:color="auto" w:sz="4" w:space="0"/>
              <w:left w:val="nil"/>
              <w:bottom w:val="nil"/>
              <w:right w:val="single" w:color="auto" w:sz="4" w:space="0"/>
            </w:tcBorders>
            <w:shd w:val="clear" w:color="auto" w:fill="auto"/>
          </w:tcPr>
          <w:p w:rsidR="00945DF4" w:rsidP="00381D6E" w:rsidRDefault="00945DF4" w14:paraId="53A48B20" w14:textId="77777777">
            <w:pPr>
              <w:pStyle w:val="BodyText"/>
              <w:jc w:val="center"/>
              <w:rPr>
                <w:color w:val="auto"/>
                <w:sz w:val="20"/>
                <w:szCs w:val="20"/>
              </w:rPr>
            </w:pPr>
          </w:p>
        </w:tc>
        <w:tc>
          <w:tcPr>
            <w:tcW w:w="709" w:type="dxa"/>
            <w:tcBorders>
              <w:top w:val="single" w:color="auto" w:sz="4" w:space="0"/>
              <w:left w:val="single" w:color="auto" w:sz="4" w:space="0"/>
              <w:bottom w:val="nil"/>
              <w:right w:val="nil"/>
            </w:tcBorders>
            <w:shd w:val="clear" w:color="auto" w:fill="FFFFFF" w:themeFill="background1"/>
          </w:tcPr>
          <w:p w:rsidR="00945DF4" w:rsidP="00381D6E" w:rsidRDefault="00945DF4" w14:paraId="6A7A2091"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FFFFFF" w:themeFill="background1"/>
          </w:tcPr>
          <w:p w:rsidR="00945DF4" w:rsidP="00381D6E" w:rsidRDefault="00945DF4" w14:paraId="6A4041A0" w14:textId="77777777">
            <w:pPr>
              <w:pStyle w:val="BodyText"/>
              <w:jc w:val="center"/>
              <w:rPr>
                <w:color w:val="auto"/>
                <w:sz w:val="20"/>
                <w:szCs w:val="20"/>
              </w:rPr>
            </w:pPr>
          </w:p>
        </w:tc>
        <w:tc>
          <w:tcPr>
            <w:tcW w:w="1417" w:type="dxa"/>
            <w:tcBorders>
              <w:top w:val="single" w:color="auto" w:sz="4" w:space="0"/>
              <w:left w:val="nil"/>
              <w:bottom w:val="nil"/>
              <w:right w:val="nil"/>
            </w:tcBorders>
            <w:shd w:val="clear" w:color="auto" w:fill="E4D2E2"/>
          </w:tcPr>
          <w:p w:rsidR="00945DF4" w:rsidP="00381D6E" w:rsidRDefault="00945DF4" w14:paraId="537CAD0D" w14:textId="77777777">
            <w:pPr>
              <w:pStyle w:val="BodyText"/>
              <w:jc w:val="center"/>
              <w:rPr>
                <w:color w:val="auto"/>
                <w:sz w:val="20"/>
                <w:szCs w:val="20"/>
              </w:rPr>
            </w:pPr>
          </w:p>
        </w:tc>
      </w:tr>
      <w:tr w:rsidR="000E3C05" w:rsidTr="00D45E81" w14:paraId="22DD696E" w14:textId="7107B080">
        <w:trPr>
          <w:trHeight w:val="181"/>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4DA19F61" w14:textId="77777777">
            <w:pPr>
              <w:pStyle w:val="BodyText"/>
              <w:rPr>
                <w:color w:val="auto"/>
                <w:sz w:val="20"/>
                <w:szCs w:val="20"/>
              </w:rPr>
            </w:pPr>
            <w:r>
              <w:rPr>
                <w:color w:val="auto"/>
                <w:sz w:val="20"/>
                <w:szCs w:val="20"/>
              </w:rPr>
              <w:t>Victim</w:t>
            </w:r>
          </w:p>
          <w:p w:rsidR="00945DF4" w:rsidP="00381D6E" w:rsidRDefault="00945DF4" w14:paraId="4C6C35A9" w14:textId="77777777">
            <w:pPr>
              <w:pStyle w:val="BodyText"/>
              <w:rPr>
                <w:color w:val="auto"/>
                <w:sz w:val="20"/>
                <w:szCs w:val="20"/>
              </w:rPr>
            </w:pPr>
            <w:r>
              <w:rPr>
                <w:color w:val="auto"/>
                <w:sz w:val="20"/>
                <w:szCs w:val="20"/>
              </w:rPr>
              <w:t>Perpetrator</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6E538409" w14:textId="77777777">
            <w:pPr>
              <w:pStyle w:val="BodyText"/>
              <w:jc w:val="center"/>
              <w:rPr>
                <w:color w:val="auto"/>
                <w:sz w:val="20"/>
                <w:szCs w:val="20"/>
              </w:rPr>
            </w:pPr>
            <w:r>
              <w:rPr>
                <w:color w:val="auto"/>
                <w:sz w:val="20"/>
                <w:szCs w:val="20"/>
              </w:rPr>
              <w:t>118</w:t>
            </w:r>
          </w:p>
          <w:p w:rsidR="00945DF4" w:rsidP="00381D6E" w:rsidRDefault="00945DF4" w14:paraId="14FD3FD6" w14:textId="77777777">
            <w:pPr>
              <w:pStyle w:val="BodyText"/>
              <w:jc w:val="center"/>
              <w:rPr>
                <w:color w:val="auto"/>
                <w:sz w:val="20"/>
                <w:szCs w:val="20"/>
              </w:rPr>
            </w:pPr>
            <w:r>
              <w:rPr>
                <w:color w:val="auto"/>
                <w:sz w:val="20"/>
                <w:szCs w:val="20"/>
              </w:rPr>
              <w:t>170</w:t>
            </w:r>
          </w:p>
        </w:tc>
        <w:tc>
          <w:tcPr>
            <w:tcW w:w="709" w:type="dxa"/>
            <w:tcBorders>
              <w:top w:val="nil"/>
              <w:left w:val="nil"/>
              <w:bottom w:val="single" w:color="auto" w:sz="4" w:space="0"/>
              <w:right w:val="single" w:color="auto" w:sz="4" w:space="0"/>
            </w:tcBorders>
            <w:shd w:val="clear" w:color="auto" w:fill="auto"/>
          </w:tcPr>
          <w:p w:rsidR="00945DF4" w:rsidP="00381D6E" w:rsidRDefault="00945DF4" w14:paraId="5286C43E" w14:textId="77777777">
            <w:pPr>
              <w:pStyle w:val="BodyText"/>
              <w:jc w:val="center"/>
              <w:rPr>
                <w:color w:val="auto"/>
                <w:sz w:val="20"/>
                <w:szCs w:val="20"/>
              </w:rPr>
            </w:pPr>
            <w:r>
              <w:rPr>
                <w:color w:val="auto"/>
                <w:sz w:val="20"/>
                <w:szCs w:val="20"/>
              </w:rPr>
              <w:t>35.9</w:t>
            </w:r>
          </w:p>
          <w:p w:rsidR="00945DF4" w:rsidP="00381D6E" w:rsidRDefault="00945DF4" w14:paraId="17234DA7" w14:textId="77777777">
            <w:pPr>
              <w:pStyle w:val="BodyText"/>
              <w:jc w:val="center"/>
              <w:rPr>
                <w:color w:val="auto"/>
                <w:sz w:val="20"/>
                <w:szCs w:val="20"/>
              </w:rPr>
            </w:pPr>
            <w:r>
              <w:rPr>
                <w:color w:val="auto"/>
                <w:sz w:val="20"/>
                <w:szCs w:val="20"/>
              </w:rPr>
              <w:t>51.7</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4066ABF3" w14:textId="77777777">
            <w:pPr>
              <w:pStyle w:val="BodyText"/>
              <w:jc w:val="center"/>
              <w:rPr>
                <w:color w:val="auto"/>
                <w:sz w:val="20"/>
                <w:szCs w:val="20"/>
              </w:rPr>
            </w:pPr>
            <w:r>
              <w:rPr>
                <w:color w:val="auto"/>
                <w:sz w:val="20"/>
                <w:szCs w:val="20"/>
              </w:rPr>
              <w:t>104</w:t>
            </w:r>
          </w:p>
          <w:p w:rsidR="00945DF4" w:rsidP="00381D6E" w:rsidRDefault="00945DF4" w14:paraId="3DDF7087" w14:textId="77777777">
            <w:pPr>
              <w:pStyle w:val="BodyText"/>
              <w:jc w:val="center"/>
              <w:rPr>
                <w:color w:val="auto"/>
                <w:sz w:val="20"/>
                <w:szCs w:val="20"/>
              </w:rPr>
            </w:pPr>
            <w:r>
              <w:rPr>
                <w:color w:val="auto"/>
                <w:sz w:val="20"/>
                <w:szCs w:val="20"/>
              </w:rPr>
              <w:t>140</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3FECD06C" w14:textId="778BE745">
            <w:pPr>
              <w:pStyle w:val="BodyText"/>
              <w:jc w:val="center"/>
              <w:rPr>
                <w:color w:val="auto"/>
                <w:sz w:val="20"/>
                <w:szCs w:val="20"/>
              </w:rPr>
            </w:pPr>
            <w:r>
              <w:rPr>
                <w:color w:val="auto"/>
                <w:sz w:val="20"/>
                <w:szCs w:val="20"/>
              </w:rPr>
              <w:t>17.7</w:t>
            </w:r>
          </w:p>
          <w:p w:rsidR="00945DF4" w:rsidP="00381D6E" w:rsidRDefault="00945DF4" w14:paraId="7B048FDB" w14:textId="69FE95E1">
            <w:pPr>
              <w:pStyle w:val="BodyText"/>
              <w:jc w:val="center"/>
              <w:rPr>
                <w:color w:val="auto"/>
                <w:sz w:val="20"/>
                <w:szCs w:val="20"/>
              </w:rPr>
            </w:pPr>
            <w:r>
              <w:rPr>
                <w:color w:val="auto"/>
                <w:sz w:val="20"/>
                <w:szCs w:val="20"/>
              </w:rPr>
              <w:t>23.8</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454B533F" w14:textId="2A49DCD4">
            <w:pPr>
              <w:pStyle w:val="BodyText"/>
              <w:jc w:val="center"/>
              <w:rPr>
                <w:color w:val="auto"/>
                <w:sz w:val="20"/>
                <w:szCs w:val="20"/>
              </w:rPr>
            </w:pPr>
            <w:r>
              <w:rPr>
                <w:color w:val="auto"/>
                <w:sz w:val="20"/>
                <w:szCs w:val="20"/>
              </w:rPr>
              <w:t xml:space="preserve">37.997, </w:t>
            </w:r>
            <w:r>
              <w:rPr>
                <w:i/>
                <w:color w:val="auto"/>
                <w:sz w:val="20"/>
                <w:szCs w:val="20"/>
              </w:rPr>
              <w:t>p</w:t>
            </w:r>
            <w:r>
              <w:rPr>
                <w:color w:val="auto"/>
                <w:sz w:val="20"/>
                <w:szCs w:val="20"/>
              </w:rPr>
              <w:t>&lt;.0001</w:t>
            </w:r>
          </w:p>
          <w:p w:rsidR="00945DF4" w:rsidP="00381D6E" w:rsidRDefault="00945DF4" w14:paraId="31E6E445" w14:textId="61EC5C0C">
            <w:pPr>
              <w:pStyle w:val="BodyText"/>
              <w:jc w:val="center"/>
              <w:rPr>
                <w:color w:val="auto"/>
                <w:sz w:val="20"/>
                <w:szCs w:val="20"/>
              </w:rPr>
            </w:pPr>
            <w:r>
              <w:rPr>
                <w:color w:val="auto"/>
                <w:sz w:val="20"/>
                <w:szCs w:val="20"/>
              </w:rPr>
              <w:t xml:space="preserve">73.185, </w:t>
            </w:r>
            <w:r>
              <w:rPr>
                <w:i/>
                <w:color w:val="auto"/>
                <w:sz w:val="20"/>
                <w:szCs w:val="20"/>
              </w:rPr>
              <w:t>p</w:t>
            </w:r>
            <w:r>
              <w:rPr>
                <w:color w:val="auto"/>
                <w:sz w:val="20"/>
                <w:szCs w:val="20"/>
              </w:rPr>
              <w:t>&lt;.0001</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790FAF7A" w14:textId="2ABD0EA0">
            <w:pPr>
              <w:pStyle w:val="BodyText"/>
              <w:jc w:val="center"/>
              <w:rPr>
                <w:color w:val="auto"/>
                <w:sz w:val="20"/>
                <w:szCs w:val="20"/>
              </w:rPr>
            </w:pPr>
            <w:r>
              <w:rPr>
                <w:color w:val="auto"/>
                <w:sz w:val="20"/>
                <w:szCs w:val="20"/>
              </w:rPr>
              <w:t>148</w:t>
            </w:r>
          </w:p>
          <w:p w:rsidR="00945DF4" w:rsidP="00381D6E" w:rsidRDefault="00945DF4" w14:paraId="69CBE350" w14:textId="77777777">
            <w:pPr>
              <w:pStyle w:val="BodyText"/>
              <w:jc w:val="center"/>
              <w:rPr>
                <w:color w:val="auto"/>
                <w:sz w:val="20"/>
                <w:szCs w:val="20"/>
              </w:rPr>
            </w:pPr>
            <w:r>
              <w:rPr>
                <w:color w:val="auto"/>
                <w:sz w:val="20"/>
                <w:szCs w:val="20"/>
              </w:rPr>
              <w:t>204</w:t>
            </w:r>
          </w:p>
        </w:tc>
        <w:tc>
          <w:tcPr>
            <w:tcW w:w="708" w:type="dxa"/>
            <w:tcBorders>
              <w:top w:val="nil"/>
              <w:left w:val="nil"/>
              <w:bottom w:val="single" w:color="auto" w:sz="4" w:space="0"/>
              <w:right w:val="single" w:color="auto" w:sz="4" w:space="0"/>
            </w:tcBorders>
            <w:shd w:val="clear" w:color="auto" w:fill="auto"/>
          </w:tcPr>
          <w:p w:rsidR="00945DF4" w:rsidP="00381D6E" w:rsidRDefault="00945DF4" w14:paraId="4DDC67FA" w14:textId="77777777">
            <w:pPr>
              <w:pStyle w:val="BodyText"/>
              <w:jc w:val="center"/>
              <w:rPr>
                <w:color w:val="auto"/>
                <w:sz w:val="20"/>
                <w:szCs w:val="20"/>
              </w:rPr>
            </w:pPr>
            <w:r>
              <w:rPr>
                <w:color w:val="auto"/>
                <w:sz w:val="20"/>
                <w:szCs w:val="20"/>
              </w:rPr>
              <w:t>33.8</w:t>
            </w:r>
          </w:p>
          <w:p w:rsidR="00945DF4" w:rsidP="00381D6E" w:rsidRDefault="00945DF4" w14:paraId="1B8DBB96" w14:textId="77777777">
            <w:pPr>
              <w:pStyle w:val="BodyText"/>
              <w:jc w:val="center"/>
              <w:rPr>
                <w:color w:val="auto"/>
                <w:sz w:val="20"/>
                <w:szCs w:val="20"/>
              </w:rPr>
            </w:pPr>
            <w:r>
              <w:rPr>
                <w:color w:val="auto"/>
                <w:sz w:val="20"/>
                <w:szCs w:val="20"/>
              </w:rPr>
              <w:t>46.6</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27623433" w14:textId="77777777">
            <w:pPr>
              <w:pStyle w:val="BodyText"/>
              <w:jc w:val="center"/>
              <w:rPr>
                <w:color w:val="auto"/>
                <w:sz w:val="20"/>
                <w:szCs w:val="20"/>
              </w:rPr>
            </w:pPr>
            <w:r>
              <w:rPr>
                <w:color w:val="auto"/>
                <w:sz w:val="20"/>
                <w:szCs w:val="20"/>
              </w:rPr>
              <w:t>106</w:t>
            </w:r>
          </w:p>
          <w:p w:rsidR="00945DF4" w:rsidP="00381D6E" w:rsidRDefault="00945DF4" w14:paraId="7D793FAC" w14:textId="77777777">
            <w:pPr>
              <w:pStyle w:val="BodyText"/>
              <w:jc w:val="center"/>
              <w:rPr>
                <w:color w:val="auto"/>
                <w:sz w:val="20"/>
                <w:szCs w:val="20"/>
              </w:rPr>
            </w:pPr>
            <w:r>
              <w:rPr>
                <w:color w:val="auto"/>
                <w:sz w:val="20"/>
                <w:szCs w:val="20"/>
              </w:rPr>
              <w:t>111</w:t>
            </w:r>
          </w:p>
        </w:tc>
        <w:tc>
          <w:tcPr>
            <w:tcW w:w="709" w:type="dxa"/>
            <w:tcBorders>
              <w:top w:val="nil"/>
              <w:left w:val="nil"/>
              <w:bottom w:val="single" w:color="auto" w:sz="4" w:space="0"/>
              <w:right w:val="nil"/>
            </w:tcBorders>
            <w:shd w:val="clear" w:color="auto" w:fill="FFFFFF" w:themeFill="background1"/>
          </w:tcPr>
          <w:p w:rsidR="00945DF4" w:rsidP="00381D6E" w:rsidRDefault="008037B1" w14:paraId="2F8C9DB3" w14:textId="3D7AEEEE">
            <w:pPr>
              <w:pStyle w:val="BodyText"/>
              <w:jc w:val="center"/>
              <w:rPr>
                <w:color w:val="auto"/>
                <w:sz w:val="20"/>
                <w:szCs w:val="20"/>
              </w:rPr>
            </w:pPr>
            <w:r>
              <w:rPr>
                <w:color w:val="auto"/>
                <w:sz w:val="20"/>
                <w:szCs w:val="20"/>
              </w:rPr>
              <w:t>22.1</w:t>
            </w:r>
          </w:p>
          <w:p w:rsidR="00945DF4" w:rsidP="00381D6E" w:rsidRDefault="008037B1" w14:paraId="408AAB60" w14:textId="4610CA7C">
            <w:pPr>
              <w:pStyle w:val="BodyText"/>
              <w:jc w:val="center"/>
              <w:rPr>
                <w:color w:val="auto"/>
                <w:sz w:val="20"/>
                <w:szCs w:val="20"/>
              </w:rPr>
            </w:pPr>
            <w:r>
              <w:rPr>
                <w:color w:val="auto"/>
                <w:sz w:val="20"/>
                <w:szCs w:val="20"/>
              </w:rPr>
              <w:t>23.2</w:t>
            </w:r>
          </w:p>
        </w:tc>
        <w:tc>
          <w:tcPr>
            <w:tcW w:w="1417" w:type="dxa"/>
            <w:tcBorders>
              <w:top w:val="nil"/>
              <w:left w:val="nil"/>
              <w:bottom w:val="single" w:color="auto" w:sz="4" w:space="0"/>
              <w:right w:val="nil"/>
            </w:tcBorders>
            <w:shd w:val="clear" w:color="auto" w:fill="E4D2E2"/>
          </w:tcPr>
          <w:p w:rsidR="00945DF4" w:rsidP="00381D6E" w:rsidRDefault="0056681C" w14:paraId="3BC925ED" w14:textId="4D6B2508">
            <w:pPr>
              <w:pStyle w:val="BodyText"/>
              <w:jc w:val="center"/>
              <w:rPr>
                <w:color w:val="auto"/>
                <w:sz w:val="20"/>
                <w:szCs w:val="20"/>
              </w:rPr>
            </w:pPr>
            <w:r>
              <w:rPr>
                <w:color w:val="auto"/>
                <w:sz w:val="20"/>
                <w:szCs w:val="20"/>
              </w:rPr>
              <w:t xml:space="preserve">15.533, </w:t>
            </w:r>
            <w:r>
              <w:rPr>
                <w:i/>
                <w:color w:val="auto"/>
                <w:sz w:val="20"/>
                <w:szCs w:val="20"/>
              </w:rPr>
              <w:t>p</w:t>
            </w:r>
            <w:r>
              <w:rPr>
                <w:color w:val="auto"/>
                <w:sz w:val="20"/>
                <w:szCs w:val="20"/>
              </w:rPr>
              <w:t>&lt;.0001</w:t>
            </w:r>
          </w:p>
          <w:p w:rsidR="00637EB2" w:rsidP="00381D6E" w:rsidRDefault="00637EB2" w14:paraId="4F0B041A" w14:textId="38DC7170">
            <w:pPr>
              <w:pStyle w:val="BodyText"/>
              <w:jc w:val="center"/>
              <w:rPr>
                <w:color w:val="auto"/>
                <w:sz w:val="20"/>
                <w:szCs w:val="20"/>
              </w:rPr>
            </w:pPr>
            <w:r>
              <w:rPr>
                <w:color w:val="auto"/>
                <w:sz w:val="20"/>
                <w:szCs w:val="20"/>
              </w:rPr>
              <w:t xml:space="preserve">55.562, </w:t>
            </w:r>
            <w:r>
              <w:rPr>
                <w:i/>
                <w:color w:val="auto"/>
                <w:sz w:val="20"/>
                <w:szCs w:val="20"/>
              </w:rPr>
              <w:t>p</w:t>
            </w:r>
            <w:r w:rsidR="0056681C">
              <w:rPr>
                <w:color w:val="auto"/>
                <w:sz w:val="20"/>
                <w:szCs w:val="20"/>
              </w:rPr>
              <w:t>&lt;.0001</w:t>
            </w:r>
          </w:p>
        </w:tc>
      </w:tr>
      <w:tr w:rsidR="000E3C05" w:rsidTr="00D45E81" w14:paraId="56544114" w14:textId="74A93EF8">
        <w:trPr>
          <w:trHeight w:val="284"/>
        </w:trPr>
        <w:tc>
          <w:tcPr>
            <w:tcW w:w="1560" w:type="dxa"/>
            <w:tcBorders>
              <w:left w:val="nil"/>
              <w:bottom w:val="nil"/>
              <w:right w:val="single" w:color="auto" w:sz="4" w:space="0"/>
            </w:tcBorders>
            <w:shd w:val="clear" w:color="auto" w:fill="FFFFFF" w:themeFill="background1"/>
          </w:tcPr>
          <w:p w:rsidRPr="001C3499" w:rsidR="00945DF4" w:rsidP="00381D6E" w:rsidRDefault="00945DF4" w14:paraId="2322557D" w14:textId="77777777">
            <w:pPr>
              <w:pStyle w:val="BodyText"/>
              <w:rPr>
                <w:color w:val="auto"/>
                <w:sz w:val="20"/>
                <w:szCs w:val="20"/>
              </w:rPr>
            </w:pPr>
            <w:r>
              <w:rPr>
                <w:b/>
                <w:color w:val="auto"/>
                <w:sz w:val="20"/>
                <w:szCs w:val="20"/>
              </w:rPr>
              <w:t>Age at index incident</w:t>
            </w:r>
          </w:p>
        </w:tc>
        <w:tc>
          <w:tcPr>
            <w:tcW w:w="709" w:type="dxa"/>
            <w:tcBorders>
              <w:left w:val="single" w:color="auto" w:sz="4" w:space="0"/>
              <w:bottom w:val="nil"/>
              <w:right w:val="nil"/>
            </w:tcBorders>
            <w:shd w:val="clear" w:color="auto" w:fill="auto"/>
          </w:tcPr>
          <w:p w:rsidRPr="001E1DC1" w:rsidR="00945DF4" w:rsidP="00381D6E" w:rsidRDefault="00945DF4" w14:paraId="77365C8C" w14:textId="77777777">
            <w:pPr>
              <w:pStyle w:val="BodyText"/>
              <w:jc w:val="center"/>
              <w:rPr>
                <w:color w:val="auto"/>
                <w:sz w:val="20"/>
                <w:szCs w:val="20"/>
              </w:rPr>
            </w:pPr>
          </w:p>
        </w:tc>
        <w:tc>
          <w:tcPr>
            <w:tcW w:w="709" w:type="dxa"/>
            <w:tcBorders>
              <w:left w:val="nil"/>
              <w:bottom w:val="nil"/>
              <w:right w:val="nil"/>
            </w:tcBorders>
            <w:shd w:val="clear" w:color="auto" w:fill="auto"/>
          </w:tcPr>
          <w:p w:rsidR="00945DF4" w:rsidP="00381D6E" w:rsidRDefault="00945DF4" w14:paraId="7B895347"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5E4CC4B3" w14:textId="77777777">
            <w:pPr>
              <w:pStyle w:val="BodyText"/>
              <w:jc w:val="center"/>
              <w:rPr>
                <w:color w:val="auto"/>
                <w:sz w:val="20"/>
                <w:szCs w:val="20"/>
              </w:rPr>
            </w:pPr>
          </w:p>
        </w:tc>
        <w:tc>
          <w:tcPr>
            <w:tcW w:w="708" w:type="dxa"/>
            <w:tcBorders>
              <w:left w:val="nil"/>
              <w:bottom w:val="nil"/>
              <w:right w:val="single" w:color="auto" w:sz="4" w:space="0"/>
            </w:tcBorders>
            <w:shd w:val="clear" w:color="auto" w:fill="FFFFFF" w:themeFill="background1"/>
          </w:tcPr>
          <w:p w:rsidR="00945DF4" w:rsidP="00381D6E" w:rsidRDefault="00945DF4" w14:paraId="4222F53F" w14:textId="77777777">
            <w:pPr>
              <w:pStyle w:val="BodyText"/>
              <w:jc w:val="center"/>
              <w:rPr>
                <w:color w:val="auto"/>
                <w:sz w:val="20"/>
                <w:szCs w:val="20"/>
              </w:rPr>
            </w:pPr>
          </w:p>
        </w:tc>
        <w:tc>
          <w:tcPr>
            <w:tcW w:w="1418" w:type="dxa"/>
            <w:tcBorders>
              <w:left w:val="single" w:color="auto" w:sz="4" w:space="0"/>
              <w:bottom w:val="nil"/>
              <w:right w:val="single" w:color="auto" w:sz="4" w:space="0"/>
            </w:tcBorders>
            <w:shd w:val="clear" w:color="auto" w:fill="E4D2E2"/>
          </w:tcPr>
          <w:p w:rsidR="00945DF4" w:rsidP="00381D6E" w:rsidRDefault="008C6A2E" w14:paraId="243F2B1E" w14:textId="54F44675">
            <w:pPr>
              <w:pStyle w:val="BodyText"/>
              <w:jc w:val="center"/>
              <w:rPr>
                <w:color w:val="auto"/>
                <w:sz w:val="20"/>
                <w:szCs w:val="20"/>
              </w:rPr>
            </w:pPr>
            <w:r>
              <w:rPr>
                <w:color w:val="auto"/>
                <w:sz w:val="20"/>
                <w:szCs w:val="20"/>
              </w:rPr>
              <w:t>13</w:t>
            </w:r>
            <w:r w:rsidR="00C73EEC">
              <w:rPr>
                <w:color w:val="auto"/>
                <w:sz w:val="20"/>
                <w:szCs w:val="20"/>
              </w:rPr>
              <w:t xml:space="preserve">.271, </w:t>
            </w:r>
            <w:r w:rsidR="00C73EEC">
              <w:rPr>
                <w:i/>
                <w:color w:val="auto"/>
                <w:sz w:val="20"/>
                <w:szCs w:val="20"/>
              </w:rPr>
              <w:t>p</w:t>
            </w:r>
            <w:r w:rsidR="00C73EEC">
              <w:rPr>
                <w:color w:val="auto"/>
                <w:sz w:val="20"/>
                <w:szCs w:val="20"/>
              </w:rPr>
              <w:t>&lt;0.05</w:t>
            </w:r>
          </w:p>
        </w:tc>
        <w:tc>
          <w:tcPr>
            <w:tcW w:w="709" w:type="dxa"/>
            <w:tcBorders>
              <w:left w:val="single" w:color="auto" w:sz="4" w:space="0"/>
              <w:bottom w:val="nil"/>
              <w:right w:val="nil"/>
            </w:tcBorders>
            <w:shd w:val="clear" w:color="auto" w:fill="auto"/>
          </w:tcPr>
          <w:p w:rsidR="00945DF4" w:rsidP="00381D6E" w:rsidRDefault="00945DF4" w14:paraId="52275325" w14:textId="01D0043C">
            <w:pPr>
              <w:pStyle w:val="BodyText"/>
              <w:jc w:val="center"/>
              <w:rPr>
                <w:color w:val="auto"/>
                <w:sz w:val="20"/>
                <w:szCs w:val="20"/>
              </w:rPr>
            </w:pPr>
          </w:p>
        </w:tc>
        <w:tc>
          <w:tcPr>
            <w:tcW w:w="708" w:type="dxa"/>
            <w:tcBorders>
              <w:left w:val="nil"/>
              <w:bottom w:val="nil"/>
              <w:right w:val="nil"/>
            </w:tcBorders>
            <w:shd w:val="clear" w:color="auto" w:fill="auto"/>
          </w:tcPr>
          <w:p w:rsidR="00945DF4" w:rsidP="00381D6E" w:rsidRDefault="00945DF4" w14:paraId="49AD8370" w14:textId="77777777">
            <w:pPr>
              <w:pStyle w:val="BodyText"/>
              <w:jc w:val="center"/>
              <w:rPr>
                <w:color w:val="auto"/>
                <w:sz w:val="20"/>
                <w:szCs w:val="20"/>
              </w:rPr>
            </w:pPr>
          </w:p>
        </w:tc>
        <w:tc>
          <w:tcPr>
            <w:tcW w:w="709" w:type="dxa"/>
            <w:tcBorders>
              <w:left w:val="single" w:color="auto" w:sz="4" w:space="0"/>
              <w:bottom w:val="nil"/>
              <w:right w:val="nil"/>
            </w:tcBorders>
            <w:shd w:val="clear" w:color="auto" w:fill="FFFFFF" w:themeFill="background1"/>
          </w:tcPr>
          <w:p w:rsidR="00945DF4" w:rsidP="00381D6E" w:rsidRDefault="00945DF4" w14:paraId="20984717" w14:textId="77777777">
            <w:pPr>
              <w:pStyle w:val="BodyText"/>
              <w:jc w:val="center"/>
              <w:rPr>
                <w:color w:val="auto"/>
                <w:sz w:val="20"/>
                <w:szCs w:val="20"/>
              </w:rPr>
            </w:pPr>
          </w:p>
        </w:tc>
        <w:tc>
          <w:tcPr>
            <w:tcW w:w="709" w:type="dxa"/>
            <w:tcBorders>
              <w:left w:val="nil"/>
              <w:bottom w:val="nil"/>
              <w:right w:val="nil"/>
            </w:tcBorders>
            <w:shd w:val="clear" w:color="auto" w:fill="FFFFFF" w:themeFill="background1"/>
          </w:tcPr>
          <w:p w:rsidR="00945DF4" w:rsidP="00381D6E" w:rsidRDefault="00945DF4" w14:paraId="0CEC0A4F" w14:textId="77777777">
            <w:pPr>
              <w:pStyle w:val="BodyText"/>
              <w:jc w:val="center"/>
              <w:rPr>
                <w:color w:val="auto"/>
                <w:sz w:val="20"/>
                <w:szCs w:val="20"/>
              </w:rPr>
            </w:pPr>
          </w:p>
        </w:tc>
        <w:tc>
          <w:tcPr>
            <w:tcW w:w="1417" w:type="dxa"/>
            <w:tcBorders>
              <w:left w:val="nil"/>
              <w:bottom w:val="nil"/>
              <w:right w:val="nil"/>
            </w:tcBorders>
            <w:shd w:val="clear" w:color="auto" w:fill="E4D2E2"/>
          </w:tcPr>
          <w:p w:rsidR="00945DF4" w:rsidP="00381D6E" w:rsidRDefault="008C6A2E" w14:paraId="1BE1B505" w14:textId="66185F40">
            <w:pPr>
              <w:pStyle w:val="BodyText"/>
              <w:jc w:val="center"/>
              <w:rPr>
                <w:color w:val="auto"/>
                <w:sz w:val="20"/>
                <w:szCs w:val="20"/>
              </w:rPr>
            </w:pPr>
            <w:r>
              <w:rPr>
                <w:color w:val="auto"/>
                <w:sz w:val="20"/>
                <w:szCs w:val="20"/>
              </w:rPr>
              <w:t>29.678</w:t>
            </w:r>
            <w:r w:rsidR="00637EB2">
              <w:rPr>
                <w:color w:val="auto"/>
                <w:sz w:val="20"/>
                <w:szCs w:val="20"/>
              </w:rPr>
              <w:t xml:space="preserve">, </w:t>
            </w:r>
            <w:r w:rsidR="00637EB2">
              <w:rPr>
                <w:i/>
                <w:color w:val="auto"/>
                <w:sz w:val="20"/>
                <w:szCs w:val="20"/>
              </w:rPr>
              <w:t>p</w:t>
            </w:r>
            <w:r w:rsidR="00637EB2">
              <w:rPr>
                <w:color w:val="auto"/>
                <w:sz w:val="20"/>
                <w:szCs w:val="20"/>
              </w:rPr>
              <w:t>&lt;.0001</w:t>
            </w:r>
          </w:p>
        </w:tc>
      </w:tr>
      <w:tr w:rsidR="000E3C05" w:rsidTr="00ED32F1" w14:paraId="6A772956" w14:textId="3CEA3D49">
        <w:trPr>
          <w:trHeight w:val="265"/>
        </w:trPr>
        <w:tc>
          <w:tcPr>
            <w:tcW w:w="1560" w:type="dxa"/>
            <w:tcBorders>
              <w:top w:val="nil"/>
              <w:left w:val="nil"/>
              <w:bottom w:val="single" w:color="auto" w:sz="4" w:space="0"/>
              <w:right w:val="single" w:color="auto" w:sz="4" w:space="0"/>
            </w:tcBorders>
            <w:shd w:val="clear" w:color="auto" w:fill="FFFFFF" w:themeFill="background1"/>
          </w:tcPr>
          <w:p w:rsidRPr="00F06E84" w:rsidR="00945DF4" w:rsidP="00381D6E" w:rsidRDefault="00945DF4" w14:paraId="795187EF" w14:textId="77777777">
            <w:pPr>
              <w:pStyle w:val="BodyText"/>
              <w:spacing w:after="58"/>
              <w:rPr>
                <w:color w:val="auto"/>
                <w:sz w:val="20"/>
                <w:szCs w:val="20"/>
              </w:rPr>
            </w:pPr>
            <w:r w:rsidRPr="00F06E84">
              <w:rPr>
                <w:color w:val="auto"/>
                <w:sz w:val="20"/>
                <w:szCs w:val="20"/>
              </w:rPr>
              <w:t>10-12</w:t>
            </w:r>
          </w:p>
          <w:p w:rsidR="00945DF4" w:rsidP="00381D6E" w:rsidRDefault="00945DF4" w14:paraId="47D8DCB3" w14:textId="77777777">
            <w:pPr>
              <w:pStyle w:val="BodyText"/>
              <w:spacing w:after="58"/>
              <w:rPr>
                <w:color w:val="auto"/>
                <w:sz w:val="20"/>
                <w:szCs w:val="20"/>
              </w:rPr>
            </w:pPr>
            <w:r w:rsidRPr="00F06E84">
              <w:rPr>
                <w:color w:val="auto"/>
                <w:sz w:val="20"/>
                <w:szCs w:val="20"/>
              </w:rPr>
              <w:t>13-15</w:t>
            </w:r>
          </w:p>
          <w:p w:rsidR="00945DF4" w:rsidP="00381D6E" w:rsidRDefault="00945DF4" w14:paraId="6597A90D" w14:textId="77777777">
            <w:pPr>
              <w:pStyle w:val="BodyText"/>
              <w:rPr>
                <w:b/>
                <w:color w:val="auto"/>
                <w:sz w:val="20"/>
                <w:szCs w:val="20"/>
              </w:rPr>
            </w:pPr>
            <w:r>
              <w:rPr>
                <w:color w:val="auto"/>
                <w:sz w:val="20"/>
                <w:szCs w:val="20"/>
              </w:rPr>
              <w:t>16-17</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063D3264" w14:textId="77777777">
            <w:pPr>
              <w:pStyle w:val="BodyText"/>
              <w:jc w:val="center"/>
              <w:rPr>
                <w:color w:val="auto"/>
                <w:sz w:val="20"/>
                <w:szCs w:val="20"/>
              </w:rPr>
            </w:pPr>
            <w:r>
              <w:rPr>
                <w:color w:val="auto"/>
                <w:sz w:val="20"/>
                <w:szCs w:val="20"/>
              </w:rPr>
              <w:t>19</w:t>
            </w:r>
          </w:p>
          <w:p w:rsidR="00945DF4" w:rsidP="00381D6E" w:rsidRDefault="00945DF4" w14:paraId="74C2D18F" w14:textId="77777777">
            <w:pPr>
              <w:pStyle w:val="BodyText"/>
              <w:jc w:val="center"/>
              <w:rPr>
                <w:color w:val="auto"/>
                <w:sz w:val="20"/>
                <w:szCs w:val="20"/>
              </w:rPr>
            </w:pPr>
            <w:r>
              <w:rPr>
                <w:color w:val="auto"/>
                <w:sz w:val="20"/>
                <w:szCs w:val="20"/>
              </w:rPr>
              <w:t>169</w:t>
            </w:r>
          </w:p>
          <w:p w:rsidR="00945DF4" w:rsidP="00381D6E" w:rsidRDefault="00945DF4" w14:paraId="70EE53BB" w14:textId="77777777">
            <w:pPr>
              <w:pStyle w:val="BodyText"/>
              <w:jc w:val="center"/>
              <w:rPr>
                <w:color w:val="auto"/>
                <w:sz w:val="20"/>
                <w:szCs w:val="20"/>
              </w:rPr>
            </w:pPr>
            <w:r>
              <w:rPr>
                <w:color w:val="auto"/>
                <w:sz w:val="20"/>
                <w:szCs w:val="20"/>
              </w:rPr>
              <w:t>141</w:t>
            </w:r>
          </w:p>
        </w:tc>
        <w:tc>
          <w:tcPr>
            <w:tcW w:w="709" w:type="dxa"/>
            <w:tcBorders>
              <w:top w:val="nil"/>
              <w:left w:val="nil"/>
              <w:bottom w:val="single" w:color="auto" w:sz="4" w:space="0"/>
              <w:right w:val="nil"/>
            </w:tcBorders>
            <w:shd w:val="clear" w:color="auto" w:fill="auto"/>
          </w:tcPr>
          <w:p w:rsidR="00945DF4" w:rsidP="00381D6E" w:rsidRDefault="00945DF4" w14:paraId="020F25A6" w14:textId="77777777">
            <w:pPr>
              <w:pStyle w:val="BodyText"/>
              <w:jc w:val="center"/>
              <w:rPr>
                <w:color w:val="auto"/>
                <w:sz w:val="20"/>
                <w:szCs w:val="20"/>
              </w:rPr>
            </w:pPr>
            <w:r>
              <w:rPr>
                <w:color w:val="auto"/>
                <w:sz w:val="20"/>
                <w:szCs w:val="20"/>
              </w:rPr>
              <w:t>5.8</w:t>
            </w:r>
          </w:p>
          <w:p w:rsidR="00945DF4" w:rsidP="00381D6E" w:rsidRDefault="00945DF4" w14:paraId="1A23F666" w14:textId="77777777">
            <w:pPr>
              <w:pStyle w:val="BodyText"/>
              <w:jc w:val="center"/>
              <w:rPr>
                <w:color w:val="auto"/>
                <w:sz w:val="20"/>
                <w:szCs w:val="20"/>
              </w:rPr>
            </w:pPr>
            <w:r>
              <w:rPr>
                <w:color w:val="auto"/>
                <w:sz w:val="20"/>
                <w:szCs w:val="20"/>
              </w:rPr>
              <w:t>51.4</w:t>
            </w:r>
          </w:p>
          <w:p w:rsidR="00945DF4" w:rsidP="00381D6E" w:rsidRDefault="00945DF4" w14:paraId="70B05729" w14:textId="77777777">
            <w:pPr>
              <w:pStyle w:val="BodyText"/>
              <w:jc w:val="center"/>
              <w:rPr>
                <w:color w:val="auto"/>
                <w:sz w:val="20"/>
                <w:szCs w:val="20"/>
              </w:rPr>
            </w:pPr>
            <w:r>
              <w:rPr>
                <w:color w:val="auto"/>
                <w:sz w:val="20"/>
                <w:szCs w:val="20"/>
              </w:rPr>
              <w:t>42.9</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380CA1E7" w14:textId="77777777">
            <w:pPr>
              <w:pStyle w:val="BodyText"/>
              <w:jc w:val="center"/>
              <w:rPr>
                <w:color w:val="auto"/>
                <w:sz w:val="20"/>
                <w:szCs w:val="20"/>
              </w:rPr>
            </w:pPr>
            <w:r>
              <w:rPr>
                <w:color w:val="auto"/>
                <w:sz w:val="20"/>
                <w:szCs w:val="20"/>
              </w:rPr>
              <w:t>20</w:t>
            </w:r>
          </w:p>
          <w:p w:rsidR="00945DF4" w:rsidP="00381D6E" w:rsidRDefault="00945DF4" w14:paraId="57ABE4DF" w14:textId="77777777">
            <w:pPr>
              <w:pStyle w:val="BodyText"/>
              <w:jc w:val="center"/>
              <w:rPr>
                <w:color w:val="auto"/>
                <w:sz w:val="20"/>
                <w:szCs w:val="20"/>
              </w:rPr>
            </w:pPr>
            <w:r>
              <w:rPr>
                <w:color w:val="auto"/>
                <w:sz w:val="20"/>
                <w:szCs w:val="20"/>
              </w:rPr>
              <w:t>245</w:t>
            </w:r>
          </w:p>
          <w:p w:rsidR="00945DF4" w:rsidP="00381D6E" w:rsidRDefault="00945DF4" w14:paraId="78782390" w14:textId="77777777">
            <w:pPr>
              <w:pStyle w:val="BodyText"/>
              <w:jc w:val="center"/>
              <w:rPr>
                <w:color w:val="auto"/>
                <w:sz w:val="20"/>
                <w:szCs w:val="20"/>
              </w:rPr>
            </w:pPr>
            <w:r>
              <w:rPr>
                <w:color w:val="auto"/>
                <w:sz w:val="20"/>
                <w:szCs w:val="20"/>
              </w:rPr>
              <w:t>323</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33F94260" w14:textId="77777777">
            <w:pPr>
              <w:pStyle w:val="BodyText"/>
              <w:jc w:val="center"/>
              <w:rPr>
                <w:color w:val="auto"/>
                <w:sz w:val="20"/>
                <w:szCs w:val="20"/>
              </w:rPr>
            </w:pPr>
            <w:r>
              <w:rPr>
                <w:color w:val="auto"/>
                <w:sz w:val="20"/>
                <w:szCs w:val="20"/>
              </w:rPr>
              <w:t>3.4</w:t>
            </w:r>
          </w:p>
          <w:p w:rsidR="00945DF4" w:rsidP="00381D6E" w:rsidRDefault="00945DF4" w14:paraId="7C742879" w14:textId="77777777">
            <w:pPr>
              <w:pStyle w:val="BodyText"/>
              <w:jc w:val="center"/>
              <w:rPr>
                <w:color w:val="auto"/>
                <w:sz w:val="20"/>
                <w:szCs w:val="20"/>
              </w:rPr>
            </w:pPr>
            <w:r>
              <w:rPr>
                <w:color w:val="auto"/>
                <w:sz w:val="20"/>
                <w:szCs w:val="20"/>
              </w:rPr>
              <w:t>41.7</w:t>
            </w:r>
          </w:p>
          <w:p w:rsidR="00945DF4" w:rsidP="00381D6E" w:rsidRDefault="00C73EEC" w14:paraId="0F41B4BA" w14:textId="6BEE4D93">
            <w:pPr>
              <w:pStyle w:val="BodyText"/>
              <w:jc w:val="center"/>
              <w:rPr>
                <w:color w:val="auto"/>
                <w:sz w:val="20"/>
                <w:szCs w:val="20"/>
              </w:rPr>
            </w:pPr>
            <w:r>
              <w:rPr>
                <w:color w:val="auto"/>
                <w:sz w:val="20"/>
                <w:szCs w:val="20"/>
              </w:rPr>
              <w:t>54.9</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309BD950"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66BF0654" w14:textId="2665F605">
            <w:pPr>
              <w:pStyle w:val="BodyText"/>
              <w:jc w:val="center"/>
              <w:rPr>
                <w:color w:val="auto"/>
                <w:sz w:val="20"/>
                <w:szCs w:val="20"/>
              </w:rPr>
            </w:pPr>
            <w:r>
              <w:rPr>
                <w:color w:val="auto"/>
                <w:sz w:val="20"/>
                <w:szCs w:val="20"/>
              </w:rPr>
              <w:t>27</w:t>
            </w:r>
          </w:p>
          <w:p w:rsidR="00945DF4" w:rsidP="00381D6E" w:rsidRDefault="00945DF4" w14:paraId="4962BEA6" w14:textId="77777777">
            <w:pPr>
              <w:pStyle w:val="BodyText"/>
              <w:jc w:val="center"/>
              <w:rPr>
                <w:color w:val="auto"/>
                <w:sz w:val="20"/>
                <w:szCs w:val="20"/>
              </w:rPr>
            </w:pPr>
            <w:r>
              <w:rPr>
                <w:color w:val="auto"/>
                <w:sz w:val="20"/>
                <w:szCs w:val="20"/>
              </w:rPr>
              <w:t>232</w:t>
            </w:r>
          </w:p>
          <w:p w:rsidR="00945DF4" w:rsidP="00381D6E" w:rsidRDefault="00945DF4" w14:paraId="6C38C2FD" w14:textId="77777777">
            <w:pPr>
              <w:pStyle w:val="BodyText"/>
              <w:jc w:val="center"/>
              <w:rPr>
                <w:color w:val="auto"/>
                <w:sz w:val="20"/>
                <w:szCs w:val="20"/>
              </w:rPr>
            </w:pPr>
            <w:r>
              <w:rPr>
                <w:color w:val="auto"/>
                <w:sz w:val="20"/>
                <w:szCs w:val="20"/>
              </w:rPr>
              <w:t>179</w:t>
            </w:r>
          </w:p>
        </w:tc>
        <w:tc>
          <w:tcPr>
            <w:tcW w:w="708" w:type="dxa"/>
            <w:tcBorders>
              <w:top w:val="nil"/>
              <w:left w:val="nil"/>
              <w:bottom w:val="single" w:color="auto" w:sz="4" w:space="0"/>
              <w:right w:val="nil"/>
            </w:tcBorders>
            <w:shd w:val="clear" w:color="auto" w:fill="auto"/>
          </w:tcPr>
          <w:p w:rsidR="00945DF4" w:rsidP="00381D6E" w:rsidRDefault="00945DF4" w14:paraId="589D5833" w14:textId="77777777">
            <w:pPr>
              <w:pStyle w:val="BodyText"/>
              <w:jc w:val="center"/>
              <w:rPr>
                <w:color w:val="auto"/>
                <w:sz w:val="20"/>
                <w:szCs w:val="20"/>
              </w:rPr>
            </w:pPr>
            <w:r>
              <w:rPr>
                <w:color w:val="auto"/>
                <w:sz w:val="20"/>
                <w:szCs w:val="20"/>
              </w:rPr>
              <w:t>6.2</w:t>
            </w:r>
          </w:p>
          <w:p w:rsidR="00945DF4" w:rsidP="00381D6E" w:rsidRDefault="00945DF4" w14:paraId="274D72C6" w14:textId="77777777">
            <w:pPr>
              <w:pStyle w:val="BodyText"/>
              <w:jc w:val="center"/>
              <w:rPr>
                <w:color w:val="auto"/>
                <w:sz w:val="20"/>
                <w:szCs w:val="20"/>
              </w:rPr>
            </w:pPr>
            <w:r>
              <w:rPr>
                <w:color w:val="auto"/>
                <w:sz w:val="20"/>
                <w:szCs w:val="20"/>
              </w:rPr>
              <w:t>53.0</w:t>
            </w:r>
          </w:p>
          <w:p w:rsidR="00945DF4" w:rsidP="00381D6E" w:rsidRDefault="00945DF4" w14:paraId="6138CC07" w14:textId="77777777">
            <w:pPr>
              <w:pStyle w:val="BodyText"/>
              <w:jc w:val="center"/>
              <w:rPr>
                <w:color w:val="auto"/>
                <w:sz w:val="20"/>
                <w:szCs w:val="20"/>
              </w:rPr>
            </w:pPr>
            <w:r>
              <w:rPr>
                <w:color w:val="auto"/>
                <w:sz w:val="20"/>
                <w:szCs w:val="20"/>
              </w:rPr>
              <w:t>40.9</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5AF807ED" w14:textId="77777777">
            <w:pPr>
              <w:pStyle w:val="BodyText"/>
              <w:jc w:val="center"/>
              <w:rPr>
                <w:color w:val="auto"/>
                <w:sz w:val="20"/>
                <w:szCs w:val="20"/>
              </w:rPr>
            </w:pPr>
            <w:r>
              <w:rPr>
                <w:color w:val="auto"/>
                <w:sz w:val="20"/>
                <w:szCs w:val="20"/>
              </w:rPr>
              <w:t>20</w:t>
            </w:r>
          </w:p>
          <w:p w:rsidR="00945DF4" w:rsidP="00381D6E" w:rsidRDefault="00945DF4" w14:paraId="7854F1B3" w14:textId="77777777">
            <w:pPr>
              <w:pStyle w:val="BodyText"/>
              <w:jc w:val="center"/>
              <w:rPr>
                <w:color w:val="auto"/>
                <w:sz w:val="20"/>
                <w:szCs w:val="20"/>
              </w:rPr>
            </w:pPr>
            <w:r>
              <w:rPr>
                <w:color w:val="auto"/>
                <w:sz w:val="20"/>
                <w:szCs w:val="20"/>
              </w:rPr>
              <w:t>177</w:t>
            </w:r>
          </w:p>
          <w:p w:rsidR="00945DF4" w:rsidP="00381D6E" w:rsidRDefault="00945DF4" w14:paraId="6DC961BA" w14:textId="77777777">
            <w:pPr>
              <w:pStyle w:val="BodyText"/>
              <w:jc w:val="center"/>
              <w:rPr>
                <w:color w:val="auto"/>
                <w:sz w:val="20"/>
                <w:szCs w:val="20"/>
              </w:rPr>
            </w:pPr>
            <w:r>
              <w:rPr>
                <w:color w:val="auto"/>
                <w:sz w:val="20"/>
                <w:szCs w:val="20"/>
              </w:rPr>
              <w:t>282</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61B70698" w14:textId="77777777">
            <w:pPr>
              <w:pStyle w:val="BodyText"/>
              <w:jc w:val="center"/>
              <w:rPr>
                <w:color w:val="auto"/>
                <w:sz w:val="20"/>
                <w:szCs w:val="20"/>
              </w:rPr>
            </w:pPr>
            <w:r>
              <w:rPr>
                <w:color w:val="auto"/>
                <w:sz w:val="20"/>
                <w:szCs w:val="20"/>
              </w:rPr>
              <w:t>4.2</w:t>
            </w:r>
          </w:p>
          <w:p w:rsidR="00945DF4" w:rsidP="00381D6E" w:rsidRDefault="00945DF4" w14:paraId="4584CFF5" w14:textId="77777777">
            <w:pPr>
              <w:pStyle w:val="BodyText"/>
              <w:jc w:val="center"/>
              <w:rPr>
                <w:color w:val="auto"/>
                <w:sz w:val="20"/>
                <w:szCs w:val="20"/>
              </w:rPr>
            </w:pPr>
            <w:r>
              <w:rPr>
                <w:color w:val="auto"/>
                <w:sz w:val="20"/>
                <w:szCs w:val="20"/>
              </w:rPr>
              <w:t>37.0</w:t>
            </w:r>
          </w:p>
          <w:p w:rsidR="00945DF4" w:rsidP="00381D6E" w:rsidRDefault="008037B1" w14:paraId="132AC292" w14:textId="42C84585">
            <w:pPr>
              <w:pStyle w:val="BodyText"/>
              <w:jc w:val="center"/>
              <w:rPr>
                <w:color w:val="auto"/>
                <w:sz w:val="20"/>
                <w:szCs w:val="20"/>
              </w:rPr>
            </w:pPr>
            <w:r>
              <w:rPr>
                <w:color w:val="auto"/>
                <w:sz w:val="20"/>
                <w:szCs w:val="20"/>
              </w:rPr>
              <w:t>59.0</w:t>
            </w:r>
          </w:p>
        </w:tc>
        <w:tc>
          <w:tcPr>
            <w:tcW w:w="1417" w:type="dxa"/>
            <w:tcBorders>
              <w:top w:val="nil"/>
              <w:left w:val="nil"/>
              <w:bottom w:val="single" w:color="auto" w:sz="4" w:space="0"/>
              <w:right w:val="nil"/>
            </w:tcBorders>
            <w:shd w:val="clear" w:color="auto" w:fill="E4D2E2"/>
          </w:tcPr>
          <w:p w:rsidR="00945DF4" w:rsidP="00381D6E" w:rsidRDefault="00945DF4" w14:paraId="013DE367" w14:textId="77777777">
            <w:pPr>
              <w:pStyle w:val="BodyText"/>
              <w:jc w:val="center"/>
              <w:rPr>
                <w:color w:val="auto"/>
                <w:sz w:val="20"/>
                <w:szCs w:val="20"/>
              </w:rPr>
            </w:pPr>
          </w:p>
        </w:tc>
      </w:tr>
      <w:tr w:rsidR="00ED32F1" w:rsidTr="00ED32F1" w14:paraId="04D00AC6" w14:textId="77777777">
        <w:trPr>
          <w:trHeight w:val="265"/>
        </w:trPr>
        <w:tc>
          <w:tcPr>
            <w:tcW w:w="1560" w:type="dxa"/>
            <w:tcBorders>
              <w:top w:val="single" w:color="auto" w:sz="4" w:space="0"/>
              <w:left w:val="nil"/>
              <w:bottom w:val="nil"/>
              <w:right w:val="nil"/>
            </w:tcBorders>
            <w:shd w:val="clear" w:color="auto" w:fill="FFFFFF" w:themeFill="background1"/>
          </w:tcPr>
          <w:p w:rsidR="00ED32F1" w:rsidP="00381D6E" w:rsidRDefault="00ED32F1" w14:paraId="3C39F39F" w14:textId="77777777">
            <w:pPr>
              <w:pStyle w:val="BodyText"/>
              <w:spacing w:after="58"/>
              <w:rPr>
                <w:color w:val="auto"/>
                <w:sz w:val="20"/>
                <w:szCs w:val="20"/>
              </w:rPr>
            </w:pPr>
          </w:p>
          <w:p w:rsidR="00ED32F1" w:rsidP="00381D6E" w:rsidRDefault="00ED32F1" w14:paraId="1643DC40" w14:textId="77777777">
            <w:pPr>
              <w:pStyle w:val="BodyText"/>
              <w:spacing w:after="58"/>
              <w:rPr>
                <w:color w:val="auto"/>
                <w:sz w:val="20"/>
                <w:szCs w:val="20"/>
              </w:rPr>
            </w:pPr>
          </w:p>
          <w:p w:rsidRPr="00F06E84" w:rsidR="00ED32F1" w:rsidP="00381D6E" w:rsidRDefault="00ED32F1" w14:paraId="1541AA79" w14:textId="77777777">
            <w:pPr>
              <w:pStyle w:val="BodyText"/>
              <w:spacing w:after="58"/>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1335902B"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08E87B8B"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59D846A1" w14:textId="77777777">
            <w:pPr>
              <w:pStyle w:val="BodyText"/>
              <w:jc w:val="center"/>
              <w:rPr>
                <w:color w:val="auto"/>
                <w:sz w:val="20"/>
                <w:szCs w:val="20"/>
              </w:rPr>
            </w:pPr>
          </w:p>
        </w:tc>
        <w:tc>
          <w:tcPr>
            <w:tcW w:w="708" w:type="dxa"/>
            <w:tcBorders>
              <w:top w:val="single" w:color="auto" w:sz="4" w:space="0"/>
              <w:left w:val="nil"/>
              <w:bottom w:val="nil"/>
              <w:right w:val="nil"/>
            </w:tcBorders>
            <w:shd w:val="clear" w:color="auto" w:fill="auto"/>
          </w:tcPr>
          <w:p w:rsidR="00ED32F1" w:rsidP="00381D6E" w:rsidRDefault="00ED32F1" w14:paraId="591A8519" w14:textId="77777777">
            <w:pPr>
              <w:pStyle w:val="BodyText"/>
              <w:jc w:val="center"/>
              <w:rPr>
                <w:color w:val="auto"/>
                <w:sz w:val="20"/>
                <w:szCs w:val="20"/>
              </w:rPr>
            </w:pPr>
          </w:p>
        </w:tc>
        <w:tc>
          <w:tcPr>
            <w:tcW w:w="1418" w:type="dxa"/>
            <w:tcBorders>
              <w:top w:val="single" w:color="auto" w:sz="4" w:space="0"/>
              <w:left w:val="nil"/>
              <w:bottom w:val="nil"/>
              <w:right w:val="nil"/>
            </w:tcBorders>
            <w:shd w:val="clear" w:color="auto" w:fill="auto"/>
          </w:tcPr>
          <w:p w:rsidR="00ED32F1" w:rsidP="00381D6E" w:rsidRDefault="00ED32F1" w14:paraId="6970FE86"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2EE150D8" w14:textId="77777777">
            <w:pPr>
              <w:pStyle w:val="BodyText"/>
              <w:jc w:val="center"/>
              <w:rPr>
                <w:color w:val="auto"/>
                <w:sz w:val="20"/>
                <w:szCs w:val="20"/>
              </w:rPr>
            </w:pPr>
          </w:p>
        </w:tc>
        <w:tc>
          <w:tcPr>
            <w:tcW w:w="708" w:type="dxa"/>
            <w:tcBorders>
              <w:top w:val="single" w:color="auto" w:sz="4" w:space="0"/>
              <w:left w:val="nil"/>
              <w:bottom w:val="nil"/>
              <w:right w:val="nil"/>
            </w:tcBorders>
            <w:shd w:val="clear" w:color="auto" w:fill="auto"/>
          </w:tcPr>
          <w:p w:rsidR="00ED32F1" w:rsidP="00381D6E" w:rsidRDefault="00ED32F1" w14:paraId="14E7331B"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04A054F9" w14:textId="77777777">
            <w:pPr>
              <w:pStyle w:val="BodyText"/>
              <w:jc w:val="center"/>
              <w:rPr>
                <w:color w:val="auto"/>
                <w:sz w:val="20"/>
                <w:szCs w:val="20"/>
              </w:rPr>
            </w:pPr>
          </w:p>
        </w:tc>
        <w:tc>
          <w:tcPr>
            <w:tcW w:w="709" w:type="dxa"/>
            <w:tcBorders>
              <w:top w:val="single" w:color="auto" w:sz="4" w:space="0"/>
              <w:left w:val="nil"/>
              <w:bottom w:val="nil"/>
              <w:right w:val="nil"/>
            </w:tcBorders>
            <w:shd w:val="clear" w:color="auto" w:fill="auto"/>
          </w:tcPr>
          <w:p w:rsidR="00ED32F1" w:rsidP="00381D6E" w:rsidRDefault="00ED32F1" w14:paraId="15E896D9" w14:textId="77777777">
            <w:pPr>
              <w:pStyle w:val="BodyText"/>
              <w:jc w:val="center"/>
              <w:rPr>
                <w:color w:val="auto"/>
                <w:sz w:val="20"/>
                <w:szCs w:val="20"/>
              </w:rPr>
            </w:pPr>
          </w:p>
        </w:tc>
        <w:tc>
          <w:tcPr>
            <w:tcW w:w="1417" w:type="dxa"/>
            <w:tcBorders>
              <w:top w:val="single" w:color="auto" w:sz="4" w:space="0"/>
              <w:left w:val="nil"/>
              <w:bottom w:val="nil"/>
              <w:right w:val="nil"/>
            </w:tcBorders>
            <w:shd w:val="clear" w:color="auto" w:fill="auto"/>
          </w:tcPr>
          <w:p w:rsidR="00ED32F1" w:rsidP="00381D6E" w:rsidRDefault="00ED32F1" w14:paraId="16EFB3C3" w14:textId="77777777">
            <w:pPr>
              <w:pStyle w:val="BodyText"/>
              <w:jc w:val="center"/>
              <w:rPr>
                <w:color w:val="auto"/>
                <w:sz w:val="20"/>
                <w:szCs w:val="20"/>
              </w:rPr>
            </w:pPr>
          </w:p>
        </w:tc>
      </w:tr>
      <w:tr w:rsidR="000E3C05" w:rsidTr="00ED32F1" w14:paraId="1FDEC075" w14:textId="3E499DA4">
        <w:trPr>
          <w:trHeight w:val="283"/>
        </w:trPr>
        <w:tc>
          <w:tcPr>
            <w:tcW w:w="1560" w:type="dxa"/>
            <w:tcBorders>
              <w:top w:val="nil"/>
              <w:left w:val="nil"/>
              <w:bottom w:val="nil"/>
              <w:right w:val="single" w:color="auto" w:sz="4" w:space="0"/>
            </w:tcBorders>
            <w:shd w:val="clear" w:color="auto" w:fill="FFFFFF" w:themeFill="background1"/>
          </w:tcPr>
          <w:p w:rsidR="00945DF4" w:rsidP="00A74F4B" w:rsidRDefault="00945DF4" w14:paraId="7879C153" w14:textId="28C02864">
            <w:pPr>
              <w:pStyle w:val="BodyText"/>
              <w:rPr>
                <w:color w:val="auto"/>
                <w:sz w:val="20"/>
                <w:szCs w:val="20"/>
              </w:rPr>
            </w:pPr>
            <w:r>
              <w:rPr>
                <w:b/>
                <w:color w:val="auto"/>
                <w:sz w:val="20"/>
                <w:szCs w:val="20"/>
              </w:rPr>
              <w:lastRenderedPageBreak/>
              <w:t xml:space="preserve">SEIFA </w:t>
            </w:r>
            <w:r w:rsidR="0070021C">
              <w:rPr>
                <w:b/>
                <w:color w:val="auto"/>
                <w:sz w:val="20"/>
                <w:szCs w:val="20"/>
              </w:rPr>
              <w:t>residence</w:t>
            </w:r>
          </w:p>
        </w:tc>
        <w:tc>
          <w:tcPr>
            <w:tcW w:w="709" w:type="dxa"/>
            <w:tcBorders>
              <w:top w:val="nil"/>
              <w:left w:val="single" w:color="auto" w:sz="4" w:space="0"/>
              <w:bottom w:val="nil"/>
              <w:right w:val="nil"/>
            </w:tcBorders>
            <w:shd w:val="clear" w:color="auto" w:fill="auto"/>
          </w:tcPr>
          <w:p w:rsidRPr="001E1DC1" w:rsidR="00945DF4" w:rsidP="00381D6E" w:rsidRDefault="00945DF4" w14:paraId="71FA7B5F" w14:textId="77777777">
            <w:pPr>
              <w:pStyle w:val="BodyText"/>
              <w:jc w:val="center"/>
              <w:rPr>
                <w:color w:val="auto"/>
                <w:sz w:val="20"/>
                <w:szCs w:val="20"/>
              </w:rPr>
            </w:pPr>
          </w:p>
        </w:tc>
        <w:tc>
          <w:tcPr>
            <w:tcW w:w="709" w:type="dxa"/>
            <w:tcBorders>
              <w:top w:val="nil"/>
              <w:left w:val="nil"/>
              <w:bottom w:val="nil"/>
              <w:right w:val="nil"/>
            </w:tcBorders>
            <w:shd w:val="clear" w:color="auto" w:fill="auto"/>
          </w:tcPr>
          <w:p w:rsidR="00945DF4" w:rsidP="00381D6E" w:rsidRDefault="00945DF4" w14:paraId="315BCCD8"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29CE5283" w14:textId="77777777">
            <w:pPr>
              <w:pStyle w:val="BodyText"/>
              <w:jc w:val="center"/>
              <w:rPr>
                <w:color w:val="auto"/>
                <w:sz w:val="20"/>
                <w:szCs w:val="20"/>
              </w:rPr>
            </w:pPr>
          </w:p>
        </w:tc>
        <w:tc>
          <w:tcPr>
            <w:tcW w:w="708" w:type="dxa"/>
            <w:tcBorders>
              <w:top w:val="nil"/>
              <w:left w:val="nil"/>
              <w:bottom w:val="nil"/>
              <w:right w:val="single" w:color="auto" w:sz="4" w:space="0"/>
            </w:tcBorders>
            <w:shd w:val="clear" w:color="auto" w:fill="FFFFFF" w:themeFill="background1"/>
          </w:tcPr>
          <w:p w:rsidR="00945DF4" w:rsidP="00381D6E" w:rsidRDefault="00945DF4" w14:paraId="6B402F79" w14:textId="77777777">
            <w:pPr>
              <w:pStyle w:val="BodyText"/>
              <w:jc w:val="center"/>
              <w:rPr>
                <w:color w:val="auto"/>
                <w:sz w:val="20"/>
                <w:szCs w:val="20"/>
              </w:rPr>
            </w:pPr>
          </w:p>
        </w:tc>
        <w:tc>
          <w:tcPr>
            <w:tcW w:w="1418" w:type="dxa"/>
            <w:tcBorders>
              <w:top w:val="nil"/>
              <w:left w:val="single" w:color="auto" w:sz="4" w:space="0"/>
              <w:bottom w:val="nil"/>
              <w:right w:val="single" w:color="auto" w:sz="4" w:space="0"/>
            </w:tcBorders>
            <w:shd w:val="clear" w:color="auto" w:fill="E4D2E2"/>
          </w:tcPr>
          <w:p w:rsidR="00945DF4" w:rsidP="00381D6E" w:rsidRDefault="00945DF4" w14:paraId="3F138210" w14:textId="1843993C">
            <w:pPr>
              <w:pStyle w:val="BodyText"/>
              <w:jc w:val="center"/>
              <w:rPr>
                <w:color w:val="auto"/>
                <w:sz w:val="20"/>
                <w:szCs w:val="20"/>
              </w:rPr>
            </w:pPr>
            <w:r>
              <w:rPr>
                <w:color w:val="auto"/>
                <w:sz w:val="20"/>
                <w:szCs w:val="20"/>
              </w:rPr>
              <w:t xml:space="preserve">3.125, </w:t>
            </w:r>
            <w:r>
              <w:rPr>
                <w:i/>
                <w:color w:val="auto"/>
                <w:sz w:val="20"/>
                <w:szCs w:val="20"/>
              </w:rPr>
              <w:t>p</w:t>
            </w:r>
            <w:r>
              <w:rPr>
                <w:color w:val="auto"/>
                <w:sz w:val="20"/>
                <w:szCs w:val="20"/>
              </w:rPr>
              <w:t>=0.210</w:t>
            </w:r>
          </w:p>
        </w:tc>
        <w:tc>
          <w:tcPr>
            <w:tcW w:w="709" w:type="dxa"/>
            <w:tcBorders>
              <w:top w:val="nil"/>
              <w:left w:val="single" w:color="auto" w:sz="4" w:space="0"/>
              <w:bottom w:val="nil"/>
              <w:right w:val="nil"/>
            </w:tcBorders>
            <w:shd w:val="clear" w:color="auto" w:fill="auto"/>
          </w:tcPr>
          <w:p w:rsidR="00945DF4" w:rsidP="00381D6E" w:rsidRDefault="00945DF4" w14:paraId="186A2487" w14:textId="65EC8E14">
            <w:pPr>
              <w:pStyle w:val="BodyText"/>
              <w:jc w:val="center"/>
              <w:rPr>
                <w:color w:val="auto"/>
                <w:sz w:val="20"/>
                <w:szCs w:val="20"/>
              </w:rPr>
            </w:pPr>
          </w:p>
        </w:tc>
        <w:tc>
          <w:tcPr>
            <w:tcW w:w="708" w:type="dxa"/>
            <w:tcBorders>
              <w:top w:val="nil"/>
              <w:left w:val="nil"/>
              <w:bottom w:val="nil"/>
              <w:right w:val="nil"/>
            </w:tcBorders>
            <w:shd w:val="clear" w:color="auto" w:fill="auto"/>
          </w:tcPr>
          <w:p w:rsidR="00945DF4" w:rsidP="00381D6E" w:rsidRDefault="00945DF4" w14:paraId="3B08145A"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40019B36" w14:textId="77777777">
            <w:pPr>
              <w:pStyle w:val="BodyText"/>
              <w:jc w:val="center"/>
              <w:rPr>
                <w:color w:val="auto"/>
                <w:sz w:val="20"/>
                <w:szCs w:val="20"/>
              </w:rPr>
            </w:pPr>
          </w:p>
        </w:tc>
        <w:tc>
          <w:tcPr>
            <w:tcW w:w="709" w:type="dxa"/>
            <w:tcBorders>
              <w:top w:val="nil"/>
              <w:left w:val="nil"/>
              <w:bottom w:val="nil"/>
              <w:right w:val="nil"/>
            </w:tcBorders>
            <w:shd w:val="clear" w:color="auto" w:fill="FFFFFF" w:themeFill="background1"/>
          </w:tcPr>
          <w:p w:rsidR="00945DF4" w:rsidP="00381D6E" w:rsidRDefault="00945DF4" w14:paraId="18AC2A48" w14:textId="77777777">
            <w:pPr>
              <w:pStyle w:val="BodyText"/>
              <w:jc w:val="center"/>
              <w:rPr>
                <w:color w:val="auto"/>
                <w:sz w:val="20"/>
                <w:szCs w:val="20"/>
              </w:rPr>
            </w:pPr>
          </w:p>
        </w:tc>
        <w:tc>
          <w:tcPr>
            <w:tcW w:w="1417" w:type="dxa"/>
            <w:tcBorders>
              <w:top w:val="nil"/>
              <w:left w:val="nil"/>
              <w:bottom w:val="nil"/>
              <w:right w:val="nil"/>
            </w:tcBorders>
            <w:shd w:val="clear" w:color="auto" w:fill="E4D2E2"/>
          </w:tcPr>
          <w:p w:rsidR="00945DF4" w:rsidP="00381D6E" w:rsidRDefault="00637EB2" w14:paraId="29317166" w14:textId="43B60E44">
            <w:pPr>
              <w:pStyle w:val="BodyText"/>
              <w:jc w:val="center"/>
              <w:rPr>
                <w:color w:val="auto"/>
                <w:sz w:val="20"/>
                <w:szCs w:val="20"/>
              </w:rPr>
            </w:pPr>
            <w:r>
              <w:rPr>
                <w:color w:val="auto"/>
                <w:sz w:val="20"/>
                <w:szCs w:val="20"/>
              </w:rPr>
              <w:t xml:space="preserve">3.655, </w:t>
            </w:r>
            <w:r>
              <w:rPr>
                <w:i/>
                <w:color w:val="auto"/>
                <w:sz w:val="20"/>
                <w:szCs w:val="20"/>
              </w:rPr>
              <w:t>p</w:t>
            </w:r>
            <w:r>
              <w:rPr>
                <w:color w:val="auto"/>
                <w:sz w:val="20"/>
                <w:szCs w:val="20"/>
              </w:rPr>
              <w:t>=0.161</w:t>
            </w:r>
          </w:p>
        </w:tc>
      </w:tr>
      <w:tr w:rsidR="000E3C05" w:rsidTr="00D45E81" w14:paraId="4C0926D0" w14:textId="68D82CAB">
        <w:trPr>
          <w:trHeight w:val="544"/>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3F8A1A1A" w14:textId="77777777">
            <w:pPr>
              <w:pStyle w:val="BodyText"/>
              <w:rPr>
                <w:color w:val="auto"/>
                <w:sz w:val="20"/>
                <w:szCs w:val="20"/>
              </w:rPr>
            </w:pPr>
            <w:r>
              <w:rPr>
                <w:color w:val="auto"/>
                <w:sz w:val="20"/>
                <w:szCs w:val="20"/>
              </w:rPr>
              <w:t>30% most disadvantaged deciles</w:t>
            </w:r>
          </w:p>
          <w:p w:rsidR="00945DF4" w:rsidP="00381D6E" w:rsidRDefault="00945DF4" w14:paraId="301829DE" w14:textId="77777777">
            <w:pPr>
              <w:pStyle w:val="BodyText"/>
              <w:rPr>
                <w:color w:val="auto"/>
                <w:sz w:val="20"/>
                <w:szCs w:val="20"/>
              </w:rPr>
            </w:pPr>
            <w:r>
              <w:rPr>
                <w:color w:val="auto"/>
                <w:sz w:val="20"/>
                <w:szCs w:val="20"/>
              </w:rPr>
              <w:t>40% medium disadvantaged</w:t>
            </w:r>
          </w:p>
          <w:p w:rsidR="00945DF4" w:rsidP="00381D6E" w:rsidRDefault="00945DF4" w14:paraId="2A0AFBFF" w14:textId="77777777">
            <w:pPr>
              <w:pStyle w:val="BodyText"/>
              <w:rPr>
                <w:color w:val="auto"/>
                <w:sz w:val="20"/>
                <w:szCs w:val="20"/>
              </w:rPr>
            </w:pPr>
            <w:r>
              <w:rPr>
                <w:color w:val="auto"/>
                <w:sz w:val="20"/>
                <w:szCs w:val="20"/>
              </w:rPr>
              <w:t>30% least disadvantaged deciles</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02723105" w14:textId="77777777">
            <w:pPr>
              <w:pStyle w:val="BodyText"/>
              <w:jc w:val="center"/>
              <w:rPr>
                <w:color w:val="auto"/>
                <w:sz w:val="20"/>
                <w:szCs w:val="20"/>
              </w:rPr>
            </w:pPr>
            <w:r>
              <w:rPr>
                <w:color w:val="auto"/>
                <w:sz w:val="20"/>
                <w:szCs w:val="20"/>
              </w:rPr>
              <w:t>152</w:t>
            </w:r>
          </w:p>
          <w:p w:rsidR="008751AA" w:rsidP="00381D6E" w:rsidRDefault="008751AA" w14:paraId="54037D74" w14:textId="77777777">
            <w:pPr>
              <w:pStyle w:val="BodyText"/>
              <w:jc w:val="center"/>
              <w:rPr>
                <w:color w:val="auto"/>
                <w:sz w:val="20"/>
                <w:szCs w:val="20"/>
              </w:rPr>
            </w:pPr>
          </w:p>
          <w:p w:rsidR="008751AA" w:rsidP="00381D6E" w:rsidRDefault="008751AA" w14:paraId="24F0BB63" w14:textId="77777777">
            <w:pPr>
              <w:pStyle w:val="BodyText"/>
              <w:jc w:val="center"/>
              <w:rPr>
                <w:color w:val="auto"/>
                <w:sz w:val="20"/>
                <w:szCs w:val="20"/>
              </w:rPr>
            </w:pPr>
          </w:p>
          <w:p w:rsidR="00945DF4" w:rsidP="00381D6E" w:rsidRDefault="00945DF4" w14:paraId="71CF35F3" w14:textId="77777777">
            <w:pPr>
              <w:pStyle w:val="BodyText"/>
              <w:jc w:val="center"/>
              <w:rPr>
                <w:color w:val="auto"/>
                <w:sz w:val="20"/>
                <w:szCs w:val="20"/>
              </w:rPr>
            </w:pPr>
            <w:r>
              <w:rPr>
                <w:color w:val="auto"/>
                <w:sz w:val="20"/>
                <w:szCs w:val="20"/>
              </w:rPr>
              <w:t>129</w:t>
            </w:r>
          </w:p>
          <w:p w:rsidR="008751AA" w:rsidP="00381D6E" w:rsidRDefault="008751AA" w14:paraId="42517C30" w14:textId="77777777">
            <w:pPr>
              <w:pStyle w:val="BodyText"/>
              <w:jc w:val="center"/>
              <w:rPr>
                <w:color w:val="auto"/>
                <w:sz w:val="20"/>
                <w:szCs w:val="20"/>
              </w:rPr>
            </w:pPr>
          </w:p>
          <w:p w:rsidRPr="001E1DC1" w:rsidR="00945DF4" w:rsidP="00381D6E" w:rsidRDefault="00945DF4" w14:paraId="3555A0C5" w14:textId="77777777">
            <w:pPr>
              <w:pStyle w:val="BodyText"/>
              <w:jc w:val="center"/>
              <w:rPr>
                <w:color w:val="auto"/>
                <w:sz w:val="20"/>
                <w:szCs w:val="20"/>
              </w:rPr>
            </w:pPr>
            <w:r>
              <w:rPr>
                <w:color w:val="auto"/>
                <w:sz w:val="20"/>
                <w:szCs w:val="20"/>
              </w:rPr>
              <w:t>48</w:t>
            </w:r>
          </w:p>
        </w:tc>
        <w:tc>
          <w:tcPr>
            <w:tcW w:w="709" w:type="dxa"/>
            <w:tcBorders>
              <w:top w:val="nil"/>
              <w:left w:val="nil"/>
              <w:bottom w:val="single" w:color="auto" w:sz="4" w:space="0"/>
              <w:right w:val="nil"/>
            </w:tcBorders>
            <w:shd w:val="clear" w:color="auto" w:fill="auto"/>
          </w:tcPr>
          <w:p w:rsidR="00945DF4" w:rsidP="00381D6E" w:rsidRDefault="00945DF4" w14:paraId="310568EE" w14:textId="77777777">
            <w:pPr>
              <w:pStyle w:val="BodyText"/>
              <w:jc w:val="center"/>
              <w:rPr>
                <w:color w:val="auto"/>
                <w:sz w:val="20"/>
                <w:szCs w:val="20"/>
              </w:rPr>
            </w:pPr>
            <w:r>
              <w:rPr>
                <w:color w:val="auto"/>
                <w:sz w:val="20"/>
                <w:szCs w:val="20"/>
              </w:rPr>
              <w:t>46.2</w:t>
            </w:r>
          </w:p>
          <w:p w:rsidR="008751AA" w:rsidP="00381D6E" w:rsidRDefault="008751AA" w14:paraId="4B161242" w14:textId="77777777">
            <w:pPr>
              <w:pStyle w:val="BodyText"/>
              <w:jc w:val="center"/>
              <w:rPr>
                <w:color w:val="auto"/>
                <w:sz w:val="20"/>
                <w:szCs w:val="20"/>
              </w:rPr>
            </w:pPr>
          </w:p>
          <w:p w:rsidR="008751AA" w:rsidP="00381D6E" w:rsidRDefault="008751AA" w14:paraId="28C73922" w14:textId="77777777">
            <w:pPr>
              <w:pStyle w:val="BodyText"/>
              <w:jc w:val="center"/>
              <w:rPr>
                <w:color w:val="auto"/>
                <w:sz w:val="20"/>
                <w:szCs w:val="20"/>
              </w:rPr>
            </w:pPr>
          </w:p>
          <w:p w:rsidR="00945DF4" w:rsidP="00381D6E" w:rsidRDefault="00945DF4" w14:paraId="37973140" w14:textId="77777777">
            <w:pPr>
              <w:pStyle w:val="BodyText"/>
              <w:jc w:val="center"/>
              <w:rPr>
                <w:color w:val="auto"/>
                <w:sz w:val="20"/>
                <w:szCs w:val="20"/>
              </w:rPr>
            </w:pPr>
            <w:r>
              <w:rPr>
                <w:color w:val="auto"/>
                <w:sz w:val="20"/>
                <w:szCs w:val="20"/>
              </w:rPr>
              <w:t>39.2</w:t>
            </w:r>
          </w:p>
          <w:p w:rsidR="008751AA" w:rsidP="00381D6E" w:rsidRDefault="008751AA" w14:paraId="7DE787F1" w14:textId="77777777">
            <w:pPr>
              <w:pStyle w:val="BodyText"/>
              <w:jc w:val="center"/>
              <w:rPr>
                <w:color w:val="auto"/>
                <w:sz w:val="20"/>
                <w:szCs w:val="20"/>
              </w:rPr>
            </w:pPr>
          </w:p>
          <w:p w:rsidR="00945DF4" w:rsidP="00381D6E" w:rsidRDefault="00945DF4" w14:paraId="3E494655" w14:textId="77777777">
            <w:pPr>
              <w:pStyle w:val="BodyText"/>
              <w:jc w:val="center"/>
              <w:rPr>
                <w:color w:val="auto"/>
                <w:sz w:val="20"/>
                <w:szCs w:val="20"/>
              </w:rPr>
            </w:pPr>
            <w:r>
              <w:rPr>
                <w:color w:val="auto"/>
                <w:sz w:val="20"/>
                <w:szCs w:val="20"/>
              </w:rPr>
              <w:t>14.6</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1C1BFBCE" w14:textId="77777777">
            <w:pPr>
              <w:pStyle w:val="BodyText"/>
              <w:jc w:val="center"/>
              <w:rPr>
                <w:color w:val="auto"/>
                <w:sz w:val="20"/>
                <w:szCs w:val="20"/>
              </w:rPr>
            </w:pPr>
            <w:r>
              <w:rPr>
                <w:color w:val="auto"/>
                <w:sz w:val="20"/>
                <w:szCs w:val="20"/>
              </w:rPr>
              <w:t>258</w:t>
            </w:r>
          </w:p>
          <w:p w:rsidR="008751AA" w:rsidP="00381D6E" w:rsidRDefault="008751AA" w14:paraId="36572A67" w14:textId="77777777">
            <w:pPr>
              <w:pStyle w:val="BodyText"/>
              <w:jc w:val="center"/>
              <w:rPr>
                <w:color w:val="auto"/>
                <w:sz w:val="20"/>
                <w:szCs w:val="20"/>
              </w:rPr>
            </w:pPr>
          </w:p>
          <w:p w:rsidR="008751AA" w:rsidP="00381D6E" w:rsidRDefault="008751AA" w14:paraId="49028304" w14:textId="77777777">
            <w:pPr>
              <w:pStyle w:val="BodyText"/>
              <w:jc w:val="center"/>
              <w:rPr>
                <w:color w:val="auto"/>
                <w:sz w:val="20"/>
                <w:szCs w:val="20"/>
              </w:rPr>
            </w:pPr>
          </w:p>
          <w:p w:rsidR="00945DF4" w:rsidP="00381D6E" w:rsidRDefault="00945DF4" w14:paraId="7897C7E7" w14:textId="77777777">
            <w:pPr>
              <w:pStyle w:val="BodyText"/>
              <w:jc w:val="center"/>
              <w:rPr>
                <w:color w:val="auto"/>
                <w:sz w:val="20"/>
                <w:szCs w:val="20"/>
              </w:rPr>
            </w:pPr>
            <w:r>
              <w:rPr>
                <w:color w:val="auto"/>
                <w:sz w:val="20"/>
                <w:szCs w:val="20"/>
              </w:rPr>
              <w:t>217</w:t>
            </w:r>
          </w:p>
          <w:p w:rsidR="008751AA" w:rsidP="00381D6E" w:rsidRDefault="008751AA" w14:paraId="006902E1" w14:textId="77777777">
            <w:pPr>
              <w:pStyle w:val="BodyText"/>
              <w:jc w:val="center"/>
              <w:rPr>
                <w:color w:val="auto"/>
                <w:sz w:val="20"/>
                <w:szCs w:val="20"/>
              </w:rPr>
            </w:pPr>
          </w:p>
          <w:p w:rsidR="00945DF4" w:rsidP="00381D6E" w:rsidRDefault="00945DF4" w14:paraId="71DCE05A" w14:textId="77777777">
            <w:pPr>
              <w:pStyle w:val="BodyText"/>
              <w:jc w:val="center"/>
              <w:rPr>
                <w:color w:val="auto"/>
                <w:sz w:val="20"/>
                <w:szCs w:val="20"/>
              </w:rPr>
            </w:pPr>
            <w:r>
              <w:rPr>
                <w:color w:val="auto"/>
                <w:sz w:val="20"/>
                <w:szCs w:val="20"/>
              </w:rPr>
              <w:t>113</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4197CB37" w14:textId="77777777">
            <w:pPr>
              <w:pStyle w:val="BodyText"/>
              <w:jc w:val="center"/>
              <w:rPr>
                <w:color w:val="auto"/>
                <w:sz w:val="20"/>
                <w:szCs w:val="20"/>
              </w:rPr>
            </w:pPr>
            <w:r>
              <w:rPr>
                <w:color w:val="auto"/>
                <w:sz w:val="20"/>
                <w:szCs w:val="20"/>
              </w:rPr>
              <w:t>43.9</w:t>
            </w:r>
          </w:p>
          <w:p w:rsidR="008751AA" w:rsidP="00381D6E" w:rsidRDefault="008751AA" w14:paraId="57A01DB8" w14:textId="77777777">
            <w:pPr>
              <w:pStyle w:val="BodyText"/>
              <w:jc w:val="center"/>
              <w:rPr>
                <w:color w:val="auto"/>
                <w:sz w:val="20"/>
                <w:szCs w:val="20"/>
              </w:rPr>
            </w:pPr>
          </w:p>
          <w:p w:rsidR="008751AA" w:rsidP="00381D6E" w:rsidRDefault="008751AA" w14:paraId="34A10D96" w14:textId="77777777">
            <w:pPr>
              <w:pStyle w:val="BodyText"/>
              <w:jc w:val="center"/>
              <w:rPr>
                <w:color w:val="auto"/>
                <w:sz w:val="20"/>
                <w:szCs w:val="20"/>
              </w:rPr>
            </w:pPr>
          </w:p>
          <w:p w:rsidR="00945DF4" w:rsidP="00381D6E" w:rsidRDefault="00945DF4" w14:paraId="775BD3D2" w14:textId="77777777">
            <w:pPr>
              <w:pStyle w:val="BodyText"/>
              <w:jc w:val="center"/>
              <w:rPr>
                <w:color w:val="auto"/>
                <w:sz w:val="20"/>
                <w:szCs w:val="20"/>
              </w:rPr>
            </w:pPr>
            <w:r>
              <w:rPr>
                <w:color w:val="auto"/>
                <w:sz w:val="20"/>
                <w:szCs w:val="20"/>
              </w:rPr>
              <w:t>36.9</w:t>
            </w:r>
          </w:p>
          <w:p w:rsidR="008751AA" w:rsidP="00381D6E" w:rsidRDefault="008751AA" w14:paraId="21931161" w14:textId="77777777">
            <w:pPr>
              <w:pStyle w:val="BodyText"/>
              <w:jc w:val="center"/>
              <w:rPr>
                <w:color w:val="auto"/>
                <w:sz w:val="20"/>
                <w:szCs w:val="20"/>
              </w:rPr>
            </w:pPr>
          </w:p>
          <w:p w:rsidR="00945DF4" w:rsidP="00381D6E" w:rsidRDefault="00945DF4" w14:paraId="18DA0D23" w14:textId="77777777">
            <w:pPr>
              <w:pStyle w:val="BodyText"/>
              <w:jc w:val="center"/>
              <w:rPr>
                <w:color w:val="auto"/>
                <w:sz w:val="20"/>
                <w:szCs w:val="20"/>
              </w:rPr>
            </w:pPr>
            <w:r>
              <w:rPr>
                <w:color w:val="auto"/>
                <w:sz w:val="20"/>
                <w:szCs w:val="20"/>
              </w:rPr>
              <w:t>19.2</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1CD95E6A"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0036B649" w14:textId="6A716FC2">
            <w:pPr>
              <w:pStyle w:val="BodyText"/>
              <w:jc w:val="center"/>
              <w:rPr>
                <w:color w:val="auto"/>
                <w:sz w:val="20"/>
                <w:szCs w:val="20"/>
              </w:rPr>
            </w:pPr>
            <w:r>
              <w:rPr>
                <w:color w:val="auto"/>
                <w:sz w:val="20"/>
                <w:szCs w:val="20"/>
              </w:rPr>
              <w:t>201</w:t>
            </w:r>
          </w:p>
          <w:p w:rsidR="008751AA" w:rsidP="00381D6E" w:rsidRDefault="008751AA" w14:paraId="220E8092" w14:textId="77777777">
            <w:pPr>
              <w:pStyle w:val="BodyText"/>
              <w:jc w:val="center"/>
              <w:rPr>
                <w:color w:val="auto"/>
                <w:sz w:val="20"/>
                <w:szCs w:val="20"/>
              </w:rPr>
            </w:pPr>
          </w:p>
          <w:p w:rsidR="008751AA" w:rsidP="00381D6E" w:rsidRDefault="008751AA" w14:paraId="21671BB6" w14:textId="77777777">
            <w:pPr>
              <w:pStyle w:val="BodyText"/>
              <w:jc w:val="center"/>
              <w:rPr>
                <w:color w:val="auto"/>
                <w:sz w:val="20"/>
                <w:szCs w:val="20"/>
              </w:rPr>
            </w:pPr>
          </w:p>
          <w:p w:rsidR="00945DF4" w:rsidP="00381D6E" w:rsidRDefault="00945DF4" w14:paraId="4DFBB555" w14:textId="77777777">
            <w:pPr>
              <w:pStyle w:val="BodyText"/>
              <w:jc w:val="center"/>
              <w:rPr>
                <w:color w:val="auto"/>
                <w:sz w:val="20"/>
                <w:szCs w:val="20"/>
              </w:rPr>
            </w:pPr>
            <w:r>
              <w:rPr>
                <w:color w:val="auto"/>
                <w:sz w:val="20"/>
                <w:szCs w:val="20"/>
              </w:rPr>
              <w:t>172</w:t>
            </w:r>
          </w:p>
          <w:p w:rsidR="008751AA" w:rsidP="00381D6E" w:rsidRDefault="008751AA" w14:paraId="0B9ED137" w14:textId="77777777">
            <w:pPr>
              <w:pStyle w:val="BodyText"/>
              <w:jc w:val="center"/>
              <w:rPr>
                <w:color w:val="auto"/>
                <w:sz w:val="20"/>
                <w:szCs w:val="20"/>
              </w:rPr>
            </w:pPr>
          </w:p>
          <w:p w:rsidR="00945DF4" w:rsidP="00381D6E" w:rsidRDefault="00945DF4" w14:paraId="4C685B2A" w14:textId="77777777">
            <w:pPr>
              <w:pStyle w:val="BodyText"/>
              <w:jc w:val="center"/>
              <w:rPr>
                <w:color w:val="auto"/>
                <w:sz w:val="20"/>
                <w:szCs w:val="20"/>
              </w:rPr>
            </w:pPr>
            <w:r>
              <w:rPr>
                <w:color w:val="auto"/>
                <w:sz w:val="20"/>
                <w:szCs w:val="20"/>
              </w:rPr>
              <w:t>65</w:t>
            </w:r>
          </w:p>
        </w:tc>
        <w:tc>
          <w:tcPr>
            <w:tcW w:w="708" w:type="dxa"/>
            <w:tcBorders>
              <w:top w:val="nil"/>
              <w:left w:val="nil"/>
              <w:bottom w:val="single" w:color="auto" w:sz="4" w:space="0"/>
              <w:right w:val="nil"/>
            </w:tcBorders>
            <w:shd w:val="clear" w:color="auto" w:fill="auto"/>
          </w:tcPr>
          <w:p w:rsidR="00945DF4" w:rsidP="00381D6E" w:rsidRDefault="00945DF4" w14:paraId="5A7E47F4" w14:textId="77777777">
            <w:pPr>
              <w:pStyle w:val="BodyText"/>
              <w:jc w:val="center"/>
              <w:rPr>
                <w:color w:val="auto"/>
                <w:sz w:val="20"/>
                <w:szCs w:val="20"/>
              </w:rPr>
            </w:pPr>
            <w:r>
              <w:rPr>
                <w:color w:val="auto"/>
                <w:sz w:val="20"/>
                <w:szCs w:val="20"/>
              </w:rPr>
              <w:t>45.9</w:t>
            </w:r>
          </w:p>
          <w:p w:rsidR="008751AA" w:rsidP="00381D6E" w:rsidRDefault="008751AA" w14:paraId="66CCD204" w14:textId="77777777">
            <w:pPr>
              <w:pStyle w:val="BodyText"/>
              <w:jc w:val="center"/>
              <w:rPr>
                <w:color w:val="auto"/>
                <w:sz w:val="20"/>
                <w:szCs w:val="20"/>
              </w:rPr>
            </w:pPr>
          </w:p>
          <w:p w:rsidR="008751AA" w:rsidP="00381D6E" w:rsidRDefault="008751AA" w14:paraId="5AA1D5A4" w14:textId="77777777">
            <w:pPr>
              <w:pStyle w:val="BodyText"/>
              <w:jc w:val="center"/>
              <w:rPr>
                <w:color w:val="auto"/>
                <w:sz w:val="20"/>
                <w:szCs w:val="20"/>
              </w:rPr>
            </w:pPr>
          </w:p>
          <w:p w:rsidR="00945DF4" w:rsidP="00381D6E" w:rsidRDefault="00945DF4" w14:paraId="399B327C" w14:textId="77777777">
            <w:pPr>
              <w:pStyle w:val="BodyText"/>
              <w:jc w:val="center"/>
              <w:rPr>
                <w:color w:val="auto"/>
                <w:sz w:val="20"/>
                <w:szCs w:val="20"/>
              </w:rPr>
            </w:pPr>
            <w:r>
              <w:rPr>
                <w:color w:val="auto"/>
                <w:sz w:val="20"/>
                <w:szCs w:val="20"/>
              </w:rPr>
              <w:t>39.3</w:t>
            </w:r>
          </w:p>
          <w:p w:rsidR="008751AA" w:rsidP="00381D6E" w:rsidRDefault="008751AA" w14:paraId="0D8DEDE4" w14:textId="77777777">
            <w:pPr>
              <w:pStyle w:val="BodyText"/>
              <w:jc w:val="center"/>
              <w:rPr>
                <w:color w:val="auto"/>
                <w:sz w:val="20"/>
                <w:szCs w:val="20"/>
              </w:rPr>
            </w:pPr>
          </w:p>
          <w:p w:rsidR="00945DF4" w:rsidP="00381D6E" w:rsidRDefault="00945DF4" w14:paraId="11EC8688" w14:textId="77777777">
            <w:pPr>
              <w:pStyle w:val="BodyText"/>
              <w:jc w:val="center"/>
              <w:rPr>
                <w:color w:val="auto"/>
                <w:sz w:val="20"/>
                <w:szCs w:val="20"/>
              </w:rPr>
            </w:pPr>
            <w:r>
              <w:rPr>
                <w:color w:val="auto"/>
                <w:sz w:val="20"/>
                <w:szCs w:val="20"/>
              </w:rPr>
              <w:t>14.9</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39F1CDD2" w14:textId="77777777">
            <w:pPr>
              <w:pStyle w:val="BodyText"/>
              <w:jc w:val="center"/>
              <w:rPr>
                <w:color w:val="auto"/>
                <w:sz w:val="20"/>
                <w:szCs w:val="20"/>
              </w:rPr>
            </w:pPr>
            <w:r>
              <w:rPr>
                <w:color w:val="auto"/>
                <w:sz w:val="20"/>
                <w:szCs w:val="20"/>
              </w:rPr>
              <w:t>207</w:t>
            </w:r>
          </w:p>
          <w:p w:rsidR="008751AA" w:rsidP="00381D6E" w:rsidRDefault="008751AA" w14:paraId="18EBFA3B" w14:textId="77777777">
            <w:pPr>
              <w:pStyle w:val="BodyText"/>
              <w:jc w:val="center"/>
              <w:rPr>
                <w:color w:val="auto"/>
                <w:sz w:val="20"/>
                <w:szCs w:val="20"/>
              </w:rPr>
            </w:pPr>
          </w:p>
          <w:p w:rsidR="008751AA" w:rsidP="00381D6E" w:rsidRDefault="008751AA" w14:paraId="2FEB57F7" w14:textId="77777777">
            <w:pPr>
              <w:pStyle w:val="BodyText"/>
              <w:jc w:val="center"/>
              <w:rPr>
                <w:color w:val="auto"/>
                <w:sz w:val="20"/>
                <w:szCs w:val="20"/>
              </w:rPr>
            </w:pPr>
          </w:p>
          <w:p w:rsidR="00945DF4" w:rsidP="00381D6E" w:rsidRDefault="00945DF4" w14:paraId="0C71D6E5" w14:textId="77777777">
            <w:pPr>
              <w:pStyle w:val="BodyText"/>
              <w:jc w:val="center"/>
              <w:rPr>
                <w:color w:val="auto"/>
                <w:sz w:val="20"/>
                <w:szCs w:val="20"/>
              </w:rPr>
            </w:pPr>
            <w:r>
              <w:rPr>
                <w:color w:val="auto"/>
                <w:sz w:val="20"/>
                <w:szCs w:val="20"/>
              </w:rPr>
              <w:t>178</w:t>
            </w:r>
          </w:p>
          <w:p w:rsidR="008751AA" w:rsidP="00381D6E" w:rsidRDefault="008751AA" w14:paraId="729A70D9" w14:textId="77777777">
            <w:pPr>
              <w:pStyle w:val="BodyText"/>
              <w:jc w:val="center"/>
              <w:rPr>
                <w:color w:val="auto"/>
                <w:sz w:val="20"/>
                <w:szCs w:val="20"/>
              </w:rPr>
            </w:pPr>
          </w:p>
          <w:p w:rsidR="00945DF4" w:rsidP="00381D6E" w:rsidRDefault="00945DF4" w14:paraId="064DCE5C" w14:textId="77777777">
            <w:pPr>
              <w:pStyle w:val="BodyText"/>
              <w:jc w:val="center"/>
              <w:rPr>
                <w:color w:val="auto"/>
                <w:sz w:val="20"/>
                <w:szCs w:val="20"/>
              </w:rPr>
            </w:pPr>
            <w:r>
              <w:rPr>
                <w:color w:val="auto"/>
                <w:sz w:val="20"/>
                <w:szCs w:val="20"/>
              </w:rPr>
              <w:t>94</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71F2579E" w14:textId="77777777">
            <w:pPr>
              <w:pStyle w:val="BodyText"/>
              <w:jc w:val="center"/>
              <w:rPr>
                <w:color w:val="auto"/>
                <w:sz w:val="20"/>
                <w:szCs w:val="20"/>
              </w:rPr>
            </w:pPr>
            <w:r>
              <w:rPr>
                <w:color w:val="auto"/>
                <w:sz w:val="20"/>
                <w:szCs w:val="20"/>
              </w:rPr>
              <w:t>43.2</w:t>
            </w:r>
          </w:p>
          <w:p w:rsidR="008751AA" w:rsidP="00381D6E" w:rsidRDefault="008751AA" w14:paraId="29E83808" w14:textId="77777777">
            <w:pPr>
              <w:pStyle w:val="BodyText"/>
              <w:jc w:val="center"/>
              <w:rPr>
                <w:color w:val="auto"/>
                <w:sz w:val="20"/>
                <w:szCs w:val="20"/>
              </w:rPr>
            </w:pPr>
          </w:p>
          <w:p w:rsidR="008751AA" w:rsidP="00381D6E" w:rsidRDefault="008751AA" w14:paraId="4CBA66D8" w14:textId="77777777">
            <w:pPr>
              <w:pStyle w:val="BodyText"/>
              <w:jc w:val="center"/>
              <w:rPr>
                <w:color w:val="auto"/>
                <w:sz w:val="20"/>
                <w:szCs w:val="20"/>
              </w:rPr>
            </w:pPr>
          </w:p>
          <w:p w:rsidR="00945DF4" w:rsidP="00381D6E" w:rsidRDefault="00945DF4" w14:paraId="79182B13" w14:textId="77777777">
            <w:pPr>
              <w:pStyle w:val="BodyText"/>
              <w:jc w:val="center"/>
              <w:rPr>
                <w:color w:val="auto"/>
                <w:sz w:val="20"/>
                <w:szCs w:val="20"/>
              </w:rPr>
            </w:pPr>
            <w:r>
              <w:rPr>
                <w:color w:val="auto"/>
                <w:sz w:val="20"/>
                <w:szCs w:val="20"/>
              </w:rPr>
              <w:t>37.2</w:t>
            </w:r>
          </w:p>
          <w:p w:rsidR="008751AA" w:rsidP="00381D6E" w:rsidRDefault="008751AA" w14:paraId="26084170" w14:textId="77777777">
            <w:pPr>
              <w:pStyle w:val="BodyText"/>
              <w:jc w:val="center"/>
              <w:rPr>
                <w:color w:val="auto"/>
                <w:sz w:val="20"/>
                <w:szCs w:val="20"/>
              </w:rPr>
            </w:pPr>
          </w:p>
          <w:p w:rsidR="00945DF4" w:rsidP="00381D6E" w:rsidRDefault="00945DF4" w14:paraId="2F3980A6" w14:textId="77777777">
            <w:pPr>
              <w:pStyle w:val="BodyText"/>
              <w:jc w:val="center"/>
              <w:rPr>
                <w:color w:val="auto"/>
                <w:sz w:val="20"/>
                <w:szCs w:val="20"/>
              </w:rPr>
            </w:pPr>
            <w:r>
              <w:rPr>
                <w:color w:val="auto"/>
                <w:sz w:val="20"/>
                <w:szCs w:val="20"/>
              </w:rPr>
              <w:t>19.6</w:t>
            </w:r>
          </w:p>
        </w:tc>
        <w:tc>
          <w:tcPr>
            <w:tcW w:w="1417" w:type="dxa"/>
            <w:tcBorders>
              <w:top w:val="nil"/>
              <w:left w:val="nil"/>
              <w:bottom w:val="single" w:color="auto" w:sz="4" w:space="0"/>
              <w:right w:val="nil"/>
            </w:tcBorders>
            <w:shd w:val="clear" w:color="auto" w:fill="E4D2E2"/>
          </w:tcPr>
          <w:p w:rsidR="00945DF4" w:rsidP="00381D6E" w:rsidRDefault="00945DF4" w14:paraId="48369B6D" w14:textId="77777777">
            <w:pPr>
              <w:pStyle w:val="BodyText"/>
              <w:jc w:val="center"/>
              <w:rPr>
                <w:color w:val="auto"/>
                <w:sz w:val="20"/>
                <w:szCs w:val="20"/>
              </w:rPr>
            </w:pPr>
          </w:p>
        </w:tc>
      </w:tr>
      <w:tr w:rsidR="000E3C05" w:rsidTr="00D45E81" w14:paraId="4921DFA1" w14:textId="71F56F60">
        <w:trPr>
          <w:trHeight w:val="283"/>
        </w:trPr>
        <w:tc>
          <w:tcPr>
            <w:tcW w:w="1560" w:type="dxa"/>
            <w:tcBorders>
              <w:top w:val="nil"/>
              <w:left w:val="nil"/>
              <w:bottom w:val="nil"/>
              <w:right w:val="single" w:color="auto" w:sz="4" w:space="0"/>
            </w:tcBorders>
            <w:shd w:val="clear" w:color="auto" w:fill="FFFFFF" w:themeFill="background1"/>
          </w:tcPr>
          <w:p w:rsidRPr="0097110C" w:rsidR="00945DF4" w:rsidP="00A74F4B" w:rsidRDefault="00945DF4" w14:paraId="1622D07B" w14:textId="150E5B2B">
            <w:pPr>
              <w:pStyle w:val="BodyText"/>
              <w:rPr>
                <w:b/>
                <w:color w:val="auto"/>
                <w:sz w:val="20"/>
                <w:szCs w:val="20"/>
              </w:rPr>
            </w:pPr>
            <w:r w:rsidRPr="0097110C">
              <w:rPr>
                <w:b/>
                <w:color w:val="auto"/>
                <w:sz w:val="20"/>
                <w:szCs w:val="20"/>
              </w:rPr>
              <w:t xml:space="preserve">Geographic location of residence </w:t>
            </w:r>
          </w:p>
        </w:tc>
        <w:tc>
          <w:tcPr>
            <w:tcW w:w="709" w:type="dxa"/>
            <w:tcBorders>
              <w:top w:val="nil"/>
              <w:left w:val="single" w:color="auto" w:sz="4" w:space="0"/>
              <w:bottom w:val="nil"/>
              <w:right w:val="nil"/>
            </w:tcBorders>
            <w:shd w:val="clear" w:color="auto" w:fill="auto"/>
          </w:tcPr>
          <w:p w:rsidRPr="001E1DC1" w:rsidR="00945DF4" w:rsidP="00381D6E" w:rsidRDefault="00945DF4" w14:paraId="50A4CD22" w14:textId="77777777">
            <w:pPr>
              <w:pStyle w:val="BodyText"/>
              <w:jc w:val="center"/>
              <w:rPr>
                <w:color w:val="auto"/>
                <w:sz w:val="20"/>
                <w:szCs w:val="20"/>
              </w:rPr>
            </w:pPr>
          </w:p>
        </w:tc>
        <w:tc>
          <w:tcPr>
            <w:tcW w:w="709" w:type="dxa"/>
            <w:tcBorders>
              <w:top w:val="nil"/>
              <w:left w:val="nil"/>
              <w:bottom w:val="nil"/>
              <w:right w:val="nil"/>
            </w:tcBorders>
            <w:shd w:val="clear" w:color="auto" w:fill="auto"/>
          </w:tcPr>
          <w:p w:rsidR="00945DF4" w:rsidP="00381D6E" w:rsidRDefault="00945DF4" w14:paraId="5D5E7202"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0B489CB5" w14:textId="77777777">
            <w:pPr>
              <w:pStyle w:val="BodyText"/>
              <w:jc w:val="center"/>
              <w:rPr>
                <w:color w:val="auto"/>
                <w:sz w:val="20"/>
                <w:szCs w:val="20"/>
              </w:rPr>
            </w:pPr>
          </w:p>
        </w:tc>
        <w:tc>
          <w:tcPr>
            <w:tcW w:w="708" w:type="dxa"/>
            <w:tcBorders>
              <w:top w:val="nil"/>
              <w:left w:val="nil"/>
              <w:bottom w:val="nil"/>
              <w:right w:val="single" w:color="auto" w:sz="4" w:space="0"/>
            </w:tcBorders>
            <w:shd w:val="clear" w:color="auto" w:fill="FFFFFF" w:themeFill="background1"/>
          </w:tcPr>
          <w:p w:rsidR="00945DF4" w:rsidP="00381D6E" w:rsidRDefault="00945DF4" w14:paraId="7BB08765" w14:textId="77777777">
            <w:pPr>
              <w:pStyle w:val="BodyText"/>
              <w:jc w:val="center"/>
              <w:rPr>
                <w:color w:val="auto"/>
                <w:sz w:val="20"/>
                <w:szCs w:val="20"/>
              </w:rPr>
            </w:pPr>
          </w:p>
        </w:tc>
        <w:tc>
          <w:tcPr>
            <w:tcW w:w="1418" w:type="dxa"/>
            <w:tcBorders>
              <w:top w:val="nil"/>
              <w:left w:val="single" w:color="auto" w:sz="4" w:space="0"/>
              <w:bottom w:val="nil"/>
              <w:right w:val="single" w:color="auto" w:sz="4" w:space="0"/>
            </w:tcBorders>
            <w:shd w:val="clear" w:color="auto" w:fill="E4D2E2"/>
          </w:tcPr>
          <w:p w:rsidR="00945DF4" w:rsidP="00381D6E" w:rsidRDefault="00945DF4" w14:paraId="76BAB918" w14:textId="76CC018C">
            <w:pPr>
              <w:pStyle w:val="BodyText"/>
              <w:jc w:val="center"/>
              <w:rPr>
                <w:color w:val="auto"/>
                <w:sz w:val="20"/>
                <w:szCs w:val="20"/>
              </w:rPr>
            </w:pPr>
            <w:r>
              <w:rPr>
                <w:color w:val="auto"/>
                <w:sz w:val="20"/>
                <w:szCs w:val="20"/>
              </w:rPr>
              <w:t xml:space="preserve">0.720, </w:t>
            </w:r>
            <w:r>
              <w:rPr>
                <w:i/>
                <w:color w:val="auto"/>
                <w:sz w:val="20"/>
                <w:szCs w:val="20"/>
              </w:rPr>
              <w:t>p</w:t>
            </w:r>
            <w:r>
              <w:rPr>
                <w:color w:val="auto"/>
                <w:sz w:val="20"/>
                <w:szCs w:val="20"/>
              </w:rPr>
              <w:t>=0.698</w:t>
            </w:r>
          </w:p>
        </w:tc>
        <w:tc>
          <w:tcPr>
            <w:tcW w:w="709" w:type="dxa"/>
            <w:tcBorders>
              <w:top w:val="nil"/>
              <w:left w:val="single" w:color="auto" w:sz="4" w:space="0"/>
              <w:bottom w:val="nil"/>
              <w:right w:val="nil"/>
            </w:tcBorders>
            <w:shd w:val="clear" w:color="auto" w:fill="auto"/>
          </w:tcPr>
          <w:p w:rsidR="00945DF4" w:rsidP="00381D6E" w:rsidRDefault="00945DF4" w14:paraId="3E471E02" w14:textId="5A07C26D">
            <w:pPr>
              <w:pStyle w:val="BodyText"/>
              <w:jc w:val="center"/>
              <w:rPr>
                <w:color w:val="auto"/>
                <w:sz w:val="20"/>
                <w:szCs w:val="20"/>
              </w:rPr>
            </w:pPr>
          </w:p>
        </w:tc>
        <w:tc>
          <w:tcPr>
            <w:tcW w:w="708" w:type="dxa"/>
            <w:tcBorders>
              <w:top w:val="nil"/>
              <w:left w:val="nil"/>
              <w:bottom w:val="nil"/>
              <w:right w:val="nil"/>
            </w:tcBorders>
            <w:shd w:val="clear" w:color="auto" w:fill="auto"/>
          </w:tcPr>
          <w:p w:rsidR="00945DF4" w:rsidP="00381D6E" w:rsidRDefault="00945DF4" w14:paraId="4957175B"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2D27D5BA" w14:textId="77777777">
            <w:pPr>
              <w:pStyle w:val="BodyText"/>
              <w:jc w:val="center"/>
              <w:rPr>
                <w:color w:val="auto"/>
                <w:sz w:val="20"/>
                <w:szCs w:val="20"/>
              </w:rPr>
            </w:pPr>
          </w:p>
        </w:tc>
        <w:tc>
          <w:tcPr>
            <w:tcW w:w="709" w:type="dxa"/>
            <w:tcBorders>
              <w:top w:val="nil"/>
              <w:left w:val="nil"/>
              <w:bottom w:val="nil"/>
              <w:right w:val="nil"/>
            </w:tcBorders>
            <w:shd w:val="clear" w:color="auto" w:fill="FFFFFF" w:themeFill="background1"/>
          </w:tcPr>
          <w:p w:rsidR="00945DF4" w:rsidP="00381D6E" w:rsidRDefault="00945DF4" w14:paraId="6C3F07F9" w14:textId="77777777">
            <w:pPr>
              <w:pStyle w:val="BodyText"/>
              <w:jc w:val="center"/>
              <w:rPr>
                <w:color w:val="auto"/>
                <w:sz w:val="20"/>
                <w:szCs w:val="20"/>
              </w:rPr>
            </w:pPr>
          </w:p>
        </w:tc>
        <w:tc>
          <w:tcPr>
            <w:tcW w:w="1417" w:type="dxa"/>
            <w:tcBorders>
              <w:top w:val="nil"/>
              <w:left w:val="nil"/>
              <w:bottom w:val="nil"/>
              <w:right w:val="nil"/>
            </w:tcBorders>
            <w:shd w:val="clear" w:color="auto" w:fill="E4D2E2"/>
          </w:tcPr>
          <w:p w:rsidR="00945DF4" w:rsidP="00381D6E" w:rsidRDefault="00637EB2" w14:paraId="6FBE9A5A" w14:textId="4929FF3E">
            <w:pPr>
              <w:pStyle w:val="BodyText"/>
              <w:jc w:val="center"/>
              <w:rPr>
                <w:color w:val="auto"/>
                <w:sz w:val="20"/>
                <w:szCs w:val="20"/>
              </w:rPr>
            </w:pPr>
            <w:r>
              <w:rPr>
                <w:color w:val="auto"/>
                <w:sz w:val="20"/>
                <w:szCs w:val="20"/>
              </w:rPr>
              <w:t xml:space="preserve">0.410, </w:t>
            </w:r>
            <w:r>
              <w:rPr>
                <w:i/>
                <w:color w:val="auto"/>
                <w:sz w:val="20"/>
                <w:szCs w:val="20"/>
              </w:rPr>
              <w:t>p</w:t>
            </w:r>
            <w:r>
              <w:rPr>
                <w:color w:val="auto"/>
                <w:sz w:val="20"/>
                <w:szCs w:val="20"/>
              </w:rPr>
              <w:t>=0.815</w:t>
            </w:r>
          </w:p>
        </w:tc>
      </w:tr>
      <w:tr w:rsidR="000E3C05" w:rsidTr="00D45E81" w14:paraId="14998381" w14:textId="7E345EDC">
        <w:trPr>
          <w:trHeight w:val="544"/>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338D0D37" w14:textId="77777777">
            <w:pPr>
              <w:pStyle w:val="BodyText"/>
              <w:rPr>
                <w:color w:val="auto"/>
                <w:sz w:val="20"/>
                <w:szCs w:val="20"/>
              </w:rPr>
            </w:pPr>
            <w:r>
              <w:rPr>
                <w:color w:val="auto"/>
                <w:sz w:val="20"/>
                <w:szCs w:val="20"/>
              </w:rPr>
              <w:t>Metropolitan</w:t>
            </w:r>
          </w:p>
          <w:p w:rsidR="00945DF4" w:rsidP="00381D6E" w:rsidRDefault="00945DF4" w14:paraId="4540B5C5" w14:textId="77777777">
            <w:pPr>
              <w:pStyle w:val="BodyText"/>
              <w:rPr>
                <w:color w:val="auto"/>
                <w:sz w:val="20"/>
                <w:szCs w:val="20"/>
              </w:rPr>
            </w:pPr>
            <w:r>
              <w:rPr>
                <w:color w:val="auto"/>
                <w:sz w:val="20"/>
                <w:szCs w:val="20"/>
              </w:rPr>
              <w:t xml:space="preserve">Regional </w:t>
            </w:r>
          </w:p>
          <w:p w:rsidR="00945DF4" w:rsidP="00381D6E" w:rsidRDefault="00945DF4" w14:paraId="5E8A28A5" w14:textId="77777777">
            <w:pPr>
              <w:pStyle w:val="BodyText"/>
              <w:rPr>
                <w:color w:val="auto"/>
                <w:sz w:val="20"/>
                <w:szCs w:val="20"/>
              </w:rPr>
            </w:pPr>
            <w:r>
              <w:rPr>
                <w:color w:val="auto"/>
                <w:sz w:val="20"/>
                <w:szCs w:val="20"/>
              </w:rPr>
              <w:t>Rural</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75463939" w14:textId="77777777">
            <w:pPr>
              <w:pStyle w:val="BodyText"/>
              <w:jc w:val="center"/>
              <w:rPr>
                <w:color w:val="auto"/>
                <w:sz w:val="20"/>
                <w:szCs w:val="20"/>
              </w:rPr>
            </w:pPr>
            <w:r>
              <w:rPr>
                <w:color w:val="auto"/>
                <w:sz w:val="20"/>
                <w:szCs w:val="20"/>
              </w:rPr>
              <w:t>195</w:t>
            </w:r>
          </w:p>
          <w:p w:rsidR="00945DF4" w:rsidP="00381D6E" w:rsidRDefault="00945DF4" w14:paraId="220E4681" w14:textId="77777777">
            <w:pPr>
              <w:pStyle w:val="BodyText"/>
              <w:jc w:val="center"/>
              <w:rPr>
                <w:color w:val="auto"/>
                <w:sz w:val="20"/>
                <w:szCs w:val="20"/>
              </w:rPr>
            </w:pPr>
            <w:r>
              <w:rPr>
                <w:color w:val="auto"/>
                <w:sz w:val="20"/>
                <w:szCs w:val="20"/>
              </w:rPr>
              <w:t>42</w:t>
            </w:r>
          </w:p>
          <w:p w:rsidRPr="001E1DC1" w:rsidR="00945DF4" w:rsidP="00381D6E" w:rsidRDefault="00945DF4" w14:paraId="18B39403" w14:textId="77777777">
            <w:pPr>
              <w:pStyle w:val="BodyText"/>
              <w:jc w:val="center"/>
              <w:rPr>
                <w:color w:val="auto"/>
                <w:sz w:val="20"/>
                <w:szCs w:val="20"/>
              </w:rPr>
            </w:pPr>
            <w:r>
              <w:rPr>
                <w:color w:val="auto"/>
                <w:sz w:val="20"/>
                <w:szCs w:val="20"/>
              </w:rPr>
              <w:t>92</w:t>
            </w:r>
          </w:p>
        </w:tc>
        <w:tc>
          <w:tcPr>
            <w:tcW w:w="709" w:type="dxa"/>
            <w:tcBorders>
              <w:top w:val="nil"/>
              <w:left w:val="nil"/>
              <w:bottom w:val="single" w:color="auto" w:sz="4" w:space="0"/>
              <w:right w:val="nil"/>
            </w:tcBorders>
            <w:shd w:val="clear" w:color="auto" w:fill="auto"/>
          </w:tcPr>
          <w:p w:rsidR="00945DF4" w:rsidP="00381D6E" w:rsidRDefault="00945DF4" w14:paraId="3C420611" w14:textId="77777777">
            <w:pPr>
              <w:pStyle w:val="BodyText"/>
              <w:jc w:val="center"/>
              <w:rPr>
                <w:color w:val="auto"/>
                <w:sz w:val="20"/>
                <w:szCs w:val="20"/>
              </w:rPr>
            </w:pPr>
            <w:r>
              <w:rPr>
                <w:color w:val="auto"/>
                <w:sz w:val="20"/>
                <w:szCs w:val="20"/>
              </w:rPr>
              <w:t>59.3</w:t>
            </w:r>
          </w:p>
          <w:p w:rsidR="00945DF4" w:rsidP="00381D6E" w:rsidRDefault="00945DF4" w14:paraId="4BEF7EE2" w14:textId="77777777">
            <w:pPr>
              <w:pStyle w:val="BodyText"/>
              <w:jc w:val="center"/>
              <w:rPr>
                <w:color w:val="auto"/>
                <w:sz w:val="20"/>
                <w:szCs w:val="20"/>
              </w:rPr>
            </w:pPr>
            <w:r>
              <w:rPr>
                <w:color w:val="auto"/>
                <w:sz w:val="20"/>
                <w:szCs w:val="20"/>
              </w:rPr>
              <w:t>12.8</w:t>
            </w:r>
          </w:p>
          <w:p w:rsidR="00945DF4" w:rsidP="00381D6E" w:rsidRDefault="00945DF4" w14:paraId="3DE39398" w14:textId="77777777">
            <w:pPr>
              <w:pStyle w:val="BodyText"/>
              <w:jc w:val="center"/>
              <w:rPr>
                <w:color w:val="auto"/>
                <w:sz w:val="20"/>
                <w:szCs w:val="20"/>
              </w:rPr>
            </w:pPr>
            <w:r>
              <w:rPr>
                <w:color w:val="auto"/>
                <w:sz w:val="20"/>
                <w:szCs w:val="20"/>
              </w:rPr>
              <w:t>28.0</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5EA212D9" w14:textId="77777777">
            <w:pPr>
              <w:pStyle w:val="BodyText"/>
              <w:jc w:val="center"/>
              <w:rPr>
                <w:color w:val="auto"/>
                <w:sz w:val="20"/>
                <w:szCs w:val="20"/>
              </w:rPr>
            </w:pPr>
            <w:r>
              <w:rPr>
                <w:color w:val="auto"/>
                <w:sz w:val="20"/>
                <w:szCs w:val="20"/>
              </w:rPr>
              <w:t>337</w:t>
            </w:r>
          </w:p>
          <w:p w:rsidR="00945DF4" w:rsidP="00381D6E" w:rsidRDefault="00945DF4" w14:paraId="0AB9E680" w14:textId="77777777">
            <w:pPr>
              <w:pStyle w:val="BodyText"/>
              <w:jc w:val="center"/>
              <w:rPr>
                <w:color w:val="auto"/>
                <w:sz w:val="20"/>
                <w:szCs w:val="20"/>
              </w:rPr>
            </w:pPr>
            <w:r>
              <w:rPr>
                <w:color w:val="auto"/>
                <w:sz w:val="20"/>
                <w:szCs w:val="20"/>
              </w:rPr>
              <w:t>71</w:t>
            </w:r>
          </w:p>
          <w:p w:rsidR="00945DF4" w:rsidP="00381D6E" w:rsidRDefault="00945DF4" w14:paraId="18CC83E9" w14:textId="77777777">
            <w:pPr>
              <w:pStyle w:val="BodyText"/>
              <w:jc w:val="center"/>
              <w:rPr>
                <w:color w:val="auto"/>
                <w:sz w:val="20"/>
                <w:szCs w:val="20"/>
              </w:rPr>
            </w:pPr>
            <w:r>
              <w:rPr>
                <w:color w:val="auto"/>
                <w:sz w:val="20"/>
                <w:szCs w:val="20"/>
              </w:rPr>
              <w:t>180</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78ED3917" w14:textId="77777777">
            <w:pPr>
              <w:pStyle w:val="BodyText"/>
              <w:jc w:val="center"/>
              <w:rPr>
                <w:color w:val="auto"/>
                <w:sz w:val="20"/>
                <w:szCs w:val="20"/>
              </w:rPr>
            </w:pPr>
            <w:r>
              <w:rPr>
                <w:color w:val="auto"/>
                <w:sz w:val="20"/>
                <w:szCs w:val="20"/>
              </w:rPr>
              <w:t>57.3</w:t>
            </w:r>
          </w:p>
          <w:p w:rsidR="00945DF4" w:rsidP="00381D6E" w:rsidRDefault="00945DF4" w14:paraId="3FB41114" w14:textId="77777777">
            <w:pPr>
              <w:pStyle w:val="BodyText"/>
              <w:jc w:val="center"/>
              <w:rPr>
                <w:color w:val="auto"/>
                <w:sz w:val="20"/>
                <w:szCs w:val="20"/>
              </w:rPr>
            </w:pPr>
            <w:r>
              <w:rPr>
                <w:color w:val="auto"/>
                <w:sz w:val="20"/>
                <w:szCs w:val="20"/>
              </w:rPr>
              <w:t>12.1</w:t>
            </w:r>
          </w:p>
          <w:p w:rsidR="00945DF4" w:rsidP="00381D6E" w:rsidRDefault="00945DF4" w14:paraId="7A00117E" w14:textId="77777777">
            <w:pPr>
              <w:pStyle w:val="BodyText"/>
              <w:jc w:val="center"/>
              <w:rPr>
                <w:color w:val="auto"/>
                <w:sz w:val="20"/>
                <w:szCs w:val="20"/>
              </w:rPr>
            </w:pPr>
            <w:r>
              <w:rPr>
                <w:color w:val="auto"/>
                <w:sz w:val="20"/>
                <w:szCs w:val="20"/>
              </w:rPr>
              <w:t>30.6</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7F87B908"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6FABF7D2" w14:textId="745BC454">
            <w:pPr>
              <w:pStyle w:val="BodyText"/>
              <w:jc w:val="center"/>
              <w:rPr>
                <w:color w:val="auto"/>
                <w:sz w:val="20"/>
                <w:szCs w:val="20"/>
              </w:rPr>
            </w:pPr>
            <w:r>
              <w:rPr>
                <w:color w:val="auto"/>
                <w:sz w:val="20"/>
                <w:szCs w:val="20"/>
              </w:rPr>
              <w:t>256</w:t>
            </w:r>
          </w:p>
          <w:p w:rsidR="00945DF4" w:rsidP="00381D6E" w:rsidRDefault="00945DF4" w14:paraId="334F269B" w14:textId="77777777">
            <w:pPr>
              <w:pStyle w:val="BodyText"/>
              <w:jc w:val="center"/>
              <w:rPr>
                <w:color w:val="auto"/>
                <w:sz w:val="20"/>
                <w:szCs w:val="20"/>
              </w:rPr>
            </w:pPr>
            <w:r>
              <w:rPr>
                <w:color w:val="auto"/>
                <w:sz w:val="20"/>
                <w:szCs w:val="20"/>
              </w:rPr>
              <w:t>56</w:t>
            </w:r>
          </w:p>
          <w:p w:rsidR="00945DF4" w:rsidP="00381D6E" w:rsidRDefault="00945DF4" w14:paraId="7E88D0C3" w14:textId="77777777">
            <w:pPr>
              <w:pStyle w:val="BodyText"/>
              <w:jc w:val="center"/>
              <w:rPr>
                <w:color w:val="auto"/>
                <w:sz w:val="20"/>
                <w:szCs w:val="20"/>
              </w:rPr>
            </w:pPr>
            <w:r>
              <w:rPr>
                <w:color w:val="auto"/>
                <w:sz w:val="20"/>
                <w:szCs w:val="20"/>
              </w:rPr>
              <w:t>126</w:t>
            </w:r>
          </w:p>
        </w:tc>
        <w:tc>
          <w:tcPr>
            <w:tcW w:w="708" w:type="dxa"/>
            <w:tcBorders>
              <w:top w:val="nil"/>
              <w:left w:val="nil"/>
              <w:bottom w:val="single" w:color="auto" w:sz="4" w:space="0"/>
              <w:right w:val="nil"/>
            </w:tcBorders>
            <w:shd w:val="clear" w:color="auto" w:fill="auto"/>
          </w:tcPr>
          <w:p w:rsidR="00945DF4" w:rsidP="00381D6E" w:rsidRDefault="00945DF4" w14:paraId="61BDBB7A" w14:textId="77777777">
            <w:pPr>
              <w:pStyle w:val="BodyText"/>
              <w:jc w:val="center"/>
              <w:rPr>
                <w:color w:val="auto"/>
                <w:sz w:val="20"/>
                <w:szCs w:val="20"/>
              </w:rPr>
            </w:pPr>
            <w:r>
              <w:rPr>
                <w:color w:val="auto"/>
                <w:sz w:val="20"/>
                <w:szCs w:val="20"/>
              </w:rPr>
              <w:t>58.5</w:t>
            </w:r>
          </w:p>
          <w:p w:rsidR="00945DF4" w:rsidP="00381D6E" w:rsidRDefault="00945DF4" w14:paraId="46CE343A" w14:textId="77777777">
            <w:pPr>
              <w:pStyle w:val="BodyText"/>
              <w:jc w:val="center"/>
              <w:rPr>
                <w:color w:val="auto"/>
                <w:sz w:val="20"/>
                <w:szCs w:val="20"/>
              </w:rPr>
            </w:pPr>
            <w:r>
              <w:rPr>
                <w:color w:val="auto"/>
                <w:sz w:val="20"/>
                <w:szCs w:val="20"/>
              </w:rPr>
              <w:t>12.8</w:t>
            </w:r>
          </w:p>
          <w:p w:rsidR="00945DF4" w:rsidP="00381D6E" w:rsidRDefault="00945DF4" w14:paraId="6FB6670A" w14:textId="77777777">
            <w:pPr>
              <w:pStyle w:val="BodyText"/>
              <w:jc w:val="center"/>
              <w:rPr>
                <w:color w:val="auto"/>
                <w:sz w:val="20"/>
                <w:szCs w:val="20"/>
              </w:rPr>
            </w:pPr>
            <w:r>
              <w:rPr>
                <w:color w:val="auto"/>
                <w:sz w:val="20"/>
                <w:szCs w:val="20"/>
              </w:rPr>
              <w:t>28.8</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439BDFE5" w14:textId="77777777">
            <w:pPr>
              <w:pStyle w:val="BodyText"/>
              <w:jc w:val="center"/>
              <w:rPr>
                <w:color w:val="auto"/>
                <w:sz w:val="20"/>
                <w:szCs w:val="20"/>
              </w:rPr>
            </w:pPr>
            <w:r>
              <w:rPr>
                <w:color w:val="auto"/>
                <w:sz w:val="20"/>
                <w:szCs w:val="20"/>
              </w:rPr>
              <w:t>270</w:t>
            </w:r>
          </w:p>
          <w:p w:rsidR="00945DF4" w:rsidP="00381D6E" w:rsidRDefault="00945DF4" w14:paraId="4DE9385F" w14:textId="77777777">
            <w:pPr>
              <w:pStyle w:val="BodyText"/>
              <w:jc w:val="center"/>
              <w:rPr>
                <w:color w:val="auto"/>
                <w:sz w:val="20"/>
                <w:szCs w:val="20"/>
              </w:rPr>
            </w:pPr>
            <w:r>
              <w:rPr>
                <w:color w:val="auto"/>
                <w:sz w:val="20"/>
                <w:szCs w:val="20"/>
              </w:rPr>
              <w:t>65</w:t>
            </w:r>
          </w:p>
          <w:p w:rsidR="00945DF4" w:rsidP="00381D6E" w:rsidRDefault="00945DF4" w14:paraId="072468BC" w14:textId="77777777">
            <w:pPr>
              <w:pStyle w:val="BodyText"/>
              <w:jc w:val="center"/>
              <w:rPr>
                <w:color w:val="auto"/>
                <w:sz w:val="20"/>
                <w:szCs w:val="20"/>
              </w:rPr>
            </w:pPr>
            <w:r>
              <w:rPr>
                <w:color w:val="auto"/>
                <w:sz w:val="20"/>
                <w:szCs w:val="20"/>
              </w:rPr>
              <w:t>144</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1AD2AE12" w14:textId="77777777">
            <w:pPr>
              <w:pStyle w:val="BodyText"/>
              <w:jc w:val="center"/>
              <w:rPr>
                <w:color w:val="auto"/>
                <w:sz w:val="20"/>
                <w:szCs w:val="20"/>
              </w:rPr>
            </w:pPr>
            <w:r>
              <w:rPr>
                <w:color w:val="auto"/>
                <w:sz w:val="20"/>
                <w:szCs w:val="20"/>
              </w:rPr>
              <w:t>56.4</w:t>
            </w:r>
          </w:p>
          <w:p w:rsidR="00945DF4" w:rsidP="00381D6E" w:rsidRDefault="00945DF4" w14:paraId="1F6C9DBE" w14:textId="77777777">
            <w:pPr>
              <w:pStyle w:val="BodyText"/>
              <w:jc w:val="center"/>
              <w:rPr>
                <w:color w:val="auto"/>
                <w:sz w:val="20"/>
                <w:szCs w:val="20"/>
              </w:rPr>
            </w:pPr>
            <w:r>
              <w:rPr>
                <w:color w:val="auto"/>
                <w:sz w:val="20"/>
                <w:szCs w:val="20"/>
              </w:rPr>
              <w:t>13.6</w:t>
            </w:r>
          </w:p>
          <w:p w:rsidR="00945DF4" w:rsidP="00381D6E" w:rsidRDefault="00945DF4" w14:paraId="24EC3427" w14:textId="77777777">
            <w:pPr>
              <w:pStyle w:val="BodyText"/>
              <w:jc w:val="center"/>
              <w:rPr>
                <w:color w:val="auto"/>
                <w:sz w:val="20"/>
                <w:szCs w:val="20"/>
              </w:rPr>
            </w:pPr>
            <w:r>
              <w:rPr>
                <w:color w:val="auto"/>
                <w:sz w:val="20"/>
                <w:szCs w:val="20"/>
              </w:rPr>
              <w:t>30.1</w:t>
            </w:r>
          </w:p>
        </w:tc>
        <w:tc>
          <w:tcPr>
            <w:tcW w:w="1417" w:type="dxa"/>
            <w:tcBorders>
              <w:top w:val="nil"/>
              <w:left w:val="nil"/>
              <w:bottom w:val="single" w:color="auto" w:sz="4" w:space="0"/>
              <w:right w:val="nil"/>
            </w:tcBorders>
            <w:shd w:val="clear" w:color="auto" w:fill="E4D2E2"/>
          </w:tcPr>
          <w:p w:rsidR="00945DF4" w:rsidP="00381D6E" w:rsidRDefault="00945DF4" w14:paraId="3A281AFA" w14:textId="77777777">
            <w:pPr>
              <w:pStyle w:val="BodyText"/>
              <w:jc w:val="center"/>
              <w:rPr>
                <w:color w:val="auto"/>
                <w:sz w:val="20"/>
                <w:szCs w:val="20"/>
              </w:rPr>
            </w:pPr>
          </w:p>
        </w:tc>
      </w:tr>
      <w:tr w:rsidR="000E3C05" w:rsidTr="00D45E81" w14:paraId="33AFB4B4" w14:textId="2F9FC8CE">
        <w:trPr>
          <w:trHeight w:val="284"/>
        </w:trPr>
        <w:tc>
          <w:tcPr>
            <w:tcW w:w="1560" w:type="dxa"/>
            <w:tcBorders>
              <w:top w:val="nil"/>
              <w:left w:val="nil"/>
              <w:bottom w:val="nil"/>
              <w:right w:val="single" w:color="auto" w:sz="4" w:space="0"/>
            </w:tcBorders>
            <w:shd w:val="clear" w:color="auto" w:fill="FFFFFF" w:themeFill="background1"/>
          </w:tcPr>
          <w:p w:rsidRPr="00E36D39" w:rsidR="00945DF4" w:rsidP="00381D6E" w:rsidRDefault="00945DF4" w14:paraId="111BFF34" w14:textId="77777777">
            <w:pPr>
              <w:pStyle w:val="BodyText"/>
              <w:rPr>
                <w:b/>
                <w:color w:val="auto"/>
                <w:sz w:val="20"/>
                <w:szCs w:val="20"/>
              </w:rPr>
            </w:pPr>
            <w:r>
              <w:rPr>
                <w:b/>
                <w:color w:val="auto"/>
                <w:sz w:val="20"/>
                <w:szCs w:val="20"/>
              </w:rPr>
              <w:t>Prior offences recorded</w:t>
            </w:r>
          </w:p>
        </w:tc>
        <w:tc>
          <w:tcPr>
            <w:tcW w:w="709" w:type="dxa"/>
            <w:tcBorders>
              <w:top w:val="nil"/>
              <w:left w:val="single" w:color="auto" w:sz="4" w:space="0"/>
              <w:bottom w:val="nil"/>
              <w:right w:val="nil"/>
            </w:tcBorders>
            <w:shd w:val="clear" w:color="auto" w:fill="auto"/>
          </w:tcPr>
          <w:p w:rsidRPr="001E1DC1" w:rsidR="00945DF4" w:rsidP="00381D6E" w:rsidRDefault="00945DF4" w14:paraId="7A1A2808" w14:textId="77777777">
            <w:pPr>
              <w:pStyle w:val="BodyText"/>
              <w:jc w:val="center"/>
              <w:rPr>
                <w:color w:val="auto"/>
                <w:sz w:val="20"/>
                <w:szCs w:val="20"/>
              </w:rPr>
            </w:pPr>
          </w:p>
        </w:tc>
        <w:tc>
          <w:tcPr>
            <w:tcW w:w="709" w:type="dxa"/>
            <w:tcBorders>
              <w:top w:val="nil"/>
              <w:left w:val="nil"/>
              <w:bottom w:val="nil"/>
              <w:right w:val="nil"/>
            </w:tcBorders>
            <w:shd w:val="clear" w:color="auto" w:fill="auto"/>
          </w:tcPr>
          <w:p w:rsidR="00945DF4" w:rsidP="00381D6E" w:rsidRDefault="00945DF4" w14:paraId="587EB94F"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1097F607" w14:textId="77777777">
            <w:pPr>
              <w:pStyle w:val="BodyText"/>
              <w:jc w:val="center"/>
              <w:rPr>
                <w:color w:val="auto"/>
                <w:sz w:val="20"/>
                <w:szCs w:val="20"/>
              </w:rPr>
            </w:pPr>
          </w:p>
        </w:tc>
        <w:tc>
          <w:tcPr>
            <w:tcW w:w="708" w:type="dxa"/>
            <w:tcBorders>
              <w:top w:val="nil"/>
              <w:left w:val="nil"/>
              <w:bottom w:val="nil"/>
              <w:right w:val="single" w:color="auto" w:sz="4" w:space="0"/>
            </w:tcBorders>
            <w:shd w:val="clear" w:color="auto" w:fill="FFFFFF" w:themeFill="background1"/>
          </w:tcPr>
          <w:p w:rsidR="00945DF4" w:rsidP="00381D6E" w:rsidRDefault="00945DF4" w14:paraId="30C6145B" w14:textId="77777777">
            <w:pPr>
              <w:pStyle w:val="BodyText"/>
              <w:jc w:val="center"/>
              <w:rPr>
                <w:color w:val="auto"/>
                <w:sz w:val="20"/>
                <w:szCs w:val="20"/>
              </w:rPr>
            </w:pPr>
          </w:p>
        </w:tc>
        <w:tc>
          <w:tcPr>
            <w:tcW w:w="1418" w:type="dxa"/>
            <w:tcBorders>
              <w:top w:val="nil"/>
              <w:left w:val="single" w:color="auto" w:sz="4" w:space="0"/>
              <w:bottom w:val="nil"/>
              <w:right w:val="single" w:color="auto" w:sz="4" w:space="0"/>
            </w:tcBorders>
            <w:shd w:val="clear" w:color="auto" w:fill="E4D2E2"/>
          </w:tcPr>
          <w:p w:rsidR="00945DF4" w:rsidP="00381D6E" w:rsidRDefault="00C73EEC" w14:paraId="667DD117" w14:textId="054924B7">
            <w:pPr>
              <w:pStyle w:val="BodyText"/>
              <w:jc w:val="center"/>
              <w:rPr>
                <w:color w:val="auto"/>
                <w:sz w:val="20"/>
                <w:szCs w:val="20"/>
              </w:rPr>
            </w:pPr>
            <w:r>
              <w:rPr>
                <w:color w:val="auto"/>
                <w:sz w:val="20"/>
                <w:szCs w:val="20"/>
              </w:rPr>
              <w:t xml:space="preserve">48.878, </w:t>
            </w:r>
            <w:r>
              <w:rPr>
                <w:i/>
                <w:color w:val="auto"/>
                <w:sz w:val="20"/>
                <w:szCs w:val="20"/>
              </w:rPr>
              <w:t>p</w:t>
            </w:r>
            <w:r>
              <w:rPr>
                <w:color w:val="auto"/>
                <w:sz w:val="20"/>
                <w:szCs w:val="20"/>
              </w:rPr>
              <w:t>&lt;.0001</w:t>
            </w:r>
          </w:p>
        </w:tc>
        <w:tc>
          <w:tcPr>
            <w:tcW w:w="709" w:type="dxa"/>
            <w:tcBorders>
              <w:top w:val="nil"/>
              <w:left w:val="single" w:color="auto" w:sz="4" w:space="0"/>
              <w:bottom w:val="nil"/>
              <w:right w:val="nil"/>
            </w:tcBorders>
            <w:shd w:val="clear" w:color="auto" w:fill="auto"/>
          </w:tcPr>
          <w:p w:rsidR="00945DF4" w:rsidP="00381D6E" w:rsidRDefault="00945DF4" w14:paraId="3A07A82C" w14:textId="14D2651D">
            <w:pPr>
              <w:pStyle w:val="BodyText"/>
              <w:jc w:val="center"/>
              <w:rPr>
                <w:color w:val="auto"/>
                <w:sz w:val="20"/>
                <w:szCs w:val="20"/>
              </w:rPr>
            </w:pPr>
          </w:p>
        </w:tc>
        <w:tc>
          <w:tcPr>
            <w:tcW w:w="708" w:type="dxa"/>
            <w:tcBorders>
              <w:top w:val="nil"/>
              <w:left w:val="nil"/>
              <w:bottom w:val="nil"/>
              <w:right w:val="nil"/>
            </w:tcBorders>
            <w:shd w:val="clear" w:color="auto" w:fill="auto"/>
          </w:tcPr>
          <w:p w:rsidR="00945DF4" w:rsidP="00381D6E" w:rsidRDefault="00945DF4" w14:paraId="52CB73E7" w14:textId="77777777">
            <w:pPr>
              <w:pStyle w:val="BodyText"/>
              <w:jc w:val="center"/>
              <w:rPr>
                <w:color w:val="auto"/>
                <w:sz w:val="20"/>
                <w:szCs w:val="20"/>
              </w:rPr>
            </w:pPr>
          </w:p>
        </w:tc>
        <w:tc>
          <w:tcPr>
            <w:tcW w:w="709" w:type="dxa"/>
            <w:tcBorders>
              <w:top w:val="nil"/>
              <w:left w:val="single" w:color="auto" w:sz="4" w:space="0"/>
              <w:bottom w:val="nil"/>
              <w:right w:val="nil"/>
            </w:tcBorders>
            <w:shd w:val="clear" w:color="auto" w:fill="FFFFFF" w:themeFill="background1"/>
          </w:tcPr>
          <w:p w:rsidR="00945DF4" w:rsidP="00381D6E" w:rsidRDefault="00945DF4" w14:paraId="622A4F8A" w14:textId="77777777">
            <w:pPr>
              <w:pStyle w:val="BodyText"/>
              <w:jc w:val="center"/>
              <w:rPr>
                <w:color w:val="auto"/>
                <w:sz w:val="20"/>
                <w:szCs w:val="20"/>
              </w:rPr>
            </w:pPr>
          </w:p>
        </w:tc>
        <w:tc>
          <w:tcPr>
            <w:tcW w:w="709" w:type="dxa"/>
            <w:tcBorders>
              <w:top w:val="nil"/>
              <w:left w:val="nil"/>
              <w:bottom w:val="nil"/>
              <w:right w:val="nil"/>
            </w:tcBorders>
            <w:shd w:val="clear" w:color="auto" w:fill="FFFFFF" w:themeFill="background1"/>
          </w:tcPr>
          <w:p w:rsidR="00945DF4" w:rsidP="00381D6E" w:rsidRDefault="00945DF4" w14:paraId="0C3A4D2F" w14:textId="77777777">
            <w:pPr>
              <w:pStyle w:val="BodyText"/>
              <w:jc w:val="center"/>
              <w:rPr>
                <w:color w:val="auto"/>
                <w:sz w:val="20"/>
                <w:szCs w:val="20"/>
              </w:rPr>
            </w:pPr>
          </w:p>
        </w:tc>
        <w:tc>
          <w:tcPr>
            <w:tcW w:w="1417" w:type="dxa"/>
            <w:tcBorders>
              <w:top w:val="nil"/>
              <w:left w:val="nil"/>
              <w:bottom w:val="nil"/>
              <w:right w:val="nil"/>
            </w:tcBorders>
            <w:shd w:val="clear" w:color="auto" w:fill="E4D2E2"/>
          </w:tcPr>
          <w:p w:rsidR="00945DF4" w:rsidP="00381D6E" w:rsidRDefault="008037B1" w14:paraId="1FE75477" w14:textId="0B90D354">
            <w:pPr>
              <w:pStyle w:val="BodyText"/>
              <w:jc w:val="center"/>
              <w:rPr>
                <w:color w:val="auto"/>
                <w:sz w:val="20"/>
                <w:szCs w:val="20"/>
              </w:rPr>
            </w:pPr>
            <w:r>
              <w:rPr>
                <w:color w:val="auto"/>
                <w:sz w:val="20"/>
                <w:szCs w:val="20"/>
              </w:rPr>
              <w:t xml:space="preserve">37.287, </w:t>
            </w:r>
            <w:r>
              <w:rPr>
                <w:i/>
                <w:color w:val="auto"/>
                <w:sz w:val="20"/>
                <w:szCs w:val="20"/>
              </w:rPr>
              <w:t>p</w:t>
            </w:r>
            <w:r>
              <w:rPr>
                <w:color w:val="auto"/>
                <w:sz w:val="20"/>
                <w:szCs w:val="20"/>
              </w:rPr>
              <w:t>&lt;.0001</w:t>
            </w:r>
          </w:p>
        </w:tc>
      </w:tr>
      <w:tr w:rsidR="000E3C05" w:rsidTr="00D45E81" w14:paraId="0B99FB29" w14:textId="08A0139A">
        <w:trPr>
          <w:trHeight w:val="544"/>
        </w:trPr>
        <w:tc>
          <w:tcPr>
            <w:tcW w:w="1560" w:type="dxa"/>
            <w:tcBorders>
              <w:top w:val="nil"/>
              <w:left w:val="nil"/>
              <w:bottom w:val="single" w:color="auto" w:sz="4" w:space="0"/>
              <w:right w:val="single" w:color="auto" w:sz="4" w:space="0"/>
            </w:tcBorders>
            <w:shd w:val="clear" w:color="auto" w:fill="FFFFFF" w:themeFill="background1"/>
          </w:tcPr>
          <w:p w:rsidR="00945DF4" w:rsidP="00381D6E" w:rsidRDefault="00945DF4" w14:paraId="76B432CE" w14:textId="77777777">
            <w:pPr>
              <w:pStyle w:val="BodyText"/>
              <w:rPr>
                <w:color w:val="auto"/>
                <w:sz w:val="20"/>
                <w:szCs w:val="20"/>
              </w:rPr>
            </w:pPr>
            <w:r>
              <w:rPr>
                <w:color w:val="auto"/>
                <w:sz w:val="20"/>
                <w:szCs w:val="20"/>
              </w:rPr>
              <w:t>No prior offences</w:t>
            </w:r>
          </w:p>
          <w:p w:rsidR="00945DF4" w:rsidP="00381D6E" w:rsidRDefault="00945DF4" w14:paraId="7A0E0BBC" w14:textId="77777777">
            <w:pPr>
              <w:pStyle w:val="BodyText"/>
              <w:rPr>
                <w:color w:val="auto"/>
                <w:sz w:val="20"/>
                <w:szCs w:val="20"/>
              </w:rPr>
            </w:pPr>
            <w:r>
              <w:rPr>
                <w:color w:val="auto"/>
                <w:sz w:val="20"/>
                <w:szCs w:val="20"/>
              </w:rPr>
              <w:t>1 prior offence</w:t>
            </w:r>
          </w:p>
          <w:p w:rsidR="00945DF4" w:rsidP="00381D6E" w:rsidRDefault="00945DF4" w14:paraId="07E511BA" w14:textId="77777777">
            <w:pPr>
              <w:pStyle w:val="BodyText"/>
              <w:rPr>
                <w:color w:val="auto"/>
                <w:sz w:val="20"/>
                <w:szCs w:val="20"/>
              </w:rPr>
            </w:pPr>
            <w:r>
              <w:rPr>
                <w:color w:val="auto"/>
                <w:sz w:val="20"/>
                <w:szCs w:val="20"/>
              </w:rPr>
              <w:t>2 to 4 prior offence</w:t>
            </w:r>
          </w:p>
          <w:p w:rsidRPr="00E36D39" w:rsidR="00945DF4" w:rsidP="00381D6E" w:rsidRDefault="00945DF4" w14:paraId="79E5CBBB" w14:textId="77777777">
            <w:pPr>
              <w:pStyle w:val="BodyText"/>
              <w:rPr>
                <w:color w:val="auto"/>
                <w:sz w:val="20"/>
                <w:szCs w:val="20"/>
              </w:rPr>
            </w:pPr>
            <w:r>
              <w:rPr>
                <w:color w:val="auto"/>
                <w:sz w:val="20"/>
                <w:szCs w:val="20"/>
              </w:rPr>
              <w:t>5 or more prior offences</w:t>
            </w:r>
          </w:p>
        </w:tc>
        <w:tc>
          <w:tcPr>
            <w:tcW w:w="709" w:type="dxa"/>
            <w:tcBorders>
              <w:top w:val="nil"/>
              <w:left w:val="single" w:color="auto" w:sz="4" w:space="0"/>
              <w:bottom w:val="single" w:color="auto" w:sz="4" w:space="0"/>
              <w:right w:val="nil"/>
            </w:tcBorders>
            <w:shd w:val="clear" w:color="auto" w:fill="auto"/>
          </w:tcPr>
          <w:p w:rsidR="00945DF4" w:rsidP="00381D6E" w:rsidRDefault="00945DF4" w14:paraId="7FC5C9DA" w14:textId="77777777">
            <w:pPr>
              <w:pStyle w:val="BodyText"/>
              <w:jc w:val="center"/>
              <w:rPr>
                <w:color w:val="auto"/>
                <w:sz w:val="20"/>
                <w:szCs w:val="20"/>
              </w:rPr>
            </w:pPr>
            <w:r>
              <w:rPr>
                <w:color w:val="auto"/>
                <w:sz w:val="20"/>
                <w:szCs w:val="20"/>
              </w:rPr>
              <w:t>158</w:t>
            </w:r>
          </w:p>
          <w:p w:rsidR="000E3C05" w:rsidP="00381D6E" w:rsidRDefault="000E3C05" w14:paraId="178007F3" w14:textId="77777777">
            <w:pPr>
              <w:pStyle w:val="BodyText"/>
              <w:jc w:val="center"/>
              <w:rPr>
                <w:color w:val="auto"/>
                <w:sz w:val="20"/>
                <w:szCs w:val="20"/>
              </w:rPr>
            </w:pPr>
          </w:p>
          <w:p w:rsidR="00945DF4" w:rsidP="00381D6E" w:rsidRDefault="00945DF4" w14:paraId="61DDB963" w14:textId="77777777">
            <w:pPr>
              <w:pStyle w:val="BodyText"/>
              <w:jc w:val="center"/>
              <w:rPr>
                <w:color w:val="auto"/>
                <w:sz w:val="20"/>
                <w:szCs w:val="20"/>
              </w:rPr>
            </w:pPr>
            <w:r>
              <w:rPr>
                <w:color w:val="auto"/>
                <w:sz w:val="20"/>
                <w:szCs w:val="20"/>
              </w:rPr>
              <w:t>79</w:t>
            </w:r>
          </w:p>
          <w:p w:rsidR="00945DF4" w:rsidP="00381D6E" w:rsidRDefault="00945DF4" w14:paraId="121DFB49" w14:textId="77777777">
            <w:pPr>
              <w:pStyle w:val="BodyText"/>
              <w:jc w:val="center"/>
              <w:rPr>
                <w:color w:val="auto"/>
                <w:sz w:val="20"/>
                <w:szCs w:val="20"/>
              </w:rPr>
            </w:pPr>
            <w:r>
              <w:rPr>
                <w:color w:val="auto"/>
                <w:sz w:val="20"/>
                <w:szCs w:val="20"/>
              </w:rPr>
              <w:t>54</w:t>
            </w:r>
          </w:p>
          <w:p w:rsidR="000E3C05" w:rsidP="00381D6E" w:rsidRDefault="000E3C05" w14:paraId="25BDA2C3" w14:textId="77777777">
            <w:pPr>
              <w:pStyle w:val="BodyText"/>
              <w:jc w:val="center"/>
              <w:rPr>
                <w:color w:val="auto"/>
                <w:sz w:val="20"/>
                <w:szCs w:val="20"/>
              </w:rPr>
            </w:pPr>
          </w:p>
          <w:p w:rsidRPr="001E1DC1" w:rsidR="00945DF4" w:rsidP="00381D6E" w:rsidRDefault="00945DF4" w14:paraId="233DDDB6" w14:textId="77777777">
            <w:pPr>
              <w:pStyle w:val="BodyText"/>
              <w:jc w:val="center"/>
              <w:rPr>
                <w:color w:val="auto"/>
                <w:sz w:val="20"/>
                <w:szCs w:val="20"/>
              </w:rPr>
            </w:pPr>
            <w:r>
              <w:rPr>
                <w:color w:val="auto"/>
                <w:sz w:val="20"/>
                <w:szCs w:val="20"/>
              </w:rPr>
              <w:t>38</w:t>
            </w:r>
          </w:p>
        </w:tc>
        <w:tc>
          <w:tcPr>
            <w:tcW w:w="709" w:type="dxa"/>
            <w:tcBorders>
              <w:top w:val="nil"/>
              <w:left w:val="nil"/>
              <w:bottom w:val="single" w:color="auto" w:sz="4" w:space="0"/>
              <w:right w:val="nil"/>
            </w:tcBorders>
            <w:shd w:val="clear" w:color="auto" w:fill="auto"/>
          </w:tcPr>
          <w:p w:rsidR="00945DF4" w:rsidP="00381D6E" w:rsidRDefault="00945DF4" w14:paraId="176F5FD1" w14:textId="77777777">
            <w:pPr>
              <w:pStyle w:val="BodyText"/>
              <w:jc w:val="center"/>
              <w:rPr>
                <w:color w:val="auto"/>
                <w:sz w:val="20"/>
                <w:szCs w:val="20"/>
              </w:rPr>
            </w:pPr>
            <w:r>
              <w:rPr>
                <w:color w:val="auto"/>
                <w:sz w:val="20"/>
                <w:szCs w:val="20"/>
              </w:rPr>
              <w:t>48.0</w:t>
            </w:r>
          </w:p>
          <w:p w:rsidR="000E3C05" w:rsidP="00381D6E" w:rsidRDefault="000E3C05" w14:paraId="7719D021" w14:textId="77777777">
            <w:pPr>
              <w:pStyle w:val="BodyText"/>
              <w:jc w:val="center"/>
              <w:rPr>
                <w:color w:val="auto"/>
                <w:sz w:val="20"/>
                <w:szCs w:val="20"/>
              </w:rPr>
            </w:pPr>
          </w:p>
          <w:p w:rsidR="00945DF4" w:rsidP="00381D6E" w:rsidRDefault="00945DF4" w14:paraId="26BBA075" w14:textId="77777777">
            <w:pPr>
              <w:pStyle w:val="BodyText"/>
              <w:jc w:val="center"/>
              <w:rPr>
                <w:color w:val="auto"/>
                <w:sz w:val="20"/>
                <w:szCs w:val="20"/>
              </w:rPr>
            </w:pPr>
            <w:r>
              <w:rPr>
                <w:color w:val="auto"/>
                <w:sz w:val="20"/>
                <w:szCs w:val="20"/>
              </w:rPr>
              <w:t>24.0</w:t>
            </w:r>
          </w:p>
          <w:p w:rsidR="00945DF4" w:rsidP="00381D6E" w:rsidRDefault="00945DF4" w14:paraId="07075F94" w14:textId="77777777">
            <w:pPr>
              <w:pStyle w:val="BodyText"/>
              <w:jc w:val="center"/>
              <w:rPr>
                <w:color w:val="auto"/>
                <w:sz w:val="20"/>
                <w:szCs w:val="20"/>
              </w:rPr>
            </w:pPr>
            <w:r>
              <w:rPr>
                <w:color w:val="auto"/>
                <w:sz w:val="20"/>
                <w:szCs w:val="20"/>
              </w:rPr>
              <w:t>16.4</w:t>
            </w:r>
          </w:p>
          <w:p w:rsidR="000E3C05" w:rsidP="00381D6E" w:rsidRDefault="000E3C05" w14:paraId="34527228" w14:textId="77777777">
            <w:pPr>
              <w:pStyle w:val="BodyText"/>
              <w:jc w:val="center"/>
              <w:rPr>
                <w:color w:val="auto"/>
                <w:sz w:val="20"/>
                <w:szCs w:val="20"/>
              </w:rPr>
            </w:pPr>
          </w:p>
          <w:p w:rsidR="00945DF4" w:rsidP="00381D6E" w:rsidRDefault="00945DF4" w14:paraId="40EA77A6" w14:textId="77777777">
            <w:pPr>
              <w:pStyle w:val="BodyText"/>
              <w:jc w:val="center"/>
              <w:rPr>
                <w:color w:val="auto"/>
                <w:sz w:val="20"/>
                <w:szCs w:val="20"/>
              </w:rPr>
            </w:pPr>
            <w:r>
              <w:rPr>
                <w:color w:val="auto"/>
                <w:sz w:val="20"/>
                <w:szCs w:val="20"/>
              </w:rPr>
              <w:t>11.6</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7DFCEEB2" w14:textId="77777777">
            <w:pPr>
              <w:pStyle w:val="BodyText"/>
              <w:jc w:val="center"/>
              <w:rPr>
                <w:color w:val="auto"/>
                <w:sz w:val="20"/>
                <w:szCs w:val="20"/>
              </w:rPr>
            </w:pPr>
            <w:r>
              <w:rPr>
                <w:color w:val="auto"/>
                <w:sz w:val="20"/>
                <w:szCs w:val="20"/>
              </w:rPr>
              <w:t>410</w:t>
            </w:r>
          </w:p>
          <w:p w:rsidR="000E3C05" w:rsidP="00381D6E" w:rsidRDefault="000E3C05" w14:paraId="59F23F39" w14:textId="77777777">
            <w:pPr>
              <w:pStyle w:val="BodyText"/>
              <w:jc w:val="center"/>
              <w:rPr>
                <w:color w:val="auto"/>
                <w:sz w:val="20"/>
                <w:szCs w:val="20"/>
              </w:rPr>
            </w:pPr>
          </w:p>
          <w:p w:rsidR="00945DF4" w:rsidP="00381D6E" w:rsidRDefault="00945DF4" w14:paraId="6B5E293C" w14:textId="77777777">
            <w:pPr>
              <w:pStyle w:val="BodyText"/>
              <w:jc w:val="center"/>
              <w:rPr>
                <w:color w:val="auto"/>
                <w:sz w:val="20"/>
                <w:szCs w:val="20"/>
              </w:rPr>
            </w:pPr>
            <w:r>
              <w:rPr>
                <w:color w:val="auto"/>
                <w:sz w:val="20"/>
                <w:szCs w:val="20"/>
              </w:rPr>
              <w:t>97</w:t>
            </w:r>
          </w:p>
          <w:p w:rsidR="00945DF4" w:rsidP="00381D6E" w:rsidRDefault="00945DF4" w14:paraId="1660C555" w14:textId="77777777">
            <w:pPr>
              <w:pStyle w:val="BodyText"/>
              <w:jc w:val="center"/>
              <w:rPr>
                <w:color w:val="auto"/>
                <w:sz w:val="20"/>
                <w:szCs w:val="20"/>
              </w:rPr>
            </w:pPr>
            <w:r>
              <w:rPr>
                <w:color w:val="auto"/>
                <w:sz w:val="20"/>
                <w:szCs w:val="20"/>
              </w:rPr>
              <w:t>59</w:t>
            </w:r>
          </w:p>
          <w:p w:rsidR="000E3C05" w:rsidP="00381D6E" w:rsidRDefault="000E3C05" w14:paraId="3D704D9E" w14:textId="77777777">
            <w:pPr>
              <w:pStyle w:val="BodyText"/>
              <w:jc w:val="center"/>
              <w:rPr>
                <w:color w:val="auto"/>
                <w:sz w:val="20"/>
                <w:szCs w:val="20"/>
              </w:rPr>
            </w:pPr>
          </w:p>
          <w:p w:rsidR="00945DF4" w:rsidP="00381D6E" w:rsidRDefault="00945DF4" w14:paraId="197EFBF6" w14:textId="77777777">
            <w:pPr>
              <w:pStyle w:val="BodyText"/>
              <w:jc w:val="center"/>
              <w:rPr>
                <w:color w:val="auto"/>
                <w:sz w:val="20"/>
                <w:szCs w:val="20"/>
              </w:rPr>
            </w:pPr>
            <w:r>
              <w:rPr>
                <w:color w:val="auto"/>
                <w:sz w:val="20"/>
                <w:szCs w:val="20"/>
              </w:rPr>
              <w:t>22</w:t>
            </w:r>
          </w:p>
        </w:tc>
        <w:tc>
          <w:tcPr>
            <w:tcW w:w="708" w:type="dxa"/>
            <w:tcBorders>
              <w:top w:val="nil"/>
              <w:left w:val="nil"/>
              <w:bottom w:val="single" w:color="auto" w:sz="4" w:space="0"/>
              <w:right w:val="single" w:color="auto" w:sz="4" w:space="0"/>
            </w:tcBorders>
            <w:shd w:val="clear" w:color="auto" w:fill="FFFFFF" w:themeFill="background1"/>
          </w:tcPr>
          <w:p w:rsidR="00945DF4" w:rsidP="00381D6E" w:rsidRDefault="00945DF4" w14:paraId="3794DB0B" w14:textId="77777777">
            <w:pPr>
              <w:pStyle w:val="BodyText"/>
              <w:jc w:val="center"/>
              <w:rPr>
                <w:color w:val="auto"/>
                <w:sz w:val="20"/>
                <w:szCs w:val="20"/>
              </w:rPr>
            </w:pPr>
            <w:r>
              <w:rPr>
                <w:color w:val="auto"/>
                <w:sz w:val="20"/>
                <w:szCs w:val="20"/>
              </w:rPr>
              <w:t>69.7</w:t>
            </w:r>
          </w:p>
          <w:p w:rsidR="000E3C05" w:rsidP="00381D6E" w:rsidRDefault="000E3C05" w14:paraId="185E6D0F" w14:textId="77777777">
            <w:pPr>
              <w:pStyle w:val="BodyText"/>
              <w:jc w:val="center"/>
              <w:rPr>
                <w:color w:val="auto"/>
                <w:sz w:val="20"/>
                <w:szCs w:val="20"/>
              </w:rPr>
            </w:pPr>
          </w:p>
          <w:p w:rsidR="00945DF4" w:rsidP="00381D6E" w:rsidRDefault="00945DF4" w14:paraId="64A40432" w14:textId="77777777">
            <w:pPr>
              <w:pStyle w:val="BodyText"/>
              <w:jc w:val="center"/>
              <w:rPr>
                <w:color w:val="auto"/>
                <w:sz w:val="20"/>
                <w:szCs w:val="20"/>
              </w:rPr>
            </w:pPr>
            <w:r>
              <w:rPr>
                <w:color w:val="auto"/>
                <w:sz w:val="20"/>
                <w:szCs w:val="20"/>
              </w:rPr>
              <w:t>16.5</w:t>
            </w:r>
          </w:p>
          <w:p w:rsidR="00945DF4" w:rsidP="00381D6E" w:rsidRDefault="00945DF4" w14:paraId="0341CBC8" w14:textId="77777777">
            <w:pPr>
              <w:pStyle w:val="BodyText"/>
              <w:jc w:val="center"/>
              <w:rPr>
                <w:color w:val="auto"/>
                <w:sz w:val="20"/>
                <w:szCs w:val="20"/>
              </w:rPr>
            </w:pPr>
            <w:r>
              <w:rPr>
                <w:color w:val="auto"/>
                <w:sz w:val="20"/>
                <w:szCs w:val="20"/>
              </w:rPr>
              <w:t>10.0</w:t>
            </w:r>
          </w:p>
          <w:p w:rsidR="000E3C05" w:rsidP="00381D6E" w:rsidRDefault="000E3C05" w14:paraId="798A96F0" w14:textId="77777777">
            <w:pPr>
              <w:pStyle w:val="BodyText"/>
              <w:jc w:val="center"/>
              <w:rPr>
                <w:color w:val="auto"/>
                <w:sz w:val="20"/>
                <w:szCs w:val="20"/>
              </w:rPr>
            </w:pPr>
          </w:p>
          <w:p w:rsidR="00945DF4" w:rsidP="00381D6E" w:rsidRDefault="00C73EEC" w14:paraId="0E33746D" w14:textId="47D5A355">
            <w:pPr>
              <w:pStyle w:val="BodyText"/>
              <w:jc w:val="center"/>
              <w:rPr>
                <w:color w:val="auto"/>
                <w:sz w:val="20"/>
                <w:szCs w:val="20"/>
              </w:rPr>
            </w:pPr>
            <w:r>
              <w:rPr>
                <w:color w:val="auto"/>
                <w:sz w:val="20"/>
                <w:szCs w:val="20"/>
              </w:rPr>
              <w:t>3.7</w:t>
            </w:r>
          </w:p>
        </w:tc>
        <w:tc>
          <w:tcPr>
            <w:tcW w:w="1418" w:type="dxa"/>
            <w:tcBorders>
              <w:top w:val="nil"/>
              <w:left w:val="single" w:color="auto" w:sz="4" w:space="0"/>
              <w:bottom w:val="single" w:color="auto" w:sz="4" w:space="0"/>
              <w:right w:val="single" w:color="auto" w:sz="4" w:space="0"/>
            </w:tcBorders>
            <w:shd w:val="clear" w:color="auto" w:fill="E4D2E2"/>
          </w:tcPr>
          <w:p w:rsidR="00945DF4" w:rsidP="00381D6E" w:rsidRDefault="00945DF4" w14:paraId="290D05EE" w14:textId="77777777">
            <w:pPr>
              <w:pStyle w:val="BodyText"/>
              <w:jc w:val="center"/>
              <w:rPr>
                <w:color w:val="auto"/>
                <w:sz w:val="20"/>
                <w:szCs w:val="20"/>
              </w:rPr>
            </w:pPr>
          </w:p>
        </w:tc>
        <w:tc>
          <w:tcPr>
            <w:tcW w:w="709" w:type="dxa"/>
            <w:tcBorders>
              <w:top w:val="nil"/>
              <w:left w:val="single" w:color="auto" w:sz="4" w:space="0"/>
              <w:bottom w:val="single" w:color="auto" w:sz="4" w:space="0"/>
              <w:right w:val="nil"/>
            </w:tcBorders>
            <w:shd w:val="clear" w:color="auto" w:fill="auto"/>
          </w:tcPr>
          <w:p w:rsidR="00945DF4" w:rsidP="00381D6E" w:rsidRDefault="00945DF4" w14:paraId="670638FD" w14:textId="03CB4B1B">
            <w:pPr>
              <w:pStyle w:val="BodyText"/>
              <w:jc w:val="center"/>
              <w:rPr>
                <w:color w:val="auto"/>
                <w:sz w:val="20"/>
                <w:szCs w:val="20"/>
              </w:rPr>
            </w:pPr>
            <w:r>
              <w:rPr>
                <w:color w:val="auto"/>
                <w:sz w:val="20"/>
                <w:szCs w:val="20"/>
              </w:rPr>
              <w:t>231</w:t>
            </w:r>
          </w:p>
          <w:p w:rsidR="000E3C05" w:rsidP="00381D6E" w:rsidRDefault="000E3C05" w14:paraId="54CD61C2" w14:textId="77777777">
            <w:pPr>
              <w:pStyle w:val="BodyText"/>
              <w:jc w:val="center"/>
              <w:rPr>
                <w:color w:val="auto"/>
                <w:sz w:val="20"/>
                <w:szCs w:val="20"/>
              </w:rPr>
            </w:pPr>
          </w:p>
          <w:p w:rsidR="00945DF4" w:rsidP="00381D6E" w:rsidRDefault="00945DF4" w14:paraId="74C52603" w14:textId="77777777">
            <w:pPr>
              <w:pStyle w:val="BodyText"/>
              <w:jc w:val="center"/>
              <w:rPr>
                <w:color w:val="auto"/>
                <w:sz w:val="20"/>
                <w:szCs w:val="20"/>
              </w:rPr>
            </w:pPr>
            <w:r>
              <w:rPr>
                <w:color w:val="auto"/>
                <w:sz w:val="20"/>
                <w:szCs w:val="20"/>
              </w:rPr>
              <w:t>81</w:t>
            </w:r>
          </w:p>
          <w:p w:rsidR="00945DF4" w:rsidP="00381D6E" w:rsidRDefault="00945DF4" w14:paraId="4A5034B4" w14:textId="77777777">
            <w:pPr>
              <w:pStyle w:val="BodyText"/>
              <w:jc w:val="center"/>
              <w:rPr>
                <w:color w:val="auto"/>
                <w:sz w:val="20"/>
                <w:szCs w:val="20"/>
              </w:rPr>
            </w:pPr>
            <w:r>
              <w:rPr>
                <w:color w:val="auto"/>
                <w:sz w:val="20"/>
                <w:szCs w:val="20"/>
              </w:rPr>
              <w:t>63</w:t>
            </w:r>
          </w:p>
          <w:p w:rsidR="000E3C05" w:rsidP="00381D6E" w:rsidRDefault="000E3C05" w14:paraId="662C30F5" w14:textId="77777777">
            <w:pPr>
              <w:pStyle w:val="BodyText"/>
              <w:jc w:val="center"/>
              <w:rPr>
                <w:color w:val="auto"/>
                <w:sz w:val="20"/>
                <w:szCs w:val="20"/>
              </w:rPr>
            </w:pPr>
          </w:p>
          <w:p w:rsidR="00945DF4" w:rsidP="00381D6E" w:rsidRDefault="00945DF4" w14:paraId="0202C1B9" w14:textId="77777777">
            <w:pPr>
              <w:pStyle w:val="BodyText"/>
              <w:jc w:val="center"/>
              <w:rPr>
                <w:color w:val="auto"/>
                <w:sz w:val="20"/>
                <w:szCs w:val="20"/>
              </w:rPr>
            </w:pPr>
            <w:r>
              <w:rPr>
                <w:color w:val="auto"/>
                <w:sz w:val="20"/>
                <w:szCs w:val="20"/>
              </w:rPr>
              <w:t>63</w:t>
            </w:r>
          </w:p>
        </w:tc>
        <w:tc>
          <w:tcPr>
            <w:tcW w:w="708" w:type="dxa"/>
            <w:tcBorders>
              <w:top w:val="nil"/>
              <w:left w:val="nil"/>
              <w:bottom w:val="single" w:color="auto" w:sz="4" w:space="0"/>
              <w:right w:val="nil"/>
            </w:tcBorders>
            <w:shd w:val="clear" w:color="auto" w:fill="auto"/>
          </w:tcPr>
          <w:p w:rsidR="00945DF4" w:rsidP="00381D6E" w:rsidRDefault="00945DF4" w14:paraId="3ECE9200" w14:textId="77777777">
            <w:pPr>
              <w:pStyle w:val="BodyText"/>
              <w:jc w:val="center"/>
              <w:rPr>
                <w:color w:val="auto"/>
                <w:sz w:val="20"/>
                <w:szCs w:val="20"/>
              </w:rPr>
            </w:pPr>
            <w:r>
              <w:rPr>
                <w:color w:val="auto"/>
                <w:sz w:val="20"/>
                <w:szCs w:val="20"/>
              </w:rPr>
              <w:t>52.7</w:t>
            </w:r>
          </w:p>
          <w:p w:rsidR="000E3C05" w:rsidP="00381D6E" w:rsidRDefault="000E3C05" w14:paraId="61626510" w14:textId="77777777">
            <w:pPr>
              <w:pStyle w:val="BodyText"/>
              <w:jc w:val="center"/>
              <w:rPr>
                <w:color w:val="auto"/>
                <w:sz w:val="20"/>
                <w:szCs w:val="20"/>
              </w:rPr>
            </w:pPr>
          </w:p>
          <w:p w:rsidR="00945DF4" w:rsidP="00381D6E" w:rsidRDefault="00945DF4" w14:paraId="15C3E1E5" w14:textId="77777777">
            <w:pPr>
              <w:pStyle w:val="BodyText"/>
              <w:jc w:val="center"/>
              <w:rPr>
                <w:color w:val="auto"/>
                <w:sz w:val="20"/>
                <w:szCs w:val="20"/>
              </w:rPr>
            </w:pPr>
            <w:r>
              <w:rPr>
                <w:color w:val="auto"/>
                <w:sz w:val="20"/>
                <w:szCs w:val="20"/>
              </w:rPr>
              <w:t>18.5</w:t>
            </w:r>
          </w:p>
          <w:p w:rsidR="00945DF4" w:rsidP="00381D6E" w:rsidRDefault="00945DF4" w14:paraId="16BDDB25" w14:textId="77777777">
            <w:pPr>
              <w:pStyle w:val="BodyText"/>
              <w:jc w:val="center"/>
              <w:rPr>
                <w:color w:val="auto"/>
                <w:sz w:val="20"/>
                <w:szCs w:val="20"/>
              </w:rPr>
            </w:pPr>
            <w:r>
              <w:rPr>
                <w:color w:val="auto"/>
                <w:sz w:val="20"/>
                <w:szCs w:val="20"/>
              </w:rPr>
              <w:t>14.4</w:t>
            </w:r>
          </w:p>
          <w:p w:rsidR="000E3C05" w:rsidP="00381D6E" w:rsidRDefault="000E3C05" w14:paraId="16CBFCDE" w14:textId="77777777">
            <w:pPr>
              <w:pStyle w:val="BodyText"/>
              <w:jc w:val="center"/>
              <w:rPr>
                <w:color w:val="auto"/>
                <w:sz w:val="20"/>
                <w:szCs w:val="20"/>
              </w:rPr>
            </w:pPr>
          </w:p>
          <w:p w:rsidR="00945DF4" w:rsidP="00381D6E" w:rsidRDefault="00945DF4" w14:paraId="0C8CE2D3" w14:textId="77777777">
            <w:pPr>
              <w:pStyle w:val="BodyText"/>
              <w:jc w:val="center"/>
              <w:rPr>
                <w:color w:val="auto"/>
                <w:sz w:val="20"/>
                <w:szCs w:val="20"/>
              </w:rPr>
            </w:pPr>
            <w:r>
              <w:rPr>
                <w:color w:val="auto"/>
                <w:sz w:val="20"/>
                <w:szCs w:val="20"/>
              </w:rPr>
              <w:t>14.4</w:t>
            </w:r>
          </w:p>
        </w:tc>
        <w:tc>
          <w:tcPr>
            <w:tcW w:w="709" w:type="dxa"/>
            <w:tcBorders>
              <w:top w:val="nil"/>
              <w:left w:val="single" w:color="auto" w:sz="4" w:space="0"/>
              <w:bottom w:val="single" w:color="auto" w:sz="4" w:space="0"/>
              <w:right w:val="nil"/>
            </w:tcBorders>
            <w:shd w:val="clear" w:color="auto" w:fill="FFFFFF" w:themeFill="background1"/>
          </w:tcPr>
          <w:p w:rsidR="00945DF4" w:rsidP="00381D6E" w:rsidRDefault="00945DF4" w14:paraId="13E67DF7" w14:textId="77777777">
            <w:pPr>
              <w:pStyle w:val="BodyText"/>
              <w:jc w:val="center"/>
              <w:rPr>
                <w:color w:val="auto"/>
                <w:sz w:val="20"/>
                <w:szCs w:val="20"/>
              </w:rPr>
            </w:pPr>
            <w:r>
              <w:rPr>
                <w:color w:val="auto"/>
                <w:sz w:val="20"/>
                <w:szCs w:val="20"/>
              </w:rPr>
              <w:t>319</w:t>
            </w:r>
          </w:p>
          <w:p w:rsidR="000E3C05" w:rsidP="00381D6E" w:rsidRDefault="000E3C05" w14:paraId="2AB09343" w14:textId="77777777">
            <w:pPr>
              <w:pStyle w:val="BodyText"/>
              <w:jc w:val="center"/>
              <w:rPr>
                <w:color w:val="auto"/>
                <w:sz w:val="20"/>
                <w:szCs w:val="20"/>
              </w:rPr>
            </w:pPr>
          </w:p>
          <w:p w:rsidR="00945DF4" w:rsidP="00381D6E" w:rsidRDefault="00945DF4" w14:paraId="0C7B20E2" w14:textId="77777777">
            <w:pPr>
              <w:pStyle w:val="BodyText"/>
              <w:jc w:val="center"/>
              <w:rPr>
                <w:color w:val="auto"/>
                <w:sz w:val="20"/>
                <w:szCs w:val="20"/>
              </w:rPr>
            </w:pPr>
            <w:r>
              <w:rPr>
                <w:color w:val="auto"/>
                <w:sz w:val="20"/>
                <w:szCs w:val="20"/>
              </w:rPr>
              <w:t>94</w:t>
            </w:r>
          </w:p>
          <w:p w:rsidR="00945DF4" w:rsidP="00381D6E" w:rsidRDefault="00945DF4" w14:paraId="6AA941C2" w14:textId="77777777">
            <w:pPr>
              <w:pStyle w:val="BodyText"/>
              <w:jc w:val="center"/>
              <w:rPr>
                <w:color w:val="auto"/>
                <w:sz w:val="20"/>
                <w:szCs w:val="20"/>
              </w:rPr>
            </w:pPr>
            <w:r>
              <w:rPr>
                <w:color w:val="auto"/>
                <w:sz w:val="20"/>
                <w:szCs w:val="20"/>
              </w:rPr>
              <w:t>45</w:t>
            </w:r>
          </w:p>
          <w:p w:rsidR="000E3C05" w:rsidP="00381D6E" w:rsidRDefault="000E3C05" w14:paraId="530E372C" w14:textId="77777777">
            <w:pPr>
              <w:pStyle w:val="BodyText"/>
              <w:jc w:val="center"/>
              <w:rPr>
                <w:color w:val="auto"/>
                <w:sz w:val="20"/>
                <w:szCs w:val="20"/>
              </w:rPr>
            </w:pPr>
          </w:p>
          <w:p w:rsidR="00945DF4" w:rsidP="00381D6E" w:rsidRDefault="00945DF4" w14:paraId="7A4CB080" w14:textId="77777777">
            <w:pPr>
              <w:pStyle w:val="BodyText"/>
              <w:jc w:val="center"/>
              <w:rPr>
                <w:color w:val="auto"/>
                <w:sz w:val="20"/>
                <w:szCs w:val="20"/>
              </w:rPr>
            </w:pPr>
            <w:r>
              <w:rPr>
                <w:color w:val="auto"/>
                <w:sz w:val="20"/>
                <w:szCs w:val="20"/>
              </w:rPr>
              <w:t>21</w:t>
            </w:r>
          </w:p>
        </w:tc>
        <w:tc>
          <w:tcPr>
            <w:tcW w:w="709" w:type="dxa"/>
            <w:tcBorders>
              <w:top w:val="nil"/>
              <w:left w:val="nil"/>
              <w:bottom w:val="single" w:color="auto" w:sz="4" w:space="0"/>
              <w:right w:val="nil"/>
            </w:tcBorders>
            <w:shd w:val="clear" w:color="auto" w:fill="FFFFFF" w:themeFill="background1"/>
          </w:tcPr>
          <w:p w:rsidR="00945DF4" w:rsidP="00381D6E" w:rsidRDefault="00945DF4" w14:paraId="6B1C1675" w14:textId="77777777">
            <w:pPr>
              <w:pStyle w:val="BodyText"/>
              <w:jc w:val="center"/>
              <w:rPr>
                <w:color w:val="auto"/>
                <w:sz w:val="20"/>
                <w:szCs w:val="20"/>
              </w:rPr>
            </w:pPr>
            <w:r>
              <w:rPr>
                <w:color w:val="auto"/>
                <w:sz w:val="20"/>
                <w:szCs w:val="20"/>
              </w:rPr>
              <w:t>66.6</w:t>
            </w:r>
          </w:p>
          <w:p w:rsidR="000E3C05" w:rsidP="00381D6E" w:rsidRDefault="000E3C05" w14:paraId="636777E9" w14:textId="77777777">
            <w:pPr>
              <w:pStyle w:val="BodyText"/>
              <w:jc w:val="center"/>
              <w:rPr>
                <w:color w:val="auto"/>
                <w:sz w:val="20"/>
                <w:szCs w:val="20"/>
              </w:rPr>
            </w:pPr>
          </w:p>
          <w:p w:rsidR="00945DF4" w:rsidP="00381D6E" w:rsidRDefault="00945DF4" w14:paraId="2F967F5D" w14:textId="77777777">
            <w:pPr>
              <w:pStyle w:val="BodyText"/>
              <w:jc w:val="center"/>
              <w:rPr>
                <w:color w:val="auto"/>
                <w:sz w:val="20"/>
                <w:szCs w:val="20"/>
              </w:rPr>
            </w:pPr>
            <w:r>
              <w:rPr>
                <w:color w:val="auto"/>
                <w:sz w:val="20"/>
                <w:szCs w:val="20"/>
              </w:rPr>
              <w:t>19.6</w:t>
            </w:r>
          </w:p>
          <w:p w:rsidR="00945DF4" w:rsidP="00381D6E" w:rsidRDefault="00945DF4" w14:paraId="3BA0EC2D" w14:textId="77777777">
            <w:pPr>
              <w:pStyle w:val="BodyText"/>
              <w:jc w:val="center"/>
              <w:rPr>
                <w:color w:val="auto"/>
                <w:sz w:val="20"/>
                <w:szCs w:val="20"/>
              </w:rPr>
            </w:pPr>
            <w:r>
              <w:rPr>
                <w:color w:val="auto"/>
                <w:sz w:val="20"/>
                <w:szCs w:val="20"/>
              </w:rPr>
              <w:t>9.4</w:t>
            </w:r>
          </w:p>
          <w:p w:rsidR="000E3C05" w:rsidP="00381D6E" w:rsidRDefault="000E3C05" w14:paraId="13701930" w14:textId="77777777">
            <w:pPr>
              <w:pStyle w:val="BodyText"/>
              <w:jc w:val="center"/>
              <w:rPr>
                <w:color w:val="auto"/>
                <w:sz w:val="20"/>
                <w:szCs w:val="20"/>
              </w:rPr>
            </w:pPr>
          </w:p>
          <w:p w:rsidR="00945DF4" w:rsidP="00381D6E" w:rsidRDefault="008037B1" w14:paraId="27914893" w14:textId="18116E42">
            <w:pPr>
              <w:pStyle w:val="BodyText"/>
              <w:jc w:val="center"/>
              <w:rPr>
                <w:color w:val="auto"/>
                <w:sz w:val="20"/>
                <w:szCs w:val="20"/>
              </w:rPr>
            </w:pPr>
            <w:r>
              <w:rPr>
                <w:color w:val="auto"/>
                <w:sz w:val="20"/>
                <w:szCs w:val="20"/>
              </w:rPr>
              <w:t>4.4</w:t>
            </w:r>
          </w:p>
        </w:tc>
        <w:tc>
          <w:tcPr>
            <w:tcW w:w="1417" w:type="dxa"/>
            <w:tcBorders>
              <w:top w:val="nil"/>
              <w:left w:val="nil"/>
              <w:bottom w:val="single" w:color="auto" w:sz="4" w:space="0"/>
              <w:right w:val="nil"/>
            </w:tcBorders>
            <w:shd w:val="clear" w:color="auto" w:fill="E4D2E2"/>
          </w:tcPr>
          <w:p w:rsidR="00945DF4" w:rsidP="00381D6E" w:rsidRDefault="00945DF4" w14:paraId="001CC188" w14:textId="77777777">
            <w:pPr>
              <w:pStyle w:val="BodyText"/>
              <w:jc w:val="center"/>
              <w:rPr>
                <w:color w:val="auto"/>
                <w:sz w:val="20"/>
                <w:szCs w:val="20"/>
              </w:rPr>
            </w:pPr>
          </w:p>
        </w:tc>
      </w:tr>
    </w:tbl>
    <w:p w:rsidRPr="00430943" w:rsidR="005F5FE2" w:rsidP="00E97EDB" w:rsidRDefault="005F5FE2" w14:paraId="382C1DD0" w14:textId="6E649534">
      <w:pPr>
        <w:pStyle w:val="BodyTextSpaceAfter"/>
        <w:spacing w:before="360"/>
        <w:jc w:val="both"/>
        <w:rPr>
          <w:color w:val="auto"/>
        </w:rPr>
      </w:pPr>
      <w:r w:rsidRPr="00FE2BA0">
        <w:rPr>
          <w:color w:val="auto"/>
        </w:rPr>
        <w:t>As shown</w:t>
      </w:r>
      <w:r>
        <w:rPr>
          <w:color w:val="auto"/>
        </w:rPr>
        <w:t xml:space="preserve"> in Table 4</w:t>
      </w:r>
      <w:r w:rsidRPr="00FE2BA0">
        <w:rPr>
          <w:color w:val="auto"/>
        </w:rPr>
        <w:t>, there were statistically significant relationships</w:t>
      </w:r>
      <w:r>
        <w:rPr>
          <w:color w:val="auto"/>
        </w:rPr>
        <w:t xml:space="preserve"> for both the charged and the cautioned group between reoffending and </w:t>
      </w:r>
      <w:r w:rsidRPr="00430943">
        <w:rPr>
          <w:color w:val="auto"/>
        </w:rPr>
        <w:t>a number of characteristics. The nature of these relationships are as follows:</w:t>
      </w:r>
    </w:p>
    <w:p w:rsidR="00D57CF0" w:rsidP="005F5FE2" w:rsidRDefault="005F5FE2" w14:paraId="21497831" w14:textId="4E2F0B3C">
      <w:pPr>
        <w:pStyle w:val="ListParagraph"/>
        <w:numPr>
          <w:ilvl w:val="0"/>
          <w:numId w:val="31"/>
        </w:numPr>
        <w:ind w:left="760" w:hanging="357"/>
        <w:contextualSpacing w:val="false"/>
      </w:pPr>
      <w:r>
        <w:t xml:space="preserve">In </w:t>
      </w:r>
      <w:r w:rsidR="002C0AFD">
        <w:t xml:space="preserve">both the cautioned and the charged groups, young people aged 16 to 17 years at their first offence </w:t>
      </w:r>
      <w:r w:rsidR="0096413B">
        <w:t>were</w:t>
      </w:r>
      <w:r w:rsidR="002C0AFD">
        <w:t xml:space="preserve"> </w:t>
      </w:r>
      <w:r w:rsidR="00185C72">
        <w:t>less</w:t>
      </w:r>
      <w:r w:rsidR="002C0AFD">
        <w:t xml:space="preserve"> likely to </w:t>
      </w:r>
      <w:r w:rsidR="005559ED">
        <w:t>reoffend</w:t>
      </w:r>
      <w:r w:rsidR="00D95AC1">
        <w:t xml:space="preserve"> than </w:t>
      </w:r>
      <w:r w:rsidR="00185C72">
        <w:t>not</w:t>
      </w:r>
      <w:r w:rsidR="002C0AFD">
        <w:t xml:space="preserve"> (</w:t>
      </w:r>
      <w:r w:rsidR="00B7617B">
        <w:t>23.7</w:t>
      </w:r>
      <w:r w:rsidR="002C0AFD">
        <w:t xml:space="preserve">% of the cautioned group </w:t>
      </w:r>
      <w:r w:rsidR="005559ED">
        <w:t>reoffend</w:t>
      </w:r>
      <w:r w:rsidR="002C0AFD">
        <w:t xml:space="preserve">ed compared to </w:t>
      </w:r>
      <w:r w:rsidR="00B7617B">
        <w:t>40.5</w:t>
      </w:r>
      <w:r w:rsidR="002C0AFD">
        <w:t xml:space="preserve">% who did not and </w:t>
      </w:r>
      <w:r w:rsidR="00095F52">
        <w:t>23.3</w:t>
      </w:r>
      <w:r w:rsidR="002C0AFD">
        <w:t xml:space="preserve">% of the charged group </w:t>
      </w:r>
      <w:r w:rsidR="005559ED">
        <w:t>reoffend</w:t>
      </w:r>
      <w:r w:rsidR="002C0AFD">
        <w:t xml:space="preserve">ed compared to </w:t>
      </w:r>
      <w:r w:rsidR="00095F52">
        <w:t>44.1</w:t>
      </w:r>
      <w:r w:rsidR="002C0AFD">
        <w:t xml:space="preserve">% who did not). </w:t>
      </w:r>
    </w:p>
    <w:p w:rsidR="00B7617B" w:rsidP="0070039A" w:rsidRDefault="00B7617B" w14:paraId="4576BA5C" w14:textId="051282B8">
      <w:pPr>
        <w:pStyle w:val="ListParagraph"/>
        <w:numPr>
          <w:ilvl w:val="0"/>
          <w:numId w:val="31"/>
        </w:numPr>
        <w:ind w:left="760" w:hanging="357"/>
        <w:contextualSpacing w:val="false"/>
      </w:pPr>
      <w:r>
        <w:t xml:space="preserve">For the charged group, </w:t>
      </w:r>
      <w:r w:rsidR="00FE46B0">
        <w:t xml:space="preserve">young people who identified as Aboriginal or Torres Strait Islander </w:t>
      </w:r>
      <w:r w:rsidR="0096413B">
        <w:t>were</w:t>
      </w:r>
      <w:r w:rsidR="00FE46B0">
        <w:t xml:space="preserve"> more likely to </w:t>
      </w:r>
      <w:r w:rsidR="005559ED">
        <w:t>reoffend</w:t>
      </w:r>
      <w:r w:rsidR="00FE46B0">
        <w:t xml:space="preserve">, comprising 9.1% of those who </w:t>
      </w:r>
      <w:r w:rsidR="005559ED">
        <w:t>reoffend</w:t>
      </w:r>
      <w:r w:rsidR="00FE46B0">
        <w:t xml:space="preserve">ed compared to 4.6% of those who did not. </w:t>
      </w:r>
      <w:r w:rsidR="006B6C04">
        <w:t>However, t</w:t>
      </w:r>
      <w:r w:rsidR="00FE46B0">
        <w:t xml:space="preserve">his was not a significant relationship </w:t>
      </w:r>
      <w:r w:rsidR="006B6C04">
        <w:t xml:space="preserve">in </w:t>
      </w:r>
      <w:r w:rsidR="00FE46B0">
        <w:t xml:space="preserve">the cautioned group. </w:t>
      </w:r>
    </w:p>
    <w:p w:rsidR="00970084" w:rsidP="0070039A" w:rsidRDefault="0070039A" w14:paraId="21152DA1" w14:textId="322D88CA">
      <w:pPr>
        <w:pStyle w:val="ListParagraph"/>
        <w:numPr>
          <w:ilvl w:val="0"/>
          <w:numId w:val="31"/>
        </w:numPr>
        <w:ind w:left="760" w:hanging="357"/>
        <w:contextualSpacing w:val="false"/>
      </w:pPr>
      <w:r>
        <w:t xml:space="preserve">A history of family violence </w:t>
      </w:r>
      <w:r w:rsidR="006B6C04">
        <w:t>(</w:t>
      </w:r>
      <w:r>
        <w:t>as either a victim or a perpetrator</w:t>
      </w:r>
      <w:r w:rsidR="006B6C04">
        <w:t>) significantly</w:t>
      </w:r>
      <w:r>
        <w:t xml:space="preserve"> increase</w:t>
      </w:r>
      <w:r w:rsidR="006B6C04">
        <w:t>d</w:t>
      </w:r>
      <w:r>
        <w:t xml:space="preserve"> the likelihood of </w:t>
      </w:r>
      <w:r w:rsidR="005559ED">
        <w:t>reoffend</w:t>
      </w:r>
      <w:r>
        <w:t xml:space="preserve">ing in both the cautioned and the charged groups. </w:t>
      </w:r>
    </w:p>
    <w:p w:rsidR="0070039A" w:rsidP="0070039A" w:rsidRDefault="0070039A" w14:paraId="4135DC7E" w14:textId="17E56CDA">
      <w:pPr>
        <w:pStyle w:val="ListParagraph"/>
        <w:numPr>
          <w:ilvl w:val="0"/>
          <w:numId w:val="31"/>
        </w:numPr>
        <w:ind w:left="760" w:hanging="357"/>
        <w:contextualSpacing w:val="false"/>
      </w:pPr>
      <w:r>
        <w:t>In</w:t>
      </w:r>
      <w:r w:rsidR="0096413B">
        <w:t xml:space="preserve"> both groups, people who were younger at the time of their index incident were</w:t>
      </w:r>
      <w:r w:rsidR="006B6C04">
        <w:t xml:space="preserve"> significantly</w:t>
      </w:r>
      <w:r w:rsidR="0096413B">
        <w:t xml:space="preserve"> more likely to </w:t>
      </w:r>
      <w:r w:rsidR="005559ED">
        <w:t>reoffend</w:t>
      </w:r>
      <w:r w:rsidR="0096413B">
        <w:t xml:space="preserve">.  </w:t>
      </w:r>
    </w:p>
    <w:p w:rsidR="0096413B" w:rsidP="0070039A" w:rsidRDefault="0096413B" w14:paraId="2969EC21" w14:textId="614A01B5">
      <w:pPr>
        <w:pStyle w:val="ListParagraph"/>
        <w:numPr>
          <w:ilvl w:val="0"/>
          <w:numId w:val="31"/>
        </w:numPr>
        <w:ind w:left="760" w:hanging="357"/>
        <w:contextualSpacing w:val="false"/>
      </w:pPr>
      <w:r>
        <w:t>The more prior offences recorded, the more likely the young person was</w:t>
      </w:r>
      <w:r w:rsidR="00AA7AAA">
        <w:t xml:space="preserve"> </w:t>
      </w:r>
      <w:r>
        <w:t xml:space="preserve">to </w:t>
      </w:r>
      <w:r w:rsidR="005559ED">
        <w:t>reoffend</w:t>
      </w:r>
      <w:r>
        <w:t xml:space="preserve"> </w:t>
      </w:r>
      <w:r w:rsidR="006B6C04">
        <w:t>in</w:t>
      </w:r>
      <w:r>
        <w:t xml:space="preserve"> both</w:t>
      </w:r>
      <w:r w:rsidR="006B6C04">
        <w:t xml:space="preserve"> the</w:t>
      </w:r>
      <w:r>
        <w:t xml:space="preserve"> cautioned and charged </w:t>
      </w:r>
      <w:r w:rsidR="006B6C04">
        <w:t>groups</w:t>
      </w:r>
      <w:r>
        <w:t>.</w:t>
      </w:r>
    </w:p>
    <w:p w:rsidR="002C0AFD" w:rsidP="00464248" w:rsidRDefault="0070039A" w14:paraId="333452BD" w14:textId="2B607A0E">
      <w:pPr>
        <w:spacing w:after="240"/>
      </w:pPr>
      <w:r>
        <w:lastRenderedPageBreak/>
        <w:t xml:space="preserve">No significant relationships were found in either group between </w:t>
      </w:r>
      <w:r w:rsidR="006B6C04">
        <w:t>sex and reoffending</w:t>
      </w:r>
      <w:r>
        <w:t xml:space="preserve">, whether they lived in metropolitan, regional or rural Victoria at the time of their index incident, </w:t>
      </w:r>
      <w:r w:rsidR="00E4181C">
        <w:t xml:space="preserve">or </w:t>
      </w:r>
      <w:r>
        <w:t xml:space="preserve">whether they lived in the 30% most disadvantaged, middle 40% or 30% least disadvantaged postcodes in Victoria. </w:t>
      </w:r>
    </w:p>
    <w:p w:rsidR="009360D9" w:rsidP="009360D9" w:rsidRDefault="00D57CF0" w14:paraId="754C6E5D" w14:textId="77777777">
      <w:r>
        <w:t xml:space="preserve">Additional chi-square analyses were conducted to examine the effect of </w:t>
      </w:r>
      <w:r w:rsidR="00E4181C">
        <w:t>offence type on reoffending in each disposition group</w:t>
      </w:r>
      <w:r>
        <w:t xml:space="preserve">. </w:t>
      </w:r>
      <w:r w:rsidR="00230B11">
        <w:t xml:space="preserve">The results of these analyses are provided in Table </w:t>
      </w:r>
      <w:r w:rsidR="005315D8">
        <w:t>5</w:t>
      </w:r>
      <w:r w:rsidRPr="00432BA7" w:rsidR="00230B11">
        <w:t>.</w:t>
      </w:r>
    </w:p>
    <w:p w:rsidRPr="00441E6B" w:rsidR="00E67E2D" w:rsidP="00441E6B" w:rsidRDefault="00E67E2D" w14:paraId="7AB8B8E2" w14:textId="2ACE5719">
      <w:pPr>
        <w:pStyle w:val="BodyText"/>
        <w:outlineLvl w:val="3"/>
        <w:rPr>
          <w:color w:val="auto"/>
        </w:rPr>
      </w:pPr>
      <w:r w:rsidRPr="00441E6B">
        <w:rPr>
          <w:color w:val="auto"/>
        </w:rPr>
        <w:t xml:space="preserve">Table 5. One-year </w:t>
      </w:r>
      <w:r w:rsidRPr="00441E6B" w:rsidR="005559ED">
        <w:rPr>
          <w:color w:val="auto"/>
        </w:rPr>
        <w:t>reoffend</w:t>
      </w:r>
      <w:r w:rsidRPr="00441E6B">
        <w:rPr>
          <w:color w:val="auto"/>
        </w:rPr>
        <w:t>ing rates for propensity matched cautioned and charged young people, by selected offence division</w:t>
      </w:r>
    </w:p>
    <w:tbl>
      <w:tblPr>
        <w:tblStyle w:val="TableGrid"/>
        <w:tblW w:w="5000" w:type="pct"/>
        <w:tblLayout w:type="fixed"/>
        <w:tblLook w:firstRow="1" w:lastRow="0" w:firstColumn="1" w:lastColumn="0" w:noHBand="0" w:noVBand="1" w:val="04A0"/>
      </w:tblPr>
      <w:tblGrid>
        <w:gridCol w:w="2969"/>
        <w:gridCol w:w="831"/>
        <w:gridCol w:w="831"/>
        <w:gridCol w:w="831"/>
        <w:gridCol w:w="831"/>
        <w:gridCol w:w="831"/>
        <w:gridCol w:w="831"/>
        <w:gridCol w:w="831"/>
        <w:gridCol w:w="831"/>
      </w:tblGrid>
      <w:tr w:rsidRPr="007E62B3" w:rsidR="00E67E2D" w:rsidTr="00381D6E" w14:paraId="08BD0DB8" w14:textId="77777777">
        <w:trPr>
          <w:trHeight w:val="156"/>
          <w:tblHeader/>
        </w:trPr>
        <w:tc>
          <w:tcPr>
            <w:tcW w:w="2969" w:type="dxa"/>
            <w:tcBorders>
              <w:top w:val="nil"/>
              <w:left w:val="nil"/>
              <w:bottom w:val="nil"/>
              <w:right w:val="nil"/>
            </w:tcBorders>
            <w:shd w:val="clear" w:color="auto" w:fill="881E76"/>
          </w:tcPr>
          <w:p w:rsidRPr="007E62B3" w:rsidR="00E67E2D" w:rsidP="00381D6E" w:rsidRDefault="00E67E2D" w14:paraId="442A178D" w14:textId="77777777">
            <w:pPr>
              <w:pStyle w:val="BodyText"/>
              <w:rPr>
                <w:color w:val="FFFFFF" w:themeColor="background1"/>
                <w:sz w:val="20"/>
                <w:szCs w:val="20"/>
              </w:rPr>
            </w:pPr>
          </w:p>
        </w:tc>
        <w:tc>
          <w:tcPr>
            <w:tcW w:w="3324" w:type="dxa"/>
            <w:gridSpan w:val="4"/>
            <w:tcBorders>
              <w:top w:val="nil"/>
              <w:left w:val="nil"/>
              <w:bottom w:val="nil"/>
              <w:right w:val="nil"/>
            </w:tcBorders>
            <w:shd w:val="clear" w:color="auto" w:fill="881E76"/>
          </w:tcPr>
          <w:p w:rsidR="00E67E2D" w:rsidP="00381D6E" w:rsidRDefault="00E67E2D" w14:paraId="1DD64F05" w14:textId="77777777">
            <w:pPr>
              <w:pStyle w:val="BodyText"/>
              <w:jc w:val="center"/>
              <w:rPr>
                <w:b/>
                <w:color w:val="FFFFFF" w:themeColor="background1"/>
                <w:sz w:val="20"/>
                <w:szCs w:val="20"/>
              </w:rPr>
            </w:pPr>
            <w:r>
              <w:rPr>
                <w:b/>
                <w:color w:val="FFFFFF" w:themeColor="background1"/>
                <w:sz w:val="20"/>
                <w:szCs w:val="20"/>
              </w:rPr>
              <w:t>First incident after index incident</w:t>
            </w:r>
          </w:p>
        </w:tc>
        <w:tc>
          <w:tcPr>
            <w:tcW w:w="3324" w:type="dxa"/>
            <w:gridSpan w:val="4"/>
            <w:tcBorders>
              <w:top w:val="nil"/>
              <w:left w:val="nil"/>
              <w:bottom w:val="nil"/>
              <w:right w:val="nil"/>
            </w:tcBorders>
            <w:shd w:val="clear" w:color="auto" w:fill="881E76"/>
          </w:tcPr>
          <w:p w:rsidRPr="007E62B3" w:rsidR="00E67E2D" w:rsidP="00381D6E" w:rsidRDefault="00E67E2D" w14:paraId="41A241A4" w14:textId="77777777">
            <w:pPr>
              <w:pStyle w:val="BodyText"/>
              <w:jc w:val="center"/>
              <w:rPr>
                <w:b/>
                <w:color w:val="FFFFFF" w:themeColor="background1"/>
                <w:sz w:val="20"/>
                <w:szCs w:val="20"/>
              </w:rPr>
            </w:pPr>
            <w:r>
              <w:rPr>
                <w:b/>
                <w:color w:val="FFFFFF" w:themeColor="background1"/>
                <w:sz w:val="20"/>
                <w:szCs w:val="20"/>
              </w:rPr>
              <w:t>Any incident after the index incident</w:t>
            </w:r>
          </w:p>
        </w:tc>
      </w:tr>
      <w:tr w:rsidRPr="007E62B3" w:rsidR="00E67E2D" w:rsidTr="00381D6E" w14:paraId="73E8037D" w14:textId="77777777">
        <w:trPr>
          <w:trHeight w:val="156"/>
          <w:tblHeader/>
        </w:trPr>
        <w:tc>
          <w:tcPr>
            <w:tcW w:w="2969" w:type="dxa"/>
            <w:tcBorders>
              <w:top w:val="nil"/>
              <w:left w:val="nil"/>
              <w:bottom w:val="nil"/>
              <w:right w:val="nil"/>
            </w:tcBorders>
            <w:shd w:val="clear" w:color="auto" w:fill="881E76"/>
          </w:tcPr>
          <w:p w:rsidRPr="007E62B3" w:rsidR="00E67E2D" w:rsidP="00381D6E" w:rsidRDefault="00E67E2D" w14:paraId="57C3F6DA" w14:textId="77777777">
            <w:pPr>
              <w:pStyle w:val="BodyText"/>
              <w:rPr>
                <w:color w:val="FFFFFF" w:themeColor="background1"/>
                <w:sz w:val="20"/>
                <w:szCs w:val="20"/>
              </w:rPr>
            </w:pPr>
          </w:p>
        </w:tc>
        <w:tc>
          <w:tcPr>
            <w:tcW w:w="1662" w:type="dxa"/>
            <w:gridSpan w:val="2"/>
            <w:tcBorders>
              <w:top w:val="nil"/>
              <w:left w:val="nil"/>
              <w:bottom w:val="nil"/>
              <w:right w:val="nil"/>
            </w:tcBorders>
            <w:shd w:val="clear" w:color="auto" w:fill="881E76"/>
          </w:tcPr>
          <w:p w:rsidR="00E67E2D" w:rsidP="00381D6E" w:rsidRDefault="005559ED" w14:paraId="13E1ED14" w14:textId="53F938E2">
            <w:pPr>
              <w:pStyle w:val="BodyText"/>
              <w:jc w:val="center"/>
              <w:rPr>
                <w:b/>
                <w:color w:val="FFFFFF" w:themeColor="background1"/>
                <w:sz w:val="20"/>
                <w:szCs w:val="20"/>
              </w:rPr>
            </w:pPr>
            <w:r>
              <w:rPr>
                <w:b/>
                <w:color w:val="FFFFFF" w:themeColor="background1"/>
                <w:sz w:val="20"/>
                <w:szCs w:val="20"/>
              </w:rPr>
              <w:t>Reoffend</w:t>
            </w:r>
            <w:r w:rsidR="00E67E2D">
              <w:rPr>
                <w:b/>
                <w:color w:val="FFFFFF" w:themeColor="background1"/>
                <w:sz w:val="20"/>
                <w:szCs w:val="20"/>
              </w:rPr>
              <w:t>ing incident</w:t>
            </w:r>
          </w:p>
        </w:tc>
        <w:tc>
          <w:tcPr>
            <w:tcW w:w="1662" w:type="dxa"/>
            <w:gridSpan w:val="2"/>
            <w:tcBorders>
              <w:top w:val="nil"/>
              <w:left w:val="nil"/>
              <w:bottom w:val="nil"/>
              <w:right w:val="nil"/>
            </w:tcBorders>
            <w:shd w:val="clear" w:color="auto" w:fill="881E76"/>
          </w:tcPr>
          <w:p w:rsidR="00E67E2D" w:rsidP="00381D6E" w:rsidRDefault="00E67E2D" w14:paraId="5D50D09C" w14:textId="231B56E7">
            <w:pPr>
              <w:pStyle w:val="BodyText"/>
              <w:jc w:val="center"/>
              <w:rPr>
                <w:b/>
                <w:color w:val="FFFFFF" w:themeColor="background1"/>
                <w:sz w:val="20"/>
                <w:szCs w:val="20"/>
              </w:rPr>
            </w:pPr>
            <w:r>
              <w:rPr>
                <w:b/>
                <w:color w:val="FFFFFF" w:themeColor="background1"/>
                <w:sz w:val="20"/>
                <w:szCs w:val="20"/>
              </w:rPr>
              <w:t xml:space="preserve">No </w:t>
            </w:r>
            <w:r w:rsidR="005559ED">
              <w:rPr>
                <w:b/>
                <w:color w:val="FFFFFF" w:themeColor="background1"/>
                <w:sz w:val="20"/>
                <w:szCs w:val="20"/>
              </w:rPr>
              <w:t>reoffend</w:t>
            </w:r>
            <w:r>
              <w:rPr>
                <w:b/>
                <w:color w:val="FFFFFF" w:themeColor="background1"/>
                <w:sz w:val="20"/>
                <w:szCs w:val="20"/>
              </w:rPr>
              <w:t>ing incident</w:t>
            </w:r>
          </w:p>
        </w:tc>
        <w:tc>
          <w:tcPr>
            <w:tcW w:w="1662" w:type="dxa"/>
            <w:gridSpan w:val="2"/>
            <w:tcBorders>
              <w:top w:val="nil"/>
              <w:left w:val="nil"/>
              <w:bottom w:val="nil"/>
              <w:right w:val="nil"/>
            </w:tcBorders>
            <w:shd w:val="clear" w:color="auto" w:fill="881E76"/>
          </w:tcPr>
          <w:p w:rsidR="00E67E2D" w:rsidP="00381D6E" w:rsidRDefault="005559ED" w14:paraId="005FE14B" w14:textId="6A49C73B">
            <w:pPr>
              <w:pStyle w:val="BodyText"/>
              <w:jc w:val="center"/>
              <w:rPr>
                <w:b/>
                <w:color w:val="FFFFFF" w:themeColor="background1"/>
                <w:sz w:val="20"/>
                <w:szCs w:val="20"/>
              </w:rPr>
            </w:pPr>
            <w:r>
              <w:rPr>
                <w:b/>
                <w:color w:val="FFFFFF" w:themeColor="background1"/>
                <w:sz w:val="20"/>
                <w:szCs w:val="20"/>
              </w:rPr>
              <w:t>Reoffend</w:t>
            </w:r>
            <w:r w:rsidR="00E67E2D">
              <w:rPr>
                <w:b/>
                <w:color w:val="FFFFFF" w:themeColor="background1"/>
                <w:sz w:val="20"/>
                <w:szCs w:val="20"/>
              </w:rPr>
              <w:t>ing incident</w:t>
            </w:r>
          </w:p>
        </w:tc>
        <w:tc>
          <w:tcPr>
            <w:tcW w:w="1662" w:type="dxa"/>
            <w:gridSpan w:val="2"/>
            <w:tcBorders>
              <w:top w:val="nil"/>
              <w:left w:val="nil"/>
              <w:bottom w:val="nil"/>
              <w:right w:val="nil"/>
            </w:tcBorders>
            <w:shd w:val="clear" w:color="auto" w:fill="881E76"/>
          </w:tcPr>
          <w:p w:rsidR="00E67E2D" w:rsidP="00381D6E" w:rsidRDefault="00E67E2D" w14:paraId="7952ADF2" w14:textId="142A20A6">
            <w:pPr>
              <w:pStyle w:val="BodyText"/>
              <w:jc w:val="center"/>
              <w:rPr>
                <w:b/>
                <w:color w:val="FFFFFF" w:themeColor="background1"/>
                <w:sz w:val="20"/>
                <w:szCs w:val="20"/>
              </w:rPr>
            </w:pPr>
            <w:r>
              <w:rPr>
                <w:b/>
                <w:color w:val="FFFFFF" w:themeColor="background1"/>
                <w:sz w:val="20"/>
                <w:szCs w:val="20"/>
              </w:rPr>
              <w:t xml:space="preserve">No </w:t>
            </w:r>
            <w:r w:rsidR="005559ED">
              <w:rPr>
                <w:b/>
                <w:color w:val="FFFFFF" w:themeColor="background1"/>
                <w:sz w:val="20"/>
                <w:szCs w:val="20"/>
              </w:rPr>
              <w:t>reoffend</w:t>
            </w:r>
            <w:r>
              <w:rPr>
                <w:b/>
                <w:color w:val="FFFFFF" w:themeColor="background1"/>
                <w:sz w:val="20"/>
                <w:szCs w:val="20"/>
              </w:rPr>
              <w:t>ing incident</w:t>
            </w:r>
          </w:p>
        </w:tc>
      </w:tr>
      <w:tr w:rsidRPr="007E62B3" w:rsidR="00E67E2D" w:rsidTr="00381D6E" w14:paraId="38C3DBBE" w14:textId="77777777">
        <w:trPr>
          <w:trHeight w:val="156"/>
          <w:tblHeader/>
        </w:trPr>
        <w:tc>
          <w:tcPr>
            <w:tcW w:w="2969" w:type="dxa"/>
            <w:tcBorders>
              <w:top w:val="nil"/>
              <w:left w:val="nil"/>
              <w:bottom w:val="single" w:color="auto" w:sz="4" w:space="0"/>
              <w:right w:val="nil"/>
            </w:tcBorders>
            <w:shd w:val="clear" w:color="auto" w:fill="881E76"/>
          </w:tcPr>
          <w:p w:rsidRPr="007E62B3" w:rsidR="00E67E2D" w:rsidP="00381D6E" w:rsidRDefault="00E67E2D" w14:paraId="26DAD443" w14:textId="77777777">
            <w:pPr>
              <w:pStyle w:val="BodyText"/>
              <w:rPr>
                <w:color w:val="FFFFFF" w:themeColor="background1"/>
                <w:sz w:val="20"/>
                <w:szCs w:val="20"/>
              </w:rPr>
            </w:pPr>
          </w:p>
        </w:tc>
        <w:tc>
          <w:tcPr>
            <w:tcW w:w="831" w:type="dxa"/>
            <w:tcBorders>
              <w:top w:val="nil"/>
              <w:left w:val="nil"/>
              <w:bottom w:val="single" w:color="auto" w:sz="4" w:space="0"/>
              <w:right w:val="nil"/>
            </w:tcBorders>
            <w:shd w:val="clear" w:color="auto" w:fill="881E76"/>
          </w:tcPr>
          <w:p w:rsidRPr="007E62B3" w:rsidR="00E67E2D" w:rsidP="00381D6E" w:rsidRDefault="00E67E2D" w14:paraId="340DDFF0" w14:textId="77777777">
            <w:pPr>
              <w:pStyle w:val="BodyText"/>
              <w:jc w:val="center"/>
              <w:rPr>
                <w:b/>
                <w:color w:val="FFFFFF" w:themeColor="background1"/>
                <w:sz w:val="20"/>
                <w:szCs w:val="20"/>
              </w:rPr>
            </w:pPr>
            <w:r w:rsidRPr="007E62B3">
              <w:rPr>
                <w:b/>
                <w:color w:val="FFFFFF" w:themeColor="background1"/>
                <w:sz w:val="20"/>
                <w:szCs w:val="20"/>
              </w:rPr>
              <w:t>n</w:t>
            </w:r>
          </w:p>
        </w:tc>
        <w:tc>
          <w:tcPr>
            <w:tcW w:w="831" w:type="dxa"/>
            <w:tcBorders>
              <w:top w:val="nil"/>
              <w:left w:val="nil"/>
              <w:bottom w:val="single" w:color="auto" w:sz="4" w:space="0"/>
              <w:right w:val="nil"/>
            </w:tcBorders>
            <w:shd w:val="clear" w:color="auto" w:fill="881E76"/>
          </w:tcPr>
          <w:p w:rsidRPr="007E62B3" w:rsidR="00E67E2D" w:rsidP="00381D6E" w:rsidRDefault="00E67E2D" w14:paraId="1354CC9D" w14:textId="77777777">
            <w:pPr>
              <w:pStyle w:val="BodyText"/>
              <w:jc w:val="center"/>
              <w:rPr>
                <w:b/>
                <w:color w:val="FFFFFF" w:themeColor="background1"/>
                <w:sz w:val="20"/>
                <w:szCs w:val="20"/>
              </w:rPr>
            </w:pPr>
            <w:r w:rsidRPr="007E62B3">
              <w:rPr>
                <w:b/>
                <w:color w:val="FFFFFF" w:themeColor="background1"/>
                <w:sz w:val="20"/>
                <w:szCs w:val="20"/>
              </w:rPr>
              <w:t>%</w:t>
            </w:r>
          </w:p>
        </w:tc>
        <w:tc>
          <w:tcPr>
            <w:tcW w:w="831" w:type="dxa"/>
            <w:tcBorders>
              <w:top w:val="nil"/>
              <w:left w:val="nil"/>
              <w:bottom w:val="single" w:color="auto" w:sz="4" w:space="0"/>
              <w:right w:val="nil"/>
            </w:tcBorders>
            <w:shd w:val="clear" w:color="auto" w:fill="881E76"/>
          </w:tcPr>
          <w:p w:rsidRPr="007E62B3" w:rsidR="00E67E2D" w:rsidP="00381D6E" w:rsidRDefault="00E67E2D" w14:paraId="373A4F05" w14:textId="77777777">
            <w:pPr>
              <w:pStyle w:val="BodyText"/>
              <w:jc w:val="center"/>
              <w:rPr>
                <w:b/>
                <w:color w:val="FFFFFF" w:themeColor="background1"/>
                <w:sz w:val="20"/>
                <w:szCs w:val="20"/>
              </w:rPr>
            </w:pPr>
            <w:r w:rsidRPr="007E62B3">
              <w:rPr>
                <w:b/>
                <w:color w:val="FFFFFF" w:themeColor="background1"/>
                <w:sz w:val="20"/>
                <w:szCs w:val="20"/>
              </w:rPr>
              <w:t>n</w:t>
            </w:r>
          </w:p>
        </w:tc>
        <w:tc>
          <w:tcPr>
            <w:tcW w:w="831" w:type="dxa"/>
            <w:tcBorders>
              <w:top w:val="nil"/>
              <w:left w:val="nil"/>
              <w:bottom w:val="single" w:color="auto" w:sz="4" w:space="0"/>
              <w:right w:val="nil"/>
            </w:tcBorders>
            <w:shd w:val="clear" w:color="auto" w:fill="881E76"/>
          </w:tcPr>
          <w:p w:rsidRPr="007E62B3" w:rsidR="00E67E2D" w:rsidP="00381D6E" w:rsidRDefault="00E67E2D" w14:paraId="52F63E32" w14:textId="77777777">
            <w:pPr>
              <w:pStyle w:val="BodyText"/>
              <w:jc w:val="center"/>
              <w:rPr>
                <w:b/>
                <w:color w:val="FFFFFF" w:themeColor="background1"/>
                <w:sz w:val="20"/>
                <w:szCs w:val="20"/>
              </w:rPr>
            </w:pPr>
            <w:r w:rsidRPr="007E62B3">
              <w:rPr>
                <w:b/>
                <w:color w:val="FFFFFF" w:themeColor="background1"/>
                <w:sz w:val="20"/>
                <w:szCs w:val="20"/>
              </w:rPr>
              <w:t>%</w:t>
            </w:r>
          </w:p>
        </w:tc>
        <w:tc>
          <w:tcPr>
            <w:tcW w:w="831" w:type="dxa"/>
            <w:tcBorders>
              <w:top w:val="nil"/>
              <w:left w:val="nil"/>
              <w:bottom w:val="single" w:color="auto" w:sz="4" w:space="0"/>
              <w:right w:val="nil"/>
            </w:tcBorders>
            <w:shd w:val="clear" w:color="auto" w:fill="881E76"/>
          </w:tcPr>
          <w:p w:rsidRPr="007E62B3" w:rsidR="00E67E2D" w:rsidP="00381D6E" w:rsidRDefault="00E67E2D" w14:paraId="4BBCD3AA" w14:textId="77777777">
            <w:pPr>
              <w:pStyle w:val="BodyText"/>
              <w:jc w:val="center"/>
              <w:rPr>
                <w:b/>
                <w:color w:val="FFFFFF" w:themeColor="background1"/>
                <w:sz w:val="20"/>
                <w:szCs w:val="20"/>
              </w:rPr>
            </w:pPr>
            <w:r w:rsidRPr="007E62B3">
              <w:rPr>
                <w:b/>
                <w:color w:val="FFFFFF" w:themeColor="background1"/>
                <w:sz w:val="20"/>
                <w:szCs w:val="20"/>
              </w:rPr>
              <w:t>n</w:t>
            </w:r>
          </w:p>
        </w:tc>
        <w:tc>
          <w:tcPr>
            <w:tcW w:w="831" w:type="dxa"/>
            <w:tcBorders>
              <w:top w:val="nil"/>
              <w:left w:val="nil"/>
              <w:bottom w:val="single" w:color="auto" w:sz="4" w:space="0"/>
              <w:right w:val="nil"/>
            </w:tcBorders>
            <w:shd w:val="clear" w:color="auto" w:fill="881E76"/>
          </w:tcPr>
          <w:p w:rsidRPr="007E62B3" w:rsidR="00E67E2D" w:rsidP="00381D6E" w:rsidRDefault="00E67E2D" w14:paraId="2610EFE2" w14:textId="77777777">
            <w:pPr>
              <w:pStyle w:val="BodyText"/>
              <w:jc w:val="center"/>
              <w:rPr>
                <w:b/>
                <w:color w:val="FFFFFF" w:themeColor="background1"/>
                <w:sz w:val="20"/>
                <w:szCs w:val="20"/>
              </w:rPr>
            </w:pPr>
            <w:r w:rsidRPr="007E62B3">
              <w:rPr>
                <w:b/>
                <w:color w:val="FFFFFF" w:themeColor="background1"/>
                <w:sz w:val="20"/>
                <w:szCs w:val="20"/>
              </w:rPr>
              <w:t>%</w:t>
            </w:r>
          </w:p>
        </w:tc>
        <w:tc>
          <w:tcPr>
            <w:tcW w:w="831" w:type="dxa"/>
            <w:tcBorders>
              <w:top w:val="nil"/>
              <w:left w:val="nil"/>
              <w:bottom w:val="single" w:color="auto" w:sz="4" w:space="0"/>
              <w:right w:val="nil"/>
            </w:tcBorders>
            <w:shd w:val="clear" w:color="auto" w:fill="881E76"/>
          </w:tcPr>
          <w:p w:rsidRPr="007E62B3" w:rsidR="00E67E2D" w:rsidP="00381D6E" w:rsidRDefault="00E67E2D" w14:paraId="72CF83BF" w14:textId="77777777">
            <w:pPr>
              <w:pStyle w:val="BodyText"/>
              <w:jc w:val="center"/>
              <w:rPr>
                <w:b/>
                <w:color w:val="FFFFFF" w:themeColor="background1"/>
                <w:sz w:val="20"/>
                <w:szCs w:val="20"/>
              </w:rPr>
            </w:pPr>
            <w:r w:rsidRPr="007E62B3">
              <w:rPr>
                <w:b/>
                <w:color w:val="FFFFFF" w:themeColor="background1"/>
                <w:sz w:val="20"/>
                <w:szCs w:val="20"/>
              </w:rPr>
              <w:t>n</w:t>
            </w:r>
          </w:p>
        </w:tc>
        <w:tc>
          <w:tcPr>
            <w:tcW w:w="831" w:type="dxa"/>
            <w:tcBorders>
              <w:top w:val="nil"/>
              <w:left w:val="nil"/>
              <w:bottom w:val="single" w:color="auto" w:sz="4" w:space="0"/>
              <w:right w:val="nil"/>
            </w:tcBorders>
            <w:shd w:val="clear" w:color="auto" w:fill="881E76"/>
          </w:tcPr>
          <w:p w:rsidRPr="007E62B3" w:rsidR="00E67E2D" w:rsidP="00381D6E" w:rsidRDefault="00E67E2D" w14:paraId="1DFE1DA4" w14:textId="77777777">
            <w:pPr>
              <w:pStyle w:val="BodyText"/>
              <w:jc w:val="center"/>
              <w:rPr>
                <w:b/>
                <w:color w:val="FFFFFF" w:themeColor="background1"/>
                <w:sz w:val="20"/>
                <w:szCs w:val="20"/>
              </w:rPr>
            </w:pPr>
            <w:r w:rsidRPr="007E62B3">
              <w:rPr>
                <w:b/>
                <w:color w:val="FFFFFF" w:themeColor="background1"/>
                <w:sz w:val="20"/>
                <w:szCs w:val="20"/>
              </w:rPr>
              <w:t>%</w:t>
            </w:r>
          </w:p>
        </w:tc>
      </w:tr>
      <w:tr w:rsidR="00E67E2D" w:rsidTr="00381D6E" w14:paraId="710E0768" w14:textId="77777777">
        <w:trPr>
          <w:trHeight w:val="284"/>
        </w:trPr>
        <w:tc>
          <w:tcPr>
            <w:tcW w:w="2969"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5559ED" w14:paraId="4CD1E695" w14:textId="5CD4749E">
            <w:pPr>
              <w:pStyle w:val="BodyText"/>
              <w:rPr>
                <w:i/>
                <w:color w:val="auto"/>
                <w:sz w:val="20"/>
                <w:szCs w:val="20"/>
              </w:rPr>
            </w:pPr>
            <w:r>
              <w:rPr>
                <w:i/>
                <w:color w:val="auto"/>
                <w:sz w:val="20"/>
                <w:szCs w:val="20"/>
              </w:rPr>
              <w:t>Reoffend</w:t>
            </w:r>
            <w:r w:rsidRPr="008154D4" w:rsidR="00E67E2D">
              <w:rPr>
                <w:i/>
                <w:color w:val="auto"/>
                <w:sz w:val="20"/>
                <w:szCs w:val="20"/>
              </w:rPr>
              <w:t>ing overall</w:t>
            </w: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2B87C4D0"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12961B82"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23AA09B1"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4D429F5F"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0FE8D1B6"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71C1F08E"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383675B1"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8154D4" w:rsidR="00E67E2D" w:rsidP="00381D6E" w:rsidRDefault="00E67E2D" w14:paraId="1C4DD5C1" w14:textId="77777777">
            <w:pPr>
              <w:pStyle w:val="BodyText"/>
              <w:jc w:val="center"/>
              <w:rPr>
                <w:i/>
                <w:color w:val="auto"/>
                <w:sz w:val="20"/>
                <w:szCs w:val="20"/>
              </w:rPr>
            </w:pPr>
          </w:p>
        </w:tc>
      </w:tr>
      <w:tr w:rsidR="00E67E2D" w:rsidTr="00381D6E" w14:paraId="6C9AF6D3" w14:textId="77777777">
        <w:trPr>
          <w:trHeight w:val="517"/>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423F06C2" w14:textId="77777777">
            <w:pPr>
              <w:pStyle w:val="BodyText"/>
              <w:spacing w:after="58"/>
              <w:rPr>
                <w:color w:val="auto"/>
                <w:sz w:val="20"/>
                <w:szCs w:val="20"/>
              </w:rPr>
            </w:pPr>
            <w:r>
              <w:rPr>
                <w:color w:val="auto"/>
                <w:sz w:val="20"/>
                <w:szCs w:val="20"/>
              </w:rPr>
              <w:t>Young people who were cautioned</w:t>
            </w:r>
          </w:p>
          <w:p w:rsidR="00E67E2D" w:rsidP="00381D6E" w:rsidRDefault="00E67E2D" w14:paraId="06F32290" w14:textId="77777777">
            <w:pPr>
              <w:pStyle w:val="BodyText"/>
              <w:spacing w:after="58"/>
              <w:rPr>
                <w:b/>
                <w:color w:val="auto"/>
                <w:sz w:val="20"/>
                <w:szCs w:val="20"/>
              </w:rPr>
            </w:pPr>
            <w:r>
              <w:rPr>
                <w:color w:val="auto"/>
                <w:sz w:val="20"/>
                <w:szCs w:val="20"/>
              </w:rPr>
              <w:t>Young people who were charged</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388198DF" w14:textId="77777777">
            <w:pPr>
              <w:pStyle w:val="BodyText"/>
              <w:jc w:val="center"/>
              <w:rPr>
                <w:color w:val="auto"/>
                <w:sz w:val="20"/>
                <w:szCs w:val="20"/>
              </w:rPr>
            </w:pPr>
            <w:r>
              <w:rPr>
                <w:color w:val="auto"/>
                <w:sz w:val="20"/>
                <w:szCs w:val="20"/>
              </w:rPr>
              <w:t>329</w:t>
            </w:r>
          </w:p>
          <w:p w:rsidRPr="001E1DC1" w:rsidR="00E67E2D" w:rsidP="00381D6E" w:rsidRDefault="00E67E2D" w14:paraId="5ED28371" w14:textId="77777777">
            <w:pPr>
              <w:pStyle w:val="BodyText"/>
              <w:jc w:val="center"/>
              <w:rPr>
                <w:color w:val="auto"/>
                <w:sz w:val="20"/>
                <w:szCs w:val="20"/>
              </w:rPr>
            </w:pPr>
            <w:r>
              <w:rPr>
                <w:color w:val="auto"/>
                <w:sz w:val="20"/>
                <w:szCs w:val="20"/>
              </w:rPr>
              <w:t>438</w:t>
            </w:r>
          </w:p>
        </w:tc>
        <w:tc>
          <w:tcPr>
            <w:tcW w:w="831" w:type="dxa"/>
            <w:tcBorders>
              <w:top w:val="single" w:color="auto" w:sz="4" w:space="0"/>
              <w:left w:val="nil"/>
              <w:bottom w:val="single" w:color="auto" w:sz="4" w:space="0"/>
              <w:right w:val="nil"/>
            </w:tcBorders>
            <w:shd w:val="clear" w:color="auto" w:fill="E4D2E2"/>
          </w:tcPr>
          <w:p w:rsidR="00E67E2D" w:rsidP="00381D6E" w:rsidRDefault="00E67E2D" w14:paraId="4D097D7C" w14:textId="77777777">
            <w:pPr>
              <w:pStyle w:val="BodyText"/>
              <w:jc w:val="center"/>
              <w:rPr>
                <w:color w:val="auto"/>
                <w:sz w:val="20"/>
                <w:szCs w:val="20"/>
              </w:rPr>
            </w:pPr>
            <w:r>
              <w:rPr>
                <w:color w:val="auto"/>
                <w:sz w:val="20"/>
                <w:szCs w:val="20"/>
              </w:rPr>
              <w:t>35.9</w:t>
            </w:r>
          </w:p>
          <w:p w:rsidR="00E67E2D" w:rsidP="00381D6E" w:rsidRDefault="00E67E2D" w14:paraId="001FEC6C" w14:textId="77777777">
            <w:pPr>
              <w:pStyle w:val="BodyText"/>
              <w:jc w:val="center"/>
              <w:rPr>
                <w:color w:val="auto"/>
                <w:sz w:val="20"/>
                <w:szCs w:val="20"/>
              </w:rPr>
            </w:pPr>
            <w:r>
              <w:rPr>
                <w:color w:val="auto"/>
                <w:sz w:val="20"/>
                <w:szCs w:val="20"/>
              </w:rPr>
              <w:t>47.8</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63BD8DB3" w14:textId="77777777">
            <w:pPr>
              <w:pStyle w:val="BodyText"/>
              <w:jc w:val="center"/>
              <w:rPr>
                <w:color w:val="auto"/>
                <w:sz w:val="20"/>
                <w:szCs w:val="20"/>
              </w:rPr>
            </w:pPr>
            <w:r>
              <w:rPr>
                <w:color w:val="auto"/>
                <w:sz w:val="20"/>
                <w:szCs w:val="20"/>
              </w:rPr>
              <w:t>588</w:t>
            </w:r>
          </w:p>
          <w:p w:rsidR="00E67E2D" w:rsidP="00381D6E" w:rsidRDefault="00E67E2D" w14:paraId="79F1FB25" w14:textId="77777777">
            <w:pPr>
              <w:pStyle w:val="BodyText"/>
              <w:jc w:val="center"/>
              <w:rPr>
                <w:color w:val="auto"/>
                <w:sz w:val="20"/>
                <w:szCs w:val="20"/>
              </w:rPr>
            </w:pPr>
            <w:r>
              <w:rPr>
                <w:color w:val="auto"/>
                <w:sz w:val="20"/>
                <w:szCs w:val="20"/>
              </w:rPr>
              <w:t>479</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533CB0FA" w14:textId="77777777">
            <w:pPr>
              <w:pStyle w:val="BodyText"/>
              <w:jc w:val="center"/>
              <w:rPr>
                <w:color w:val="auto"/>
                <w:sz w:val="20"/>
                <w:szCs w:val="20"/>
              </w:rPr>
            </w:pPr>
            <w:r>
              <w:rPr>
                <w:color w:val="auto"/>
                <w:sz w:val="20"/>
                <w:szCs w:val="20"/>
              </w:rPr>
              <w:t>64.1</w:t>
            </w:r>
          </w:p>
          <w:p w:rsidR="00E67E2D" w:rsidP="00381D6E" w:rsidRDefault="00BB7BC8" w14:paraId="5A5E4E72" w14:textId="36A523EE">
            <w:pPr>
              <w:pStyle w:val="BodyText"/>
              <w:jc w:val="center"/>
              <w:rPr>
                <w:color w:val="auto"/>
                <w:sz w:val="20"/>
                <w:szCs w:val="20"/>
              </w:rPr>
            </w:pPr>
            <w:r>
              <w:rPr>
                <w:color w:val="auto"/>
                <w:sz w:val="20"/>
                <w:szCs w:val="20"/>
              </w:rPr>
              <w:t>52.2</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6EF44D45" w14:textId="77777777">
            <w:pPr>
              <w:pStyle w:val="BodyText"/>
              <w:jc w:val="center"/>
              <w:rPr>
                <w:color w:val="auto"/>
                <w:sz w:val="20"/>
                <w:szCs w:val="20"/>
              </w:rPr>
            </w:pPr>
            <w:r>
              <w:rPr>
                <w:color w:val="auto"/>
                <w:sz w:val="20"/>
                <w:szCs w:val="20"/>
              </w:rPr>
              <w:t>n/a</w:t>
            </w:r>
          </w:p>
          <w:p w:rsidR="00E67E2D" w:rsidP="00381D6E" w:rsidRDefault="00E67E2D" w14:paraId="2D453273" w14:textId="77777777">
            <w:pPr>
              <w:pStyle w:val="BodyText"/>
              <w:jc w:val="center"/>
              <w:rPr>
                <w:color w:val="auto"/>
                <w:sz w:val="20"/>
                <w:szCs w:val="20"/>
              </w:rPr>
            </w:pPr>
            <w:r>
              <w:rPr>
                <w:color w:val="auto"/>
                <w:sz w:val="20"/>
                <w:szCs w:val="20"/>
              </w:rPr>
              <w:t>n/a</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52AD2C49" w14:textId="77777777">
            <w:pPr>
              <w:pStyle w:val="BodyText"/>
              <w:jc w:val="center"/>
              <w:rPr>
                <w:color w:val="auto"/>
                <w:sz w:val="20"/>
                <w:szCs w:val="20"/>
              </w:rPr>
            </w:pPr>
            <w:r>
              <w:rPr>
                <w:color w:val="auto"/>
                <w:sz w:val="20"/>
                <w:szCs w:val="20"/>
              </w:rPr>
              <w:t>n/a</w:t>
            </w:r>
          </w:p>
          <w:p w:rsidR="00E67E2D" w:rsidP="00381D6E" w:rsidRDefault="00E67E2D" w14:paraId="5888C36F" w14:textId="77777777">
            <w:pPr>
              <w:pStyle w:val="BodyText"/>
              <w:jc w:val="center"/>
              <w:rPr>
                <w:color w:val="auto"/>
                <w:sz w:val="20"/>
                <w:szCs w:val="20"/>
              </w:rPr>
            </w:pPr>
            <w:r>
              <w:rPr>
                <w:color w:val="auto"/>
                <w:sz w:val="20"/>
                <w:szCs w:val="20"/>
              </w:rPr>
              <w:t>n/a</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11BE6E24" w14:textId="77777777">
            <w:pPr>
              <w:pStyle w:val="BodyText"/>
              <w:jc w:val="center"/>
              <w:rPr>
                <w:color w:val="auto"/>
                <w:sz w:val="20"/>
                <w:szCs w:val="20"/>
              </w:rPr>
            </w:pPr>
            <w:r>
              <w:rPr>
                <w:color w:val="auto"/>
                <w:sz w:val="20"/>
                <w:szCs w:val="20"/>
              </w:rPr>
              <w:t>n/a</w:t>
            </w:r>
          </w:p>
          <w:p w:rsidR="00E67E2D" w:rsidP="00381D6E" w:rsidRDefault="00E67E2D" w14:paraId="5194155F" w14:textId="77777777">
            <w:pPr>
              <w:pStyle w:val="BodyText"/>
              <w:jc w:val="center"/>
              <w:rPr>
                <w:color w:val="auto"/>
                <w:sz w:val="20"/>
                <w:szCs w:val="20"/>
              </w:rPr>
            </w:pPr>
            <w:r>
              <w:rPr>
                <w:color w:val="auto"/>
                <w:sz w:val="20"/>
                <w:szCs w:val="20"/>
              </w:rPr>
              <w:t>n/a</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3904C37D" w14:textId="77777777">
            <w:pPr>
              <w:pStyle w:val="BodyText"/>
              <w:jc w:val="center"/>
              <w:rPr>
                <w:color w:val="auto"/>
                <w:sz w:val="20"/>
                <w:szCs w:val="20"/>
              </w:rPr>
            </w:pPr>
            <w:r>
              <w:rPr>
                <w:color w:val="auto"/>
                <w:sz w:val="20"/>
                <w:szCs w:val="20"/>
              </w:rPr>
              <w:t>n/a</w:t>
            </w:r>
          </w:p>
          <w:p w:rsidR="00E67E2D" w:rsidP="00381D6E" w:rsidRDefault="00E67E2D" w14:paraId="06CC746C" w14:textId="77777777">
            <w:pPr>
              <w:pStyle w:val="BodyText"/>
              <w:jc w:val="center"/>
              <w:rPr>
                <w:color w:val="auto"/>
                <w:sz w:val="20"/>
                <w:szCs w:val="20"/>
              </w:rPr>
            </w:pPr>
            <w:r>
              <w:rPr>
                <w:color w:val="auto"/>
                <w:sz w:val="20"/>
                <w:szCs w:val="20"/>
              </w:rPr>
              <w:t>n/a</w:t>
            </w:r>
          </w:p>
        </w:tc>
      </w:tr>
      <w:tr w:rsidR="00AB642E" w:rsidTr="00422EB4" w14:paraId="3FE95AEC"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Pr="00AB642E" w:rsidR="00AB642E" w:rsidP="00381D6E" w:rsidRDefault="00AB642E" w14:paraId="67B8E676" w14:textId="5178970C">
            <w:pPr>
              <w:pStyle w:val="BodyText"/>
              <w:spacing w:after="58"/>
              <w:rPr>
                <w:color w:val="auto"/>
                <w:sz w:val="20"/>
                <w:szCs w:val="20"/>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00AB642E" w:rsidP="00422EB4" w:rsidRDefault="00BB7BC8" w14:paraId="22CBDAE4" w14:textId="4CBB068A">
            <w:pPr>
              <w:pStyle w:val="BodyText"/>
              <w:jc w:val="center"/>
              <w:rPr>
                <w:color w:val="auto"/>
                <w:sz w:val="20"/>
                <w:szCs w:val="20"/>
              </w:rPr>
            </w:pPr>
            <w:r>
              <w:rPr>
                <w:color w:val="auto"/>
                <w:sz w:val="20"/>
                <w:szCs w:val="20"/>
              </w:rPr>
              <w:t xml:space="preserve">26.625, </w:t>
            </w:r>
            <w:r>
              <w:rPr>
                <w:i/>
                <w:color w:val="auto"/>
                <w:sz w:val="20"/>
                <w:szCs w:val="20"/>
              </w:rPr>
              <w:t>p</w:t>
            </w:r>
            <w:r>
              <w:rPr>
                <w:color w:val="auto"/>
                <w:sz w:val="20"/>
                <w:szCs w:val="20"/>
              </w:rPr>
              <w:t>&lt;.0001</w:t>
            </w:r>
          </w:p>
        </w:tc>
        <w:tc>
          <w:tcPr>
            <w:tcW w:w="3324" w:type="dxa"/>
            <w:gridSpan w:val="4"/>
            <w:tcBorders>
              <w:top w:val="single" w:color="auto" w:sz="4" w:space="0"/>
              <w:left w:val="single" w:color="auto" w:sz="4" w:space="0"/>
              <w:bottom w:val="single" w:color="auto" w:sz="4" w:space="0"/>
              <w:right w:val="nil"/>
            </w:tcBorders>
            <w:shd w:val="clear" w:color="auto" w:fill="auto"/>
          </w:tcPr>
          <w:p w:rsidR="00AB642E" w:rsidP="00381D6E" w:rsidRDefault="00AB642E" w14:paraId="678A4E43" w14:textId="77777777">
            <w:pPr>
              <w:pStyle w:val="BodyText"/>
              <w:jc w:val="center"/>
              <w:rPr>
                <w:color w:val="auto"/>
                <w:sz w:val="20"/>
                <w:szCs w:val="20"/>
              </w:rPr>
            </w:pPr>
          </w:p>
        </w:tc>
      </w:tr>
      <w:tr w:rsidR="00E67E2D" w:rsidTr="00381D6E" w14:paraId="5FDBFAC8" w14:textId="77777777">
        <w:trPr>
          <w:trHeight w:val="289"/>
        </w:trPr>
        <w:tc>
          <w:tcPr>
            <w:tcW w:w="2969"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0FFBE136" w14:textId="77777777">
            <w:pPr>
              <w:pStyle w:val="BodyText"/>
              <w:spacing w:after="58"/>
              <w:rPr>
                <w:b/>
                <w:color w:val="auto"/>
                <w:sz w:val="20"/>
                <w:szCs w:val="20"/>
              </w:rPr>
            </w:pPr>
            <w:r>
              <w:rPr>
                <w:i/>
                <w:color w:val="auto"/>
                <w:sz w:val="20"/>
                <w:szCs w:val="20"/>
              </w:rPr>
              <w:t>Crimes against the person</w:t>
            </w:r>
          </w:p>
        </w:tc>
        <w:tc>
          <w:tcPr>
            <w:tcW w:w="831" w:type="dxa"/>
            <w:tcBorders>
              <w:top w:val="single" w:color="auto" w:sz="4" w:space="0"/>
              <w:left w:val="nil"/>
              <w:bottom w:val="single" w:color="auto" w:sz="4" w:space="0"/>
              <w:right w:val="nil"/>
            </w:tcBorders>
            <w:shd w:val="clear" w:color="auto" w:fill="D9D9D9" w:themeFill="background1" w:themeFillShade="D9"/>
          </w:tcPr>
          <w:p w:rsidRPr="001E1DC1" w:rsidR="00E67E2D" w:rsidP="00381D6E" w:rsidRDefault="00E67E2D" w14:paraId="4CFB7F1A"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6747E1E8"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4BB27CD6"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196C0BBD"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610B1E03"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028B3674"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31B4C00E" w14:textId="77777777">
            <w:pPr>
              <w:pStyle w:val="BodyText"/>
              <w:jc w:val="center"/>
              <w:rPr>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00E67E2D" w:rsidP="00381D6E" w:rsidRDefault="00E67E2D" w14:paraId="7E38B09A" w14:textId="77777777">
            <w:pPr>
              <w:pStyle w:val="BodyText"/>
              <w:jc w:val="center"/>
              <w:rPr>
                <w:color w:val="auto"/>
                <w:sz w:val="20"/>
                <w:szCs w:val="20"/>
              </w:rPr>
            </w:pPr>
          </w:p>
        </w:tc>
      </w:tr>
      <w:tr w:rsidR="00E67E2D" w:rsidTr="00381D6E" w14:paraId="28A148B2" w14:textId="77777777">
        <w:trPr>
          <w:trHeight w:val="544"/>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1530A7CC" w14:textId="77777777">
            <w:pPr>
              <w:pStyle w:val="BodyText"/>
              <w:spacing w:after="58"/>
              <w:rPr>
                <w:color w:val="auto"/>
                <w:sz w:val="20"/>
                <w:szCs w:val="20"/>
              </w:rPr>
            </w:pPr>
            <w:r>
              <w:rPr>
                <w:color w:val="auto"/>
                <w:sz w:val="20"/>
                <w:szCs w:val="20"/>
              </w:rPr>
              <w:t>Young people who were cautioned</w:t>
            </w:r>
          </w:p>
          <w:p w:rsidRPr="00F06E84" w:rsidR="00E67E2D" w:rsidP="00381D6E" w:rsidRDefault="00E67E2D" w14:paraId="06A1E81F" w14:textId="77777777">
            <w:pPr>
              <w:pStyle w:val="BodyText"/>
              <w:spacing w:after="58"/>
              <w:rPr>
                <w:color w:val="auto"/>
                <w:sz w:val="20"/>
                <w:szCs w:val="20"/>
              </w:rPr>
            </w:pPr>
            <w:r>
              <w:rPr>
                <w:color w:val="auto"/>
                <w:sz w:val="20"/>
                <w:szCs w:val="20"/>
              </w:rPr>
              <w:t>Young people who were charged</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0C52AAC8" w14:textId="77777777">
            <w:pPr>
              <w:pStyle w:val="BodyText"/>
              <w:jc w:val="center"/>
              <w:rPr>
                <w:color w:val="auto"/>
                <w:sz w:val="20"/>
                <w:szCs w:val="20"/>
              </w:rPr>
            </w:pPr>
            <w:r>
              <w:rPr>
                <w:color w:val="auto"/>
                <w:sz w:val="20"/>
                <w:szCs w:val="20"/>
              </w:rPr>
              <w:t>89</w:t>
            </w:r>
          </w:p>
          <w:p w:rsidRPr="001E1DC1" w:rsidR="00E67E2D" w:rsidP="00381D6E" w:rsidRDefault="00E67E2D" w14:paraId="5A6E7300" w14:textId="77777777">
            <w:pPr>
              <w:pStyle w:val="BodyText"/>
              <w:jc w:val="center"/>
              <w:rPr>
                <w:color w:val="auto"/>
                <w:sz w:val="20"/>
                <w:szCs w:val="20"/>
              </w:rPr>
            </w:pPr>
            <w:r>
              <w:rPr>
                <w:color w:val="auto"/>
                <w:sz w:val="20"/>
                <w:szCs w:val="20"/>
              </w:rPr>
              <w:t>115</w:t>
            </w:r>
          </w:p>
        </w:tc>
        <w:tc>
          <w:tcPr>
            <w:tcW w:w="831" w:type="dxa"/>
            <w:tcBorders>
              <w:top w:val="single" w:color="auto" w:sz="4" w:space="0"/>
              <w:left w:val="nil"/>
              <w:bottom w:val="single" w:color="auto" w:sz="4" w:space="0"/>
              <w:right w:val="nil"/>
            </w:tcBorders>
            <w:shd w:val="clear" w:color="auto" w:fill="E4D2E2"/>
          </w:tcPr>
          <w:p w:rsidR="00E67E2D" w:rsidP="00381D6E" w:rsidRDefault="00E67E2D" w14:paraId="5A3EB79E" w14:textId="77777777">
            <w:pPr>
              <w:pStyle w:val="BodyText"/>
              <w:jc w:val="center"/>
              <w:rPr>
                <w:color w:val="auto"/>
                <w:sz w:val="20"/>
                <w:szCs w:val="20"/>
              </w:rPr>
            </w:pPr>
            <w:r>
              <w:rPr>
                <w:color w:val="auto"/>
                <w:sz w:val="20"/>
                <w:szCs w:val="20"/>
              </w:rPr>
              <w:t>9.7</w:t>
            </w:r>
          </w:p>
          <w:p w:rsidR="00E67E2D" w:rsidP="00381D6E" w:rsidRDefault="00E67E2D" w14:paraId="33170277" w14:textId="77777777">
            <w:pPr>
              <w:pStyle w:val="BodyText"/>
              <w:jc w:val="center"/>
              <w:rPr>
                <w:color w:val="auto"/>
                <w:sz w:val="20"/>
                <w:szCs w:val="20"/>
              </w:rPr>
            </w:pPr>
            <w:r>
              <w:rPr>
                <w:color w:val="auto"/>
                <w:sz w:val="20"/>
                <w:szCs w:val="20"/>
              </w:rPr>
              <w:t>12.5</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14C64F72" w14:textId="77777777">
            <w:pPr>
              <w:pStyle w:val="BodyText"/>
              <w:jc w:val="center"/>
              <w:rPr>
                <w:color w:val="auto"/>
                <w:sz w:val="20"/>
                <w:szCs w:val="20"/>
              </w:rPr>
            </w:pPr>
            <w:r>
              <w:rPr>
                <w:color w:val="auto"/>
                <w:sz w:val="20"/>
                <w:szCs w:val="20"/>
              </w:rPr>
              <w:t>828</w:t>
            </w:r>
          </w:p>
          <w:p w:rsidR="00E67E2D" w:rsidP="00381D6E" w:rsidRDefault="00E67E2D" w14:paraId="16E29571" w14:textId="77777777">
            <w:pPr>
              <w:pStyle w:val="BodyText"/>
              <w:jc w:val="center"/>
              <w:rPr>
                <w:color w:val="auto"/>
                <w:sz w:val="20"/>
                <w:szCs w:val="20"/>
              </w:rPr>
            </w:pPr>
            <w:r>
              <w:rPr>
                <w:color w:val="auto"/>
                <w:sz w:val="20"/>
                <w:szCs w:val="20"/>
              </w:rPr>
              <w:t>802</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0D8BDF67" w14:textId="77777777">
            <w:pPr>
              <w:pStyle w:val="BodyText"/>
              <w:jc w:val="center"/>
              <w:rPr>
                <w:color w:val="auto"/>
                <w:sz w:val="20"/>
                <w:szCs w:val="20"/>
              </w:rPr>
            </w:pPr>
            <w:r>
              <w:rPr>
                <w:color w:val="auto"/>
                <w:sz w:val="20"/>
                <w:szCs w:val="20"/>
              </w:rPr>
              <w:t>90.3</w:t>
            </w:r>
          </w:p>
          <w:p w:rsidR="00E67E2D" w:rsidP="00381D6E" w:rsidRDefault="00E67E2D" w14:paraId="4A06339B" w14:textId="77777777">
            <w:pPr>
              <w:pStyle w:val="BodyText"/>
              <w:jc w:val="center"/>
              <w:rPr>
                <w:color w:val="auto"/>
                <w:sz w:val="20"/>
                <w:szCs w:val="20"/>
              </w:rPr>
            </w:pPr>
            <w:r>
              <w:rPr>
                <w:color w:val="auto"/>
                <w:sz w:val="20"/>
                <w:szCs w:val="20"/>
              </w:rPr>
              <w:t>87.5</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6AF69C32" w14:textId="77777777">
            <w:pPr>
              <w:pStyle w:val="BodyText"/>
              <w:jc w:val="center"/>
              <w:rPr>
                <w:color w:val="auto"/>
                <w:sz w:val="20"/>
                <w:szCs w:val="20"/>
              </w:rPr>
            </w:pPr>
            <w:r>
              <w:rPr>
                <w:color w:val="auto"/>
                <w:sz w:val="20"/>
                <w:szCs w:val="20"/>
              </w:rPr>
              <w:t>169</w:t>
            </w:r>
          </w:p>
          <w:p w:rsidR="00E67E2D" w:rsidP="00381D6E" w:rsidRDefault="00E67E2D" w14:paraId="11D310AB" w14:textId="77777777">
            <w:pPr>
              <w:pStyle w:val="BodyText"/>
              <w:jc w:val="center"/>
              <w:rPr>
                <w:color w:val="auto"/>
                <w:sz w:val="20"/>
                <w:szCs w:val="20"/>
              </w:rPr>
            </w:pPr>
            <w:r>
              <w:rPr>
                <w:color w:val="auto"/>
                <w:sz w:val="20"/>
                <w:szCs w:val="20"/>
              </w:rPr>
              <w:t>227</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6933362D" w14:textId="77777777">
            <w:pPr>
              <w:pStyle w:val="BodyText"/>
              <w:jc w:val="center"/>
              <w:rPr>
                <w:color w:val="auto"/>
                <w:sz w:val="20"/>
                <w:szCs w:val="20"/>
              </w:rPr>
            </w:pPr>
            <w:r>
              <w:rPr>
                <w:color w:val="auto"/>
                <w:sz w:val="20"/>
                <w:szCs w:val="20"/>
              </w:rPr>
              <w:t>18.4</w:t>
            </w:r>
          </w:p>
          <w:p w:rsidR="00E67E2D" w:rsidP="00381D6E" w:rsidRDefault="00E67E2D" w14:paraId="6CB2562E" w14:textId="77777777">
            <w:pPr>
              <w:pStyle w:val="BodyText"/>
              <w:jc w:val="center"/>
              <w:rPr>
                <w:color w:val="auto"/>
                <w:sz w:val="20"/>
                <w:szCs w:val="20"/>
              </w:rPr>
            </w:pPr>
            <w:r>
              <w:rPr>
                <w:color w:val="auto"/>
                <w:sz w:val="20"/>
                <w:szCs w:val="20"/>
              </w:rPr>
              <w:t>24.8</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10A109E4" w14:textId="77777777">
            <w:pPr>
              <w:pStyle w:val="BodyText"/>
              <w:jc w:val="center"/>
              <w:rPr>
                <w:color w:val="auto"/>
                <w:sz w:val="20"/>
                <w:szCs w:val="20"/>
              </w:rPr>
            </w:pPr>
            <w:r>
              <w:rPr>
                <w:color w:val="auto"/>
                <w:sz w:val="20"/>
                <w:szCs w:val="20"/>
              </w:rPr>
              <w:t>748</w:t>
            </w:r>
          </w:p>
          <w:p w:rsidR="00E67E2D" w:rsidP="00381D6E" w:rsidRDefault="00E67E2D" w14:paraId="0D0527F4" w14:textId="77777777">
            <w:pPr>
              <w:pStyle w:val="BodyText"/>
              <w:jc w:val="center"/>
              <w:rPr>
                <w:color w:val="auto"/>
                <w:sz w:val="20"/>
                <w:szCs w:val="20"/>
              </w:rPr>
            </w:pPr>
            <w:r>
              <w:rPr>
                <w:color w:val="auto"/>
                <w:sz w:val="20"/>
                <w:szCs w:val="20"/>
              </w:rPr>
              <w:t>690</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19DA70FE" w14:textId="77777777">
            <w:pPr>
              <w:pStyle w:val="BodyText"/>
              <w:jc w:val="center"/>
              <w:rPr>
                <w:color w:val="auto"/>
                <w:sz w:val="20"/>
                <w:szCs w:val="20"/>
              </w:rPr>
            </w:pPr>
            <w:r>
              <w:rPr>
                <w:color w:val="auto"/>
                <w:sz w:val="20"/>
                <w:szCs w:val="20"/>
              </w:rPr>
              <w:t>81.6</w:t>
            </w:r>
          </w:p>
          <w:p w:rsidR="00E67E2D" w:rsidP="00381D6E" w:rsidRDefault="00BB7BC8" w14:paraId="6C2D8056" w14:textId="4FB0FD19">
            <w:pPr>
              <w:pStyle w:val="BodyText"/>
              <w:jc w:val="center"/>
              <w:rPr>
                <w:color w:val="auto"/>
                <w:sz w:val="20"/>
                <w:szCs w:val="20"/>
              </w:rPr>
            </w:pPr>
            <w:r>
              <w:rPr>
                <w:color w:val="auto"/>
                <w:sz w:val="20"/>
                <w:szCs w:val="20"/>
              </w:rPr>
              <w:t>75.3</w:t>
            </w:r>
          </w:p>
        </w:tc>
      </w:tr>
      <w:tr w:rsidR="00AB642E" w:rsidTr="00422EB4" w14:paraId="5376C8F7"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Pr="00AB642E" w:rsidR="00AB642E" w:rsidP="00381D6E" w:rsidRDefault="00BB7BC8" w14:paraId="51E28520" w14:textId="75DF6E21">
            <w:pPr>
              <w:pStyle w:val="BodyText"/>
              <w:spacing w:after="58"/>
              <w:rPr>
                <w:i/>
                <w:color w:val="auto"/>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Pr="00BB7BC8" w:rsidR="00AB642E" w:rsidP="00422EB4" w:rsidRDefault="00BB7BC8" w14:paraId="5C5AE635" w14:textId="43F168EA">
            <w:pPr>
              <w:pStyle w:val="BodyText"/>
              <w:jc w:val="center"/>
              <w:rPr>
                <w:color w:val="auto"/>
              </w:rPr>
            </w:pPr>
            <w:r w:rsidRPr="00BB7BC8">
              <w:rPr>
                <w:color w:val="auto"/>
                <w:sz w:val="20"/>
                <w:szCs w:val="20"/>
              </w:rPr>
              <w:t>3.728</w:t>
            </w:r>
            <w:r>
              <w:rPr>
                <w:color w:val="auto"/>
                <w:sz w:val="20"/>
                <w:szCs w:val="20"/>
              </w:rPr>
              <w:t xml:space="preserve">, </w:t>
            </w:r>
            <w:r w:rsidRPr="00BB7BC8">
              <w:rPr>
                <w:color w:val="auto"/>
                <w:sz w:val="20"/>
                <w:szCs w:val="20"/>
              </w:rPr>
              <w:t>p</w:t>
            </w:r>
            <w:r>
              <w:rPr>
                <w:color w:val="auto"/>
                <w:sz w:val="20"/>
                <w:szCs w:val="20"/>
              </w:rPr>
              <w:t>=0.054</w:t>
            </w:r>
          </w:p>
        </w:tc>
        <w:tc>
          <w:tcPr>
            <w:tcW w:w="3324" w:type="dxa"/>
            <w:gridSpan w:val="4"/>
            <w:tcBorders>
              <w:top w:val="single" w:color="auto" w:sz="4" w:space="0"/>
              <w:left w:val="single" w:color="auto" w:sz="4" w:space="0"/>
              <w:bottom w:val="single" w:color="auto" w:sz="4" w:space="0"/>
              <w:right w:val="nil"/>
            </w:tcBorders>
            <w:shd w:val="clear" w:color="auto" w:fill="auto"/>
            <w:vAlign w:val="center"/>
          </w:tcPr>
          <w:p w:rsidRPr="00BB7BC8" w:rsidR="00AB642E" w:rsidP="00422EB4" w:rsidRDefault="00BB7BC8" w14:paraId="4EEC1F3A" w14:textId="1B7054DC">
            <w:pPr>
              <w:pStyle w:val="BodyText"/>
              <w:jc w:val="center"/>
              <w:rPr>
                <w:color w:val="auto"/>
              </w:rPr>
            </w:pPr>
            <w:r w:rsidRPr="00BB7BC8">
              <w:rPr>
                <w:color w:val="auto"/>
                <w:sz w:val="20"/>
                <w:szCs w:val="20"/>
              </w:rPr>
              <w:t>10.834</w:t>
            </w:r>
            <w:r>
              <w:rPr>
                <w:color w:val="auto"/>
                <w:sz w:val="20"/>
                <w:szCs w:val="20"/>
              </w:rPr>
              <w:t xml:space="preserve">, </w:t>
            </w:r>
            <w:r w:rsidRPr="00BB7BC8">
              <w:rPr>
                <w:color w:val="auto"/>
                <w:sz w:val="20"/>
                <w:szCs w:val="20"/>
              </w:rPr>
              <w:t>p</w:t>
            </w:r>
            <w:r>
              <w:rPr>
                <w:color w:val="auto"/>
                <w:sz w:val="20"/>
                <w:szCs w:val="20"/>
              </w:rPr>
              <w:t>&lt;0.01</w:t>
            </w:r>
          </w:p>
        </w:tc>
      </w:tr>
      <w:tr w:rsidRPr="002179ED" w:rsidR="00E67E2D" w:rsidTr="00381D6E" w14:paraId="5F06C45A" w14:textId="77777777">
        <w:trPr>
          <w:trHeight w:val="284"/>
        </w:trPr>
        <w:tc>
          <w:tcPr>
            <w:tcW w:w="2969" w:type="dxa"/>
            <w:tcBorders>
              <w:left w:val="nil"/>
              <w:bottom w:val="single" w:color="auto" w:sz="4" w:space="0"/>
              <w:right w:val="nil"/>
            </w:tcBorders>
            <w:shd w:val="clear" w:color="auto" w:fill="D9D9D9" w:themeFill="background1" w:themeFillShade="D9"/>
          </w:tcPr>
          <w:p w:rsidRPr="002179ED" w:rsidR="00E67E2D" w:rsidP="00381D6E" w:rsidRDefault="00E67E2D" w14:paraId="4E6EAC68" w14:textId="77777777">
            <w:pPr>
              <w:pStyle w:val="BodyText"/>
              <w:tabs>
                <w:tab w:val="left" w:pos="1920"/>
              </w:tabs>
              <w:rPr>
                <w:i/>
                <w:color w:val="auto"/>
                <w:sz w:val="20"/>
                <w:szCs w:val="20"/>
              </w:rPr>
            </w:pPr>
            <w:r w:rsidRPr="002179ED">
              <w:rPr>
                <w:i/>
                <w:color w:val="auto"/>
                <w:sz w:val="20"/>
                <w:szCs w:val="20"/>
              </w:rPr>
              <w:t>Property and deception offences</w:t>
            </w: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06D8E029" w14:textId="77777777">
            <w:pPr>
              <w:pStyle w:val="BodyText"/>
              <w:jc w:val="center"/>
              <w:rPr>
                <w:i/>
                <w:color w:val="auto"/>
                <w:sz w:val="20"/>
                <w:szCs w:val="20"/>
              </w:rPr>
            </w:pPr>
          </w:p>
        </w:tc>
        <w:tc>
          <w:tcPr>
            <w:tcW w:w="831" w:type="dxa"/>
            <w:tcBorders>
              <w:left w:val="nil"/>
              <w:bottom w:val="single" w:color="auto" w:sz="4" w:space="0"/>
              <w:right w:val="single" w:color="auto" w:sz="4" w:space="0"/>
            </w:tcBorders>
            <w:shd w:val="clear" w:color="auto" w:fill="D9D9D9" w:themeFill="background1" w:themeFillShade="D9"/>
          </w:tcPr>
          <w:p w:rsidRPr="002179ED" w:rsidR="00E67E2D" w:rsidP="00381D6E" w:rsidRDefault="00E67E2D" w14:paraId="491C3838" w14:textId="77777777">
            <w:pPr>
              <w:pStyle w:val="BodyText"/>
              <w:jc w:val="center"/>
              <w:rPr>
                <w:i/>
                <w:color w:val="auto"/>
                <w:sz w:val="20"/>
                <w:szCs w:val="20"/>
              </w:rPr>
            </w:pPr>
          </w:p>
        </w:tc>
        <w:tc>
          <w:tcPr>
            <w:tcW w:w="831" w:type="dxa"/>
            <w:tcBorders>
              <w:left w:val="single" w:color="auto" w:sz="4" w:space="0"/>
              <w:bottom w:val="single" w:color="auto" w:sz="4" w:space="0"/>
              <w:right w:val="nil"/>
            </w:tcBorders>
            <w:shd w:val="clear" w:color="auto" w:fill="D9D9D9" w:themeFill="background1" w:themeFillShade="D9"/>
          </w:tcPr>
          <w:p w:rsidRPr="002179ED" w:rsidR="00E67E2D" w:rsidP="00381D6E" w:rsidRDefault="00E67E2D" w14:paraId="5AA5A671" w14:textId="77777777">
            <w:pPr>
              <w:pStyle w:val="BodyText"/>
              <w:jc w:val="center"/>
              <w:rPr>
                <w:i/>
                <w:color w:val="auto"/>
                <w:sz w:val="20"/>
                <w:szCs w:val="20"/>
              </w:rPr>
            </w:pPr>
          </w:p>
        </w:tc>
        <w:tc>
          <w:tcPr>
            <w:tcW w:w="831" w:type="dxa"/>
            <w:tcBorders>
              <w:left w:val="nil"/>
              <w:bottom w:val="single" w:color="auto" w:sz="4" w:space="0"/>
              <w:right w:val="single" w:color="auto" w:sz="4" w:space="0"/>
            </w:tcBorders>
            <w:shd w:val="clear" w:color="auto" w:fill="D9D9D9" w:themeFill="background1" w:themeFillShade="D9"/>
          </w:tcPr>
          <w:p w:rsidRPr="002179ED" w:rsidR="00E67E2D" w:rsidP="00381D6E" w:rsidRDefault="00E67E2D" w14:paraId="1FEF1EAF" w14:textId="77777777">
            <w:pPr>
              <w:pStyle w:val="BodyText"/>
              <w:jc w:val="center"/>
              <w:rPr>
                <w:i/>
                <w:color w:val="auto"/>
                <w:sz w:val="20"/>
                <w:szCs w:val="20"/>
              </w:rPr>
            </w:pPr>
          </w:p>
        </w:tc>
        <w:tc>
          <w:tcPr>
            <w:tcW w:w="831" w:type="dxa"/>
            <w:tcBorders>
              <w:left w:val="single" w:color="auto" w:sz="4" w:space="0"/>
              <w:bottom w:val="single" w:color="auto" w:sz="4" w:space="0"/>
              <w:right w:val="nil"/>
            </w:tcBorders>
            <w:shd w:val="clear" w:color="auto" w:fill="D9D9D9" w:themeFill="background1" w:themeFillShade="D9"/>
          </w:tcPr>
          <w:p w:rsidRPr="002179ED" w:rsidR="00E67E2D" w:rsidP="00381D6E" w:rsidRDefault="00E67E2D" w14:paraId="3378ED0D" w14:textId="77777777">
            <w:pPr>
              <w:pStyle w:val="BodyText"/>
              <w:jc w:val="center"/>
              <w:rPr>
                <w:i/>
                <w:color w:val="auto"/>
                <w:sz w:val="20"/>
                <w:szCs w:val="20"/>
              </w:rPr>
            </w:pPr>
          </w:p>
        </w:tc>
        <w:tc>
          <w:tcPr>
            <w:tcW w:w="831" w:type="dxa"/>
            <w:tcBorders>
              <w:left w:val="nil"/>
              <w:bottom w:val="single" w:color="auto" w:sz="4" w:space="0"/>
              <w:right w:val="single" w:color="auto" w:sz="4" w:space="0"/>
            </w:tcBorders>
            <w:shd w:val="clear" w:color="auto" w:fill="D9D9D9" w:themeFill="background1" w:themeFillShade="D9"/>
          </w:tcPr>
          <w:p w:rsidRPr="002179ED" w:rsidR="00E67E2D" w:rsidP="00381D6E" w:rsidRDefault="00E67E2D" w14:paraId="412ADE85" w14:textId="77777777">
            <w:pPr>
              <w:pStyle w:val="BodyText"/>
              <w:jc w:val="center"/>
              <w:rPr>
                <w:i/>
                <w:color w:val="auto"/>
                <w:sz w:val="20"/>
                <w:szCs w:val="20"/>
              </w:rPr>
            </w:pPr>
          </w:p>
        </w:tc>
        <w:tc>
          <w:tcPr>
            <w:tcW w:w="831" w:type="dxa"/>
            <w:tcBorders>
              <w:left w:val="single" w:color="auto" w:sz="4" w:space="0"/>
              <w:bottom w:val="single" w:color="auto" w:sz="4" w:space="0"/>
              <w:right w:val="nil"/>
            </w:tcBorders>
            <w:shd w:val="clear" w:color="auto" w:fill="D9D9D9" w:themeFill="background1" w:themeFillShade="D9"/>
          </w:tcPr>
          <w:p w:rsidRPr="002179ED" w:rsidR="00E67E2D" w:rsidP="00381D6E" w:rsidRDefault="00E67E2D" w14:paraId="24A76325"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44933937" w14:textId="77777777">
            <w:pPr>
              <w:pStyle w:val="BodyText"/>
              <w:jc w:val="center"/>
              <w:rPr>
                <w:i/>
                <w:color w:val="auto"/>
                <w:sz w:val="20"/>
                <w:szCs w:val="20"/>
              </w:rPr>
            </w:pPr>
          </w:p>
        </w:tc>
      </w:tr>
      <w:tr w:rsidR="00E67E2D" w:rsidTr="00381D6E" w14:paraId="54BFF1AE"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21A79494" w14:textId="77777777">
            <w:pPr>
              <w:pStyle w:val="BodyText"/>
              <w:spacing w:after="58"/>
              <w:rPr>
                <w:color w:val="auto"/>
                <w:sz w:val="20"/>
                <w:szCs w:val="20"/>
              </w:rPr>
            </w:pPr>
            <w:r>
              <w:rPr>
                <w:color w:val="auto"/>
                <w:sz w:val="20"/>
                <w:szCs w:val="20"/>
              </w:rPr>
              <w:t>Young people who were cautioned</w:t>
            </w:r>
          </w:p>
          <w:p w:rsidRPr="0097448F" w:rsidR="00E67E2D" w:rsidP="00381D6E" w:rsidRDefault="00E67E2D" w14:paraId="34FBAA1D" w14:textId="77777777">
            <w:pPr>
              <w:pStyle w:val="BodyText"/>
              <w:rPr>
                <w:color w:val="auto"/>
                <w:sz w:val="20"/>
                <w:szCs w:val="20"/>
              </w:rPr>
            </w:pPr>
            <w:r>
              <w:rPr>
                <w:color w:val="auto"/>
                <w:sz w:val="20"/>
                <w:szCs w:val="20"/>
              </w:rPr>
              <w:t xml:space="preserve">Young people who were charged </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35B9E4CA" w14:textId="77777777">
            <w:pPr>
              <w:pStyle w:val="BodyText"/>
              <w:jc w:val="center"/>
              <w:rPr>
                <w:color w:val="auto"/>
                <w:sz w:val="20"/>
                <w:szCs w:val="20"/>
              </w:rPr>
            </w:pPr>
            <w:r>
              <w:rPr>
                <w:color w:val="auto"/>
                <w:sz w:val="20"/>
                <w:szCs w:val="20"/>
              </w:rPr>
              <w:t>207</w:t>
            </w:r>
          </w:p>
          <w:p w:rsidR="00E67E2D" w:rsidP="00381D6E" w:rsidRDefault="00E67E2D" w14:paraId="378AF373" w14:textId="77777777">
            <w:pPr>
              <w:pStyle w:val="BodyText"/>
              <w:jc w:val="center"/>
              <w:rPr>
                <w:color w:val="auto"/>
                <w:sz w:val="20"/>
                <w:szCs w:val="20"/>
              </w:rPr>
            </w:pPr>
            <w:r>
              <w:rPr>
                <w:color w:val="auto"/>
                <w:sz w:val="20"/>
                <w:szCs w:val="20"/>
              </w:rPr>
              <w:t>247</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68AA42FD" w14:textId="77777777">
            <w:pPr>
              <w:pStyle w:val="BodyText"/>
              <w:jc w:val="center"/>
              <w:rPr>
                <w:color w:val="auto"/>
                <w:sz w:val="20"/>
                <w:szCs w:val="20"/>
              </w:rPr>
            </w:pPr>
            <w:r>
              <w:rPr>
                <w:color w:val="auto"/>
                <w:sz w:val="20"/>
                <w:szCs w:val="20"/>
              </w:rPr>
              <w:t>22.6</w:t>
            </w:r>
          </w:p>
          <w:p w:rsidR="00E67E2D" w:rsidP="00381D6E" w:rsidRDefault="00E67E2D" w14:paraId="66D8D74C" w14:textId="77777777">
            <w:pPr>
              <w:pStyle w:val="BodyText"/>
              <w:jc w:val="center"/>
              <w:rPr>
                <w:color w:val="auto"/>
                <w:sz w:val="20"/>
                <w:szCs w:val="20"/>
              </w:rPr>
            </w:pPr>
            <w:r>
              <w:rPr>
                <w:color w:val="auto"/>
                <w:sz w:val="20"/>
                <w:szCs w:val="20"/>
              </w:rPr>
              <w:t>26.9</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27C87453" w14:textId="77777777">
            <w:pPr>
              <w:pStyle w:val="BodyText"/>
              <w:jc w:val="center"/>
              <w:rPr>
                <w:color w:val="auto"/>
                <w:sz w:val="20"/>
                <w:szCs w:val="20"/>
              </w:rPr>
            </w:pPr>
            <w:r>
              <w:rPr>
                <w:color w:val="auto"/>
                <w:sz w:val="20"/>
                <w:szCs w:val="20"/>
              </w:rPr>
              <w:t>710</w:t>
            </w:r>
          </w:p>
          <w:p w:rsidR="00E67E2D" w:rsidP="00381D6E" w:rsidRDefault="00E67E2D" w14:paraId="50235557" w14:textId="77777777">
            <w:pPr>
              <w:pStyle w:val="BodyText"/>
              <w:jc w:val="center"/>
              <w:rPr>
                <w:color w:val="auto"/>
                <w:sz w:val="20"/>
                <w:szCs w:val="20"/>
              </w:rPr>
            </w:pPr>
            <w:r>
              <w:rPr>
                <w:color w:val="auto"/>
                <w:sz w:val="20"/>
                <w:szCs w:val="20"/>
              </w:rPr>
              <w:t>670</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768DC57E" w14:textId="77777777">
            <w:pPr>
              <w:pStyle w:val="BodyText"/>
              <w:jc w:val="center"/>
              <w:rPr>
                <w:color w:val="auto"/>
                <w:sz w:val="20"/>
                <w:szCs w:val="20"/>
              </w:rPr>
            </w:pPr>
            <w:r>
              <w:rPr>
                <w:color w:val="auto"/>
                <w:sz w:val="20"/>
                <w:szCs w:val="20"/>
              </w:rPr>
              <w:t>77.4</w:t>
            </w:r>
          </w:p>
          <w:p w:rsidR="00E67E2D" w:rsidP="00381D6E" w:rsidRDefault="00BB7BC8" w14:paraId="37DE5947" w14:textId="1EB5EBD0">
            <w:pPr>
              <w:pStyle w:val="BodyText"/>
              <w:jc w:val="center"/>
              <w:rPr>
                <w:color w:val="auto"/>
                <w:sz w:val="20"/>
                <w:szCs w:val="20"/>
              </w:rPr>
            </w:pPr>
            <w:r>
              <w:rPr>
                <w:color w:val="auto"/>
                <w:sz w:val="20"/>
                <w:szCs w:val="20"/>
              </w:rPr>
              <w:t>73.1</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6813BED9" w14:textId="77777777">
            <w:pPr>
              <w:pStyle w:val="BodyText"/>
              <w:jc w:val="center"/>
              <w:rPr>
                <w:color w:val="auto"/>
                <w:sz w:val="20"/>
                <w:szCs w:val="20"/>
              </w:rPr>
            </w:pPr>
            <w:r>
              <w:rPr>
                <w:color w:val="auto"/>
                <w:sz w:val="20"/>
                <w:szCs w:val="20"/>
              </w:rPr>
              <w:t>245</w:t>
            </w:r>
          </w:p>
          <w:p w:rsidR="00E67E2D" w:rsidP="00381D6E" w:rsidRDefault="00E67E2D" w14:paraId="588D84AA" w14:textId="77777777">
            <w:pPr>
              <w:pStyle w:val="BodyText"/>
              <w:jc w:val="center"/>
              <w:rPr>
                <w:color w:val="auto"/>
                <w:sz w:val="20"/>
                <w:szCs w:val="20"/>
              </w:rPr>
            </w:pPr>
            <w:r>
              <w:rPr>
                <w:color w:val="auto"/>
                <w:sz w:val="20"/>
                <w:szCs w:val="20"/>
              </w:rPr>
              <w:t>353</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482754EF" w14:textId="77777777">
            <w:pPr>
              <w:pStyle w:val="BodyText"/>
              <w:jc w:val="center"/>
              <w:rPr>
                <w:color w:val="auto"/>
                <w:sz w:val="20"/>
                <w:szCs w:val="20"/>
              </w:rPr>
            </w:pPr>
            <w:r>
              <w:rPr>
                <w:color w:val="auto"/>
                <w:sz w:val="20"/>
                <w:szCs w:val="20"/>
              </w:rPr>
              <w:t>26.7</w:t>
            </w:r>
          </w:p>
          <w:p w:rsidR="00E67E2D" w:rsidP="00381D6E" w:rsidRDefault="00E67E2D" w14:paraId="27F2333C" w14:textId="77777777">
            <w:pPr>
              <w:pStyle w:val="BodyText"/>
              <w:jc w:val="center"/>
              <w:rPr>
                <w:color w:val="auto"/>
                <w:sz w:val="20"/>
                <w:szCs w:val="20"/>
              </w:rPr>
            </w:pPr>
            <w:r>
              <w:rPr>
                <w:color w:val="auto"/>
                <w:sz w:val="20"/>
                <w:szCs w:val="20"/>
              </w:rPr>
              <w:t>38.5</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11A4598B" w14:textId="77777777">
            <w:pPr>
              <w:pStyle w:val="BodyText"/>
              <w:jc w:val="center"/>
              <w:rPr>
                <w:color w:val="auto"/>
                <w:sz w:val="20"/>
                <w:szCs w:val="20"/>
              </w:rPr>
            </w:pPr>
            <w:r>
              <w:rPr>
                <w:color w:val="auto"/>
                <w:sz w:val="20"/>
                <w:szCs w:val="20"/>
              </w:rPr>
              <w:t>672</w:t>
            </w:r>
          </w:p>
          <w:p w:rsidR="00E67E2D" w:rsidP="00381D6E" w:rsidRDefault="00E67E2D" w14:paraId="690BEDAE" w14:textId="77777777">
            <w:pPr>
              <w:pStyle w:val="BodyText"/>
              <w:jc w:val="center"/>
              <w:rPr>
                <w:color w:val="auto"/>
                <w:sz w:val="20"/>
                <w:szCs w:val="20"/>
              </w:rPr>
            </w:pPr>
            <w:r>
              <w:rPr>
                <w:color w:val="auto"/>
                <w:sz w:val="20"/>
                <w:szCs w:val="20"/>
              </w:rPr>
              <w:t>564</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09AA114B" w14:textId="77777777">
            <w:pPr>
              <w:pStyle w:val="BodyText"/>
              <w:jc w:val="center"/>
              <w:rPr>
                <w:color w:val="auto"/>
                <w:sz w:val="20"/>
                <w:szCs w:val="20"/>
              </w:rPr>
            </w:pPr>
            <w:r>
              <w:rPr>
                <w:color w:val="auto"/>
                <w:sz w:val="20"/>
                <w:szCs w:val="20"/>
              </w:rPr>
              <w:t>73.3</w:t>
            </w:r>
          </w:p>
          <w:p w:rsidR="00E67E2D" w:rsidP="00381D6E" w:rsidRDefault="00BB7BC8" w14:paraId="5C661EFF" w14:textId="4D095D56">
            <w:pPr>
              <w:pStyle w:val="BodyText"/>
              <w:jc w:val="center"/>
              <w:rPr>
                <w:color w:val="auto"/>
                <w:sz w:val="20"/>
                <w:szCs w:val="20"/>
              </w:rPr>
            </w:pPr>
            <w:r>
              <w:rPr>
                <w:color w:val="auto"/>
                <w:sz w:val="20"/>
                <w:szCs w:val="20"/>
              </w:rPr>
              <w:t>61.5</w:t>
            </w:r>
          </w:p>
        </w:tc>
      </w:tr>
      <w:tr w:rsidR="00AB642E" w:rsidTr="00422EB4" w14:paraId="7C0B2F05"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AB642E" w:rsidP="00381D6E" w:rsidRDefault="00BB7BC8" w14:paraId="13ECF800" w14:textId="1790E053">
            <w:pPr>
              <w:pStyle w:val="BodyText"/>
              <w:spacing w:after="58"/>
              <w:rPr>
                <w:color w:val="auto"/>
                <w:sz w:val="20"/>
                <w:szCs w:val="20"/>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00AB642E" w:rsidP="00422EB4" w:rsidRDefault="00BB7BC8" w14:paraId="0E919C87" w14:textId="43452CB7">
            <w:pPr>
              <w:pStyle w:val="BodyText"/>
              <w:jc w:val="center"/>
              <w:rPr>
                <w:color w:val="auto"/>
                <w:sz w:val="20"/>
                <w:szCs w:val="20"/>
              </w:rPr>
            </w:pPr>
            <w:r>
              <w:rPr>
                <w:color w:val="auto"/>
                <w:sz w:val="20"/>
                <w:szCs w:val="20"/>
              </w:rPr>
              <w:t xml:space="preserve">4.684, </w:t>
            </w:r>
            <w:r w:rsidRPr="00BB7BC8">
              <w:rPr>
                <w:color w:val="auto"/>
                <w:sz w:val="20"/>
                <w:szCs w:val="20"/>
              </w:rPr>
              <w:t>p</w:t>
            </w:r>
            <w:r>
              <w:rPr>
                <w:color w:val="auto"/>
                <w:sz w:val="20"/>
                <w:szCs w:val="20"/>
              </w:rPr>
              <w:t>=0.031</w:t>
            </w:r>
          </w:p>
        </w:tc>
        <w:tc>
          <w:tcPr>
            <w:tcW w:w="3324" w:type="dxa"/>
            <w:gridSpan w:val="4"/>
            <w:tcBorders>
              <w:top w:val="single" w:color="auto" w:sz="4" w:space="0"/>
              <w:left w:val="single" w:color="auto" w:sz="4" w:space="0"/>
              <w:bottom w:val="single" w:color="auto" w:sz="4" w:space="0"/>
              <w:right w:val="nil"/>
            </w:tcBorders>
            <w:shd w:val="clear" w:color="auto" w:fill="auto"/>
            <w:vAlign w:val="center"/>
          </w:tcPr>
          <w:p w:rsidR="00AB642E" w:rsidP="00422EB4" w:rsidRDefault="00BB7BC8" w14:paraId="2296536D" w14:textId="536A4C11">
            <w:pPr>
              <w:pStyle w:val="BodyText"/>
              <w:jc w:val="center"/>
              <w:rPr>
                <w:color w:val="auto"/>
                <w:sz w:val="20"/>
                <w:szCs w:val="20"/>
              </w:rPr>
            </w:pPr>
            <w:r>
              <w:rPr>
                <w:color w:val="auto"/>
                <w:sz w:val="20"/>
                <w:szCs w:val="20"/>
              </w:rPr>
              <w:t xml:space="preserve">28.942, </w:t>
            </w:r>
            <w:r w:rsidRPr="00BB7BC8">
              <w:rPr>
                <w:color w:val="auto"/>
                <w:sz w:val="20"/>
                <w:szCs w:val="20"/>
              </w:rPr>
              <w:t>p</w:t>
            </w:r>
            <w:r>
              <w:rPr>
                <w:color w:val="auto"/>
                <w:sz w:val="20"/>
                <w:szCs w:val="20"/>
              </w:rPr>
              <w:t>&lt;.0001</w:t>
            </w:r>
          </w:p>
        </w:tc>
      </w:tr>
      <w:tr w:rsidR="00E67E2D" w:rsidTr="00381D6E" w14:paraId="7917A0A7" w14:textId="77777777">
        <w:trPr>
          <w:trHeight w:val="181"/>
        </w:trPr>
        <w:tc>
          <w:tcPr>
            <w:tcW w:w="2969"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62A78044" w14:textId="77777777">
            <w:pPr>
              <w:pStyle w:val="BodyText"/>
              <w:tabs>
                <w:tab w:val="left" w:pos="1920"/>
              </w:tabs>
              <w:rPr>
                <w:i/>
                <w:color w:val="auto"/>
                <w:sz w:val="20"/>
                <w:szCs w:val="20"/>
              </w:rPr>
            </w:pPr>
            <w:r w:rsidRPr="002179ED">
              <w:rPr>
                <w:i/>
                <w:color w:val="auto"/>
                <w:sz w:val="20"/>
                <w:szCs w:val="20"/>
              </w:rPr>
              <w:t>Drug offences</w:t>
            </w: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4EF0ABA9" w14:textId="77777777">
            <w:pPr>
              <w:pStyle w:val="BodyText"/>
              <w:tabs>
                <w:tab w:val="left" w:pos="1920"/>
              </w:tabs>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01F64F03" w14:textId="77777777">
            <w:pPr>
              <w:pStyle w:val="BodyText"/>
              <w:tabs>
                <w:tab w:val="left" w:pos="1920"/>
              </w:tabs>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6141C6AF" w14:textId="77777777">
            <w:pPr>
              <w:pStyle w:val="BodyText"/>
              <w:tabs>
                <w:tab w:val="left" w:pos="1920"/>
              </w:tabs>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337001F1" w14:textId="77777777">
            <w:pPr>
              <w:pStyle w:val="BodyText"/>
              <w:tabs>
                <w:tab w:val="left" w:pos="1920"/>
              </w:tabs>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6B074746"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114648A3" w14:textId="77777777">
            <w:pPr>
              <w:pStyle w:val="BodyText"/>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505D4099" w14:textId="77777777">
            <w:pPr>
              <w:pStyle w:val="BodyText"/>
              <w:tabs>
                <w:tab w:val="left" w:pos="1920"/>
              </w:tabs>
              <w:jc w:val="center"/>
              <w:rPr>
                <w:i/>
                <w:color w:val="auto"/>
                <w:sz w:val="20"/>
                <w:szCs w:val="20"/>
              </w:rPr>
            </w:pPr>
          </w:p>
        </w:tc>
        <w:tc>
          <w:tcPr>
            <w:tcW w:w="831" w:type="dxa"/>
            <w:tcBorders>
              <w:top w:val="single" w:color="auto" w:sz="4" w:space="0"/>
              <w:left w:val="nil"/>
              <w:bottom w:val="single" w:color="auto" w:sz="4" w:space="0"/>
              <w:right w:val="nil"/>
            </w:tcBorders>
            <w:shd w:val="clear" w:color="auto" w:fill="D9D9D9" w:themeFill="background1" w:themeFillShade="D9"/>
          </w:tcPr>
          <w:p w:rsidRPr="002179ED" w:rsidR="00E67E2D" w:rsidP="00381D6E" w:rsidRDefault="00E67E2D" w14:paraId="24840DF1" w14:textId="77777777">
            <w:pPr>
              <w:pStyle w:val="BodyText"/>
              <w:tabs>
                <w:tab w:val="left" w:pos="1920"/>
              </w:tabs>
              <w:jc w:val="center"/>
              <w:rPr>
                <w:i/>
                <w:color w:val="auto"/>
                <w:sz w:val="20"/>
                <w:szCs w:val="20"/>
              </w:rPr>
            </w:pPr>
          </w:p>
        </w:tc>
      </w:tr>
      <w:tr w:rsidR="00E67E2D" w:rsidTr="00381D6E" w14:paraId="22E26B7A"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1A7B1929" w14:textId="77777777">
            <w:pPr>
              <w:pStyle w:val="BodyText"/>
              <w:spacing w:after="58"/>
              <w:rPr>
                <w:color w:val="auto"/>
                <w:sz w:val="20"/>
                <w:szCs w:val="20"/>
              </w:rPr>
            </w:pPr>
            <w:r>
              <w:rPr>
                <w:color w:val="auto"/>
                <w:sz w:val="20"/>
                <w:szCs w:val="20"/>
              </w:rPr>
              <w:t>Young people who were cautioned</w:t>
            </w:r>
          </w:p>
          <w:p w:rsidR="00E67E2D" w:rsidP="00381D6E" w:rsidRDefault="00E67E2D" w14:paraId="7F810259" w14:textId="77777777">
            <w:pPr>
              <w:pStyle w:val="BodyText"/>
              <w:rPr>
                <w:color w:val="auto"/>
                <w:sz w:val="20"/>
                <w:szCs w:val="20"/>
              </w:rPr>
            </w:pPr>
            <w:r>
              <w:rPr>
                <w:color w:val="auto"/>
                <w:sz w:val="20"/>
                <w:szCs w:val="20"/>
              </w:rPr>
              <w:t xml:space="preserve">Young people who were charged </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134402FA" w14:textId="77777777">
            <w:pPr>
              <w:pStyle w:val="BodyText"/>
              <w:jc w:val="center"/>
              <w:rPr>
                <w:color w:val="auto"/>
                <w:sz w:val="20"/>
                <w:szCs w:val="20"/>
              </w:rPr>
            </w:pPr>
            <w:r>
              <w:rPr>
                <w:color w:val="auto"/>
                <w:sz w:val="20"/>
                <w:szCs w:val="20"/>
              </w:rPr>
              <w:t>23</w:t>
            </w:r>
          </w:p>
          <w:p w:rsidR="00E67E2D" w:rsidP="00381D6E" w:rsidRDefault="00E67E2D" w14:paraId="3332E100" w14:textId="77777777">
            <w:pPr>
              <w:pStyle w:val="BodyText"/>
              <w:jc w:val="center"/>
              <w:rPr>
                <w:color w:val="auto"/>
                <w:sz w:val="20"/>
                <w:szCs w:val="20"/>
              </w:rPr>
            </w:pPr>
            <w:r>
              <w:rPr>
                <w:color w:val="auto"/>
                <w:sz w:val="20"/>
                <w:szCs w:val="20"/>
              </w:rPr>
              <w:t>25</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41EE8EF9" w14:textId="77777777">
            <w:pPr>
              <w:pStyle w:val="BodyText"/>
              <w:jc w:val="center"/>
              <w:rPr>
                <w:color w:val="auto"/>
                <w:sz w:val="20"/>
                <w:szCs w:val="20"/>
              </w:rPr>
            </w:pPr>
            <w:r>
              <w:rPr>
                <w:color w:val="auto"/>
                <w:sz w:val="20"/>
                <w:szCs w:val="20"/>
              </w:rPr>
              <w:t>2.5</w:t>
            </w:r>
          </w:p>
          <w:p w:rsidR="00E67E2D" w:rsidP="00381D6E" w:rsidRDefault="00E67E2D" w14:paraId="77EFB55A" w14:textId="77777777">
            <w:pPr>
              <w:pStyle w:val="BodyText"/>
              <w:jc w:val="center"/>
              <w:rPr>
                <w:color w:val="auto"/>
                <w:sz w:val="20"/>
                <w:szCs w:val="20"/>
              </w:rPr>
            </w:pPr>
            <w:r>
              <w:rPr>
                <w:color w:val="auto"/>
                <w:sz w:val="20"/>
                <w:szCs w:val="20"/>
              </w:rPr>
              <w:t>2.7</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420D482A" w14:textId="77777777">
            <w:pPr>
              <w:pStyle w:val="BodyText"/>
              <w:jc w:val="center"/>
              <w:rPr>
                <w:color w:val="auto"/>
                <w:sz w:val="20"/>
                <w:szCs w:val="20"/>
              </w:rPr>
            </w:pPr>
            <w:r>
              <w:rPr>
                <w:color w:val="auto"/>
                <w:sz w:val="20"/>
                <w:szCs w:val="20"/>
              </w:rPr>
              <w:t>894</w:t>
            </w:r>
          </w:p>
          <w:p w:rsidR="00E67E2D" w:rsidP="00381D6E" w:rsidRDefault="00E67E2D" w14:paraId="12964083" w14:textId="77777777">
            <w:pPr>
              <w:pStyle w:val="BodyText"/>
              <w:jc w:val="center"/>
              <w:rPr>
                <w:color w:val="auto"/>
                <w:sz w:val="20"/>
                <w:szCs w:val="20"/>
              </w:rPr>
            </w:pPr>
            <w:r>
              <w:rPr>
                <w:color w:val="auto"/>
                <w:sz w:val="20"/>
                <w:szCs w:val="20"/>
              </w:rPr>
              <w:t>892</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29359F7B" w14:textId="77777777">
            <w:pPr>
              <w:pStyle w:val="BodyText"/>
              <w:jc w:val="center"/>
              <w:rPr>
                <w:color w:val="auto"/>
                <w:sz w:val="20"/>
                <w:szCs w:val="20"/>
              </w:rPr>
            </w:pPr>
            <w:r>
              <w:rPr>
                <w:color w:val="auto"/>
                <w:sz w:val="20"/>
                <w:szCs w:val="20"/>
              </w:rPr>
              <w:t>97.5</w:t>
            </w:r>
          </w:p>
          <w:p w:rsidR="00E67E2D" w:rsidP="00381D6E" w:rsidRDefault="00E67E2D" w14:paraId="09340CE0" w14:textId="77777777">
            <w:pPr>
              <w:pStyle w:val="BodyText"/>
              <w:jc w:val="center"/>
              <w:rPr>
                <w:color w:val="auto"/>
                <w:sz w:val="20"/>
                <w:szCs w:val="20"/>
              </w:rPr>
            </w:pPr>
            <w:r>
              <w:rPr>
                <w:color w:val="auto"/>
                <w:sz w:val="20"/>
                <w:szCs w:val="20"/>
              </w:rPr>
              <w:t>97.3</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2CDEA306" w14:textId="77777777">
            <w:pPr>
              <w:pStyle w:val="BodyText"/>
              <w:jc w:val="center"/>
              <w:rPr>
                <w:color w:val="auto"/>
                <w:sz w:val="20"/>
                <w:szCs w:val="20"/>
              </w:rPr>
            </w:pPr>
            <w:r>
              <w:rPr>
                <w:color w:val="auto"/>
                <w:sz w:val="20"/>
                <w:szCs w:val="20"/>
              </w:rPr>
              <w:t>40</w:t>
            </w:r>
          </w:p>
          <w:p w:rsidR="00E67E2D" w:rsidP="00381D6E" w:rsidRDefault="00E67E2D" w14:paraId="7420F91D" w14:textId="77777777">
            <w:pPr>
              <w:pStyle w:val="BodyText"/>
              <w:jc w:val="center"/>
              <w:rPr>
                <w:color w:val="auto"/>
                <w:sz w:val="20"/>
                <w:szCs w:val="20"/>
              </w:rPr>
            </w:pPr>
            <w:r>
              <w:rPr>
                <w:color w:val="auto"/>
                <w:sz w:val="20"/>
                <w:szCs w:val="20"/>
              </w:rPr>
              <w:t>88</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3001C8DE" w14:textId="77777777">
            <w:pPr>
              <w:pStyle w:val="BodyText"/>
              <w:jc w:val="center"/>
              <w:rPr>
                <w:color w:val="auto"/>
                <w:sz w:val="20"/>
                <w:szCs w:val="20"/>
              </w:rPr>
            </w:pPr>
            <w:r>
              <w:rPr>
                <w:color w:val="auto"/>
                <w:sz w:val="20"/>
                <w:szCs w:val="20"/>
              </w:rPr>
              <w:t>4.4</w:t>
            </w:r>
          </w:p>
          <w:p w:rsidR="00E67E2D" w:rsidP="00381D6E" w:rsidRDefault="00E67E2D" w14:paraId="4F83C5E3" w14:textId="77777777">
            <w:pPr>
              <w:pStyle w:val="BodyText"/>
              <w:jc w:val="center"/>
              <w:rPr>
                <w:color w:val="auto"/>
                <w:sz w:val="20"/>
                <w:szCs w:val="20"/>
              </w:rPr>
            </w:pPr>
            <w:r>
              <w:rPr>
                <w:color w:val="auto"/>
                <w:sz w:val="20"/>
                <w:szCs w:val="20"/>
              </w:rPr>
              <w:t>9.6</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0D4B7C1F" w14:textId="77777777">
            <w:pPr>
              <w:pStyle w:val="BodyText"/>
              <w:jc w:val="center"/>
              <w:rPr>
                <w:color w:val="auto"/>
                <w:sz w:val="20"/>
                <w:szCs w:val="20"/>
              </w:rPr>
            </w:pPr>
            <w:r>
              <w:rPr>
                <w:color w:val="auto"/>
                <w:sz w:val="20"/>
                <w:szCs w:val="20"/>
              </w:rPr>
              <w:t>877</w:t>
            </w:r>
          </w:p>
          <w:p w:rsidR="00E67E2D" w:rsidP="00381D6E" w:rsidRDefault="00E67E2D" w14:paraId="23E55EE5" w14:textId="77777777">
            <w:pPr>
              <w:pStyle w:val="BodyText"/>
              <w:jc w:val="center"/>
              <w:rPr>
                <w:color w:val="auto"/>
                <w:sz w:val="20"/>
                <w:szCs w:val="20"/>
              </w:rPr>
            </w:pPr>
            <w:r>
              <w:rPr>
                <w:color w:val="auto"/>
                <w:sz w:val="20"/>
                <w:szCs w:val="20"/>
              </w:rPr>
              <w:t>829</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3176426C" w14:textId="77777777">
            <w:pPr>
              <w:pStyle w:val="BodyText"/>
              <w:jc w:val="center"/>
              <w:rPr>
                <w:color w:val="auto"/>
                <w:sz w:val="20"/>
                <w:szCs w:val="20"/>
              </w:rPr>
            </w:pPr>
            <w:r>
              <w:rPr>
                <w:color w:val="auto"/>
                <w:sz w:val="20"/>
                <w:szCs w:val="20"/>
              </w:rPr>
              <w:t>95.6</w:t>
            </w:r>
          </w:p>
          <w:p w:rsidR="00E67E2D" w:rsidP="00381D6E" w:rsidRDefault="00BB7BC8" w14:paraId="20DEEACD" w14:textId="0C7AFC53">
            <w:pPr>
              <w:pStyle w:val="BodyText"/>
              <w:jc w:val="center"/>
              <w:rPr>
                <w:color w:val="auto"/>
                <w:sz w:val="20"/>
                <w:szCs w:val="20"/>
              </w:rPr>
            </w:pPr>
            <w:r>
              <w:rPr>
                <w:color w:val="auto"/>
                <w:sz w:val="20"/>
                <w:szCs w:val="20"/>
              </w:rPr>
              <w:t>90.4</w:t>
            </w:r>
          </w:p>
        </w:tc>
      </w:tr>
      <w:tr w:rsidR="00AB642E" w:rsidTr="00422EB4" w14:paraId="05C417F0"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AB642E" w:rsidP="00381D6E" w:rsidRDefault="00BB7BC8" w14:paraId="5AA73D7D" w14:textId="2BFA9F34">
            <w:pPr>
              <w:pStyle w:val="BodyText"/>
              <w:spacing w:after="58"/>
              <w:rPr>
                <w:color w:val="auto"/>
                <w:sz w:val="20"/>
                <w:szCs w:val="20"/>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00AB642E" w:rsidP="00422EB4" w:rsidRDefault="00BB7BC8" w14:paraId="5E960169" w14:textId="4C5ED65A">
            <w:pPr>
              <w:pStyle w:val="BodyText"/>
              <w:jc w:val="center"/>
              <w:rPr>
                <w:color w:val="auto"/>
                <w:sz w:val="20"/>
                <w:szCs w:val="20"/>
              </w:rPr>
            </w:pPr>
            <w:r>
              <w:rPr>
                <w:color w:val="auto"/>
                <w:sz w:val="20"/>
                <w:szCs w:val="20"/>
              </w:rPr>
              <w:t xml:space="preserve">0.086, </w:t>
            </w:r>
            <w:r>
              <w:rPr>
                <w:i/>
                <w:color w:val="auto"/>
                <w:sz w:val="20"/>
                <w:szCs w:val="20"/>
              </w:rPr>
              <w:t>p</w:t>
            </w:r>
            <w:r>
              <w:rPr>
                <w:color w:val="auto"/>
                <w:sz w:val="20"/>
                <w:szCs w:val="20"/>
              </w:rPr>
              <w:t>=0.770</w:t>
            </w:r>
          </w:p>
        </w:tc>
        <w:tc>
          <w:tcPr>
            <w:tcW w:w="3324" w:type="dxa"/>
            <w:gridSpan w:val="4"/>
            <w:tcBorders>
              <w:top w:val="single" w:color="auto" w:sz="4" w:space="0"/>
              <w:left w:val="single" w:color="auto" w:sz="4" w:space="0"/>
              <w:bottom w:val="single" w:color="auto" w:sz="4" w:space="0"/>
              <w:right w:val="nil"/>
            </w:tcBorders>
            <w:shd w:val="clear" w:color="auto" w:fill="auto"/>
            <w:vAlign w:val="center"/>
          </w:tcPr>
          <w:p w:rsidR="00AB642E" w:rsidP="00422EB4" w:rsidRDefault="00BB7BC8" w14:paraId="4EF77158" w14:textId="262A2D53">
            <w:pPr>
              <w:pStyle w:val="BodyText"/>
              <w:jc w:val="center"/>
              <w:rPr>
                <w:color w:val="auto"/>
                <w:sz w:val="20"/>
                <w:szCs w:val="20"/>
              </w:rPr>
            </w:pPr>
            <w:r>
              <w:rPr>
                <w:color w:val="auto"/>
                <w:sz w:val="20"/>
                <w:szCs w:val="20"/>
              </w:rPr>
              <w:t xml:space="preserve">19.351, </w:t>
            </w:r>
            <w:r>
              <w:rPr>
                <w:i/>
                <w:color w:val="auto"/>
                <w:sz w:val="20"/>
                <w:szCs w:val="20"/>
              </w:rPr>
              <w:t>p</w:t>
            </w:r>
            <w:r>
              <w:rPr>
                <w:color w:val="auto"/>
                <w:sz w:val="20"/>
                <w:szCs w:val="20"/>
              </w:rPr>
              <w:t>&lt;.0001</w:t>
            </w:r>
          </w:p>
        </w:tc>
      </w:tr>
      <w:tr w:rsidR="00E67E2D" w:rsidTr="00017C63" w14:paraId="7ABF0AE9" w14:textId="77777777">
        <w:trPr>
          <w:trHeight w:val="181"/>
        </w:trPr>
        <w:tc>
          <w:tcPr>
            <w:tcW w:w="2969"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6341F937" w14:textId="77777777">
            <w:pPr>
              <w:pStyle w:val="BodyText"/>
              <w:rPr>
                <w:i/>
                <w:color w:val="auto"/>
                <w:sz w:val="20"/>
                <w:szCs w:val="20"/>
              </w:rPr>
            </w:pPr>
            <w:r w:rsidRPr="002179ED">
              <w:rPr>
                <w:i/>
                <w:color w:val="auto"/>
                <w:sz w:val="20"/>
                <w:szCs w:val="20"/>
              </w:rPr>
              <w:t>Public order and security offences</w:t>
            </w: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7502A146"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00F1E2A9"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5A9113FB"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0AB872EF"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611DE53B"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52F0014B"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5C6E738F" w14:textId="77777777">
            <w:pPr>
              <w:pStyle w:val="BodyText"/>
              <w:jc w:val="center"/>
              <w:rPr>
                <w:i/>
                <w:color w:val="auto"/>
                <w:sz w:val="20"/>
                <w:szCs w:val="20"/>
              </w:rPr>
            </w:pPr>
          </w:p>
        </w:tc>
        <w:tc>
          <w:tcPr>
            <w:tcW w:w="831" w:type="dxa"/>
            <w:tcBorders>
              <w:top w:val="nil"/>
              <w:left w:val="nil"/>
              <w:bottom w:val="single" w:color="auto" w:sz="4" w:space="0"/>
              <w:right w:val="nil"/>
            </w:tcBorders>
            <w:shd w:val="clear" w:color="auto" w:fill="D9D9D9" w:themeFill="background1" w:themeFillShade="D9"/>
          </w:tcPr>
          <w:p w:rsidRPr="002179ED" w:rsidR="00E67E2D" w:rsidP="00381D6E" w:rsidRDefault="00E67E2D" w14:paraId="14542293" w14:textId="77777777">
            <w:pPr>
              <w:pStyle w:val="BodyText"/>
              <w:jc w:val="center"/>
              <w:rPr>
                <w:i/>
                <w:color w:val="auto"/>
                <w:sz w:val="20"/>
                <w:szCs w:val="20"/>
              </w:rPr>
            </w:pPr>
          </w:p>
        </w:tc>
      </w:tr>
      <w:tr w:rsidR="00E67E2D" w:rsidTr="00381D6E" w14:paraId="3EBE9018"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0E127E9D" w14:textId="77777777">
            <w:pPr>
              <w:pStyle w:val="BodyText"/>
              <w:spacing w:after="58"/>
              <w:rPr>
                <w:color w:val="auto"/>
                <w:sz w:val="20"/>
                <w:szCs w:val="20"/>
              </w:rPr>
            </w:pPr>
            <w:r>
              <w:rPr>
                <w:color w:val="auto"/>
                <w:sz w:val="20"/>
                <w:szCs w:val="20"/>
              </w:rPr>
              <w:t>Young people who were cautioned</w:t>
            </w:r>
          </w:p>
          <w:p w:rsidR="00E67E2D" w:rsidP="00381D6E" w:rsidRDefault="00E67E2D" w14:paraId="76900B26" w14:textId="77777777">
            <w:pPr>
              <w:pStyle w:val="BodyText"/>
              <w:rPr>
                <w:color w:val="auto"/>
                <w:sz w:val="20"/>
                <w:szCs w:val="20"/>
              </w:rPr>
            </w:pPr>
            <w:r>
              <w:rPr>
                <w:color w:val="auto"/>
                <w:sz w:val="20"/>
                <w:szCs w:val="20"/>
              </w:rPr>
              <w:t>Young people who were charged</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0F08A0E7" w14:textId="77777777">
            <w:pPr>
              <w:pStyle w:val="BodyText"/>
              <w:jc w:val="center"/>
              <w:rPr>
                <w:color w:val="auto"/>
                <w:sz w:val="20"/>
                <w:szCs w:val="20"/>
              </w:rPr>
            </w:pPr>
            <w:r>
              <w:rPr>
                <w:color w:val="auto"/>
                <w:sz w:val="20"/>
                <w:szCs w:val="20"/>
              </w:rPr>
              <w:t>37</w:t>
            </w:r>
          </w:p>
          <w:p w:rsidR="00E67E2D" w:rsidP="00381D6E" w:rsidRDefault="00E67E2D" w14:paraId="59116734" w14:textId="77777777">
            <w:pPr>
              <w:pStyle w:val="BodyText"/>
              <w:jc w:val="center"/>
              <w:rPr>
                <w:color w:val="auto"/>
                <w:sz w:val="20"/>
                <w:szCs w:val="20"/>
              </w:rPr>
            </w:pPr>
            <w:r>
              <w:rPr>
                <w:color w:val="auto"/>
                <w:sz w:val="20"/>
                <w:szCs w:val="20"/>
              </w:rPr>
              <w:t>55</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0BB112F5" w14:textId="77777777">
            <w:pPr>
              <w:pStyle w:val="BodyText"/>
              <w:jc w:val="center"/>
              <w:rPr>
                <w:color w:val="auto"/>
                <w:sz w:val="20"/>
                <w:szCs w:val="20"/>
              </w:rPr>
            </w:pPr>
            <w:r>
              <w:rPr>
                <w:color w:val="auto"/>
                <w:sz w:val="20"/>
                <w:szCs w:val="20"/>
              </w:rPr>
              <w:t>4.0</w:t>
            </w:r>
          </w:p>
          <w:p w:rsidR="00E67E2D" w:rsidP="00381D6E" w:rsidRDefault="00E67E2D" w14:paraId="2330E50C" w14:textId="77777777">
            <w:pPr>
              <w:pStyle w:val="BodyText"/>
              <w:jc w:val="center"/>
              <w:rPr>
                <w:color w:val="auto"/>
                <w:sz w:val="20"/>
                <w:szCs w:val="20"/>
              </w:rPr>
            </w:pPr>
            <w:r>
              <w:rPr>
                <w:color w:val="auto"/>
                <w:sz w:val="20"/>
                <w:szCs w:val="20"/>
              </w:rPr>
              <w:t>6.0</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25CFBF00" w14:textId="77777777">
            <w:pPr>
              <w:pStyle w:val="BodyText"/>
              <w:jc w:val="center"/>
              <w:rPr>
                <w:color w:val="auto"/>
                <w:sz w:val="20"/>
                <w:szCs w:val="20"/>
              </w:rPr>
            </w:pPr>
            <w:r>
              <w:rPr>
                <w:color w:val="auto"/>
                <w:sz w:val="20"/>
                <w:szCs w:val="20"/>
              </w:rPr>
              <w:t>880</w:t>
            </w:r>
          </w:p>
          <w:p w:rsidR="00E67E2D" w:rsidP="00381D6E" w:rsidRDefault="00E67E2D" w14:paraId="2DDF1AF9" w14:textId="77777777">
            <w:pPr>
              <w:pStyle w:val="BodyText"/>
              <w:jc w:val="center"/>
              <w:rPr>
                <w:color w:val="auto"/>
                <w:sz w:val="20"/>
                <w:szCs w:val="20"/>
              </w:rPr>
            </w:pPr>
            <w:r>
              <w:rPr>
                <w:color w:val="auto"/>
                <w:sz w:val="20"/>
                <w:szCs w:val="20"/>
              </w:rPr>
              <w:t>862</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631A903B" w14:textId="77777777">
            <w:pPr>
              <w:pStyle w:val="BodyText"/>
              <w:jc w:val="center"/>
              <w:rPr>
                <w:color w:val="auto"/>
                <w:sz w:val="20"/>
                <w:szCs w:val="20"/>
              </w:rPr>
            </w:pPr>
            <w:r>
              <w:rPr>
                <w:color w:val="auto"/>
                <w:sz w:val="20"/>
                <w:szCs w:val="20"/>
              </w:rPr>
              <w:t>96.0</w:t>
            </w:r>
          </w:p>
          <w:p w:rsidR="00E67E2D" w:rsidP="00381D6E" w:rsidRDefault="00E67E2D" w14:paraId="0D1C161B" w14:textId="77777777">
            <w:pPr>
              <w:pStyle w:val="BodyText"/>
              <w:jc w:val="center"/>
              <w:rPr>
                <w:color w:val="auto"/>
                <w:sz w:val="20"/>
                <w:szCs w:val="20"/>
              </w:rPr>
            </w:pPr>
            <w:r>
              <w:rPr>
                <w:color w:val="auto"/>
                <w:sz w:val="20"/>
                <w:szCs w:val="20"/>
              </w:rPr>
              <w:t>94.0</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0988C827" w14:textId="77777777">
            <w:pPr>
              <w:pStyle w:val="BodyText"/>
              <w:jc w:val="center"/>
              <w:rPr>
                <w:color w:val="auto"/>
                <w:sz w:val="20"/>
                <w:szCs w:val="20"/>
              </w:rPr>
            </w:pPr>
            <w:r>
              <w:rPr>
                <w:color w:val="auto"/>
                <w:sz w:val="20"/>
                <w:szCs w:val="20"/>
              </w:rPr>
              <w:t>81</w:t>
            </w:r>
          </w:p>
          <w:p w:rsidR="00E67E2D" w:rsidP="00381D6E" w:rsidRDefault="00E67E2D" w14:paraId="5F733870" w14:textId="77777777">
            <w:pPr>
              <w:pStyle w:val="BodyText"/>
              <w:jc w:val="center"/>
              <w:rPr>
                <w:color w:val="auto"/>
                <w:sz w:val="20"/>
                <w:szCs w:val="20"/>
              </w:rPr>
            </w:pPr>
            <w:r>
              <w:rPr>
                <w:color w:val="auto"/>
                <w:sz w:val="20"/>
                <w:szCs w:val="20"/>
              </w:rPr>
              <w:t>154</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62490A56" w14:textId="77777777">
            <w:pPr>
              <w:pStyle w:val="BodyText"/>
              <w:jc w:val="center"/>
              <w:rPr>
                <w:color w:val="auto"/>
                <w:sz w:val="20"/>
                <w:szCs w:val="20"/>
              </w:rPr>
            </w:pPr>
            <w:r>
              <w:rPr>
                <w:color w:val="auto"/>
                <w:sz w:val="20"/>
                <w:szCs w:val="20"/>
              </w:rPr>
              <w:t>8.8</w:t>
            </w:r>
          </w:p>
          <w:p w:rsidR="00E67E2D" w:rsidP="00381D6E" w:rsidRDefault="00E67E2D" w14:paraId="271E636E" w14:textId="77777777">
            <w:pPr>
              <w:pStyle w:val="BodyText"/>
              <w:jc w:val="center"/>
              <w:rPr>
                <w:color w:val="auto"/>
                <w:sz w:val="20"/>
                <w:szCs w:val="20"/>
              </w:rPr>
            </w:pPr>
            <w:r>
              <w:rPr>
                <w:color w:val="auto"/>
                <w:sz w:val="20"/>
                <w:szCs w:val="20"/>
              </w:rPr>
              <w:t>16.8</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53D932CD" w14:textId="77777777">
            <w:pPr>
              <w:pStyle w:val="BodyText"/>
              <w:jc w:val="center"/>
              <w:rPr>
                <w:color w:val="auto"/>
                <w:sz w:val="20"/>
                <w:szCs w:val="20"/>
              </w:rPr>
            </w:pPr>
            <w:r>
              <w:rPr>
                <w:color w:val="auto"/>
                <w:sz w:val="20"/>
                <w:szCs w:val="20"/>
              </w:rPr>
              <w:t>836</w:t>
            </w:r>
          </w:p>
          <w:p w:rsidR="00E67E2D" w:rsidP="00381D6E" w:rsidRDefault="00E67E2D" w14:paraId="4E7EB305" w14:textId="77777777">
            <w:pPr>
              <w:pStyle w:val="BodyText"/>
              <w:jc w:val="center"/>
              <w:rPr>
                <w:color w:val="auto"/>
                <w:sz w:val="20"/>
                <w:szCs w:val="20"/>
              </w:rPr>
            </w:pPr>
            <w:r>
              <w:rPr>
                <w:color w:val="auto"/>
                <w:sz w:val="20"/>
                <w:szCs w:val="20"/>
              </w:rPr>
              <w:t>763</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6DA6AAC5" w14:textId="77777777">
            <w:pPr>
              <w:pStyle w:val="BodyText"/>
              <w:jc w:val="center"/>
              <w:rPr>
                <w:color w:val="auto"/>
                <w:sz w:val="20"/>
                <w:szCs w:val="20"/>
              </w:rPr>
            </w:pPr>
            <w:r>
              <w:rPr>
                <w:color w:val="auto"/>
                <w:sz w:val="20"/>
                <w:szCs w:val="20"/>
              </w:rPr>
              <w:t>91.2</w:t>
            </w:r>
          </w:p>
          <w:p w:rsidR="00E67E2D" w:rsidP="00381D6E" w:rsidRDefault="00BB7BC8" w14:paraId="2DF22D3F" w14:textId="4BB57DEB">
            <w:pPr>
              <w:pStyle w:val="BodyText"/>
              <w:jc w:val="center"/>
              <w:rPr>
                <w:color w:val="auto"/>
                <w:sz w:val="20"/>
                <w:szCs w:val="20"/>
              </w:rPr>
            </w:pPr>
            <w:r>
              <w:rPr>
                <w:color w:val="auto"/>
                <w:sz w:val="20"/>
                <w:szCs w:val="20"/>
              </w:rPr>
              <w:t>83.2</w:t>
            </w:r>
          </w:p>
        </w:tc>
      </w:tr>
      <w:tr w:rsidR="00AB642E" w:rsidTr="00422EB4" w14:paraId="44AE88E9" w14:textId="77777777">
        <w:trPr>
          <w:trHeight w:val="181"/>
        </w:trPr>
        <w:tc>
          <w:tcPr>
            <w:tcW w:w="2969" w:type="dxa"/>
            <w:tcBorders>
              <w:top w:val="single" w:color="auto" w:sz="4" w:space="0"/>
              <w:left w:val="nil"/>
              <w:bottom w:val="single" w:color="auto" w:sz="4" w:space="0"/>
              <w:right w:val="single" w:color="auto" w:sz="4" w:space="0"/>
            </w:tcBorders>
            <w:shd w:val="clear" w:color="auto" w:fill="FFFFFF" w:themeFill="background1"/>
          </w:tcPr>
          <w:p w:rsidR="00AB642E" w:rsidP="00381D6E" w:rsidRDefault="00BB7BC8" w14:paraId="6A125643" w14:textId="48BA5991">
            <w:pPr>
              <w:pStyle w:val="BodyText"/>
              <w:spacing w:after="58"/>
              <w:rPr>
                <w:color w:val="auto"/>
                <w:sz w:val="20"/>
                <w:szCs w:val="20"/>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00AB642E" w:rsidP="00422EB4" w:rsidRDefault="00BB7BC8" w14:paraId="0829528A" w14:textId="44A67E97">
            <w:pPr>
              <w:pStyle w:val="BodyText"/>
              <w:jc w:val="center"/>
              <w:rPr>
                <w:color w:val="auto"/>
                <w:sz w:val="20"/>
                <w:szCs w:val="20"/>
              </w:rPr>
            </w:pPr>
            <w:r>
              <w:rPr>
                <w:color w:val="auto"/>
                <w:sz w:val="20"/>
                <w:szCs w:val="20"/>
              </w:rPr>
              <w:t xml:space="preserve">3.708, </w:t>
            </w:r>
            <w:r>
              <w:rPr>
                <w:i/>
                <w:color w:val="auto"/>
                <w:sz w:val="20"/>
                <w:szCs w:val="20"/>
              </w:rPr>
              <w:t>p</w:t>
            </w:r>
            <w:r>
              <w:rPr>
                <w:color w:val="auto"/>
                <w:sz w:val="20"/>
                <w:szCs w:val="20"/>
              </w:rPr>
              <w:t>=0.054</w:t>
            </w:r>
          </w:p>
        </w:tc>
        <w:tc>
          <w:tcPr>
            <w:tcW w:w="3324" w:type="dxa"/>
            <w:gridSpan w:val="4"/>
            <w:tcBorders>
              <w:top w:val="single" w:color="auto" w:sz="4" w:space="0"/>
              <w:left w:val="single" w:color="auto" w:sz="4" w:space="0"/>
              <w:bottom w:val="single" w:color="auto" w:sz="4" w:space="0"/>
              <w:right w:val="nil"/>
            </w:tcBorders>
            <w:shd w:val="clear" w:color="auto" w:fill="auto"/>
            <w:vAlign w:val="center"/>
          </w:tcPr>
          <w:p w:rsidR="00AB642E" w:rsidP="00422EB4" w:rsidRDefault="00BB7BC8" w14:paraId="2395CB8C" w14:textId="613147F6">
            <w:pPr>
              <w:pStyle w:val="BodyText"/>
              <w:jc w:val="center"/>
              <w:rPr>
                <w:color w:val="auto"/>
                <w:sz w:val="20"/>
                <w:szCs w:val="20"/>
              </w:rPr>
            </w:pPr>
            <w:r>
              <w:rPr>
                <w:color w:val="auto"/>
                <w:sz w:val="20"/>
                <w:szCs w:val="20"/>
              </w:rPr>
              <w:t xml:space="preserve">26.009, </w:t>
            </w:r>
            <w:r>
              <w:rPr>
                <w:i/>
                <w:color w:val="auto"/>
                <w:sz w:val="20"/>
                <w:szCs w:val="20"/>
              </w:rPr>
              <w:t>p</w:t>
            </w:r>
            <w:r>
              <w:rPr>
                <w:color w:val="auto"/>
                <w:sz w:val="20"/>
                <w:szCs w:val="20"/>
              </w:rPr>
              <w:t>&lt;.0001</w:t>
            </w:r>
          </w:p>
        </w:tc>
      </w:tr>
      <w:tr w:rsidR="00E67E2D" w:rsidTr="00381D6E" w14:paraId="1F9360D1" w14:textId="77777777">
        <w:trPr>
          <w:trHeight w:val="284"/>
        </w:trPr>
        <w:tc>
          <w:tcPr>
            <w:tcW w:w="2969" w:type="dxa"/>
            <w:tcBorders>
              <w:left w:val="nil"/>
              <w:bottom w:val="single" w:color="auto" w:sz="4" w:space="0"/>
              <w:right w:val="nil"/>
            </w:tcBorders>
            <w:shd w:val="clear" w:color="auto" w:fill="D9D9D9" w:themeFill="background1" w:themeFillShade="D9"/>
          </w:tcPr>
          <w:p w:rsidRPr="002179ED" w:rsidR="00E67E2D" w:rsidP="00381D6E" w:rsidRDefault="00E67E2D" w14:paraId="2FAACA20" w14:textId="77777777">
            <w:pPr>
              <w:pStyle w:val="BodyText"/>
              <w:rPr>
                <w:i/>
                <w:color w:val="auto"/>
                <w:sz w:val="20"/>
                <w:szCs w:val="20"/>
              </w:rPr>
            </w:pPr>
            <w:r w:rsidRPr="002179ED">
              <w:rPr>
                <w:i/>
                <w:color w:val="auto"/>
                <w:sz w:val="20"/>
                <w:szCs w:val="20"/>
              </w:rPr>
              <w:t>Justice procedures offences</w:t>
            </w: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46190C8F"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4A03A91C"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097B64E0"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5DD9A6B6"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01DD7CF2"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290F07D0"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40AB7D5F" w14:textId="77777777">
            <w:pPr>
              <w:pStyle w:val="BodyText"/>
              <w:jc w:val="center"/>
              <w:rPr>
                <w:i/>
                <w:color w:val="auto"/>
                <w:sz w:val="20"/>
                <w:szCs w:val="20"/>
              </w:rPr>
            </w:pPr>
          </w:p>
        </w:tc>
        <w:tc>
          <w:tcPr>
            <w:tcW w:w="831" w:type="dxa"/>
            <w:tcBorders>
              <w:left w:val="nil"/>
              <w:bottom w:val="single" w:color="auto" w:sz="4" w:space="0"/>
              <w:right w:val="nil"/>
            </w:tcBorders>
            <w:shd w:val="clear" w:color="auto" w:fill="D9D9D9" w:themeFill="background1" w:themeFillShade="D9"/>
          </w:tcPr>
          <w:p w:rsidRPr="002179ED" w:rsidR="00E67E2D" w:rsidP="00381D6E" w:rsidRDefault="00E67E2D" w14:paraId="0DF588F2" w14:textId="77777777">
            <w:pPr>
              <w:pStyle w:val="BodyText"/>
              <w:jc w:val="center"/>
              <w:rPr>
                <w:i/>
                <w:color w:val="auto"/>
                <w:sz w:val="20"/>
                <w:szCs w:val="20"/>
              </w:rPr>
            </w:pPr>
          </w:p>
        </w:tc>
      </w:tr>
      <w:tr w:rsidR="00E67E2D" w:rsidTr="00381D6E" w14:paraId="5D677295" w14:textId="77777777">
        <w:trPr>
          <w:trHeight w:val="265"/>
        </w:trPr>
        <w:tc>
          <w:tcPr>
            <w:tcW w:w="2969"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73F5EE8A" w14:textId="77777777">
            <w:pPr>
              <w:pStyle w:val="BodyText"/>
              <w:spacing w:after="58"/>
              <w:rPr>
                <w:color w:val="auto"/>
                <w:sz w:val="20"/>
                <w:szCs w:val="20"/>
              </w:rPr>
            </w:pPr>
            <w:r>
              <w:rPr>
                <w:color w:val="auto"/>
                <w:sz w:val="20"/>
                <w:szCs w:val="20"/>
              </w:rPr>
              <w:t>Young people who were cautioned</w:t>
            </w:r>
          </w:p>
          <w:p w:rsidR="00E67E2D" w:rsidP="00381D6E" w:rsidRDefault="00E67E2D" w14:paraId="3CCD2250" w14:textId="77777777">
            <w:pPr>
              <w:pStyle w:val="BodyText"/>
              <w:rPr>
                <w:b/>
                <w:color w:val="auto"/>
                <w:sz w:val="20"/>
                <w:szCs w:val="20"/>
              </w:rPr>
            </w:pPr>
            <w:r>
              <w:rPr>
                <w:color w:val="auto"/>
                <w:sz w:val="20"/>
                <w:szCs w:val="20"/>
              </w:rPr>
              <w:t xml:space="preserve">Young people who were charged </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24AA2C68" w14:textId="77777777">
            <w:pPr>
              <w:pStyle w:val="BodyText"/>
              <w:jc w:val="center"/>
              <w:rPr>
                <w:color w:val="auto"/>
                <w:sz w:val="20"/>
                <w:szCs w:val="20"/>
              </w:rPr>
            </w:pPr>
            <w:r>
              <w:rPr>
                <w:color w:val="auto"/>
                <w:sz w:val="20"/>
                <w:szCs w:val="20"/>
              </w:rPr>
              <w:t>19</w:t>
            </w:r>
          </w:p>
          <w:p w:rsidR="00E67E2D" w:rsidP="00381D6E" w:rsidRDefault="00E67E2D" w14:paraId="2F76675A" w14:textId="77777777">
            <w:pPr>
              <w:pStyle w:val="BodyText"/>
              <w:jc w:val="center"/>
              <w:rPr>
                <w:color w:val="auto"/>
                <w:sz w:val="20"/>
                <w:szCs w:val="20"/>
              </w:rPr>
            </w:pPr>
            <w:r>
              <w:rPr>
                <w:color w:val="auto"/>
                <w:sz w:val="20"/>
                <w:szCs w:val="20"/>
              </w:rPr>
              <w:t>87</w:t>
            </w:r>
          </w:p>
        </w:tc>
        <w:tc>
          <w:tcPr>
            <w:tcW w:w="831" w:type="dxa"/>
            <w:tcBorders>
              <w:top w:val="single" w:color="auto" w:sz="4" w:space="0"/>
              <w:left w:val="nil"/>
              <w:bottom w:val="single" w:color="auto" w:sz="4" w:space="0"/>
              <w:right w:val="nil"/>
            </w:tcBorders>
            <w:shd w:val="clear" w:color="auto" w:fill="E4D2E2"/>
          </w:tcPr>
          <w:p w:rsidR="00E67E2D" w:rsidP="00381D6E" w:rsidRDefault="00E67E2D" w14:paraId="6C67ABCE" w14:textId="77777777">
            <w:pPr>
              <w:pStyle w:val="BodyText"/>
              <w:jc w:val="center"/>
              <w:rPr>
                <w:color w:val="auto"/>
                <w:sz w:val="20"/>
                <w:szCs w:val="20"/>
              </w:rPr>
            </w:pPr>
            <w:r>
              <w:rPr>
                <w:color w:val="auto"/>
                <w:sz w:val="20"/>
                <w:szCs w:val="20"/>
              </w:rPr>
              <w:t>2.1</w:t>
            </w:r>
          </w:p>
          <w:p w:rsidR="00E67E2D" w:rsidP="00381D6E" w:rsidRDefault="00E67E2D" w14:paraId="6036DBF2" w14:textId="77777777">
            <w:pPr>
              <w:pStyle w:val="BodyText"/>
              <w:jc w:val="center"/>
              <w:rPr>
                <w:color w:val="auto"/>
                <w:sz w:val="20"/>
                <w:szCs w:val="20"/>
              </w:rPr>
            </w:pPr>
            <w:r>
              <w:rPr>
                <w:color w:val="auto"/>
                <w:sz w:val="20"/>
                <w:szCs w:val="20"/>
              </w:rPr>
              <w:t>9.5</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422EB4" w14:paraId="33A0B226" w14:textId="182C8363">
            <w:pPr>
              <w:pStyle w:val="BodyText"/>
              <w:jc w:val="center"/>
              <w:rPr>
                <w:color w:val="auto"/>
                <w:sz w:val="20"/>
                <w:szCs w:val="20"/>
              </w:rPr>
            </w:pPr>
            <w:r>
              <w:rPr>
                <w:color w:val="auto"/>
                <w:sz w:val="20"/>
                <w:szCs w:val="20"/>
              </w:rPr>
              <w:t>898</w:t>
            </w:r>
          </w:p>
          <w:p w:rsidR="00E67E2D" w:rsidP="00381D6E" w:rsidRDefault="00E67E2D" w14:paraId="36DF3079" w14:textId="77777777">
            <w:pPr>
              <w:pStyle w:val="BodyText"/>
              <w:jc w:val="center"/>
              <w:rPr>
                <w:color w:val="auto"/>
                <w:sz w:val="20"/>
                <w:szCs w:val="20"/>
              </w:rPr>
            </w:pPr>
            <w:r>
              <w:rPr>
                <w:color w:val="auto"/>
                <w:sz w:val="20"/>
                <w:szCs w:val="20"/>
              </w:rPr>
              <w:t>830</w:t>
            </w:r>
          </w:p>
        </w:tc>
        <w:tc>
          <w:tcPr>
            <w:tcW w:w="831" w:type="dxa"/>
            <w:tcBorders>
              <w:top w:val="single" w:color="auto" w:sz="4" w:space="0"/>
              <w:left w:val="nil"/>
              <w:bottom w:val="single" w:color="auto" w:sz="4" w:space="0"/>
              <w:right w:val="single" w:color="auto" w:sz="4" w:space="0"/>
            </w:tcBorders>
            <w:shd w:val="clear" w:color="auto" w:fill="FFFFFF" w:themeFill="background1"/>
          </w:tcPr>
          <w:p w:rsidR="00E67E2D" w:rsidP="00381D6E" w:rsidRDefault="00E67E2D" w14:paraId="2B53758A" w14:textId="77777777">
            <w:pPr>
              <w:pStyle w:val="BodyText"/>
              <w:jc w:val="center"/>
              <w:rPr>
                <w:color w:val="auto"/>
                <w:sz w:val="20"/>
                <w:szCs w:val="20"/>
              </w:rPr>
            </w:pPr>
            <w:r>
              <w:rPr>
                <w:color w:val="auto"/>
                <w:sz w:val="20"/>
                <w:szCs w:val="20"/>
              </w:rPr>
              <w:t>97.9</w:t>
            </w:r>
          </w:p>
          <w:p w:rsidR="00E67E2D" w:rsidP="00381D6E" w:rsidRDefault="00BB7BC8" w14:paraId="3BD0F1F8" w14:textId="3D2D9A26">
            <w:pPr>
              <w:pStyle w:val="BodyText"/>
              <w:jc w:val="center"/>
              <w:rPr>
                <w:color w:val="auto"/>
                <w:sz w:val="20"/>
                <w:szCs w:val="20"/>
              </w:rPr>
            </w:pPr>
            <w:r>
              <w:rPr>
                <w:color w:val="auto"/>
                <w:sz w:val="20"/>
                <w:szCs w:val="20"/>
              </w:rPr>
              <w:t>90.5</w:t>
            </w:r>
          </w:p>
        </w:tc>
        <w:tc>
          <w:tcPr>
            <w:tcW w:w="831" w:type="dxa"/>
            <w:tcBorders>
              <w:top w:val="single" w:color="auto" w:sz="4" w:space="0"/>
              <w:left w:val="single" w:color="auto" w:sz="4" w:space="0"/>
              <w:bottom w:val="single" w:color="auto" w:sz="4" w:space="0"/>
              <w:right w:val="nil"/>
            </w:tcBorders>
            <w:shd w:val="clear" w:color="auto" w:fill="E4D2E2"/>
          </w:tcPr>
          <w:p w:rsidR="00E67E2D" w:rsidP="00381D6E" w:rsidRDefault="00E67E2D" w14:paraId="59DF91D5" w14:textId="77777777">
            <w:pPr>
              <w:pStyle w:val="BodyText"/>
              <w:jc w:val="center"/>
              <w:rPr>
                <w:color w:val="auto"/>
                <w:sz w:val="20"/>
                <w:szCs w:val="20"/>
              </w:rPr>
            </w:pPr>
            <w:r>
              <w:rPr>
                <w:color w:val="auto"/>
                <w:sz w:val="20"/>
                <w:szCs w:val="20"/>
              </w:rPr>
              <w:t>66</w:t>
            </w:r>
          </w:p>
          <w:p w:rsidR="00E67E2D" w:rsidP="00381D6E" w:rsidRDefault="00E67E2D" w14:paraId="70EA70F1" w14:textId="77777777">
            <w:pPr>
              <w:pStyle w:val="BodyText"/>
              <w:jc w:val="center"/>
              <w:rPr>
                <w:color w:val="auto"/>
                <w:sz w:val="20"/>
                <w:szCs w:val="20"/>
              </w:rPr>
            </w:pPr>
            <w:r>
              <w:rPr>
                <w:color w:val="auto"/>
                <w:sz w:val="20"/>
                <w:szCs w:val="20"/>
              </w:rPr>
              <w:t>193</w:t>
            </w:r>
          </w:p>
        </w:tc>
        <w:tc>
          <w:tcPr>
            <w:tcW w:w="831" w:type="dxa"/>
            <w:tcBorders>
              <w:top w:val="single" w:color="auto" w:sz="4" w:space="0"/>
              <w:left w:val="nil"/>
              <w:bottom w:val="single" w:color="auto" w:sz="4" w:space="0"/>
              <w:right w:val="single" w:color="auto" w:sz="4" w:space="0"/>
            </w:tcBorders>
            <w:shd w:val="clear" w:color="auto" w:fill="E4D2E2"/>
          </w:tcPr>
          <w:p w:rsidR="00E67E2D" w:rsidP="00381D6E" w:rsidRDefault="00E67E2D" w14:paraId="6CFBC236" w14:textId="526CEB02">
            <w:pPr>
              <w:pStyle w:val="BodyText"/>
              <w:jc w:val="center"/>
              <w:rPr>
                <w:color w:val="auto"/>
                <w:sz w:val="20"/>
                <w:szCs w:val="20"/>
              </w:rPr>
            </w:pPr>
            <w:r>
              <w:rPr>
                <w:color w:val="auto"/>
                <w:sz w:val="20"/>
                <w:szCs w:val="20"/>
              </w:rPr>
              <w:t>7</w:t>
            </w:r>
            <w:r w:rsidR="00D45E81">
              <w:rPr>
                <w:color w:val="auto"/>
                <w:sz w:val="20"/>
                <w:szCs w:val="20"/>
              </w:rPr>
              <w:t>.</w:t>
            </w:r>
            <w:r>
              <w:rPr>
                <w:color w:val="auto"/>
                <w:sz w:val="20"/>
                <w:szCs w:val="20"/>
              </w:rPr>
              <w:t>2</w:t>
            </w:r>
          </w:p>
          <w:p w:rsidR="00E67E2D" w:rsidP="00381D6E" w:rsidRDefault="00E67E2D" w14:paraId="11568AC8" w14:textId="77777777">
            <w:pPr>
              <w:pStyle w:val="BodyText"/>
              <w:jc w:val="center"/>
              <w:rPr>
                <w:color w:val="auto"/>
                <w:sz w:val="20"/>
                <w:szCs w:val="20"/>
              </w:rPr>
            </w:pPr>
            <w:r>
              <w:rPr>
                <w:color w:val="auto"/>
                <w:sz w:val="20"/>
                <w:szCs w:val="20"/>
              </w:rPr>
              <w:t>21.1</w:t>
            </w:r>
          </w:p>
        </w:tc>
        <w:tc>
          <w:tcPr>
            <w:tcW w:w="831" w:type="dxa"/>
            <w:tcBorders>
              <w:top w:val="single" w:color="auto" w:sz="4" w:space="0"/>
              <w:left w:val="single" w:color="auto" w:sz="4" w:space="0"/>
              <w:bottom w:val="single" w:color="auto" w:sz="4" w:space="0"/>
              <w:right w:val="nil"/>
            </w:tcBorders>
            <w:shd w:val="clear" w:color="auto" w:fill="FFFFFF" w:themeFill="background1"/>
          </w:tcPr>
          <w:p w:rsidR="00E67E2D" w:rsidP="00381D6E" w:rsidRDefault="00E67E2D" w14:paraId="4016C331" w14:textId="77777777">
            <w:pPr>
              <w:pStyle w:val="BodyText"/>
              <w:jc w:val="center"/>
              <w:rPr>
                <w:color w:val="auto"/>
                <w:sz w:val="20"/>
                <w:szCs w:val="20"/>
              </w:rPr>
            </w:pPr>
            <w:r>
              <w:rPr>
                <w:color w:val="auto"/>
                <w:sz w:val="20"/>
                <w:szCs w:val="20"/>
              </w:rPr>
              <w:t>851</w:t>
            </w:r>
          </w:p>
          <w:p w:rsidR="00E67E2D" w:rsidP="00381D6E" w:rsidRDefault="00E67E2D" w14:paraId="444B12E8" w14:textId="77777777">
            <w:pPr>
              <w:pStyle w:val="BodyText"/>
              <w:jc w:val="center"/>
              <w:rPr>
                <w:color w:val="auto"/>
                <w:sz w:val="20"/>
                <w:szCs w:val="20"/>
              </w:rPr>
            </w:pPr>
            <w:r>
              <w:rPr>
                <w:color w:val="auto"/>
                <w:sz w:val="20"/>
                <w:szCs w:val="20"/>
              </w:rPr>
              <w:t>724</w:t>
            </w:r>
          </w:p>
        </w:tc>
        <w:tc>
          <w:tcPr>
            <w:tcW w:w="831" w:type="dxa"/>
            <w:tcBorders>
              <w:top w:val="single" w:color="auto" w:sz="4" w:space="0"/>
              <w:left w:val="nil"/>
              <w:bottom w:val="single" w:color="auto" w:sz="4" w:space="0"/>
              <w:right w:val="nil"/>
            </w:tcBorders>
            <w:shd w:val="clear" w:color="auto" w:fill="FFFFFF" w:themeFill="background1"/>
          </w:tcPr>
          <w:p w:rsidR="00E67E2D" w:rsidP="00381D6E" w:rsidRDefault="00E67E2D" w14:paraId="0F211B89" w14:textId="77777777">
            <w:pPr>
              <w:pStyle w:val="BodyText"/>
              <w:jc w:val="center"/>
              <w:rPr>
                <w:color w:val="auto"/>
                <w:sz w:val="20"/>
                <w:szCs w:val="20"/>
              </w:rPr>
            </w:pPr>
            <w:r>
              <w:rPr>
                <w:color w:val="auto"/>
                <w:sz w:val="20"/>
                <w:szCs w:val="20"/>
              </w:rPr>
              <w:t>92.8</w:t>
            </w:r>
          </w:p>
          <w:p w:rsidR="00E67E2D" w:rsidP="00381D6E" w:rsidRDefault="00E67E2D" w14:paraId="042A14AA" w14:textId="77777777">
            <w:pPr>
              <w:pStyle w:val="BodyText"/>
              <w:jc w:val="center"/>
              <w:rPr>
                <w:color w:val="auto"/>
                <w:sz w:val="20"/>
                <w:szCs w:val="20"/>
              </w:rPr>
            </w:pPr>
            <w:r>
              <w:rPr>
                <w:color w:val="auto"/>
                <w:sz w:val="20"/>
                <w:szCs w:val="20"/>
              </w:rPr>
              <w:t>79.0</w:t>
            </w:r>
          </w:p>
        </w:tc>
      </w:tr>
      <w:tr w:rsidR="00AB642E" w:rsidTr="00422EB4" w14:paraId="76139B31" w14:textId="77777777">
        <w:trPr>
          <w:trHeight w:val="265"/>
        </w:trPr>
        <w:tc>
          <w:tcPr>
            <w:tcW w:w="2969" w:type="dxa"/>
            <w:tcBorders>
              <w:top w:val="single" w:color="auto" w:sz="4" w:space="0"/>
              <w:left w:val="nil"/>
              <w:bottom w:val="single" w:color="auto" w:sz="4" w:space="0"/>
              <w:right w:val="single" w:color="auto" w:sz="4" w:space="0"/>
            </w:tcBorders>
            <w:shd w:val="clear" w:color="auto" w:fill="FFFFFF" w:themeFill="background1"/>
          </w:tcPr>
          <w:p w:rsidR="00AB642E" w:rsidP="00381D6E" w:rsidRDefault="00BB7BC8" w14:paraId="23E6644C" w14:textId="300AFB0D">
            <w:pPr>
              <w:pStyle w:val="BodyText"/>
              <w:spacing w:after="58"/>
              <w:rPr>
                <w:color w:val="auto"/>
                <w:sz w:val="20"/>
                <w:szCs w:val="20"/>
              </w:rPr>
            </w:pPr>
            <w:r w:rsidRPr="00AB642E">
              <w:rPr>
                <w:i/>
                <w:color w:val="auto"/>
              </w:rPr>
              <w:t>χ</w:t>
            </w:r>
            <w:r w:rsidRPr="00AB642E">
              <w:rPr>
                <w:i/>
                <w:color w:val="auto"/>
                <w:vertAlign w:val="superscript"/>
              </w:rPr>
              <w:t>2</w:t>
            </w:r>
          </w:p>
        </w:tc>
        <w:tc>
          <w:tcPr>
            <w:tcW w:w="332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00AB642E" w:rsidP="00422EB4" w:rsidRDefault="00BB7BC8" w14:paraId="2315E91D" w14:textId="6B9D0179">
            <w:pPr>
              <w:pStyle w:val="BodyText"/>
              <w:jc w:val="center"/>
              <w:rPr>
                <w:color w:val="auto"/>
                <w:sz w:val="20"/>
                <w:szCs w:val="20"/>
              </w:rPr>
            </w:pPr>
            <w:r>
              <w:rPr>
                <w:color w:val="auto"/>
                <w:sz w:val="20"/>
                <w:szCs w:val="20"/>
              </w:rPr>
              <w:t xml:space="preserve">46.297, </w:t>
            </w:r>
            <w:r>
              <w:rPr>
                <w:i/>
                <w:color w:val="auto"/>
                <w:sz w:val="20"/>
                <w:szCs w:val="20"/>
              </w:rPr>
              <w:t>p</w:t>
            </w:r>
            <w:r>
              <w:rPr>
                <w:color w:val="auto"/>
                <w:sz w:val="20"/>
                <w:szCs w:val="20"/>
              </w:rPr>
              <w:t>&lt;.0001</w:t>
            </w:r>
          </w:p>
        </w:tc>
        <w:tc>
          <w:tcPr>
            <w:tcW w:w="3324" w:type="dxa"/>
            <w:gridSpan w:val="4"/>
            <w:tcBorders>
              <w:top w:val="single" w:color="auto" w:sz="4" w:space="0"/>
              <w:left w:val="single" w:color="auto" w:sz="4" w:space="0"/>
              <w:bottom w:val="single" w:color="auto" w:sz="4" w:space="0"/>
              <w:right w:val="nil"/>
            </w:tcBorders>
            <w:shd w:val="clear" w:color="auto" w:fill="auto"/>
            <w:vAlign w:val="center"/>
          </w:tcPr>
          <w:p w:rsidR="00AB642E" w:rsidP="00422EB4" w:rsidRDefault="00BB7BC8" w14:paraId="1B2503E8" w14:textId="2D6D9D1E">
            <w:pPr>
              <w:pStyle w:val="BodyText"/>
              <w:jc w:val="center"/>
              <w:rPr>
                <w:color w:val="auto"/>
                <w:sz w:val="20"/>
                <w:szCs w:val="20"/>
              </w:rPr>
            </w:pPr>
            <w:r>
              <w:rPr>
                <w:color w:val="auto"/>
                <w:sz w:val="20"/>
                <w:szCs w:val="20"/>
              </w:rPr>
              <w:t xml:space="preserve">72.515, </w:t>
            </w:r>
            <w:r>
              <w:rPr>
                <w:i/>
                <w:color w:val="auto"/>
                <w:sz w:val="20"/>
                <w:szCs w:val="20"/>
              </w:rPr>
              <w:t>p</w:t>
            </w:r>
            <w:r>
              <w:rPr>
                <w:color w:val="auto"/>
                <w:sz w:val="20"/>
                <w:szCs w:val="20"/>
              </w:rPr>
              <w:t>&lt;.0001</w:t>
            </w:r>
          </w:p>
        </w:tc>
      </w:tr>
    </w:tbl>
    <w:p w:rsidR="00230B11" w:rsidP="00E97EDB" w:rsidRDefault="00230B11" w14:paraId="633ADF27" w14:textId="4EAAAEDF">
      <w:pPr>
        <w:spacing w:before="360"/>
      </w:pPr>
      <w:r w:rsidRPr="00432BA7">
        <w:t xml:space="preserve">Overall, </w:t>
      </w:r>
      <w:r w:rsidR="005847BE">
        <w:t>young people who were cautioned were less likely to have a reoffending incident than those charged</w:t>
      </w:r>
      <w:r w:rsidR="00E4181C">
        <w:t>;</w:t>
      </w:r>
      <w:r w:rsidR="005847BE">
        <w:t xml:space="preserve"> </w:t>
      </w:r>
      <w:r w:rsidRPr="00432BA7" w:rsidR="008F225A">
        <w:t>3</w:t>
      </w:r>
      <w:r w:rsidRPr="00432BA7" w:rsidR="00A74CA6">
        <w:t>5.9</w:t>
      </w:r>
      <w:r w:rsidRPr="00432BA7">
        <w:t xml:space="preserve">% </w:t>
      </w:r>
      <w:r w:rsidR="005847BE">
        <w:t xml:space="preserve">of those cautioned reoffended compared to </w:t>
      </w:r>
      <w:r w:rsidRPr="00432BA7" w:rsidR="00A74CA6">
        <w:t>47.8</w:t>
      </w:r>
      <w:r w:rsidRPr="00432BA7">
        <w:t xml:space="preserve">% of young people who were charged. For the first </w:t>
      </w:r>
      <w:r w:rsidR="005559ED">
        <w:t>reoffend</w:t>
      </w:r>
      <w:r w:rsidRPr="00432BA7">
        <w:t xml:space="preserve">ing incident, those who were cautioned were </w:t>
      </w:r>
      <w:r w:rsidR="00E67E2D">
        <w:t xml:space="preserve">significantly </w:t>
      </w:r>
      <w:r w:rsidRPr="00432BA7">
        <w:t>less likely to commit a property and de</w:t>
      </w:r>
      <w:r w:rsidRPr="00432BA7" w:rsidR="00A74CA6">
        <w:t>ception offence (</w:t>
      </w:r>
      <w:r w:rsidRPr="00432BA7" w:rsidR="00422EB4">
        <w:t xml:space="preserve">22.6% of those cautioned </w:t>
      </w:r>
      <w:r w:rsidRPr="00432BA7">
        <w:t xml:space="preserve">compared with </w:t>
      </w:r>
      <w:r w:rsidRPr="00432BA7" w:rsidR="00422EB4">
        <w:t>26.9% of those charged</w:t>
      </w:r>
      <w:r w:rsidRPr="00432BA7">
        <w:t xml:space="preserve">) or a </w:t>
      </w:r>
      <w:r w:rsidRPr="00432BA7" w:rsidR="00432BA7">
        <w:t>justice procedures offence (</w:t>
      </w:r>
      <w:r w:rsidRPr="00432BA7" w:rsidR="00422EB4">
        <w:t xml:space="preserve">2.1% of those cautioned </w:t>
      </w:r>
      <w:r w:rsidRPr="00432BA7" w:rsidR="00432BA7">
        <w:lastRenderedPageBreak/>
        <w:t xml:space="preserve">compared with </w:t>
      </w:r>
      <w:r w:rsidRPr="00432BA7" w:rsidR="00422EB4">
        <w:t>9.5% for those charged</w:t>
      </w:r>
      <w:r w:rsidRPr="00432BA7">
        <w:t xml:space="preserve">). Offenders who were cautioned </w:t>
      </w:r>
      <w:r w:rsidRPr="00432BA7" w:rsidR="00432BA7">
        <w:t xml:space="preserve">were also significantly less likely to commit any form of offence (by offence division) in the year </w:t>
      </w:r>
      <w:r w:rsidR="00936B80">
        <w:t>following</w:t>
      </w:r>
      <w:r w:rsidRPr="00432BA7" w:rsidR="00432BA7">
        <w:t xml:space="preserve"> the index incident.</w:t>
      </w:r>
    </w:p>
    <w:p w:rsidR="00A8572A" w:rsidP="009B3A98" w:rsidRDefault="00432BA7" w14:paraId="1D533889" w14:textId="2351E6DB">
      <w:r w:rsidRPr="008122C5">
        <w:t xml:space="preserve">Figure </w:t>
      </w:r>
      <w:r w:rsidR="009A2B17">
        <w:t>3</w:t>
      </w:r>
      <w:r w:rsidRPr="008122C5">
        <w:t xml:space="preserve"> shows the differences in </w:t>
      </w:r>
      <w:r w:rsidR="005559ED">
        <w:t>reoffend</w:t>
      </w:r>
      <w:r w:rsidRPr="008122C5">
        <w:t xml:space="preserve">ing rates for </w:t>
      </w:r>
      <w:r w:rsidR="005A3950">
        <w:t xml:space="preserve">selected offence </w:t>
      </w:r>
      <w:r w:rsidRPr="008122C5">
        <w:t>subdivisions that recorded significantly lower rates for cautioned young people compared with charged young people</w:t>
      </w:r>
      <w:r w:rsidR="00E4181C">
        <w:t>. These results were</w:t>
      </w:r>
      <w:r w:rsidRPr="008122C5">
        <w:t xml:space="preserve"> based on </w:t>
      </w:r>
      <w:r w:rsidRPr="008122C5" w:rsidR="008122C5">
        <w:t>all offences recorded for an individual within one year of the</w:t>
      </w:r>
      <w:r w:rsidR="00E4181C">
        <w:t>ir</w:t>
      </w:r>
      <w:r w:rsidRPr="008122C5" w:rsidR="008122C5">
        <w:t xml:space="preserve"> index incident. </w:t>
      </w:r>
    </w:p>
    <w:p w:rsidRPr="00070A17" w:rsidR="00A8572A" w:rsidP="00A8572A" w:rsidRDefault="00A8572A" w14:paraId="25EF094E" w14:textId="3F5718C4">
      <w:pPr>
        <w:pStyle w:val="BodyText"/>
        <w:outlineLvl w:val="3"/>
        <w:rPr>
          <w:color w:val="auto"/>
        </w:rPr>
      </w:pPr>
      <w:r w:rsidRPr="00070A17">
        <w:rPr>
          <w:color w:val="auto"/>
        </w:rPr>
        <w:t xml:space="preserve">Figure </w:t>
      </w:r>
      <w:r w:rsidR="009A2B17">
        <w:rPr>
          <w:color w:val="auto"/>
        </w:rPr>
        <w:t>3</w:t>
      </w:r>
      <w:r>
        <w:rPr>
          <w:color w:val="auto"/>
        </w:rPr>
        <w:t>.</w:t>
      </w:r>
      <w:r w:rsidRPr="00070A17">
        <w:rPr>
          <w:color w:val="auto"/>
        </w:rPr>
        <w:t xml:space="preserve"> One year </w:t>
      </w:r>
      <w:r w:rsidR="005559ED">
        <w:rPr>
          <w:color w:val="auto"/>
        </w:rPr>
        <w:t>reoffend</w:t>
      </w:r>
      <w:r w:rsidRPr="00070A17">
        <w:rPr>
          <w:color w:val="auto"/>
        </w:rPr>
        <w:t>ing rates for matched cautioned and charged young people, by selected offence subdivisions</w:t>
      </w:r>
    </w:p>
    <w:p w:rsidR="00A8572A" w:rsidP="00A8572A" w:rsidRDefault="00A8572A" w14:paraId="5E44AF67" w14:textId="77777777">
      <w:pPr>
        <w:pStyle w:val="BodyText"/>
        <w:ind w:left="-1276"/>
        <w:rPr>
          <w:rFonts w:eastAsia="MS Mincho" w:cs="Times New Roman"/>
        </w:rPr>
      </w:pPr>
      <w:r>
        <w:rPr>
          <w:noProof/>
          <w:lang w:val="en-AU" w:eastAsia="en-AU"/>
        </w:rPr>
        <w:drawing>
          <wp:inline distT="0" distB="0" distL="0" distR="0">
            <wp:extent cx="7305675" cy="3869634"/>
            <wp:effectExtent l="0" t="0" r="9525" b="171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11"/>
              </a:graphicData>
            </a:graphic>
          </wp:inline>
        </w:drawing>
      </w:r>
    </w:p>
    <w:p w:rsidRPr="009B3A98" w:rsidR="0012635A" w:rsidP="00E97EDB" w:rsidRDefault="00C40871" w14:paraId="34866792" w14:textId="0979F75B">
      <w:pPr>
        <w:spacing w:before="360"/>
      </w:pPr>
      <w:r w:rsidRPr="008122C5">
        <w:t>The largest</w:t>
      </w:r>
      <w:r w:rsidRPr="008122C5" w:rsidR="008122C5">
        <w:t xml:space="preserve"> </w:t>
      </w:r>
      <w:r w:rsidR="00E4181C">
        <w:t>disparity</w:t>
      </w:r>
      <w:r w:rsidRPr="008122C5" w:rsidR="00E4181C">
        <w:t xml:space="preserve"> </w:t>
      </w:r>
      <w:r w:rsidRPr="008122C5" w:rsidR="008122C5">
        <w:t xml:space="preserve">was recorded for </w:t>
      </w:r>
      <w:r w:rsidR="0043763A">
        <w:t>theft offences</w:t>
      </w:r>
      <w:r w:rsidRPr="008122C5">
        <w:t xml:space="preserve">, where </w:t>
      </w:r>
      <w:r w:rsidR="0043763A">
        <w:t>18</w:t>
      </w:r>
      <w:r w:rsidR="00BE4256">
        <w:t>.3</w:t>
      </w:r>
      <w:r w:rsidRPr="008122C5">
        <w:t xml:space="preserve">% of </w:t>
      </w:r>
      <w:r w:rsidR="00E4181C">
        <w:t xml:space="preserve">those </w:t>
      </w:r>
      <w:r w:rsidRPr="008122C5" w:rsidR="008122C5">
        <w:t>cautioned</w:t>
      </w:r>
      <w:r w:rsidRPr="008122C5">
        <w:t xml:space="preserve"> young people had a </w:t>
      </w:r>
      <w:r w:rsidR="00E4181C">
        <w:t>theft</w:t>
      </w:r>
      <w:r w:rsidRPr="008122C5">
        <w:t xml:space="preserve"> offence in the year after their </w:t>
      </w:r>
      <w:r w:rsidR="0043763A">
        <w:t>index incident, compared with 2</w:t>
      </w:r>
      <w:r w:rsidRPr="008122C5" w:rsidR="008122C5">
        <w:t>8</w:t>
      </w:r>
      <w:r w:rsidR="00BE4256">
        <w:t>.4</w:t>
      </w:r>
      <w:r w:rsidRPr="008122C5">
        <w:t xml:space="preserve">% of </w:t>
      </w:r>
      <w:r w:rsidR="00E4181C">
        <w:t xml:space="preserve">those </w:t>
      </w:r>
      <w:r w:rsidRPr="008122C5" w:rsidR="008122C5">
        <w:t>charged</w:t>
      </w:r>
      <w:r w:rsidRPr="008122C5">
        <w:t xml:space="preserve">. </w:t>
      </w:r>
      <w:r w:rsidR="00E4181C">
        <w:t xml:space="preserve">In addition, cautioned youth also </w:t>
      </w:r>
      <w:r w:rsidR="00D45E81">
        <w:t>recorded</w:t>
      </w:r>
      <w:r w:rsidR="00E4181C">
        <w:t xml:space="preserve"> </w:t>
      </w:r>
      <w:r w:rsidRPr="008122C5">
        <w:t xml:space="preserve">significantly lower </w:t>
      </w:r>
      <w:r w:rsidR="005559ED">
        <w:t>reoffend</w:t>
      </w:r>
      <w:r w:rsidRPr="008122C5">
        <w:t xml:space="preserve">ing rates for </w:t>
      </w:r>
      <w:r w:rsidRPr="008122C5" w:rsidR="0043763A">
        <w:t>property damage offences (13</w:t>
      </w:r>
      <w:r w:rsidR="00BE4256">
        <w:t>.4</w:t>
      </w:r>
      <w:r w:rsidRPr="008122C5" w:rsidR="0043763A">
        <w:t>% of cautioned offenders compared with 19</w:t>
      </w:r>
      <w:r w:rsidR="00BE4256">
        <w:t>.4</w:t>
      </w:r>
      <w:r w:rsidR="0043763A">
        <w:t>% of charged young people)</w:t>
      </w:r>
      <w:r w:rsidRPr="008122C5" w:rsidR="0043763A">
        <w:t xml:space="preserve"> </w:t>
      </w:r>
      <w:r w:rsidRPr="008122C5">
        <w:t xml:space="preserve">and </w:t>
      </w:r>
      <w:r w:rsidR="0043763A">
        <w:t>assault and related offences</w:t>
      </w:r>
      <w:r w:rsidRPr="008122C5" w:rsidR="008122C5">
        <w:t xml:space="preserve"> (1</w:t>
      </w:r>
      <w:r w:rsidR="0043763A">
        <w:t>4</w:t>
      </w:r>
      <w:r w:rsidR="00BE4256">
        <w:t>.0</w:t>
      </w:r>
      <w:r w:rsidRPr="008122C5">
        <w:t>% of caut</w:t>
      </w:r>
      <w:r w:rsidR="00BE4256">
        <w:t>ioned offenders compared with 18.9</w:t>
      </w:r>
      <w:r w:rsidRPr="008122C5">
        <w:t xml:space="preserve">% of charged young people). </w:t>
      </w:r>
      <w:r w:rsidR="00E4181C">
        <w:t>In contrast,</w:t>
      </w:r>
      <w:r w:rsidR="00A8572A">
        <w:t xml:space="preserve"> n</w:t>
      </w:r>
      <w:r w:rsidRPr="008122C5" w:rsidR="00A8572A">
        <w:t xml:space="preserve">o subdivision recorded a significantly higher </w:t>
      </w:r>
      <w:r w:rsidR="005559ED">
        <w:t>reoffend</w:t>
      </w:r>
      <w:r w:rsidRPr="008122C5" w:rsidR="00A8572A">
        <w:t>ing rate for cautioned young people compared with charged young people.</w:t>
      </w:r>
    </w:p>
    <w:p w:rsidR="003938D1" w:rsidP="00441E6B" w:rsidRDefault="003938D1" w14:paraId="6971654B" w14:textId="76761E3B">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Pr>
          <w:rFonts w:eastAsia="MS Mincho" w:cs="Times New Roman"/>
          <w:b/>
        </w:rPr>
        <w:t>3.</w:t>
      </w:r>
      <w:r w:rsidR="004C6750">
        <w:rPr>
          <w:rFonts w:eastAsia="MS Mincho" w:cs="Times New Roman"/>
          <w:b/>
        </w:rPr>
        <w:t>4</w:t>
      </w:r>
      <w:r>
        <w:rPr>
          <w:rFonts w:eastAsia="MS Mincho" w:cs="Times New Roman"/>
          <w:b/>
        </w:rPr>
        <w:t xml:space="preserve"> </w:t>
      </w:r>
      <w:r w:rsidR="005559ED">
        <w:rPr>
          <w:rFonts w:eastAsia="MS Mincho" w:cs="Times New Roman"/>
          <w:b/>
        </w:rPr>
        <w:t>Reoffend</w:t>
      </w:r>
      <w:r w:rsidRPr="00F26274">
        <w:rPr>
          <w:rFonts w:eastAsia="MS Mincho" w:cs="Times New Roman"/>
          <w:b/>
        </w:rPr>
        <w:t xml:space="preserve">ing </w:t>
      </w:r>
      <w:r>
        <w:rPr>
          <w:rFonts w:eastAsia="MS Mincho" w:cs="Times New Roman"/>
          <w:b/>
        </w:rPr>
        <w:t>frequency following police caution</w:t>
      </w:r>
    </w:p>
    <w:p w:rsidR="00017C63" w:rsidP="00060545" w:rsidRDefault="00BA7FC0" w14:paraId="755B936D" w14:textId="70CCC891">
      <w:pPr>
        <w:rPr>
          <w:rFonts w:cs="TradeGothic-Light" w:eastAsiaTheme="minorEastAsia"/>
          <w:lang w:val="en-GB"/>
        </w:rPr>
      </w:pPr>
      <w:r>
        <w:t xml:space="preserve">In addition to </w:t>
      </w:r>
      <w:r w:rsidR="00D45AB5">
        <w:t>investigating whether</w:t>
      </w:r>
      <w:r w:rsidR="003938D1">
        <w:t xml:space="preserve"> caution</w:t>
      </w:r>
      <w:r>
        <w:t>ing</w:t>
      </w:r>
      <w:r w:rsidR="003938D1">
        <w:t xml:space="preserve"> was associated with </w:t>
      </w:r>
      <w:r w:rsidR="005559ED">
        <w:t>reoffend</w:t>
      </w:r>
      <w:r>
        <w:t>ing</w:t>
      </w:r>
      <w:r w:rsidR="003938D1">
        <w:t xml:space="preserve">, the effectiveness of cautioning at reducing the amount of </w:t>
      </w:r>
      <w:r w:rsidR="005559ED">
        <w:t>reoffend</w:t>
      </w:r>
      <w:r w:rsidR="003938D1">
        <w:t xml:space="preserve">ing was also analysed. Table </w:t>
      </w:r>
      <w:r w:rsidR="00414788">
        <w:t>6</w:t>
      </w:r>
      <w:r w:rsidR="003938D1">
        <w:t xml:space="preserve"> shows </w:t>
      </w:r>
      <w:r w:rsidR="005559ED">
        <w:t>reoffend</w:t>
      </w:r>
      <w:r w:rsidR="003938D1">
        <w:t>ers by the number of offences (of any type) recorded against them in the year after their index incident by whether they were cautioned or charged</w:t>
      </w:r>
      <w:r w:rsidR="008055F2">
        <w:t xml:space="preserve"> for their index incident</w:t>
      </w:r>
      <w:r w:rsidR="003938D1">
        <w:t xml:space="preserve">. Anyone who did not </w:t>
      </w:r>
      <w:r w:rsidR="005559ED">
        <w:t>reoffend</w:t>
      </w:r>
      <w:r w:rsidR="003938D1">
        <w:t xml:space="preserve"> was excluded from the analysis. </w:t>
      </w:r>
    </w:p>
    <w:p w:rsidR="00A72C5D" w:rsidRDefault="00A72C5D" w14:paraId="49E06730" w14:textId="77777777">
      <w:pPr>
        <w:spacing w:after="160"/>
        <w:rPr>
          <w:rFonts w:cs="TradeGothic-Light" w:eastAsiaTheme="minorEastAsia"/>
          <w:lang w:val="en-GB"/>
        </w:rPr>
      </w:pPr>
      <w:r>
        <w:br w:type="page"/>
      </w:r>
    </w:p>
    <w:p w:rsidRPr="003938D1" w:rsidR="00BA7FC0" w:rsidP="00BA7FC0" w:rsidRDefault="00BA7FC0" w14:paraId="3ADF27D6" w14:textId="372963A4">
      <w:pPr>
        <w:pStyle w:val="BodyText"/>
        <w:outlineLvl w:val="3"/>
        <w:rPr>
          <w:color w:val="auto"/>
        </w:rPr>
      </w:pPr>
      <w:r w:rsidRPr="002F47D9">
        <w:rPr>
          <w:color w:val="auto"/>
        </w:rPr>
        <w:lastRenderedPageBreak/>
        <w:t xml:space="preserve">Table </w:t>
      </w:r>
      <w:r>
        <w:rPr>
          <w:color w:val="auto"/>
        </w:rPr>
        <w:t>6</w:t>
      </w:r>
      <w:r w:rsidRPr="002F47D9">
        <w:rPr>
          <w:color w:val="auto"/>
        </w:rPr>
        <w:t xml:space="preserve">. </w:t>
      </w:r>
      <w:r w:rsidR="005559ED">
        <w:rPr>
          <w:color w:val="auto"/>
        </w:rPr>
        <w:t>Reoffend</w:t>
      </w:r>
      <w:r>
        <w:rPr>
          <w:color w:val="auto"/>
        </w:rPr>
        <w:t xml:space="preserve">ing </w:t>
      </w:r>
      <w:r w:rsidR="00D45E81">
        <w:rPr>
          <w:color w:val="auto"/>
        </w:rPr>
        <w:t>intensity</w:t>
      </w:r>
      <w:r>
        <w:rPr>
          <w:color w:val="auto"/>
        </w:rPr>
        <w:t xml:space="preserve"> for young people in the year following a caution or charge</w:t>
      </w:r>
    </w:p>
    <w:tbl>
      <w:tblPr>
        <w:tblStyle w:val="TableGrid"/>
        <w:tblW w:w="5000" w:type="pct"/>
        <w:tblLook w:firstRow="1" w:lastRow="0" w:firstColumn="1" w:lastColumn="0" w:noHBand="0" w:noVBand="1" w:val="04A0"/>
      </w:tblPr>
      <w:tblGrid>
        <w:gridCol w:w="2410"/>
        <w:gridCol w:w="1418"/>
        <w:gridCol w:w="1417"/>
        <w:gridCol w:w="1418"/>
        <w:gridCol w:w="1417"/>
        <w:gridCol w:w="1537"/>
      </w:tblGrid>
      <w:tr w:rsidRPr="007E62B3" w:rsidR="00BA7FC0" w:rsidTr="0059627F" w14:paraId="277A90F0" w14:textId="77777777">
        <w:trPr>
          <w:trHeight w:val="156"/>
          <w:tblHeader/>
        </w:trPr>
        <w:tc>
          <w:tcPr>
            <w:tcW w:w="2410" w:type="dxa"/>
            <w:tcBorders>
              <w:top w:val="nil"/>
              <w:left w:val="nil"/>
              <w:bottom w:val="nil"/>
              <w:right w:val="nil"/>
            </w:tcBorders>
            <w:shd w:val="clear" w:color="auto" w:fill="881E76"/>
          </w:tcPr>
          <w:p w:rsidRPr="007E62B3" w:rsidR="00BA7FC0" w:rsidP="00381D6E" w:rsidRDefault="00BA7FC0" w14:paraId="1E081888" w14:textId="77777777">
            <w:pPr>
              <w:pStyle w:val="BodyText"/>
              <w:rPr>
                <w:color w:val="FFFFFF" w:themeColor="background1"/>
                <w:sz w:val="20"/>
                <w:szCs w:val="20"/>
              </w:rPr>
            </w:pPr>
          </w:p>
        </w:tc>
        <w:tc>
          <w:tcPr>
            <w:tcW w:w="2835" w:type="dxa"/>
            <w:gridSpan w:val="2"/>
            <w:tcBorders>
              <w:top w:val="nil"/>
              <w:left w:val="nil"/>
              <w:bottom w:val="nil"/>
              <w:right w:val="nil"/>
            </w:tcBorders>
            <w:shd w:val="clear" w:color="auto" w:fill="881E76"/>
          </w:tcPr>
          <w:p w:rsidRPr="007E62B3" w:rsidR="00BA7FC0" w:rsidP="00381D6E" w:rsidRDefault="00BA7FC0" w14:paraId="37A1E070" w14:textId="77777777">
            <w:pPr>
              <w:pStyle w:val="BodyText"/>
              <w:jc w:val="center"/>
              <w:rPr>
                <w:b/>
                <w:color w:val="FFFFFF" w:themeColor="background1"/>
                <w:sz w:val="20"/>
                <w:szCs w:val="20"/>
              </w:rPr>
            </w:pPr>
            <w:r>
              <w:rPr>
                <w:b/>
                <w:color w:val="FFFFFF" w:themeColor="background1"/>
                <w:sz w:val="20"/>
                <w:szCs w:val="20"/>
              </w:rPr>
              <w:t>Young people who were cautioned</w:t>
            </w:r>
          </w:p>
        </w:tc>
        <w:tc>
          <w:tcPr>
            <w:tcW w:w="2835" w:type="dxa"/>
            <w:gridSpan w:val="2"/>
            <w:tcBorders>
              <w:top w:val="nil"/>
              <w:left w:val="nil"/>
              <w:bottom w:val="nil"/>
              <w:right w:val="nil"/>
            </w:tcBorders>
            <w:shd w:val="clear" w:color="auto" w:fill="881E76"/>
          </w:tcPr>
          <w:p w:rsidRPr="007E62B3" w:rsidR="00BA7FC0" w:rsidP="00381D6E" w:rsidRDefault="00BA7FC0" w14:paraId="582C0A05" w14:textId="77777777">
            <w:pPr>
              <w:pStyle w:val="BodyText"/>
              <w:jc w:val="center"/>
              <w:rPr>
                <w:b/>
                <w:color w:val="FFFFFF" w:themeColor="background1"/>
                <w:sz w:val="20"/>
                <w:szCs w:val="20"/>
              </w:rPr>
            </w:pPr>
            <w:r>
              <w:rPr>
                <w:b/>
                <w:color w:val="FFFFFF" w:themeColor="background1"/>
                <w:sz w:val="20"/>
                <w:szCs w:val="20"/>
              </w:rPr>
              <w:t>Young people who were charged</w:t>
            </w:r>
          </w:p>
        </w:tc>
        <w:tc>
          <w:tcPr>
            <w:tcW w:w="1537" w:type="dxa"/>
            <w:tcBorders>
              <w:top w:val="nil"/>
              <w:left w:val="nil"/>
              <w:bottom w:val="nil"/>
              <w:right w:val="nil"/>
            </w:tcBorders>
            <w:shd w:val="clear" w:color="auto" w:fill="881E76"/>
          </w:tcPr>
          <w:p w:rsidRPr="007E62B3" w:rsidR="00BA7FC0" w:rsidP="00381D6E" w:rsidRDefault="0059627F" w14:paraId="2C8939C9" w14:textId="42095DD1">
            <w:pPr>
              <w:pStyle w:val="BodyText"/>
              <w:jc w:val="center"/>
              <w:rPr>
                <w:b/>
                <w:color w:val="FFFFFF" w:themeColor="background1"/>
                <w:sz w:val="20"/>
                <w:szCs w:val="20"/>
              </w:rPr>
            </w:pPr>
            <w:r w:rsidRPr="003F7162">
              <w:rPr>
                <w:b/>
                <w:i/>
                <w:color w:val="FFFFFF" w:themeColor="background1"/>
              </w:rPr>
              <w:t>χ</w:t>
            </w:r>
            <w:r w:rsidRPr="003F7162">
              <w:rPr>
                <w:b/>
                <w:i/>
                <w:color w:val="FFFFFF" w:themeColor="background1"/>
                <w:vertAlign w:val="superscript"/>
              </w:rPr>
              <w:t>2</w:t>
            </w:r>
          </w:p>
        </w:tc>
      </w:tr>
      <w:tr w:rsidRPr="007E62B3" w:rsidR="00BA7FC0" w:rsidTr="0059627F" w14:paraId="6F04AF23" w14:textId="77777777">
        <w:trPr>
          <w:trHeight w:val="156"/>
        </w:trPr>
        <w:tc>
          <w:tcPr>
            <w:tcW w:w="2410" w:type="dxa"/>
            <w:tcBorders>
              <w:top w:val="nil"/>
              <w:left w:val="nil"/>
              <w:right w:val="nil"/>
            </w:tcBorders>
            <w:shd w:val="clear" w:color="auto" w:fill="881E76"/>
          </w:tcPr>
          <w:p w:rsidRPr="007E62B3" w:rsidR="00BA7FC0" w:rsidP="00381D6E" w:rsidRDefault="00BA7FC0" w14:paraId="24171484" w14:textId="77777777">
            <w:pPr>
              <w:pStyle w:val="BodyText"/>
              <w:rPr>
                <w:color w:val="FFFFFF" w:themeColor="background1"/>
                <w:sz w:val="20"/>
                <w:szCs w:val="20"/>
              </w:rPr>
            </w:pPr>
          </w:p>
        </w:tc>
        <w:tc>
          <w:tcPr>
            <w:tcW w:w="1418" w:type="dxa"/>
            <w:tcBorders>
              <w:top w:val="nil"/>
              <w:left w:val="nil"/>
              <w:right w:val="nil"/>
            </w:tcBorders>
            <w:shd w:val="clear" w:color="auto" w:fill="881E76"/>
          </w:tcPr>
          <w:p w:rsidRPr="007E62B3" w:rsidR="00BA7FC0" w:rsidP="00381D6E" w:rsidRDefault="00BA7FC0" w14:paraId="247AD0D0" w14:textId="77777777">
            <w:pPr>
              <w:pStyle w:val="BodyText"/>
              <w:jc w:val="center"/>
              <w:rPr>
                <w:b/>
                <w:color w:val="FFFFFF" w:themeColor="background1"/>
                <w:sz w:val="20"/>
                <w:szCs w:val="20"/>
              </w:rPr>
            </w:pPr>
            <w:r w:rsidRPr="007E62B3">
              <w:rPr>
                <w:b/>
                <w:color w:val="FFFFFF" w:themeColor="background1"/>
                <w:sz w:val="20"/>
                <w:szCs w:val="20"/>
              </w:rPr>
              <w:t>n</w:t>
            </w:r>
          </w:p>
        </w:tc>
        <w:tc>
          <w:tcPr>
            <w:tcW w:w="1417" w:type="dxa"/>
            <w:tcBorders>
              <w:top w:val="nil"/>
              <w:left w:val="nil"/>
              <w:right w:val="nil"/>
            </w:tcBorders>
            <w:shd w:val="clear" w:color="auto" w:fill="881E76"/>
          </w:tcPr>
          <w:p w:rsidRPr="007E62B3" w:rsidR="00BA7FC0" w:rsidP="00381D6E" w:rsidRDefault="00BA7FC0" w14:paraId="16A992A2" w14:textId="77777777">
            <w:pPr>
              <w:pStyle w:val="BodyText"/>
              <w:jc w:val="center"/>
              <w:rPr>
                <w:b/>
                <w:color w:val="FFFFFF" w:themeColor="background1"/>
                <w:sz w:val="20"/>
                <w:szCs w:val="20"/>
              </w:rPr>
            </w:pPr>
            <w:r w:rsidRPr="007E62B3">
              <w:rPr>
                <w:b/>
                <w:color w:val="FFFFFF" w:themeColor="background1"/>
                <w:sz w:val="20"/>
                <w:szCs w:val="20"/>
              </w:rPr>
              <w:t>%</w:t>
            </w:r>
          </w:p>
        </w:tc>
        <w:tc>
          <w:tcPr>
            <w:tcW w:w="1418" w:type="dxa"/>
            <w:tcBorders>
              <w:top w:val="nil"/>
              <w:left w:val="nil"/>
              <w:right w:val="nil"/>
            </w:tcBorders>
            <w:shd w:val="clear" w:color="auto" w:fill="881E76"/>
          </w:tcPr>
          <w:p w:rsidRPr="007E62B3" w:rsidR="00BA7FC0" w:rsidP="00381D6E" w:rsidRDefault="00BA7FC0" w14:paraId="026B06E1" w14:textId="77777777">
            <w:pPr>
              <w:pStyle w:val="BodyText"/>
              <w:jc w:val="center"/>
              <w:rPr>
                <w:b/>
                <w:color w:val="FFFFFF" w:themeColor="background1"/>
                <w:sz w:val="20"/>
                <w:szCs w:val="20"/>
              </w:rPr>
            </w:pPr>
            <w:r w:rsidRPr="007E62B3">
              <w:rPr>
                <w:b/>
                <w:color w:val="FFFFFF" w:themeColor="background1"/>
                <w:sz w:val="20"/>
                <w:szCs w:val="20"/>
              </w:rPr>
              <w:t>n</w:t>
            </w:r>
          </w:p>
        </w:tc>
        <w:tc>
          <w:tcPr>
            <w:tcW w:w="1417" w:type="dxa"/>
            <w:tcBorders>
              <w:top w:val="nil"/>
              <w:left w:val="nil"/>
              <w:right w:val="nil"/>
            </w:tcBorders>
            <w:shd w:val="clear" w:color="auto" w:fill="881E76"/>
          </w:tcPr>
          <w:p w:rsidRPr="007E62B3" w:rsidR="00BA7FC0" w:rsidP="00381D6E" w:rsidRDefault="00BA7FC0" w14:paraId="5EF397CA" w14:textId="77777777">
            <w:pPr>
              <w:pStyle w:val="BodyText"/>
              <w:jc w:val="center"/>
              <w:rPr>
                <w:b/>
                <w:color w:val="FFFFFF" w:themeColor="background1"/>
                <w:sz w:val="20"/>
                <w:szCs w:val="20"/>
              </w:rPr>
            </w:pPr>
            <w:r w:rsidRPr="007E62B3">
              <w:rPr>
                <w:b/>
                <w:color w:val="FFFFFF" w:themeColor="background1"/>
                <w:sz w:val="20"/>
                <w:szCs w:val="20"/>
              </w:rPr>
              <w:t>%</w:t>
            </w:r>
          </w:p>
        </w:tc>
        <w:tc>
          <w:tcPr>
            <w:tcW w:w="1537" w:type="dxa"/>
            <w:tcBorders>
              <w:top w:val="nil"/>
              <w:left w:val="nil"/>
              <w:bottom w:val="single" w:color="auto" w:sz="4" w:space="0"/>
              <w:right w:val="nil"/>
            </w:tcBorders>
            <w:shd w:val="clear" w:color="auto" w:fill="881E76"/>
          </w:tcPr>
          <w:p w:rsidRPr="007E62B3" w:rsidR="00BA7FC0" w:rsidP="00381D6E" w:rsidRDefault="00BA7FC0" w14:paraId="4213071D" w14:textId="77777777">
            <w:pPr>
              <w:pStyle w:val="BodyText"/>
              <w:jc w:val="center"/>
              <w:rPr>
                <w:b/>
                <w:color w:val="FFFFFF" w:themeColor="background1"/>
                <w:sz w:val="20"/>
                <w:szCs w:val="20"/>
              </w:rPr>
            </w:pPr>
          </w:p>
        </w:tc>
      </w:tr>
      <w:tr w:rsidR="00BA7FC0" w:rsidTr="0059627F" w14:paraId="2696F968" w14:textId="77777777">
        <w:trPr>
          <w:trHeight w:val="517"/>
        </w:trPr>
        <w:tc>
          <w:tcPr>
            <w:tcW w:w="2410" w:type="dxa"/>
            <w:tcBorders>
              <w:top w:val="nil"/>
              <w:left w:val="nil"/>
              <w:bottom w:val="single" w:color="auto" w:sz="4" w:space="0"/>
              <w:right w:val="single" w:color="auto" w:sz="4" w:space="0"/>
            </w:tcBorders>
            <w:shd w:val="clear" w:color="auto" w:fill="FFFFFF" w:themeFill="background1"/>
          </w:tcPr>
          <w:p w:rsidR="00BA7FC0" w:rsidP="00073A15" w:rsidRDefault="00BA7FC0" w14:paraId="21BFB61F" w14:textId="77777777">
            <w:pPr>
              <w:pStyle w:val="BodyText"/>
              <w:spacing w:before="60" w:after="10"/>
              <w:rPr>
                <w:color w:val="auto"/>
                <w:sz w:val="20"/>
                <w:szCs w:val="20"/>
              </w:rPr>
            </w:pPr>
            <w:r>
              <w:rPr>
                <w:color w:val="auto"/>
                <w:sz w:val="20"/>
                <w:szCs w:val="20"/>
              </w:rPr>
              <w:t>1 offence</w:t>
            </w:r>
          </w:p>
          <w:p w:rsidR="00BA7FC0" w:rsidP="00073A15" w:rsidRDefault="00BA7FC0" w14:paraId="52BA8606" w14:textId="77777777">
            <w:pPr>
              <w:pStyle w:val="BodyText"/>
              <w:spacing w:before="60" w:after="10"/>
              <w:rPr>
                <w:color w:val="auto"/>
                <w:sz w:val="20"/>
                <w:szCs w:val="20"/>
              </w:rPr>
            </w:pPr>
            <w:r>
              <w:rPr>
                <w:color w:val="auto"/>
                <w:sz w:val="20"/>
                <w:szCs w:val="20"/>
              </w:rPr>
              <w:t>2 offences</w:t>
            </w:r>
          </w:p>
          <w:p w:rsidR="00BA7FC0" w:rsidP="00073A15" w:rsidRDefault="00BA7FC0" w14:paraId="58B467F3" w14:textId="77777777">
            <w:pPr>
              <w:pStyle w:val="BodyText"/>
              <w:spacing w:before="60" w:after="10"/>
              <w:rPr>
                <w:color w:val="auto"/>
                <w:sz w:val="20"/>
                <w:szCs w:val="20"/>
              </w:rPr>
            </w:pPr>
            <w:r>
              <w:rPr>
                <w:color w:val="auto"/>
                <w:sz w:val="20"/>
                <w:szCs w:val="20"/>
              </w:rPr>
              <w:t>3 offences</w:t>
            </w:r>
          </w:p>
          <w:p w:rsidR="00BA7FC0" w:rsidP="00073A15" w:rsidRDefault="00BA7FC0" w14:paraId="1C04B1F7" w14:textId="77777777">
            <w:pPr>
              <w:pStyle w:val="BodyText"/>
              <w:spacing w:before="60" w:after="10"/>
              <w:rPr>
                <w:color w:val="auto"/>
                <w:sz w:val="20"/>
                <w:szCs w:val="20"/>
              </w:rPr>
            </w:pPr>
            <w:r>
              <w:rPr>
                <w:color w:val="auto"/>
                <w:sz w:val="20"/>
                <w:szCs w:val="20"/>
              </w:rPr>
              <w:t>4 offences</w:t>
            </w:r>
          </w:p>
          <w:p w:rsidR="00BA7FC0" w:rsidP="00073A15" w:rsidRDefault="00BA7FC0" w14:paraId="7B2C1EA7" w14:textId="77777777">
            <w:pPr>
              <w:pStyle w:val="BodyText"/>
              <w:spacing w:before="60" w:after="10"/>
              <w:rPr>
                <w:b/>
                <w:color w:val="auto"/>
                <w:sz w:val="20"/>
                <w:szCs w:val="20"/>
              </w:rPr>
            </w:pPr>
            <w:r>
              <w:rPr>
                <w:color w:val="auto"/>
                <w:sz w:val="20"/>
                <w:szCs w:val="20"/>
              </w:rPr>
              <w:t>5 or more offences</w:t>
            </w:r>
          </w:p>
        </w:tc>
        <w:tc>
          <w:tcPr>
            <w:tcW w:w="1418" w:type="dxa"/>
            <w:tcBorders>
              <w:top w:val="nil"/>
              <w:left w:val="single" w:color="auto" w:sz="4" w:space="0"/>
              <w:bottom w:val="single" w:color="auto" w:sz="4" w:space="0"/>
              <w:right w:val="nil"/>
            </w:tcBorders>
            <w:shd w:val="clear" w:color="auto" w:fill="E4D2E2"/>
          </w:tcPr>
          <w:p w:rsidR="00BA7FC0" w:rsidP="00073A15" w:rsidRDefault="00BA7FC0" w14:paraId="66A0E946" w14:textId="77777777">
            <w:pPr>
              <w:pStyle w:val="BodyText"/>
              <w:spacing w:before="60" w:after="10"/>
              <w:jc w:val="center"/>
              <w:rPr>
                <w:color w:val="auto"/>
                <w:sz w:val="20"/>
                <w:szCs w:val="20"/>
              </w:rPr>
            </w:pPr>
            <w:r>
              <w:rPr>
                <w:color w:val="auto"/>
                <w:sz w:val="20"/>
                <w:szCs w:val="20"/>
              </w:rPr>
              <w:t>117</w:t>
            </w:r>
          </w:p>
          <w:p w:rsidR="00BA7FC0" w:rsidP="00073A15" w:rsidRDefault="00BA7FC0" w14:paraId="4621FEF7" w14:textId="77777777">
            <w:pPr>
              <w:pStyle w:val="BodyText"/>
              <w:spacing w:before="60" w:after="10"/>
              <w:jc w:val="center"/>
              <w:rPr>
                <w:color w:val="auto"/>
                <w:sz w:val="20"/>
                <w:szCs w:val="20"/>
              </w:rPr>
            </w:pPr>
            <w:r>
              <w:rPr>
                <w:color w:val="auto"/>
                <w:sz w:val="20"/>
                <w:szCs w:val="20"/>
              </w:rPr>
              <w:t>52</w:t>
            </w:r>
          </w:p>
          <w:p w:rsidR="00BA7FC0" w:rsidP="00073A15" w:rsidRDefault="00BA7FC0" w14:paraId="213F3016" w14:textId="77777777">
            <w:pPr>
              <w:pStyle w:val="BodyText"/>
              <w:spacing w:before="60" w:after="10"/>
              <w:jc w:val="center"/>
              <w:rPr>
                <w:color w:val="auto"/>
                <w:sz w:val="20"/>
                <w:szCs w:val="20"/>
              </w:rPr>
            </w:pPr>
            <w:r>
              <w:rPr>
                <w:color w:val="auto"/>
                <w:sz w:val="20"/>
                <w:szCs w:val="20"/>
              </w:rPr>
              <w:t>33</w:t>
            </w:r>
          </w:p>
          <w:p w:rsidR="00BA7FC0" w:rsidP="00073A15" w:rsidRDefault="00BA7FC0" w14:paraId="1024741E" w14:textId="77777777">
            <w:pPr>
              <w:pStyle w:val="BodyText"/>
              <w:spacing w:before="60" w:after="10"/>
              <w:jc w:val="center"/>
              <w:rPr>
                <w:color w:val="auto"/>
                <w:sz w:val="20"/>
                <w:szCs w:val="20"/>
              </w:rPr>
            </w:pPr>
            <w:r>
              <w:rPr>
                <w:color w:val="auto"/>
                <w:sz w:val="20"/>
                <w:szCs w:val="20"/>
              </w:rPr>
              <w:t>20</w:t>
            </w:r>
          </w:p>
          <w:p w:rsidRPr="001E1DC1" w:rsidR="00BA7FC0" w:rsidP="00073A15" w:rsidRDefault="00BA7FC0" w14:paraId="6187583F" w14:textId="77777777">
            <w:pPr>
              <w:pStyle w:val="BodyText"/>
              <w:spacing w:before="60" w:after="10"/>
              <w:jc w:val="center"/>
              <w:rPr>
                <w:color w:val="auto"/>
                <w:sz w:val="20"/>
                <w:szCs w:val="20"/>
              </w:rPr>
            </w:pPr>
            <w:r>
              <w:rPr>
                <w:color w:val="auto"/>
                <w:sz w:val="20"/>
                <w:szCs w:val="20"/>
              </w:rPr>
              <w:t>107</w:t>
            </w:r>
          </w:p>
        </w:tc>
        <w:tc>
          <w:tcPr>
            <w:tcW w:w="1417" w:type="dxa"/>
            <w:tcBorders>
              <w:top w:val="nil"/>
              <w:left w:val="nil"/>
              <w:bottom w:val="single" w:color="auto" w:sz="4" w:space="0"/>
              <w:right w:val="nil"/>
            </w:tcBorders>
            <w:shd w:val="clear" w:color="auto" w:fill="E4D2E2"/>
          </w:tcPr>
          <w:p w:rsidR="00BA7FC0" w:rsidP="00073A15" w:rsidRDefault="00BA7FC0" w14:paraId="20514F51" w14:textId="77777777">
            <w:pPr>
              <w:pStyle w:val="BodyText"/>
              <w:spacing w:before="60" w:after="10"/>
              <w:jc w:val="center"/>
              <w:rPr>
                <w:color w:val="auto"/>
                <w:sz w:val="20"/>
                <w:szCs w:val="20"/>
              </w:rPr>
            </w:pPr>
            <w:r>
              <w:rPr>
                <w:color w:val="auto"/>
                <w:sz w:val="20"/>
                <w:szCs w:val="20"/>
              </w:rPr>
              <w:t>35.6</w:t>
            </w:r>
          </w:p>
          <w:p w:rsidR="00BA7FC0" w:rsidP="00073A15" w:rsidRDefault="00BA7FC0" w14:paraId="6A5C9583" w14:textId="77777777">
            <w:pPr>
              <w:pStyle w:val="BodyText"/>
              <w:spacing w:before="60" w:after="10"/>
              <w:jc w:val="center"/>
              <w:rPr>
                <w:color w:val="auto"/>
                <w:sz w:val="20"/>
                <w:szCs w:val="20"/>
              </w:rPr>
            </w:pPr>
            <w:r>
              <w:rPr>
                <w:color w:val="auto"/>
                <w:sz w:val="20"/>
                <w:szCs w:val="20"/>
              </w:rPr>
              <w:t>15.8</w:t>
            </w:r>
          </w:p>
          <w:p w:rsidR="00BA7FC0" w:rsidP="00073A15" w:rsidRDefault="00BA7FC0" w14:paraId="7CE0C08A" w14:textId="77777777">
            <w:pPr>
              <w:pStyle w:val="BodyText"/>
              <w:spacing w:before="60" w:after="10"/>
              <w:jc w:val="center"/>
              <w:rPr>
                <w:color w:val="auto"/>
                <w:sz w:val="20"/>
                <w:szCs w:val="20"/>
              </w:rPr>
            </w:pPr>
            <w:r>
              <w:rPr>
                <w:color w:val="auto"/>
                <w:sz w:val="20"/>
                <w:szCs w:val="20"/>
              </w:rPr>
              <w:t>10.0</w:t>
            </w:r>
          </w:p>
          <w:p w:rsidR="00BA7FC0" w:rsidP="00073A15" w:rsidRDefault="00BA7FC0" w14:paraId="55477B4C" w14:textId="77777777">
            <w:pPr>
              <w:pStyle w:val="BodyText"/>
              <w:spacing w:before="60" w:after="10"/>
              <w:jc w:val="center"/>
              <w:rPr>
                <w:color w:val="auto"/>
                <w:sz w:val="20"/>
                <w:szCs w:val="20"/>
              </w:rPr>
            </w:pPr>
            <w:r>
              <w:rPr>
                <w:color w:val="auto"/>
                <w:sz w:val="20"/>
                <w:szCs w:val="20"/>
              </w:rPr>
              <w:t>6.1</w:t>
            </w:r>
          </w:p>
          <w:p w:rsidR="00BA7FC0" w:rsidP="00073A15" w:rsidRDefault="00BA7FC0" w14:paraId="3251F48B" w14:textId="77777777">
            <w:pPr>
              <w:pStyle w:val="BodyText"/>
              <w:spacing w:before="60" w:after="10"/>
              <w:jc w:val="center"/>
              <w:rPr>
                <w:color w:val="auto"/>
                <w:sz w:val="20"/>
                <w:szCs w:val="20"/>
              </w:rPr>
            </w:pPr>
            <w:r>
              <w:rPr>
                <w:color w:val="auto"/>
                <w:sz w:val="20"/>
                <w:szCs w:val="20"/>
              </w:rPr>
              <w:t>32.5</w:t>
            </w:r>
          </w:p>
        </w:tc>
        <w:tc>
          <w:tcPr>
            <w:tcW w:w="1418" w:type="dxa"/>
            <w:tcBorders>
              <w:top w:val="nil"/>
              <w:left w:val="single" w:color="auto" w:sz="4" w:space="0"/>
              <w:bottom w:val="single" w:color="auto" w:sz="4" w:space="0"/>
              <w:right w:val="nil"/>
            </w:tcBorders>
            <w:shd w:val="clear" w:color="auto" w:fill="FFFFFF" w:themeFill="background1"/>
          </w:tcPr>
          <w:p w:rsidR="00BA7FC0" w:rsidP="00073A15" w:rsidRDefault="00BA7FC0" w14:paraId="0D1F3B7C" w14:textId="77777777">
            <w:pPr>
              <w:pStyle w:val="BodyText"/>
              <w:spacing w:before="60" w:after="10"/>
              <w:jc w:val="center"/>
              <w:rPr>
                <w:color w:val="auto"/>
                <w:sz w:val="20"/>
                <w:szCs w:val="20"/>
              </w:rPr>
            </w:pPr>
            <w:r>
              <w:rPr>
                <w:color w:val="auto"/>
                <w:sz w:val="20"/>
                <w:szCs w:val="20"/>
              </w:rPr>
              <w:t>105</w:t>
            </w:r>
          </w:p>
          <w:p w:rsidR="00BA7FC0" w:rsidP="00073A15" w:rsidRDefault="00BA7FC0" w14:paraId="0239C65D" w14:textId="77777777">
            <w:pPr>
              <w:pStyle w:val="BodyText"/>
              <w:spacing w:before="60" w:after="10"/>
              <w:jc w:val="center"/>
              <w:rPr>
                <w:color w:val="auto"/>
                <w:sz w:val="20"/>
                <w:szCs w:val="20"/>
              </w:rPr>
            </w:pPr>
            <w:r>
              <w:rPr>
                <w:color w:val="auto"/>
                <w:sz w:val="20"/>
                <w:szCs w:val="20"/>
              </w:rPr>
              <w:t>50</w:t>
            </w:r>
          </w:p>
          <w:p w:rsidR="00BA7FC0" w:rsidP="00073A15" w:rsidRDefault="00BA7FC0" w14:paraId="7D7B87BE" w14:textId="77777777">
            <w:pPr>
              <w:pStyle w:val="BodyText"/>
              <w:spacing w:before="60" w:after="10"/>
              <w:jc w:val="center"/>
              <w:rPr>
                <w:color w:val="auto"/>
                <w:sz w:val="20"/>
                <w:szCs w:val="20"/>
              </w:rPr>
            </w:pPr>
            <w:r>
              <w:rPr>
                <w:color w:val="auto"/>
                <w:sz w:val="20"/>
                <w:szCs w:val="20"/>
              </w:rPr>
              <w:t>43</w:t>
            </w:r>
          </w:p>
          <w:p w:rsidR="00BA7FC0" w:rsidP="00073A15" w:rsidRDefault="00BA7FC0" w14:paraId="07137971" w14:textId="77777777">
            <w:pPr>
              <w:pStyle w:val="BodyText"/>
              <w:spacing w:before="60" w:after="10"/>
              <w:jc w:val="center"/>
              <w:rPr>
                <w:color w:val="auto"/>
                <w:sz w:val="20"/>
                <w:szCs w:val="20"/>
              </w:rPr>
            </w:pPr>
            <w:r>
              <w:rPr>
                <w:color w:val="auto"/>
                <w:sz w:val="20"/>
                <w:szCs w:val="20"/>
              </w:rPr>
              <w:t>22</w:t>
            </w:r>
          </w:p>
          <w:p w:rsidR="00BA7FC0" w:rsidP="00073A15" w:rsidRDefault="00BA7FC0" w14:paraId="1126A05F" w14:textId="77777777">
            <w:pPr>
              <w:pStyle w:val="BodyText"/>
              <w:spacing w:before="60" w:after="10"/>
              <w:jc w:val="center"/>
              <w:rPr>
                <w:color w:val="auto"/>
                <w:sz w:val="20"/>
                <w:szCs w:val="20"/>
              </w:rPr>
            </w:pPr>
            <w:r>
              <w:rPr>
                <w:color w:val="auto"/>
                <w:sz w:val="20"/>
                <w:szCs w:val="20"/>
              </w:rPr>
              <w:t>218</w:t>
            </w:r>
          </w:p>
        </w:tc>
        <w:tc>
          <w:tcPr>
            <w:tcW w:w="1417" w:type="dxa"/>
            <w:tcBorders>
              <w:top w:val="nil"/>
              <w:left w:val="nil"/>
              <w:bottom w:val="single" w:color="auto" w:sz="4" w:space="0"/>
              <w:right w:val="nil"/>
            </w:tcBorders>
            <w:shd w:val="clear" w:color="auto" w:fill="FFFFFF" w:themeFill="background1"/>
          </w:tcPr>
          <w:p w:rsidR="00BA7FC0" w:rsidP="00073A15" w:rsidRDefault="00BA7FC0" w14:paraId="11E31875" w14:textId="77777777">
            <w:pPr>
              <w:pStyle w:val="BodyText"/>
              <w:spacing w:before="60" w:after="10"/>
              <w:jc w:val="center"/>
              <w:rPr>
                <w:color w:val="auto"/>
                <w:sz w:val="20"/>
                <w:szCs w:val="20"/>
              </w:rPr>
            </w:pPr>
            <w:r>
              <w:rPr>
                <w:color w:val="auto"/>
                <w:sz w:val="20"/>
                <w:szCs w:val="20"/>
              </w:rPr>
              <w:t>24.0</w:t>
            </w:r>
          </w:p>
          <w:p w:rsidR="00BA7FC0" w:rsidP="00073A15" w:rsidRDefault="00BA7FC0" w14:paraId="502DFFF8" w14:textId="77777777">
            <w:pPr>
              <w:pStyle w:val="BodyText"/>
              <w:spacing w:before="60" w:after="10"/>
              <w:jc w:val="center"/>
              <w:rPr>
                <w:color w:val="auto"/>
                <w:sz w:val="20"/>
                <w:szCs w:val="20"/>
              </w:rPr>
            </w:pPr>
            <w:r>
              <w:rPr>
                <w:color w:val="auto"/>
                <w:sz w:val="20"/>
                <w:szCs w:val="20"/>
              </w:rPr>
              <w:t>11.4</w:t>
            </w:r>
          </w:p>
          <w:p w:rsidR="00BA7FC0" w:rsidP="00073A15" w:rsidRDefault="00BA7FC0" w14:paraId="0FC1A12B" w14:textId="77777777">
            <w:pPr>
              <w:pStyle w:val="BodyText"/>
              <w:spacing w:before="60" w:after="10"/>
              <w:jc w:val="center"/>
              <w:rPr>
                <w:color w:val="auto"/>
                <w:sz w:val="20"/>
                <w:szCs w:val="20"/>
              </w:rPr>
            </w:pPr>
            <w:r>
              <w:rPr>
                <w:color w:val="auto"/>
                <w:sz w:val="20"/>
                <w:szCs w:val="20"/>
              </w:rPr>
              <w:t>9.8</w:t>
            </w:r>
          </w:p>
          <w:p w:rsidR="00BA7FC0" w:rsidP="00073A15" w:rsidRDefault="00BA7FC0" w14:paraId="12509A75" w14:textId="77777777">
            <w:pPr>
              <w:pStyle w:val="BodyText"/>
              <w:spacing w:before="60" w:after="10"/>
              <w:jc w:val="center"/>
              <w:rPr>
                <w:color w:val="auto"/>
                <w:sz w:val="20"/>
                <w:szCs w:val="20"/>
              </w:rPr>
            </w:pPr>
            <w:r>
              <w:rPr>
                <w:color w:val="auto"/>
                <w:sz w:val="20"/>
                <w:szCs w:val="20"/>
              </w:rPr>
              <w:t>5.0</w:t>
            </w:r>
          </w:p>
          <w:p w:rsidR="00BA7FC0" w:rsidP="00073A15" w:rsidRDefault="00BA7FC0" w14:paraId="394237F2" w14:textId="77777777">
            <w:pPr>
              <w:pStyle w:val="BodyText"/>
              <w:spacing w:before="60" w:after="10"/>
              <w:jc w:val="center"/>
              <w:rPr>
                <w:color w:val="auto"/>
                <w:sz w:val="20"/>
                <w:szCs w:val="20"/>
              </w:rPr>
            </w:pPr>
            <w:r>
              <w:rPr>
                <w:color w:val="auto"/>
                <w:sz w:val="20"/>
                <w:szCs w:val="20"/>
              </w:rPr>
              <w:t>49.8</w:t>
            </w:r>
          </w:p>
        </w:tc>
        <w:tc>
          <w:tcPr>
            <w:tcW w:w="1537" w:type="dxa"/>
            <w:tcBorders>
              <w:top w:val="nil"/>
              <w:left w:val="single" w:color="auto" w:sz="4" w:space="0"/>
              <w:bottom w:val="single" w:color="auto" w:sz="4" w:space="0"/>
              <w:right w:val="nil"/>
            </w:tcBorders>
            <w:shd w:val="clear" w:color="auto" w:fill="E4D2E2"/>
          </w:tcPr>
          <w:p w:rsidR="00BA7FC0" w:rsidP="00073A15" w:rsidRDefault="0059627F" w14:paraId="3C6916A8" w14:textId="2DBA9EF7">
            <w:pPr>
              <w:pStyle w:val="BodyText"/>
              <w:spacing w:before="60"/>
              <w:jc w:val="center"/>
              <w:rPr>
                <w:color w:val="auto"/>
                <w:sz w:val="20"/>
                <w:szCs w:val="20"/>
              </w:rPr>
            </w:pPr>
            <w:r>
              <w:rPr>
                <w:color w:val="auto"/>
                <w:sz w:val="20"/>
                <w:szCs w:val="20"/>
              </w:rPr>
              <w:t xml:space="preserve">25.025, </w:t>
            </w:r>
            <w:r>
              <w:rPr>
                <w:i/>
                <w:color w:val="auto"/>
                <w:sz w:val="20"/>
                <w:szCs w:val="20"/>
              </w:rPr>
              <w:t>p</w:t>
            </w:r>
            <w:r w:rsidR="00BA7FC0">
              <w:rPr>
                <w:color w:val="auto"/>
                <w:sz w:val="20"/>
                <w:szCs w:val="20"/>
              </w:rPr>
              <w:t>&lt;.0001</w:t>
            </w:r>
          </w:p>
        </w:tc>
      </w:tr>
    </w:tbl>
    <w:p w:rsidR="003938D1" w:rsidP="003938D1" w:rsidRDefault="003938D1" w14:paraId="355444E9" w14:textId="31AE9A4E">
      <w:r>
        <w:t>As shown</w:t>
      </w:r>
      <w:r w:rsidR="00BA7FC0">
        <w:t xml:space="preserve"> in Table 6</w:t>
      </w:r>
      <w:r>
        <w:t xml:space="preserve">, there was a statistically significant difference in the frequency of further offences between young people who </w:t>
      </w:r>
      <w:r w:rsidR="00F946A8">
        <w:t>were</w:t>
      </w:r>
      <w:r>
        <w:t xml:space="preserve"> caution</w:t>
      </w:r>
      <w:r w:rsidR="00F946A8">
        <w:t>ed</w:t>
      </w:r>
      <w:r>
        <w:t xml:space="preserve"> and those who</w:t>
      </w:r>
      <w:r w:rsidR="00F946A8">
        <w:t xml:space="preserve"> were charged</w:t>
      </w:r>
      <w:r>
        <w:t xml:space="preserve">. Cautioned young people were more likely to have only one offence, while those who were charged were more likely to have </w:t>
      </w:r>
      <w:r w:rsidR="0066773F">
        <w:t>five</w:t>
      </w:r>
      <w:r>
        <w:t xml:space="preserve"> or more offences recorded in the year after the</w:t>
      </w:r>
      <w:r w:rsidR="00F946A8">
        <w:t>ir</w:t>
      </w:r>
      <w:r>
        <w:t xml:space="preserve"> index incident. </w:t>
      </w:r>
    </w:p>
    <w:p w:rsidR="00BC5B15" w:rsidP="00441E6B" w:rsidRDefault="00BC5B15" w14:paraId="6296E3F5" w14:textId="3CF32DB9">
      <w:pPr>
        <w:widowControl w:val="false"/>
        <w:suppressAutoHyphens/>
        <w:autoSpaceDE w:val="false"/>
        <w:autoSpaceDN w:val="false"/>
        <w:adjustRightInd w:val="false"/>
        <w:spacing w:before="360" w:after="57" w:line="300" w:lineRule="atLeast"/>
        <w:textAlignment w:val="center"/>
        <w:outlineLvl w:val="2"/>
        <w:rPr>
          <w:rFonts w:eastAsia="MS Mincho" w:cs="Times New Roman"/>
          <w:b/>
        </w:rPr>
      </w:pPr>
      <w:r w:rsidRPr="007B7208">
        <w:rPr>
          <w:rFonts w:eastAsia="MS Mincho" w:cs="Times New Roman"/>
          <w:b/>
        </w:rPr>
        <w:t>3.</w:t>
      </w:r>
      <w:r w:rsidR="002E1647">
        <w:rPr>
          <w:rFonts w:eastAsia="MS Mincho" w:cs="Times New Roman"/>
          <w:b/>
        </w:rPr>
        <w:t>5</w:t>
      </w:r>
      <w:r>
        <w:rPr>
          <w:rFonts w:eastAsia="MS Mincho" w:cs="Times New Roman"/>
          <w:b/>
        </w:rPr>
        <w:t xml:space="preserve"> Time to first </w:t>
      </w:r>
      <w:r w:rsidR="005559ED">
        <w:rPr>
          <w:rFonts w:eastAsia="MS Mincho" w:cs="Times New Roman"/>
          <w:b/>
        </w:rPr>
        <w:t>reoffend</w:t>
      </w:r>
      <w:r>
        <w:rPr>
          <w:rFonts w:eastAsia="MS Mincho" w:cs="Times New Roman"/>
          <w:b/>
        </w:rPr>
        <w:t>ing incident following a caution or charge</w:t>
      </w:r>
    </w:p>
    <w:p w:rsidR="0036580B" w:rsidP="00017C63" w:rsidRDefault="00BC5B15" w14:paraId="13DE77DE" w14:textId="013C80EA">
      <w:pPr>
        <w:rPr>
          <w:rFonts w:cs="TradeGothic-Light" w:eastAsiaTheme="minorEastAsia"/>
          <w:lang w:val="en-GB"/>
        </w:rPr>
      </w:pPr>
      <w:r>
        <w:t>Kaplan-Meier survival estimates were generated to examine the</w:t>
      </w:r>
      <w:r w:rsidR="002D7278">
        <w:t xml:space="preserve"> time until </w:t>
      </w:r>
      <w:r w:rsidR="005559ED">
        <w:t>reoffend</w:t>
      </w:r>
      <w:r w:rsidR="002D7278">
        <w:t>ing for</w:t>
      </w:r>
      <w:r>
        <w:t xml:space="preserve"> cautioned and charged young people </w:t>
      </w:r>
      <w:r w:rsidR="000B0CD9">
        <w:t>in the matched set</w:t>
      </w:r>
      <w:r>
        <w:t xml:space="preserve">. The proportion </w:t>
      </w:r>
      <w:r w:rsidR="00D45E81">
        <w:t xml:space="preserve">who had not reoffended (i.e., </w:t>
      </w:r>
      <w:r>
        <w:t>‘surviving’</w:t>
      </w:r>
      <w:r w:rsidR="00D45E81">
        <w:t>)</w:t>
      </w:r>
      <w:r>
        <w:t xml:space="preserve"> </w:t>
      </w:r>
      <w:r w:rsidR="000B0CD9">
        <w:t>over a twelve month period</w:t>
      </w:r>
      <w:r>
        <w:t xml:space="preserve"> is shown in Figure </w:t>
      </w:r>
      <w:r w:rsidR="009A2B17">
        <w:t>4</w:t>
      </w:r>
      <w:r>
        <w:t xml:space="preserve">. </w:t>
      </w:r>
    </w:p>
    <w:p w:rsidR="00401091" w:rsidP="00441E6B" w:rsidRDefault="00164F32" w14:paraId="2EDAD20C" w14:textId="10905669">
      <w:pPr>
        <w:pStyle w:val="BodyText"/>
        <w:spacing w:after="0"/>
        <w:outlineLvl w:val="3"/>
        <w:rPr>
          <w:noProof/>
          <w:lang w:eastAsia="en-AU"/>
        </w:rPr>
      </w:pPr>
      <w:r>
        <w:rPr>
          <w:color w:val="auto"/>
        </w:rPr>
        <w:t xml:space="preserve">Figure </w:t>
      </w:r>
      <w:r w:rsidR="009A2B17">
        <w:rPr>
          <w:color w:val="auto"/>
        </w:rPr>
        <w:t>4</w:t>
      </w:r>
      <w:r w:rsidRPr="00CA2FB4" w:rsidR="00401091">
        <w:rPr>
          <w:color w:val="auto"/>
        </w:rPr>
        <w:t>. Proportion</w:t>
      </w:r>
      <w:r w:rsidR="00401091">
        <w:rPr>
          <w:color w:val="auto"/>
        </w:rPr>
        <w:t xml:space="preserve"> </w:t>
      </w:r>
      <w:r w:rsidR="0074618D">
        <w:rPr>
          <w:color w:val="auto"/>
        </w:rPr>
        <w:t>not reoffending</w:t>
      </w:r>
      <w:r w:rsidR="00401091">
        <w:rPr>
          <w:color w:val="auto"/>
        </w:rPr>
        <w:t xml:space="preserve"> by days since index disposition for cautioned and charged young people</w:t>
      </w:r>
    </w:p>
    <w:p w:rsidR="00667F54" w:rsidP="00164F32" w:rsidRDefault="00667F54" w14:paraId="6A775C1F" w14:textId="7E7315C0">
      <w:r>
        <w:rPr>
          <w:noProof/>
          <w:lang w:eastAsia="en-AU"/>
        </w:rPr>
        <w:drawing>
          <wp:inline distT="0" distB="0" distL="0" distR="0">
            <wp:extent cx="4792099" cy="419100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0120" cy="4259235"/>
                    </a:xfrm>
                    <a:prstGeom prst="rect">
                      <a:avLst/>
                    </a:prstGeom>
                  </pic:spPr>
                </pic:pic>
              </a:graphicData>
            </a:graphic>
          </wp:inline>
        </w:drawing>
      </w:r>
    </w:p>
    <w:p w:rsidR="00BB488C" w:rsidP="002D7278" w:rsidRDefault="009A2B17" w14:paraId="251A5566" w14:textId="51ADE231">
      <w:r>
        <w:t>As shown in Figure 4</w:t>
      </w:r>
      <w:r w:rsidR="002D7278">
        <w:t xml:space="preserve">, there was a statistically significant difference between the survival curves for cautioned and charged young people (log rank </w:t>
      </w:r>
      <w:r w:rsidRPr="00D225F1" w:rsidR="002D7278">
        <w:t>χ</w:t>
      </w:r>
      <w:r w:rsidRPr="00D225F1" w:rsidR="002D7278">
        <w:rPr>
          <w:vertAlign w:val="superscript"/>
        </w:rPr>
        <w:t>2</w:t>
      </w:r>
      <w:r w:rsidR="002D7278">
        <w:rPr>
          <w:vertAlign w:val="superscript"/>
        </w:rPr>
        <w:t xml:space="preserve"> </w:t>
      </w:r>
      <w:r w:rsidR="002D7278">
        <w:t xml:space="preserve">= 30.73, </w:t>
      </w:r>
      <w:proofErr w:type="gramStart"/>
      <w:r w:rsidR="002D7278">
        <w:rPr>
          <w:i/>
        </w:rPr>
        <w:t>df</w:t>
      </w:r>
      <w:proofErr w:type="gramEnd"/>
      <w:r w:rsidR="002D7278">
        <w:rPr>
          <w:i/>
        </w:rPr>
        <w:t xml:space="preserve"> = 1, p</w:t>
      </w:r>
      <w:r w:rsidR="002D7278">
        <w:t xml:space="preserve">&lt;.001). Table 7 shows that 3 months following their index incident, 26.9% of </w:t>
      </w:r>
      <w:r w:rsidR="00004898">
        <w:t>charged, compared</w:t>
      </w:r>
      <w:r w:rsidR="002D7278">
        <w:t xml:space="preserve"> to 17.0% of cautioned young people had </w:t>
      </w:r>
      <w:r w:rsidR="005559ED">
        <w:t>reoffend</w:t>
      </w:r>
      <w:r w:rsidR="002D7278">
        <w:t xml:space="preserve">ed. </w:t>
      </w:r>
    </w:p>
    <w:p w:rsidRPr="00441E6B" w:rsidR="00401091" w:rsidP="00441E6B" w:rsidRDefault="00164F32" w14:paraId="52716CA9" w14:textId="20E9F5C5">
      <w:pPr>
        <w:pStyle w:val="BodyText"/>
        <w:outlineLvl w:val="3"/>
        <w:rPr>
          <w:color w:val="auto"/>
        </w:rPr>
      </w:pPr>
      <w:r w:rsidRPr="00441E6B">
        <w:rPr>
          <w:color w:val="auto"/>
        </w:rPr>
        <w:lastRenderedPageBreak/>
        <w:t xml:space="preserve">Table </w:t>
      </w:r>
      <w:r w:rsidRPr="00441E6B" w:rsidR="00414788">
        <w:rPr>
          <w:color w:val="auto"/>
        </w:rPr>
        <w:t>7</w:t>
      </w:r>
      <w:r w:rsidRPr="00441E6B" w:rsidR="00401091">
        <w:rPr>
          <w:color w:val="auto"/>
        </w:rPr>
        <w:t xml:space="preserve">. Proportion of cautioned and charged young people </w:t>
      </w:r>
      <w:r w:rsidRPr="00441E6B" w:rsidR="005559ED">
        <w:rPr>
          <w:color w:val="auto"/>
        </w:rPr>
        <w:t>reoffend</w:t>
      </w:r>
      <w:r w:rsidRPr="00441E6B" w:rsidR="00787422">
        <w:rPr>
          <w:color w:val="auto"/>
        </w:rPr>
        <w:t xml:space="preserve">ing </w:t>
      </w:r>
      <w:r w:rsidRPr="00441E6B" w:rsidR="00401091">
        <w:rPr>
          <w:color w:val="auto"/>
        </w:rPr>
        <w:t>at 3, 6 and 12 months post index incident</w:t>
      </w:r>
    </w:p>
    <w:tbl>
      <w:tblPr>
        <w:tblStyle w:val="TableGrid"/>
        <w:tblW w:w="4422" w:type="pct"/>
        <w:tblLook w:firstRow="1" w:lastRow="0" w:firstColumn="1" w:lastColumn="0" w:noHBand="0" w:noVBand="1" w:val="04A0"/>
      </w:tblPr>
      <w:tblGrid>
        <w:gridCol w:w="3541"/>
        <w:gridCol w:w="2555"/>
        <w:gridCol w:w="2409"/>
      </w:tblGrid>
      <w:tr w:rsidRPr="007E62B3" w:rsidR="00401091" w:rsidTr="00401091" w14:paraId="50ABBE65" w14:textId="77777777">
        <w:trPr>
          <w:trHeight w:val="156"/>
          <w:tblHeader/>
        </w:trPr>
        <w:tc>
          <w:tcPr>
            <w:tcW w:w="3541" w:type="dxa"/>
            <w:tcBorders>
              <w:top w:val="single" w:color="auto" w:sz="4" w:space="0"/>
              <w:left w:val="nil"/>
              <w:bottom w:val="nil"/>
              <w:right w:val="single" w:color="auto" w:sz="4" w:space="0"/>
            </w:tcBorders>
            <w:shd w:val="clear" w:color="auto" w:fill="881E76"/>
            <w:vAlign w:val="center"/>
          </w:tcPr>
          <w:p w:rsidRPr="007E62B3" w:rsidR="00401091" w:rsidP="00401091" w:rsidRDefault="00401091" w14:paraId="64626CD4" w14:textId="0DA9A8BC">
            <w:pPr>
              <w:pStyle w:val="BodyText"/>
              <w:jc w:val="center"/>
              <w:rPr>
                <w:color w:val="FFFFFF" w:themeColor="background1"/>
                <w:sz w:val="20"/>
                <w:szCs w:val="20"/>
              </w:rPr>
            </w:pPr>
            <w:r w:rsidRPr="00401091">
              <w:rPr>
                <w:b/>
                <w:color w:val="FFFFFF" w:themeColor="background1"/>
                <w:sz w:val="20"/>
                <w:szCs w:val="20"/>
              </w:rPr>
              <w:t>Days since index incident</w:t>
            </w:r>
          </w:p>
        </w:tc>
        <w:tc>
          <w:tcPr>
            <w:tcW w:w="2555" w:type="dxa"/>
            <w:tcBorders>
              <w:top w:val="single" w:color="auto" w:sz="4" w:space="0"/>
              <w:left w:val="single" w:color="auto" w:sz="4" w:space="0"/>
              <w:bottom w:val="nil"/>
              <w:right w:val="single" w:color="auto" w:sz="4" w:space="0"/>
            </w:tcBorders>
            <w:shd w:val="clear" w:color="auto" w:fill="881E76"/>
            <w:vAlign w:val="center"/>
          </w:tcPr>
          <w:p w:rsidRPr="007E62B3" w:rsidR="00401091" w:rsidP="00401091" w:rsidRDefault="00401091" w14:paraId="0EA110F3" w14:textId="6852299B">
            <w:pPr>
              <w:pStyle w:val="BodyText"/>
              <w:jc w:val="center"/>
              <w:rPr>
                <w:b/>
                <w:color w:val="FFFFFF" w:themeColor="background1"/>
                <w:sz w:val="20"/>
                <w:szCs w:val="20"/>
              </w:rPr>
            </w:pPr>
            <w:r>
              <w:rPr>
                <w:b/>
                <w:color w:val="FFFFFF" w:themeColor="background1"/>
                <w:sz w:val="20"/>
                <w:szCs w:val="20"/>
              </w:rPr>
              <w:t xml:space="preserve">Proportion of cautioned young people who </w:t>
            </w:r>
            <w:r w:rsidR="005559ED">
              <w:rPr>
                <w:b/>
                <w:color w:val="FFFFFF" w:themeColor="background1"/>
                <w:sz w:val="20"/>
                <w:szCs w:val="20"/>
              </w:rPr>
              <w:t>reoffend</w:t>
            </w:r>
            <w:r>
              <w:rPr>
                <w:b/>
                <w:color w:val="FFFFFF" w:themeColor="background1"/>
                <w:sz w:val="20"/>
                <w:szCs w:val="20"/>
              </w:rPr>
              <w:t xml:space="preserve">ed </w:t>
            </w:r>
          </w:p>
        </w:tc>
        <w:tc>
          <w:tcPr>
            <w:tcW w:w="2409" w:type="dxa"/>
            <w:tcBorders>
              <w:top w:val="single" w:color="auto" w:sz="4" w:space="0"/>
              <w:left w:val="single" w:color="auto" w:sz="4" w:space="0"/>
              <w:bottom w:val="nil"/>
              <w:right w:val="nil"/>
            </w:tcBorders>
            <w:shd w:val="clear" w:color="auto" w:fill="881E76"/>
            <w:vAlign w:val="center"/>
          </w:tcPr>
          <w:p w:rsidRPr="007E62B3" w:rsidR="00401091" w:rsidP="00401091" w:rsidRDefault="00401091" w14:paraId="3BD628D5" w14:textId="7D14CB23">
            <w:pPr>
              <w:pStyle w:val="BodyText"/>
              <w:jc w:val="center"/>
              <w:rPr>
                <w:b/>
                <w:color w:val="FFFFFF" w:themeColor="background1"/>
                <w:sz w:val="20"/>
                <w:szCs w:val="20"/>
              </w:rPr>
            </w:pPr>
            <w:r>
              <w:rPr>
                <w:b/>
                <w:color w:val="FFFFFF" w:themeColor="background1"/>
                <w:sz w:val="20"/>
                <w:szCs w:val="20"/>
              </w:rPr>
              <w:t xml:space="preserve">Proportion of charged young people who </w:t>
            </w:r>
            <w:r w:rsidR="005559ED">
              <w:rPr>
                <w:b/>
                <w:color w:val="FFFFFF" w:themeColor="background1"/>
                <w:sz w:val="20"/>
                <w:szCs w:val="20"/>
              </w:rPr>
              <w:t>reoffend</w:t>
            </w:r>
            <w:r>
              <w:rPr>
                <w:b/>
                <w:color w:val="FFFFFF" w:themeColor="background1"/>
                <w:sz w:val="20"/>
                <w:szCs w:val="20"/>
              </w:rPr>
              <w:t>ed</w:t>
            </w:r>
          </w:p>
        </w:tc>
      </w:tr>
      <w:tr w:rsidR="00401091" w:rsidTr="00142588" w14:paraId="55509DB4" w14:textId="77777777">
        <w:trPr>
          <w:trHeight w:val="517"/>
        </w:trPr>
        <w:tc>
          <w:tcPr>
            <w:tcW w:w="3541" w:type="dxa"/>
            <w:tcBorders>
              <w:top w:val="nil"/>
              <w:left w:val="nil"/>
              <w:bottom w:val="nil"/>
              <w:right w:val="single" w:color="auto" w:sz="4" w:space="0"/>
            </w:tcBorders>
            <w:shd w:val="clear" w:color="auto" w:fill="auto"/>
            <w:vAlign w:val="center"/>
          </w:tcPr>
          <w:p w:rsidRPr="00401091" w:rsidR="00401091" w:rsidP="00142588" w:rsidRDefault="00142588" w14:paraId="0FEB38B8" w14:textId="2FDEC67F">
            <w:pPr>
              <w:pStyle w:val="BodyText"/>
              <w:spacing w:after="58"/>
              <w:rPr>
                <w:color w:val="auto"/>
                <w:sz w:val="20"/>
                <w:szCs w:val="20"/>
              </w:rPr>
            </w:pPr>
            <w:r>
              <w:rPr>
                <w:color w:val="auto"/>
                <w:sz w:val="20"/>
                <w:szCs w:val="20"/>
              </w:rPr>
              <w:t>91</w:t>
            </w:r>
            <w:r w:rsidR="00401091">
              <w:rPr>
                <w:color w:val="auto"/>
                <w:sz w:val="20"/>
                <w:szCs w:val="20"/>
              </w:rPr>
              <w:t xml:space="preserve"> (3 months)</w:t>
            </w:r>
          </w:p>
        </w:tc>
        <w:tc>
          <w:tcPr>
            <w:tcW w:w="2555" w:type="dxa"/>
            <w:tcBorders>
              <w:top w:val="nil"/>
              <w:left w:val="single" w:color="auto" w:sz="4" w:space="0"/>
              <w:bottom w:val="nil"/>
              <w:right w:val="nil"/>
            </w:tcBorders>
            <w:shd w:val="clear" w:color="auto" w:fill="auto"/>
            <w:vAlign w:val="center"/>
          </w:tcPr>
          <w:p w:rsidRPr="001E1DC1" w:rsidR="00401091" w:rsidP="00142588" w:rsidRDefault="000B0CD9" w14:paraId="08127A71" w14:textId="7A048639">
            <w:pPr>
              <w:pStyle w:val="BodyText"/>
              <w:jc w:val="center"/>
              <w:rPr>
                <w:color w:val="auto"/>
                <w:sz w:val="20"/>
                <w:szCs w:val="20"/>
              </w:rPr>
            </w:pPr>
            <w:r>
              <w:rPr>
                <w:color w:val="auto"/>
                <w:sz w:val="20"/>
                <w:szCs w:val="20"/>
              </w:rPr>
              <w:t>17.0</w:t>
            </w:r>
            <w:r w:rsidR="009C57C6">
              <w:rPr>
                <w:color w:val="auto"/>
                <w:sz w:val="20"/>
                <w:szCs w:val="20"/>
              </w:rPr>
              <w:t>%</w:t>
            </w:r>
          </w:p>
        </w:tc>
        <w:tc>
          <w:tcPr>
            <w:tcW w:w="2409" w:type="dxa"/>
            <w:tcBorders>
              <w:top w:val="nil"/>
              <w:left w:val="single" w:color="auto" w:sz="4" w:space="0"/>
              <w:bottom w:val="nil"/>
              <w:right w:val="nil"/>
            </w:tcBorders>
            <w:shd w:val="clear" w:color="auto" w:fill="auto"/>
            <w:vAlign w:val="center"/>
          </w:tcPr>
          <w:p w:rsidR="00401091" w:rsidP="00142588" w:rsidRDefault="009C57C6" w14:paraId="062B6B65" w14:textId="38A7A25F">
            <w:pPr>
              <w:pStyle w:val="BodyText"/>
              <w:jc w:val="center"/>
              <w:rPr>
                <w:color w:val="auto"/>
                <w:sz w:val="20"/>
                <w:szCs w:val="20"/>
              </w:rPr>
            </w:pPr>
            <w:r>
              <w:rPr>
                <w:color w:val="auto"/>
                <w:sz w:val="20"/>
                <w:szCs w:val="20"/>
              </w:rPr>
              <w:t>26.9%</w:t>
            </w:r>
          </w:p>
        </w:tc>
      </w:tr>
      <w:tr w:rsidR="00401091" w:rsidTr="00142588" w14:paraId="55142145" w14:textId="77777777">
        <w:trPr>
          <w:trHeight w:val="517"/>
        </w:trPr>
        <w:tc>
          <w:tcPr>
            <w:tcW w:w="3541" w:type="dxa"/>
            <w:tcBorders>
              <w:top w:val="nil"/>
              <w:left w:val="nil"/>
              <w:bottom w:val="nil"/>
              <w:right w:val="single" w:color="auto" w:sz="4" w:space="0"/>
            </w:tcBorders>
            <w:shd w:val="clear" w:color="auto" w:fill="E4D2E2"/>
            <w:vAlign w:val="center"/>
          </w:tcPr>
          <w:p w:rsidR="00401091" w:rsidP="00142588" w:rsidRDefault="00142588" w14:paraId="38FCDD68" w14:textId="1071CCC2">
            <w:pPr>
              <w:pStyle w:val="BodyText"/>
              <w:spacing w:after="58"/>
              <w:rPr>
                <w:color w:val="auto"/>
                <w:sz w:val="20"/>
                <w:szCs w:val="20"/>
              </w:rPr>
            </w:pPr>
            <w:r>
              <w:rPr>
                <w:color w:val="auto"/>
                <w:sz w:val="20"/>
                <w:szCs w:val="20"/>
              </w:rPr>
              <w:t>180 (6 months)</w:t>
            </w:r>
          </w:p>
        </w:tc>
        <w:tc>
          <w:tcPr>
            <w:tcW w:w="2555" w:type="dxa"/>
            <w:tcBorders>
              <w:top w:val="nil"/>
              <w:left w:val="single" w:color="auto" w:sz="4" w:space="0"/>
              <w:bottom w:val="nil"/>
              <w:right w:val="nil"/>
            </w:tcBorders>
            <w:shd w:val="clear" w:color="auto" w:fill="E4D2E2"/>
            <w:vAlign w:val="center"/>
          </w:tcPr>
          <w:p w:rsidR="00401091" w:rsidP="00142588" w:rsidRDefault="009C57C6" w14:paraId="57C6AA88" w14:textId="2251E6C3">
            <w:pPr>
              <w:pStyle w:val="BodyText"/>
              <w:jc w:val="center"/>
              <w:rPr>
                <w:color w:val="auto"/>
                <w:sz w:val="20"/>
                <w:szCs w:val="20"/>
              </w:rPr>
            </w:pPr>
            <w:r>
              <w:rPr>
                <w:color w:val="auto"/>
                <w:sz w:val="20"/>
                <w:szCs w:val="20"/>
              </w:rPr>
              <w:t>26.2%</w:t>
            </w:r>
          </w:p>
        </w:tc>
        <w:tc>
          <w:tcPr>
            <w:tcW w:w="2409" w:type="dxa"/>
            <w:tcBorders>
              <w:top w:val="nil"/>
              <w:left w:val="single" w:color="auto" w:sz="4" w:space="0"/>
              <w:bottom w:val="nil"/>
              <w:right w:val="nil"/>
            </w:tcBorders>
            <w:shd w:val="clear" w:color="auto" w:fill="E4D2E2"/>
            <w:vAlign w:val="center"/>
          </w:tcPr>
          <w:p w:rsidR="00401091" w:rsidP="00142588" w:rsidRDefault="000B0CD9" w14:paraId="7B8915BE" w14:textId="562F3624">
            <w:pPr>
              <w:pStyle w:val="BodyText"/>
              <w:jc w:val="center"/>
              <w:rPr>
                <w:color w:val="auto"/>
                <w:sz w:val="20"/>
                <w:szCs w:val="20"/>
              </w:rPr>
            </w:pPr>
            <w:r>
              <w:rPr>
                <w:color w:val="auto"/>
                <w:sz w:val="20"/>
                <w:szCs w:val="20"/>
              </w:rPr>
              <w:t>36.9</w:t>
            </w:r>
            <w:r w:rsidR="009C57C6">
              <w:rPr>
                <w:color w:val="auto"/>
                <w:sz w:val="20"/>
                <w:szCs w:val="20"/>
              </w:rPr>
              <w:t>%</w:t>
            </w:r>
          </w:p>
        </w:tc>
      </w:tr>
      <w:tr w:rsidR="00401091" w:rsidTr="00142588" w14:paraId="73C37FE4" w14:textId="77777777">
        <w:trPr>
          <w:trHeight w:val="517"/>
        </w:trPr>
        <w:tc>
          <w:tcPr>
            <w:tcW w:w="3541" w:type="dxa"/>
            <w:tcBorders>
              <w:top w:val="nil"/>
              <w:left w:val="nil"/>
              <w:bottom w:val="single" w:color="auto" w:sz="4" w:space="0"/>
              <w:right w:val="single" w:color="auto" w:sz="4" w:space="0"/>
            </w:tcBorders>
            <w:shd w:val="clear" w:color="auto" w:fill="auto"/>
            <w:vAlign w:val="center"/>
          </w:tcPr>
          <w:p w:rsidR="00401091" w:rsidP="00142588" w:rsidRDefault="00142588" w14:paraId="72E68152" w14:textId="78C8E10D">
            <w:pPr>
              <w:pStyle w:val="BodyText"/>
              <w:spacing w:after="58"/>
              <w:rPr>
                <w:color w:val="auto"/>
                <w:sz w:val="20"/>
                <w:szCs w:val="20"/>
              </w:rPr>
            </w:pPr>
            <w:r>
              <w:rPr>
                <w:color w:val="auto"/>
                <w:sz w:val="20"/>
                <w:szCs w:val="20"/>
              </w:rPr>
              <w:t>365 (12 months)</w:t>
            </w:r>
          </w:p>
        </w:tc>
        <w:tc>
          <w:tcPr>
            <w:tcW w:w="2555" w:type="dxa"/>
            <w:tcBorders>
              <w:top w:val="nil"/>
              <w:left w:val="single" w:color="auto" w:sz="4" w:space="0"/>
              <w:bottom w:val="single" w:color="auto" w:sz="4" w:space="0"/>
              <w:right w:val="nil"/>
            </w:tcBorders>
            <w:shd w:val="clear" w:color="auto" w:fill="auto"/>
            <w:vAlign w:val="center"/>
          </w:tcPr>
          <w:p w:rsidR="00401091" w:rsidP="00142588" w:rsidRDefault="0076219A" w14:paraId="0FFC2472" w14:textId="49546ADA">
            <w:pPr>
              <w:pStyle w:val="BodyText"/>
              <w:jc w:val="center"/>
              <w:rPr>
                <w:color w:val="auto"/>
                <w:sz w:val="20"/>
                <w:szCs w:val="20"/>
              </w:rPr>
            </w:pPr>
            <w:r>
              <w:rPr>
                <w:color w:val="auto"/>
                <w:sz w:val="20"/>
                <w:szCs w:val="20"/>
              </w:rPr>
              <w:t>35.9</w:t>
            </w:r>
            <w:r w:rsidR="009C57C6">
              <w:rPr>
                <w:color w:val="auto"/>
                <w:sz w:val="20"/>
                <w:szCs w:val="20"/>
              </w:rPr>
              <w:t>%</w:t>
            </w:r>
          </w:p>
        </w:tc>
        <w:tc>
          <w:tcPr>
            <w:tcW w:w="2409" w:type="dxa"/>
            <w:tcBorders>
              <w:top w:val="nil"/>
              <w:left w:val="single" w:color="auto" w:sz="4" w:space="0"/>
              <w:bottom w:val="single" w:color="auto" w:sz="4" w:space="0"/>
              <w:right w:val="nil"/>
            </w:tcBorders>
            <w:shd w:val="clear" w:color="auto" w:fill="auto"/>
            <w:vAlign w:val="center"/>
          </w:tcPr>
          <w:p w:rsidR="00401091" w:rsidP="00142588" w:rsidRDefault="009C57C6" w14:paraId="570EF46B" w14:textId="1270E0C5">
            <w:pPr>
              <w:pStyle w:val="BodyText"/>
              <w:jc w:val="center"/>
              <w:rPr>
                <w:color w:val="auto"/>
                <w:sz w:val="20"/>
                <w:szCs w:val="20"/>
              </w:rPr>
            </w:pPr>
            <w:r>
              <w:rPr>
                <w:color w:val="auto"/>
                <w:sz w:val="20"/>
                <w:szCs w:val="20"/>
              </w:rPr>
              <w:t>47.8%</w:t>
            </w:r>
          </w:p>
        </w:tc>
      </w:tr>
    </w:tbl>
    <w:p w:rsidRPr="00230B11" w:rsidR="00DD009C" w:rsidP="003773DC" w:rsidRDefault="009B6B52" w14:paraId="62937C3B" w14:textId="16505A2D">
      <w:pPr>
        <w:pStyle w:val="ListParagraph"/>
        <w:widowControl w:val="false"/>
        <w:numPr>
          <w:ilvl w:val="0"/>
          <w:numId w:val="30"/>
        </w:numPr>
        <w:tabs>
          <w:tab w:val="left" w:pos="3780"/>
        </w:tabs>
        <w:suppressAutoHyphens/>
        <w:autoSpaceDE w:val="false"/>
        <w:autoSpaceDN w:val="false"/>
        <w:adjustRightInd w:val="false"/>
        <w:spacing w:before="480" w:after="57" w:line="300" w:lineRule="atLeast"/>
        <w:textAlignment w:val="center"/>
        <w:outlineLvl w:val="1"/>
        <w:rPr>
          <w:rFonts w:ascii="Roboto Light" w:hAnsi="Roboto Light" w:eastAsia="MS Mincho" w:cs="TradeGothic-Bold"/>
          <w:color w:val="808080"/>
          <w:sz w:val="26"/>
          <w:szCs w:val="26"/>
          <w:lang w:val="en-GB"/>
        </w:rPr>
      </w:pPr>
      <w:r w:rsidRPr="00230B11">
        <w:rPr>
          <w:rFonts w:ascii="Roboto Light" w:hAnsi="Roboto Light" w:eastAsia="MS Mincho" w:cs="TradeGothic-Bold"/>
          <w:color w:val="808080"/>
          <w:sz w:val="26"/>
          <w:szCs w:val="26"/>
          <w:lang w:val="en-GB"/>
        </w:rPr>
        <w:t>D</w:t>
      </w:r>
      <w:r w:rsidRPr="00230B11" w:rsidR="00DD009C">
        <w:rPr>
          <w:rFonts w:ascii="Roboto Light" w:hAnsi="Roboto Light" w:eastAsia="MS Mincho" w:cs="TradeGothic-Bold"/>
          <w:color w:val="808080"/>
          <w:sz w:val="26"/>
          <w:szCs w:val="26"/>
          <w:lang w:val="en-GB"/>
        </w:rPr>
        <w:t>iscussion</w:t>
      </w:r>
    </w:p>
    <w:p w:rsidRPr="006D3E20" w:rsidR="006D3E20" w:rsidP="006D3E20" w:rsidRDefault="007E3F8E" w14:paraId="77BBBAD8" w14:textId="6139C508">
      <w:pPr>
        <w:pStyle w:val="BodyTextSpaceAfter"/>
        <w:jc w:val="both"/>
        <w:rPr>
          <w:color w:val="auto"/>
        </w:rPr>
      </w:pPr>
      <w:r>
        <w:t xml:space="preserve">The purpose of </w:t>
      </w:r>
      <w:r w:rsidR="00787422">
        <w:t xml:space="preserve">the current </w:t>
      </w:r>
      <w:r>
        <w:t xml:space="preserve">study was to </w:t>
      </w:r>
      <w:r w:rsidR="00787422">
        <w:t>investigate</w:t>
      </w:r>
      <w:r>
        <w:t xml:space="preserve"> youth offending in Victoria by analysing the impact of the type of police contact on </w:t>
      </w:r>
      <w:r w:rsidR="005559ED">
        <w:t>reoffend</w:t>
      </w:r>
      <w:r>
        <w:t xml:space="preserve">ing within a twelve month period. </w:t>
      </w:r>
      <w:r w:rsidR="004D17F4">
        <w:t xml:space="preserve">Consistent with </w:t>
      </w:r>
      <w:r w:rsidR="00E31226">
        <w:t>previous</w:t>
      </w:r>
      <w:r w:rsidR="004D17F4">
        <w:t xml:space="preserve"> </w:t>
      </w:r>
      <w:r w:rsidR="00A20308">
        <w:t>research</w:t>
      </w:r>
      <w:r w:rsidR="00E31226">
        <w:t>,</w:t>
      </w:r>
      <w:r w:rsidR="004D17F4">
        <w:t xml:space="preserve"> the </w:t>
      </w:r>
      <w:r w:rsidR="00F04D03">
        <w:t>findings</w:t>
      </w:r>
      <w:r w:rsidR="00787422">
        <w:t xml:space="preserve"> indicated</w:t>
      </w:r>
      <w:r w:rsidR="004D17F4">
        <w:t xml:space="preserve"> that police cautioning</w:t>
      </w:r>
      <w:r w:rsidR="00F04D03">
        <w:t xml:space="preserve"> resulted in a significantly lower proportion of young people reoffending</w:t>
      </w:r>
      <w:r w:rsidR="004D17F4">
        <w:t xml:space="preserve"> </w:t>
      </w:r>
      <w:r w:rsidR="005A23C6">
        <w:t xml:space="preserve">(Cunningham, 2007; </w:t>
      </w:r>
      <w:r w:rsidR="00A8241A">
        <w:t>Dennison</w:t>
      </w:r>
      <w:r w:rsidR="009F5849">
        <w:t xml:space="preserve"> </w:t>
      </w:r>
      <w:r w:rsidR="00736E05">
        <w:t>et al.</w:t>
      </w:r>
      <w:r w:rsidR="00A8241A">
        <w:t xml:space="preserve"> 2006; </w:t>
      </w:r>
      <w:r w:rsidR="005A23C6">
        <w:t>Vignaendra &amp; Fitzgerald, 2006; Payne &amp; Weatherburn, 2015)</w:t>
      </w:r>
      <w:r w:rsidR="004D17F4">
        <w:t xml:space="preserve">. </w:t>
      </w:r>
      <w:r w:rsidR="001C2F0F">
        <w:rPr>
          <w:color w:val="auto"/>
        </w:rPr>
        <w:t>A</w:t>
      </w:r>
      <w:r w:rsidR="00A858D8">
        <w:rPr>
          <w:color w:val="auto"/>
        </w:rPr>
        <w:t xml:space="preserve"> </w:t>
      </w:r>
      <w:r w:rsidR="000D7285">
        <w:rPr>
          <w:color w:val="auto"/>
        </w:rPr>
        <w:t xml:space="preserve">total </w:t>
      </w:r>
      <w:r w:rsidR="001C2F0F">
        <w:rPr>
          <w:color w:val="auto"/>
        </w:rPr>
        <w:t xml:space="preserve">of </w:t>
      </w:r>
      <w:r w:rsidR="00A858D8">
        <w:rPr>
          <w:color w:val="auto"/>
        </w:rPr>
        <w:t xml:space="preserve">5,981 young people </w:t>
      </w:r>
      <w:r w:rsidR="001C2F0F">
        <w:rPr>
          <w:color w:val="auto"/>
        </w:rPr>
        <w:t xml:space="preserve">were </w:t>
      </w:r>
      <w:r w:rsidR="00787422">
        <w:rPr>
          <w:color w:val="auto"/>
        </w:rPr>
        <w:t>involved in</w:t>
      </w:r>
      <w:r w:rsidR="00A858D8">
        <w:rPr>
          <w:color w:val="auto"/>
        </w:rPr>
        <w:t xml:space="preserve"> this study, </w:t>
      </w:r>
      <w:r w:rsidR="001C2F0F">
        <w:rPr>
          <w:color w:val="auto"/>
        </w:rPr>
        <w:t xml:space="preserve">with </w:t>
      </w:r>
      <w:r w:rsidR="001B47C9">
        <w:rPr>
          <w:color w:val="auto"/>
        </w:rPr>
        <w:t>40.2</w:t>
      </w:r>
      <w:r w:rsidR="00A858D8">
        <w:rPr>
          <w:color w:val="auto"/>
        </w:rPr>
        <w:t xml:space="preserve">% </w:t>
      </w:r>
      <w:r w:rsidR="005559ED">
        <w:rPr>
          <w:color w:val="auto"/>
        </w:rPr>
        <w:t>reoffend</w:t>
      </w:r>
      <w:r w:rsidR="00A858D8">
        <w:rPr>
          <w:color w:val="auto"/>
        </w:rPr>
        <w:t>ing within twelve months of th</w:t>
      </w:r>
      <w:r w:rsidR="006D3E20">
        <w:rPr>
          <w:color w:val="auto"/>
        </w:rPr>
        <w:t>eir index incident</w:t>
      </w:r>
      <w:r w:rsidR="000D7285">
        <w:rPr>
          <w:color w:val="auto"/>
        </w:rPr>
        <w:t xml:space="preserve"> regardless of their index incident disposition</w:t>
      </w:r>
      <w:r w:rsidR="006D3E20">
        <w:rPr>
          <w:color w:val="auto"/>
        </w:rPr>
        <w:t xml:space="preserve">. </w:t>
      </w:r>
      <w:r w:rsidR="00787422">
        <w:rPr>
          <w:color w:val="auto"/>
        </w:rPr>
        <w:t>Once</w:t>
      </w:r>
      <w:r w:rsidR="00A858D8">
        <w:rPr>
          <w:color w:val="auto"/>
        </w:rPr>
        <w:t xml:space="preserve"> matched </w:t>
      </w:r>
      <w:r w:rsidR="00127986">
        <w:rPr>
          <w:color w:val="auto"/>
        </w:rPr>
        <w:t xml:space="preserve">on </w:t>
      </w:r>
      <w:r w:rsidR="00A858D8">
        <w:rPr>
          <w:color w:val="auto"/>
        </w:rPr>
        <w:t xml:space="preserve">significant factors, cautioned </w:t>
      </w:r>
      <w:r w:rsidRPr="00386291" w:rsidR="00A858D8">
        <w:rPr>
          <w:color w:val="auto"/>
        </w:rPr>
        <w:t xml:space="preserve">young people were found to have a significantly lower rate of </w:t>
      </w:r>
      <w:r w:rsidR="005559ED">
        <w:rPr>
          <w:color w:val="auto"/>
        </w:rPr>
        <w:t>reoffend</w:t>
      </w:r>
      <w:r w:rsidRPr="00386291" w:rsidR="00A858D8">
        <w:rPr>
          <w:color w:val="auto"/>
        </w:rPr>
        <w:t>ing (</w:t>
      </w:r>
      <w:r w:rsidRPr="00655E88" w:rsidR="00655E88">
        <w:rPr>
          <w:color w:val="auto"/>
        </w:rPr>
        <w:t>35.9</w:t>
      </w:r>
      <w:r w:rsidRPr="00655E88" w:rsidR="00A858D8">
        <w:rPr>
          <w:color w:val="auto"/>
        </w:rPr>
        <w:t xml:space="preserve">% of those cautioned compared to </w:t>
      </w:r>
      <w:r w:rsidRPr="00655E88" w:rsidR="00655E88">
        <w:rPr>
          <w:color w:val="auto"/>
        </w:rPr>
        <w:t>47.8</w:t>
      </w:r>
      <w:r w:rsidRPr="00655E88" w:rsidR="00A858D8">
        <w:rPr>
          <w:color w:val="auto"/>
        </w:rPr>
        <w:t>% of those charged</w:t>
      </w:r>
      <w:r w:rsidRPr="00386291" w:rsidR="00A858D8">
        <w:rPr>
          <w:color w:val="auto"/>
        </w:rPr>
        <w:t>).</w:t>
      </w:r>
      <w:r w:rsidR="006D3E20">
        <w:rPr>
          <w:color w:val="auto"/>
        </w:rPr>
        <w:t xml:space="preserve"> </w:t>
      </w:r>
      <w:r w:rsidR="001B0672">
        <w:rPr>
          <w:color w:val="auto"/>
        </w:rPr>
        <w:t xml:space="preserve">In particular, </w:t>
      </w:r>
      <w:r w:rsidRPr="006D3E20" w:rsidR="006D3E20">
        <w:rPr>
          <w:color w:val="auto"/>
        </w:rPr>
        <w:t xml:space="preserve">reoffending rates for theft offences, property damage and assault and related offences </w:t>
      </w:r>
      <w:r w:rsidR="001B0672">
        <w:rPr>
          <w:color w:val="auto"/>
        </w:rPr>
        <w:t>were</w:t>
      </w:r>
      <w:r w:rsidRPr="006D3E20" w:rsidR="006D3E20">
        <w:rPr>
          <w:color w:val="auto"/>
        </w:rPr>
        <w:t xml:space="preserve"> significantly lower for cautioned young people compared to charged young people</w:t>
      </w:r>
      <w:r w:rsidR="001B0672">
        <w:rPr>
          <w:color w:val="auto"/>
        </w:rPr>
        <w:t>. This finding is significant a</w:t>
      </w:r>
      <w:r w:rsidRPr="006D3E20" w:rsidR="006D3E20">
        <w:rPr>
          <w:color w:val="auto"/>
        </w:rPr>
        <w:t>s these offence subdivisions are the highest volume offence types committed by young people (Crime Statistics Agency, 2017). These results provide evidence</w:t>
      </w:r>
      <w:r w:rsidR="001B0672">
        <w:rPr>
          <w:color w:val="auto"/>
        </w:rPr>
        <w:t xml:space="preserve"> for the effectiveness of cautions in responding to youth reoffending.</w:t>
      </w:r>
      <w:r w:rsidRPr="006D3E20" w:rsidR="006D3E20">
        <w:rPr>
          <w:color w:val="auto"/>
        </w:rPr>
        <w:t xml:space="preserve"> </w:t>
      </w:r>
    </w:p>
    <w:p w:rsidR="00A858D8" w:rsidP="00A858D8" w:rsidRDefault="00A858D8" w14:paraId="7C529D26" w14:textId="7DAA509D">
      <w:pPr>
        <w:pStyle w:val="BodyTextSpaceAfter"/>
        <w:jc w:val="both"/>
        <w:rPr>
          <w:color w:val="auto"/>
        </w:rPr>
      </w:pPr>
      <w:r>
        <w:rPr>
          <w:color w:val="auto"/>
        </w:rPr>
        <w:t>Not only were</w:t>
      </w:r>
      <w:r w:rsidRPr="00841829">
        <w:rPr>
          <w:color w:val="auto"/>
        </w:rPr>
        <w:t xml:space="preserve"> cautioned young people significantly less likely to </w:t>
      </w:r>
      <w:r w:rsidR="005559ED">
        <w:rPr>
          <w:color w:val="auto"/>
        </w:rPr>
        <w:t>reoffend</w:t>
      </w:r>
      <w:r w:rsidRPr="00841829">
        <w:rPr>
          <w:color w:val="auto"/>
        </w:rPr>
        <w:t xml:space="preserve">, they </w:t>
      </w:r>
      <w:r w:rsidR="00F04D03">
        <w:rPr>
          <w:color w:val="auto"/>
        </w:rPr>
        <w:t>also reoffended at a significantly slower rate</w:t>
      </w:r>
      <w:r w:rsidRPr="00841829">
        <w:rPr>
          <w:color w:val="auto"/>
        </w:rPr>
        <w:t xml:space="preserve">. Survival analysis found that cautioned young people </w:t>
      </w:r>
      <w:r w:rsidR="005559ED">
        <w:rPr>
          <w:color w:val="auto"/>
        </w:rPr>
        <w:t>reoffend</w:t>
      </w:r>
      <w:r w:rsidRPr="00841829">
        <w:rPr>
          <w:color w:val="auto"/>
        </w:rPr>
        <w:t xml:space="preserve">ed at half the rate of charged young people. Just over a </w:t>
      </w:r>
      <w:r w:rsidR="006A1D5E">
        <w:rPr>
          <w:color w:val="auto"/>
        </w:rPr>
        <w:t>quarter</w:t>
      </w:r>
      <w:r w:rsidRPr="00841829" w:rsidR="006A1D5E">
        <w:rPr>
          <w:color w:val="auto"/>
        </w:rPr>
        <w:t xml:space="preserve"> </w:t>
      </w:r>
      <w:r w:rsidRPr="00841829">
        <w:rPr>
          <w:color w:val="auto"/>
        </w:rPr>
        <w:t xml:space="preserve">of all cautioned young people had </w:t>
      </w:r>
      <w:r w:rsidR="005559ED">
        <w:rPr>
          <w:color w:val="auto"/>
        </w:rPr>
        <w:t>reoffend</w:t>
      </w:r>
      <w:r w:rsidRPr="00841829">
        <w:rPr>
          <w:color w:val="auto"/>
        </w:rPr>
        <w:t xml:space="preserve">ed within six months (26.2%), while a </w:t>
      </w:r>
      <w:r w:rsidR="006A1D5E">
        <w:rPr>
          <w:color w:val="auto"/>
        </w:rPr>
        <w:t>quarter</w:t>
      </w:r>
      <w:r w:rsidRPr="00841829" w:rsidR="006A1D5E">
        <w:rPr>
          <w:color w:val="auto"/>
        </w:rPr>
        <w:t xml:space="preserve"> </w:t>
      </w:r>
      <w:r w:rsidRPr="00841829">
        <w:rPr>
          <w:color w:val="auto"/>
        </w:rPr>
        <w:t xml:space="preserve">of all charged young people had </w:t>
      </w:r>
      <w:r w:rsidR="005559ED">
        <w:rPr>
          <w:color w:val="auto"/>
        </w:rPr>
        <w:t>reoffend</w:t>
      </w:r>
      <w:r w:rsidRPr="00841829">
        <w:rPr>
          <w:color w:val="auto"/>
        </w:rPr>
        <w:t xml:space="preserve">ed within three months of their index incident (26.9%).  </w:t>
      </w:r>
      <w:r w:rsidR="00F04D03">
        <w:rPr>
          <w:color w:val="auto"/>
        </w:rPr>
        <w:t xml:space="preserve">This </w:t>
      </w:r>
      <w:r>
        <w:rPr>
          <w:color w:val="auto"/>
        </w:rPr>
        <w:t xml:space="preserve">finding indicates an opportunity to develop targeted and timely intervention strategies for young people at risk of </w:t>
      </w:r>
      <w:r w:rsidR="005559ED">
        <w:rPr>
          <w:color w:val="auto"/>
        </w:rPr>
        <w:t>reoffend</w:t>
      </w:r>
      <w:r>
        <w:rPr>
          <w:color w:val="auto"/>
        </w:rPr>
        <w:t xml:space="preserve">ing. </w:t>
      </w:r>
    </w:p>
    <w:p w:rsidR="0078010D" w:rsidP="0078010D" w:rsidRDefault="00D5782B" w14:paraId="0A68A03E" w14:textId="1C052043">
      <w:r>
        <w:t>A</w:t>
      </w:r>
      <w:r w:rsidR="007E3F8E">
        <w:t xml:space="preserve"> number of offender characteristics </w:t>
      </w:r>
      <w:r>
        <w:t>were</w:t>
      </w:r>
      <w:r w:rsidR="007E3F8E">
        <w:t xml:space="preserve"> found to have a significant impact on the likelihood of police issuing a c</w:t>
      </w:r>
      <w:r w:rsidR="00E31226">
        <w:t xml:space="preserve">aution as opposed to a charge. </w:t>
      </w:r>
      <w:r w:rsidR="00365210">
        <w:t>Consistent with</w:t>
      </w:r>
      <w:r w:rsidR="00A637C2">
        <w:t xml:space="preserve"> Snowball</w:t>
      </w:r>
      <w:r w:rsidR="00365210">
        <w:t xml:space="preserve"> (</w:t>
      </w:r>
      <w:r w:rsidR="00A637C2">
        <w:t>2008</w:t>
      </w:r>
      <w:r w:rsidR="00365210">
        <w:t>)</w:t>
      </w:r>
      <w:r w:rsidR="005F5D68">
        <w:t xml:space="preserve"> and Allard et</w:t>
      </w:r>
      <w:r w:rsidR="00A637C2">
        <w:t xml:space="preserve"> al. (2010)</w:t>
      </w:r>
      <w:r w:rsidR="00A858D8">
        <w:t>,</w:t>
      </w:r>
      <w:r w:rsidR="00A637C2">
        <w:t xml:space="preserve"> </w:t>
      </w:r>
      <w:r w:rsidR="00365210">
        <w:t xml:space="preserve">young people who identify as Aboriginal or Torres Strait Islander and were older at the time of their index incident were more likely to be charged than those who identify as neither Aboriginal nor Torres Strait Islander and were younger </w:t>
      </w:r>
      <w:r w:rsidR="00127986">
        <w:t xml:space="preserve">at the time of their incident. </w:t>
      </w:r>
      <w:r w:rsidR="00365210">
        <w:t>Other key factors impacting</w:t>
      </w:r>
      <w:r w:rsidR="00381D6E">
        <w:t xml:space="preserve"> </w:t>
      </w:r>
      <w:r w:rsidR="00365210">
        <w:t xml:space="preserve">the likelihood of being cautioned include the number of prior offences recorded and the type of offences committed during the index incident. Young people with </w:t>
      </w:r>
      <w:r w:rsidR="00F66C50">
        <w:t>five</w:t>
      </w:r>
      <w:r w:rsidR="00365210">
        <w:t xml:space="preserve"> or more prior offences were significantly more likely to be charged than those with </w:t>
      </w:r>
      <w:r w:rsidR="00F66C50">
        <w:t xml:space="preserve">no prior offences. Additionally, those who committed justice procedure offences or crimes against the person were much more likely to receive a charge than any other offence type. </w:t>
      </w:r>
      <w:r w:rsidR="0078010D">
        <w:t>Interestingly, in contrast with previous research</w:t>
      </w:r>
      <w:r w:rsidR="00127986">
        <w:t xml:space="preserve"> (Dennison </w:t>
      </w:r>
      <w:r w:rsidR="00736E05">
        <w:t>et al.</w:t>
      </w:r>
      <w:r w:rsidR="00127986">
        <w:t xml:space="preserve"> 2006</w:t>
      </w:r>
      <w:r w:rsidR="00874C76">
        <w:t>, Hayes and Daly,</w:t>
      </w:r>
      <w:r w:rsidR="00544363">
        <w:t xml:space="preserve"> </w:t>
      </w:r>
      <w:r w:rsidR="00874C76">
        <w:t>2004</w:t>
      </w:r>
      <w:r w:rsidR="00127986">
        <w:t>)</w:t>
      </w:r>
      <w:r w:rsidR="0078010D">
        <w:t>, this study found that when other</w:t>
      </w:r>
      <w:r>
        <w:t xml:space="preserve"> related</w:t>
      </w:r>
      <w:r w:rsidR="0078010D">
        <w:t xml:space="preserve"> factors are controlled for, sex did not have a significant impact on whether a young person received a caution or </w:t>
      </w:r>
      <w:r>
        <w:t>a charge</w:t>
      </w:r>
      <w:r w:rsidR="00127986">
        <w:t>.</w:t>
      </w:r>
      <w:r w:rsidR="0078010D">
        <w:t xml:space="preserve"> </w:t>
      </w:r>
      <w:r w:rsidR="009D0E3B">
        <w:t xml:space="preserve">This could be due </w:t>
      </w:r>
      <w:r w:rsidR="000002F0">
        <w:t xml:space="preserve">to </w:t>
      </w:r>
      <w:r w:rsidR="00C329E5">
        <w:t xml:space="preserve">a complex </w:t>
      </w:r>
      <w:r w:rsidR="000002F0">
        <w:t xml:space="preserve">relationship between sex and other factors </w:t>
      </w:r>
      <w:r w:rsidR="009D0E3B">
        <w:t xml:space="preserve">such as </w:t>
      </w:r>
      <w:r w:rsidR="0058435B">
        <w:t>Indigenous</w:t>
      </w:r>
      <w:r w:rsidR="000002F0">
        <w:t xml:space="preserve"> status, number of p</w:t>
      </w:r>
      <w:r w:rsidR="009D0E3B">
        <w:t>rior offences or offence types committed</w:t>
      </w:r>
      <w:r w:rsidR="000002F0">
        <w:t xml:space="preserve">. </w:t>
      </w:r>
      <w:r w:rsidR="00C329E5">
        <w:t>For example, p</w:t>
      </w:r>
      <w:r w:rsidR="000002F0">
        <w:t>roportionally</w:t>
      </w:r>
      <w:r w:rsidR="001C2F0F">
        <w:t>,</w:t>
      </w:r>
      <w:r w:rsidR="000002F0">
        <w:t xml:space="preserve"> more male offenders identified as Aboriginal or Torres Strait Islander and had more prior offences than females, both factors that had significant relationships with whether the individual received a caution or a charge. </w:t>
      </w:r>
    </w:p>
    <w:p w:rsidR="00D17C40" w:rsidP="0078010D" w:rsidRDefault="00D17C40" w14:paraId="219082D5" w14:textId="776811E0">
      <w:r>
        <w:t>This study also found that young people that lived in regional or rural areas at the</w:t>
      </w:r>
      <w:r w:rsidR="00C6671B">
        <w:t xml:space="preserve"> time of their index incident w</w:t>
      </w:r>
      <w:r>
        <w:t xml:space="preserve">ere more likely to receive a caution than a charge. This contrasts previous research by Jordan and Farrell (2013) </w:t>
      </w:r>
      <w:r w:rsidR="003444CA">
        <w:t xml:space="preserve">who </w:t>
      </w:r>
      <w:r w:rsidR="003444CA">
        <w:lastRenderedPageBreak/>
        <w:t>concluded that</w:t>
      </w:r>
      <w:r>
        <w:t xml:space="preserve"> cautioning rates in rural and regional areas are below that of metropolitan areas. </w:t>
      </w:r>
      <w:r w:rsidR="00090EDE">
        <w:t xml:space="preserve">Descriptive statistics </w:t>
      </w:r>
      <w:r w:rsidR="00F43E4E">
        <w:t xml:space="preserve">included in </w:t>
      </w:r>
      <w:r w:rsidR="00090EDE">
        <w:t>this study also found that the areas with the highest proportion of cautions were all in regional</w:t>
      </w:r>
      <w:r w:rsidR="00F43E4E">
        <w:t xml:space="preserve"> or rural </w:t>
      </w:r>
      <w:r w:rsidR="00090EDE">
        <w:t>Victoria</w:t>
      </w:r>
      <w:r w:rsidR="00F43E4E">
        <w:t>, however these statistics showed a wide range of cautions across the state.</w:t>
      </w:r>
      <w:r w:rsidR="00090EDE">
        <w:t xml:space="preserve"> </w:t>
      </w:r>
    </w:p>
    <w:p w:rsidRPr="00AE51CD" w:rsidR="00F40883" w:rsidP="00AE51CD" w:rsidRDefault="00F66C50" w14:paraId="399AD981" w14:textId="69D9747A">
      <w:pPr>
        <w:pStyle w:val="BodyTextSpaceAfter"/>
        <w:spacing w:after="228"/>
        <w:jc w:val="both"/>
        <w:rPr>
          <w:rFonts w:eastAsiaTheme="minorHAnsi" w:cstheme="minorBidi"/>
          <w:color w:val="auto"/>
          <w:lang w:val="en-AU"/>
        </w:rPr>
      </w:pPr>
      <w:r w:rsidRPr="00AE51CD">
        <w:rPr>
          <w:rFonts w:eastAsiaTheme="minorHAnsi" w:cstheme="minorBidi"/>
          <w:color w:val="auto"/>
          <w:lang w:val="en-AU"/>
        </w:rPr>
        <w:t xml:space="preserve">This study also examined a number of offender characteristics in order to determine key factors in </w:t>
      </w:r>
      <w:r w:rsidRPr="00AE51CD" w:rsidR="00A0215A">
        <w:rPr>
          <w:rFonts w:eastAsiaTheme="minorHAnsi" w:cstheme="minorBidi"/>
          <w:color w:val="auto"/>
          <w:lang w:val="en-AU"/>
        </w:rPr>
        <w:t xml:space="preserve">the </w:t>
      </w:r>
      <w:r w:rsidRPr="00AE51CD">
        <w:rPr>
          <w:rFonts w:eastAsiaTheme="minorHAnsi" w:cstheme="minorBidi"/>
          <w:color w:val="auto"/>
          <w:lang w:val="en-AU"/>
        </w:rPr>
        <w:t xml:space="preserve">likelihood of a young person </w:t>
      </w:r>
      <w:r w:rsidRPr="00AE51CD" w:rsidR="005559ED">
        <w:rPr>
          <w:rFonts w:eastAsiaTheme="minorHAnsi" w:cstheme="minorBidi"/>
          <w:color w:val="auto"/>
          <w:lang w:val="en-AU"/>
        </w:rPr>
        <w:t>reoffend</w:t>
      </w:r>
      <w:r w:rsidRPr="00AE51CD">
        <w:rPr>
          <w:rFonts w:eastAsiaTheme="minorHAnsi" w:cstheme="minorBidi"/>
          <w:color w:val="auto"/>
          <w:lang w:val="en-AU"/>
        </w:rPr>
        <w:t xml:space="preserve">ing after a caution or a charge. </w:t>
      </w:r>
      <w:r w:rsidRPr="00AE51CD" w:rsidR="00EC4E34">
        <w:rPr>
          <w:rFonts w:eastAsiaTheme="minorHAnsi" w:cstheme="minorBidi"/>
          <w:color w:val="auto"/>
          <w:lang w:val="en-AU"/>
        </w:rPr>
        <w:t>In the matched cohort, i</w:t>
      </w:r>
      <w:r w:rsidRPr="00AE51CD">
        <w:rPr>
          <w:rFonts w:eastAsiaTheme="minorHAnsi" w:cstheme="minorBidi"/>
          <w:color w:val="auto"/>
          <w:lang w:val="en-AU"/>
        </w:rPr>
        <w:t xml:space="preserve">t was found that for both the cautioned group and the charged group, the younger the offender is at their first offence and the younger the offender was at their index incident increased the likelihood of </w:t>
      </w:r>
      <w:r w:rsidRPr="00AE51CD" w:rsidR="005559ED">
        <w:rPr>
          <w:rFonts w:eastAsiaTheme="minorHAnsi" w:cstheme="minorBidi"/>
          <w:color w:val="auto"/>
          <w:lang w:val="en-AU"/>
        </w:rPr>
        <w:t>reoffend</w:t>
      </w:r>
      <w:r w:rsidRPr="00AE51CD">
        <w:rPr>
          <w:rFonts w:eastAsiaTheme="minorHAnsi" w:cstheme="minorBidi"/>
          <w:color w:val="auto"/>
          <w:lang w:val="en-AU"/>
        </w:rPr>
        <w:t xml:space="preserve">ing </w:t>
      </w:r>
      <w:r w:rsidRPr="00AE51CD" w:rsidR="00257BAC">
        <w:rPr>
          <w:rFonts w:eastAsiaTheme="minorHAnsi" w:cstheme="minorBidi"/>
          <w:color w:val="auto"/>
          <w:lang w:val="en-AU"/>
        </w:rPr>
        <w:t xml:space="preserve">This finding </w:t>
      </w:r>
      <w:r w:rsidRPr="00AE51CD">
        <w:rPr>
          <w:rFonts w:eastAsiaTheme="minorHAnsi" w:cstheme="minorBidi"/>
          <w:color w:val="auto"/>
          <w:lang w:val="en-AU"/>
        </w:rPr>
        <w:t>support</w:t>
      </w:r>
      <w:r w:rsidRPr="00AE51CD" w:rsidR="00257BAC">
        <w:rPr>
          <w:rFonts w:eastAsiaTheme="minorHAnsi" w:cstheme="minorBidi"/>
          <w:color w:val="auto"/>
          <w:lang w:val="en-AU"/>
        </w:rPr>
        <w:t xml:space="preserve">s </w:t>
      </w:r>
      <w:r w:rsidRPr="00AE51CD">
        <w:rPr>
          <w:rFonts w:eastAsiaTheme="minorHAnsi" w:cstheme="minorBidi"/>
          <w:color w:val="auto"/>
          <w:lang w:val="en-AU"/>
        </w:rPr>
        <w:t xml:space="preserve">previous research by </w:t>
      </w:r>
      <w:r w:rsidRPr="00AE51CD" w:rsidR="00A8241A">
        <w:rPr>
          <w:rFonts w:eastAsiaTheme="minorHAnsi" w:cstheme="minorBidi"/>
          <w:color w:val="auto"/>
          <w:lang w:val="en-AU"/>
        </w:rPr>
        <w:t>Vignaendra and Fitzgerald</w:t>
      </w:r>
      <w:r w:rsidRPr="00AE51CD">
        <w:rPr>
          <w:rFonts w:eastAsiaTheme="minorHAnsi" w:cstheme="minorBidi"/>
          <w:color w:val="auto"/>
          <w:lang w:val="en-AU"/>
        </w:rPr>
        <w:t xml:space="preserve"> (</w:t>
      </w:r>
      <w:r w:rsidRPr="00AE51CD" w:rsidR="00A8241A">
        <w:rPr>
          <w:rFonts w:eastAsiaTheme="minorHAnsi" w:cstheme="minorBidi"/>
          <w:color w:val="auto"/>
          <w:lang w:val="en-AU"/>
        </w:rPr>
        <w:t>2006)</w:t>
      </w:r>
      <w:r w:rsidR="00920852">
        <w:rPr>
          <w:rFonts w:eastAsiaTheme="minorHAnsi" w:cstheme="minorBidi"/>
          <w:color w:val="auto"/>
          <w:lang w:val="en-AU"/>
        </w:rPr>
        <w:t xml:space="preserve"> and Sutherland and Millsteed (2016c)</w:t>
      </w:r>
      <w:r w:rsidRPr="00AE51CD">
        <w:rPr>
          <w:rFonts w:eastAsiaTheme="minorHAnsi" w:cstheme="minorBidi"/>
          <w:color w:val="auto"/>
          <w:lang w:val="en-AU"/>
        </w:rPr>
        <w:t>.</w:t>
      </w:r>
      <w:r w:rsidRPr="00AE51CD" w:rsidR="001C2F0F">
        <w:rPr>
          <w:rFonts w:eastAsiaTheme="minorHAnsi" w:cstheme="minorBidi"/>
          <w:color w:val="auto"/>
          <w:lang w:val="en-AU"/>
        </w:rPr>
        <w:t xml:space="preserve"> </w:t>
      </w:r>
      <w:r w:rsidRPr="00AE51CD" w:rsidR="00257BAC">
        <w:rPr>
          <w:rFonts w:eastAsiaTheme="minorHAnsi" w:cstheme="minorBidi"/>
          <w:color w:val="auto"/>
          <w:lang w:val="en-AU"/>
        </w:rPr>
        <w:t>In addition,</w:t>
      </w:r>
      <w:r w:rsidRPr="00AE51CD" w:rsidR="00D225F1">
        <w:rPr>
          <w:rFonts w:eastAsiaTheme="minorHAnsi" w:cstheme="minorBidi"/>
          <w:color w:val="auto"/>
          <w:lang w:val="en-AU"/>
        </w:rPr>
        <w:t xml:space="preserve"> Dennison</w:t>
      </w:r>
      <w:r w:rsidRPr="00AE51CD" w:rsidR="009F5849">
        <w:rPr>
          <w:rFonts w:eastAsiaTheme="minorHAnsi" w:cstheme="minorBidi"/>
          <w:color w:val="auto"/>
          <w:lang w:val="en-AU"/>
        </w:rPr>
        <w:t xml:space="preserve"> et al</w:t>
      </w:r>
      <w:r w:rsidRPr="00AE51CD" w:rsidR="00D225F1">
        <w:rPr>
          <w:rFonts w:eastAsiaTheme="minorHAnsi" w:cstheme="minorBidi"/>
          <w:color w:val="auto"/>
          <w:lang w:val="en-AU"/>
        </w:rPr>
        <w:t xml:space="preserve">. (2006) </w:t>
      </w:r>
      <w:r w:rsidRPr="00AE51CD" w:rsidR="00257BAC">
        <w:rPr>
          <w:rFonts w:eastAsiaTheme="minorHAnsi" w:cstheme="minorBidi"/>
          <w:color w:val="auto"/>
          <w:lang w:val="en-AU"/>
        </w:rPr>
        <w:t xml:space="preserve">concluded </w:t>
      </w:r>
      <w:r w:rsidRPr="00AE51CD" w:rsidR="00D225F1">
        <w:rPr>
          <w:rFonts w:eastAsiaTheme="minorHAnsi" w:cstheme="minorBidi"/>
          <w:color w:val="auto"/>
          <w:lang w:val="en-AU"/>
        </w:rPr>
        <w:t xml:space="preserve">that child maltreatment was a significant risk factor in </w:t>
      </w:r>
      <w:r w:rsidRPr="00AE51CD" w:rsidR="005559ED">
        <w:rPr>
          <w:rFonts w:eastAsiaTheme="minorHAnsi" w:cstheme="minorBidi"/>
          <w:color w:val="auto"/>
          <w:lang w:val="en-AU"/>
        </w:rPr>
        <w:t>reoffend</w:t>
      </w:r>
      <w:r w:rsidRPr="00AE51CD" w:rsidR="00D225F1">
        <w:rPr>
          <w:rFonts w:eastAsiaTheme="minorHAnsi" w:cstheme="minorBidi"/>
          <w:color w:val="auto"/>
          <w:lang w:val="en-AU"/>
        </w:rPr>
        <w:t>ing for you</w:t>
      </w:r>
      <w:r w:rsidRPr="00AE51CD" w:rsidR="00EB5F96">
        <w:rPr>
          <w:rFonts w:eastAsiaTheme="minorHAnsi" w:cstheme="minorBidi"/>
          <w:color w:val="auto"/>
          <w:lang w:val="en-AU"/>
        </w:rPr>
        <w:t xml:space="preserve">ng people. </w:t>
      </w:r>
      <w:r w:rsidRPr="00AE51CD" w:rsidR="00790538">
        <w:rPr>
          <w:rFonts w:eastAsiaTheme="minorHAnsi" w:cstheme="minorBidi"/>
          <w:color w:val="auto"/>
          <w:lang w:val="en-AU"/>
        </w:rPr>
        <w:t>Related to this</w:t>
      </w:r>
      <w:r w:rsidRPr="00AE51CD" w:rsidR="00D225F1">
        <w:rPr>
          <w:rFonts w:eastAsiaTheme="minorHAnsi" w:cstheme="minorBidi"/>
          <w:color w:val="auto"/>
          <w:lang w:val="en-AU"/>
        </w:rPr>
        <w:t>, the current study found that a</w:t>
      </w:r>
      <w:r w:rsidRPr="00AE51CD">
        <w:rPr>
          <w:rFonts w:eastAsiaTheme="minorHAnsi" w:cstheme="minorBidi"/>
          <w:color w:val="auto"/>
          <w:lang w:val="en-AU"/>
        </w:rPr>
        <w:t xml:space="preserve"> young person’s history of family violence, as either a perpetrator or a victim, also </w:t>
      </w:r>
      <w:r w:rsidRPr="00AE51CD" w:rsidR="00EC4E34">
        <w:rPr>
          <w:rFonts w:eastAsiaTheme="minorHAnsi" w:cstheme="minorBidi"/>
          <w:color w:val="auto"/>
          <w:lang w:val="en-AU"/>
        </w:rPr>
        <w:t>imp</w:t>
      </w:r>
      <w:r w:rsidRPr="00AE51CD" w:rsidR="00D225F1">
        <w:rPr>
          <w:rFonts w:eastAsiaTheme="minorHAnsi" w:cstheme="minorBidi"/>
          <w:color w:val="auto"/>
          <w:lang w:val="en-AU"/>
        </w:rPr>
        <w:t xml:space="preserve">acted on </w:t>
      </w:r>
      <w:r w:rsidRPr="00AE51CD" w:rsidR="005559ED">
        <w:rPr>
          <w:rFonts w:eastAsiaTheme="minorHAnsi" w:cstheme="minorBidi"/>
          <w:color w:val="auto"/>
          <w:lang w:val="en-AU"/>
        </w:rPr>
        <w:t>reoffend</w:t>
      </w:r>
      <w:r w:rsidRPr="00AE51CD" w:rsidR="00D225F1">
        <w:rPr>
          <w:rFonts w:eastAsiaTheme="minorHAnsi" w:cstheme="minorBidi"/>
          <w:color w:val="auto"/>
          <w:lang w:val="en-AU"/>
        </w:rPr>
        <w:t>ing behaviour. Those who</w:t>
      </w:r>
      <w:r w:rsidRPr="00AE51CD" w:rsidR="00EC4E34">
        <w:rPr>
          <w:rFonts w:eastAsiaTheme="minorHAnsi" w:cstheme="minorBidi"/>
          <w:color w:val="auto"/>
          <w:lang w:val="en-AU"/>
        </w:rPr>
        <w:t xml:space="preserve"> experienc</w:t>
      </w:r>
      <w:r w:rsidRPr="00AE51CD" w:rsidR="00D225F1">
        <w:rPr>
          <w:rFonts w:eastAsiaTheme="minorHAnsi" w:cstheme="minorBidi"/>
          <w:color w:val="auto"/>
          <w:lang w:val="en-AU"/>
        </w:rPr>
        <w:t>ed</w:t>
      </w:r>
      <w:r w:rsidRPr="00AE51CD" w:rsidR="00EC4E34">
        <w:rPr>
          <w:rFonts w:eastAsiaTheme="minorHAnsi" w:cstheme="minorBidi"/>
          <w:color w:val="auto"/>
          <w:lang w:val="en-AU"/>
        </w:rPr>
        <w:t xml:space="preserve"> family violence</w:t>
      </w:r>
      <w:r w:rsidRPr="00AE51CD" w:rsidR="00D225F1">
        <w:rPr>
          <w:rFonts w:eastAsiaTheme="minorHAnsi" w:cstheme="minorBidi"/>
          <w:color w:val="auto"/>
          <w:lang w:val="en-AU"/>
        </w:rPr>
        <w:t xml:space="preserve"> were more likely to </w:t>
      </w:r>
      <w:r w:rsidRPr="00AE51CD" w:rsidR="005559ED">
        <w:rPr>
          <w:rFonts w:eastAsiaTheme="minorHAnsi" w:cstheme="minorBidi"/>
          <w:color w:val="auto"/>
          <w:lang w:val="en-AU"/>
        </w:rPr>
        <w:t>reoffend</w:t>
      </w:r>
      <w:r w:rsidRPr="00AE51CD" w:rsidR="00A858D8">
        <w:rPr>
          <w:rFonts w:eastAsiaTheme="minorHAnsi" w:cstheme="minorBidi"/>
          <w:color w:val="auto"/>
          <w:lang w:val="en-AU"/>
        </w:rPr>
        <w:t xml:space="preserve">, </w:t>
      </w:r>
      <w:r w:rsidRPr="00AE51CD" w:rsidR="00257BAC">
        <w:rPr>
          <w:rFonts w:eastAsiaTheme="minorHAnsi" w:cstheme="minorBidi"/>
          <w:color w:val="auto"/>
          <w:lang w:val="en-AU"/>
        </w:rPr>
        <w:t xml:space="preserve">regardless of </w:t>
      </w:r>
      <w:r w:rsidRPr="00AE51CD" w:rsidR="00A858D8">
        <w:rPr>
          <w:rFonts w:eastAsiaTheme="minorHAnsi" w:cstheme="minorBidi"/>
          <w:color w:val="auto"/>
          <w:lang w:val="en-AU"/>
        </w:rPr>
        <w:t xml:space="preserve">whether they were charged </w:t>
      </w:r>
      <w:r w:rsidRPr="00AE51CD" w:rsidR="00D225F1">
        <w:rPr>
          <w:rFonts w:eastAsiaTheme="minorHAnsi" w:cstheme="minorBidi"/>
          <w:color w:val="auto"/>
          <w:lang w:val="en-AU"/>
        </w:rPr>
        <w:t xml:space="preserve">or cautioned for their index incident. </w:t>
      </w:r>
    </w:p>
    <w:p w:rsidR="00F40883" w:rsidP="00F40883" w:rsidRDefault="00F40883" w14:paraId="3F13E437" w14:textId="7CEED7E7">
      <w:pPr>
        <w:pStyle w:val="BodyTextSpaceAfter"/>
        <w:jc w:val="both"/>
        <w:rPr>
          <w:color w:val="auto"/>
        </w:rPr>
      </w:pPr>
      <w:r>
        <w:rPr>
          <w:color w:val="auto"/>
        </w:rPr>
        <w:t xml:space="preserve">Interestingly, when examining </w:t>
      </w:r>
      <w:r w:rsidR="0058435B">
        <w:rPr>
          <w:color w:val="auto"/>
        </w:rPr>
        <w:t>Indigenous</w:t>
      </w:r>
      <w:r>
        <w:rPr>
          <w:color w:val="auto"/>
        </w:rPr>
        <w:t xml:space="preserve"> status in the matched cohort, young people who identified as Aboriginal or Torres Strait Islander were significantly more likely to reoffend in the charged group, but no significant relationship was found for the cautioned group. This supports research by Allard et al. (2010) that more formal and more frequent contact with the justice system increases the propensity to reoffend for Aboriginal and Torres Strait Islander people. </w:t>
      </w:r>
    </w:p>
    <w:p w:rsidRPr="00D225F1" w:rsidR="00C47A0C" w:rsidP="00C47A0C" w:rsidRDefault="00C47A0C" w14:paraId="10F5E3CE" w14:textId="5B20AF12">
      <w:pPr>
        <w:pStyle w:val="BodyTextSpaceAfter"/>
        <w:jc w:val="both"/>
        <w:rPr>
          <w:color w:val="auto"/>
        </w:rPr>
      </w:pPr>
      <w:r>
        <w:rPr>
          <w:color w:val="auto"/>
        </w:rPr>
        <w:t xml:space="preserve">As mentioned previously, Victoria Police members must adhere to several eligibility criteria when issuing a caution. Unfortunately, not all of these criteria are able to be assessed using LEAP data, therefore, technical eligibility was determined based on the age of the individual at the time of the offence. </w:t>
      </w:r>
      <w:r w:rsidRPr="00D225F1">
        <w:rPr>
          <w:color w:val="auto"/>
        </w:rPr>
        <w:t xml:space="preserve">Due to this, it is possible that some individuals in this study were deemed technically eligible for the purpose of the analysis when they were not. As the decision to caution a child is discretionary, police members are also directed to consider a range of other factors before deciding to issue a caution including; prior criminal history, number of victims involved and number of offences against a single victim. </w:t>
      </w:r>
      <w:r>
        <w:rPr>
          <w:color w:val="auto"/>
        </w:rPr>
        <w:t xml:space="preserve">However, what </w:t>
      </w:r>
      <w:r w:rsidRPr="00D225F1">
        <w:rPr>
          <w:color w:val="auto"/>
        </w:rPr>
        <w:t xml:space="preserve">impact </w:t>
      </w:r>
      <w:r>
        <w:rPr>
          <w:color w:val="auto"/>
        </w:rPr>
        <w:t>these factors have on police discretion was not able to be fully</w:t>
      </w:r>
      <w:r w:rsidRPr="00D225F1">
        <w:rPr>
          <w:color w:val="auto"/>
        </w:rPr>
        <w:t xml:space="preserve"> assessed in this study.</w:t>
      </w:r>
    </w:p>
    <w:p w:rsidR="0031780B" w:rsidP="00EC4E34" w:rsidRDefault="00F54970" w14:paraId="14E75B3C" w14:textId="60EE7933">
      <w:pPr>
        <w:pStyle w:val="BodyTextSpaceAfter"/>
        <w:jc w:val="both"/>
        <w:rPr>
          <w:color w:val="auto"/>
        </w:rPr>
      </w:pPr>
      <w:r>
        <w:rPr>
          <w:color w:val="auto"/>
        </w:rPr>
        <w:t xml:space="preserve">An admission of guilt by the young person involved is a key criteria in police issuing a caution, </w:t>
      </w:r>
      <w:r w:rsidR="001C2F0F">
        <w:rPr>
          <w:color w:val="auto"/>
        </w:rPr>
        <w:t xml:space="preserve">and may </w:t>
      </w:r>
      <w:r>
        <w:rPr>
          <w:color w:val="auto"/>
        </w:rPr>
        <w:t xml:space="preserve">constitute an important limitation in this study. </w:t>
      </w:r>
      <w:r w:rsidR="001C6A82">
        <w:rPr>
          <w:color w:val="auto"/>
        </w:rPr>
        <w:t xml:space="preserve">A number of factors may influence a young person in pleading guilty and therefore, being eligible for a caution. These may include legal advice, culture, previous contact with police (either positive or negative experiences) and the demeanour and training of the individual officers involved. </w:t>
      </w:r>
      <w:r w:rsidR="004210EA">
        <w:rPr>
          <w:color w:val="auto"/>
        </w:rPr>
        <w:t>As Allard et al. (2010) state</w:t>
      </w:r>
      <w:r>
        <w:rPr>
          <w:color w:val="auto"/>
        </w:rPr>
        <w:t>,</w:t>
      </w:r>
      <w:r w:rsidR="004210EA">
        <w:rPr>
          <w:color w:val="auto"/>
        </w:rPr>
        <w:t xml:space="preserve"> differences found </w:t>
      </w:r>
      <w:r w:rsidR="001C6A82">
        <w:rPr>
          <w:color w:val="auto"/>
        </w:rPr>
        <w:t xml:space="preserve">in cautioning rates </w:t>
      </w:r>
      <w:r w:rsidR="004210EA">
        <w:rPr>
          <w:color w:val="auto"/>
        </w:rPr>
        <w:t>between those who identify as Aboriginal or Torres Strait Islander and non-</w:t>
      </w:r>
      <w:r w:rsidR="0058435B">
        <w:rPr>
          <w:color w:val="auto"/>
        </w:rPr>
        <w:t>Indigenous</w:t>
      </w:r>
      <w:r w:rsidR="004210EA">
        <w:rPr>
          <w:color w:val="auto"/>
        </w:rPr>
        <w:t xml:space="preserve"> may be due to </w:t>
      </w:r>
      <w:r w:rsidR="001C6A82">
        <w:rPr>
          <w:color w:val="auto"/>
        </w:rPr>
        <w:t xml:space="preserve">differences in attitude and previous contact with police between the two groups. Further research into this aspect of police cautioning is necessary to improve understanding </w:t>
      </w:r>
      <w:r w:rsidR="00DD2443">
        <w:rPr>
          <w:color w:val="auto"/>
        </w:rPr>
        <w:t xml:space="preserve">of </w:t>
      </w:r>
      <w:r w:rsidR="001C6A82">
        <w:rPr>
          <w:color w:val="auto"/>
        </w:rPr>
        <w:t>you</w:t>
      </w:r>
      <w:r w:rsidR="00DD2443">
        <w:rPr>
          <w:color w:val="auto"/>
        </w:rPr>
        <w:t>th</w:t>
      </w:r>
      <w:r w:rsidR="001C6A82">
        <w:rPr>
          <w:color w:val="auto"/>
        </w:rPr>
        <w:t xml:space="preserve"> offending behaviour and </w:t>
      </w:r>
      <w:r w:rsidR="00DD2443">
        <w:rPr>
          <w:color w:val="auto"/>
        </w:rPr>
        <w:t xml:space="preserve">the impact of </w:t>
      </w:r>
      <w:r w:rsidR="001C6A82">
        <w:rPr>
          <w:color w:val="auto"/>
        </w:rPr>
        <w:t xml:space="preserve">police cautioning. This may assist in formulating policy to assist police </w:t>
      </w:r>
      <w:r w:rsidR="00127986">
        <w:rPr>
          <w:color w:val="auto"/>
        </w:rPr>
        <w:t xml:space="preserve">in </w:t>
      </w:r>
      <w:r w:rsidR="001C6A82">
        <w:rPr>
          <w:color w:val="auto"/>
        </w:rPr>
        <w:t>address</w:t>
      </w:r>
      <w:r w:rsidR="00127986">
        <w:rPr>
          <w:color w:val="auto"/>
        </w:rPr>
        <w:t>ing</w:t>
      </w:r>
      <w:r w:rsidR="001C6A82">
        <w:rPr>
          <w:color w:val="auto"/>
        </w:rPr>
        <w:t xml:space="preserve"> any disparity between socio-economic, ethnic or racial groups and ensure equal opportunities for all young people. </w:t>
      </w:r>
    </w:p>
    <w:p w:rsidR="004210EA" w:rsidP="00EC4E34" w:rsidRDefault="004210EA" w14:paraId="05DA9A7A" w14:textId="26796AEE">
      <w:pPr>
        <w:pStyle w:val="BodyTextSpaceAfter"/>
        <w:jc w:val="both"/>
        <w:rPr>
          <w:color w:val="auto"/>
        </w:rPr>
      </w:pPr>
      <w:r>
        <w:rPr>
          <w:color w:val="auto"/>
        </w:rPr>
        <w:t xml:space="preserve">Another limitation </w:t>
      </w:r>
      <w:r w:rsidR="001C2F0F">
        <w:rPr>
          <w:color w:val="auto"/>
        </w:rPr>
        <w:t>may be</w:t>
      </w:r>
      <w:r>
        <w:rPr>
          <w:color w:val="auto"/>
        </w:rPr>
        <w:t xml:space="preserve"> that some young people who were charged </w:t>
      </w:r>
      <w:r w:rsidR="001C2F0F">
        <w:rPr>
          <w:color w:val="auto"/>
        </w:rPr>
        <w:t xml:space="preserve">at their index incident </w:t>
      </w:r>
      <w:r>
        <w:rPr>
          <w:color w:val="auto"/>
        </w:rPr>
        <w:t>may have spent a portion or all of the twelve month follow up period</w:t>
      </w:r>
      <w:r w:rsidR="001C2F0F">
        <w:rPr>
          <w:color w:val="auto"/>
        </w:rPr>
        <w:t xml:space="preserve"> in custody</w:t>
      </w:r>
      <w:r>
        <w:rPr>
          <w:color w:val="auto"/>
        </w:rPr>
        <w:t xml:space="preserve">, reducing or eliminating their </w:t>
      </w:r>
      <w:r w:rsidR="00DD2443">
        <w:rPr>
          <w:color w:val="auto"/>
        </w:rPr>
        <w:t>likelihood of</w:t>
      </w:r>
      <w:r>
        <w:rPr>
          <w:color w:val="auto"/>
        </w:rPr>
        <w:t xml:space="preserve"> </w:t>
      </w:r>
      <w:r w:rsidR="005559ED">
        <w:rPr>
          <w:color w:val="auto"/>
        </w:rPr>
        <w:t>reoffend</w:t>
      </w:r>
      <w:r w:rsidR="00DD2443">
        <w:rPr>
          <w:color w:val="auto"/>
        </w:rPr>
        <w:t>ing</w:t>
      </w:r>
      <w:r>
        <w:rPr>
          <w:color w:val="auto"/>
        </w:rPr>
        <w:t xml:space="preserve">. </w:t>
      </w:r>
      <w:r w:rsidR="001C2F0F">
        <w:rPr>
          <w:color w:val="auto"/>
        </w:rPr>
        <w:t>However, t</w:t>
      </w:r>
      <w:r>
        <w:rPr>
          <w:color w:val="auto"/>
        </w:rPr>
        <w:t xml:space="preserve">his information was not available for inclusion in </w:t>
      </w:r>
      <w:r w:rsidR="00DD2443">
        <w:rPr>
          <w:color w:val="auto"/>
        </w:rPr>
        <w:t xml:space="preserve">the current </w:t>
      </w:r>
      <w:r w:rsidR="003352DE">
        <w:rPr>
          <w:color w:val="auto"/>
        </w:rPr>
        <w:t>study and</w:t>
      </w:r>
      <w:r>
        <w:rPr>
          <w:color w:val="auto"/>
        </w:rPr>
        <w:t xml:space="preserve"> could lead to imprecise estimations of the true number of young people who </w:t>
      </w:r>
      <w:r w:rsidR="005559ED">
        <w:rPr>
          <w:color w:val="auto"/>
        </w:rPr>
        <w:t>reoffend</w:t>
      </w:r>
      <w:r>
        <w:rPr>
          <w:color w:val="auto"/>
        </w:rPr>
        <w:t xml:space="preserve">ed within the follow up period. </w:t>
      </w:r>
    </w:p>
    <w:p w:rsidRPr="000B65E4" w:rsidR="007E2B4F" w:rsidP="00EC4E34" w:rsidRDefault="007E2B4F" w14:paraId="4F14FF09" w14:textId="7ADE9FB9">
      <w:pPr>
        <w:pStyle w:val="BodyTextSpaceAfter"/>
        <w:jc w:val="both"/>
        <w:rPr>
          <w:color w:val="auto"/>
        </w:rPr>
      </w:pPr>
      <w:r w:rsidRPr="000B65E4">
        <w:rPr>
          <w:color w:val="auto"/>
        </w:rPr>
        <w:t xml:space="preserve">In addition to the limitations outlined above, it should be noted that there </w:t>
      </w:r>
      <w:r w:rsidRPr="000B65E4" w:rsidR="004F6ED0">
        <w:rPr>
          <w:color w:val="auto"/>
        </w:rPr>
        <w:t>were</w:t>
      </w:r>
      <w:r w:rsidRPr="000B65E4">
        <w:rPr>
          <w:color w:val="auto"/>
        </w:rPr>
        <w:t xml:space="preserve"> fundamental restrictions in using </w:t>
      </w:r>
      <w:r w:rsidRPr="000B65E4" w:rsidR="004F6ED0">
        <w:rPr>
          <w:color w:val="auto"/>
        </w:rPr>
        <w:t>data r</w:t>
      </w:r>
      <w:r w:rsidRPr="000B65E4">
        <w:rPr>
          <w:color w:val="auto"/>
        </w:rPr>
        <w:t xml:space="preserve">ecorded on the Victoria Police LEAP database. </w:t>
      </w:r>
      <w:r w:rsidRPr="000B65E4" w:rsidR="00901807">
        <w:rPr>
          <w:color w:val="auto"/>
        </w:rPr>
        <w:t>Unmeasurable q</w:t>
      </w:r>
      <w:r w:rsidRPr="000B65E4">
        <w:rPr>
          <w:color w:val="auto"/>
        </w:rPr>
        <w:t>ualitative di</w:t>
      </w:r>
      <w:r w:rsidRPr="000B65E4" w:rsidR="004F6ED0">
        <w:rPr>
          <w:color w:val="auto"/>
        </w:rPr>
        <w:t>fferences</w:t>
      </w:r>
      <w:r w:rsidRPr="000B65E4">
        <w:rPr>
          <w:color w:val="auto"/>
        </w:rPr>
        <w:t>, such as aggravating or mitig</w:t>
      </w:r>
      <w:r w:rsidRPr="000B65E4" w:rsidR="004F6ED0">
        <w:rPr>
          <w:color w:val="auto"/>
        </w:rPr>
        <w:t>ating factors in an offending incident, the number of informal police warnings issued to an individual, an</w:t>
      </w:r>
      <w:r w:rsidRPr="000B65E4">
        <w:rPr>
          <w:color w:val="auto"/>
        </w:rPr>
        <w:t xml:space="preserve"> individual’s demeanour at</w:t>
      </w:r>
      <w:r w:rsidRPr="000B65E4" w:rsidR="004F6ED0">
        <w:rPr>
          <w:color w:val="auto"/>
        </w:rPr>
        <w:t xml:space="preserve"> the time of police interaction and other unobserved factors have an unknown influence on the outcomes of young offending behaviour. </w:t>
      </w:r>
    </w:p>
    <w:p w:rsidRPr="00841829" w:rsidR="00B45F3D" w:rsidP="00EC4E34" w:rsidRDefault="0031780B" w14:paraId="6C9B8D40" w14:textId="74CDBAEF">
      <w:pPr>
        <w:pStyle w:val="BodyTextSpaceAfter"/>
        <w:jc w:val="both"/>
        <w:rPr>
          <w:color w:val="auto"/>
        </w:rPr>
      </w:pPr>
      <w:r>
        <w:rPr>
          <w:color w:val="auto"/>
        </w:rPr>
        <w:t xml:space="preserve">The </w:t>
      </w:r>
      <w:r w:rsidR="00A20308">
        <w:rPr>
          <w:color w:val="auto"/>
        </w:rPr>
        <w:t>f</w:t>
      </w:r>
      <w:r w:rsidR="004F1CC2">
        <w:rPr>
          <w:color w:val="auto"/>
        </w:rPr>
        <w:t>indings presented here provide</w:t>
      </w:r>
      <w:r w:rsidR="00A20308">
        <w:rPr>
          <w:color w:val="auto"/>
        </w:rPr>
        <w:t xml:space="preserve"> interesting c</w:t>
      </w:r>
      <w:r w:rsidR="002B7E60">
        <w:rPr>
          <w:color w:val="auto"/>
        </w:rPr>
        <w:t xml:space="preserve">onsiderations for policy makers and support previous research that </w:t>
      </w:r>
      <w:r w:rsidR="00DD2443">
        <w:rPr>
          <w:color w:val="auto"/>
        </w:rPr>
        <w:lastRenderedPageBreak/>
        <w:t xml:space="preserve">indicates that </w:t>
      </w:r>
      <w:r w:rsidR="002B7E60">
        <w:rPr>
          <w:color w:val="auto"/>
        </w:rPr>
        <w:t>cautioning young people reduce</w:t>
      </w:r>
      <w:r w:rsidR="00DD2443">
        <w:rPr>
          <w:color w:val="auto"/>
        </w:rPr>
        <w:t>s</w:t>
      </w:r>
      <w:r w:rsidR="002B7E60">
        <w:rPr>
          <w:color w:val="auto"/>
        </w:rPr>
        <w:t xml:space="preserve"> </w:t>
      </w:r>
      <w:r w:rsidR="005559ED">
        <w:rPr>
          <w:color w:val="auto"/>
        </w:rPr>
        <w:t>reoffend</w:t>
      </w:r>
      <w:r w:rsidR="002B7E60">
        <w:rPr>
          <w:color w:val="auto"/>
        </w:rPr>
        <w:t>ing beha</w:t>
      </w:r>
      <w:r w:rsidR="0039000B">
        <w:rPr>
          <w:color w:val="auto"/>
        </w:rPr>
        <w:t xml:space="preserve">viour. </w:t>
      </w:r>
      <w:r w:rsidR="009B79F4">
        <w:rPr>
          <w:color w:val="auto"/>
        </w:rPr>
        <w:t xml:space="preserve">Victoria Police are currently reviewing their policies and guidelines regarding child cautions, therefore, once implemented, an evaluation of these changes would be beneficial in light of the current findings. Additional </w:t>
      </w:r>
      <w:r w:rsidR="0039000B">
        <w:rPr>
          <w:color w:val="auto"/>
        </w:rPr>
        <w:t xml:space="preserve">research into the effectiveness of pre-court diversionary programs and restorative justice initiatives in Victoria would </w:t>
      </w:r>
      <w:r w:rsidR="009B79F4">
        <w:rPr>
          <w:color w:val="auto"/>
        </w:rPr>
        <w:t xml:space="preserve">also </w:t>
      </w:r>
      <w:r w:rsidR="0039000B">
        <w:rPr>
          <w:color w:val="auto"/>
        </w:rPr>
        <w:t xml:space="preserve">add to the growing body of evidence </w:t>
      </w:r>
      <w:r w:rsidR="00DD2443">
        <w:rPr>
          <w:color w:val="auto"/>
        </w:rPr>
        <w:t xml:space="preserve">regarding </w:t>
      </w:r>
      <w:r w:rsidR="0039000B">
        <w:rPr>
          <w:color w:val="auto"/>
        </w:rPr>
        <w:t xml:space="preserve">the benefits of policies that divert young people away from the courts. </w:t>
      </w:r>
    </w:p>
    <w:p w:rsidRPr="0049739C" w:rsidR="007E3F8E" w:rsidP="0049739C" w:rsidRDefault="0049739C" w14:paraId="2EFEF2B2" w14:textId="050A5FC6">
      <w:pPr>
        <w:widowControl w:val="false"/>
        <w:suppressAutoHyphens/>
        <w:autoSpaceDE w:val="false"/>
        <w:autoSpaceDN w:val="false"/>
        <w:adjustRightInd w:val="false"/>
        <w:spacing w:before="170" w:after="57" w:line="300" w:lineRule="atLeast"/>
        <w:textAlignment w:val="center"/>
        <w:outlineLvl w:val="1"/>
        <w:rPr>
          <w:rFonts w:ascii="Roboto Light" w:hAnsi="Roboto Light" w:eastAsia="MS Mincho" w:cs="TradeGothic-Bold"/>
          <w:color w:val="808080"/>
          <w:sz w:val="26"/>
          <w:szCs w:val="26"/>
          <w:lang w:val="en-GB"/>
        </w:rPr>
      </w:pPr>
      <w:r w:rsidRPr="0049739C">
        <w:rPr>
          <w:rFonts w:ascii="Roboto Light" w:hAnsi="Roboto Light" w:eastAsia="MS Mincho" w:cs="TradeGothic-Bold"/>
          <w:color w:val="808080"/>
          <w:sz w:val="26"/>
          <w:szCs w:val="26"/>
          <w:lang w:val="en-GB"/>
        </w:rPr>
        <w:t>Acknowledgements</w:t>
      </w:r>
    </w:p>
    <w:p w:rsidRPr="00381D6E" w:rsidR="00B84077" w:rsidP="00381D6E" w:rsidRDefault="00381D6E" w14:paraId="5ACF26CA" w14:textId="51D50518">
      <w:pPr>
        <w:pStyle w:val="BodyText"/>
        <w:sectPr w:rsidRPr="00381D6E" w:rsidR="00B84077" w:rsidSect="00966D7A">
          <w:headerReference r:id="rId13" w:type="even"/>
          <w:headerReference r:id="rId14" w:type="default"/>
          <w:footerReference r:id="rId15" w:type="even"/>
          <w:footerReference r:id="rId16" w:type="default"/>
          <w:headerReference r:id="rId17" w:type="first"/>
          <w:footerReference r:id="rId18" w:type="first"/>
          <w:type w:val="continuous"/>
          <w:pgSz w:w="11906" w:h="16838"/>
          <w:pgMar w:top="1440" w:right="849" w:bottom="1440" w:left="1440" w:header="0" w:footer="0" w:gutter="0"/>
          <w:cols w:space="708"/>
          <w:titlePg/>
          <w:docGrid w:linePitch="360"/>
        </w:sectPr>
      </w:pPr>
      <w:r>
        <w:t xml:space="preserve">The author of this paper would like to thank several people for their contribution to this </w:t>
      </w:r>
      <w:r w:rsidRPr="00381D6E">
        <w:rPr>
          <w:i/>
        </w:rPr>
        <w:t>in brief</w:t>
      </w:r>
      <w:r>
        <w:t>: Melanie Millsteed for her invaluable advice and direction; Jacqui Woerner for her excellent feedback and pro</w:t>
      </w:r>
      <w:r w:rsidR="004D33FE">
        <w:t xml:space="preserve">of reading skills; </w:t>
      </w:r>
      <w:r w:rsidR="00790538">
        <w:t>David Broderick</w:t>
      </w:r>
      <w:r w:rsidR="004D33FE">
        <w:t xml:space="preserve">, </w:t>
      </w:r>
      <w:r>
        <w:t>Fiona Dowsley</w:t>
      </w:r>
      <w:r w:rsidR="004D33FE">
        <w:t xml:space="preserve"> and Kristen Benke</w:t>
      </w:r>
      <w:r>
        <w:t xml:space="preserve"> for feedback on drafts</w:t>
      </w:r>
      <w:r w:rsidR="00DD73BC">
        <w:t>; and all members of the CSA for their endless support and encouragement</w:t>
      </w:r>
      <w:r>
        <w:t>.</w:t>
      </w:r>
    </w:p>
    <w:p w:rsidRPr="0098028A" w:rsidR="00BB69E8" w:rsidP="008E5D70" w:rsidRDefault="00BB69E8" w14:paraId="6DA30AC1" w14:textId="5728FF18">
      <w:pPr>
        <w:pStyle w:val="ListParagraph"/>
        <w:widowControl w:val="false"/>
        <w:suppressAutoHyphens/>
        <w:autoSpaceDE w:val="false"/>
        <w:autoSpaceDN w:val="false"/>
        <w:adjustRightInd w:val="false"/>
        <w:spacing w:before="170" w:after="57" w:line="300" w:lineRule="atLeast"/>
        <w:ind w:left="-567" w:firstLine="567"/>
        <w:textAlignment w:val="center"/>
        <w:outlineLvl w:val="1"/>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lastRenderedPageBreak/>
        <w:t xml:space="preserve">References </w:t>
      </w:r>
    </w:p>
    <w:sdt>
      <w:sdtPr>
        <w:rPr>
          <w:sz w:val="24"/>
        </w:rPr>
        <w:id w:val="-573587230"/>
        <w:bibliography/>
      </w:sdtPr>
      <w:sdtEndPr>
        <w:rPr>
          <w:sz w:val="20"/>
          <w:szCs w:val="20"/>
        </w:rPr>
      </w:sdtEndPr>
      <w:sdtContent>
        <w:p w:rsidRPr="00A20308" w:rsidR="00943D01" w:rsidP="00943D01" w:rsidRDefault="00943D01" w14:paraId="0873B8FF" w14:textId="4153B598">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t>Allard, T.</w:t>
          </w:r>
          <w:r w:rsidR="00A20308">
            <w:rPr>
              <w:rFonts w:cs="Times New Roman"/>
              <w:lang w:val="en-US"/>
            </w:rPr>
            <w:t>, Stewart, A., Chrzanow</w:t>
          </w:r>
          <w:r w:rsidR="00383303">
            <w:rPr>
              <w:rFonts w:cs="Times New Roman"/>
              <w:lang w:val="en-US"/>
            </w:rPr>
            <w:t>ski, A., Ogilvie, J., Birks, D.</w:t>
          </w:r>
          <w:r w:rsidR="00A20308">
            <w:rPr>
              <w:rFonts w:cs="Times New Roman"/>
              <w:lang w:val="en-US"/>
            </w:rPr>
            <w:t xml:space="preserve"> and Little, S.</w:t>
          </w:r>
          <w:r w:rsidRPr="00A20308">
            <w:rPr>
              <w:rFonts w:cs="Times New Roman"/>
              <w:lang w:val="en-US"/>
            </w:rPr>
            <w:t xml:space="preserve"> </w:t>
          </w:r>
          <w:r w:rsidR="00A20308">
            <w:rPr>
              <w:rFonts w:cs="Times New Roman"/>
              <w:lang w:val="en-US"/>
            </w:rPr>
            <w:t>(</w:t>
          </w:r>
          <w:r w:rsidRPr="00A20308">
            <w:rPr>
              <w:rFonts w:cs="Times New Roman"/>
              <w:lang w:val="en-US"/>
            </w:rPr>
            <w:t>2010</w:t>
          </w:r>
          <w:r w:rsidR="00A20308">
            <w:rPr>
              <w:rFonts w:cs="Times New Roman"/>
              <w:lang w:val="en-US"/>
            </w:rPr>
            <w:t>)</w:t>
          </w:r>
          <w:r w:rsidRPr="00A20308">
            <w:rPr>
              <w:rFonts w:cs="Times New Roman"/>
              <w:lang w:val="en-US"/>
            </w:rPr>
            <w:t xml:space="preserve">. </w:t>
          </w:r>
          <w:r w:rsidRPr="00383303">
            <w:rPr>
              <w:rFonts w:cs="Times New Roman"/>
              <w:lang w:val="en-US"/>
            </w:rPr>
            <w:t xml:space="preserve">Police diversion of young offenders and </w:t>
          </w:r>
          <w:r w:rsidR="0058435B">
            <w:rPr>
              <w:rFonts w:cs="Times New Roman"/>
              <w:lang w:val="en-US"/>
            </w:rPr>
            <w:t>Indigenous</w:t>
          </w:r>
          <w:r w:rsidRPr="00383303">
            <w:rPr>
              <w:rFonts w:cs="Times New Roman"/>
              <w:lang w:val="en-US"/>
            </w:rPr>
            <w:t xml:space="preserve"> over-representation. </w:t>
          </w:r>
          <w:r w:rsidRPr="00383303">
            <w:rPr>
              <w:rFonts w:cs="Times New Roman"/>
              <w:i/>
              <w:lang w:val="en-US"/>
            </w:rPr>
            <w:t>Trends &amp; Issues</w:t>
          </w:r>
          <w:r w:rsidRPr="00383303" w:rsidR="00A20308">
            <w:rPr>
              <w:rFonts w:cs="Times New Roman"/>
              <w:i/>
              <w:lang w:val="en-US"/>
            </w:rPr>
            <w:t xml:space="preserve"> in </w:t>
          </w:r>
          <w:r w:rsidR="00383303">
            <w:rPr>
              <w:rFonts w:cs="Times New Roman"/>
              <w:i/>
              <w:lang w:val="en-US"/>
            </w:rPr>
            <w:t>C</w:t>
          </w:r>
          <w:r w:rsidRPr="00383303" w:rsidR="00A20308">
            <w:rPr>
              <w:rFonts w:cs="Times New Roman"/>
              <w:i/>
              <w:lang w:val="en-US"/>
            </w:rPr>
            <w:t xml:space="preserve">rime and </w:t>
          </w:r>
          <w:r w:rsidR="00383303">
            <w:rPr>
              <w:rFonts w:cs="Times New Roman"/>
              <w:i/>
              <w:lang w:val="en-US"/>
            </w:rPr>
            <w:t>Criminal J</w:t>
          </w:r>
          <w:r w:rsidRPr="00383303" w:rsidR="00A20308">
            <w:rPr>
              <w:rFonts w:cs="Times New Roman"/>
              <w:i/>
              <w:lang w:val="en-US"/>
            </w:rPr>
            <w:t>ustice</w:t>
          </w:r>
          <w:r w:rsidR="00A20308">
            <w:rPr>
              <w:rFonts w:cs="Times New Roman"/>
              <w:lang w:val="en-US"/>
            </w:rPr>
            <w:t>, No.</w:t>
          </w:r>
          <w:r w:rsidRPr="00A20308">
            <w:rPr>
              <w:rFonts w:cs="Times New Roman"/>
              <w:lang w:val="en-US"/>
            </w:rPr>
            <w:t xml:space="preserve"> 390.</w:t>
          </w:r>
          <w:r w:rsidR="00A20308">
            <w:rPr>
              <w:rFonts w:cs="Times New Roman"/>
              <w:lang w:val="en-US"/>
            </w:rPr>
            <w:t xml:space="preserve"> Canberra: Australian Institute of Criminology.</w:t>
          </w:r>
        </w:p>
        <w:p w:rsidR="00C42061" w:rsidP="00943D01" w:rsidRDefault="00C42061" w14:paraId="7ACBEA9E" w14:textId="7A483677">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 xml:space="preserve">Australian Bureau of Statistics (2017). Regional population growth, Australia, 2015-16. Canberra: Australian Bureau of Statistics. </w:t>
          </w:r>
        </w:p>
        <w:p w:rsidR="00943D01" w:rsidP="00943D01" w:rsidRDefault="00943D01" w14:paraId="5A8CC1BD" w14:textId="71C3EFA8">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t xml:space="preserve">Chen, S., Matruglio, T., Weatherburn, D. </w:t>
          </w:r>
          <w:r w:rsidR="00383303">
            <w:rPr>
              <w:rFonts w:cs="Times New Roman"/>
              <w:lang w:val="en-US"/>
            </w:rPr>
            <w:t>and Hua, J. (</w:t>
          </w:r>
          <w:r w:rsidRPr="00A20308">
            <w:rPr>
              <w:rFonts w:cs="Times New Roman"/>
              <w:lang w:val="en-US"/>
            </w:rPr>
            <w:t>2005</w:t>
          </w:r>
          <w:r w:rsidR="00383303">
            <w:rPr>
              <w:rFonts w:cs="Times New Roman"/>
              <w:lang w:val="en-US"/>
            </w:rPr>
            <w:t>)</w:t>
          </w:r>
          <w:r w:rsidRPr="00A20308">
            <w:rPr>
              <w:rFonts w:cs="Times New Roman"/>
              <w:lang w:val="en-US"/>
            </w:rPr>
            <w:t xml:space="preserve">. </w:t>
          </w:r>
          <w:r w:rsidRPr="00383303">
            <w:rPr>
              <w:rFonts w:cs="Times New Roman"/>
              <w:lang w:val="en-US"/>
            </w:rPr>
            <w:t xml:space="preserve">The transition from juvenile to adult criminal careers. </w:t>
          </w:r>
          <w:r w:rsidRPr="00383303">
            <w:rPr>
              <w:rFonts w:cs="Times New Roman"/>
              <w:i/>
              <w:lang w:val="en-US"/>
            </w:rPr>
            <w:t>Crime and Justice Bulletin</w:t>
          </w:r>
          <w:r w:rsidR="00383303">
            <w:rPr>
              <w:rFonts w:cs="Times New Roman"/>
              <w:lang w:val="en-US"/>
            </w:rPr>
            <w:t>, No.</w:t>
          </w:r>
          <w:r w:rsidRPr="00A20308">
            <w:rPr>
              <w:rFonts w:cs="Times New Roman"/>
              <w:lang w:val="en-US"/>
            </w:rPr>
            <w:t xml:space="preserve"> 86.</w:t>
          </w:r>
          <w:r w:rsidR="00383303">
            <w:rPr>
              <w:rFonts w:cs="Times New Roman"/>
              <w:lang w:val="en-US"/>
            </w:rPr>
            <w:t xml:space="preserve"> Sydney: Bureau of Crime Statistics and Research</w:t>
          </w:r>
        </w:p>
        <w:p w:rsidRPr="00B26578" w:rsidR="00B26578" w:rsidP="00943D01" w:rsidRDefault="00B26578" w14:paraId="044A08A5" w14:textId="2C811565">
          <w:pPr>
            <w:widowControl w:val="false"/>
            <w:autoSpaceDE w:val="false"/>
            <w:autoSpaceDN w:val="false"/>
            <w:adjustRightInd w:val="false"/>
            <w:spacing w:after="200" w:line="360" w:lineRule="auto"/>
            <w:ind w:left="500" w:hanging="500"/>
            <w:rPr>
              <w:rFonts w:cs="Times New Roman"/>
              <w:i/>
              <w:lang w:val="en-US"/>
            </w:rPr>
          </w:pPr>
          <w:r>
            <w:rPr>
              <w:rFonts w:cs="Times New Roman"/>
              <w:lang w:val="en-US"/>
            </w:rPr>
            <w:t>Crime Statistics Agency (2017</w:t>
          </w:r>
          <w:r w:rsidR="005E16ED">
            <w:rPr>
              <w:rFonts w:cs="Times New Roman"/>
              <w:lang w:val="en-US"/>
            </w:rPr>
            <w:t>a</w:t>
          </w:r>
          <w:r>
            <w:rPr>
              <w:rFonts w:cs="Times New Roman"/>
              <w:lang w:val="en-US"/>
            </w:rPr>
            <w:t xml:space="preserve">). </w:t>
          </w:r>
          <w:r>
            <w:rPr>
              <w:rFonts w:cs="Times New Roman"/>
              <w:i/>
              <w:lang w:val="en-US"/>
            </w:rPr>
            <w:t xml:space="preserve">Crime Statistics Agency. </w:t>
          </w:r>
          <w:r>
            <w:rPr>
              <w:rFonts w:cs="Times New Roman"/>
              <w:lang w:val="en-US"/>
            </w:rPr>
            <w:t xml:space="preserve">Melbourne; Crime Statistics Agency. Available at: </w:t>
          </w:r>
          <w:hyperlink w:history="true" r:id="rId19">
            <w:r w:rsidRPr="00AB0DA6">
              <w:rPr>
                <w:rStyle w:val="Hyperlink"/>
                <w:rFonts w:cs="Times New Roman"/>
                <w:lang w:val="en-US"/>
              </w:rPr>
              <w:t>www.crimestatistics.vic.gov.au</w:t>
            </w:r>
          </w:hyperlink>
          <w:r>
            <w:rPr>
              <w:rFonts w:cs="Times New Roman"/>
              <w:lang w:val="en-US"/>
            </w:rPr>
            <w:t xml:space="preserve"> [Accessed 13 July 2017].</w:t>
          </w:r>
          <w:r>
            <w:rPr>
              <w:rFonts w:cs="Times New Roman"/>
              <w:i/>
              <w:lang w:val="en-US"/>
            </w:rPr>
            <w:t xml:space="preserve"> </w:t>
          </w:r>
        </w:p>
        <w:p w:rsidRPr="00A36498" w:rsidR="00351518" w:rsidP="00351518" w:rsidRDefault="00351518" w14:paraId="23D9F12E" w14:textId="6101C4FC">
          <w:pPr>
            <w:widowControl w:val="false"/>
            <w:autoSpaceDE w:val="false"/>
            <w:autoSpaceDN w:val="false"/>
            <w:adjustRightInd w:val="false"/>
            <w:spacing w:after="200" w:line="360" w:lineRule="auto"/>
            <w:ind w:left="500" w:hanging="500"/>
            <w:rPr>
              <w:rFonts w:cs="Times New Roman"/>
              <w:lang w:val="en-US"/>
            </w:rPr>
          </w:pPr>
          <w:r w:rsidRPr="00A36498">
            <w:rPr>
              <w:rFonts w:cs="Times New Roman"/>
              <w:lang w:val="en-US"/>
            </w:rPr>
            <w:t>Crime Statistics Agency (2017</w:t>
          </w:r>
          <w:r w:rsidR="005E16ED">
            <w:rPr>
              <w:rFonts w:cs="Times New Roman"/>
              <w:lang w:val="en-US"/>
            </w:rPr>
            <w:t>b</w:t>
          </w:r>
          <w:r w:rsidRPr="00A36498">
            <w:rPr>
              <w:rFonts w:cs="Times New Roman"/>
              <w:lang w:val="en-US"/>
            </w:rPr>
            <w:t xml:space="preserve">). </w:t>
          </w:r>
          <w:r w:rsidR="0058435B">
            <w:rPr>
              <w:rFonts w:cs="Times New Roman"/>
              <w:i/>
              <w:lang w:val="en-US"/>
            </w:rPr>
            <w:t>Indigenous</w:t>
          </w:r>
          <w:r>
            <w:rPr>
              <w:rFonts w:cs="Times New Roman"/>
              <w:i/>
              <w:lang w:val="en-US"/>
            </w:rPr>
            <w:t xml:space="preserve"> alleged offender incidents</w:t>
          </w:r>
          <w:r w:rsidRPr="00A36498">
            <w:rPr>
              <w:rFonts w:cs="Times New Roman"/>
              <w:lang w:val="en-US"/>
            </w:rPr>
            <w:t xml:space="preserve">. </w:t>
          </w:r>
          <w:r>
            <w:rPr>
              <w:rFonts w:cs="Times New Roman"/>
              <w:lang w:val="en-US"/>
            </w:rPr>
            <w:t>Melbourne; Crime Statistics Agency. Available at:</w:t>
          </w:r>
          <w:r w:rsidRPr="00A36498">
            <w:rPr>
              <w:rFonts w:cs="Times New Roman"/>
              <w:lang w:val="en-US"/>
            </w:rPr>
            <w:t xml:space="preserve"> </w:t>
          </w:r>
          <w:hyperlink w:history="true" r:id="rId20">
            <w:r w:rsidRPr="000E1EA0">
              <w:rPr>
                <w:rStyle w:val="Hyperlink"/>
                <w:rFonts w:cs="Times New Roman"/>
                <w:lang w:val="en-US"/>
              </w:rPr>
              <w:t>www.crimestatistics.vic.gov.au/about-the-data/explanatory-notes</w:t>
            </w:r>
          </w:hyperlink>
          <w:r>
            <w:rPr>
              <w:rFonts w:cs="Times New Roman"/>
              <w:lang w:val="en-US"/>
            </w:rPr>
            <w:t xml:space="preserve"> [Accessed </w:t>
          </w:r>
          <w:r w:rsidRPr="00A36498">
            <w:rPr>
              <w:rFonts w:cs="Times New Roman"/>
              <w:lang w:val="en-US"/>
            </w:rPr>
            <w:t>26 June 2017</w:t>
          </w:r>
          <w:r>
            <w:rPr>
              <w:rFonts w:cs="Times New Roman"/>
              <w:lang w:val="en-US"/>
            </w:rPr>
            <w:t>].</w:t>
          </w:r>
        </w:p>
        <w:p w:rsidRPr="00A20308" w:rsidR="00943D01" w:rsidP="00943D01" w:rsidRDefault="00383303" w14:paraId="16EB4D31" w14:textId="31872540">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Cunningham, T.</w:t>
          </w:r>
          <w:r w:rsidRPr="00A20308" w:rsidR="00943D01">
            <w:rPr>
              <w:rFonts w:cs="Times New Roman"/>
              <w:lang w:val="en-US"/>
            </w:rPr>
            <w:t xml:space="preserve"> </w:t>
          </w:r>
          <w:r>
            <w:rPr>
              <w:rFonts w:cs="Times New Roman"/>
              <w:lang w:val="en-US"/>
            </w:rPr>
            <w:t>(</w:t>
          </w:r>
          <w:r w:rsidRPr="00A20308" w:rsidR="00943D01">
            <w:rPr>
              <w:rFonts w:cs="Times New Roman"/>
              <w:lang w:val="en-US"/>
            </w:rPr>
            <w:t>2007</w:t>
          </w:r>
          <w:r>
            <w:rPr>
              <w:rFonts w:cs="Times New Roman"/>
              <w:lang w:val="en-US"/>
            </w:rPr>
            <w:t>)</w:t>
          </w:r>
          <w:r w:rsidRPr="00A20308" w:rsidR="00943D01">
            <w:rPr>
              <w:rFonts w:cs="Times New Roman"/>
              <w:lang w:val="en-US"/>
            </w:rPr>
            <w:t>. Northern Territory: impact on juvenile reo</w:t>
          </w:r>
          <w:r>
            <w:rPr>
              <w:rFonts w:cs="Times New Roman"/>
              <w:lang w:val="en-US"/>
            </w:rPr>
            <w:t xml:space="preserve">ffending. </w:t>
          </w:r>
          <w:r w:rsidRPr="00383303">
            <w:rPr>
              <w:rFonts w:cs="Times New Roman"/>
              <w:i/>
              <w:lang w:val="en-US"/>
            </w:rPr>
            <w:t>Trends and Issues in Crime and Criminal J</w:t>
          </w:r>
          <w:r w:rsidRPr="00383303" w:rsidR="00943D01">
            <w:rPr>
              <w:rFonts w:cs="Times New Roman"/>
              <w:i/>
              <w:lang w:val="en-US"/>
            </w:rPr>
            <w:t>ustice</w:t>
          </w:r>
          <w:r w:rsidRPr="00A20308" w:rsidR="00943D01">
            <w:rPr>
              <w:rFonts w:cs="Times New Roman"/>
              <w:lang w:val="en-US"/>
            </w:rPr>
            <w:t xml:space="preserve">, </w:t>
          </w:r>
          <w:r>
            <w:rPr>
              <w:rFonts w:cs="Times New Roman"/>
              <w:lang w:val="en-US"/>
            </w:rPr>
            <w:t>No.</w:t>
          </w:r>
          <w:r w:rsidRPr="00A20308" w:rsidR="00943D01">
            <w:rPr>
              <w:rFonts w:cs="Times New Roman"/>
              <w:lang w:val="en-US"/>
            </w:rPr>
            <w:t xml:space="preserve"> 339.</w:t>
          </w:r>
          <w:r>
            <w:rPr>
              <w:rFonts w:cs="Times New Roman"/>
              <w:lang w:val="en-US"/>
            </w:rPr>
            <w:t xml:space="preserve"> Canberra: Australian Institute of Criminology.</w:t>
          </w:r>
        </w:p>
        <w:p w:rsidRPr="00A20308" w:rsidR="00943D01" w:rsidP="00943D01" w:rsidRDefault="00383303" w14:paraId="5BFD1D27" w14:textId="5E9FDC8F">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Dennison, S., Stewart, A. and Hurren, E. (</w:t>
          </w:r>
          <w:r w:rsidRPr="00A20308" w:rsidR="00943D01">
            <w:rPr>
              <w:rFonts w:cs="Times New Roman"/>
              <w:lang w:val="en-US"/>
            </w:rPr>
            <w:t>2006</w:t>
          </w:r>
          <w:r>
            <w:rPr>
              <w:rFonts w:cs="Times New Roman"/>
              <w:lang w:val="en-US"/>
            </w:rPr>
            <w:t>)</w:t>
          </w:r>
          <w:r w:rsidRPr="00A20308" w:rsidR="00943D01">
            <w:rPr>
              <w:rFonts w:cs="Times New Roman"/>
              <w:lang w:val="en-US"/>
            </w:rPr>
            <w:t xml:space="preserve">. Police cautioning in Queensland: the impact on juvenile offending pathways. </w:t>
          </w:r>
          <w:r w:rsidRPr="00383303" w:rsidR="00943D01">
            <w:rPr>
              <w:rFonts w:cs="Times New Roman"/>
              <w:i/>
              <w:lang w:val="en-US"/>
            </w:rPr>
            <w:t>Trends and Issues in Crime and Criminal Justice</w:t>
          </w:r>
          <w:r w:rsidRPr="00A20308" w:rsidR="00943D01">
            <w:rPr>
              <w:rFonts w:cs="Times New Roman"/>
              <w:lang w:val="en-US"/>
            </w:rPr>
            <w:t xml:space="preserve">, </w:t>
          </w:r>
          <w:r>
            <w:rPr>
              <w:rFonts w:cs="Times New Roman"/>
              <w:lang w:val="en-US"/>
            </w:rPr>
            <w:t>No.</w:t>
          </w:r>
          <w:r w:rsidRPr="00A20308" w:rsidR="00943D01">
            <w:rPr>
              <w:rFonts w:cs="Times New Roman"/>
              <w:lang w:val="en-US"/>
            </w:rPr>
            <w:t xml:space="preserve"> 306.</w:t>
          </w:r>
          <w:r w:rsidRPr="00383303">
            <w:rPr>
              <w:rFonts w:cs="Times New Roman"/>
              <w:lang w:val="en-US"/>
            </w:rPr>
            <w:t xml:space="preserve"> </w:t>
          </w:r>
          <w:r>
            <w:rPr>
              <w:rFonts w:cs="Times New Roman"/>
              <w:lang w:val="en-US"/>
            </w:rPr>
            <w:t>Canberra: Australian Institute of Criminology.</w:t>
          </w:r>
        </w:p>
        <w:p w:rsidRPr="00A20308" w:rsidR="00943D01" w:rsidP="00943D01" w:rsidRDefault="00383303" w14:paraId="18543E88" w14:textId="6B87497C">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Hayes, H. And Daly, K.</w:t>
          </w:r>
          <w:r w:rsidRPr="00A20308" w:rsidR="00943D01">
            <w:rPr>
              <w:rFonts w:cs="Times New Roman"/>
              <w:lang w:val="en-US"/>
            </w:rPr>
            <w:t xml:space="preserve"> </w:t>
          </w:r>
          <w:r>
            <w:rPr>
              <w:rFonts w:cs="Times New Roman"/>
              <w:lang w:val="en-US"/>
            </w:rPr>
            <w:t>(</w:t>
          </w:r>
          <w:r w:rsidRPr="00A20308" w:rsidR="00943D01">
            <w:rPr>
              <w:rFonts w:cs="Times New Roman"/>
              <w:lang w:val="en-US"/>
            </w:rPr>
            <w:t>2004</w:t>
          </w:r>
          <w:r>
            <w:rPr>
              <w:rFonts w:cs="Times New Roman"/>
              <w:lang w:val="en-US"/>
            </w:rPr>
            <w:t>)</w:t>
          </w:r>
          <w:r w:rsidRPr="00A20308" w:rsidR="00943D01">
            <w:rPr>
              <w:rFonts w:cs="Times New Roman"/>
              <w:lang w:val="en-US"/>
            </w:rPr>
            <w:t xml:space="preserve">. Conferencing and </w:t>
          </w:r>
          <w:r w:rsidR="005559ED">
            <w:rPr>
              <w:rFonts w:cs="Times New Roman"/>
              <w:lang w:val="en-US"/>
            </w:rPr>
            <w:t>Reoffend</w:t>
          </w:r>
          <w:r w:rsidRPr="00A20308" w:rsidR="00943D01">
            <w:rPr>
              <w:rFonts w:cs="Times New Roman"/>
              <w:lang w:val="en-US"/>
            </w:rPr>
            <w:t xml:space="preserve">ing in Queensland. </w:t>
          </w:r>
          <w:r w:rsidRPr="00383303" w:rsidR="00943D01">
            <w:rPr>
              <w:rFonts w:cs="Times New Roman"/>
              <w:i/>
              <w:lang w:val="en-US"/>
            </w:rPr>
            <w:t>The Australian and New Zealand Journal of Criminology</w:t>
          </w:r>
          <w:r w:rsidRPr="00A20308" w:rsidR="00943D01">
            <w:rPr>
              <w:rFonts w:cs="Times New Roman"/>
              <w:lang w:val="en-US"/>
            </w:rPr>
            <w:t>, 37(2), pp. 167-191.</w:t>
          </w:r>
        </w:p>
        <w:p w:rsidRPr="00A20308" w:rsidR="00943D01" w:rsidP="00943D01" w:rsidRDefault="00383303" w14:paraId="72EFA751" w14:textId="3A8FFCB3">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Jordan, L. and Farrell, J.</w:t>
          </w:r>
          <w:r w:rsidRPr="00A20308" w:rsidR="00943D01">
            <w:rPr>
              <w:rFonts w:cs="Times New Roman"/>
              <w:lang w:val="en-US"/>
            </w:rPr>
            <w:t xml:space="preserve"> </w:t>
          </w:r>
          <w:r>
            <w:rPr>
              <w:rFonts w:cs="Times New Roman"/>
              <w:lang w:val="en-US"/>
            </w:rPr>
            <w:t>(</w:t>
          </w:r>
          <w:r w:rsidRPr="00A20308" w:rsidR="00943D01">
            <w:rPr>
              <w:rFonts w:cs="Times New Roman"/>
              <w:lang w:val="en-US"/>
            </w:rPr>
            <w:t>2013</w:t>
          </w:r>
          <w:r>
            <w:rPr>
              <w:rFonts w:cs="Times New Roman"/>
              <w:lang w:val="en-US"/>
            </w:rPr>
            <w:t>)</w:t>
          </w:r>
          <w:r w:rsidRPr="00A20308" w:rsidR="00943D01">
            <w:rPr>
              <w:rFonts w:cs="Times New Roman"/>
              <w:lang w:val="en-US"/>
            </w:rPr>
            <w:t>. Juvenile Justice Diversi</w:t>
          </w:r>
          <w:r w:rsidR="00016FEA">
            <w:rPr>
              <w:rFonts w:cs="Times New Roman"/>
              <w:lang w:val="en-US"/>
            </w:rPr>
            <w:t>on in Victoria: A Blank Canvas?</w:t>
          </w:r>
          <w:r w:rsidRPr="00A20308" w:rsidR="00943D01">
            <w:rPr>
              <w:rFonts w:cs="Times New Roman"/>
              <w:lang w:val="en-US"/>
            </w:rPr>
            <w:t xml:space="preserve"> </w:t>
          </w:r>
          <w:r w:rsidRPr="00383303" w:rsidR="00943D01">
            <w:rPr>
              <w:rFonts w:cs="Times New Roman"/>
              <w:i/>
              <w:lang w:val="en-US"/>
            </w:rPr>
            <w:t>Current Issues in Criminal Justice</w:t>
          </w:r>
          <w:r>
            <w:rPr>
              <w:rFonts w:cs="Times New Roman"/>
              <w:lang w:val="en-US"/>
            </w:rPr>
            <w:t xml:space="preserve">, </w:t>
          </w:r>
          <w:r w:rsidRPr="00A20308" w:rsidR="00943D01">
            <w:rPr>
              <w:rFonts w:cs="Times New Roman"/>
              <w:lang w:val="en-US"/>
            </w:rPr>
            <w:t>24(3), pp. 419-437.</w:t>
          </w:r>
        </w:p>
        <w:p w:rsidRPr="00A20308" w:rsidR="00943D01" w:rsidP="00943D01" w:rsidRDefault="00A20308" w14:paraId="6EF2CC4E" w14:textId="1941A5E8">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 xml:space="preserve">Millsteed, M. </w:t>
          </w:r>
          <w:r w:rsidR="00383303">
            <w:rPr>
              <w:rFonts w:cs="Times New Roman"/>
              <w:lang w:val="en-US"/>
            </w:rPr>
            <w:t>and</w:t>
          </w:r>
          <w:r>
            <w:rPr>
              <w:rFonts w:cs="Times New Roman"/>
              <w:lang w:val="en-US"/>
            </w:rPr>
            <w:t xml:space="preserve"> Sutherland, P. (</w:t>
          </w:r>
          <w:r w:rsidRPr="00A20308" w:rsidR="00943D01">
            <w:rPr>
              <w:rFonts w:cs="Times New Roman"/>
              <w:lang w:val="en-US"/>
            </w:rPr>
            <w:t>2016</w:t>
          </w:r>
          <w:r>
            <w:rPr>
              <w:rFonts w:cs="Times New Roman"/>
              <w:lang w:val="en-US"/>
            </w:rPr>
            <w:t>)</w:t>
          </w:r>
          <w:r w:rsidRPr="00A20308" w:rsidR="00943D01">
            <w:rPr>
              <w:rFonts w:cs="Times New Roman"/>
              <w:lang w:val="en-US"/>
            </w:rPr>
            <w:t xml:space="preserve">. How has youth crime in Victoria </w:t>
          </w:r>
          <w:r>
            <w:rPr>
              <w:rFonts w:cs="Times New Roman"/>
              <w:lang w:val="en-US"/>
            </w:rPr>
            <w:t xml:space="preserve">changed over the past 10 years? </w:t>
          </w:r>
          <w:r w:rsidR="00383303">
            <w:rPr>
              <w:rFonts w:cs="Times New Roman"/>
              <w:lang w:val="en-US"/>
            </w:rPr>
            <w:t xml:space="preserve">In Fact No. 3. </w:t>
          </w:r>
          <w:r>
            <w:rPr>
              <w:rFonts w:cs="Times New Roman"/>
              <w:lang w:val="en-US"/>
            </w:rPr>
            <w:t>Melbourne: Crime Statistics Agency</w:t>
          </w:r>
          <w:r w:rsidRPr="00A20308" w:rsidR="00943D01">
            <w:rPr>
              <w:rFonts w:cs="Times New Roman"/>
              <w:lang w:val="en-US"/>
            </w:rPr>
            <w:t>.</w:t>
          </w:r>
        </w:p>
        <w:p w:rsidRPr="00A20308" w:rsidR="00943D01" w:rsidP="00943D01" w:rsidRDefault="00943D01" w14:paraId="7394AC2B" w14:textId="1205E19D">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t xml:space="preserve">Murphy, P., McGinness, A. </w:t>
          </w:r>
          <w:r w:rsidR="00383303">
            <w:rPr>
              <w:rFonts w:cs="Times New Roman"/>
              <w:lang w:val="en-US"/>
            </w:rPr>
            <w:t>and McDermott, T.</w:t>
          </w:r>
          <w:r w:rsidRPr="00A20308">
            <w:rPr>
              <w:rFonts w:cs="Times New Roman"/>
              <w:lang w:val="en-US"/>
            </w:rPr>
            <w:t xml:space="preserve"> </w:t>
          </w:r>
          <w:r w:rsidR="00383303">
            <w:rPr>
              <w:rFonts w:cs="Times New Roman"/>
              <w:lang w:val="en-US"/>
            </w:rPr>
            <w:t>(</w:t>
          </w:r>
          <w:r w:rsidRPr="00A20308">
            <w:rPr>
              <w:rFonts w:cs="Times New Roman"/>
              <w:lang w:val="en-US"/>
            </w:rPr>
            <w:t>2010</w:t>
          </w:r>
          <w:r w:rsidR="00383303">
            <w:rPr>
              <w:rFonts w:cs="Times New Roman"/>
              <w:lang w:val="en-US"/>
            </w:rPr>
            <w:t>)</w:t>
          </w:r>
          <w:r w:rsidRPr="00A20308">
            <w:rPr>
              <w:rFonts w:cs="Times New Roman"/>
              <w:lang w:val="en-US"/>
            </w:rPr>
            <w:t>. Review of Effecti</w:t>
          </w:r>
          <w:r w:rsidR="00383303">
            <w:rPr>
              <w:rFonts w:cs="Times New Roman"/>
              <w:lang w:val="en-US"/>
            </w:rPr>
            <w:t>ve Practice in Juvenile Justice.</w:t>
          </w:r>
          <w:r w:rsidRPr="00A20308">
            <w:rPr>
              <w:rFonts w:cs="Times New Roman"/>
              <w:lang w:val="en-US"/>
            </w:rPr>
            <w:t xml:space="preserve"> Canberra: Noetic Solutions Pty Ltd.</w:t>
          </w:r>
          <w:r w:rsidR="00383303">
            <w:rPr>
              <w:rFonts w:cs="Times New Roman"/>
              <w:lang w:val="en-US"/>
            </w:rPr>
            <w:t xml:space="preserve"> </w:t>
          </w:r>
        </w:p>
        <w:p w:rsidRPr="00A20308" w:rsidR="00943D01" w:rsidP="00943D01" w:rsidRDefault="00016FEA" w14:paraId="299DD3C0" w14:textId="0880F7C4">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Payne, J. and</w:t>
          </w:r>
          <w:r w:rsidRPr="00A20308" w:rsidR="00943D01">
            <w:rPr>
              <w:rFonts w:cs="Times New Roman"/>
              <w:lang w:val="en-US"/>
            </w:rPr>
            <w:t xml:space="preserve"> Weatherburn, D. </w:t>
          </w:r>
          <w:r w:rsidR="00383303">
            <w:rPr>
              <w:rFonts w:cs="Times New Roman"/>
              <w:lang w:val="en-US"/>
            </w:rPr>
            <w:t>(</w:t>
          </w:r>
          <w:r w:rsidRPr="00A20308" w:rsidR="00943D01">
            <w:rPr>
              <w:rFonts w:cs="Times New Roman"/>
              <w:lang w:val="en-US"/>
            </w:rPr>
            <w:t>2015</w:t>
          </w:r>
          <w:r w:rsidR="00383303">
            <w:rPr>
              <w:rFonts w:cs="Times New Roman"/>
              <w:lang w:val="en-US"/>
            </w:rPr>
            <w:t>)</w:t>
          </w:r>
          <w:r w:rsidRPr="00A20308" w:rsidR="00943D01">
            <w:rPr>
              <w:rFonts w:cs="Times New Roman"/>
              <w:lang w:val="en-US"/>
            </w:rPr>
            <w:t xml:space="preserve">. Juvenile reoffending: a ten-year retrospective cohort analysis. </w:t>
          </w:r>
          <w:r w:rsidRPr="00383303" w:rsidR="00943D01">
            <w:rPr>
              <w:rFonts w:cs="Times New Roman"/>
              <w:i/>
              <w:lang w:val="en-US"/>
            </w:rPr>
            <w:t>Australian Journal of Social Issues</w:t>
          </w:r>
          <w:r w:rsidRPr="00A20308" w:rsidR="00943D01">
            <w:rPr>
              <w:rFonts w:cs="Times New Roman"/>
              <w:lang w:val="en-US"/>
            </w:rPr>
            <w:t>, 50(4), pp. 349-371.</w:t>
          </w:r>
        </w:p>
        <w:p w:rsidR="00963C83" w:rsidP="00943D01" w:rsidRDefault="00963C83" w14:paraId="1C594F7F" w14:textId="5670AC2B">
          <w:pPr>
            <w:widowControl w:val="false"/>
            <w:autoSpaceDE w:val="false"/>
            <w:autoSpaceDN w:val="false"/>
            <w:adjustRightInd w:val="false"/>
            <w:spacing w:after="200" w:line="360" w:lineRule="auto"/>
            <w:ind w:left="500" w:hanging="500"/>
            <w:rPr>
              <w:rFonts w:cs="Times New Roman"/>
              <w:lang w:val="en-US"/>
            </w:rPr>
            <w:sectPr w:rsidR="00963C83" w:rsidSect="002A5B21">
              <w:headerReference r:id="rId21" w:type="default"/>
              <w:footerReference r:id="rId22" w:type="default"/>
              <w:pgSz w:w="11906" w:h="16838"/>
              <w:pgMar w:top="1440" w:right="849" w:bottom="1440" w:left="1440" w:header="0" w:footer="0" w:gutter="0"/>
              <w:cols w:space="708"/>
              <w:docGrid w:linePitch="360"/>
            </w:sectPr>
          </w:pPr>
        </w:p>
        <w:p w:rsidRPr="00A20308" w:rsidR="00C42061" w:rsidP="00C42061" w:rsidRDefault="00C42061" w14:paraId="15906E9F" w14:textId="369B3557">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lastRenderedPageBreak/>
            <w:t xml:space="preserve">Snowball, L., </w:t>
          </w:r>
          <w:r>
            <w:rPr>
              <w:rFonts w:cs="Times New Roman"/>
              <w:lang w:val="en-US"/>
            </w:rPr>
            <w:t>(</w:t>
          </w:r>
          <w:r w:rsidRPr="00A20308">
            <w:rPr>
              <w:rFonts w:cs="Times New Roman"/>
              <w:lang w:val="en-US"/>
            </w:rPr>
            <w:t>2008</w:t>
          </w:r>
          <w:r>
            <w:rPr>
              <w:rFonts w:cs="Times New Roman"/>
              <w:lang w:val="en-US"/>
            </w:rPr>
            <w:t>)</w:t>
          </w:r>
          <w:r w:rsidRPr="00A20308">
            <w:rPr>
              <w:rFonts w:cs="Times New Roman"/>
              <w:lang w:val="en-US"/>
            </w:rPr>
            <w:t xml:space="preserve">. Diversion of </w:t>
          </w:r>
          <w:r w:rsidR="0058435B">
            <w:rPr>
              <w:rFonts w:cs="Times New Roman"/>
              <w:lang w:val="en-US"/>
            </w:rPr>
            <w:t>Indigenous</w:t>
          </w:r>
          <w:r w:rsidRPr="00A20308">
            <w:rPr>
              <w:rFonts w:cs="Times New Roman"/>
              <w:lang w:val="en-US"/>
            </w:rPr>
            <w:t xml:space="preserve"> juvenile offenders. </w:t>
          </w:r>
          <w:r w:rsidRPr="00383303">
            <w:rPr>
              <w:rFonts w:cs="Times New Roman"/>
              <w:i/>
              <w:lang w:val="en-US"/>
            </w:rPr>
            <w:t>Trends and Issues in Crime and Criminal Justice</w:t>
          </w:r>
          <w:r w:rsidRPr="00A20308">
            <w:rPr>
              <w:rFonts w:cs="Times New Roman"/>
              <w:lang w:val="en-US"/>
            </w:rPr>
            <w:t xml:space="preserve">, </w:t>
          </w:r>
          <w:r>
            <w:rPr>
              <w:rFonts w:cs="Times New Roman"/>
              <w:lang w:val="en-US"/>
            </w:rPr>
            <w:t>No. 355</w:t>
          </w:r>
          <w:r w:rsidRPr="00A20308">
            <w:rPr>
              <w:rFonts w:cs="Times New Roman"/>
              <w:lang w:val="en-US"/>
            </w:rPr>
            <w:t>.</w:t>
          </w:r>
          <w:r>
            <w:rPr>
              <w:rFonts w:cs="Times New Roman"/>
              <w:lang w:val="en-US"/>
            </w:rPr>
            <w:t xml:space="preserve"> Canberra: Australian Institute of Criminology.</w:t>
          </w:r>
        </w:p>
        <w:p w:rsidR="00BE43B1" w:rsidP="00943D01" w:rsidRDefault="00BE43B1" w14:paraId="0E95C9EB" w14:textId="236FF2EC">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Stewart, F., Bathy, Z. and</w:t>
          </w:r>
          <w:r w:rsidRPr="00A20308">
            <w:rPr>
              <w:rFonts w:cs="Times New Roman"/>
              <w:lang w:val="en-US"/>
            </w:rPr>
            <w:t xml:space="preserve"> F</w:t>
          </w:r>
          <w:r>
            <w:rPr>
              <w:rFonts w:cs="Times New Roman"/>
              <w:lang w:val="en-US"/>
            </w:rPr>
            <w:t>isher, G.</w:t>
          </w:r>
          <w:r w:rsidRPr="00A20308">
            <w:rPr>
              <w:rFonts w:cs="Times New Roman"/>
              <w:lang w:val="en-US"/>
            </w:rPr>
            <w:t xml:space="preserve"> </w:t>
          </w:r>
          <w:r>
            <w:rPr>
              <w:rFonts w:cs="Times New Roman"/>
              <w:lang w:val="en-US"/>
            </w:rPr>
            <w:t>(</w:t>
          </w:r>
          <w:r w:rsidRPr="00A20308">
            <w:rPr>
              <w:rFonts w:cs="Times New Roman"/>
              <w:lang w:val="en-US"/>
            </w:rPr>
            <w:t>2016</w:t>
          </w:r>
          <w:r>
            <w:rPr>
              <w:rFonts w:cs="Times New Roman"/>
              <w:lang w:val="en-US"/>
            </w:rPr>
            <w:t>)</w:t>
          </w:r>
          <w:r w:rsidRPr="00A20308">
            <w:rPr>
              <w:rFonts w:cs="Times New Roman"/>
              <w:lang w:val="en-US"/>
            </w:rPr>
            <w:t>. Reoffending by Childr</w:t>
          </w:r>
          <w:r>
            <w:rPr>
              <w:rFonts w:cs="Times New Roman"/>
              <w:lang w:val="en-US"/>
            </w:rPr>
            <w:t>en and Young People in Victoria.</w:t>
          </w:r>
          <w:r w:rsidRPr="00A20308">
            <w:rPr>
              <w:rFonts w:cs="Times New Roman"/>
              <w:lang w:val="en-US"/>
            </w:rPr>
            <w:t xml:space="preserve"> Melbourne: Sentencing Advisory Council</w:t>
          </w:r>
        </w:p>
        <w:p w:rsidR="005A0282" w:rsidP="00943D01" w:rsidRDefault="00016FEA" w14:paraId="65749832" w14:textId="6A1DF93A">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Sutherland, P. and Millsteed, M.</w:t>
          </w:r>
          <w:r w:rsidRPr="00A20308" w:rsidR="00371A7F">
            <w:rPr>
              <w:rFonts w:cs="Times New Roman"/>
              <w:lang w:val="en-US"/>
            </w:rPr>
            <w:t xml:space="preserve"> </w:t>
          </w:r>
          <w:r>
            <w:rPr>
              <w:rFonts w:cs="Times New Roman"/>
              <w:lang w:val="en-US"/>
            </w:rPr>
            <w:t>(</w:t>
          </w:r>
          <w:r w:rsidRPr="00A20308" w:rsidR="00371A7F">
            <w:rPr>
              <w:rFonts w:cs="Times New Roman"/>
              <w:lang w:val="en-US"/>
            </w:rPr>
            <w:t>2016a</w:t>
          </w:r>
          <w:r>
            <w:rPr>
              <w:rFonts w:cs="Times New Roman"/>
              <w:lang w:val="en-US"/>
            </w:rPr>
            <w:t>)</w:t>
          </w:r>
          <w:r w:rsidRPr="00A20308" w:rsidR="00371A7F">
            <w:rPr>
              <w:rFonts w:cs="Times New Roman"/>
              <w:lang w:val="en-US"/>
            </w:rPr>
            <w:t>. Downward trend in the number of young of</w:t>
          </w:r>
          <w:r>
            <w:rPr>
              <w:rFonts w:cs="Times New Roman"/>
              <w:lang w:val="en-US"/>
            </w:rPr>
            <w:t xml:space="preserve">fenders, 2006 to 2015. </w:t>
          </w:r>
          <w:r w:rsidRPr="00C81B5C">
            <w:rPr>
              <w:rFonts w:cs="Times New Roman"/>
              <w:i/>
              <w:lang w:val="en-US"/>
            </w:rPr>
            <w:t>In Fact</w:t>
          </w:r>
          <w:r>
            <w:rPr>
              <w:rFonts w:cs="Times New Roman"/>
              <w:lang w:val="en-US"/>
            </w:rPr>
            <w:t>, No. 1. Melbourne: Crime Statistics Agency</w:t>
          </w:r>
        </w:p>
        <w:p w:rsidR="00943D01" w:rsidP="00943D01" w:rsidRDefault="005A0282" w14:paraId="117AE8C1" w14:textId="4F7D925E">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t>S</w:t>
          </w:r>
          <w:r w:rsidRPr="00A20308" w:rsidR="00943D01">
            <w:rPr>
              <w:rFonts w:cs="Times New Roman"/>
              <w:lang w:val="en-US"/>
            </w:rPr>
            <w:t xml:space="preserve">utherland, P. </w:t>
          </w:r>
          <w:r w:rsidR="00016FEA">
            <w:rPr>
              <w:rFonts w:cs="Times New Roman"/>
              <w:lang w:val="en-US"/>
            </w:rPr>
            <w:t>and Millsteed, M. (</w:t>
          </w:r>
          <w:r w:rsidRPr="00A20308" w:rsidR="00943D01">
            <w:rPr>
              <w:rFonts w:cs="Times New Roman"/>
              <w:lang w:val="en-US"/>
            </w:rPr>
            <w:t>2016b</w:t>
          </w:r>
          <w:r w:rsidR="00016FEA">
            <w:rPr>
              <w:rFonts w:cs="Times New Roman"/>
              <w:lang w:val="en-US"/>
            </w:rPr>
            <w:t>)</w:t>
          </w:r>
          <w:r w:rsidRPr="00A20308" w:rsidR="00943D01">
            <w:rPr>
              <w:rFonts w:cs="Times New Roman"/>
              <w:lang w:val="en-US"/>
            </w:rPr>
            <w:t>. What outcomes do police record for young</w:t>
          </w:r>
          <w:r w:rsidR="00016FEA">
            <w:rPr>
              <w:rFonts w:cs="Times New Roman"/>
              <w:lang w:val="en-US"/>
            </w:rPr>
            <w:t xml:space="preserve"> alleged offenders in Victoria?</w:t>
          </w:r>
          <w:r w:rsidRPr="00A20308" w:rsidR="00943D01">
            <w:rPr>
              <w:rFonts w:cs="Times New Roman"/>
              <w:lang w:val="en-US"/>
            </w:rPr>
            <w:t xml:space="preserve"> </w:t>
          </w:r>
          <w:r w:rsidRPr="00C81B5C" w:rsidR="00943D01">
            <w:rPr>
              <w:rFonts w:cs="Times New Roman"/>
              <w:i/>
              <w:lang w:val="en-US"/>
            </w:rPr>
            <w:t xml:space="preserve">In </w:t>
          </w:r>
          <w:r w:rsidRPr="00C81B5C" w:rsidR="00016FEA">
            <w:rPr>
              <w:rFonts w:cs="Times New Roman"/>
              <w:i/>
              <w:lang w:val="en-US"/>
            </w:rPr>
            <w:t>F</w:t>
          </w:r>
          <w:r w:rsidRPr="00C81B5C" w:rsidR="00943D01">
            <w:rPr>
              <w:rFonts w:cs="Times New Roman"/>
              <w:i/>
              <w:lang w:val="en-US"/>
            </w:rPr>
            <w:t>act</w:t>
          </w:r>
          <w:r w:rsidRPr="00A20308" w:rsidR="00943D01">
            <w:rPr>
              <w:rFonts w:cs="Times New Roman"/>
              <w:lang w:val="en-US"/>
            </w:rPr>
            <w:t xml:space="preserve">, </w:t>
          </w:r>
          <w:r w:rsidR="00016FEA">
            <w:rPr>
              <w:rFonts w:cs="Times New Roman"/>
              <w:lang w:val="en-US"/>
            </w:rPr>
            <w:t>No.</w:t>
          </w:r>
          <w:r w:rsidRPr="00A20308" w:rsidR="00943D01">
            <w:rPr>
              <w:rFonts w:cs="Times New Roman"/>
              <w:lang w:val="en-US"/>
            </w:rPr>
            <w:t xml:space="preserve"> 4.</w:t>
          </w:r>
          <w:r w:rsidR="00016FEA">
            <w:rPr>
              <w:rFonts w:cs="Times New Roman"/>
              <w:lang w:val="en-US"/>
            </w:rPr>
            <w:t xml:space="preserve"> Melbourne: Crime Statistics Agency</w:t>
          </w:r>
        </w:p>
        <w:p w:rsidRPr="0072543B" w:rsidR="0072543B" w:rsidP="00943D01" w:rsidRDefault="0072543B" w14:paraId="7DB4AB69" w14:textId="40601333">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 xml:space="preserve">Sutherland, P. and Millsteed, M. (2016c). Patterns of recorded offending behavior amongst young Victorian offenders. </w:t>
          </w:r>
          <w:r>
            <w:rPr>
              <w:rFonts w:cs="Times New Roman"/>
              <w:i/>
              <w:lang w:val="en-US"/>
            </w:rPr>
            <w:t xml:space="preserve">In Brief, </w:t>
          </w:r>
          <w:r>
            <w:rPr>
              <w:rFonts w:cs="Times New Roman"/>
              <w:lang w:val="en-US"/>
            </w:rPr>
            <w:t>No. 6. Melbourne: Crime Statistics Agency</w:t>
          </w:r>
        </w:p>
        <w:p w:rsidRPr="00A20308" w:rsidR="00943D01" w:rsidP="00943D01" w:rsidRDefault="00943D01" w14:paraId="333FF946" w14:textId="6B633071">
          <w:pPr>
            <w:widowControl w:val="false"/>
            <w:autoSpaceDE w:val="false"/>
            <w:autoSpaceDN w:val="false"/>
            <w:adjustRightInd w:val="false"/>
            <w:spacing w:after="200" w:line="360" w:lineRule="auto"/>
            <w:ind w:left="500" w:hanging="500"/>
            <w:rPr>
              <w:rFonts w:cs="Times New Roman"/>
              <w:lang w:val="en-US"/>
            </w:rPr>
          </w:pPr>
          <w:r w:rsidRPr="00A20308">
            <w:rPr>
              <w:rFonts w:cs="Times New Roman"/>
              <w:lang w:val="en-US"/>
            </w:rPr>
            <w:t xml:space="preserve">Victoria Police, </w:t>
          </w:r>
          <w:r w:rsidR="00016FEA">
            <w:rPr>
              <w:rFonts w:cs="Times New Roman"/>
              <w:lang w:val="en-US"/>
            </w:rPr>
            <w:t>(</w:t>
          </w:r>
          <w:r w:rsidRPr="00A20308">
            <w:rPr>
              <w:rFonts w:cs="Times New Roman"/>
              <w:lang w:val="en-US"/>
            </w:rPr>
            <w:t>201</w:t>
          </w:r>
          <w:r w:rsidR="005C572F">
            <w:rPr>
              <w:rFonts w:cs="Times New Roman"/>
              <w:lang w:val="en-US"/>
            </w:rPr>
            <w:t>7</w:t>
          </w:r>
          <w:r w:rsidR="00016FEA">
            <w:rPr>
              <w:rFonts w:cs="Times New Roman"/>
              <w:lang w:val="en-US"/>
            </w:rPr>
            <w:t>)</w:t>
          </w:r>
          <w:r w:rsidRPr="00A20308">
            <w:rPr>
              <w:rFonts w:cs="Times New Roman"/>
              <w:lang w:val="en-US"/>
            </w:rPr>
            <w:t>. Victoria Police Manual - Procedures and Guidelines: Cautions. Melbourne: Victoria Police.</w:t>
          </w:r>
        </w:p>
        <w:p w:rsidR="00943D01" w:rsidP="00943D01" w:rsidRDefault="00016FEA" w14:paraId="384ABF02" w14:textId="4DDEBD60">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Vignaendra, S. and</w:t>
          </w:r>
          <w:r w:rsidRPr="00A20308" w:rsidR="00943D01">
            <w:rPr>
              <w:rFonts w:cs="Times New Roman"/>
              <w:lang w:val="en-US"/>
            </w:rPr>
            <w:t xml:space="preserve"> Fitzger</w:t>
          </w:r>
          <w:r>
            <w:rPr>
              <w:rFonts w:cs="Times New Roman"/>
              <w:lang w:val="en-US"/>
            </w:rPr>
            <w:t>ald, J.</w:t>
          </w:r>
          <w:r w:rsidRPr="00A20308" w:rsidR="00943D01">
            <w:rPr>
              <w:rFonts w:cs="Times New Roman"/>
              <w:lang w:val="en-US"/>
            </w:rPr>
            <w:t xml:space="preserve"> </w:t>
          </w:r>
          <w:r>
            <w:rPr>
              <w:rFonts w:cs="Times New Roman"/>
              <w:lang w:val="en-US"/>
            </w:rPr>
            <w:t>(</w:t>
          </w:r>
          <w:r w:rsidRPr="00A20308" w:rsidR="00943D01">
            <w:rPr>
              <w:rFonts w:cs="Times New Roman"/>
              <w:lang w:val="en-US"/>
            </w:rPr>
            <w:t>2006</w:t>
          </w:r>
          <w:r>
            <w:rPr>
              <w:rFonts w:cs="Times New Roman"/>
              <w:lang w:val="en-US"/>
            </w:rPr>
            <w:t>). Reoffending amo</w:t>
          </w:r>
          <w:r w:rsidRPr="00A20308" w:rsidR="00943D01">
            <w:rPr>
              <w:rFonts w:cs="Times New Roman"/>
              <w:lang w:val="en-US"/>
            </w:rPr>
            <w:t xml:space="preserve">ng young people cautioned by police or who participated in a youth justice conference. </w:t>
          </w:r>
          <w:r w:rsidRPr="00016FEA" w:rsidR="00943D01">
            <w:rPr>
              <w:rFonts w:cs="Times New Roman"/>
              <w:i/>
              <w:lang w:val="en-US"/>
            </w:rPr>
            <w:t>Crime and Justice Bulletin</w:t>
          </w:r>
          <w:r w:rsidRPr="00A20308" w:rsidR="00943D01">
            <w:rPr>
              <w:rFonts w:cs="Times New Roman"/>
              <w:lang w:val="en-US"/>
            </w:rPr>
            <w:t xml:space="preserve">, </w:t>
          </w:r>
          <w:r>
            <w:rPr>
              <w:rFonts w:cs="Times New Roman"/>
              <w:lang w:val="en-US"/>
            </w:rPr>
            <w:t>No.</w:t>
          </w:r>
          <w:r w:rsidRPr="00A20308" w:rsidR="00943D01">
            <w:rPr>
              <w:rFonts w:cs="Times New Roman"/>
              <w:lang w:val="en-US"/>
            </w:rPr>
            <w:t xml:space="preserve"> 103.</w:t>
          </w:r>
          <w:r>
            <w:rPr>
              <w:rFonts w:cs="Times New Roman"/>
              <w:lang w:val="en-US"/>
            </w:rPr>
            <w:t xml:space="preserve"> Sydney: Bureau of Crime Statistics and Research</w:t>
          </w:r>
        </w:p>
        <w:p w:rsidRPr="00A20308" w:rsidR="00BE43B1" w:rsidP="00943D01" w:rsidRDefault="00BE43B1" w14:paraId="3B89C1C4" w14:textId="2EDB555F">
          <w:pPr>
            <w:widowControl w:val="false"/>
            <w:autoSpaceDE w:val="false"/>
            <w:autoSpaceDN w:val="false"/>
            <w:adjustRightInd w:val="false"/>
            <w:spacing w:after="200" w:line="360" w:lineRule="auto"/>
            <w:ind w:left="500" w:hanging="500"/>
            <w:rPr>
              <w:rFonts w:cs="Times New Roman"/>
              <w:lang w:val="en-US"/>
            </w:rPr>
          </w:pPr>
          <w:r>
            <w:rPr>
              <w:rFonts w:cs="Times New Roman"/>
              <w:lang w:val="en-US"/>
            </w:rPr>
            <w:t xml:space="preserve">Walker, S. (2017). Are more first-time young offenders being recorded for serious crimes than in the past?  </w:t>
          </w:r>
          <w:r w:rsidRPr="00C81B5C">
            <w:rPr>
              <w:rFonts w:cs="Times New Roman"/>
              <w:i/>
              <w:lang w:val="en-US"/>
            </w:rPr>
            <w:t>In Fact</w:t>
          </w:r>
          <w:r>
            <w:rPr>
              <w:rFonts w:cs="Times New Roman"/>
              <w:lang w:val="en-US"/>
            </w:rPr>
            <w:t xml:space="preserve"> No. 6. Melbourne: Crime Statistics Agency</w:t>
          </w:r>
        </w:p>
        <w:p w:rsidRPr="008E5D70" w:rsidR="008D4541" w:rsidP="005A0282" w:rsidRDefault="003C77B1" w14:paraId="0B0F277F" w14:textId="65B4B5A8">
          <w:pPr>
            <w:widowControl w:val="false"/>
            <w:autoSpaceDE w:val="false"/>
            <w:autoSpaceDN w:val="false"/>
            <w:adjustRightInd w:val="false"/>
            <w:spacing w:after="200" w:line="360" w:lineRule="auto"/>
            <w:ind w:left="500" w:hanging="500"/>
            <w:rPr>
              <w:rFonts w:cs="Times New Roman"/>
              <w:color w:val="FF0000"/>
              <w:lang w:val="en-US"/>
            </w:rPr>
          </w:pPr>
          <w:r w:rsidRPr="00A20308">
            <w:rPr>
              <w:rFonts w:cs="Times New Roman"/>
              <w:lang w:val="en-US"/>
            </w:rPr>
            <w:t xml:space="preserve">Wan, W., Poynton, S., van Doorne, G. and Weatherburn, D. (2014). </w:t>
          </w:r>
          <w:r w:rsidRPr="00A20308">
            <w:rPr>
              <w:rFonts w:cs="Times New Roman"/>
              <w:i/>
              <w:lang w:val="en-US"/>
            </w:rPr>
            <w:t xml:space="preserve">Parole Supervision and </w:t>
          </w:r>
          <w:r w:rsidR="005559ED">
            <w:rPr>
              <w:rFonts w:cs="Times New Roman"/>
              <w:i/>
              <w:lang w:val="en-US"/>
            </w:rPr>
            <w:t>Reoffend</w:t>
          </w:r>
          <w:r w:rsidRPr="00A20308">
            <w:rPr>
              <w:rFonts w:cs="Times New Roman"/>
              <w:i/>
              <w:lang w:val="en-US"/>
            </w:rPr>
            <w:t xml:space="preserve">ing: A Propensity Score Matching Analysis. </w:t>
          </w:r>
          <w:r w:rsidRPr="00A20308">
            <w:rPr>
              <w:rFonts w:cs="Times New Roman"/>
              <w:lang w:val="en-US"/>
            </w:rPr>
            <w:t xml:space="preserve">Sydney: NSW Bureau of Crime Statistics Research. </w:t>
          </w:r>
        </w:p>
      </w:sdtContent>
    </w:sdt>
    <w:sectPr w:rsidRPr="008E5D70" w:rsidR="008D4541" w:rsidSect="007253B4">
      <w:footerReference r:id="rId23" w:type="default"/>
      <w:pgSz w:w="11906" w:h="16838"/>
      <w:pgMar w:top="1440" w:right="849" w:bottom="1440" w:left="1440" w:header="0" w:footer="0" w:gutter="0"/>
      <w:cols w:space="708"/>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E73153" w:rsidP="00EF0EE5" w:rsidRDefault="00E73153" w14:paraId="2FAB262F" w14:textId="77777777">
      <w:pPr>
        <w:spacing w:after="0" w:line="240" w:lineRule="auto"/>
      </w:pPr>
      <w:r>
        <w:separator/>
      </w:r>
    </w:p>
  </w:endnote>
  <w:endnote w:type="continuationSeparator" w:id="0">
    <w:p w:rsidR="00E73153" w:rsidP="00EF0EE5" w:rsidRDefault="00E73153" w14:paraId="06D056C5"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Times New Roman"/>
    <w:panose1 w:val="02000000000000000000"/>
    <w:charset w:val="00"/>
    <w:family w:val="auto"/>
    <w:pitch w:val="variable"/>
    <w:sig w:usb0="E00002FF" w:usb1="5000205B" w:usb2="00000020" w:usb3="00000000" w:csb0="0000019F" w:csb1="00000000"/>
    <w:embedRegular r:id="rId1" w:fontKey="{625D0B52-E7A0-4CE7-8072-7118E3B08E39}"/>
    <w:embedBold r:id="rId2" w:fontKey="{1482B48E-76A0-459D-A4AA-CA82BF771405}"/>
    <w:embedItalic r:id="rId3" w:fontKey="{2D9E8C53-9DAB-4B3D-8B67-224F788A2633}"/>
    <w:embedBoldItalic r:id="rId4" w:fontKey="{4E9CBAF1-370A-42E0-BE31-81D431705C9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0FD42007-9A6A-4D8F-AFC9-0E344C5C1836}"/>
    <w:embedBold r:id="rId6" w:fontKey="{17BCF222-DB89-4B82-BEEB-3921BD5B96BE}"/>
    <w:embedItalic r:id="rId7" w:fontKey="{45A0352E-5552-4236-A7C3-EB128346D591}"/>
  </w:font>
  <w:font w:name="TradeGothic-Light">
    <w:altName w:val="TradeGothic Light"/>
    <w:panose1 w:val="00000000000000000000"/>
    <w:charset w:val="4D"/>
    <w:family w:val="auto"/>
    <w:notTrueType/>
    <w:pitch w:val="default"/>
    <w:sig w:usb0="00000003" w:usb1="00000000" w:usb2="00000000" w:usb3="00000000" w:csb0="00000001" w:csb1="00000000"/>
  </w:font>
  <w:font w:name="Typestar-Normal">
    <w:altName w:val="Times New Roman"/>
    <w:panose1 w:val="00000000000000000000"/>
    <w:charset w:val="00"/>
    <w:family w:val="auto"/>
    <w:pitch w:val="variable"/>
    <w:sig w:usb0="00000001"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embedRegular r:id="rId9" w:fontKey="{51ED2C37-3838-4AAD-B51E-8EE2531CABDB}"/>
    <w:embedItalic r:id="rId10" w:fontKey="{2CFD70E4-846F-4448-89A1-5A9A275BD3AC}"/>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adeGothic">
    <w:altName w:val="Vrinda"/>
    <w:panose1 w:val="020B0500000000000000"/>
    <w:charset w:val="00"/>
    <w:family w:val="swiss"/>
    <w:pitch w:val="variable"/>
    <w:sig w:usb0="00000003" w:usb1="00000000" w:usb2="00000000" w:usb3="00000000" w:csb0="00000001" w:csb1="00000000"/>
    <w:embedRegular r:id="rId11" w:fontKey="{5BAF9E45-720D-4243-9BE9-DC1B1A8F0169}"/>
  </w:font>
  <w:font w:name="TradeGothic-Bold">
    <w:altName w:val="TradeGothic Bold"/>
    <w:panose1 w:val="00000000000000000000"/>
    <w:charset w:val="4D"/>
    <w:family w:val="auto"/>
    <w:notTrueType/>
    <w:pitch w:val="default"/>
    <w:sig w:usb0="00000003" w:usb1="00000000" w:usb2="00000000" w:usb3="00000000" w:csb0="00000001" w:csb1="00000000"/>
  </w:font>
  <w:font w:name="Roboto Light">
    <w:altName w:val="Times New Roman"/>
    <w:panose1 w:val="02000000000000000000"/>
    <w:charset w:val="00"/>
    <w:family w:val="auto"/>
    <w:pitch w:val="variable"/>
    <w:sig w:usb0="E00002FF" w:usb1="5000205B" w:usb2="00000020" w:usb3="00000000" w:csb0="0000019F" w:csb1="00000000"/>
    <w:embedRegular r:id="rId12" w:fontKey="{757A61D7-D3E1-454B-B964-BB7AFDB56CA5}"/>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3153" w:rsidRDefault="00E73153" w14:paraId="7C4096FF"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736620740"/>
      <w:docPartObj>
        <w:docPartGallery w:val="Page Numbers (Bottom of Page)"/>
        <w:docPartUnique/>
      </w:docPartObj>
    </w:sdtPr>
    <w:sdtEndPr>
      <w:rPr>
        <w:noProof/>
      </w:rPr>
    </w:sdtEndPr>
    <w:sdtContent>
      <w:p w:rsidRPr="008D4541" w:rsidR="00E73153" w:rsidRDefault="00E73153" w14:paraId="355F22AA" w14:textId="27A3F57C">
        <w:pPr>
          <w:pStyle w:val="Footer"/>
          <w:jc w:val="right"/>
        </w:pPr>
        <w:r w:rsidRPr="008D4541">
          <w:fldChar w:fldCharType="begin"/>
        </w:r>
        <w:r w:rsidRPr="008D4541">
          <w:instrText xml:space="preserve"> PAGE   \* MERGEFORMAT </w:instrText>
        </w:r>
        <w:r w:rsidRPr="008D4541">
          <w:fldChar w:fldCharType="separate"/>
        </w:r>
        <w:r w:rsidR="00A22F6D">
          <w:rPr>
            <w:noProof/>
          </w:rPr>
          <w:t>21</w:t>
        </w:r>
        <w:r w:rsidRPr="008D4541">
          <w:rPr>
            <w:noProof/>
          </w:rPr>
          <w:fldChar w:fldCharType="end"/>
        </w:r>
      </w:p>
    </w:sdtContent>
  </w:sdt>
  <w:p w:rsidRPr="009A4313" w:rsidR="00E73153" w:rsidP="009A4313" w:rsidRDefault="00E73153" w14:paraId="37E5BC01" w14:textId="77777777">
    <w:pPr>
      <w:pStyle w:val="Foote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928063816"/>
      <w:docPartObj>
        <w:docPartGallery w:val="Page Numbers (Bottom of Page)"/>
        <w:docPartUnique/>
      </w:docPartObj>
    </w:sdtPr>
    <w:sdtEndPr>
      <w:rPr>
        <w:noProof/>
      </w:rPr>
    </w:sdtEndPr>
    <w:sdtContent>
      <w:sdt>
        <w:sdtPr>
          <w:id w:val="-1806381908"/>
          <w:docPartObj>
            <w:docPartGallery w:val="Page Numbers (Bottom of Page)"/>
            <w:docPartUnique/>
          </w:docPartObj>
        </w:sdtPr>
        <w:sdtEndPr>
          <w:rPr>
            <w:noProof/>
          </w:rPr>
        </w:sdtEndPr>
        <w:sdtContent>
          <w:p w:rsidRPr="003F5CF3" w:rsidR="00E73153" w:rsidP="002A5B21" w:rsidRDefault="00E73153" w14:paraId="76171063" w14:textId="224751D8">
            <w:pPr>
              <w:tabs>
                <w:tab w:val="center" w:pos="4513"/>
                <w:tab w:val="right" w:pos="9617"/>
              </w:tabs>
              <w:spacing w:after="0" w:line="240" w:lineRule="auto"/>
              <w:ind w:left="-993"/>
              <w:rPr>
                <w:sz w:val="18"/>
                <w:szCs w:val="18"/>
              </w:rPr>
            </w:pPr>
          </w:p>
          <w:p w:rsidR="00E73153" w:rsidP="002A5B21" w:rsidRDefault="00A22F6D" w14:paraId="6DDCA783" w14:textId="77777777">
            <w:pPr>
              <w:pStyle w:val="Footer"/>
              <w:jc w:val="right"/>
            </w:pPr>
          </w:p>
        </w:sdtContent>
      </w:sdt>
      <w:p w:rsidR="00E73153" w:rsidP="002A5B21" w:rsidRDefault="00E73153" w14:paraId="45134F0A" w14:textId="77777777">
        <w:pPr>
          <w:pStyle w:val="Footer"/>
        </w:pPr>
      </w:p>
      <w:p w:rsidRPr="008D4541" w:rsidR="00E73153" w:rsidRDefault="00E73153" w14:paraId="2F57DC86" w14:textId="05A51F92">
        <w:pPr>
          <w:pStyle w:val="Footer"/>
          <w:jc w:val="right"/>
        </w:pPr>
        <w:r w:rsidRPr="008D4541">
          <w:fldChar w:fldCharType="begin"/>
        </w:r>
        <w:r w:rsidRPr="008D4541">
          <w:instrText xml:space="preserve"> PAGE   \* MERGEFORMAT </w:instrText>
        </w:r>
        <w:r w:rsidRPr="008D4541">
          <w:fldChar w:fldCharType="separate"/>
        </w:r>
        <w:r w:rsidR="00A22F6D">
          <w:rPr>
            <w:noProof/>
          </w:rPr>
          <w:t>1</w:t>
        </w:r>
        <w:r w:rsidRPr="008D4541">
          <w:rPr>
            <w:noProof/>
          </w:rPr>
          <w:fldChar w:fldCharType="end"/>
        </w:r>
      </w:p>
    </w:sdtContent>
  </w:sdt>
  <w:p w:rsidR="00E73153" w:rsidRDefault="00E73153" w14:paraId="1FAC903F"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692196479"/>
      <w:docPartObj>
        <w:docPartGallery w:val="Page Numbers (Bottom of Page)"/>
        <w:docPartUnique/>
      </w:docPartObj>
    </w:sdtPr>
    <w:sdtEndPr>
      <w:rPr>
        <w:noProof/>
      </w:rPr>
    </w:sdtEndPr>
    <w:sdtContent>
      <w:sdt>
        <w:sdtPr>
          <w:id w:val="-1576896948"/>
          <w:docPartObj>
            <w:docPartGallery w:val="Page Numbers (Bottom of Page)"/>
            <w:docPartUnique/>
          </w:docPartObj>
        </w:sdtPr>
        <w:sdtEndPr>
          <w:rPr>
            <w:noProof/>
          </w:rPr>
        </w:sdtEndPr>
        <w:sdtContent>
          <w:p w:rsidRPr="003F5CF3" w:rsidR="00E73153" w:rsidP="00371A7F" w:rsidRDefault="00E73153" w14:paraId="5EF84EB7" w14:textId="179A021D">
            <w:pPr>
              <w:tabs>
                <w:tab w:val="center" w:pos="4513"/>
                <w:tab w:val="right" w:pos="9617"/>
              </w:tabs>
              <w:spacing w:after="0" w:line="240" w:lineRule="auto"/>
              <w:ind w:left="-993"/>
              <w:rPr>
                <w:sz w:val="18"/>
                <w:szCs w:val="18"/>
              </w:rPr>
            </w:pPr>
          </w:p>
          <w:p w:rsidR="00E73153" w:rsidP="002A5B21" w:rsidRDefault="00A22F6D" w14:paraId="76F0B4E5" w14:textId="142C79BB">
            <w:pPr>
              <w:pStyle w:val="Footer"/>
              <w:jc w:val="right"/>
            </w:pPr>
          </w:p>
        </w:sdtContent>
      </w:sdt>
      <w:p w:rsidRPr="008D4541" w:rsidR="00E73153" w:rsidP="002A5B21" w:rsidRDefault="00E73153" w14:paraId="4A52911C" w14:textId="0B589D0C">
        <w:pPr>
          <w:pStyle w:val="Footer"/>
          <w:jc w:val="right"/>
        </w:pPr>
        <w:r w:rsidRPr="008D4541">
          <w:t xml:space="preserve"> </w:t>
        </w:r>
        <w:r w:rsidRPr="008D4541">
          <w:fldChar w:fldCharType="begin"/>
        </w:r>
        <w:r w:rsidRPr="008D4541">
          <w:instrText xml:space="preserve"> PAGE   \* MERGEFORMAT </w:instrText>
        </w:r>
        <w:r w:rsidRPr="008D4541">
          <w:fldChar w:fldCharType="separate"/>
        </w:r>
        <w:r w:rsidR="00A22F6D">
          <w:rPr>
            <w:noProof/>
          </w:rPr>
          <w:t>22</w:t>
        </w:r>
        <w:r w:rsidRPr="008D4541">
          <w:rPr>
            <w:noProof/>
          </w:rPr>
          <w:fldChar w:fldCharType="end"/>
        </w:r>
      </w:p>
    </w:sdtContent>
  </w:sdt>
  <w:p w:rsidRPr="009A4313" w:rsidR="00E73153" w:rsidP="009A4313" w:rsidRDefault="00E73153" w14:paraId="5C95AA79" w14:textId="77777777">
    <w:pPr>
      <w:pStyle w:val="Footer"/>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201100456"/>
      <w:docPartObj>
        <w:docPartGallery w:val="Page Numbers (Bottom of Page)"/>
        <w:docPartUnique/>
      </w:docPartObj>
    </w:sdtPr>
    <w:sdtEndPr>
      <w:rPr>
        <w:noProof/>
      </w:rPr>
    </w:sdtEndPr>
    <w:sdtContent>
      <w:sdt>
        <w:sdtPr>
          <w:id w:val="472024209"/>
          <w:docPartObj>
            <w:docPartGallery w:val="Page Numbers (Bottom of Page)"/>
            <w:docPartUnique/>
          </w:docPartObj>
        </w:sdtPr>
        <w:sdtEndPr>
          <w:rPr>
            <w:noProof/>
          </w:rPr>
        </w:sdtEndPr>
        <w:sdtContent>
          <w:p w:rsidRPr="003F5CF3" w:rsidR="00E73153" w:rsidP="007253B4" w:rsidRDefault="00A22F6D" w14:paraId="7E31B4C7" w14:textId="77777777">
            <w:pPr>
              <w:tabs>
                <w:tab w:val="center" w:pos="4513"/>
                <w:tab w:val="right" w:pos="9617"/>
              </w:tabs>
              <w:spacing w:after="0" w:line="240" w:lineRule="auto"/>
              <w:ind w:left="-993"/>
              <w:rPr>
                <w:sz w:val="18"/>
                <w:szCs w:val="18"/>
              </w:rPr>
            </w:pPr>
            <w:r>
              <w:rPr>
                <w:sz w:val="18"/>
                <w:szCs w:val="18"/>
              </w:rPr>
              <w:pict w14:anchorId="6CC5E010">
                <v:rect xmlns:v="urn:schemas-microsoft-com:vml" xmlns:xvml="urn:schemas-microsoft-com:office:excel" xmlns:o="urn:schemas-microsoft-com:office:office" xmlns:w10="urn:schemas-microsoft-com:office:word" xmlns:pvml="urn:schemas-microsoft-com:office:powerpoint" style="width:595.35pt;height:3pt" id="_x0000_i1025" o:hr="t" o:hrstd="t" o:hrnoshade="t" o:hrpct="0.0" o:hralign="center" stroked="f" fillcolor="#881e76"/>
              </w:pict>
            </w:r>
          </w:p>
          <w:p w:rsidRPr="003F5CF3" w:rsidR="00E73153" w:rsidP="007253B4" w:rsidRDefault="00E73153" w14:paraId="53F136F2" w14:textId="77777777">
            <w:pPr>
              <w:tabs>
                <w:tab w:val="center" w:pos="4513"/>
                <w:tab w:val="right" w:pos="9617"/>
              </w:tabs>
              <w:spacing w:after="0" w:line="240" w:lineRule="auto"/>
              <w:ind w:left="-993"/>
              <w:rPr>
                <w:sz w:val="18"/>
                <w:szCs w:val="18"/>
              </w:rPr>
            </w:pPr>
            <w:r w:rsidRPr="003F5CF3">
              <w:rPr>
                <w:sz w:val="18"/>
                <w:szCs w:val="18"/>
              </w:rPr>
              <w:t xml:space="preserve">Authorised and published by the Crime Statistics Agency, 121 Exhibition Street, Melbourne. ISSN: </w:t>
            </w:r>
            <w:r>
              <w:rPr>
                <w:sz w:val="18"/>
                <w:szCs w:val="18"/>
              </w:rPr>
              <w:t>2205</w:t>
            </w:r>
            <w:r w:rsidRPr="003F5CF3">
              <w:rPr>
                <w:sz w:val="18"/>
                <w:szCs w:val="18"/>
              </w:rPr>
              <w:t>-</w:t>
            </w:r>
            <w:r>
              <w:rPr>
                <w:sz w:val="18"/>
                <w:szCs w:val="18"/>
              </w:rPr>
              <w:t>6378</w:t>
            </w:r>
          </w:p>
          <w:p w:rsidRPr="003F5CF3" w:rsidR="00E73153" w:rsidP="007253B4" w:rsidRDefault="00E73153" w14:paraId="67D5B71B" w14:textId="77777777">
            <w:pPr>
              <w:tabs>
                <w:tab w:val="center" w:pos="4513"/>
                <w:tab w:val="right" w:pos="9617"/>
              </w:tabs>
              <w:spacing w:after="0" w:line="240" w:lineRule="auto"/>
              <w:ind w:left="-993"/>
              <w:rPr>
                <w:sz w:val="18"/>
                <w:szCs w:val="18"/>
              </w:rPr>
            </w:pPr>
            <w:r w:rsidRPr="003F5CF3">
              <w:rPr>
                <w:sz w:val="18"/>
                <w:szCs w:val="18"/>
              </w:rPr>
              <w:t xml:space="preserve">Unless otherwise indicated, this work is made available under the terms of the Creative Commons Attribution 3.0 license. To view a copy of this license, visit </w:t>
            </w:r>
            <w:hyperlink w:history="true" r:id="rId1">
              <w:r w:rsidRPr="003F5CF3">
                <w:rPr>
                  <w:color w:val="0563C1" w:themeColor="hyperlink"/>
                  <w:sz w:val="18"/>
                  <w:szCs w:val="18"/>
                  <w:u w:val="single"/>
                </w:rPr>
                <w:t>creativecommons.org.au/licenses/by/3.0/au</w:t>
              </w:r>
            </w:hyperlink>
            <w:r w:rsidRPr="003F5CF3">
              <w:rPr>
                <w:sz w:val="18"/>
                <w:szCs w:val="18"/>
              </w:rPr>
              <w:t xml:space="preserve">  If you would like to receive this publication in an accessible format such as large print or audio, telephone 03 8684 1808 or email </w:t>
            </w:r>
            <w:hyperlink w:history="true" r:id="rId2">
              <w:r w:rsidRPr="003F5CF3">
                <w:rPr>
                  <w:color w:val="0563C1" w:themeColor="hyperlink"/>
                  <w:sz w:val="18"/>
                  <w:szCs w:val="18"/>
                  <w:u w:val="single"/>
                </w:rPr>
                <w:t>info@crimestatistics.vic.gov.au</w:t>
              </w:r>
            </w:hyperlink>
            <w:r w:rsidRPr="003F5CF3">
              <w:rPr>
                <w:sz w:val="18"/>
                <w:szCs w:val="18"/>
              </w:rPr>
              <w:t xml:space="preserve"> This document is also available in Word format at </w:t>
            </w:r>
            <w:hyperlink w:history="true" r:id="rId3">
              <w:r w:rsidRPr="003F5CF3">
                <w:rPr>
                  <w:color w:val="0563C1" w:themeColor="hyperlink"/>
                  <w:sz w:val="18"/>
                  <w:szCs w:val="18"/>
                  <w:u w:val="single"/>
                </w:rPr>
                <w:t>www.crimestatistics.vic.gov.au</w:t>
              </w:r>
            </w:hyperlink>
          </w:p>
          <w:p w:rsidR="00E73153" w:rsidP="007253B4" w:rsidRDefault="00A22F6D" w14:paraId="0CDE74CF" w14:textId="77777777">
            <w:pPr>
              <w:pStyle w:val="Footer"/>
              <w:jc w:val="right"/>
              <w:rPr>
                <w:noProof/>
              </w:rPr>
            </w:pPr>
          </w:p>
        </w:sdtContent>
      </w:sdt>
      <w:p w:rsidR="00E73153" w:rsidRDefault="00E73153" w14:paraId="79E59327" w14:textId="1980B73B">
        <w:pPr>
          <w:pStyle w:val="Footer"/>
          <w:jc w:val="right"/>
        </w:pPr>
        <w:r>
          <w:fldChar w:fldCharType="begin"/>
        </w:r>
        <w:r>
          <w:instrText xml:space="preserve"> PAGE   \* MERGEFORMAT </w:instrText>
        </w:r>
        <w:r>
          <w:fldChar w:fldCharType="separate"/>
        </w:r>
        <w:r w:rsidR="00A22F6D">
          <w:rPr>
            <w:noProof/>
          </w:rPr>
          <w:t>23</w:t>
        </w:r>
        <w:r>
          <w:rPr>
            <w:noProof/>
          </w:rPr>
          <w:fldChar w:fldCharType="end"/>
        </w:r>
      </w:p>
    </w:sdtContent>
  </w:sdt>
  <w:p w:rsidRPr="008D4541" w:rsidR="00E73153" w:rsidP="00AE2493" w:rsidRDefault="00E73153" w14:paraId="527E70E2" w14:textId="3A701BC1">
    <w:pPr>
      <w:pStyle w:val="Footer"/>
      <w:jc w:val="right"/>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E73153" w:rsidP="00EF0EE5" w:rsidRDefault="00E73153" w14:paraId="45F7AC34" w14:textId="77777777">
      <w:pPr>
        <w:spacing w:after="0" w:line="240" w:lineRule="auto"/>
      </w:pPr>
      <w:r>
        <w:separator/>
      </w:r>
    </w:p>
  </w:footnote>
  <w:footnote w:type="continuationSeparator" w:id="0">
    <w:p w:rsidR="00E73153" w:rsidP="00EF0EE5" w:rsidRDefault="00E73153" w14:paraId="1CBAD6E8" w14:textId="77777777">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3153" w:rsidRDefault="00A22F6D" w14:paraId="04D18040" w14:textId="1FF6D9FF">
    <w:pPr>
      <w:pStyle w:val="Header"/>
    </w:pPr>
    <w:r>
      <w:rPr>
        <w:noProof/>
      </w:rPr>
      <w:pict w14:anchorId="5297ADE4">
        <v:shapetype xmlns:v="urn:schemas-microsoft-com:vml" xmlns:xvml="urn:schemas-microsoft-com:office:excel" xmlns:o="urn:schemas-microsoft-com:office:office" xmlns:w10="urn:schemas-microsoft-com:office:word" xmlns:pvml="urn:schemas-microsoft-com:office:powerpoint" o:spt="136.0" adj="10800" path="m@7,l@8,m@5,21600l@6,21600e" coordsize="21600,21600" id="_x0000_t136">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text="t" shapetype="t" v:ext="edit"/>
        </v:shapetype>
        <v:shape xmlns:v="urn:schemas-microsoft-com:vml" xmlns:xvml="urn:schemas-microsoft-com:office:excel" xmlns:o="urn:schemas-microsoft-com:office:office" xmlns:w10="urn:schemas-microsoft-com:office:word" xmlns:pvml="urn:schemas-microsoft-com:office:powerpoint" type="#_x0000_t136" style="position:absolute;margin-left:0;margin-top:0;width:600.75pt;height:158.25pt;rotation:315;z-index:-251658752;mso-position-horizontal:center;mso-position-horizontal-relative:margin;mso-position-vertical:center;mso-position-vertical-relative:margin" id="PowerPlusWaterMarkObject15710954" o:spid="_x0000_s2081" o:allowincell="f" stroked="f" fillcolor="silver">
          <v:fill opacity=".5"/>
          <v:textpath string="Briefing Copy" style="font-family:&quot;Roboto Condensed Light&quot;;font-size:120pt"/>
          <w10:wrap anchorx="margin" anchory="margin"/>
        </v:shape>
      </w:pic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3153" w:rsidP="007D3EB8" w:rsidRDefault="00E73153" w14:paraId="4C3C5A27" w14:textId="6E2643AF">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3153" w:rsidP="009A4313" w:rsidRDefault="00E73153" w14:paraId="58F8E6EA" w14:textId="66137740">
    <w:pPr>
      <w:pStyle w:val="Header"/>
    </w:pPr>
  </w:p>
  <w:p w:rsidR="00E73153" w:rsidP="009A4313" w:rsidRDefault="00E73153" w14:paraId="5FBF856F" w14:textId="4C2DB2DB">
    <w:pPr>
      <w:pStyle w:val="Header"/>
      <w:ind w:left="-1418"/>
    </w:pPr>
    <w:r w:rsidRPr="00B8158A">
      <w:rPr>
        <w:rFonts w:ascii="Calibri" w:hAnsi="Calibri" w:eastAsia="Calibri" w:cs="Times New Roman"/>
        <w:noProof/>
        <w:lang w:eastAsia="en-AU"/>
      </w:rPr>
      <w:drawing>
        <wp:inline distT="0" distB="0" distL="0" distR="0">
          <wp:extent cx="7523855" cy="1237747"/>
          <wp:effectExtent l="0" t="0" r="127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9"/>
                  <pic:cNvPicPr>
                    <a:picLocks noChangeAspect="true" noChangeArrowheads="true"/>
                  </pic:cNvPicPr>
                </pic:nvPicPr>
                <pic:blipFill rotWithShape="true">
                  <a:blip r:embed="rId1">
                    <a:extLst>
                      <a:ext uri="{28A0092B-C50C-407E-A947-70E740481C1C}">
                        <a14:useLocalDpi val="false"/>
                      </a:ext>
                    </a:extLst>
                  </a:blip>
                  <a:srcRect r="1672"/>
                  <a:stretch/>
                </pic:blipFill>
                <pic:spPr bwMode="auto">
                  <a:xfrm>
                    <a:off x="0" y="0"/>
                    <a:ext cx="7947748" cy="1307481"/>
                  </a:xfrm>
                  <a:prstGeom prst="rect">
                    <a:avLst/>
                  </a:prstGeom>
                  <a:noFill/>
                  <a:ln>
                    <a:noFill/>
                  </a:ln>
                  <a:extLst>
                    <a:ext uri="{53640926-AAD7-44D8-BBD7-CCE9431645EC}">
                      <a14:shadowObscured/>
                    </a:ext>
                  </a:extLst>
                </pic:spPr>
              </pic:pic>
            </a:graphicData>
          </a:graphic>
        </wp:inline>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3153" w:rsidP="007D3EB8" w:rsidRDefault="00E73153" w14:paraId="28A84109" w14:textId="13D2B0F6">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082C7C"/>
    <w:multiLevelType w:val="hybridMultilevel"/>
    <w:tmpl w:val="D43EF9B2"/>
    <w:lvl w:ilvl="0" w:tplc="2914300E">
      <w:start w:val="2"/>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3475D53"/>
    <w:multiLevelType w:val="hybridMultilevel"/>
    <w:tmpl w:val="1918F10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
    <w:nsid w:val="06D26416"/>
    <w:multiLevelType w:val="hybridMultilevel"/>
    <w:tmpl w:val="F690A4A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
    <w:nsid w:val="0BC2472D"/>
    <w:multiLevelType w:val="hybridMultilevel"/>
    <w:tmpl w:val="DDBCEDF6"/>
    <w:lvl w:ilvl="0" w:tplc="7CA68670">
      <w:numFmt w:val="bullet"/>
      <w:lvlText w:val=""/>
      <w:lvlJc w:val="left"/>
      <w:pPr>
        <w:ind w:left="1080" w:hanging="720"/>
      </w:pPr>
      <w:rPr>
        <w:rFonts w:hint="default" w:ascii="Symbol" w:hAnsi="Symbol" w:eastAsia="MS Mincho" w:cs="Times New Roman"/>
      </w:rPr>
    </w:lvl>
    <w:lvl w:ilvl="1" w:tplc="04090003" w:tentative="true">
      <w:start w:val="1"/>
      <w:numFmt w:val="bullet"/>
      <w:lvlText w:val="o"/>
      <w:lvlJc w:val="left"/>
      <w:pPr>
        <w:ind w:left="1440" w:hanging="360"/>
      </w:pPr>
      <w:rPr>
        <w:rFonts w:hint="default" w:ascii="Courier New" w:hAnsi="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rPr>
    </w:lvl>
    <w:lvl w:ilvl="8" w:tplc="04090005" w:tentative="true">
      <w:start w:val="1"/>
      <w:numFmt w:val="bullet"/>
      <w:lvlText w:val=""/>
      <w:lvlJc w:val="left"/>
      <w:pPr>
        <w:ind w:left="6480" w:hanging="360"/>
      </w:pPr>
      <w:rPr>
        <w:rFonts w:hint="default" w:ascii="Wingdings" w:hAnsi="Wingdings"/>
      </w:rPr>
    </w:lvl>
  </w:abstractNum>
  <w:abstractNum w:abstractNumId="4">
    <w:nsid w:val="106C315B"/>
    <w:multiLevelType w:val="hybridMultilevel"/>
    <w:tmpl w:val="645CB38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5">
    <w:nsid w:val="1B9B48D2"/>
    <w:multiLevelType w:val="hybridMultilevel"/>
    <w:tmpl w:val="DE9A538A"/>
    <w:lvl w:ilvl="0" w:tplc="A20C143E">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21AB43C9"/>
    <w:multiLevelType w:val="hybridMultilevel"/>
    <w:tmpl w:val="5356667A"/>
    <w:lvl w:ilvl="0" w:tplc="55F61522">
      <w:start w:val="3"/>
      <w:numFmt w:val="bullet"/>
      <w:lvlText w:val=""/>
      <w:lvlJc w:val="left"/>
      <w:pPr>
        <w:ind w:left="765" w:hanging="360"/>
      </w:pPr>
      <w:rPr>
        <w:rFonts w:hint="default" w:ascii="Symbol" w:hAnsi="Symbol" w:eastAsiaTheme="minorHAnsi" w:cstheme="minorBidi"/>
      </w:rPr>
    </w:lvl>
    <w:lvl w:ilvl="1" w:tplc="0C090003" w:tentative="true">
      <w:start w:val="1"/>
      <w:numFmt w:val="bullet"/>
      <w:lvlText w:val="o"/>
      <w:lvlJc w:val="left"/>
      <w:pPr>
        <w:ind w:left="1485" w:hanging="360"/>
      </w:pPr>
      <w:rPr>
        <w:rFonts w:hint="default" w:ascii="Courier New" w:hAnsi="Courier New" w:cs="Courier New"/>
      </w:rPr>
    </w:lvl>
    <w:lvl w:ilvl="2" w:tplc="0C090005" w:tentative="true">
      <w:start w:val="1"/>
      <w:numFmt w:val="bullet"/>
      <w:lvlText w:val=""/>
      <w:lvlJc w:val="left"/>
      <w:pPr>
        <w:ind w:left="2205" w:hanging="360"/>
      </w:pPr>
      <w:rPr>
        <w:rFonts w:hint="default" w:ascii="Wingdings" w:hAnsi="Wingdings"/>
      </w:rPr>
    </w:lvl>
    <w:lvl w:ilvl="3" w:tplc="0C090001" w:tentative="true">
      <w:start w:val="1"/>
      <w:numFmt w:val="bullet"/>
      <w:lvlText w:val=""/>
      <w:lvlJc w:val="left"/>
      <w:pPr>
        <w:ind w:left="2925" w:hanging="360"/>
      </w:pPr>
      <w:rPr>
        <w:rFonts w:hint="default" w:ascii="Symbol" w:hAnsi="Symbol"/>
      </w:rPr>
    </w:lvl>
    <w:lvl w:ilvl="4" w:tplc="0C090003" w:tentative="true">
      <w:start w:val="1"/>
      <w:numFmt w:val="bullet"/>
      <w:lvlText w:val="o"/>
      <w:lvlJc w:val="left"/>
      <w:pPr>
        <w:ind w:left="3645" w:hanging="360"/>
      </w:pPr>
      <w:rPr>
        <w:rFonts w:hint="default" w:ascii="Courier New" w:hAnsi="Courier New" w:cs="Courier New"/>
      </w:rPr>
    </w:lvl>
    <w:lvl w:ilvl="5" w:tplc="0C090005" w:tentative="true">
      <w:start w:val="1"/>
      <w:numFmt w:val="bullet"/>
      <w:lvlText w:val=""/>
      <w:lvlJc w:val="left"/>
      <w:pPr>
        <w:ind w:left="4365" w:hanging="360"/>
      </w:pPr>
      <w:rPr>
        <w:rFonts w:hint="default" w:ascii="Wingdings" w:hAnsi="Wingdings"/>
      </w:rPr>
    </w:lvl>
    <w:lvl w:ilvl="6" w:tplc="0C090001" w:tentative="true">
      <w:start w:val="1"/>
      <w:numFmt w:val="bullet"/>
      <w:lvlText w:val=""/>
      <w:lvlJc w:val="left"/>
      <w:pPr>
        <w:ind w:left="5085" w:hanging="360"/>
      </w:pPr>
      <w:rPr>
        <w:rFonts w:hint="default" w:ascii="Symbol" w:hAnsi="Symbol"/>
      </w:rPr>
    </w:lvl>
    <w:lvl w:ilvl="7" w:tplc="0C090003" w:tentative="true">
      <w:start w:val="1"/>
      <w:numFmt w:val="bullet"/>
      <w:lvlText w:val="o"/>
      <w:lvlJc w:val="left"/>
      <w:pPr>
        <w:ind w:left="5805" w:hanging="360"/>
      </w:pPr>
      <w:rPr>
        <w:rFonts w:hint="default" w:ascii="Courier New" w:hAnsi="Courier New" w:cs="Courier New"/>
      </w:rPr>
    </w:lvl>
    <w:lvl w:ilvl="8" w:tplc="0C090005" w:tentative="true">
      <w:start w:val="1"/>
      <w:numFmt w:val="bullet"/>
      <w:lvlText w:val=""/>
      <w:lvlJc w:val="left"/>
      <w:pPr>
        <w:ind w:left="6525" w:hanging="360"/>
      </w:pPr>
      <w:rPr>
        <w:rFonts w:hint="default" w:ascii="Wingdings" w:hAnsi="Wingdings"/>
      </w:rPr>
    </w:lvl>
  </w:abstractNum>
  <w:abstractNum w:abstractNumId="7">
    <w:nsid w:val="239F51C1"/>
    <w:multiLevelType w:val="hybridMultilevel"/>
    <w:tmpl w:val="9C947DD8"/>
    <w:lvl w:ilvl="0" w:tplc="0C09000F">
      <w:start w:val="4"/>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8">
    <w:nsid w:val="24C722C6"/>
    <w:multiLevelType w:val="hybridMultilevel"/>
    <w:tmpl w:val="A82C13CA"/>
    <w:lvl w:ilvl="0" w:tplc="EC3409A0">
      <w:numFmt w:val="bullet"/>
      <w:lvlText w:val=""/>
      <w:lvlJc w:val="left"/>
      <w:pPr>
        <w:ind w:left="720" w:hanging="360"/>
      </w:pPr>
      <w:rPr>
        <w:rFonts w:hint="default" w:ascii="Symbol" w:hAnsi="Symbol"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261B0357"/>
    <w:multiLevelType w:val="hybridMultilevel"/>
    <w:tmpl w:val="A55ADFEE"/>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0">
    <w:nsid w:val="27D25A52"/>
    <w:multiLevelType w:val="hybridMultilevel"/>
    <w:tmpl w:val="6EC2A5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1">
    <w:nsid w:val="2A6F2846"/>
    <w:multiLevelType w:val="hybridMultilevel"/>
    <w:tmpl w:val="DA0A30D4"/>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2">
    <w:nsid w:val="2ADA2914"/>
    <w:multiLevelType w:val="hybridMultilevel"/>
    <w:tmpl w:val="1E4A48D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3">
    <w:nsid w:val="2F911BEF"/>
    <w:multiLevelType w:val="hybridMultilevel"/>
    <w:tmpl w:val="091CCBE6"/>
    <w:lvl w:ilvl="0" w:tplc="55F61522">
      <w:start w:val="3"/>
      <w:numFmt w:val="bullet"/>
      <w:lvlText w:val=""/>
      <w:lvlJc w:val="left"/>
      <w:pPr>
        <w:ind w:left="720" w:hanging="360"/>
      </w:pPr>
      <w:rPr>
        <w:rFonts w:hint="default" w:ascii="Symbol" w:hAnsi="Symbol" w:eastAsiaTheme="minorHAnsi"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4">
    <w:nsid w:val="35C2149D"/>
    <w:multiLevelType w:val="hybridMultilevel"/>
    <w:tmpl w:val="E85A5C9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5">
    <w:nsid w:val="3AFC2534"/>
    <w:multiLevelType w:val="hybridMultilevel"/>
    <w:tmpl w:val="E85E0A24"/>
    <w:lvl w:ilvl="0" w:tplc="7956403E">
      <w:start w:val="2"/>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3DFC2AB0"/>
    <w:multiLevelType w:val="hybridMultilevel"/>
    <w:tmpl w:val="0EEA633C"/>
    <w:lvl w:ilvl="0" w:tplc="0C09000F">
      <w:start w:val="1"/>
      <w:numFmt w:val="decimal"/>
      <w:lvlText w:val="%1."/>
      <w:lvlJc w:val="left"/>
      <w:pPr>
        <w:ind w:left="360" w:hanging="360"/>
      </w:pPr>
    </w:lvl>
    <w:lvl w:ilvl="1" w:tplc="0C090019" w:tentative="true">
      <w:start w:val="1"/>
      <w:numFmt w:val="lowerLetter"/>
      <w:lvlText w:val="%2."/>
      <w:lvlJc w:val="left"/>
      <w:pPr>
        <w:ind w:left="1080" w:hanging="360"/>
      </w:pPr>
    </w:lvl>
    <w:lvl w:ilvl="2" w:tplc="0C09001B" w:tentative="true">
      <w:start w:val="1"/>
      <w:numFmt w:val="lowerRoman"/>
      <w:lvlText w:val="%3."/>
      <w:lvlJc w:val="right"/>
      <w:pPr>
        <w:ind w:left="1800" w:hanging="180"/>
      </w:pPr>
    </w:lvl>
    <w:lvl w:ilvl="3" w:tplc="0C09000F" w:tentative="true">
      <w:start w:val="1"/>
      <w:numFmt w:val="decimal"/>
      <w:lvlText w:val="%4."/>
      <w:lvlJc w:val="left"/>
      <w:pPr>
        <w:ind w:left="2520" w:hanging="360"/>
      </w:pPr>
    </w:lvl>
    <w:lvl w:ilvl="4" w:tplc="0C090019" w:tentative="true">
      <w:start w:val="1"/>
      <w:numFmt w:val="lowerLetter"/>
      <w:lvlText w:val="%5."/>
      <w:lvlJc w:val="left"/>
      <w:pPr>
        <w:ind w:left="3240" w:hanging="360"/>
      </w:pPr>
    </w:lvl>
    <w:lvl w:ilvl="5" w:tplc="0C09001B" w:tentative="true">
      <w:start w:val="1"/>
      <w:numFmt w:val="lowerRoman"/>
      <w:lvlText w:val="%6."/>
      <w:lvlJc w:val="right"/>
      <w:pPr>
        <w:ind w:left="3960" w:hanging="180"/>
      </w:pPr>
    </w:lvl>
    <w:lvl w:ilvl="6" w:tplc="0C09000F" w:tentative="true">
      <w:start w:val="1"/>
      <w:numFmt w:val="decimal"/>
      <w:lvlText w:val="%7."/>
      <w:lvlJc w:val="left"/>
      <w:pPr>
        <w:ind w:left="4680" w:hanging="360"/>
      </w:pPr>
    </w:lvl>
    <w:lvl w:ilvl="7" w:tplc="0C090019" w:tentative="true">
      <w:start w:val="1"/>
      <w:numFmt w:val="lowerLetter"/>
      <w:lvlText w:val="%8."/>
      <w:lvlJc w:val="left"/>
      <w:pPr>
        <w:ind w:left="5400" w:hanging="360"/>
      </w:pPr>
    </w:lvl>
    <w:lvl w:ilvl="8" w:tplc="0C09001B" w:tentative="true">
      <w:start w:val="1"/>
      <w:numFmt w:val="lowerRoman"/>
      <w:lvlText w:val="%9."/>
      <w:lvlJc w:val="right"/>
      <w:pPr>
        <w:ind w:left="6120" w:hanging="180"/>
      </w:pPr>
    </w:lvl>
  </w:abstractNum>
  <w:abstractNum w:abstractNumId="17">
    <w:nsid w:val="420903FA"/>
    <w:multiLevelType w:val="hybridMultilevel"/>
    <w:tmpl w:val="4302F302"/>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8">
    <w:nsid w:val="45440EB6"/>
    <w:multiLevelType w:val="hybridMultilevel"/>
    <w:tmpl w:val="D21E462E"/>
    <w:lvl w:ilvl="0" w:tplc="D1F4F894">
      <w:start w:val="1"/>
      <w:numFmt w:val="bullet"/>
      <w:lvlText w:val="-"/>
      <w:lvlJc w:val="left"/>
      <w:pPr>
        <w:ind w:left="720" w:hanging="360"/>
      </w:pPr>
      <w:rPr>
        <w:rFonts w:hint="default" w:ascii="Roboto Condensed Light" w:hAnsi="Roboto Condensed Light" w:eastAsia="MS Mincho" w:cs="Times New Roman"/>
      </w:rPr>
    </w:lvl>
    <w:lvl w:ilvl="1" w:tplc="04090003" w:tentative="true">
      <w:start w:val="1"/>
      <w:numFmt w:val="bullet"/>
      <w:lvlText w:val="o"/>
      <w:lvlJc w:val="left"/>
      <w:pPr>
        <w:ind w:left="1440" w:hanging="360"/>
      </w:pPr>
      <w:rPr>
        <w:rFonts w:hint="default" w:ascii="Courier New" w:hAnsi="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rPr>
    </w:lvl>
    <w:lvl w:ilvl="8" w:tplc="04090005" w:tentative="true">
      <w:start w:val="1"/>
      <w:numFmt w:val="bullet"/>
      <w:lvlText w:val=""/>
      <w:lvlJc w:val="left"/>
      <w:pPr>
        <w:ind w:left="6480" w:hanging="360"/>
      </w:pPr>
      <w:rPr>
        <w:rFonts w:hint="default" w:ascii="Wingdings" w:hAnsi="Wingdings"/>
      </w:rPr>
    </w:lvl>
  </w:abstractNum>
  <w:abstractNum w:abstractNumId="19">
    <w:nsid w:val="46ED4157"/>
    <w:multiLevelType w:val="hybridMultilevel"/>
    <w:tmpl w:val="5262003C"/>
    <w:lvl w:ilvl="0" w:tplc="A970B8CE">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D712304"/>
    <w:multiLevelType w:val="hybridMultilevel"/>
    <w:tmpl w:val="36BC2320"/>
    <w:lvl w:ilvl="0" w:tplc="0C090001">
      <w:start w:val="1"/>
      <w:numFmt w:val="bullet"/>
      <w:lvlText w:val=""/>
      <w:lvlJc w:val="left"/>
      <w:pPr>
        <w:ind w:left="6" w:hanging="360"/>
      </w:pPr>
      <w:rPr>
        <w:rFonts w:hint="default" w:ascii="Symbol" w:hAnsi="Symbol"/>
      </w:rPr>
    </w:lvl>
    <w:lvl w:ilvl="1" w:tplc="0C090003" w:tentative="true">
      <w:start w:val="1"/>
      <w:numFmt w:val="bullet"/>
      <w:lvlText w:val="o"/>
      <w:lvlJc w:val="left"/>
      <w:pPr>
        <w:ind w:left="726" w:hanging="360"/>
      </w:pPr>
      <w:rPr>
        <w:rFonts w:hint="default" w:ascii="Courier New" w:hAnsi="Courier New" w:cs="Courier New"/>
      </w:rPr>
    </w:lvl>
    <w:lvl w:ilvl="2" w:tplc="0C090005" w:tentative="true">
      <w:start w:val="1"/>
      <w:numFmt w:val="bullet"/>
      <w:lvlText w:val=""/>
      <w:lvlJc w:val="left"/>
      <w:pPr>
        <w:ind w:left="1446" w:hanging="360"/>
      </w:pPr>
      <w:rPr>
        <w:rFonts w:hint="default" w:ascii="Wingdings" w:hAnsi="Wingdings"/>
      </w:rPr>
    </w:lvl>
    <w:lvl w:ilvl="3" w:tplc="0C090001" w:tentative="true">
      <w:start w:val="1"/>
      <w:numFmt w:val="bullet"/>
      <w:lvlText w:val=""/>
      <w:lvlJc w:val="left"/>
      <w:pPr>
        <w:ind w:left="2166" w:hanging="360"/>
      </w:pPr>
      <w:rPr>
        <w:rFonts w:hint="default" w:ascii="Symbol" w:hAnsi="Symbol"/>
      </w:rPr>
    </w:lvl>
    <w:lvl w:ilvl="4" w:tplc="0C090003" w:tentative="true">
      <w:start w:val="1"/>
      <w:numFmt w:val="bullet"/>
      <w:lvlText w:val="o"/>
      <w:lvlJc w:val="left"/>
      <w:pPr>
        <w:ind w:left="2886" w:hanging="360"/>
      </w:pPr>
      <w:rPr>
        <w:rFonts w:hint="default" w:ascii="Courier New" w:hAnsi="Courier New" w:cs="Courier New"/>
      </w:rPr>
    </w:lvl>
    <w:lvl w:ilvl="5" w:tplc="0C090005" w:tentative="true">
      <w:start w:val="1"/>
      <w:numFmt w:val="bullet"/>
      <w:lvlText w:val=""/>
      <w:lvlJc w:val="left"/>
      <w:pPr>
        <w:ind w:left="3606" w:hanging="360"/>
      </w:pPr>
      <w:rPr>
        <w:rFonts w:hint="default" w:ascii="Wingdings" w:hAnsi="Wingdings"/>
      </w:rPr>
    </w:lvl>
    <w:lvl w:ilvl="6" w:tplc="0C090001" w:tentative="true">
      <w:start w:val="1"/>
      <w:numFmt w:val="bullet"/>
      <w:lvlText w:val=""/>
      <w:lvlJc w:val="left"/>
      <w:pPr>
        <w:ind w:left="4326" w:hanging="360"/>
      </w:pPr>
      <w:rPr>
        <w:rFonts w:hint="default" w:ascii="Symbol" w:hAnsi="Symbol"/>
      </w:rPr>
    </w:lvl>
    <w:lvl w:ilvl="7" w:tplc="0C090003" w:tentative="true">
      <w:start w:val="1"/>
      <w:numFmt w:val="bullet"/>
      <w:lvlText w:val="o"/>
      <w:lvlJc w:val="left"/>
      <w:pPr>
        <w:ind w:left="5046" w:hanging="360"/>
      </w:pPr>
      <w:rPr>
        <w:rFonts w:hint="default" w:ascii="Courier New" w:hAnsi="Courier New" w:cs="Courier New"/>
      </w:rPr>
    </w:lvl>
    <w:lvl w:ilvl="8" w:tplc="0C090005" w:tentative="true">
      <w:start w:val="1"/>
      <w:numFmt w:val="bullet"/>
      <w:lvlText w:val=""/>
      <w:lvlJc w:val="left"/>
      <w:pPr>
        <w:ind w:left="5766" w:hanging="360"/>
      </w:pPr>
      <w:rPr>
        <w:rFonts w:hint="default" w:ascii="Wingdings" w:hAnsi="Wingdings"/>
      </w:rPr>
    </w:lvl>
  </w:abstractNum>
  <w:abstractNum w:abstractNumId="21">
    <w:nsid w:val="4E9206CA"/>
    <w:multiLevelType w:val="hybridMultilevel"/>
    <w:tmpl w:val="510A4BE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2">
    <w:nsid w:val="536A4CCA"/>
    <w:multiLevelType w:val="hybridMultilevel"/>
    <w:tmpl w:val="E9A04F34"/>
    <w:lvl w:ilvl="0" w:tplc="0C090001">
      <w:start w:val="3"/>
      <w:numFmt w:val="bullet"/>
      <w:lvlText w:val=""/>
      <w:lvlJc w:val="left"/>
      <w:pPr>
        <w:ind w:left="720" w:hanging="360"/>
      </w:pPr>
      <w:rPr>
        <w:rFonts w:hint="default" w:ascii="Symbol" w:hAnsi="Symbol" w:eastAsia="Times New Roman"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55F016F9"/>
    <w:multiLevelType w:val="hybridMultilevel"/>
    <w:tmpl w:val="F77041F8"/>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4">
    <w:nsid w:val="5F2B2C86"/>
    <w:multiLevelType w:val="hybridMultilevel"/>
    <w:tmpl w:val="996C37E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62FD3FA0"/>
    <w:multiLevelType w:val="hybridMultilevel"/>
    <w:tmpl w:val="D08884A2"/>
    <w:lvl w:ilvl="0" w:tplc="76E0F16E">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6379602B"/>
    <w:multiLevelType w:val="hybridMultilevel"/>
    <w:tmpl w:val="D7C88D1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64B37520"/>
    <w:multiLevelType w:val="hybridMultilevel"/>
    <w:tmpl w:val="B33EFC4C"/>
    <w:lvl w:ilvl="0" w:tplc="F33E1568">
      <w:start w:val="44"/>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6C9C6A26"/>
    <w:multiLevelType w:val="hybridMultilevel"/>
    <w:tmpl w:val="0BF86978"/>
    <w:lvl w:ilvl="0" w:tplc="0C090001">
      <w:start w:val="1"/>
      <w:numFmt w:val="bullet"/>
      <w:lvlText w:val=""/>
      <w:lvlJc w:val="left"/>
      <w:pPr>
        <w:ind w:left="360" w:hanging="360"/>
      </w:pPr>
      <w:rPr>
        <w:rFonts w:hint="default" w:ascii="Symbol" w:hAnsi="Symbol"/>
      </w:rPr>
    </w:lvl>
    <w:lvl w:ilvl="1" w:tplc="0C090019">
      <w:start w:val="1"/>
      <w:numFmt w:val="lowerLetter"/>
      <w:lvlText w:val="%2."/>
      <w:lvlJc w:val="left"/>
      <w:pPr>
        <w:ind w:left="1080" w:hanging="360"/>
      </w:pPr>
    </w:lvl>
    <w:lvl w:ilvl="2" w:tplc="0C09001B" w:tentative="true">
      <w:start w:val="1"/>
      <w:numFmt w:val="lowerRoman"/>
      <w:lvlText w:val="%3."/>
      <w:lvlJc w:val="right"/>
      <w:pPr>
        <w:ind w:left="1800" w:hanging="180"/>
      </w:pPr>
    </w:lvl>
    <w:lvl w:ilvl="3" w:tplc="0C09000F" w:tentative="true">
      <w:start w:val="1"/>
      <w:numFmt w:val="decimal"/>
      <w:lvlText w:val="%4."/>
      <w:lvlJc w:val="left"/>
      <w:pPr>
        <w:ind w:left="2520" w:hanging="360"/>
      </w:pPr>
    </w:lvl>
    <w:lvl w:ilvl="4" w:tplc="0C090019" w:tentative="true">
      <w:start w:val="1"/>
      <w:numFmt w:val="lowerLetter"/>
      <w:lvlText w:val="%5."/>
      <w:lvlJc w:val="left"/>
      <w:pPr>
        <w:ind w:left="3240" w:hanging="360"/>
      </w:pPr>
    </w:lvl>
    <w:lvl w:ilvl="5" w:tplc="0C09001B" w:tentative="true">
      <w:start w:val="1"/>
      <w:numFmt w:val="lowerRoman"/>
      <w:lvlText w:val="%6."/>
      <w:lvlJc w:val="right"/>
      <w:pPr>
        <w:ind w:left="3960" w:hanging="180"/>
      </w:pPr>
    </w:lvl>
    <w:lvl w:ilvl="6" w:tplc="0C09000F" w:tentative="true">
      <w:start w:val="1"/>
      <w:numFmt w:val="decimal"/>
      <w:lvlText w:val="%7."/>
      <w:lvlJc w:val="left"/>
      <w:pPr>
        <w:ind w:left="4680" w:hanging="360"/>
      </w:pPr>
    </w:lvl>
    <w:lvl w:ilvl="7" w:tplc="0C090019" w:tentative="true">
      <w:start w:val="1"/>
      <w:numFmt w:val="lowerLetter"/>
      <w:lvlText w:val="%8."/>
      <w:lvlJc w:val="left"/>
      <w:pPr>
        <w:ind w:left="5400" w:hanging="360"/>
      </w:pPr>
    </w:lvl>
    <w:lvl w:ilvl="8" w:tplc="0C09001B" w:tentative="true">
      <w:start w:val="1"/>
      <w:numFmt w:val="lowerRoman"/>
      <w:lvlText w:val="%9."/>
      <w:lvlJc w:val="right"/>
      <w:pPr>
        <w:ind w:left="6120" w:hanging="180"/>
      </w:pPr>
    </w:lvl>
  </w:abstractNum>
  <w:abstractNum w:abstractNumId="29">
    <w:nsid w:val="773F7F32"/>
    <w:multiLevelType w:val="hybridMultilevel"/>
    <w:tmpl w:val="2284ADD6"/>
    <w:lvl w:ilvl="0" w:tplc="98489F5C">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7E431785"/>
    <w:multiLevelType w:val="hybridMultilevel"/>
    <w:tmpl w:val="5164CBF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23"/>
  </w:num>
  <w:num w:numId="2">
    <w:abstractNumId w:val="15"/>
  </w:num>
  <w:num w:numId="3">
    <w:abstractNumId w:val="5"/>
  </w:num>
  <w:num w:numId="4">
    <w:abstractNumId w:val="0"/>
  </w:num>
  <w:num w:numId="5">
    <w:abstractNumId w:val="25"/>
  </w:num>
  <w:num w:numId="6">
    <w:abstractNumId w:val="27"/>
  </w:num>
  <w:num w:numId="7">
    <w:abstractNumId w:val="3"/>
  </w:num>
  <w:num w:numId="8">
    <w:abstractNumId w:val="17"/>
  </w:num>
  <w:num w:numId="9">
    <w:abstractNumId w:val="22"/>
  </w:num>
  <w:num w:numId="10">
    <w:abstractNumId w:val="2"/>
  </w:num>
  <w:num w:numId="11">
    <w:abstractNumId w:val="18"/>
  </w:num>
  <w:num w:numId="12">
    <w:abstractNumId w:val="29"/>
  </w:num>
  <w:num w:numId="13">
    <w:abstractNumId w:val="30"/>
  </w:num>
  <w:num w:numId="14">
    <w:abstractNumId w:val="16"/>
  </w:num>
  <w:num w:numId="15">
    <w:abstractNumId w:val="12"/>
  </w:num>
  <w:num w:numId="16">
    <w:abstractNumId w:val="10"/>
  </w:num>
  <w:num w:numId="17">
    <w:abstractNumId w:val="4"/>
  </w:num>
  <w:num w:numId="18">
    <w:abstractNumId w:val="20"/>
  </w:num>
  <w:num w:numId="19">
    <w:abstractNumId w:val="14"/>
  </w:num>
  <w:num w:numId="20">
    <w:abstractNumId w:val="19"/>
  </w:num>
  <w:num w:numId="21">
    <w:abstractNumId w:val="9"/>
  </w:num>
  <w:num w:numId="22">
    <w:abstractNumId w:val="21"/>
  </w:num>
  <w:num w:numId="23">
    <w:abstractNumId w:val="1"/>
  </w:num>
  <w:num w:numId="24">
    <w:abstractNumId w:val="8"/>
  </w:num>
  <w:num w:numId="25">
    <w:abstractNumId w:val="24"/>
  </w:num>
  <w:num w:numId="26">
    <w:abstractNumId w:val="26"/>
  </w:num>
  <w:num w:numId="27">
    <w:abstractNumId w:val="7"/>
  </w:num>
  <w:num w:numId="28">
    <w:abstractNumId w:val="13"/>
  </w:num>
  <w:num w:numId="29">
    <w:abstractNumId w:val="28"/>
  </w:num>
  <w:num w:numId="30">
    <w:abstractNumId w:val="11"/>
  </w:num>
  <w:num w:numId="31">
    <w:abstractNumId w:val="6"/>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proofState w:spelling="clean" w:grammar="clean"/>
  <w:defaultTabStop w:val="720"/>
  <w:characterSpacingControl w:val="doNotCompress"/>
  <w:hdrShapeDefaults>
    <o:shapedefaults xmlns:o="urn:schemas-microsoft-com:office:office" xmlns:v="urn:schemas-microsoft-com:vml" spidmax="2083" v:ext="edit"/>
    <o:shapelayout xmlns:o="urn:schemas-microsoft-com:office:office" xmlns:v="urn:schemas-microsoft-com:vml" v:ext="edit">
      <o:idmap data="2" v:ext="edit"/>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bcf07fc1-9f0b-4486-92b2-5dc7c3bdc859"/>
  </w:docVars>
  <w:rsids>
    <w:rsidRoot w:val="00EF0EE5"/>
    <w:rsid w:val="000002F0"/>
    <w:rsid w:val="000003A2"/>
    <w:rsid w:val="00000DEC"/>
    <w:rsid w:val="00001DB6"/>
    <w:rsid w:val="00002CB3"/>
    <w:rsid w:val="00004898"/>
    <w:rsid w:val="00004A78"/>
    <w:rsid w:val="00005167"/>
    <w:rsid w:val="00005699"/>
    <w:rsid w:val="00006116"/>
    <w:rsid w:val="000066AF"/>
    <w:rsid w:val="00006B55"/>
    <w:rsid w:val="000079CB"/>
    <w:rsid w:val="0001018E"/>
    <w:rsid w:val="0001286E"/>
    <w:rsid w:val="00014EBB"/>
    <w:rsid w:val="000153AB"/>
    <w:rsid w:val="00016FEA"/>
    <w:rsid w:val="00017457"/>
    <w:rsid w:val="00017C63"/>
    <w:rsid w:val="0002011B"/>
    <w:rsid w:val="000202DF"/>
    <w:rsid w:val="00022F78"/>
    <w:rsid w:val="000244A0"/>
    <w:rsid w:val="00025763"/>
    <w:rsid w:val="00025E63"/>
    <w:rsid w:val="00032FB9"/>
    <w:rsid w:val="00033D04"/>
    <w:rsid w:val="00034DFA"/>
    <w:rsid w:val="0003688F"/>
    <w:rsid w:val="00043C57"/>
    <w:rsid w:val="00043F3E"/>
    <w:rsid w:val="0004458B"/>
    <w:rsid w:val="000458AD"/>
    <w:rsid w:val="00045A56"/>
    <w:rsid w:val="000471BE"/>
    <w:rsid w:val="00053DB3"/>
    <w:rsid w:val="00055100"/>
    <w:rsid w:val="00056D4C"/>
    <w:rsid w:val="00057F59"/>
    <w:rsid w:val="00060545"/>
    <w:rsid w:val="00066E24"/>
    <w:rsid w:val="00067EAE"/>
    <w:rsid w:val="00070A17"/>
    <w:rsid w:val="000735B7"/>
    <w:rsid w:val="00073A15"/>
    <w:rsid w:val="0007542A"/>
    <w:rsid w:val="00075A7C"/>
    <w:rsid w:val="00076916"/>
    <w:rsid w:val="00081D5C"/>
    <w:rsid w:val="00082654"/>
    <w:rsid w:val="000840E9"/>
    <w:rsid w:val="00090EDE"/>
    <w:rsid w:val="00092B96"/>
    <w:rsid w:val="00093C1C"/>
    <w:rsid w:val="00095F52"/>
    <w:rsid w:val="000A0F5F"/>
    <w:rsid w:val="000A129C"/>
    <w:rsid w:val="000A1AE2"/>
    <w:rsid w:val="000A4CE2"/>
    <w:rsid w:val="000A4F64"/>
    <w:rsid w:val="000B0CD9"/>
    <w:rsid w:val="000B1940"/>
    <w:rsid w:val="000B3A71"/>
    <w:rsid w:val="000B65E4"/>
    <w:rsid w:val="000C0AF2"/>
    <w:rsid w:val="000C1237"/>
    <w:rsid w:val="000C1C9E"/>
    <w:rsid w:val="000C211D"/>
    <w:rsid w:val="000C797D"/>
    <w:rsid w:val="000D2891"/>
    <w:rsid w:val="000D2EE2"/>
    <w:rsid w:val="000D2F7B"/>
    <w:rsid w:val="000D4067"/>
    <w:rsid w:val="000D49C7"/>
    <w:rsid w:val="000D6FB7"/>
    <w:rsid w:val="000D7285"/>
    <w:rsid w:val="000E072A"/>
    <w:rsid w:val="000E196F"/>
    <w:rsid w:val="000E1A65"/>
    <w:rsid w:val="000E29A6"/>
    <w:rsid w:val="000E2BA2"/>
    <w:rsid w:val="000E3C05"/>
    <w:rsid w:val="000E3C28"/>
    <w:rsid w:val="000E4AB3"/>
    <w:rsid w:val="000E5C4E"/>
    <w:rsid w:val="000E6A4F"/>
    <w:rsid w:val="000F0788"/>
    <w:rsid w:val="000F0ED4"/>
    <w:rsid w:val="000F35FF"/>
    <w:rsid w:val="000F3B56"/>
    <w:rsid w:val="000F4055"/>
    <w:rsid w:val="000F7285"/>
    <w:rsid w:val="001009D6"/>
    <w:rsid w:val="00100AAF"/>
    <w:rsid w:val="001042DF"/>
    <w:rsid w:val="001073E7"/>
    <w:rsid w:val="00110E83"/>
    <w:rsid w:val="00111D99"/>
    <w:rsid w:val="00114963"/>
    <w:rsid w:val="00115DC5"/>
    <w:rsid w:val="00120AD6"/>
    <w:rsid w:val="001224D9"/>
    <w:rsid w:val="0012635A"/>
    <w:rsid w:val="00127969"/>
    <w:rsid w:val="00127986"/>
    <w:rsid w:val="0013225D"/>
    <w:rsid w:val="00135BEA"/>
    <w:rsid w:val="001407B9"/>
    <w:rsid w:val="001412C0"/>
    <w:rsid w:val="00142588"/>
    <w:rsid w:val="00144DD3"/>
    <w:rsid w:val="00145B6F"/>
    <w:rsid w:val="00145B7A"/>
    <w:rsid w:val="00145C4D"/>
    <w:rsid w:val="0015095A"/>
    <w:rsid w:val="00150E93"/>
    <w:rsid w:val="00151462"/>
    <w:rsid w:val="001527EA"/>
    <w:rsid w:val="00154CD3"/>
    <w:rsid w:val="001556A5"/>
    <w:rsid w:val="00156BAC"/>
    <w:rsid w:val="00160118"/>
    <w:rsid w:val="00164F32"/>
    <w:rsid w:val="001659A1"/>
    <w:rsid w:val="00165B2F"/>
    <w:rsid w:val="00165D84"/>
    <w:rsid w:val="00167451"/>
    <w:rsid w:val="001710CB"/>
    <w:rsid w:val="00173959"/>
    <w:rsid w:val="00174D65"/>
    <w:rsid w:val="00176563"/>
    <w:rsid w:val="00180606"/>
    <w:rsid w:val="00181082"/>
    <w:rsid w:val="00184BA5"/>
    <w:rsid w:val="00185C72"/>
    <w:rsid w:val="00186599"/>
    <w:rsid w:val="00191534"/>
    <w:rsid w:val="001947BD"/>
    <w:rsid w:val="0019495B"/>
    <w:rsid w:val="0019642F"/>
    <w:rsid w:val="00196594"/>
    <w:rsid w:val="00196F4B"/>
    <w:rsid w:val="001A11AB"/>
    <w:rsid w:val="001A1455"/>
    <w:rsid w:val="001A229B"/>
    <w:rsid w:val="001A388E"/>
    <w:rsid w:val="001A3C00"/>
    <w:rsid w:val="001B0672"/>
    <w:rsid w:val="001B1BDF"/>
    <w:rsid w:val="001B1F0A"/>
    <w:rsid w:val="001B2455"/>
    <w:rsid w:val="001B2728"/>
    <w:rsid w:val="001B3E4E"/>
    <w:rsid w:val="001B47C9"/>
    <w:rsid w:val="001B4F9B"/>
    <w:rsid w:val="001B6441"/>
    <w:rsid w:val="001B6508"/>
    <w:rsid w:val="001B7162"/>
    <w:rsid w:val="001C2F0F"/>
    <w:rsid w:val="001C3A12"/>
    <w:rsid w:val="001C418F"/>
    <w:rsid w:val="001C4339"/>
    <w:rsid w:val="001C47B3"/>
    <w:rsid w:val="001C4DF2"/>
    <w:rsid w:val="001C5D7C"/>
    <w:rsid w:val="001C6A82"/>
    <w:rsid w:val="001C7365"/>
    <w:rsid w:val="001D0D45"/>
    <w:rsid w:val="001D128B"/>
    <w:rsid w:val="001D36D6"/>
    <w:rsid w:val="001D649A"/>
    <w:rsid w:val="001D68C2"/>
    <w:rsid w:val="001D6FD3"/>
    <w:rsid w:val="001E15B2"/>
    <w:rsid w:val="001E2DE2"/>
    <w:rsid w:val="001E5902"/>
    <w:rsid w:val="001E71E3"/>
    <w:rsid w:val="001F2F6F"/>
    <w:rsid w:val="001F770F"/>
    <w:rsid w:val="001F7940"/>
    <w:rsid w:val="00206A15"/>
    <w:rsid w:val="00210715"/>
    <w:rsid w:val="002140E7"/>
    <w:rsid w:val="002145D5"/>
    <w:rsid w:val="002179ED"/>
    <w:rsid w:val="00217CE8"/>
    <w:rsid w:val="00217FF1"/>
    <w:rsid w:val="002218A5"/>
    <w:rsid w:val="00222303"/>
    <w:rsid w:val="00222EC2"/>
    <w:rsid w:val="00223B52"/>
    <w:rsid w:val="00225928"/>
    <w:rsid w:val="00227868"/>
    <w:rsid w:val="00230B11"/>
    <w:rsid w:val="00231779"/>
    <w:rsid w:val="002324AE"/>
    <w:rsid w:val="00232746"/>
    <w:rsid w:val="0023719E"/>
    <w:rsid w:val="00237743"/>
    <w:rsid w:val="0024038A"/>
    <w:rsid w:val="002409D6"/>
    <w:rsid w:val="00240EA4"/>
    <w:rsid w:val="00241398"/>
    <w:rsid w:val="00241BCE"/>
    <w:rsid w:val="00245410"/>
    <w:rsid w:val="00245C97"/>
    <w:rsid w:val="002460AF"/>
    <w:rsid w:val="00246643"/>
    <w:rsid w:val="00246EFC"/>
    <w:rsid w:val="002539A2"/>
    <w:rsid w:val="00257BAC"/>
    <w:rsid w:val="00261772"/>
    <w:rsid w:val="0026195D"/>
    <w:rsid w:val="002620C9"/>
    <w:rsid w:val="002642A7"/>
    <w:rsid w:val="002645DD"/>
    <w:rsid w:val="00264DE9"/>
    <w:rsid w:val="00264F8D"/>
    <w:rsid w:val="0026514A"/>
    <w:rsid w:val="0026622C"/>
    <w:rsid w:val="002663DC"/>
    <w:rsid w:val="0027273A"/>
    <w:rsid w:val="0027321B"/>
    <w:rsid w:val="0027575A"/>
    <w:rsid w:val="00275AC0"/>
    <w:rsid w:val="002805B8"/>
    <w:rsid w:val="002814B6"/>
    <w:rsid w:val="00281E23"/>
    <w:rsid w:val="00281FEA"/>
    <w:rsid w:val="00284F10"/>
    <w:rsid w:val="00285DB2"/>
    <w:rsid w:val="002865F5"/>
    <w:rsid w:val="00290B3A"/>
    <w:rsid w:val="002930FD"/>
    <w:rsid w:val="002941E8"/>
    <w:rsid w:val="00296734"/>
    <w:rsid w:val="002A0C07"/>
    <w:rsid w:val="002A16B0"/>
    <w:rsid w:val="002A1830"/>
    <w:rsid w:val="002A22D8"/>
    <w:rsid w:val="002A2D68"/>
    <w:rsid w:val="002A2E9D"/>
    <w:rsid w:val="002A3939"/>
    <w:rsid w:val="002A5459"/>
    <w:rsid w:val="002A5B21"/>
    <w:rsid w:val="002B2124"/>
    <w:rsid w:val="002B72CB"/>
    <w:rsid w:val="002B7E60"/>
    <w:rsid w:val="002C0AFD"/>
    <w:rsid w:val="002C0D8F"/>
    <w:rsid w:val="002C5DDA"/>
    <w:rsid w:val="002D143F"/>
    <w:rsid w:val="002D1FFE"/>
    <w:rsid w:val="002D3FCA"/>
    <w:rsid w:val="002D5537"/>
    <w:rsid w:val="002D5C44"/>
    <w:rsid w:val="002D6A15"/>
    <w:rsid w:val="002D7278"/>
    <w:rsid w:val="002E0DFC"/>
    <w:rsid w:val="002E1048"/>
    <w:rsid w:val="002E1647"/>
    <w:rsid w:val="002E2D28"/>
    <w:rsid w:val="002E3B50"/>
    <w:rsid w:val="002E7598"/>
    <w:rsid w:val="002F1774"/>
    <w:rsid w:val="002F47D9"/>
    <w:rsid w:val="002F508C"/>
    <w:rsid w:val="002F52B1"/>
    <w:rsid w:val="003015B1"/>
    <w:rsid w:val="00310014"/>
    <w:rsid w:val="00311DCC"/>
    <w:rsid w:val="00312B4D"/>
    <w:rsid w:val="00314065"/>
    <w:rsid w:val="0031461E"/>
    <w:rsid w:val="00316F2A"/>
    <w:rsid w:val="00316FC7"/>
    <w:rsid w:val="00317209"/>
    <w:rsid w:val="00317691"/>
    <w:rsid w:val="0031780B"/>
    <w:rsid w:val="00317A1A"/>
    <w:rsid w:val="0032118F"/>
    <w:rsid w:val="00321300"/>
    <w:rsid w:val="003249ED"/>
    <w:rsid w:val="0033127E"/>
    <w:rsid w:val="003320CF"/>
    <w:rsid w:val="00334342"/>
    <w:rsid w:val="00334ADA"/>
    <w:rsid w:val="003352DE"/>
    <w:rsid w:val="0034048F"/>
    <w:rsid w:val="003444CA"/>
    <w:rsid w:val="00344EA8"/>
    <w:rsid w:val="003452BC"/>
    <w:rsid w:val="00345394"/>
    <w:rsid w:val="00346C78"/>
    <w:rsid w:val="0035118D"/>
    <w:rsid w:val="00351518"/>
    <w:rsid w:val="0035684D"/>
    <w:rsid w:val="00360904"/>
    <w:rsid w:val="00361ABC"/>
    <w:rsid w:val="003640E6"/>
    <w:rsid w:val="00365210"/>
    <w:rsid w:val="003652DB"/>
    <w:rsid w:val="0036580B"/>
    <w:rsid w:val="00366FB3"/>
    <w:rsid w:val="00367891"/>
    <w:rsid w:val="0037190F"/>
    <w:rsid w:val="00371A7F"/>
    <w:rsid w:val="00371ED8"/>
    <w:rsid w:val="003743BA"/>
    <w:rsid w:val="0037472F"/>
    <w:rsid w:val="003773DC"/>
    <w:rsid w:val="00380897"/>
    <w:rsid w:val="003816B0"/>
    <w:rsid w:val="00381975"/>
    <w:rsid w:val="00381D6E"/>
    <w:rsid w:val="00383155"/>
    <w:rsid w:val="00383303"/>
    <w:rsid w:val="0038487F"/>
    <w:rsid w:val="00384C09"/>
    <w:rsid w:val="00386291"/>
    <w:rsid w:val="00386B5B"/>
    <w:rsid w:val="0039000B"/>
    <w:rsid w:val="00390EB5"/>
    <w:rsid w:val="0039213D"/>
    <w:rsid w:val="00392275"/>
    <w:rsid w:val="00393323"/>
    <w:rsid w:val="003935FF"/>
    <w:rsid w:val="003938D1"/>
    <w:rsid w:val="00393FD3"/>
    <w:rsid w:val="00394550"/>
    <w:rsid w:val="00394DBC"/>
    <w:rsid w:val="00396EF9"/>
    <w:rsid w:val="003A04BD"/>
    <w:rsid w:val="003A1544"/>
    <w:rsid w:val="003A1A4C"/>
    <w:rsid w:val="003A1B84"/>
    <w:rsid w:val="003A26BF"/>
    <w:rsid w:val="003A5C7C"/>
    <w:rsid w:val="003A655B"/>
    <w:rsid w:val="003A6AD9"/>
    <w:rsid w:val="003A7EDB"/>
    <w:rsid w:val="003B0A5B"/>
    <w:rsid w:val="003B0AEC"/>
    <w:rsid w:val="003B1A4E"/>
    <w:rsid w:val="003C06C0"/>
    <w:rsid w:val="003C77B1"/>
    <w:rsid w:val="003D542B"/>
    <w:rsid w:val="003D73AA"/>
    <w:rsid w:val="003D754D"/>
    <w:rsid w:val="003D7BDF"/>
    <w:rsid w:val="003D7E3E"/>
    <w:rsid w:val="003E023E"/>
    <w:rsid w:val="003E13D7"/>
    <w:rsid w:val="003E3583"/>
    <w:rsid w:val="003E5548"/>
    <w:rsid w:val="003E5D04"/>
    <w:rsid w:val="003E64AE"/>
    <w:rsid w:val="003E72A9"/>
    <w:rsid w:val="003F52EF"/>
    <w:rsid w:val="003F5CF3"/>
    <w:rsid w:val="003F634D"/>
    <w:rsid w:val="003F6FE7"/>
    <w:rsid w:val="003F7162"/>
    <w:rsid w:val="003F769D"/>
    <w:rsid w:val="00401091"/>
    <w:rsid w:val="00401F65"/>
    <w:rsid w:val="00401F6C"/>
    <w:rsid w:val="0040391A"/>
    <w:rsid w:val="0040556D"/>
    <w:rsid w:val="00406E16"/>
    <w:rsid w:val="004105BE"/>
    <w:rsid w:val="004106E7"/>
    <w:rsid w:val="004112A9"/>
    <w:rsid w:val="004116DF"/>
    <w:rsid w:val="004128BE"/>
    <w:rsid w:val="00413B22"/>
    <w:rsid w:val="00414788"/>
    <w:rsid w:val="00414ADE"/>
    <w:rsid w:val="004206F6"/>
    <w:rsid w:val="00420BCD"/>
    <w:rsid w:val="00420FEC"/>
    <w:rsid w:val="004210EA"/>
    <w:rsid w:val="004211EF"/>
    <w:rsid w:val="004222B7"/>
    <w:rsid w:val="00422EB4"/>
    <w:rsid w:val="00424C69"/>
    <w:rsid w:val="00426587"/>
    <w:rsid w:val="00430943"/>
    <w:rsid w:val="00432BA7"/>
    <w:rsid w:val="00433B76"/>
    <w:rsid w:val="00433D36"/>
    <w:rsid w:val="00435788"/>
    <w:rsid w:val="00436A49"/>
    <w:rsid w:val="0043763A"/>
    <w:rsid w:val="0044134C"/>
    <w:rsid w:val="00441675"/>
    <w:rsid w:val="00441B5F"/>
    <w:rsid w:val="00441E6B"/>
    <w:rsid w:val="00442162"/>
    <w:rsid w:val="00446E7C"/>
    <w:rsid w:val="00451FA7"/>
    <w:rsid w:val="004521CC"/>
    <w:rsid w:val="0045560C"/>
    <w:rsid w:val="00457A69"/>
    <w:rsid w:val="00460E02"/>
    <w:rsid w:val="00461A06"/>
    <w:rsid w:val="00462673"/>
    <w:rsid w:val="00464248"/>
    <w:rsid w:val="004648D7"/>
    <w:rsid w:val="00464981"/>
    <w:rsid w:val="00470EBF"/>
    <w:rsid w:val="00472271"/>
    <w:rsid w:val="00473A31"/>
    <w:rsid w:val="00476470"/>
    <w:rsid w:val="00480B8B"/>
    <w:rsid w:val="004810E9"/>
    <w:rsid w:val="0048379E"/>
    <w:rsid w:val="00486537"/>
    <w:rsid w:val="00490AB7"/>
    <w:rsid w:val="00491734"/>
    <w:rsid w:val="00492396"/>
    <w:rsid w:val="0049397B"/>
    <w:rsid w:val="00493F1F"/>
    <w:rsid w:val="0049470F"/>
    <w:rsid w:val="0049520A"/>
    <w:rsid w:val="00496CF9"/>
    <w:rsid w:val="0049739C"/>
    <w:rsid w:val="004A04EC"/>
    <w:rsid w:val="004A5B53"/>
    <w:rsid w:val="004A69BE"/>
    <w:rsid w:val="004A7813"/>
    <w:rsid w:val="004A7CBD"/>
    <w:rsid w:val="004B7B68"/>
    <w:rsid w:val="004B7C37"/>
    <w:rsid w:val="004C0F50"/>
    <w:rsid w:val="004C40C2"/>
    <w:rsid w:val="004C6750"/>
    <w:rsid w:val="004D17F4"/>
    <w:rsid w:val="004D33FE"/>
    <w:rsid w:val="004D4CBD"/>
    <w:rsid w:val="004D56EA"/>
    <w:rsid w:val="004D6A5B"/>
    <w:rsid w:val="004E067C"/>
    <w:rsid w:val="004E1E8B"/>
    <w:rsid w:val="004E6274"/>
    <w:rsid w:val="004F1CC2"/>
    <w:rsid w:val="004F2D28"/>
    <w:rsid w:val="004F48F3"/>
    <w:rsid w:val="004F6ED0"/>
    <w:rsid w:val="004F7BB0"/>
    <w:rsid w:val="005010EE"/>
    <w:rsid w:val="00504D2B"/>
    <w:rsid w:val="00504DC2"/>
    <w:rsid w:val="005069A2"/>
    <w:rsid w:val="00506E6F"/>
    <w:rsid w:val="0050736F"/>
    <w:rsid w:val="00510942"/>
    <w:rsid w:val="005132E7"/>
    <w:rsid w:val="00514D5B"/>
    <w:rsid w:val="00515ACF"/>
    <w:rsid w:val="005163CA"/>
    <w:rsid w:val="00516EBC"/>
    <w:rsid w:val="00517965"/>
    <w:rsid w:val="00520844"/>
    <w:rsid w:val="00521557"/>
    <w:rsid w:val="005235F2"/>
    <w:rsid w:val="00523FBA"/>
    <w:rsid w:val="00524310"/>
    <w:rsid w:val="005254BA"/>
    <w:rsid w:val="0052620F"/>
    <w:rsid w:val="00527A84"/>
    <w:rsid w:val="005315D8"/>
    <w:rsid w:val="005320C3"/>
    <w:rsid w:val="00532528"/>
    <w:rsid w:val="00532AEE"/>
    <w:rsid w:val="00532B69"/>
    <w:rsid w:val="005347E1"/>
    <w:rsid w:val="005347F8"/>
    <w:rsid w:val="005356AD"/>
    <w:rsid w:val="00540835"/>
    <w:rsid w:val="00543F72"/>
    <w:rsid w:val="0054434F"/>
    <w:rsid w:val="00544363"/>
    <w:rsid w:val="00544979"/>
    <w:rsid w:val="00544CF2"/>
    <w:rsid w:val="0054566C"/>
    <w:rsid w:val="00546E47"/>
    <w:rsid w:val="005476EF"/>
    <w:rsid w:val="00550CB6"/>
    <w:rsid w:val="00550D56"/>
    <w:rsid w:val="00553C4E"/>
    <w:rsid w:val="00554ECF"/>
    <w:rsid w:val="005559ED"/>
    <w:rsid w:val="00555F09"/>
    <w:rsid w:val="00556CCE"/>
    <w:rsid w:val="00560302"/>
    <w:rsid w:val="0056034C"/>
    <w:rsid w:val="00560396"/>
    <w:rsid w:val="00560A9C"/>
    <w:rsid w:val="00562698"/>
    <w:rsid w:val="00566771"/>
    <w:rsid w:val="0056681C"/>
    <w:rsid w:val="00566A32"/>
    <w:rsid w:val="0057078D"/>
    <w:rsid w:val="00570862"/>
    <w:rsid w:val="00570A47"/>
    <w:rsid w:val="0057281C"/>
    <w:rsid w:val="00572BCC"/>
    <w:rsid w:val="00572DBA"/>
    <w:rsid w:val="00573348"/>
    <w:rsid w:val="00574533"/>
    <w:rsid w:val="00574DC1"/>
    <w:rsid w:val="00577A87"/>
    <w:rsid w:val="0058005E"/>
    <w:rsid w:val="0058435B"/>
    <w:rsid w:val="005847BE"/>
    <w:rsid w:val="005867AB"/>
    <w:rsid w:val="00590137"/>
    <w:rsid w:val="00591C21"/>
    <w:rsid w:val="0059289E"/>
    <w:rsid w:val="0059403F"/>
    <w:rsid w:val="0059627F"/>
    <w:rsid w:val="00597537"/>
    <w:rsid w:val="005A00BE"/>
    <w:rsid w:val="005A0282"/>
    <w:rsid w:val="005A052F"/>
    <w:rsid w:val="005A0E3E"/>
    <w:rsid w:val="005A23C6"/>
    <w:rsid w:val="005A3791"/>
    <w:rsid w:val="005A3950"/>
    <w:rsid w:val="005A59CB"/>
    <w:rsid w:val="005B2F67"/>
    <w:rsid w:val="005B3F53"/>
    <w:rsid w:val="005B4BA9"/>
    <w:rsid w:val="005B551D"/>
    <w:rsid w:val="005B56D5"/>
    <w:rsid w:val="005B5BBE"/>
    <w:rsid w:val="005B5E38"/>
    <w:rsid w:val="005B6FBE"/>
    <w:rsid w:val="005B78A3"/>
    <w:rsid w:val="005C17CB"/>
    <w:rsid w:val="005C1D4C"/>
    <w:rsid w:val="005C572F"/>
    <w:rsid w:val="005C5A01"/>
    <w:rsid w:val="005D164E"/>
    <w:rsid w:val="005D20CD"/>
    <w:rsid w:val="005D4548"/>
    <w:rsid w:val="005E16ED"/>
    <w:rsid w:val="005E1E3B"/>
    <w:rsid w:val="005E25E6"/>
    <w:rsid w:val="005E5190"/>
    <w:rsid w:val="005E7EC3"/>
    <w:rsid w:val="005F113A"/>
    <w:rsid w:val="005F3CEC"/>
    <w:rsid w:val="005F3FFD"/>
    <w:rsid w:val="005F5D68"/>
    <w:rsid w:val="005F5FE2"/>
    <w:rsid w:val="005F6053"/>
    <w:rsid w:val="005F640E"/>
    <w:rsid w:val="005F6D5B"/>
    <w:rsid w:val="005F7216"/>
    <w:rsid w:val="006005C0"/>
    <w:rsid w:val="00601867"/>
    <w:rsid w:val="0060532C"/>
    <w:rsid w:val="00606B39"/>
    <w:rsid w:val="00611B51"/>
    <w:rsid w:val="00611EB5"/>
    <w:rsid w:val="00614996"/>
    <w:rsid w:val="0061577B"/>
    <w:rsid w:val="006164B5"/>
    <w:rsid w:val="00616B70"/>
    <w:rsid w:val="00617ADA"/>
    <w:rsid w:val="00620A51"/>
    <w:rsid w:val="00621F1A"/>
    <w:rsid w:val="00622990"/>
    <w:rsid w:val="00622D0D"/>
    <w:rsid w:val="0062554B"/>
    <w:rsid w:val="006257F6"/>
    <w:rsid w:val="00626221"/>
    <w:rsid w:val="00630862"/>
    <w:rsid w:val="00630BAE"/>
    <w:rsid w:val="00630CFE"/>
    <w:rsid w:val="00631424"/>
    <w:rsid w:val="00632419"/>
    <w:rsid w:val="00632840"/>
    <w:rsid w:val="006333F6"/>
    <w:rsid w:val="00634C58"/>
    <w:rsid w:val="00636791"/>
    <w:rsid w:val="006372DA"/>
    <w:rsid w:val="00637A2D"/>
    <w:rsid w:val="00637EB2"/>
    <w:rsid w:val="00640AE6"/>
    <w:rsid w:val="00641369"/>
    <w:rsid w:val="006423E9"/>
    <w:rsid w:val="00643BE1"/>
    <w:rsid w:val="00646DBA"/>
    <w:rsid w:val="00651DCB"/>
    <w:rsid w:val="006528CD"/>
    <w:rsid w:val="00655A7C"/>
    <w:rsid w:val="00655E88"/>
    <w:rsid w:val="006613C7"/>
    <w:rsid w:val="006619E0"/>
    <w:rsid w:val="00662E02"/>
    <w:rsid w:val="00664DBA"/>
    <w:rsid w:val="00666F61"/>
    <w:rsid w:val="0066773F"/>
    <w:rsid w:val="00667F54"/>
    <w:rsid w:val="00674EE8"/>
    <w:rsid w:val="00676111"/>
    <w:rsid w:val="00676E69"/>
    <w:rsid w:val="00677045"/>
    <w:rsid w:val="00677637"/>
    <w:rsid w:val="006803DD"/>
    <w:rsid w:val="00681AB0"/>
    <w:rsid w:val="00681C52"/>
    <w:rsid w:val="006854C1"/>
    <w:rsid w:val="00686A68"/>
    <w:rsid w:val="0069008B"/>
    <w:rsid w:val="0069192B"/>
    <w:rsid w:val="00693D8E"/>
    <w:rsid w:val="00693FDF"/>
    <w:rsid w:val="00695F63"/>
    <w:rsid w:val="006A19C9"/>
    <w:rsid w:val="006A1D5E"/>
    <w:rsid w:val="006A2F39"/>
    <w:rsid w:val="006B1804"/>
    <w:rsid w:val="006B4EC0"/>
    <w:rsid w:val="006B6C04"/>
    <w:rsid w:val="006C1651"/>
    <w:rsid w:val="006C1B7B"/>
    <w:rsid w:val="006C2DB5"/>
    <w:rsid w:val="006C3DBB"/>
    <w:rsid w:val="006C5137"/>
    <w:rsid w:val="006C706C"/>
    <w:rsid w:val="006D0424"/>
    <w:rsid w:val="006D3E20"/>
    <w:rsid w:val="006D4719"/>
    <w:rsid w:val="006D5460"/>
    <w:rsid w:val="006D750C"/>
    <w:rsid w:val="006D75BF"/>
    <w:rsid w:val="006E3A0F"/>
    <w:rsid w:val="006E3EB9"/>
    <w:rsid w:val="006F0E4B"/>
    <w:rsid w:val="006F44EA"/>
    <w:rsid w:val="006F6286"/>
    <w:rsid w:val="006F6AF1"/>
    <w:rsid w:val="0070021C"/>
    <w:rsid w:val="0070029B"/>
    <w:rsid w:val="0070039A"/>
    <w:rsid w:val="007008C4"/>
    <w:rsid w:val="007010E7"/>
    <w:rsid w:val="00703C7C"/>
    <w:rsid w:val="007050B0"/>
    <w:rsid w:val="00707779"/>
    <w:rsid w:val="00707BEE"/>
    <w:rsid w:val="0071045C"/>
    <w:rsid w:val="00710843"/>
    <w:rsid w:val="00712E6D"/>
    <w:rsid w:val="00721FD3"/>
    <w:rsid w:val="007237AE"/>
    <w:rsid w:val="007253B4"/>
    <w:rsid w:val="0072543B"/>
    <w:rsid w:val="00726268"/>
    <w:rsid w:val="00726FF0"/>
    <w:rsid w:val="00727F57"/>
    <w:rsid w:val="007309C6"/>
    <w:rsid w:val="007352AD"/>
    <w:rsid w:val="00736E05"/>
    <w:rsid w:val="007370D8"/>
    <w:rsid w:val="00741D1D"/>
    <w:rsid w:val="0074419D"/>
    <w:rsid w:val="00744349"/>
    <w:rsid w:val="00745130"/>
    <w:rsid w:val="0074618D"/>
    <w:rsid w:val="00751B52"/>
    <w:rsid w:val="007549DC"/>
    <w:rsid w:val="007550C0"/>
    <w:rsid w:val="007564EE"/>
    <w:rsid w:val="00756857"/>
    <w:rsid w:val="00761001"/>
    <w:rsid w:val="00761F25"/>
    <w:rsid w:val="0076219A"/>
    <w:rsid w:val="00762568"/>
    <w:rsid w:val="007632BB"/>
    <w:rsid w:val="00765164"/>
    <w:rsid w:val="00765613"/>
    <w:rsid w:val="0077059E"/>
    <w:rsid w:val="0077753E"/>
    <w:rsid w:val="00777710"/>
    <w:rsid w:val="0078010D"/>
    <w:rsid w:val="0078427D"/>
    <w:rsid w:val="0078485E"/>
    <w:rsid w:val="00787422"/>
    <w:rsid w:val="00790538"/>
    <w:rsid w:val="00790DB3"/>
    <w:rsid w:val="00791EE2"/>
    <w:rsid w:val="00794910"/>
    <w:rsid w:val="00796523"/>
    <w:rsid w:val="00797076"/>
    <w:rsid w:val="007973FB"/>
    <w:rsid w:val="00797486"/>
    <w:rsid w:val="00797562"/>
    <w:rsid w:val="007A386F"/>
    <w:rsid w:val="007A4690"/>
    <w:rsid w:val="007A6178"/>
    <w:rsid w:val="007A6601"/>
    <w:rsid w:val="007B3706"/>
    <w:rsid w:val="007B69AB"/>
    <w:rsid w:val="007B7208"/>
    <w:rsid w:val="007C0FD1"/>
    <w:rsid w:val="007C1FC8"/>
    <w:rsid w:val="007C2E57"/>
    <w:rsid w:val="007C353C"/>
    <w:rsid w:val="007D0754"/>
    <w:rsid w:val="007D17CE"/>
    <w:rsid w:val="007D28B2"/>
    <w:rsid w:val="007D3EB8"/>
    <w:rsid w:val="007D7176"/>
    <w:rsid w:val="007E070F"/>
    <w:rsid w:val="007E13AD"/>
    <w:rsid w:val="007E27B6"/>
    <w:rsid w:val="007E2B4F"/>
    <w:rsid w:val="007E3F8E"/>
    <w:rsid w:val="007E49CD"/>
    <w:rsid w:val="007E67BA"/>
    <w:rsid w:val="007F1522"/>
    <w:rsid w:val="007F3D2C"/>
    <w:rsid w:val="008009FC"/>
    <w:rsid w:val="008037B1"/>
    <w:rsid w:val="008045CC"/>
    <w:rsid w:val="008052BB"/>
    <w:rsid w:val="008055F2"/>
    <w:rsid w:val="0080705C"/>
    <w:rsid w:val="00807B8C"/>
    <w:rsid w:val="008122C5"/>
    <w:rsid w:val="00812A9E"/>
    <w:rsid w:val="00813994"/>
    <w:rsid w:val="008150EE"/>
    <w:rsid w:val="008154D4"/>
    <w:rsid w:val="008156E6"/>
    <w:rsid w:val="00815C64"/>
    <w:rsid w:val="008209E0"/>
    <w:rsid w:val="00821283"/>
    <w:rsid w:val="008223F3"/>
    <w:rsid w:val="0082436F"/>
    <w:rsid w:val="0082458A"/>
    <w:rsid w:val="00824FD9"/>
    <w:rsid w:val="0082509F"/>
    <w:rsid w:val="00827D00"/>
    <w:rsid w:val="008316C5"/>
    <w:rsid w:val="00833067"/>
    <w:rsid w:val="00833391"/>
    <w:rsid w:val="00833E4E"/>
    <w:rsid w:val="0083501B"/>
    <w:rsid w:val="00835142"/>
    <w:rsid w:val="00837DD9"/>
    <w:rsid w:val="00841829"/>
    <w:rsid w:val="00841F82"/>
    <w:rsid w:val="008438C8"/>
    <w:rsid w:val="008449C5"/>
    <w:rsid w:val="00846201"/>
    <w:rsid w:val="00846BBF"/>
    <w:rsid w:val="00847EE6"/>
    <w:rsid w:val="00847F66"/>
    <w:rsid w:val="00851E11"/>
    <w:rsid w:val="0085455B"/>
    <w:rsid w:val="00857872"/>
    <w:rsid w:val="00857E65"/>
    <w:rsid w:val="008625D2"/>
    <w:rsid w:val="00862ACA"/>
    <w:rsid w:val="0086496E"/>
    <w:rsid w:val="00867AF9"/>
    <w:rsid w:val="00870E53"/>
    <w:rsid w:val="00870EBA"/>
    <w:rsid w:val="008718AF"/>
    <w:rsid w:val="00872092"/>
    <w:rsid w:val="0087338C"/>
    <w:rsid w:val="008745D4"/>
    <w:rsid w:val="00874C76"/>
    <w:rsid w:val="008751AA"/>
    <w:rsid w:val="0088170B"/>
    <w:rsid w:val="00881D1E"/>
    <w:rsid w:val="00882284"/>
    <w:rsid w:val="00882663"/>
    <w:rsid w:val="00885F57"/>
    <w:rsid w:val="008868D9"/>
    <w:rsid w:val="008872FB"/>
    <w:rsid w:val="008902B3"/>
    <w:rsid w:val="0089291B"/>
    <w:rsid w:val="00894714"/>
    <w:rsid w:val="00894D2C"/>
    <w:rsid w:val="008A11D4"/>
    <w:rsid w:val="008B04AF"/>
    <w:rsid w:val="008B463F"/>
    <w:rsid w:val="008B50DC"/>
    <w:rsid w:val="008C122B"/>
    <w:rsid w:val="008C14E4"/>
    <w:rsid w:val="008C1ECC"/>
    <w:rsid w:val="008C3969"/>
    <w:rsid w:val="008C3CDA"/>
    <w:rsid w:val="008C62EB"/>
    <w:rsid w:val="008C6559"/>
    <w:rsid w:val="008C6A2E"/>
    <w:rsid w:val="008C7453"/>
    <w:rsid w:val="008D04A9"/>
    <w:rsid w:val="008D0DE4"/>
    <w:rsid w:val="008D21A4"/>
    <w:rsid w:val="008D4541"/>
    <w:rsid w:val="008D45E5"/>
    <w:rsid w:val="008D5877"/>
    <w:rsid w:val="008D67C8"/>
    <w:rsid w:val="008D78D9"/>
    <w:rsid w:val="008E22FE"/>
    <w:rsid w:val="008E5D70"/>
    <w:rsid w:val="008E6BB6"/>
    <w:rsid w:val="008E7124"/>
    <w:rsid w:val="008F008E"/>
    <w:rsid w:val="008F10A9"/>
    <w:rsid w:val="008F21E7"/>
    <w:rsid w:val="008F225A"/>
    <w:rsid w:val="008F2FE7"/>
    <w:rsid w:val="008F48C4"/>
    <w:rsid w:val="008F4AB4"/>
    <w:rsid w:val="008F4E76"/>
    <w:rsid w:val="00901807"/>
    <w:rsid w:val="00901B39"/>
    <w:rsid w:val="009020A6"/>
    <w:rsid w:val="00902E0D"/>
    <w:rsid w:val="00905593"/>
    <w:rsid w:val="00910808"/>
    <w:rsid w:val="00912F23"/>
    <w:rsid w:val="009154E1"/>
    <w:rsid w:val="0091646B"/>
    <w:rsid w:val="00917F2B"/>
    <w:rsid w:val="00920852"/>
    <w:rsid w:val="009220AE"/>
    <w:rsid w:val="00923216"/>
    <w:rsid w:val="0092331C"/>
    <w:rsid w:val="009238F6"/>
    <w:rsid w:val="00924349"/>
    <w:rsid w:val="00925F39"/>
    <w:rsid w:val="0092640C"/>
    <w:rsid w:val="009312B0"/>
    <w:rsid w:val="00933F32"/>
    <w:rsid w:val="00935526"/>
    <w:rsid w:val="009360D9"/>
    <w:rsid w:val="00936B80"/>
    <w:rsid w:val="00943D01"/>
    <w:rsid w:val="009453CF"/>
    <w:rsid w:val="00945DF4"/>
    <w:rsid w:val="009463B3"/>
    <w:rsid w:val="00950A78"/>
    <w:rsid w:val="00952053"/>
    <w:rsid w:val="00952A89"/>
    <w:rsid w:val="00952F4D"/>
    <w:rsid w:val="009609DA"/>
    <w:rsid w:val="00961340"/>
    <w:rsid w:val="00963C83"/>
    <w:rsid w:val="0096413B"/>
    <w:rsid w:val="009641F6"/>
    <w:rsid w:val="00965C57"/>
    <w:rsid w:val="00966D7A"/>
    <w:rsid w:val="00967398"/>
    <w:rsid w:val="00970084"/>
    <w:rsid w:val="00970C56"/>
    <w:rsid w:val="0097110C"/>
    <w:rsid w:val="009721B9"/>
    <w:rsid w:val="009721D2"/>
    <w:rsid w:val="009722B4"/>
    <w:rsid w:val="0097239E"/>
    <w:rsid w:val="00975024"/>
    <w:rsid w:val="0097600B"/>
    <w:rsid w:val="009761AA"/>
    <w:rsid w:val="0097754C"/>
    <w:rsid w:val="0098028A"/>
    <w:rsid w:val="0098071B"/>
    <w:rsid w:val="009809C2"/>
    <w:rsid w:val="00981595"/>
    <w:rsid w:val="00983E1C"/>
    <w:rsid w:val="00986B5A"/>
    <w:rsid w:val="00987C3A"/>
    <w:rsid w:val="009936BE"/>
    <w:rsid w:val="009972D8"/>
    <w:rsid w:val="00997BAF"/>
    <w:rsid w:val="00997DDB"/>
    <w:rsid w:val="009A1A89"/>
    <w:rsid w:val="009A2B17"/>
    <w:rsid w:val="009A4313"/>
    <w:rsid w:val="009A5B43"/>
    <w:rsid w:val="009A6956"/>
    <w:rsid w:val="009B20CD"/>
    <w:rsid w:val="009B300B"/>
    <w:rsid w:val="009B3A98"/>
    <w:rsid w:val="009B5BEC"/>
    <w:rsid w:val="009B6B52"/>
    <w:rsid w:val="009B6E82"/>
    <w:rsid w:val="009B6FC8"/>
    <w:rsid w:val="009B79F4"/>
    <w:rsid w:val="009B7F0E"/>
    <w:rsid w:val="009C0066"/>
    <w:rsid w:val="009C09AB"/>
    <w:rsid w:val="009C1AB5"/>
    <w:rsid w:val="009C325E"/>
    <w:rsid w:val="009C39AD"/>
    <w:rsid w:val="009C3CDD"/>
    <w:rsid w:val="009C5084"/>
    <w:rsid w:val="009C561B"/>
    <w:rsid w:val="009C57C6"/>
    <w:rsid w:val="009C764C"/>
    <w:rsid w:val="009D08F7"/>
    <w:rsid w:val="009D0E3B"/>
    <w:rsid w:val="009D20EB"/>
    <w:rsid w:val="009D632D"/>
    <w:rsid w:val="009E13DA"/>
    <w:rsid w:val="009E2E4B"/>
    <w:rsid w:val="009E3741"/>
    <w:rsid w:val="009E4B30"/>
    <w:rsid w:val="009E5D8C"/>
    <w:rsid w:val="009E7007"/>
    <w:rsid w:val="009E7524"/>
    <w:rsid w:val="009F2382"/>
    <w:rsid w:val="009F2CF3"/>
    <w:rsid w:val="009F2F6A"/>
    <w:rsid w:val="009F323F"/>
    <w:rsid w:val="009F4956"/>
    <w:rsid w:val="009F5307"/>
    <w:rsid w:val="009F57C6"/>
    <w:rsid w:val="009F5849"/>
    <w:rsid w:val="009F6861"/>
    <w:rsid w:val="009F6EE8"/>
    <w:rsid w:val="009F7006"/>
    <w:rsid w:val="00A00E85"/>
    <w:rsid w:val="00A0215A"/>
    <w:rsid w:val="00A0417E"/>
    <w:rsid w:val="00A05138"/>
    <w:rsid w:val="00A0541B"/>
    <w:rsid w:val="00A05685"/>
    <w:rsid w:val="00A13832"/>
    <w:rsid w:val="00A20308"/>
    <w:rsid w:val="00A21B0E"/>
    <w:rsid w:val="00A2266A"/>
    <w:rsid w:val="00A22F6D"/>
    <w:rsid w:val="00A24C80"/>
    <w:rsid w:val="00A24DD3"/>
    <w:rsid w:val="00A2645D"/>
    <w:rsid w:val="00A26D49"/>
    <w:rsid w:val="00A32FCC"/>
    <w:rsid w:val="00A351F2"/>
    <w:rsid w:val="00A35B60"/>
    <w:rsid w:val="00A36498"/>
    <w:rsid w:val="00A37068"/>
    <w:rsid w:val="00A37C70"/>
    <w:rsid w:val="00A41671"/>
    <w:rsid w:val="00A43EB0"/>
    <w:rsid w:val="00A444B9"/>
    <w:rsid w:val="00A44B64"/>
    <w:rsid w:val="00A451ED"/>
    <w:rsid w:val="00A47713"/>
    <w:rsid w:val="00A52CB1"/>
    <w:rsid w:val="00A55882"/>
    <w:rsid w:val="00A55992"/>
    <w:rsid w:val="00A56F4F"/>
    <w:rsid w:val="00A61B44"/>
    <w:rsid w:val="00A637C2"/>
    <w:rsid w:val="00A64C93"/>
    <w:rsid w:val="00A66846"/>
    <w:rsid w:val="00A67418"/>
    <w:rsid w:val="00A71CFD"/>
    <w:rsid w:val="00A72639"/>
    <w:rsid w:val="00A72C5D"/>
    <w:rsid w:val="00A739E8"/>
    <w:rsid w:val="00A74CA6"/>
    <w:rsid w:val="00A74F4B"/>
    <w:rsid w:val="00A751A4"/>
    <w:rsid w:val="00A76BF2"/>
    <w:rsid w:val="00A76C6B"/>
    <w:rsid w:val="00A779BE"/>
    <w:rsid w:val="00A77A37"/>
    <w:rsid w:val="00A77F02"/>
    <w:rsid w:val="00A815F6"/>
    <w:rsid w:val="00A81B08"/>
    <w:rsid w:val="00A82011"/>
    <w:rsid w:val="00A8241A"/>
    <w:rsid w:val="00A82805"/>
    <w:rsid w:val="00A83ABF"/>
    <w:rsid w:val="00A84BDC"/>
    <w:rsid w:val="00A8572A"/>
    <w:rsid w:val="00A858D8"/>
    <w:rsid w:val="00A85E4F"/>
    <w:rsid w:val="00A86828"/>
    <w:rsid w:val="00A8792A"/>
    <w:rsid w:val="00A87D22"/>
    <w:rsid w:val="00A919B3"/>
    <w:rsid w:val="00A91C65"/>
    <w:rsid w:val="00A92256"/>
    <w:rsid w:val="00A950F0"/>
    <w:rsid w:val="00A95ECA"/>
    <w:rsid w:val="00A97153"/>
    <w:rsid w:val="00AA02BC"/>
    <w:rsid w:val="00AA2A05"/>
    <w:rsid w:val="00AA480B"/>
    <w:rsid w:val="00AA6943"/>
    <w:rsid w:val="00AA6B49"/>
    <w:rsid w:val="00AA7AAA"/>
    <w:rsid w:val="00AB1104"/>
    <w:rsid w:val="00AB2659"/>
    <w:rsid w:val="00AB3DAB"/>
    <w:rsid w:val="00AB46F6"/>
    <w:rsid w:val="00AB642E"/>
    <w:rsid w:val="00AC4F3A"/>
    <w:rsid w:val="00AC5EF1"/>
    <w:rsid w:val="00AC6B87"/>
    <w:rsid w:val="00AC708C"/>
    <w:rsid w:val="00AD1D42"/>
    <w:rsid w:val="00AD52D9"/>
    <w:rsid w:val="00AD592B"/>
    <w:rsid w:val="00AD7B6B"/>
    <w:rsid w:val="00AE136B"/>
    <w:rsid w:val="00AE2493"/>
    <w:rsid w:val="00AE31C5"/>
    <w:rsid w:val="00AE420B"/>
    <w:rsid w:val="00AE51CD"/>
    <w:rsid w:val="00AF0C8D"/>
    <w:rsid w:val="00AF1697"/>
    <w:rsid w:val="00AF26EC"/>
    <w:rsid w:val="00AF4AD4"/>
    <w:rsid w:val="00AF7909"/>
    <w:rsid w:val="00AF7CF6"/>
    <w:rsid w:val="00B002EE"/>
    <w:rsid w:val="00B00953"/>
    <w:rsid w:val="00B019FB"/>
    <w:rsid w:val="00B03F1E"/>
    <w:rsid w:val="00B03FE9"/>
    <w:rsid w:val="00B046A6"/>
    <w:rsid w:val="00B04818"/>
    <w:rsid w:val="00B053DF"/>
    <w:rsid w:val="00B0740B"/>
    <w:rsid w:val="00B07501"/>
    <w:rsid w:val="00B0769F"/>
    <w:rsid w:val="00B102DF"/>
    <w:rsid w:val="00B10779"/>
    <w:rsid w:val="00B1080C"/>
    <w:rsid w:val="00B12952"/>
    <w:rsid w:val="00B16724"/>
    <w:rsid w:val="00B20EF1"/>
    <w:rsid w:val="00B21061"/>
    <w:rsid w:val="00B21A2B"/>
    <w:rsid w:val="00B23638"/>
    <w:rsid w:val="00B248EE"/>
    <w:rsid w:val="00B26578"/>
    <w:rsid w:val="00B30D91"/>
    <w:rsid w:val="00B31296"/>
    <w:rsid w:val="00B31DCE"/>
    <w:rsid w:val="00B352F8"/>
    <w:rsid w:val="00B3764F"/>
    <w:rsid w:val="00B4102F"/>
    <w:rsid w:val="00B45F3D"/>
    <w:rsid w:val="00B50991"/>
    <w:rsid w:val="00B5629D"/>
    <w:rsid w:val="00B565A1"/>
    <w:rsid w:val="00B56AF8"/>
    <w:rsid w:val="00B57129"/>
    <w:rsid w:val="00B611C9"/>
    <w:rsid w:val="00B62CF4"/>
    <w:rsid w:val="00B63BE6"/>
    <w:rsid w:val="00B64ADB"/>
    <w:rsid w:val="00B64F19"/>
    <w:rsid w:val="00B652F2"/>
    <w:rsid w:val="00B659F1"/>
    <w:rsid w:val="00B65FE6"/>
    <w:rsid w:val="00B67F57"/>
    <w:rsid w:val="00B70824"/>
    <w:rsid w:val="00B70DC7"/>
    <w:rsid w:val="00B716F5"/>
    <w:rsid w:val="00B74E5C"/>
    <w:rsid w:val="00B760C8"/>
    <w:rsid w:val="00B7617B"/>
    <w:rsid w:val="00B77925"/>
    <w:rsid w:val="00B84077"/>
    <w:rsid w:val="00B8775E"/>
    <w:rsid w:val="00B90CB3"/>
    <w:rsid w:val="00B93316"/>
    <w:rsid w:val="00B967E2"/>
    <w:rsid w:val="00B96EB6"/>
    <w:rsid w:val="00B97AD3"/>
    <w:rsid w:val="00BA5DFE"/>
    <w:rsid w:val="00BA6487"/>
    <w:rsid w:val="00BA6D3C"/>
    <w:rsid w:val="00BA7F83"/>
    <w:rsid w:val="00BA7FC0"/>
    <w:rsid w:val="00BB058A"/>
    <w:rsid w:val="00BB0894"/>
    <w:rsid w:val="00BB488C"/>
    <w:rsid w:val="00BB4D40"/>
    <w:rsid w:val="00BB69E8"/>
    <w:rsid w:val="00BB6ABA"/>
    <w:rsid w:val="00BB7BC8"/>
    <w:rsid w:val="00BC1B7E"/>
    <w:rsid w:val="00BC26EC"/>
    <w:rsid w:val="00BC5B15"/>
    <w:rsid w:val="00BC6081"/>
    <w:rsid w:val="00BC6451"/>
    <w:rsid w:val="00BC65F6"/>
    <w:rsid w:val="00BC6762"/>
    <w:rsid w:val="00BC6F37"/>
    <w:rsid w:val="00BD0B92"/>
    <w:rsid w:val="00BD0ECF"/>
    <w:rsid w:val="00BD2574"/>
    <w:rsid w:val="00BD34E6"/>
    <w:rsid w:val="00BD65F5"/>
    <w:rsid w:val="00BE2334"/>
    <w:rsid w:val="00BE2B18"/>
    <w:rsid w:val="00BE4256"/>
    <w:rsid w:val="00BE43B1"/>
    <w:rsid w:val="00BE5843"/>
    <w:rsid w:val="00BE7147"/>
    <w:rsid w:val="00BF0E20"/>
    <w:rsid w:val="00BF15FC"/>
    <w:rsid w:val="00BF4F92"/>
    <w:rsid w:val="00BF5728"/>
    <w:rsid w:val="00BF5B57"/>
    <w:rsid w:val="00BF63E3"/>
    <w:rsid w:val="00BF7401"/>
    <w:rsid w:val="00BF74C3"/>
    <w:rsid w:val="00C02202"/>
    <w:rsid w:val="00C0306B"/>
    <w:rsid w:val="00C06C14"/>
    <w:rsid w:val="00C071DA"/>
    <w:rsid w:val="00C0754B"/>
    <w:rsid w:val="00C07C35"/>
    <w:rsid w:val="00C10DFE"/>
    <w:rsid w:val="00C1283C"/>
    <w:rsid w:val="00C131B8"/>
    <w:rsid w:val="00C13C41"/>
    <w:rsid w:val="00C1465A"/>
    <w:rsid w:val="00C1600E"/>
    <w:rsid w:val="00C164C9"/>
    <w:rsid w:val="00C164F7"/>
    <w:rsid w:val="00C20824"/>
    <w:rsid w:val="00C215CF"/>
    <w:rsid w:val="00C24EF5"/>
    <w:rsid w:val="00C24F40"/>
    <w:rsid w:val="00C2668A"/>
    <w:rsid w:val="00C27BC7"/>
    <w:rsid w:val="00C316CC"/>
    <w:rsid w:val="00C329E5"/>
    <w:rsid w:val="00C34635"/>
    <w:rsid w:val="00C35D99"/>
    <w:rsid w:val="00C36B21"/>
    <w:rsid w:val="00C376A0"/>
    <w:rsid w:val="00C37DF9"/>
    <w:rsid w:val="00C40076"/>
    <w:rsid w:val="00C40871"/>
    <w:rsid w:val="00C4136B"/>
    <w:rsid w:val="00C42061"/>
    <w:rsid w:val="00C426E9"/>
    <w:rsid w:val="00C42C07"/>
    <w:rsid w:val="00C4342E"/>
    <w:rsid w:val="00C44624"/>
    <w:rsid w:val="00C4515B"/>
    <w:rsid w:val="00C46938"/>
    <w:rsid w:val="00C46D52"/>
    <w:rsid w:val="00C47A0C"/>
    <w:rsid w:val="00C515AF"/>
    <w:rsid w:val="00C53386"/>
    <w:rsid w:val="00C549EE"/>
    <w:rsid w:val="00C56A83"/>
    <w:rsid w:val="00C56DCA"/>
    <w:rsid w:val="00C57F91"/>
    <w:rsid w:val="00C66224"/>
    <w:rsid w:val="00C6671B"/>
    <w:rsid w:val="00C66E3A"/>
    <w:rsid w:val="00C67A15"/>
    <w:rsid w:val="00C67BCE"/>
    <w:rsid w:val="00C71C32"/>
    <w:rsid w:val="00C71FC3"/>
    <w:rsid w:val="00C732D0"/>
    <w:rsid w:val="00C73EEC"/>
    <w:rsid w:val="00C76205"/>
    <w:rsid w:val="00C76C67"/>
    <w:rsid w:val="00C7790B"/>
    <w:rsid w:val="00C77B88"/>
    <w:rsid w:val="00C81B5C"/>
    <w:rsid w:val="00C826A4"/>
    <w:rsid w:val="00C84BF6"/>
    <w:rsid w:val="00C84D90"/>
    <w:rsid w:val="00C85913"/>
    <w:rsid w:val="00C859F7"/>
    <w:rsid w:val="00C867AA"/>
    <w:rsid w:val="00C868B4"/>
    <w:rsid w:val="00C90A90"/>
    <w:rsid w:val="00C9116B"/>
    <w:rsid w:val="00C927BD"/>
    <w:rsid w:val="00C92F62"/>
    <w:rsid w:val="00C93E94"/>
    <w:rsid w:val="00CA13F4"/>
    <w:rsid w:val="00CA1581"/>
    <w:rsid w:val="00CA257C"/>
    <w:rsid w:val="00CA2FB4"/>
    <w:rsid w:val="00CA3CCF"/>
    <w:rsid w:val="00CB10B9"/>
    <w:rsid w:val="00CB1BD3"/>
    <w:rsid w:val="00CB2AA2"/>
    <w:rsid w:val="00CB51DC"/>
    <w:rsid w:val="00CB6089"/>
    <w:rsid w:val="00CC02A0"/>
    <w:rsid w:val="00CC0E79"/>
    <w:rsid w:val="00CC0F93"/>
    <w:rsid w:val="00CC4728"/>
    <w:rsid w:val="00CC4EC6"/>
    <w:rsid w:val="00CC588F"/>
    <w:rsid w:val="00CC604D"/>
    <w:rsid w:val="00CC679F"/>
    <w:rsid w:val="00CD0D20"/>
    <w:rsid w:val="00CD11F1"/>
    <w:rsid w:val="00CD3DB8"/>
    <w:rsid w:val="00CD6054"/>
    <w:rsid w:val="00CE10D3"/>
    <w:rsid w:val="00CE3D9C"/>
    <w:rsid w:val="00CE4E02"/>
    <w:rsid w:val="00CF32BA"/>
    <w:rsid w:val="00CF36A5"/>
    <w:rsid w:val="00CF422A"/>
    <w:rsid w:val="00CF4F54"/>
    <w:rsid w:val="00CF6D61"/>
    <w:rsid w:val="00D012E0"/>
    <w:rsid w:val="00D0426C"/>
    <w:rsid w:val="00D12791"/>
    <w:rsid w:val="00D12D85"/>
    <w:rsid w:val="00D13FEE"/>
    <w:rsid w:val="00D1526B"/>
    <w:rsid w:val="00D17C38"/>
    <w:rsid w:val="00D17C40"/>
    <w:rsid w:val="00D200DB"/>
    <w:rsid w:val="00D207A6"/>
    <w:rsid w:val="00D225F1"/>
    <w:rsid w:val="00D22DA6"/>
    <w:rsid w:val="00D24DA0"/>
    <w:rsid w:val="00D274EB"/>
    <w:rsid w:val="00D323BC"/>
    <w:rsid w:val="00D3630C"/>
    <w:rsid w:val="00D400CF"/>
    <w:rsid w:val="00D42B9E"/>
    <w:rsid w:val="00D432BA"/>
    <w:rsid w:val="00D454D1"/>
    <w:rsid w:val="00D45AB5"/>
    <w:rsid w:val="00D45D37"/>
    <w:rsid w:val="00D45E81"/>
    <w:rsid w:val="00D477E4"/>
    <w:rsid w:val="00D47A20"/>
    <w:rsid w:val="00D47FEE"/>
    <w:rsid w:val="00D514BA"/>
    <w:rsid w:val="00D523D1"/>
    <w:rsid w:val="00D56A7C"/>
    <w:rsid w:val="00D56B88"/>
    <w:rsid w:val="00D5782B"/>
    <w:rsid w:val="00D57CF0"/>
    <w:rsid w:val="00D600F1"/>
    <w:rsid w:val="00D621E2"/>
    <w:rsid w:val="00D62E93"/>
    <w:rsid w:val="00D62F82"/>
    <w:rsid w:val="00D741F0"/>
    <w:rsid w:val="00D74A3A"/>
    <w:rsid w:val="00D74ADB"/>
    <w:rsid w:val="00D76FE1"/>
    <w:rsid w:val="00D83D52"/>
    <w:rsid w:val="00D87863"/>
    <w:rsid w:val="00D87E78"/>
    <w:rsid w:val="00D90B54"/>
    <w:rsid w:val="00D90D28"/>
    <w:rsid w:val="00D95AC1"/>
    <w:rsid w:val="00D975E9"/>
    <w:rsid w:val="00D97FD5"/>
    <w:rsid w:val="00DA1225"/>
    <w:rsid w:val="00DA1535"/>
    <w:rsid w:val="00DA1C93"/>
    <w:rsid w:val="00DA20B8"/>
    <w:rsid w:val="00DA3A3B"/>
    <w:rsid w:val="00DA4004"/>
    <w:rsid w:val="00DA547F"/>
    <w:rsid w:val="00DA5658"/>
    <w:rsid w:val="00DB0D2B"/>
    <w:rsid w:val="00DB2A55"/>
    <w:rsid w:val="00DB2CBD"/>
    <w:rsid w:val="00DB4A28"/>
    <w:rsid w:val="00DB4DE2"/>
    <w:rsid w:val="00DC2CCF"/>
    <w:rsid w:val="00DC3B4D"/>
    <w:rsid w:val="00DC3E48"/>
    <w:rsid w:val="00DC56F6"/>
    <w:rsid w:val="00DC5FC6"/>
    <w:rsid w:val="00DC61F3"/>
    <w:rsid w:val="00DD009C"/>
    <w:rsid w:val="00DD2443"/>
    <w:rsid w:val="00DD3430"/>
    <w:rsid w:val="00DD73BC"/>
    <w:rsid w:val="00DE0EC3"/>
    <w:rsid w:val="00DE1235"/>
    <w:rsid w:val="00DE61DD"/>
    <w:rsid w:val="00DF1B6D"/>
    <w:rsid w:val="00DF1BB4"/>
    <w:rsid w:val="00DF2BCC"/>
    <w:rsid w:val="00E0000B"/>
    <w:rsid w:val="00E01095"/>
    <w:rsid w:val="00E02B74"/>
    <w:rsid w:val="00E11782"/>
    <w:rsid w:val="00E123C1"/>
    <w:rsid w:val="00E132BE"/>
    <w:rsid w:val="00E15D23"/>
    <w:rsid w:val="00E1614B"/>
    <w:rsid w:val="00E1618C"/>
    <w:rsid w:val="00E1774E"/>
    <w:rsid w:val="00E2029C"/>
    <w:rsid w:val="00E24190"/>
    <w:rsid w:val="00E25B1D"/>
    <w:rsid w:val="00E25F0C"/>
    <w:rsid w:val="00E300CB"/>
    <w:rsid w:val="00E3022F"/>
    <w:rsid w:val="00E31226"/>
    <w:rsid w:val="00E32E63"/>
    <w:rsid w:val="00E335A8"/>
    <w:rsid w:val="00E343DC"/>
    <w:rsid w:val="00E36D39"/>
    <w:rsid w:val="00E401A2"/>
    <w:rsid w:val="00E4181C"/>
    <w:rsid w:val="00E42E3A"/>
    <w:rsid w:val="00E47D5C"/>
    <w:rsid w:val="00E53A53"/>
    <w:rsid w:val="00E552D1"/>
    <w:rsid w:val="00E63046"/>
    <w:rsid w:val="00E63379"/>
    <w:rsid w:val="00E63F5B"/>
    <w:rsid w:val="00E6441E"/>
    <w:rsid w:val="00E67E2D"/>
    <w:rsid w:val="00E70081"/>
    <w:rsid w:val="00E72DDD"/>
    <w:rsid w:val="00E73153"/>
    <w:rsid w:val="00E81714"/>
    <w:rsid w:val="00E82D1A"/>
    <w:rsid w:val="00E831C9"/>
    <w:rsid w:val="00E84588"/>
    <w:rsid w:val="00E925EE"/>
    <w:rsid w:val="00E936E3"/>
    <w:rsid w:val="00E93D49"/>
    <w:rsid w:val="00E95530"/>
    <w:rsid w:val="00E966DC"/>
    <w:rsid w:val="00E975A7"/>
    <w:rsid w:val="00E97EDB"/>
    <w:rsid w:val="00EA24F2"/>
    <w:rsid w:val="00EA3488"/>
    <w:rsid w:val="00EA598A"/>
    <w:rsid w:val="00EA6E2A"/>
    <w:rsid w:val="00EB5F96"/>
    <w:rsid w:val="00EC01E9"/>
    <w:rsid w:val="00EC0275"/>
    <w:rsid w:val="00EC2A65"/>
    <w:rsid w:val="00EC477B"/>
    <w:rsid w:val="00EC47DF"/>
    <w:rsid w:val="00EC4E34"/>
    <w:rsid w:val="00EC61B8"/>
    <w:rsid w:val="00EC74B7"/>
    <w:rsid w:val="00ED13A5"/>
    <w:rsid w:val="00ED2AB9"/>
    <w:rsid w:val="00ED32F1"/>
    <w:rsid w:val="00ED4E03"/>
    <w:rsid w:val="00ED54FA"/>
    <w:rsid w:val="00ED566C"/>
    <w:rsid w:val="00ED5976"/>
    <w:rsid w:val="00EE04BA"/>
    <w:rsid w:val="00EE2421"/>
    <w:rsid w:val="00EE7908"/>
    <w:rsid w:val="00EF023F"/>
    <w:rsid w:val="00EF0EE5"/>
    <w:rsid w:val="00EF1B75"/>
    <w:rsid w:val="00EF1ED9"/>
    <w:rsid w:val="00EF2804"/>
    <w:rsid w:val="00F01BB2"/>
    <w:rsid w:val="00F042E3"/>
    <w:rsid w:val="00F04D03"/>
    <w:rsid w:val="00F06E84"/>
    <w:rsid w:val="00F122E1"/>
    <w:rsid w:val="00F12CB8"/>
    <w:rsid w:val="00F15CC7"/>
    <w:rsid w:val="00F206C5"/>
    <w:rsid w:val="00F226E6"/>
    <w:rsid w:val="00F231A4"/>
    <w:rsid w:val="00F23789"/>
    <w:rsid w:val="00F238F2"/>
    <w:rsid w:val="00F23CA8"/>
    <w:rsid w:val="00F25773"/>
    <w:rsid w:val="00F25BAE"/>
    <w:rsid w:val="00F26274"/>
    <w:rsid w:val="00F26737"/>
    <w:rsid w:val="00F26EF4"/>
    <w:rsid w:val="00F30C48"/>
    <w:rsid w:val="00F3307E"/>
    <w:rsid w:val="00F34594"/>
    <w:rsid w:val="00F3517E"/>
    <w:rsid w:val="00F351BC"/>
    <w:rsid w:val="00F356EC"/>
    <w:rsid w:val="00F36194"/>
    <w:rsid w:val="00F40883"/>
    <w:rsid w:val="00F43E4E"/>
    <w:rsid w:val="00F43E9A"/>
    <w:rsid w:val="00F44487"/>
    <w:rsid w:val="00F4525B"/>
    <w:rsid w:val="00F45F31"/>
    <w:rsid w:val="00F466CF"/>
    <w:rsid w:val="00F46841"/>
    <w:rsid w:val="00F4691F"/>
    <w:rsid w:val="00F46FB3"/>
    <w:rsid w:val="00F47285"/>
    <w:rsid w:val="00F5285A"/>
    <w:rsid w:val="00F52FF2"/>
    <w:rsid w:val="00F531E6"/>
    <w:rsid w:val="00F54970"/>
    <w:rsid w:val="00F54DCC"/>
    <w:rsid w:val="00F5609A"/>
    <w:rsid w:val="00F564D5"/>
    <w:rsid w:val="00F56A4A"/>
    <w:rsid w:val="00F619F4"/>
    <w:rsid w:val="00F62B67"/>
    <w:rsid w:val="00F66C50"/>
    <w:rsid w:val="00F67154"/>
    <w:rsid w:val="00F73B99"/>
    <w:rsid w:val="00F74E7A"/>
    <w:rsid w:val="00F75CB5"/>
    <w:rsid w:val="00F83CB3"/>
    <w:rsid w:val="00F845AA"/>
    <w:rsid w:val="00F847ED"/>
    <w:rsid w:val="00F86047"/>
    <w:rsid w:val="00F8643F"/>
    <w:rsid w:val="00F923C5"/>
    <w:rsid w:val="00F925CA"/>
    <w:rsid w:val="00F93489"/>
    <w:rsid w:val="00F946A8"/>
    <w:rsid w:val="00F96777"/>
    <w:rsid w:val="00FA0E89"/>
    <w:rsid w:val="00FA168D"/>
    <w:rsid w:val="00FA3CA1"/>
    <w:rsid w:val="00FA4221"/>
    <w:rsid w:val="00FA44C3"/>
    <w:rsid w:val="00FA6E68"/>
    <w:rsid w:val="00FA7335"/>
    <w:rsid w:val="00FA7778"/>
    <w:rsid w:val="00FB0246"/>
    <w:rsid w:val="00FB10D0"/>
    <w:rsid w:val="00FB2619"/>
    <w:rsid w:val="00FB3468"/>
    <w:rsid w:val="00FB6DB9"/>
    <w:rsid w:val="00FC6F7B"/>
    <w:rsid w:val="00FD0D8F"/>
    <w:rsid w:val="00FD1205"/>
    <w:rsid w:val="00FD1339"/>
    <w:rsid w:val="00FD2666"/>
    <w:rsid w:val="00FD55EF"/>
    <w:rsid w:val="00FD600D"/>
    <w:rsid w:val="00FE0295"/>
    <w:rsid w:val="00FE1A2D"/>
    <w:rsid w:val="00FE1D97"/>
    <w:rsid w:val="00FE2036"/>
    <w:rsid w:val="00FE2BA0"/>
    <w:rsid w:val="00FE46B0"/>
    <w:rsid w:val="00FE610E"/>
    <w:rsid w:val="00FF3AB6"/>
    <w:rsid w:val="00FF59AC"/>
    <w:rsid w:val="00FF6645"/>
    <w:rsid w:val="00FF66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2083" v:ext="edit"/>
    <o:shapelayout xmlns:o="urn:schemas-microsoft-com:office:office" xmlns:v="urn:schemas-microsoft-com:vml" v:ext="edit">
      <o:idmap data="1" v:ext="edit"/>
    </o:shapelayout>
  </w:shapeDefaults>
  <w:decimalSymbol w:val="."/>
  <w:listSeparator w:val=","/>
  <w14:docId w14:val="2D614C29"/>
  <w15:docId w15:val="{9D2F4016-76FD-4DE3-901F-15B5BC43745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rsid w:val="002F47D9"/>
    <w:pPr>
      <w:spacing w:after="228"/>
    </w:pPr>
    <w:rPr>
      <w:rFonts w:ascii="Roboto Condensed Light" w:hAnsi="Roboto Condensed Light"/>
    </w:rPr>
  </w:style>
  <w:style w:type="paragraph" w:styleId="Heading1">
    <w:name w:val="heading 1"/>
    <w:basedOn w:val="Normal"/>
    <w:next w:val="Normal"/>
    <w:link w:val="Heading1Char"/>
    <w:uiPriority w:val="9"/>
    <w:qFormat/>
    <w:rsid w:val="00EF0EE5"/>
    <w:pPr>
      <w:widowControl w:val="false"/>
      <w:suppressAutoHyphens/>
      <w:autoSpaceDE w:val="false"/>
      <w:autoSpaceDN w:val="false"/>
      <w:adjustRightInd w:val="false"/>
      <w:spacing w:after="120" w:line="400" w:lineRule="atLeast"/>
      <w:textAlignment w:val="center"/>
      <w:outlineLvl w:val="0"/>
    </w:pPr>
    <w:rPr>
      <w:rFonts w:ascii="Typestar-Normal" w:hAnsi="Typestar-Normal" w:cs="Times New Roman" w:eastAsiaTheme="minorEastAsia"/>
      <w:b/>
      <w:bCs/>
      <w:color w:val="490F36"/>
      <w:sz w:val="36"/>
      <w:szCs w:val="36"/>
      <w:lang w:val="en-GB"/>
    </w:rPr>
  </w:style>
  <w:style w:type="paragraph" w:styleId="Heading2">
    <w:name w:val="heading 2"/>
    <w:basedOn w:val="Normal"/>
    <w:next w:val="Normal"/>
    <w:link w:val="Heading2Char"/>
    <w:uiPriority w:val="9"/>
    <w:unhideWhenUsed/>
    <w:qFormat/>
    <w:rsid w:val="00F26EF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58A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26EF4"/>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EF0EE5"/>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EF0EE5"/>
  </w:style>
  <w:style w:type="paragraph" w:styleId="Footer">
    <w:name w:val="footer"/>
    <w:basedOn w:val="Normal"/>
    <w:link w:val="FooterChar"/>
    <w:uiPriority w:val="99"/>
    <w:unhideWhenUsed/>
    <w:rsid w:val="00EF0EE5"/>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EF0EE5"/>
  </w:style>
  <w:style w:type="character" w:styleId="Heading1Char" w:customStyle="true">
    <w:name w:val="Heading 1 Char"/>
    <w:basedOn w:val="DefaultParagraphFont"/>
    <w:link w:val="Heading1"/>
    <w:uiPriority w:val="9"/>
    <w:rsid w:val="00EF0EE5"/>
    <w:rPr>
      <w:rFonts w:ascii="Typestar-Normal" w:hAnsi="Typestar-Normal" w:cs="Times New Roman" w:eastAsiaTheme="minorEastAsia"/>
      <w:b/>
      <w:bCs/>
      <w:color w:val="490F36"/>
      <w:sz w:val="36"/>
      <w:szCs w:val="36"/>
      <w:lang w:val="en-GB"/>
    </w:rPr>
  </w:style>
  <w:style w:type="character" w:styleId="Heading3Char" w:customStyle="true">
    <w:name w:val="Heading 3 Char"/>
    <w:basedOn w:val="DefaultParagraphFont"/>
    <w:link w:val="Heading3"/>
    <w:uiPriority w:val="9"/>
    <w:rsid w:val="000458AD"/>
    <w:rPr>
      <w:rFonts w:asciiTheme="majorHAnsi" w:hAnsiTheme="majorHAnsi" w:eastAsiaTheme="majorEastAsia" w:cstheme="majorBidi"/>
      <w:color w:val="1F4D78" w:themeColor="accent1" w:themeShade="7F"/>
      <w:sz w:val="24"/>
      <w:szCs w:val="24"/>
    </w:rPr>
  </w:style>
  <w:style w:type="paragraph" w:styleId="ListParagraph">
    <w:name w:val="List Paragraph"/>
    <w:basedOn w:val="Normal"/>
    <w:uiPriority w:val="34"/>
    <w:qFormat/>
    <w:rsid w:val="000458AD"/>
    <w:pPr>
      <w:ind w:left="720"/>
      <w:contextualSpacing/>
    </w:pPr>
  </w:style>
  <w:style w:type="character" w:styleId="Emphasis">
    <w:name w:val="Emphasis"/>
    <w:basedOn w:val="DefaultParagraphFont"/>
    <w:uiPriority w:val="20"/>
    <w:qFormat/>
    <w:rsid w:val="00762568"/>
    <w:rPr>
      <w:i/>
      <w:iCs/>
    </w:rPr>
  </w:style>
  <w:style w:type="paragraph" w:styleId="FootnoteText">
    <w:name w:val="footnote text"/>
    <w:basedOn w:val="Normal"/>
    <w:link w:val="FootnoteTextChar"/>
    <w:uiPriority w:val="99"/>
    <w:unhideWhenUsed/>
    <w:rsid w:val="0089291B"/>
    <w:pPr>
      <w:spacing w:after="0" w:line="240" w:lineRule="auto"/>
    </w:pPr>
    <w:rPr>
      <w:sz w:val="20"/>
      <w:szCs w:val="20"/>
    </w:rPr>
  </w:style>
  <w:style w:type="character" w:styleId="FootnoteTextChar" w:customStyle="true">
    <w:name w:val="Footnote Text Char"/>
    <w:basedOn w:val="DefaultParagraphFont"/>
    <w:link w:val="FootnoteText"/>
    <w:uiPriority w:val="99"/>
    <w:rsid w:val="0089291B"/>
    <w:rPr>
      <w:sz w:val="20"/>
      <w:szCs w:val="20"/>
    </w:rPr>
  </w:style>
  <w:style w:type="character" w:styleId="FootnoteReference">
    <w:name w:val="footnote reference"/>
    <w:basedOn w:val="DefaultParagraphFont"/>
    <w:uiPriority w:val="99"/>
    <w:unhideWhenUsed/>
    <w:rsid w:val="0089291B"/>
    <w:rPr>
      <w:vertAlign w:val="superscript"/>
    </w:rPr>
  </w:style>
  <w:style w:type="character" w:styleId="Hyperlink">
    <w:name w:val="Hyperlink"/>
    <w:basedOn w:val="DefaultParagraphFont"/>
    <w:uiPriority w:val="99"/>
    <w:unhideWhenUsed/>
    <w:rsid w:val="004A5B53"/>
    <w:rPr>
      <w:color w:val="0563C1" w:themeColor="hyperlink"/>
      <w:u w:val="single"/>
    </w:rPr>
  </w:style>
  <w:style w:type="paragraph" w:styleId="BodyTextSpaceAfter" w:customStyle="true">
    <w:name w:val="Body Text Space After"/>
    <w:basedOn w:val="Normal"/>
    <w:link w:val="BodyTextSpaceAfterChar"/>
    <w:uiPriority w:val="99"/>
    <w:qFormat/>
    <w:rsid w:val="00C53386"/>
    <w:pPr>
      <w:widowControl w:val="false"/>
      <w:suppressAutoHyphens/>
      <w:autoSpaceDE w:val="false"/>
      <w:autoSpaceDN w:val="false"/>
      <w:adjustRightInd w:val="false"/>
      <w:spacing w:after="227" w:line="250" w:lineRule="atLeast"/>
      <w:textAlignment w:val="center"/>
    </w:pPr>
    <w:rPr>
      <w:rFonts w:cs="TradeGothic-Light" w:eastAsiaTheme="minorEastAsia"/>
      <w:color w:val="000000"/>
      <w:lang w:val="en-GB"/>
    </w:rPr>
  </w:style>
  <w:style w:type="paragraph" w:styleId="BodyText">
    <w:name w:val="Body Text"/>
    <w:aliases w:val="Body - No spacing"/>
    <w:basedOn w:val="BodyTextSpaceAfter"/>
    <w:link w:val="BodyTextChar"/>
    <w:uiPriority w:val="99"/>
    <w:qFormat/>
    <w:rsid w:val="00C53386"/>
    <w:pPr>
      <w:spacing w:after="57"/>
    </w:pPr>
  </w:style>
  <w:style w:type="character" w:styleId="BodyTextChar" w:customStyle="true">
    <w:name w:val="Body Text Char"/>
    <w:aliases w:val="Body - No spacing Char"/>
    <w:basedOn w:val="DefaultParagraphFont"/>
    <w:link w:val="BodyText"/>
    <w:uiPriority w:val="99"/>
    <w:rsid w:val="00C53386"/>
    <w:rPr>
      <w:rFonts w:ascii="Roboto Condensed Light" w:hAnsi="Roboto Condensed Light" w:cs="TradeGothic-Light" w:eastAsiaTheme="minorEastAsia"/>
      <w:color w:val="000000"/>
      <w:lang w:val="en-GB"/>
    </w:rPr>
  </w:style>
  <w:style w:type="character" w:styleId="BodyTextSpaceAfterChar" w:customStyle="true">
    <w:name w:val="Body Text Space After Char"/>
    <w:basedOn w:val="DefaultParagraphFont"/>
    <w:link w:val="BodyTextSpaceAfter"/>
    <w:uiPriority w:val="99"/>
    <w:rsid w:val="00C53386"/>
    <w:rPr>
      <w:rFonts w:ascii="Roboto Condensed Light" w:hAnsi="Roboto Condensed Light" w:cs="TradeGothic-Light" w:eastAsiaTheme="minorEastAsia"/>
      <w:color w:val="000000"/>
      <w:lang w:val="en-GB"/>
    </w:rPr>
  </w:style>
  <w:style w:type="table" w:styleId="TableGrid">
    <w:name w:val="Table Grid"/>
    <w:basedOn w:val="TableNormal"/>
    <w:uiPriority w:val="59"/>
    <w:rsid w:val="00C53386"/>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641F6"/>
    <w:pPr>
      <w:spacing w:after="0" w:line="240" w:lineRule="auto"/>
    </w:pPr>
    <w:rPr>
      <w:rFonts w:ascii="Lucida Grande" w:hAnsi="Lucida Grande" w:cs="Lucida Grande"/>
      <w:sz w:val="18"/>
      <w:szCs w:val="18"/>
    </w:rPr>
  </w:style>
  <w:style w:type="character" w:styleId="BalloonTextChar" w:customStyle="true">
    <w:name w:val="Balloon Text Char"/>
    <w:basedOn w:val="DefaultParagraphFont"/>
    <w:link w:val="BalloonText"/>
    <w:uiPriority w:val="99"/>
    <w:semiHidden/>
    <w:rsid w:val="009641F6"/>
    <w:rPr>
      <w:rFonts w:ascii="Lucida Grande" w:hAnsi="Lucida Grande" w:cs="Lucida Grande"/>
      <w:sz w:val="18"/>
      <w:szCs w:val="18"/>
    </w:rPr>
  </w:style>
  <w:style w:type="paragraph" w:styleId="NoSpacing">
    <w:name w:val="No Spacing"/>
    <w:uiPriority w:val="1"/>
    <w:qFormat/>
    <w:rsid w:val="003E5548"/>
    <w:pPr>
      <w:spacing w:after="0" w:line="240" w:lineRule="auto"/>
    </w:pPr>
  </w:style>
  <w:style w:type="paragraph" w:styleId="NormalWeb">
    <w:name w:val="Normal (Web)"/>
    <w:basedOn w:val="Normal"/>
    <w:uiPriority w:val="99"/>
    <w:semiHidden/>
    <w:unhideWhenUsed/>
    <w:rsid w:val="00A84BDC"/>
    <w:pPr>
      <w:spacing w:before="100" w:beforeAutospacing="true" w:after="100" w:afterAutospacing="true" w:line="240" w:lineRule="auto"/>
    </w:pPr>
    <w:rPr>
      <w:rFonts w:ascii="Times New Roman" w:hAnsi="Times New Roman" w:cs="Times New Roman" w:eastAsiaTheme="minorEastAsia"/>
      <w:sz w:val="24"/>
      <w:szCs w:val="24"/>
      <w:lang w:eastAsia="en-AU"/>
    </w:rPr>
  </w:style>
  <w:style w:type="character" w:styleId="CommentReference">
    <w:name w:val="annotation reference"/>
    <w:basedOn w:val="DefaultParagraphFont"/>
    <w:uiPriority w:val="99"/>
    <w:semiHidden/>
    <w:unhideWhenUsed/>
    <w:rsid w:val="007B69AB"/>
    <w:rPr>
      <w:sz w:val="16"/>
      <w:szCs w:val="16"/>
    </w:rPr>
  </w:style>
  <w:style w:type="paragraph" w:styleId="CommentText">
    <w:name w:val="annotation text"/>
    <w:basedOn w:val="Normal"/>
    <w:link w:val="CommentTextChar"/>
    <w:uiPriority w:val="99"/>
    <w:semiHidden/>
    <w:unhideWhenUsed/>
    <w:rsid w:val="007B69AB"/>
    <w:pPr>
      <w:spacing w:line="240" w:lineRule="auto"/>
    </w:pPr>
    <w:rPr>
      <w:sz w:val="20"/>
      <w:szCs w:val="20"/>
    </w:rPr>
  </w:style>
  <w:style w:type="character" w:styleId="CommentTextChar" w:customStyle="true">
    <w:name w:val="Comment Text Char"/>
    <w:basedOn w:val="DefaultParagraphFont"/>
    <w:link w:val="CommentText"/>
    <w:uiPriority w:val="99"/>
    <w:semiHidden/>
    <w:rsid w:val="007B69AB"/>
    <w:rPr>
      <w:sz w:val="20"/>
      <w:szCs w:val="20"/>
    </w:rPr>
  </w:style>
  <w:style w:type="paragraph" w:styleId="CommentSubject">
    <w:name w:val="annotation subject"/>
    <w:basedOn w:val="CommentText"/>
    <w:next w:val="CommentText"/>
    <w:link w:val="CommentSubjectChar"/>
    <w:uiPriority w:val="99"/>
    <w:semiHidden/>
    <w:unhideWhenUsed/>
    <w:rsid w:val="007B69AB"/>
    <w:rPr>
      <w:b/>
      <w:bCs/>
    </w:rPr>
  </w:style>
  <w:style w:type="character" w:styleId="CommentSubjectChar" w:customStyle="true">
    <w:name w:val="Comment Subject Char"/>
    <w:basedOn w:val="CommentTextChar"/>
    <w:link w:val="CommentSubject"/>
    <w:uiPriority w:val="99"/>
    <w:semiHidden/>
    <w:rsid w:val="007B69AB"/>
    <w:rPr>
      <w:b/>
      <w:bCs/>
      <w:sz w:val="20"/>
      <w:szCs w:val="20"/>
    </w:rPr>
  </w:style>
  <w:style w:type="character" w:styleId="TableHeadingChar" w:customStyle="true">
    <w:name w:val="Table Heading Char"/>
    <w:basedOn w:val="DefaultParagraphFont"/>
    <w:link w:val="TableHeading"/>
    <w:locked/>
    <w:rsid w:val="005F6053"/>
    <w:rPr>
      <w:rFonts w:ascii="TradeGothic" w:hAnsi="TradeGothic" w:cs="TradeGothic-Bold"/>
      <w:sz w:val="20"/>
      <w:szCs w:val="20"/>
      <w:lang w:val="en-GB"/>
    </w:rPr>
  </w:style>
  <w:style w:type="paragraph" w:styleId="TableHeading" w:customStyle="true">
    <w:name w:val="Table Heading"/>
    <w:basedOn w:val="Normal"/>
    <w:link w:val="TableHeadingChar"/>
    <w:qFormat/>
    <w:rsid w:val="005F6053"/>
    <w:pPr>
      <w:keepNext/>
      <w:widowControl w:val="false"/>
      <w:suppressAutoHyphens/>
      <w:autoSpaceDE w:val="false"/>
      <w:autoSpaceDN w:val="false"/>
      <w:adjustRightInd w:val="false"/>
      <w:spacing w:before="170" w:after="57" w:line="260" w:lineRule="atLeast"/>
    </w:pPr>
    <w:rPr>
      <w:rFonts w:ascii="TradeGothic" w:hAnsi="TradeGothic" w:cs="TradeGothic-Bold"/>
      <w:sz w:val="20"/>
      <w:szCs w:val="20"/>
      <w:lang w:val="en-GB"/>
    </w:rPr>
  </w:style>
  <w:style w:type="character" w:styleId="Heading2Char" w:customStyle="true">
    <w:name w:val="Heading 2 Char"/>
    <w:basedOn w:val="DefaultParagraphFont"/>
    <w:link w:val="Heading2"/>
    <w:uiPriority w:val="9"/>
    <w:rsid w:val="00F26EF4"/>
    <w:rPr>
      <w:rFonts w:asciiTheme="majorHAnsi" w:hAnsiTheme="majorHAnsi" w:eastAsiaTheme="majorEastAsia" w:cstheme="majorBidi"/>
      <w:color w:val="2E74B5" w:themeColor="accent1" w:themeShade="BF"/>
      <w:sz w:val="26"/>
      <w:szCs w:val="26"/>
    </w:rPr>
  </w:style>
  <w:style w:type="character" w:styleId="Heading4Char" w:customStyle="true">
    <w:name w:val="Heading 4 Char"/>
    <w:basedOn w:val="DefaultParagraphFont"/>
    <w:link w:val="Heading4"/>
    <w:uiPriority w:val="9"/>
    <w:rsid w:val="00F26EF4"/>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F26EF4"/>
    <w:rPr>
      <w:b/>
      <w:bCs/>
    </w:rPr>
  </w:style>
  <w:style w:type="table" w:styleId="TableGrid2" w:customStyle="true">
    <w:name w:val="Table Grid2"/>
    <w:basedOn w:val="TableNormal"/>
    <w:next w:val="TableGrid"/>
    <w:uiPriority w:val="59"/>
    <w:rsid w:val="00F75CB5"/>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A61B44"/>
    <w:pPr>
      <w:numPr>
        <w:ilvl w:val="1"/>
      </w:numPr>
    </w:pPr>
    <w:rPr>
      <w:rFonts w:eastAsiaTheme="minorEastAsia"/>
      <w:color w:val="5A5A5A" w:themeColor="text1" w:themeTint="A5"/>
      <w:spacing w:val="15"/>
    </w:rPr>
  </w:style>
  <w:style w:type="character" w:styleId="SubtitleChar" w:customStyle="true">
    <w:name w:val="Subtitle Char"/>
    <w:basedOn w:val="DefaultParagraphFont"/>
    <w:link w:val="Subtitle"/>
    <w:uiPriority w:val="11"/>
    <w:rsid w:val="00A61B44"/>
    <w:rPr>
      <w:rFonts w:eastAsiaTheme="minorEastAsia"/>
      <w:color w:val="5A5A5A" w:themeColor="text1" w:themeTint="A5"/>
      <w:spacing w:val="15"/>
    </w:rPr>
  </w:style>
  <w:style w:type="paragraph" w:styleId="Caption">
    <w:name w:val="caption"/>
    <w:basedOn w:val="Normal"/>
    <w:next w:val="Normal"/>
    <w:uiPriority w:val="35"/>
    <w:unhideWhenUsed/>
    <w:qFormat/>
    <w:rsid w:val="003F769D"/>
    <w:pPr>
      <w:spacing w:after="200" w:line="240" w:lineRule="auto"/>
    </w:pPr>
    <w:rPr>
      <w:i/>
      <w:iCs/>
      <w:color w:val="44546A" w:themeColor="text2"/>
      <w:sz w:val="18"/>
      <w:szCs w:val="18"/>
    </w:rPr>
  </w:style>
  <w:style w:type="paragraph" w:styleId="Bibliography">
    <w:name w:val="Bibliography"/>
    <w:basedOn w:val="Normal"/>
    <w:next w:val="Normal"/>
    <w:uiPriority w:val="37"/>
    <w:semiHidden/>
    <w:unhideWhenUsed/>
    <w:rsid w:val="00943D01"/>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381097372">
      <w:bodyDiv w:val="true"/>
      <w:marLeft w:val="0"/>
      <w:marRight w:val="0"/>
      <w:marTop w:val="0"/>
      <w:marBottom w:val="0"/>
      <w:divBdr>
        <w:top w:val="none" w:color="auto" w:sz="0" w:space="0"/>
        <w:left w:val="none" w:color="auto" w:sz="0" w:space="0"/>
        <w:bottom w:val="none" w:color="auto" w:sz="0" w:space="0"/>
        <w:right w:val="none" w:color="auto" w:sz="0" w:space="0"/>
      </w:divBdr>
    </w:div>
    <w:div w:id="435758572">
      <w:bodyDiv w:val="true"/>
      <w:marLeft w:val="0"/>
      <w:marRight w:val="0"/>
      <w:marTop w:val="0"/>
      <w:marBottom w:val="0"/>
      <w:divBdr>
        <w:top w:val="none" w:color="auto" w:sz="0" w:space="0"/>
        <w:left w:val="none" w:color="auto" w:sz="0" w:space="0"/>
        <w:bottom w:val="none" w:color="auto" w:sz="0" w:space="0"/>
        <w:right w:val="none" w:color="auto" w:sz="0" w:space="0"/>
      </w:divBdr>
    </w:div>
    <w:div w:id="490950491">
      <w:bodyDiv w:val="true"/>
      <w:marLeft w:val="0"/>
      <w:marRight w:val="0"/>
      <w:marTop w:val="0"/>
      <w:marBottom w:val="0"/>
      <w:divBdr>
        <w:top w:val="none" w:color="auto" w:sz="0" w:space="0"/>
        <w:left w:val="none" w:color="auto" w:sz="0" w:space="0"/>
        <w:bottom w:val="none" w:color="auto" w:sz="0" w:space="0"/>
        <w:right w:val="none" w:color="auto" w:sz="0" w:space="0"/>
      </w:divBdr>
    </w:div>
    <w:div w:id="596982027">
      <w:bodyDiv w:val="true"/>
      <w:marLeft w:val="0"/>
      <w:marRight w:val="0"/>
      <w:marTop w:val="0"/>
      <w:marBottom w:val="0"/>
      <w:divBdr>
        <w:top w:val="none" w:color="auto" w:sz="0" w:space="0"/>
        <w:left w:val="none" w:color="auto" w:sz="0" w:space="0"/>
        <w:bottom w:val="none" w:color="auto" w:sz="0" w:space="0"/>
        <w:right w:val="none" w:color="auto" w:sz="0" w:space="0"/>
      </w:divBdr>
    </w:div>
    <w:div w:id="752288109">
      <w:bodyDiv w:val="true"/>
      <w:marLeft w:val="0"/>
      <w:marRight w:val="0"/>
      <w:marTop w:val="0"/>
      <w:marBottom w:val="0"/>
      <w:divBdr>
        <w:top w:val="none" w:color="auto" w:sz="0" w:space="0"/>
        <w:left w:val="none" w:color="auto" w:sz="0" w:space="0"/>
        <w:bottom w:val="none" w:color="auto" w:sz="0" w:space="0"/>
        <w:right w:val="none" w:color="auto" w:sz="0" w:space="0"/>
      </w:divBdr>
    </w:div>
    <w:div w:id="810639690">
      <w:bodyDiv w:val="true"/>
      <w:marLeft w:val="0"/>
      <w:marRight w:val="0"/>
      <w:marTop w:val="0"/>
      <w:marBottom w:val="0"/>
      <w:divBdr>
        <w:top w:val="none" w:color="auto" w:sz="0" w:space="0"/>
        <w:left w:val="none" w:color="auto" w:sz="0" w:space="0"/>
        <w:bottom w:val="none" w:color="auto" w:sz="0" w:space="0"/>
        <w:right w:val="none" w:color="auto" w:sz="0" w:space="0"/>
      </w:divBdr>
    </w:div>
    <w:div w:id="1028726379">
      <w:bodyDiv w:val="true"/>
      <w:marLeft w:val="0"/>
      <w:marRight w:val="0"/>
      <w:marTop w:val="0"/>
      <w:marBottom w:val="0"/>
      <w:divBdr>
        <w:top w:val="none" w:color="auto" w:sz="0" w:space="0"/>
        <w:left w:val="none" w:color="auto" w:sz="0" w:space="0"/>
        <w:bottom w:val="none" w:color="auto" w:sz="0" w:space="0"/>
        <w:right w:val="none" w:color="auto" w:sz="0" w:space="0"/>
      </w:divBdr>
    </w:div>
    <w:div w:id="1094087239">
      <w:bodyDiv w:val="true"/>
      <w:marLeft w:val="0"/>
      <w:marRight w:val="0"/>
      <w:marTop w:val="0"/>
      <w:marBottom w:val="0"/>
      <w:divBdr>
        <w:top w:val="none" w:color="auto" w:sz="0" w:space="0"/>
        <w:left w:val="none" w:color="auto" w:sz="0" w:space="0"/>
        <w:bottom w:val="none" w:color="auto" w:sz="0" w:space="0"/>
        <w:right w:val="none" w:color="auto" w:sz="0" w:space="0"/>
      </w:divBdr>
    </w:div>
    <w:div w:id="1184049741">
      <w:bodyDiv w:val="true"/>
      <w:marLeft w:val="0"/>
      <w:marRight w:val="0"/>
      <w:marTop w:val="0"/>
      <w:marBottom w:val="0"/>
      <w:divBdr>
        <w:top w:val="none" w:color="auto" w:sz="0" w:space="0"/>
        <w:left w:val="none" w:color="auto" w:sz="0" w:space="0"/>
        <w:bottom w:val="none" w:color="auto" w:sz="0" w:space="0"/>
        <w:right w:val="none" w:color="auto" w:sz="0" w:space="0"/>
      </w:divBdr>
    </w:div>
    <w:div w:id="1385369870">
      <w:bodyDiv w:val="true"/>
      <w:marLeft w:val="0"/>
      <w:marRight w:val="0"/>
      <w:marTop w:val="0"/>
      <w:marBottom w:val="0"/>
      <w:divBdr>
        <w:top w:val="none" w:color="auto" w:sz="0" w:space="0"/>
        <w:left w:val="none" w:color="auto" w:sz="0" w:space="0"/>
        <w:bottom w:val="none" w:color="auto" w:sz="0" w:space="0"/>
        <w:right w:val="none" w:color="auto" w:sz="0" w:space="0"/>
      </w:divBdr>
    </w:div>
    <w:div w:id="1513374566">
      <w:bodyDiv w:val="true"/>
      <w:marLeft w:val="0"/>
      <w:marRight w:val="0"/>
      <w:marTop w:val="0"/>
      <w:marBottom w:val="0"/>
      <w:divBdr>
        <w:top w:val="none" w:color="auto" w:sz="0" w:space="0"/>
        <w:left w:val="none" w:color="auto" w:sz="0" w:space="0"/>
        <w:bottom w:val="none" w:color="auto" w:sz="0" w:space="0"/>
        <w:right w:val="none" w:color="auto" w:sz="0" w:space="0"/>
      </w:divBdr>
    </w:div>
    <w:div w:id="1545799397">
      <w:bodyDiv w:val="true"/>
      <w:marLeft w:val="0"/>
      <w:marRight w:val="0"/>
      <w:marTop w:val="0"/>
      <w:marBottom w:val="0"/>
      <w:divBdr>
        <w:top w:val="none" w:color="auto" w:sz="0" w:space="0"/>
        <w:left w:val="none" w:color="auto" w:sz="0" w:space="0"/>
        <w:bottom w:val="none" w:color="auto" w:sz="0" w:space="0"/>
        <w:right w:val="none" w:color="auto" w:sz="0" w:space="0"/>
      </w:divBdr>
    </w:div>
    <w:div w:id="1614288769">
      <w:bodyDiv w:val="true"/>
      <w:marLeft w:val="0"/>
      <w:marRight w:val="0"/>
      <w:marTop w:val="0"/>
      <w:marBottom w:val="0"/>
      <w:divBdr>
        <w:top w:val="none" w:color="auto" w:sz="0" w:space="0"/>
        <w:left w:val="none" w:color="auto" w:sz="0" w:space="0"/>
        <w:bottom w:val="none" w:color="auto" w:sz="0" w:space="0"/>
        <w:right w:val="none" w:color="auto" w:sz="0" w:space="0"/>
      </w:divBdr>
    </w:div>
    <w:div w:id="1642036661">
      <w:bodyDiv w:val="true"/>
      <w:marLeft w:val="0"/>
      <w:marRight w:val="0"/>
      <w:marTop w:val="0"/>
      <w:marBottom w:val="0"/>
      <w:divBdr>
        <w:top w:val="none" w:color="auto" w:sz="0" w:space="0"/>
        <w:left w:val="none" w:color="auto" w:sz="0" w:space="0"/>
        <w:bottom w:val="none" w:color="auto" w:sz="0" w:space="0"/>
        <w:right w:val="none" w:color="auto" w:sz="0" w:space="0"/>
      </w:divBdr>
    </w:div>
    <w:div w:id="1694645512">
      <w:bodyDiv w:val="true"/>
      <w:marLeft w:val="0"/>
      <w:marRight w:val="0"/>
      <w:marTop w:val="0"/>
      <w:marBottom w:val="0"/>
      <w:divBdr>
        <w:top w:val="none" w:color="auto" w:sz="0" w:space="0"/>
        <w:left w:val="none" w:color="auto" w:sz="0" w:space="0"/>
        <w:bottom w:val="none" w:color="auto" w:sz="0" w:space="0"/>
        <w:right w:val="none" w:color="auto" w:sz="0" w:space="0"/>
      </w:divBdr>
    </w:div>
    <w:div w:id="1793789703">
      <w:bodyDiv w:val="true"/>
      <w:marLeft w:val="0"/>
      <w:marRight w:val="0"/>
      <w:marTop w:val="0"/>
      <w:marBottom w:val="0"/>
      <w:divBdr>
        <w:top w:val="none" w:color="auto" w:sz="0" w:space="0"/>
        <w:left w:val="none" w:color="auto" w:sz="0" w:space="0"/>
        <w:bottom w:val="none" w:color="auto" w:sz="0" w:space="0"/>
        <w:right w:val="none" w:color="auto" w:sz="0" w:space="0"/>
      </w:divBdr>
    </w:div>
    <w:div w:id="1956211972">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allowPNG/>
</w:webSettings>
</file>

<file path=word/_rels/document.xml.rels><?xml version="1.0" encoding="UTF-8"?>
<Relationships xmlns="http://schemas.openxmlformats.org/package/2006/relationships">
   <Relationship Target="media/image1.png" Type="http://schemas.openxmlformats.org/officeDocument/2006/relationships/image" Id="rId8"/>
   <Relationship Target="header1.xml" Type="http://schemas.openxmlformats.org/officeDocument/2006/relationships/header" Id="rId13"/>
   <Relationship Target="footer3.xml" Type="http://schemas.openxmlformats.org/officeDocument/2006/relationships/footer" Id="rId18"/>
   <Relationship Target="styles.xml" Type="http://schemas.openxmlformats.org/officeDocument/2006/relationships/styles" Id="rId3"/>
   <Relationship Target="header4.xml" Type="http://schemas.openxmlformats.org/officeDocument/2006/relationships/header" Id="rId21"/>
   <Relationship Target="endnotes.xml" Type="http://schemas.openxmlformats.org/officeDocument/2006/relationships/endnotes" Id="rId7"/>
   <Relationship Target="media/image4.png" Type="http://schemas.openxmlformats.org/officeDocument/2006/relationships/image" Id="rId12"/>
   <Relationship Target="header3.xml" Type="http://schemas.openxmlformats.org/officeDocument/2006/relationships/header" Id="rId17"/>
   <Relationship Target="theme/theme1.xml" Type="http://schemas.openxmlformats.org/officeDocument/2006/relationships/theme" Id="rId25"/>
   <Relationship Target="numbering.xml" Type="http://schemas.openxmlformats.org/officeDocument/2006/relationships/numbering" Id="rId2"/>
   <Relationship Target="footer2.xml" Type="http://schemas.openxmlformats.org/officeDocument/2006/relationships/footer" Id="rId16"/>
   <Relationship TargetMode="External" Target="http://www.crimestatistics.vic.gov.au/about-the-data/explanatory-notes" Type="http://schemas.openxmlformats.org/officeDocument/2006/relationships/hyperlink" Id="rId20"/>
   <Relationship Target="../customXml/item1.xml" Type="http://schemas.openxmlformats.org/officeDocument/2006/relationships/customXml" Id="rId1"/>
   <Relationship Target="footnotes.xml" Type="http://schemas.openxmlformats.org/officeDocument/2006/relationships/footnotes" Id="rId6"/>
   <Relationship Target="charts/chart1.xml" Type="http://schemas.openxmlformats.org/officeDocument/2006/relationships/chart" Id="rId11"/>
   <Relationship Target="fontTable.xml" Type="http://schemas.openxmlformats.org/officeDocument/2006/relationships/fontTable" Id="rId24"/>
   <Relationship Target="webSettings.xml" Type="http://schemas.openxmlformats.org/officeDocument/2006/relationships/webSettings" Id="rId5"/>
   <Relationship Target="footer1.xml" Type="http://schemas.openxmlformats.org/officeDocument/2006/relationships/footer" Id="rId15"/>
   <Relationship Target="footer5.xml" Type="http://schemas.openxmlformats.org/officeDocument/2006/relationships/footer" Id="rId23"/>
   <Relationship Target="media/image3.png" Type="http://schemas.openxmlformats.org/officeDocument/2006/relationships/image" Id="rId10"/>
   <Relationship TargetMode="External" Target="http://www.crimestatistics.vic.gov.au" Type="http://schemas.openxmlformats.org/officeDocument/2006/relationships/hyperlink" Id="rId19"/>
   <Relationship Target="settings.xml" Type="http://schemas.openxmlformats.org/officeDocument/2006/relationships/settings" Id="rId4"/>
   <Relationship Target="media/image2.png" Type="http://schemas.openxmlformats.org/officeDocument/2006/relationships/image" Id="rId9"/>
   <Relationship Target="header2.xml" Type="http://schemas.openxmlformats.org/officeDocument/2006/relationships/header" Id="rId14"/>
   <Relationship Target="footer4.xml" Type="http://schemas.openxmlformats.org/officeDocument/2006/relationships/footer" Id="rId22"/>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footer5.xml.rels><?xml version="1.0" encoding="UTF-8"?>
<Relationships xmlns="http://schemas.openxmlformats.org/package/2006/relationships">
   <Relationship TargetMode="External" Target="http://www.crimestatistics.vic.gov.au" Type="http://schemas.openxmlformats.org/officeDocument/2006/relationships/hyperlink" Id="rId3"/>
   <Relationship TargetMode="External" Target="mailto:info@crimestatistics.vic.gov.au" Type="http://schemas.openxmlformats.org/officeDocument/2006/relationships/hyperlink" Id="rId2"/>
   <Relationship TargetMode="External" Target="file:///F:\New%20folder\creativecommons.org.au\licenses\by\3.0\au" Type="http://schemas.openxmlformats.org/officeDocument/2006/relationships/hyperlink" Id="rId1"/>
</Relationships>

</file>

<file path=word/_rels/header3.xml.rels><?xml version="1.0" encoding="UTF-8"?>
<Relationships xmlns="http://schemas.openxmlformats.org/package/2006/relationships">
   <Relationship Target="media/image5.png" Type="http://schemas.openxmlformats.org/officeDocument/2006/relationships/image" Id="rId1"/>
</Relationships>

</file>

<file path=word/charts/_rels/chart1.xml.rels><?xml version="1.0" encoding="UTF-8"?>
<Relationships xmlns="http://schemas.openxmlformats.org/package/2006/relationships">
   <Relationship TargetMode="External" Target="file:///\\165.142.159.14\SASDepot\Research%20and%20Evaluation\Child%20cautions\Analysis\Analysis.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055581585548221075"/>
          <c:y val="0.034013605442176874"/>
          <c:w val="0.9332569543539783"/>
          <c:h val="0.7307077686717731"/>
        </c:manualLayout>
      </c:layout>
      <c:barChart>
        <c:barDir val="col"/>
        <c:grouping val="clustered"/>
        <c:varyColors val="false"/>
        <c:ser>
          <c:idx val="0"/>
          <c:order val="0"/>
          <c:tx>
            <c:v>Cautioned</c:v>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lumMod val="75000"/>
              </a:schemeClr>
            </a:solidFill>
            <a:ln>
              <a:no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0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outEnd"/>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('PS Matched Chi Subdiv'!$A$4,'PS Matched Chi Subdiv'!$A$7,'PS Matched Chi Subdiv'!$A$10:$A$15,'PS Matched Chi Subdiv'!$A$19,'PS Matched Chi Subdiv'!$A$21:$A$23,'PS Matched Chi Subdiv'!$A$25:$A$26)</c:f>
              <c:strCache>
                <c:ptCount val="14"/>
                <c:pt idx="0">
                  <c:v>Assault and 
related offences</c:v>
                </c:pt>
                <c:pt idx="1">
                  <c:v>Robbery</c:v>
                </c:pt>
                <c:pt idx="2">
                  <c:v>Dangerous 
and 
negligent 
acts 
endangering 
people</c:v>
                </c:pt>
                <c:pt idx="3">
                  <c:v>Arson</c:v>
                </c:pt>
                <c:pt idx="4">
                  <c:v>Property 
damage</c:v>
                </c:pt>
                <c:pt idx="5">
                  <c:v>Burglary/
Break and 
enter</c:v>
                </c:pt>
                <c:pt idx="6">
                  <c:v>Theft</c:v>
                </c:pt>
                <c:pt idx="7">
                  <c:v>Deception</c:v>
                </c:pt>
                <c:pt idx="8">
                  <c:v>Drug use 
and 
possession</c:v>
                </c:pt>
                <c:pt idx="9">
                  <c:v>Weapons 
and 
explosive 
offences</c:v>
                </c:pt>
                <c:pt idx="10">
                  <c:v>Disorderly 
and 
offensive 
conduct</c:v>
                </c:pt>
                <c:pt idx="11">
                  <c:v>Public nuisance offences</c:v>
                </c:pt>
                <c:pt idx="12">
                  <c:v>Justice 
procedures</c:v>
                </c:pt>
                <c:pt idx="13">
                  <c:v>Breaches of 
orders</c:v>
                </c:pt>
              </c:strCache>
            </c:strRef>
          </c:cat>
          <c:val>
            <c:numRef>
              <c:f>('PS Matched Chi Subdiv'!$D$4,'PS Matched Chi Subdiv'!$D$7,'PS Matched Chi Subdiv'!$D$10:$D$15,'PS Matched Chi Subdiv'!$D$19,'PS Matched Chi Subdiv'!$D$21:$D$23,'PS Matched Chi Subdiv'!$D$25)</c:f>
              <c:numCache>
                <c:formatCode>0%</c:formatCode>
                <c:ptCount val="13"/>
                <c:pt idx="0">
                  <c:v>0.14099999999999999</c:v>
                </c:pt>
                <c:pt idx="1">
                  <c:v>4.7E-2</c:v>
                </c:pt>
                <c:pt idx="2">
                  <c:v>2.5000000000000001E-2</c:v>
                </c:pt>
                <c:pt idx="3">
                  <c:v>2.3E-2</c:v>
                </c:pt>
                <c:pt idx="4">
                  <c:v>0.13400000000000001</c:v>
                </c:pt>
                <c:pt idx="5">
                  <c:v>7.5999999999999998E-2</c:v>
                </c:pt>
                <c:pt idx="6">
                  <c:v>0.183</c:v>
                </c:pt>
                <c:pt idx="7">
                  <c:v>3.4000000000000002E-2</c:v>
                </c:pt>
                <c:pt idx="8">
                  <c:v>4.1000000000000002E-2</c:v>
                </c:pt>
                <c:pt idx="9">
                  <c:v>3.7999999999999999E-2</c:v>
                </c:pt>
                <c:pt idx="10">
                  <c:v>4.3999999999999997E-2</c:v>
                </c:pt>
                <c:pt idx="11">
                  <c:v>2.4E-2</c:v>
                </c:pt>
                <c:pt idx="12">
                  <c:v>2.5999999999999999E-2</c:v>
                </c:pt>
              </c:numCache>
            </c:numRef>
          </c:val>
        </c:ser>
        <c:ser>
          <c:idx val="1"/>
          <c:order val="1"/>
          <c:tx>
            <c:v>Charged</c:v>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881E76"/>
            </a:solidFill>
            <a:ln>
              <a:no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0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outEnd"/>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('PS Matched Chi Subdiv'!$A$4,'PS Matched Chi Subdiv'!$A$7,'PS Matched Chi Subdiv'!$A$10:$A$15,'PS Matched Chi Subdiv'!$A$19,'PS Matched Chi Subdiv'!$A$21:$A$23,'PS Matched Chi Subdiv'!$A$25:$A$26)</c:f>
              <c:strCache>
                <c:ptCount val="14"/>
                <c:pt idx="0">
                  <c:v>Assault and 
related offences</c:v>
                </c:pt>
                <c:pt idx="1">
                  <c:v>Robbery</c:v>
                </c:pt>
                <c:pt idx="2">
                  <c:v>Dangerous 
and 
negligent 
acts 
endangering 
people</c:v>
                </c:pt>
                <c:pt idx="3">
                  <c:v>Arson</c:v>
                </c:pt>
                <c:pt idx="4">
                  <c:v>Property 
damage</c:v>
                </c:pt>
                <c:pt idx="5">
                  <c:v>Burglary/
Break and 
enter</c:v>
                </c:pt>
                <c:pt idx="6">
                  <c:v>Theft</c:v>
                </c:pt>
                <c:pt idx="7">
                  <c:v>Deception</c:v>
                </c:pt>
                <c:pt idx="8">
                  <c:v>Drug use 
and 
possession</c:v>
                </c:pt>
                <c:pt idx="9">
                  <c:v>Weapons 
and 
explosive 
offences</c:v>
                </c:pt>
                <c:pt idx="10">
                  <c:v>Disorderly 
and 
offensive 
conduct</c:v>
                </c:pt>
                <c:pt idx="11">
                  <c:v>Public nuisance offences</c:v>
                </c:pt>
                <c:pt idx="12">
                  <c:v>Justice 
procedures</c:v>
                </c:pt>
                <c:pt idx="13">
                  <c:v>Breaches of 
orders</c:v>
                </c:pt>
              </c:strCache>
            </c:strRef>
          </c:cat>
          <c:val>
            <c:numRef>
              <c:f>('PS Matched Chi Subdiv'!$E$4,'PS Matched Chi Subdiv'!$E$7,'PS Matched Chi Subdiv'!$E$10:$E$15,'PS Matched Chi Subdiv'!$E$19,'PS Matched Chi Subdiv'!$E$21:$E$23,'PS Matched Chi Subdiv'!$E$25)</c:f>
              <c:numCache>
                <c:formatCode>0%</c:formatCode>
                <c:ptCount val="13"/>
                <c:pt idx="0">
                  <c:v>0.189</c:v>
                </c:pt>
                <c:pt idx="1">
                  <c:v>7.5999999999999998E-2</c:v>
                </c:pt>
                <c:pt idx="2">
                  <c:v>0.05</c:v>
                </c:pt>
                <c:pt idx="3">
                  <c:v>0.04</c:v>
                </c:pt>
                <c:pt idx="4">
                  <c:v>0.19400000000000001</c:v>
                </c:pt>
                <c:pt idx="5">
                  <c:v>0.106</c:v>
                </c:pt>
                <c:pt idx="6">
                  <c:v>0.28399999999999997</c:v>
                </c:pt>
                <c:pt idx="7">
                  <c:v>6.0999999999999999E-2</c:v>
                </c:pt>
                <c:pt idx="8">
                  <c:v>9.2999999999999999E-2</c:v>
                </c:pt>
                <c:pt idx="9">
                  <c:v>0.08</c:v>
                </c:pt>
                <c:pt idx="10">
                  <c:v>7.5999999999999998E-2</c:v>
                </c:pt>
                <c:pt idx="11">
                  <c:v>4.5999999999999999E-2</c:v>
                </c:pt>
                <c:pt idx="12">
                  <c:v>6.8000000000000005E-2</c:v>
                </c:pt>
              </c:numCache>
            </c:numRef>
          </c:val>
        </c:ser>
        <c:dLbls>
          <c:dLblPos val="outEnd"/>
          <c:showLegendKey val="false"/>
          <c:showVal val="true"/>
          <c:showCatName val="false"/>
          <c:showSerName val="false"/>
          <c:showPercent val="false"/>
          <c:showBubbleSize val="false"/>
        </c:dLbls>
        <c:gapWidth val="219"/>
        <c:overlap val="-27"/>
        <c:axId val="1125382576"/>
        <c:axId val="1125393456"/>
      </c:barChart>
      <c:catAx>
        <c:axId val="112538257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wrap="square" anchor="ctr" anchorCtr="true"/>
          <a:lstStyle/>
          <a:p>
            <a:pPr>
              <a:defRPr sz="8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125393456"/>
        <c:crosses val="autoZero"/>
        <c:auto val="true"/>
        <c:lblAlgn val="ctr"/>
        <c:lblOffset val="100"/>
        <c:noMultiLvlLbl val="false"/>
      </c:catAx>
      <c:valAx>
        <c:axId val="1125393456"/>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125382576"/>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0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olors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b:Source>
    <b:Tag>Che05</b:Tag>
    <b:SourceType>ArticleInAPeriodical</b:SourceType>
    <b:Guid>{10DD835D-12CD-40A0-88A5-F679E2A4B0C1}</b:Guid>
    <b:Title>The transition from juvenile to adult criminal careers</b:Title>
    <b:Year>2005</b:Year>
    <b:Publisher>NSW Bureau of Crime Statistics Research</b:Publisher>
    <b:PeriodicalTitle>Crime and Justice Bulletin</b:PeriodicalTitle>
    <b:Month>May</b:Month>
    <b:Author>
      <b:Author>
        <b:NameList>
          <b:Person>
            <b:Last>Chen</b:Last>
            <b:First>Shuling</b:First>
          </b:Person>
          <b:Person>
            <b:Last>Matruglio</b:Last>
            <b:First>Tania</b:First>
          </b:Person>
          <b:Person>
            <b:Last>Weatherburn</b:Last>
            <b:First>Don</b:First>
          </b:Person>
          <b:Person>
            <b:Last>Hua</b:Last>
            <b:First>Jiuzhao</b:First>
          </b:Person>
        </b:NameList>
      </b:Author>
    </b:Author>
    <b:Issue>86</b:Issue>
    <b:RefOrder>6</b:RefOrder>
  </b:Source>
  <b:Source>
    <b:Tag>All10</b:Tag>
    <b:SourceType>JournalArticle</b:SourceType>
    <b:Guid>{60751549-13F0-403C-A938-5977766C5440}</b:Guid>
    <b:Title>Police diversion of young offenders and Indigenous over-representation</b:Title>
    <b:JournalName>Trends &amp; Issues in crime and criminal justice</b:JournalName>
    <b:Year>2010</b:Year>
    <b:Issue>390</b:Issue>
    <b:Author>
      <b:Author>
        <b:NameList>
          <b:Person>
            <b:Last>Allard</b:Last>
            <b:First>Troy</b:First>
          </b:Person>
          <b:Person>
            <b:Last>Stewart</b:Last>
            <b:First>Anna</b:First>
          </b:Person>
          <b:Person>
            <b:Last>Chrzanowski</b:Last>
            <b:First>April</b:First>
          </b:Person>
          <b:Person>
            <b:Last>Ogilvie</b:Last>
            <b:First>James</b:First>
          </b:Person>
          <b:Person>
            <b:Last>Birks</b:Last>
            <b:First>Dan</b:First>
          </b:Person>
          <b:Person>
            <b:Last>Little</b:Last>
            <b:First>Simon</b:First>
          </b:Person>
        </b:NameList>
      </b:Author>
    </b:Author>
    <b:Month>March</b:Month>
    <b:Publisher>Australian Institute of Criminology</b:Publisher>
    <b:RefOrder>9</b:RefOrder>
  </b:Source>
  <b:Source>
    <b:Tag>Vig06</b:Tag>
    <b:SourceType>ArticleInAPeriodical</b:SourceType>
    <b:Guid>{510F3684-D545-4361-87B6-AFB05EE28C5D}</b:Guid>
    <b:Title>Reoffending amoung young people cautioned by police or who participated in a youth justice conference</b:Title>
    <b:Year>2006</b:Year>
    <b:Issue>103</b:Issue>
    <b:PeriodicalTitle>Crime and Justice Bulletin</b:PeriodicalTitle>
    <b:Month>October</b:Month>
    <b:Author>
      <b:Author>
        <b:NameList>
          <b:Person>
            <b:Last>Vignaendra</b:Last>
            <b:First>Sumitra</b:First>
          </b:Person>
          <b:Person>
            <b:Last>Fitzgerald</b:Last>
            <b:First>Jacqueline</b:First>
          </b:Person>
        </b:NameList>
      </b:Author>
    </b:Author>
    <b:Publisher>NSW Bureay of Crime Statistics and Research</b:Publisher>
    <b:RefOrder>4</b:RefOrder>
  </b:Source>
  <b:Source>
    <b:Tag>Hay04</b:Tag>
    <b:SourceType>JournalArticle</b:SourceType>
    <b:Guid>{BACC0331-239C-4AD7-926F-79881BD8FC24}</b:Guid>
    <b:Title>Conferencing and Re-offending in Queensland</b:Title>
    <b:Year>2004</b:Year>
    <b:JournalName>The Australian and New Zealand Journal of Criminology</b:JournalName>
    <b:Pages>167-191</b:Pages>
    <b:Volume>37</b:Volume>
    <b:Issue>2</b:Issue>
    <b:Author>
      <b:Author>
        <b:NameList>
          <b:Person>
            <b:Last>Hayes</b:Last>
            <b:First>Hennessey</b:First>
          </b:Person>
          <b:Person>
            <b:Last>Daly</b:Last>
            <b:First>Kathleen</b:First>
          </b:Person>
        </b:NameList>
      </b:Author>
    </b:Author>
    <b:RefOrder>7</b:RefOrder>
  </b:Source>
  <b:Source>
    <b:Tag>Den06</b:Tag>
    <b:SourceType>ArticleInAPeriodical</b:SourceType>
    <b:Guid>{1CACC5D5-B806-4160-A953-AF43B0909C89}</b:Guid>
    <b:Title>Police cautioning in Queensland: the impact on juvenile offending pathways</b:Title>
    <b:PeriodicalTitle>Trends and Issues in Crime and Criminal Justice</b:PeriodicalTitle>
    <b:Year>2006</b:Year>
    <b:Month>February</b:Month>
    <b:Author>
      <b:Author>
        <b:NameList>
          <b:Person>
            <b:Last>Dennison</b:Last>
            <b:First>Susan</b:First>
          </b:Person>
          <b:Person>
            <b:Last>Stewart</b:Last>
            <b:First>Anna</b:First>
          </b:Person>
          <b:Person>
            <b:Last>Hurren</b:Last>
            <b:First>Emily</b:First>
          </b:Person>
        </b:NameList>
      </b:Author>
    </b:Author>
    <b:Publisher>Australian Institute of Criminology</b:Publisher>
    <b:Issue>306</b:Issue>
    <b:RefOrder>2</b:RefOrder>
  </b:Source>
  <b:Source>
    <b:Tag>Cun07</b:Tag>
    <b:SourceType>JournalArticle</b:SourceType>
    <b:Guid>{0341817E-4774-45D7-805C-CD15D8AA3F6F}</b:Guid>
    <b:Title>Northern Territory: impact on juvenile reoffending</b:Title>
    <b:JournalName>Trends and Issues in crime and criminal justice</b:JournalName>
    <b:Year>2007</b:Year>
    <b:Issue>339</b:Issue>
    <b:Author>
      <b:Author>
        <b:NameList>
          <b:Person>
            <b:Last>Cunningham</b:Last>
            <b:First>Teresa</b:First>
          </b:Person>
        </b:NameList>
      </b:Author>
    </b:Author>
    <b:Month>June</b:Month>
    <b:Publisher>Australian Institutre of Criminology</b:Publisher>
    <b:RefOrder>3</b:RefOrder>
  </b:Source>
  <b:Source>
    <b:Tag>Pay15</b:Tag>
    <b:SourceType>JournalArticle</b:SourceType>
    <b:Guid>{3533EAAF-7377-4DEF-8619-A2EE2BC54C81}</b:Guid>
    <b:Title>Juvenile reoffending: a ten-year retrospective cohort analysis</b:Title>
    <b:JournalName>Australian Journal of Social Issues</b:JournalName>
    <b:Year>2015</b:Year>
    <b:Pages>349-371</b:Pages>
    <b:Volume>50</b:Volume>
    <b:Issue>4</b:Issue>
    <b:Author>
      <b:Author>
        <b:NameList>
          <b:Person>
            <b:Last>Payne</b:Last>
            <b:First>Jason</b:First>
          </b:Person>
          <b:Person>
            <b:Last>Weatherburn</b:Last>
            <b:First>Don</b:First>
          </b:Person>
        </b:NameList>
      </b:Author>
    </b:Author>
    <b:RefOrder>5</b:RefOrder>
  </b:Source>
  <b:Source>
    <b:Tag>Sno08</b:Tag>
    <b:SourceType>ArticleInAPeriodical</b:SourceType>
    <b:Guid>{FC5576D5-80D1-4788-B8BB-797C7CFC9157}</b:Guid>
    <b:Title>Diversion of Indigenous juvenile offenders</b:Title>
    <b:Year>2008</b:Year>
    <b:Issue>355</b:Issue>
    <b:Author>
      <b:Author>
        <b:NameList>
          <b:Person>
            <b:Last>Snowball</b:Last>
            <b:First>Lucy</b:First>
          </b:Person>
        </b:NameList>
      </b:Author>
    </b:Author>
    <b:PeriodicalTitle>Trends and issues in crime and criminal justice</b:PeriodicalTitle>
    <b:Month>June</b:Month>
    <b:Publisher>Austrlaian Institute of Criminology</b:Publisher>
    <b:RefOrder>10</b:RefOrder>
  </b:Source>
  <b:Source>
    <b:Tag>Jor13</b:Tag>
    <b:SourceType>JournalArticle</b:SourceType>
    <b:Guid>{5AECFA49-6448-43AC-8C14-764424B35EAB}</b:Guid>
    <b:Title>Juvenile Justice Diversion in Victoria: A Blank Canvas?</b:Title>
    <b:Year>2013</b:Year>
    <b:Month>March</b:Month>
    <b:Pages>419-437</b:Pages>
    <b:JournalName>Current Issues in Criminal Justice</b:JournalName>
    <b:Volume>24</b:Volume>
    <b:Issue>3</b:Issue>
    <b:Author>
      <b:Author>
        <b:NameList>
          <b:Person>
            <b:Last>Jordan </b:Last>
            <b:First>Lucinda</b:First>
          </b:Person>
          <b:Person>
            <b:Last>Farrell</b:Last>
            <b:First>James</b:First>
          </b:Person>
        </b:NameList>
      </b:Author>
    </b:Author>
    <b:RefOrder>1</b:RefOrder>
  </b:Source>
  <b:Source>
    <b:Tag>Cri16</b:Tag>
    <b:SourceType>Misc</b:SourceType>
    <b:Guid>{63B0D748-5B6F-4DA8-BAC5-33277A69A4E0}</b:Guid>
    <b:Year>2016</b:Year>
    <b:Author>
      <b:Author>
        <b:Corporate>Crime Statistics Agency</b:Corporate>
      </b:Author>
    </b:Author>
    <b:City>Melbourne</b:City>
    <b:Publisher>Crime Statistics Agency</b:Publisher>
    <b:RefOrder>13</b:RefOrder>
  </b:Source>
  <b:Source>
    <b:Tag>Vic15</b:Tag>
    <b:SourceType>Misc</b:SourceType>
    <b:Guid>{7EED151C-3435-4443-ABEB-31A865307988}</b:Guid>
    <b:Title>Victoria Police Manual - Procedures and Guidelines: Cautions</b:Title>
    <b:Year>2015</b:Year>
    <b:City>Melbourne</b:City>
    <b:Publisher>Victoria Police</b:Publisher>
    <b:Author>
      <b:Author>
        <b:Corporate>Victoria Police</b:Corporate>
      </b:Author>
    </b:Author>
    <b:RefOrder>12</b:RefOrder>
  </b:Source>
  <b:Source>
    <b:Tag>Reo16</b:Tag>
    <b:SourceType>Report</b:SourceType>
    <b:Guid>{896F3324-CAB3-4050-B1C4-41C0B93CB791}</b:Guid>
    <b:Title>Reoffending by Children and Young People in Victoria</b:Title>
    <b:Year>2016</b:Year>
    <b:City>Melbourne</b:City>
    <b:Publisher>Sentencing Advisory Council</b:Publisher>
    <b:Author>
      <b:Author>
        <b:NameList>
          <b:Person>
            <b:Last>Stewart</b:Last>
            <b:First>Felicity</b:First>
          </b:Person>
          <b:Person>
            <b:Last>Bathy</b:Last>
            <b:First>Zsombor</b:First>
          </b:Person>
          <b:Person>
            <b:Last>Fisher</b:Last>
            <b:First>Geoff</b:First>
          </b:Person>
        </b:NameList>
      </b:Author>
    </b:Author>
    <b:RefOrder>8</b:RefOrder>
  </b:Source>
  <b:Source>
    <b:Tag>Noe10</b:Tag>
    <b:SourceType>Report</b:SourceType>
    <b:Guid>{F2918283-906D-49E5-BB0F-5365F3D8328E}</b:Guid>
    <b:Title>Review of Effective Practice in Juvenile Justice</b:Title>
    <b:Year>2010</b:Year>
    <b:Author>
      <b:Author>
        <b:NameList>
          <b:Person>
            <b:Last>Murphy</b:Last>
            <b:First>Peter</b:First>
          </b:Person>
          <b:Person>
            <b:Last>McGinness</b:Last>
            <b:First>Anthony</b:First>
          </b:Person>
          <b:Person>
            <b:Last>McDermott</b:Last>
            <b:First>Tom</b:First>
          </b:Person>
        </b:NameList>
      </b:Author>
    </b:Author>
    <b:Publisher>Noetic Solutions Pty Ltd</b:Publisher>
    <b:City>Canberra</b:City>
    <b:RefOrder>11</b:RefOrder>
  </b:Source>
  <b:Source>
    <b:Tag>Mil</b:Tag>
    <b:SourceType>ArticleInAPeriodical</b:SourceType>
    <b:Guid>{3716A48A-63EE-4EB5-8EEA-AFB4A1853C63}</b:Guid>
    <b:Title>How has youth crime in Victoria changed over the past 10 years?</b:Title>
    <b:Author>
      <b:Author>
        <b:NameList>
          <b:Person>
            <b:Last>Millsteed</b:Last>
            <b:First>Melanie</b:First>
          </b:Person>
          <b:Person>
            <b:Last>Sutherland</b:Last>
            <b:First>Paul</b:First>
          </b:Person>
        </b:NameList>
      </b:Author>
    </b:Author>
    <b:PeriodicalTitle>In Fact</b:PeriodicalTitle>
    <b:Year>2016</b:Year>
    <b:Month>July</b:Month>
    <b:Publisher>Crime Statistics Agency</b:Publisher>
    <b:Issue>3</b:Issue>
    <b:RefOrder>15</b:RefOrder>
  </b:Source>
  <b:Source>
    <b:Tag>Sut16</b:Tag>
    <b:SourceType>ArticleInAPeriodical</b:SourceType>
    <b:Guid>{E34668A9-98F1-460F-BD6F-A8856A68D6EF}</b:Guid>
    <b:Title>What outcomes do police record for young alleged offenders in Victoria?</b:Title>
    <b:PeriodicalTitle>In fact</b:PeriodicalTitle>
    <b:Year>2016b</b:Year>
    <b:Month>July</b:Month>
    <b:Author>
      <b:Author>
        <b:NameList>
          <b:Person>
            <b:Last>Sutherland</b:Last>
            <b:First>Paul</b:First>
          </b:Person>
          <b:Person>
            <b:Last>Millsteed</b:Last>
            <b:First>Melanie</b:First>
          </b:Person>
        </b:NameList>
      </b:Author>
    </b:Author>
    <b:Publisher>Crime Statistics Agency</b:Publisher>
    <b:Issue>4</b:Issue>
    <b:RefOrder>14</b:RefOrder>
  </b:Source>
  <b:Source>
    <b:Tag>Sut161</b:Tag>
    <b:SourceType>ArticleInAPeriodical</b:SourceType>
    <b:Guid>{D9A393D9-EEC9-436A-AE0A-2AE5B2F0A7F2}</b:Guid>
    <b:Title>Downward trend in the number of young offenders, 2006 to 2015</b:Title>
    <b:PeriodicalTitle>In Fact</b:PeriodicalTitle>
    <b:Year>2016a</b:Year>
    <b:Month>March</b:Month>
    <b:Author>
      <b:Author>
        <b:NameList>
          <b:Person>
            <b:Last>Sutherland</b:Last>
            <b:First>Paul</b:First>
          </b:Person>
          <b:Person>
            <b:Last>Millsteed</b:Last>
            <b:First>Melanie</b:First>
          </b:Person>
        </b:NameList>
      </b:Author>
    </b:Author>
    <b:Publisher>Crime Statistics Agency</b:Publisher>
    <b:Issue>1</b:Issue>
    <b:RefOrder>16</b:RefOrder>
  </b:Source>
</b:Sources>
</file>

<file path=customXml/itemProps1.xml><?xml version="1.0" encoding="utf-8"?>
<ds:datastoreItem xmlns:ds="http://schemas.openxmlformats.org/officeDocument/2006/customXml" ds:itemID="{E7A0DB62-5DC2-4109-9540-8B355BF516EC}">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
  <properties:Pages>23</properties:Pages>
  <properties:Words>9151</properties:Words>
  <properties:Characters>52167</properties:Characters>
  <properties:Lines>434</properties:Lines>
  <properties:Paragraphs>122</properties:Paragraphs>
  <properties:TotalTime>7</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61196</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2017-08-25T03:57:00Z</dcterms:created>
  <dc:creator/>
  <dc:description/>
  <cp:keywords/>
  <cp:lastModifiedBy/>
  <cp:lastPrinted>2017-08-30T00:11:00Z</cp:lastPrinted>
  <dcterms:modified xmlns:xsi="http://www.w3.org/2001/XMLSchema-instance" xsi:type="dcterms:W3CDTF">2017-09-01T03:53:00Z</dcterms:modified>
  <cp:revision>6</cp:revision>
  <dc:subject/>
  <dc:title/>
</cp:coreProperties>
</file>