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body>
    <!-- Modified by docx4j 8.2.4 (Apache licensed) using ECLIPSELINK_MOXy JAXB in Oracle Java 1.8.0_161 on Linux -->
    <w:p w:rsidR="00920986" w:rsidP="003C3375" w:rsidRDefault="00920986" w14:paraId="57541D81" w14:textId="77777777">
      <w:pPr>
        <w:rPr>
          <w:rFonts w:ascii="Roboto Condensed Light" w:hAnsi="Roboto Condensed Light"/>
        </w:rPr>
      </w:pPr>
    </w:p>
    <w:p w:rsidR="00564BCE" w:rsidP="003C3375" w:rsidRDefault="003C3375" w14:paraId="5225F44C" w14:textId="00E5860E">
      <w:pPr>
        <w:rPr>
          <w:rFonts w:ascii="Roboto Condensed Light" w:hAnsi="Roboto Condensed Light"/>
        </w:rPr>
      </w:pPr>
      <w:r w:rsidRPr="00E370FC">
        <w:rPr>
          <w:rFonts w:ascii="Roboto Condensed Light" w:hAnsi="Roboto Condensed Light"/>
          <w:noProof/>
          <w:lang w:eastAsia="en-AU"/>
        </w:rPr>
        <mc:AlternateContent>
          <mc:Choice Requires="wps">
            <w:drawing>
              <wp:anchor distT="0" distB="0" distL="114300" distR="114300" simplePos="false" relativeHeight="251661312" behindDoc="false" locked="false" layoutInCell="true" allowOverlap="true" wp14:anchorId="71F26B82" wp14:editId="210CCA2F">
                <wp:simplePos x="0" y="0"/>
                <wp:positionH relativeFrom="column">
                  <wp:posOffset>-572135</wp:posOffset>
                </wp:positionH>
                <wp:positionV relativeFrom="paragraph">
                  <wp:posOffset>390525</wp:posOffset>
                </wp:positionV>
                <wp:extent cx="4505325" cy="2505075"/>
                <wp:effectExtent l="0" t="0" r="9525"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Text Box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4505325" cy="2505075"/>
                        </a:xfrm>
                        <a:prstGeom prst="rect">
                          <a:avLst/>
                        </a:prstGeom>
                        <a:noFill/>
                        <a:ln>
                          <a:noFill/>
                        </a:ln>
                        <a:effectLst/>
                        <a:extLst>
                          <a:ext uri="{C572A759-6A51-4108-AA02-DFA0A04FC94B}">
                            <ma14:wrappingTextBoxFlag xmlns="" xmlns:mo="http://schemas.microsoft.com/office/mac/office/2008/main" xmlns:ma14="http://schemas.microsoft.com/office/mac/drawingml/2011/main" xmlns:v="urn:schemas-microsoft-com:vml" xmlns:w10="urn:schemas-microsoft-com:office:word" xmlns:mv="urn:schemas-microsoft-com:mac: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F210C" w:rsidP="003C3375" w:rsidRDefault="005F210C" w14:paraId="3135BD51" w14:textId="28117FA3">
                            <w:pPr>
                              <w:pStyle w:val="CoverHeading"/>
                              <w:rPr>
                                <w:rFonts w:ascii="Roboto Condensed Light" w:hAnsi="Roboto Condensed Light"/>
                                <w:color w:val="000000" w:themeColor="text1"/>
                              </w:rPr>
                            </w:pPr>
                            <w:r w:rsidRPr="00E370FC">
                              <w:rPr>
                                <w:rFonts w:ascii="Roboto Condensed Light" w:hAnsi="Roboto Condensed Light"/>
                                <w:color w:val="000000" w:themeColor="text1"/>
                              </w:rPr>
                              <w:t xml:space="preserve">Attrition of sexual offence </w:t>
                            </w:r>
                            <w:r>
                              <w:rPr>
                                <w:rFonts w:ascii="Roboto Condensed Light" w:hAnsi="Roboto Condensed Light"/>
                                <w:color w:val="000000" w:themeColor="text1"/>
                              </w:rPr>
                              <w:t xml:space="preserve">incidents across the Victorian criminal </w:t>
                            </w:r>
                            <w:r w:rsidRPr="00E370FC">
                              <w:rPr>
                                <w:rFonts w:ascii="Roboto Condensed Light" w:hAnsi="Roboto Condensed Light"/>
                                <w:color w:val="000000" w:themeColor="text1"/>
                              </w:rPr>
                              <w:t>justice system</w:t>
                            </w:r>
                          </w:p>
                          <w:p w:rsidRPr="00E370FC" w:rsidR="005F210C" w:rsidP="003C3375" w:rsidRDefault="005F210C" w14:paraId="3C1EF4EA" w14:textId="77777777">
                            <w:pPr>
                              <w:pStyle w:val="CoverHeading"/>
                              <w:rPr>
                                <w:rFonts w:ascii="Roboto Condensed Light" w:hAnsi="Roboto Condensed Light"/>
                                <w:color w:val="000000" w:themeColor="text1"/>
                              </w:rPr>
                            </w:pPr>
                          </w:p>
                          <w:p w:rsidRPr="00BF7F4C" w:rsidR="005F210C" w:rsidP="003C3375" w:rsidRDefault="005F210C" w14:paraId="75AC958E" w14:textId="26078479">
                            <w:pPr>
                              <w:pStyle w:val="CoverSubheading"/>
                              <w:rPr>
                                <w:color w:val="4C4C4C"/>
                              </w:rPr>
                            </w:pPr>
                            <w:r>
                              <w:rPr>
                                <w:color w:val="4C4C4C"/>
                              </w:rPr>
                              <w:t>February 2017</w:t>
                            </w:r>
                          </w:p>
                          <w:p w:rsidR="005F210C" w:rsidP="003C3375" w:rsidRDefault="005F210C" w14:paraId="78F24D36" w14:textId="77777777"/>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" type="#_x0000_t202" style="position:absolute;margin-left:-45.05pt;margin-top:30.75pt;width:354.75pt;height:19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6" o:spid="_x0000_s1026" stroked="f" filled="f">
                <v:textbox inset="0,0,0,0">
                  <w:txbxContent>
                    <w:p w:rsidR="005F210C" w:rsidP="003C3375" w:rsidRDefault="005F210C" w14:paraId="3135BD51" w14:textId="28117FA3">
                      <w:pPr>
                        <w:pStyle w:val="CoverHeading"/>
                        <w:rPr>
                          <w:rFonts w:ascii="Roboto Condensed Light" w:hAnsi="Roboto Condensed Light"/>
                          <w:color w:val="000000" w:themeColor="text1"/>
                        </w:rPr>
                      </w:pPr>
                      <w:r w:rsidRPr="00E370FC">
                        <w:rPr>
                          <w:rFonts w:ascii="Roboto Condensed Light" w:hAnsi="Roboto Condensed Light"/>
                          <w:color w:val="000000" w:themeColor="text1"/>
                        </w:rPr>
                        <w:t xml:space="preserve">Attrition of sexual offence </w:t>
                      </w:r>
                      <w:r>
                        <w:rPr>
                          <w:rFonts w:ascii="Roboto Condensed Light" w:hAnsi="Roboto Condensed Light"/>
                          <w:color w:val="000000" w:themeColor="text1"/>
                        </w:rPr>
                        <w:t xml:space="preserve">incidents across the Victorian criminal </w:t>
                      </w:r>
                      <w:r w:rsidRPr="00E370FC">
                        <w:rPr>
                          <w:rFonts w:ascii="Roboto Condensed Light" w:hAnsi="Roboto Condensed Light"/>
                          <w:color w:val="000000" w:themeColor="text1"/>
                        </w:rPr>
                        <w:t>justice system</w:t>
                      </w:r>
                    </w:p>
                    <w:p w:rsidRPr="00E370FC" w:rsidR="005F210C" w:rsidP="003C3375" w:rsidRDefault="005F210C" w14:paraId="3C1EF4EA" w14:textId="77777777">
                      <w:pPr>
                        <w:pStyle w:val="CoverHeading"/>
                        <w:rPr>
                          <w:rFonts w:ascii="Roboto Condensed Light" w:hAnsi="Roboto Condensed Light"/>
                          <w:color w:val="000000" w:themeColor="text1"/>
                        </w:rPr>
                      </w:pPr>
                    </w:p>
                    <w:p w:rsidRPr="00BF7F4C" w:rsidR="005F210C" w:rsidP="003C3375" w:rsidRDefault="005F210C" w14:paraId="75AC958E" w14:textId="26078479">
                      <w:pPr>
                        <w:pStyle w:val="CoverSubheading"/>
                        <w:rPr>
                          <w:color w:val="4C4C4C"/>
                        </w:rPr>
                      </w:pPr>
                      <w:r>
                        <w:rPr>
                          <w:color w:val="4C4C4C"/>
                        </w:rPr>
                        <w:t>February 2017</w:t>
                      </w:r>
                    </w:p>
                    <w:p w:rsidR="005F210C" w:rsidP="003C3375" w:rsidRDefault="005F210C" w14:paraId="78F24D36" w14:textId="77777777"/>
                  </w:txbxContent>
                </v:textbox>
                <w10:wrap type="square"/>
              </v:shape>
            </w:pict>
          </mc:Fallback>
        </mc:AlternateContent>
      </w:r>
      <w:r w:rsidR="00BE10D4">
        <w:rPr>
          <w:rFonts w:ascii="Roboto Condensed Light" w:hAnsi="Roboto Condensed Light"/>
        </w:rPr>
        <w:t xml:space="preserve"> </w:t>
      </w:r>
    </w:p>
    <w:p w:rsidRPr="00564BCE" w:rsidR="00564BCE" w:rsidP="00564BCE" w:rsidRDefault="00564BCE" w14:paraId="05D00FE7" w14:textId="77777777">
      <w:pPr>
        <w:rPr>
          <w:rFonts w:ascii="Roboto Condensed Light" w:hAnsi="Roboto Condensed Light"/>
        </w:rPr>
      </w:pPr>
    </w:p>
    <w:p w:rsidRPr="00564BCE" w:rsidR="00564BCE" w:rsidP="00564BCE" w:rsidRDefault="00564BCE" w14:paraId="5C87D675" w14:textId="77777777">
      <w:pPr>
        <w:rPr>
          <w:rFonts w:ascii="Roboto Condensed Light" w:hAnsi="Roboto Condensed Light"/>
        </w:rPr>
      </w:pPr>
    </w:p>
    <w:p w:rsidRPr="00564BCE" w:rsidR="00564BCE" w:rsidP="00564BCE" w:rsidRDefault="00564BCE" w14:paraId="1556D379" w14:textId="77777777">
      <w:pPr>
        <w:rPr>
          <w:rFonts w:ascii="Roboto Condensed Light" w:hAnsi="Roboto Condensed Light"/>
        </w:rPr>
      </w:pPr>
    </w:p>
    <w:p w:rsidRPr="00564BCE" w:rsidR="00564BCE" w:rsidP="00564BCE" w:rsidRDefault="00564BCE" w14:paraId="548D75B5" w14:textId="77777777">
      <w:pPr>
        <w:rPr>
          <w:rFonts w:ascii="Roboto Condensed Light" w:hAnsi="Roboto Condensed Light"/>
        </w:rPr>
      </w:pPr>
    </w:p>
    <w:p w:rsidRPr="00564BCE" w:rsidR="00564BCE" w:rsidP="00564BCE" w:rsidRDefault="00564BCE" w14:paraId="0444D414" w14:textId="77777777">
      <w:pPr>
        <w:rPr>
          <w:rFonts w:ascii="Roboto Condensed Light" w:hAnsi="Roboto Condensed Light"/>
        </w:rPr>
      </w:pPr>
    </w:p>
    <w:p w:rsidRPr="00564BCE" w:rsidR="00564BCE" w:rsidP="00564BCE" w:rsidRDefault="00564BCE" w14:paraId="18A1222D" w14:textId="77777777">
      <w:pPr>
        <w:rPr>
          <w:rFonts w:ascii="Roboto Condensed Light" w:hAnsi="Roboto Condensed Light"/>
        </w:rPr>
      </w:pPr>
    </w:p>
    <w:p w:rsidRPr="00564BCE" w:rsidR="00564BCE" w:rsidP="00564BCE" w:rsidRDefault="00564BCE" w14:paraId="7F7D855D" w14:textId="77777777">
      <w:pPr>
        <w:rPr>
          <w:rFonts w:ascii="Roboto Condensed Light" w:hAnsi="Roboto Condensed Light"/>
        </w:rPr>
      </w:pPr>
    </w:p>
    <w:p w:rsidRPr="00564BCE" w:rsidR="00564BCE" w:rsidP="00564BCE" w:rsidRDefault="00564BCE" w14:paraId="71960E47" w14:textId="77777777">
      <w:pPr>
        <w:rPr>
          <w:rFonts w:ascii="Roboto Condensed Light" w:hAnsi="Roboto Condensed Light"/>
        </w:rPr>
      </w:pPr>
    </w:p>
    <w:p w:rsidRPr="00564BCE" w:rsidR="00564BCE" w:rsidP="00564BCE" w:rsidRDefault="00564BCE" w14:paraId="5C0E7562" w14:textId="77777777">
      <w:pPr>
        <w:rPr>
          <w:rFonts w:ascii="Roboto Condensed Light" w:hAnsi="Roboto Condensed Light"/>
        </w:rPr>
      </w:pPr>
    </w:p>
    <w:p w:rsidRPr="00564BCE" w:rsidR="00564BCE" w:rsidP="00564BCE" w:rsidRDefault="00564BCE" w14:paraId="4A79F3DA" w14:textId="77777777">
      <w:pPr>
        <w:rPr>
          <w:rFonts w:ascii="Roboto Condensed Light" w:hAnsi="Roboto Condensed Light"/>
        </w:rPr>
      </w:pPr>
    </w:p>
    <w:p w:rsidRPr="00564BCE" w:rsidR="00564BCE" w:rsidP="00564BCE" w:rsidRDefault="00564BCE" w14:paraId="0962BF21" w14:textId="77777777">
      <w:pPr>
        <w:rPr>
          <w:rFonts w:ascii="Roboto Condensed Light" w:hAnsi="Roboto Condensed Light"/>
        </w:rPr>
      </w:pPr>
    </w:p>
    <w:p w:rsidRPr="00564BCE" w:rsidR="00564BCE" w:rsidP="00564BCE" w:rsidRDefault="00564BCE" w14:paraId="5600A9DC" w14:textId="77777777">
      <w:pPr>
        <w:rPr>
          <w:rFonts w:ascii="Roboto Condensed Light" w:hAnsi="Roboto Condensed Light"/>
        </w:rPr>
      </w:pPr>
    </w:p>
    <w:p w:rsidR="00564BCE" w:rsidP="00564BCE" w:rsidRDefault="00564BCE" w14:paraId="00548308" w14:textId="72812F0A">
      <w:pPr>
        <w:rPr>
          <w:rFonts w:ascii="Roboto Condensed Light" w:hAnsi="Roboto Condensed Light"/>
        </w:rPr>
      </w:pPr>
    </w:p>
    <w:p w:rsidR="00564BCE" w:rsidP="00564BCE" w:rsidRDefault="00564BCE" w14:paraId="60F695D5" w14:textId="6EDEE850">
      <w:pPr>
        <w:rPr>
          <w:rFonts w:ascii="Roboto Condensed Light" w:hAnsi="Roboto Condensed Light"/>
        </w:rPr>
      </w:pPr>
    </w:p>
    <w:p w:rsidR="00564BCE" w:rsidP="00564BCE" w:rsidRDefault="00564BCE" w14:paraId="78834064" w14:textId="5E4A3BEE">
      <w:pPr>
        <w:rPr>
          <w:rFonts w:ascii="Roboto Condensed Light" w:hAnsi="Roboto Condensed Light"/>
        </w:rPr>
      </w:pPr>
    </w:p>
    <w:p w:rsidR="00564BCE" w:rsidP="00564BCE" w:rsidRDefault="00564BCE" w14:paraId="60EA0030" w14:textId="042D5E6D">
      <w:pPr>
        <w:tabs>
          <w:tab w:val="left" w:pos="6345"/>
        </w:tabs>
        <w:rPr>
          <w:rFonts w:ascii="Roboto Condensed Light" w:hAnsi="Roboto Condensed Light"/>
        </w:rPr>
      </w:pPr>
      <w:r>
        <w:rPr>
          <w:rFonts w:ascii="Roboto Condensed Light" w:hAnsi="Roboto Condensed Light"/>
        </w:rPr>
        <w:tab/>
      </w:r>
    </w:p>
    <w:p w:rsidRPr="00564BCE" w:rsidR="003C3375" w:rsidP="00564BCE" w:rsidRDefault="00564BCE" w14:paraId="01D2A4F0" w14:textId="090E49AE">
      <w:pPr>
        <w:tabs>
          <w:tab w:val="left" w:pos="6345"/>
        </w:tabs>
        <w:rPr>
          <w:rFonts w:ascii="Roboto Condensed Light" w:hAnsi="Roboto Condensed Light"/>
        </w:rPr>
        <w:sectPr w:rsidRPr="00564BCE" w:rsidR="003C3375" w:rsidSect="00B52D7E">
          <w:headerReference r:id="rId8" w:type="even"/>
          <w:headerReference r:id="rId9" w:type="default"/>
          <w:footerReference r:id="rId10" w:type="even"/>
          <w:footerReference r:id="rId11" w:type="default"/>
          <w:headerReference r:id="rId12" w:type="first"/>
          <w:footerReference r:id="rId13" w:type="first"/>
          <w:pgSz w:w="11900" w:h="16840"/>
          <w:pgMar w:top="1440" w:right="1800" w:bottom="1440" w:left="1800" w:header="708" w:footer="708" w:gutter="0"/>
          <w:cols w:space="708"/>
          <w:titlePg/>
          <w:docGrid w:linePitch="360"/>
        </w:sectPr>
      </w:pPr>
      <w:r>
        <w:rPr>
          <w:rFonts w:ascii="Roboto Condensed Light" w:hAnsi="Roboto Condensed Light"/>
        </w:rPr>
        <w:tab/>
      </w:r>
    </w:p>
    <w:p w:rsidRPr="00E370FC" w:rsidR="0039578B" w:rsidP="00B3662B" w:rsidRDefault="0039578B" w14:paraId="2FA35909" w14:textId="77777777">
      <w:pPr>
        <w:pStyle w:val="BodyTextSpaceAfter"/>
      </w:pPr>
    </w:p>
    <w:p w:rsidRPr="00954B30" w:rsidR="0039578B" w:rsidP="00B3662B" w:rsidRDefault="00954B30" w14:paraId="6E3234D6" w14:textId="00274908">
      <w:pPr>
        <w:pStyle w:val="BodyTextSpaceAfter"/>
        <w:rPr>
          <w:b/>
        </w:rPr>
      </w:pPr>
      <w:r w:rsidRPr="00954B30">
        <w:rPr>
          <w:b/>
        </w:rPr>
        <w:t xml:space="preserve">Authors: </w:t>
      </w:r>
    </w:p>
    <w:p w:rsidR="00954B30" w:rsidP="00954B30" w:rsidRDefault="00954B30" w14:paraId="7E296097" w14:textId="7923B4F2">
      <w:pPr>
        <w:pStyle w:val="BodyTextSpaceAfter"/>
        <w:spacing w:after="120" w:line="240" w:lineRule="auto"/>
      </w:pPr>
      <w:r>
        <w:t>Melanie Millsteed</w:t>
      </w:r>
    </w:p>
    <w:p w:rsidRPr="00E370FC" w:rsidR="00954B30" w:rsidP="00954B30" w:rsidRDefault="00954B30" w14:paraId="146B72E7" w14:textId="69E1AE7C">
      <w:pPr>
        <w:pStyle w:val="BodyTextSpaceAfter"/>
        <w:spacing w:after="120" w:line="240" w:lineRule="auto"/>
      </w:pPr>
      <w:r>
        <w:t>Cleave McDonald</w:t>
      </w:r>
    </w:p>
    <w:p w:rsidRPr="00E370FC" w:rsidR="0039578B" w:rsidP="00B3662B" w:rsidRDefault="0039578B" w14:paraId="1721F785" w14:textId="77777777">
      <w:pPr>
        <w:pStyle w:val="BodyTextSpaceAfter"/>
      </w:pPr>
    </w:p>
    <w:p w:rsidRPr="00954B30" w:rsidR="0039578B" w:rsidP="00B3662B" w:rsidRDefault="00954B30" w14:paraId="0D2173E0" w14:textId="5C25C8B1">
      <w:pPr>
        <w:pStyle w:val="BodyTextSpaceAfter"/>
        <w:rPr>
          <w:b/>
        </w:rPr>
      </w:pPr>
      <w:r w:rsidRPr="00954B30">
        <w:rPr>
          <w:b/>
        </w:rPr>
        <w:t xml:space="preserve">Suggested </w:t>
      </w:r>
      <w:r w:rsidR="00766CA1">
        <w:rPr>
          <w:b/>
        </w:rPr>
        <w:t>citation:</w:t>
      </w:r>
    </w:p>
    <w:p w:rsidRPr="00954B30" w:rsidR="0039578B" w:rsidP="00B3662B" w:rsidRDefault="00954B30" w14:paraId="57670196" w14:textId="19A09FE0">
      <w:pPr>
        <w:pStyle w:val="BodyText"/>
      </w:pPr>
      <w:r>
        <w:t>Mill</w:t>
      </w:r>
      <w:r w:rsidR="00956633">
        <w:t>steed, M. and McDonald, C. (2017</w:t>
      </w:r>
      <w:r>
        <w:t xml:space="preserve">). </w:t>
      </w:r>
      <w:r>
        <w:rPr>
          <w:i/>
        </w:rPr>
        <w:t xml:space="preserve">Attrition of sexual offence incidents across the Victorian Criminal Justice System. </w:t>
      </w:r>
      <w:r>
        <w:t xml:space="preserve">Melbourne: Crime Statistics Agency. </w:t>
      </w:r>
    </w:p>
    <w:p w:rsidR="00C975EF" w:rsidP="00B3662B" w:rsidRDefault="00C975EF" w14:paraId="25B4AD96" w14:textId="77777777">
      <w:pPr>
        <w:pStyle w:val="BodyText"/>
      </w:pPr>
    </w:p>
    <w:p w:rsidR="00954B30" w:rsidP="00B3662B" w:rsidRDefault="00954B30" w14:paraId="27D2D1B0" w14:textId="77777777">
      <w:pPr>
        <w:pStyle w:val="BodyText"/>
      </w:pPr>
    </w:p>
    <w:p w:rsidR="00C72353" w:rsidP="00C72353" w:rsidRDefault="00C72353" w14:paraId="7A341FCF" w14:textId="73338AF0">
      <w:pPr>
        <w:pStyle w:val="BodyTextSpaceAfter"/>
        <w:rPr>
          <w:b/>
        </w:rPr>
      </w:pPr>
      <w:r>
        <w:rPr>
          <w:b/>
        </w:rPr>
        <w:t xml:space="preserve">Acknowledgements: </w:t>
      </w:r>
    </w:p>
    <w:p w:rsidRPr="00C72353" w:rsidR="00C72353" w:rsidP="00C72353" w:rsidRDefault="00C72353" w14:paraId="356EB571" w14:textId="66E0E9A8">
      <w:pPr>
        <w:pStyle w:val="BodyTextSpaceAfter"/>
      </w:pPr>
      <w:r>
        <w:t xml:space="preserve">The authors would like to acknowledge Patrick Tidmarsh from Victoria Police, Donald Ritchie from the Sentencing Advisory Council, and Jacqualine Lincoln and Stephanie Kelly from the Department of Justice and Regulation for their valuable feedback on earlier drafts of this report. Thanks are also extended to Brett Cain from the Magistrates’ Court of Victoria and Nathan Woolhouse from Court Services Victoria for providing data for inclusion in this project. Finally, thank you to Kimberley Shirley and Brad Petry from the Crime Statistics Agency for their efforts in preparing and linking the data used for analysis. </w:t>
      </w:r>
    </w:p>
    <w:p w:rsidR="00954B30" w:rsidP="00B3662B" w:rsidRDefault="00954B30" w14:paraId="5DC306DB" w14:textId="77777777">
      <w:pPr>
        <w:pStyle w:val="BodyText"/>
      </w:pPr>
    </w:p>
    <w:p w:rsidR="00954B30" w:rsidP="00B3662B" w:rsidRDefault="00954B30" w14:paraId="1DEAE90F" w14:textId="77777777">
      <w:pPr>
        <w:pStyle w:val="BodyText"/>
      </w:pPr>
    </w:p>
    <w:p w:rsidR="00954B30" w:rsidP="00B3662B" w:rsidRDefault="00954B30" w14:paraId="57FBB4B2" w14:textId="77777777">
      <w:pPr>
        <w:pStyle w:val="BodyText"/>
      </w:pPr>
    </w:p>
    <w:p w:rsidR="00954B30" w:rsidP="00B3662B" w:rsidRDefault="00954B30" w14:paraId="6E4FFF1B" w14:textId="77777777">
      <w:pPr>
        <w:pStyle w:val="BodyText"/>
      </w:pPr>
    </w:p>
    <w:p w:rsidR="00954B30" w:rsidP="00B3662B" w:rsidRDefault="00954B30" w14:paraId="0DFAA4F9" w14:textId="77777777">
      <w:pPr>
        <w:pStyle w:val="BodyText"/>
      </w:pPr>
    </w:p>
    <w:p w:rsidR="00954B30" w:rsidP="00B3662B" w:rsidRDefault="00954B30" w14:paraId="6397A92A" w14:textId="77777777">
      <w:pPr>
        <w:pStyle w:val="BodyText"/>
      </w:pPr>
    </w:p>
    <w:p w:rsidR="00564BCE" w:rsidP="00564BCE" w:rsidRDefault="009010B1" w14:paraId="3ADF30E6" w14:textId="1F63C97D">
      <w:pPr>
        <w:pStyle w:val="BodyText"/>
      </w:pPr>
      <w:r w:rsidRPr="00E370FC">
        <w:rPr>
          <w:noProof/>
          <w:lang w:val="en-AU" w:eastAsia="en-AU"/>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 logo.tif"/>
                    <pic:cNvPicPr/>
                  </pic:nvPicPr>
                  <pic:blipFill>
                    <a:blip r:embed="rId14">
                      <a:extLst>
                        <a:ext uri="{28A0092B-C50C-407E-A947-70E740481C1C}">
                          <a14:useLocalDpi val="false"/>
                        </a:ext>
                      </a:extLst>
                    </a:blip>
                    <a:stretch>
                      <a:fillRect/>
                    </a:stretch>
                  </pic:blipFill>
                  <pic:spPr>
                    <a:xfrm>
                      <a:off x="0" y="0"/>
                      <a:ext cx="1791653" cy="244861"/>
                    </a:xfrm>
                    <a:prstGeom prst="rect">
                      <a:avLst/>
                    </a:prstGeom>
                  </pic:spPr>
                </pic:pic>
              </a:graphicData>
            </a:graphic>
          </wp:inline>
        </w:drawing>
      </w:r>
    </w:p>
    <w:p w:rsidR="0039578B" w:rsidP="00B3662B" w:rsidRDefault="0039578B" w14:paraId="3D66701F" w14:textId="77777777">
      <w:pPr>
        <w:pStyle w:val="Imprintpage"/>
        <w:rPr>
          <w:rFonts w:ascii="Roboto Condensed Light" w:hAnsi="Roboto Condensed Light"/>
        </w:rPr>
      </w:pPr>
      <w:r w:rsidRPr="00E370FC">
        <w:rPr>
          <w:rFonts w:ascii="Roboto Condensed Light" w:hAnsi="Roboto Condensed Light"/>
        </w:rPr>
        <w:t xml:space="preserve">Unless indicated otherwise, content in this publication is provided under a Creative Commons Attribution 3.0 Australia Licence. To view a copy of this licence, visit creativecommons.org/licenses/by/3.0/au It is a condition of the Creative Commons Attribution 3.0 Licence that you must give credit to the original author who is the State of Victoria. </w:t>
      </w:r>
    </w:p>
    <w:p w:rsidRPr="00E370FC" w:rsidR="00564BCE" w:rsidP="00B3662B" w:rsidRDefault="00564BCE" w14:paraId="52358365" w14:textId="69FEA25D">
      <w:pPr>
        <w:pStyle w:val="Imprintpage"/>
        <w:rPr>
          <w:rFonts w:ascii="Roboto Condensed Light" w:hAnsi="Roboto Condensed Light"/>
        </w:rPr>
      </w:pPr>
      <w:r>
        <w:rPr>
          <w:rFonts w:ascii="Roboto Condensed Light" w:hAnsi="Roboto Condensed Light"/>
        </w:rPr>
        <w:t>ISSN: 2207-2756</w:t>
      </w:r>
    </w:p>
    <w:p w:rsidRPr="00E370FC" w:rsidR="0039578B" w:rsidP="00B3662B" w:rsidRDefault="0039578B" w14:paraId="1DE837A5" w14:textId="77777777">
      <w:pPr>
        <w:pStyle w:val="Imprintpage"/>
        <w:rPr>
          <w:rFonts w:ascii="Roboto Condensed Light" w:hAnsi="Roboto Condensed Light"/>
        </w:rPr>
      </w:pPr>
      <w:r w:rsidRPr="00E370FC">
        <w:rPr>
          <w:rFonts w:ascii="Roboto Condensed Light" w:hAnsi="Roboto Condensed Light"/>
        </w:rPr>
        <w:t xml:space="preserve">If you would like to receive this publication in an accessible format, such as large print or audio, please telephone </w:t>
      </w:r>
      <w:r w:rsidRPr="00E370FC" w:rsidR="00C975EF">
        <w:rPr>
          <w:rFonts w:ascii="Roboto Condensed Light" w:hAnsi="Roboto Condensed Light"/>
        </w:rPr>
        <w:t>Crime Statistics Agency</w:t>
      </w:r>
      <w:r w:rsidRPr="00E370FC">
        <w:rPr>
          <w:rFonts w:ascii="Roboto Condensed Light" w:hAnsi="Roboto Condensed Light"/>
        </w:rPr>
        <w:t xml:space="preserve"> on 03 8684 </w:t>
      </w:r>
      <w:r w:rsidRPr="00E370FC" w:rsidR="00C975EF">
        <w:rPr>
          <w:rFonts w:ascii="Roboto Condensed Light" w:hAnsi="Roboto Condensed Light"/>
        </w:rPr>
        <w:t>1808</w:t>
      </w:r>
      <w:r w:rsidRPr="00E370FC">
        <w:rPr>
          <w:rFonts w:ascii="Roboto Condensed Light" w:hAnsi="Roboto Condensed Light"/>
        </w:rPr>
        <w:t xml:space="preserve"> or email </w:t>
      </w:r>
      <w:r w:rsidRPr="00E370FC" w:rsidR="00C975EF">
        <w:rPr>
          <w:rFonts w:ascii="Roboto Condensed Light" w:hAnsi="Roboto Condensed Light"/>
        </w:rPr>
        <w:t>info@crimestatistics.vic.gov.au.</w:t>
      </w:r>
    </w:p>
    <w:p w:rsidRPr="00E370FC" w:rsidR="0039578B" w:rsidP="00B3662B" w:rsidRDefault="0039578B" w14:paraId="7DA8E1D2" w14:textId="72DD9D0F">
      <w:pPr>
        <w:pStyle w:val="Imprintpage"/>
        <w:rPr>
          <w:rFonts w:ascii="Roboto Condensed Light" w:hAnsi="Roboto Condensed Light"/>
        </w:rPr>
      </w:pPr>
      <w:r w:rsidRPr="00E370FC">
        <w:rPr>
          <w:rFonts w:ascii="Roboto Condensed Light" w:hAnsi="Roboto Condensed Light"/>
        </w:rPr>
        <w:t>For further information or additional copies, please contact:</w:t>
      </w:r>
      <w:r w:rsidRPr="00E370FC">
        <w:rPr>
          <w:rFonts w:ascii="Roboto Condensed Light" w:hAnsi="Roboto Condensed Light"/>
        </w:rPr>
        <w:br/>
      </w:r>
      <w:r w:rsidRPr="00E370FC" w:rsidR="00C975EF">
        <w:rPr>
          <w:rFonts w:ascii="Roboto Condensed Light" w:hAnsi="Roboto Condensed Light"/>
        </w:rPr>
        <w:t>Crime Statistics Agency</w:t>
      </w:r>
      <w:r w:rsidR="00564BCE">
        <w:rPr>
          <w:rFonts w:ascii="Roboto Condensed Light" w:hAnsi="Roboto Condensed Light"/>
        </w:rPr>
        <w:t xml:space="preserve">, </w:t>
      </w:r>
      <w:r w:rsidRPr="00E370FC">
        <w:rPr>
          <w:rFonts w:ascii="Roboto Condensed Light" w:hAnsi="Roboto Condensed Light"/>
        </w:rPr>
        <w:t>121 Exhibition Street, Melbourne,</w:t>
      </w:r>
      <w:r w:rsidRPr="00E370FC" w:rsidR="00C975EF">
        <w:rPr>
          <w:rFonts w:ascii="Roboto Condensed Light" w:hAnsi="Roboto Condensed Light"/>
        </w:rPr>
        <w:t xml:space="preserve"> VIC</w:t>
      </w:r>
      <w:r w:rsidRPr="00E370FC">
        <w:rPr>
          <w:rFonts w:ascii="Roboto Condensed Light" w:hAnsi="Roboto Condensed Light"/>
        </w:rPr>
        <w:t xml:space="preserve"> 3000</w:t>
      </w:r>
    </w:p>
    <w:p w:rsidRPr="00E370FC" w:rsidR="00B848F0" w:rsidP="00B3662B" w:rsidRDefault="00C975EF" w14:paraId="52EC2E4C" w14:textId="77777777">
      <w:pPr>
        <w:pStyle w:val="Imprintpage"/>
        <w:rPr>
          <w:rFonts w:ascii="Roboto Condensed Light" w:hAnsi="Roboto Condensed Light"/>
        </w:rPr>
        <w:sectPr w:rsidRPr="00E370FC" w:rsidR="00B848F0" w:rsidSect="00A47D10">
          <w:headerReference r:id="rId15" w:type="even"/>
          <w:headerReference r:id="rId16" w:type="default"/>
          <w:footerReference r:id="rId17" w:type="even"/>
          <w:footerReference r:id="rId18" w:type="default"/>
          <w:headerReference r:id="rId19" w:type="first"/>
          <w:pgSz w:w="11900" w:h="16840"/>
          <w:pgMar w:top="2268" w:right="1134" w:bottom="1247" w:left="1134" w:header="510" w:footer="510" w:gutter="0"/>
          <w:cols w:space="708"/>
          <w:docGrid w:linePitch="360"/>
        </w:sectPr>
      </w:pPr>
      <w:r w:rsidRPr="00E370FC">
        <w:rPr>
          <w:rFonts w:ascii="Roboto Condensed Light" w:hAnsi="Roboto Condensed Light"/>
        </w:rPr>
        <w:t>Tel 03 8684 1808</w:t>
      </w:r>
    </w:p>
    <w:sdt>
      <w:sdtPr>
        <w:rPr>
          <w:rFonts w:ascii="Roboto Condensed Light" w:hAnsi="Roboto Condensed Light"/>
        </w:rPr>
        <w:id w:val="1054123733"/>
        <w:docPartObj>
          <w:docPartGallery w:val="Table of Contents"/>
          <w:docPartUnique/>
        </w:docPartObj>
      </w:sdtPr>
      <w:sdtEndPr>
        <w:rPr>
          <w:b/>
          <w:bCs/>
          <w:noProof/>
        </w:rPr>
      </w:sdtEndPr>
      <w:sdtContent>
        <w:p w:rsidRPr="00E370FC" w:rsidR="00495065" w:rsidP="007C705A" w:rsidRDefault="00495065" w14:paraId="49B900EF" w14:textId="77777777">
          <w:pPr>
            <w:pStyle w:val="TOC1"/>
            <w:rPr>
              <w:rStyle w:val="Heading1Char"/>
              <w:rFonts w:ascii="Roboto Condensed Light" w:hAnsi="Roboto Condensed Light"/>
            </w:rPr>
          </w:pPr>
          <w:r w:rsidRPr="00E370FC">
            <w:rPr>
              <w:rStyle w:val="Heading1Char"/>
              <w:rFonts w:ascii="Roboto Condensed Light" w:hAnsi="Roboto Condensed Light"/>
            </w:rPr>
            <w:t>Contents</w:t>
          </w:r>
        </w:p>
        <w:p w:rsidR="00567627" w:rsidRDefault="00AB7CE6" w14:paraId="47DB5C4E" w14:textId="77777777">
          <w:pPr>
            <w:pStyle w:val="TOC1"/>
            <w:tabs>
              <w:tab w:val="right" w:leader="dot" w:pos="9628"/>
            </w:tabs>
            <w:rPr>
              <w:rFonts w:asciiTheme="minorHAnsi" w:hAnsiTheme="minorHAnsi"/>
              <w:noProof/>
              <w:sz w:val="22"/>
              <w:szCs w:val="22"/>
              <w:lang w:eastAsia="en-AU"/>
            </w:rPr>
          </w:pPr>
          <w:r w:rsidRPr="00E370FC">
            <w:rPr>
              <w:rFonts w:ascii="Roboto Condensed Light" w:hAnsi="Roboto Condensed Light"/>
            </w:rPr>
            <w:fldChar w:fldCharType="begin"/>
          </w:r>
          <w:r w:rsidRPr="00E370FC">
            <w:rPr>
              <w:rFonts w:ascii="Roboto Condensed Light" w:hAnsi="Roboto Condensed Light"/>
            </w:rPr>
            <w:instrText xml:space="preserve"> TOC \o "1-3" \h \z \u </w:instrText>
          </w:r>
          <w:r w:rsidRPr="00E370FC">
            <w:rPr>
              <w:rFonts w:ascii="Roboto Condensed Light" w:hAnsi="Roboto Condensed Light"/>
            </w:rPr>
            <w:fldChar w:fldCharType="separate"/>
          </w:r>
          <w:hyperlink w:history="true" w:anchor="_Toc472414872">
            <w:r w:rsidRPr="005B2176" w:rsidR="00567627">
              <w:rPr>
                <w:rStyle w:val="Hyperlink"/>
                <w:rFonts w:ascii="Roboto Condensed Light" w:hAnsi="Roboto Condensed Light"/>
                <w:noProof/>
              </w:rPr>
              <w:t>1. Introduction</w:t>
            </w:r>
            <w:r w:rsidR="00567627">
              <w:rPr>
                <w:noProof/>
                <w:webHidden/>
              </w:rPr>
              <w:tab/>
            </w:r>
            <w:r w:rsidR="00567627">
              <w:rPr>
                <w:noProof/>
                <w:webHidden/>
              </w:rPr>
              <w:fldChar w:fldCharType="begin"/>
            </w:r>
            <w:r w:rsidR="00567627">
              <w:rPr>
                <w:noProof/>
                <w:webHidden/>
              </w:rPr>
              <w:instrText xml:space="preserve"> PAGEREF _Toc472414872 \h </w:instrText>
            </w:r>
            <w:r w:rsidR="00567627">
              <w:rPr>
                <w:noProof/>
                <w:webHidden/>
              </w:rPr>
            </w:r>
            <w:r w:rsidR="00567627">
              <w:rPr>
                <w:noProof/>
                <w:webHidden/>
              </w:rPr>
              <w:fldChar w:fldCharType="separate"/>
            </w:r>
            <w:r w:rsidR="004037DC">
              <w:rPr>
                <w:noProof/>
                <w:webHidden/>
              </w:rPr>
              <w:t>2</w:t>
            </w:r>
            <w:r w:rsidR="00567627">
              <w:rPr>
                <w:noProof/>
                <w:webHidden/>
              </w:rPr>
              <w:fldChar w:fldCharType="end"/>
            </w:r>
          </w:hyperlink>
        </w:p>
        <w:p w:rsidR="00567627" w:rsidRDefault="004037DC" w14:paraId="4570EED5" w14:textId="77777777">
          <w:pPr>
            <w:pStyle w:val="TOC2"/>
            <w:tabs>
              <w:tab w:val="right" w:leader="dot" w:pos="9628"/>
            </w:tabs>
            <w:rPr>
              <w:rFonts w:asciiTheme="minorHAnsi" w:hAnsiTheme="minorHAnsi"/>
              <w:noProof/>
              <w:sz w:val="22"/>
              <w:szCs w:val="22"/>
              <w:lang w:eastAsia="en-AU"/>
            </w:rPr>
          </w:pPr>
          <w:hyperlink w:history="true" w:anchor="_Toc472414873">
            <w:r w:rsidRPr="005B2176" w:rsidR="00567627">
              <w:rPr>
                <w:rStyle w:val="Hyperlink"/>
                <w:noProof/>
              </w:rPr>
              <w:t>1.1 What do we know about attrition?</w:t>
            </w:r>
            <w:r w:rsidR="00567627">
              <w:rPr>
                <w:noProof/>
                <w:webHidden/>
              </w:rPr>
              <w:tab/>
            </w:r>
            <w:r w:rsidR="00567627">
              <w:rPr>
                <w:noProof/>
                <w:webHidden/>
              </w:rPr>
              <w:fldChar w:fldCharType="begin"/>
            </w:r>
            <w:r w:rsidR="00567627">
              <w:rPr>
                <w:noProof/>
                <w:webHidden/>
              </w:rPr>
              <w:instrText xml:space="preserve"> PAGEREF _Toc472414873 \h </w:instrText>
            </w:r>
            <w:r w:rsidR="00567627">
              <w:rPr>
                <w:noProof/>
                <w:webHidden/>
              </w:rPr>
            </w:r>
            <w:r w:rsidR="00567627">
              <w:rPr>
                <w:noProof/>
                <w:webHidden/>
              </w:rPr>
              <w:fldChar w:fldCharType="separate"/>
            </w:r>
            <w:r>
              <w:rPr>
                <w:noProof/>
                <w:webHidden/>
              </w:rPr>
              <w:t>2</w:t>
            </w:r>
            <w:r w:rsidR="00567627">
              <w:rPr>
                <w:noProof/>
                <w:webHidden/>
              </w:rPr>
              <w:fldChar w:fldCharType="end"/>
            </w:r>
          </w:hyperlink>
        </w:p>
        <w:p w:rsidR="00567627" w:rsidRDefault="004037DC" w14:paraId="18873AB2" w14:textId="77777777">
          <w:pPr>
            <w:pStyle w:val="TOC3"/>
            <w:tabs>
              <w:tab w:val="right" w:leader="dot" w:pos="9628"/>
            </w:tabs>
            <w:rPr>
              <w:rFonts w:asciiTheme="minorHAnsi" w:hAnsiTheme="minorHAnsi"/>
              <w:noProof/>
              <w:sz w:val="22"/>
              <w:szCs w:val="22"/>
              <w:lang w:eastAsia="en-AU"/>
            </w:rPr>
          </w:pPr>
          <w:hyperlink w:history="true" w:anchor="_Toc472414874">
            <w:r w:rsidRPr="005B2176" w:rsidR="00567627">
              <w:rPr>
                <w:rStyle w:val="Hyperlink"/>
                <w:noProof/>
              </w:rPr>
              <w:t>Points through the justice system where attrition occurs</w:t>
            </w:r>
            <w:r w:rsidR="00567627">
              <w:rPr>
                <w:noProof/>
                <w:webHidden/>
              </w:rPr>
              <w:tab/>
            </w:r>
            <w:r w:rsidR="00567627">
              <w:rPr>
                <w:noProof/>
                <w:webHidden/>
              </w:rPr>
              <w:fldChar w:fldCharType="begin"/>
            </w:r>
            <w:r w:rsidR="00567627">
              <w:rPr>
                <w:noProof/>
                <w:webHidden/>
              </w:rPr>
              <w:instrText xml:space="preserve"> PAGEREF _Toc472414874 \h </w:instrText>
            </w:r>
            <w:r w:rsidR="00567627">
              <w:rPr>
                <w:noProof/>
                <w:webHidden/>
              </w:rPr>
            </w:r>
            <w:r w:rsidR="00567627">
              <w:rPr>
                <w:noProof/>
                <w:webHidden/>
              </w:rPr>
              <w:fldChar w:fldCharType="separate"/>
            </w:r>
            <w:r>
              <w:rPr>
                <w:noProof/>
                <w:webHidden/>
              </w:rPr>
              <w:t>2</w:t>
            </w:r>
            <w:r w:rsidR="00567627">
              <w:rPr>
                <w:noProof/>
                <w:webHidden/>
              </w:rPr>
              <w:fldChar w:fldCharType="end"/>
            </w:r>
          </w:hyperlink>
        </w:p>
        <w:p w:rsidR="00567627" w:rsidRDefault="004037DC" w14:paraId="16E385EC" w14:textId="77777777">
          <w:pPr>
            <w:pStyle w:val="TOC3"/>
            <w:tabs>
              <w:tab w:val="right" w:leader="dot" w:pos="9628"/>
            </w:tabs>
            <w:rPr>
              <w:rFonts w:asciiTheme="minorHAnsi" w:hAnsiTheme="minorHAnsi"/>
              <w:noProof/>
              <w:sz w:val="22"/>
              <w:szCs w:val="22"/>
              <w:lang w:eastAsia="en-AU"/>
            </w:rPr>
          </w:pPr>
          <w:hyperlink w:history="true" w:anchor="_Toc472414875">
            <w:r w:rsidRPr="005B2176" w:rsidR="00567627">
              <w:rPr>
                <w:rStyle w:val="Hyperlink"/>
                <w:noProof/>
              </w:rPr>
              <w:t>Factors related to attrition of sexual offence cases</w:t>
            </w:r>
            <w:r w:rsidR="00567627">
              <w:rPr>
                <w:noProof/>
                <w:webHidden/>
              </w:rPr>
              <w:tab/>
            </w:r>
            <w:r w:rsidR="00567627">
              <w:rPr>
                <w:noProof/>
                <w:webHidden/>
              </w:rPr>
              <w:fldChar w:fldCharType="begin"/>
            </w:r>
            <w:r w:rsidR="00567627">
              <w:rPr>
                <w:noProof/>
                <w:webHidden/>
              </w:rPr>
              <w:instrText xml:space="preserve"> PAGEREF _Toc472414875 \h </w:instrText>
            </w:r>
            <w:r w:rsidR="00567627">
              <w:rPr>
                <w:noProof/>
                <w:webHidden/>
              </w:rPr>
            </w:r>
            <w:r w:rsidR="00567627">
              <w:rPr>
                <w:noProof/>
                <w:webHidden/>
              </w:rPr>
              <w:fldChar w:fldCharType="separate"/>
            </w:r>
            <w:r>
              <w:rPr>
                <w:noProof/>
                <w:webHidden/>
              </w:rPr>
              <w:t>3</w:t>
            </w:r>
            <w:r w:rsidR="00567627">
              <w:rPr>
                <w:noProof/>
                <w:webHidden/>
              </w:rPr>
              <w:fldChar w:fldCharType="end"/>
            </w:r>
          </w:hyperlink>
        </w:p>
        <w:p w:rsidR="00567627" w:rsidRDefault="004037DC" w14:paraId="31957E9C" w14:textId="77777777">
          <w:pPr>
            <w:pStyle w:val="TOC2"/>
            <w:tabs>
              <w:tab w:val="right" w:leader="dot" w:pos="9628"/>
            </w:tabs>
            <w:rPr>
              <w:rFonts w:asciiTheme="minorHAnsi" w:hAnsiTheme="minorHAnsi"/>
              <w:noProof/>
              <w:sz w:val="22"/>
              <w:szCs w:val="22"/>
              <w:lang w:eastAsia="en-AU"/>
            </w:rPr>
          </w:pPr>
          <w:hyperlink w:history="true" w:anchor="_Toc472414876">
            <w:r w:rsidRPr="005B2176" w:rsidR="00567627">
              <w:rPr>
                <w:rStyle w:val="Hyperlink"/>
                <w:noProof/>
              </w:rPr>
              <w:t>1.2 What do we know about attrition in Victoria?</w:t>
            </w:r>
            <w:r w:rsidR="00567627">
              <w:rPr>
                <w:noProof/>
                <w:webHidden/>
              </w:rPr>
              <w:tab/>
            </w:r>
            <w:r w:rsidR="00567627">
              <w:rPr>
                <w:noProof/>
                <w:webHidden/>
              </w:rPr>
              <w:fldChar w:fldCharType="begin"/>
            </w:r>
            <w:r w:rsidR="00567627">
              <w:rPr>
                <w:noProof/>
                <w:webHidden/>
              </w:rPr>
              <w:instrText xml:space="preserve"> PAGEREF _Toc472414876 \h </w:instrText>
            </w:r>
            <w:r w:rsidR="00567627">
              <w:rPr>
                <w:noProof/>
                <w:webHidden/>
              </w:rPr>
            </w:r>
            <w:r w:rsidR="00567627">
              <w:rPr>
                <w:noProof/>
                <w:webHidden/>
              </w:rPr>
              <w:fldChar w:fldCharType="separate"/>
            </w:r>
            <w:r>
              <w:rPr>
                <w:noProof/>
                <w:webHidden/>
              </w:rPr>
              <w:t>4</w:t>
            </w:r>
            <w:r w:rsidR="00567627">
              <w:rPr>
                <w:noProof/>
                <w:webHidden/>
              </w:rPr>
              <w:fldChar w:fldCharType="end"/>
            </w:r>
          </w:hyperlink>
        </w:p>
        <w:p w:rsidR="00567627" w:rsidRDefault="004037DC" w14:paraId="4F26F246" w14:textId="77777777">
          <w:pPr>
            <w:pStyle w:val="TOC2"/>
            <w:tabs>
              <w:tab w:val="right" w:leader="dot" w:pos="9628"/>
            </w:tabs>
            <w:rPr>
              <w:rFonts w:asciiTheme="minorHAnsi" w:hAnsiTheme="minorHAnsi"/>
              <w:noProof/>
              <w:sz w:val="22"/>
              <w:szCs w:val="22"/>
              <w:lang w:eastAsia="en-AU"/>
            </w:rPr>
          </w:pPr>
          <w:hyperlink w:history="true" w:anchor="_Toc472414877">
            <w:r w:rsidRPr="005B2176" w:rsidR="00567627">
              <w:rPr>
                <w:rStyle w:val="Hyperlink"/>
                <w:noProof/>
              </w:rPr>
              <w:t>1.3 The current study</w:t>
            </w:r>
            <w:r w:rsidR="00567627">
              <w:rPr>
                <w:noProof/>
                <w:webHidden/>
              </w:rPr>
              <w:tab/>
            </w:r>
            <w:r w:rsidR="00567627">
              <w:rPr>
                <w:noProof/>
                <w:webHidden/>
              </w:rPr>
              <w:fldChar w:fldCharType="begin"/>
            </w:r>
            <w:r w:rsidR="00567627">
              <w:rPr>
                <w:noProof/>
                <w:webHidden/>
              </w:rPr>
              <w:instrText xml:space="preserve"> PAGEREF _Toc472414877 \h </w:instrText>
            </w:r>
            <w:r w:rsidR="00567627">
              <w:rPr>
                <w:noProof/>
                <w:webHidden/>
              </w:rPr>
            </w:r>
            <w:r w:rsidR="00567627">
              <w:rPr>
                <w:noProof/>
                <w:webHidden/>
              </w:rPr>
              <w:fldChar w:fldCharType="separate"/>
            </w:r>
            <w:r>
              <w:rPr>
                <w:noProof/>
                <w:webHidden/>
              </w:rPr>
              <w:t>4</w:t>
            </w:r>
            <w:r w:rsidR="00567627">
              <w:rPr>
                <w:noProof/>
                <w:webHidden/>
              </w:rPr>
              <w:fldChar w:fldCharType="end"/>
            </w:r>
          </w:hyperlink>
        </w:p>
        <w:p w:rsidR="00567627" w:rsidRDefault="004037DC" w14:paraId="24294BD6" w14:textId="77777777">
          <w:pPr>
            <w:pStyle w:val="TOC1"/>
            <w:tabs>
              <w:tab w:val="right" w:leader="dot" w:pos="9628"/>
            </w:tabs>
            <w:rPr>
              <w:rFonts w:asciiTheme="minorHAnsi" w:hAnsiTheme="minorHAnsi"/>
              <w:noProof/>
              <w:sz w:val="22"/>
              <w:szCs w:val="22"/>
              <w:lang w:eastAsia="en-AU"/>
            </w:rPr>
          </w:pPr>
          <w:hyperlink w:history="true" w:anchor="_Toc472414878">
            <w:r w:rsidRPr="005B2176" w:rsidR="00567627">
              <w:rPr>
                <w:rStyle w:val="Hyperlink"/>
                <w:rFonts w:ascii="Roboto Condensed Light" w:hAnsi="Roboto Condensed Light"/>
                <w:noProof/>
              </w:rPr>
              <w:t>2. Methodology</w:t>
            </w:r>
            <w:r w:rsidR="00567627">
              <w:rPr>
                <w:noProof/>
                <w:webHidden/>
              </w:rPr>
              <w:tab/>
            </w:r>
            <w:r w:rsidR="00567627">
              <w:rPr>
                <w:noProof/>
                <w:webHidden/>
              </w:rPr>
              <w:fldChar w:fldCharType="begin"/>
            </w:r>
            <w:r w:rsidR="00567627">
              <w:rPr>
                <w:noProof/>
                <w:webHidden/>
              </w:rPr>
              <w:instrText xml:space="preserve"> PAGEREF _Toc472414878 \h </w:instrText>
            </w:r>
            <w:r w:rsidR="00567627">
              <w:rPr>
                <w:noProof/>
                <w:webHidden/>
              </w:rPr>
            </w:r>
            <w:r w:rsidR="00567627">
              <w:rPr>
                <w:noProof/>
                <w:webHidden/>
              </w:rPr>
              <w:fldChar w:fldCharType="separate"/>
            </w:r>
            <w:r>
              <w:rPr>
                <w:noProof/>
                <w:webHidden/>
              </w:rPr>
              <w:t>5</w:t>
            </w:r>
            <w:r w:rsidR="00567627">
              <w:rPr>
                <w:noProof/>
                <w:webHidden/>
              </w:rPr>
              <w:fldChar w:fldCharType="end"/>
            </w:r>
          </w:hyperlink>
        </w:p>
        <w:p w:rsidR="00567627" w:rsidRDefault="004037DC" w14:paraId="5F4F1380" w14:textId="77777777">
          <w:pPr>
            <w:pStyle w:val="TOC2"/>
            <w:tabs>
              <w:tab w:val="right" w:leader="dot" w:pos="9628"/>
            </w:tabs>
            <w:rPr>
              <w:rFonts w:asciiTheme="minorHAnsi" w:hAnsiTheme="minorHAnsi"/>
              <w:noProof/>
              <w:sz w:val="22"/>
              <w:szCs w:val="22"/>
              <w:lang w:eastAsia="en-AU"/>
            </w:rPr>
          </w:pPr>
          <w:hyperlink w:history="true" w:anchor="_Toc472414879">
            <w:r w:rsidRPr="005B2176" w:rsidR="00567627">
              <w:rPr>
                <w:rStyle w:val="Hyperlink"/>
                <w:noProof/>
              </w:rPr>
              <w:t>2.1 Data matching</w:t>
            </w:r>
            <w:r w:rsidR="00567627">
              <w:rPr>
                <w:noProof/>
                <w:webHidden/>
              </w:rPr>
              <w:tab/>
            </w:r>
            <w:r w:rsidR="00567627">
              <w:rPr>
                <w:noProof/>
                <w:webHidden/>
              </w:rPr>
              <w:fldChar w:fldCharType="begin"/>
            </w:r>
            <w:r w:rsidR="00567627">
              <w:rPr>
                <w:noProof/>
                <w:webHidden/>
              </w:rPr>
              <w:instrText xml:space="preserve"> PAGEREF _Toc472414879 \h </w:instrText>
            </w:r>
            <w:r w:rsidR="00567627">
              <w:rPr>
                <w:noProof/>
                <w:webHidden/>
              </w:rPr>
            </w:r>
            <w:r w:rsidR="00567627">
              <w:rPr>
                <w:noProof/>
                <w:webHidden/>
              </w:rPr>
              <w:fldChar w:fldCharType="separate"/>
            </w:r>
            <w:r>
              <w:rPr>
                <w:noProof/>
                <w:webHidden/>
              </w:rPr>
              <w:t>5</w:t>
            </w:r>
            <w:r w:rsidR="00567627">
              <w:rPr>
                <w:noProof/>
                <w:webHidden/>
              </w:rPr>
              <w:fldChar w:fldCharType="end"/>
            </w:r>
          </w:hyperlink>
        </w:p>
        <w:p w:rsidR="00567627" w:rsidRDefault="004037DC" w14:paraId="77AC0FA1" w14:textId="77777777">
          <w:pPr>
            <w:pStyle w:val="TOC2"/>
            <w:tabs>
              <w:tab w:val="right" w:leader="dot" w:pos="9628"/>
            </w:tabs>
            <w:rPr>
              <w:rFonts w:asciiTheme="minorHAnsi" w:hAnsiTheme="minorHAnsi"/>
              <w:noProof/>
              <w:sz w:val="22"/>
              <w:szCs w:val="22"/>
              <w:lang w:eastAsia="en-AU"/>
            </w:rPr>
          </w:pPr>
          <w:hyperlink w:history="true" w:anchor="_Toc472414880">
            <w:r w:rsidRPr="005B2176" w:rsidR="00567627">
              <w:rPr>
                <w:rStyle w:val="Hyperlink"/>
                <w:noProof/>
              </w:rPr>
              <w:t>2.2 Final dataset</w:t>
            </w:r>
            <w:r w:rsidR="00567627">
              <w:rPr>
                <w:noProof/>
                <w:webHidden/>
              </w:rPr>
              <w:tab/>
            </w:r>
            <w:r w:rsidR="00567627">
              <w:rPr>
                <w:noProof/>
                <w:webHidden/>
              </w:rPr>
              <w:fldChar w:fldCharType="begin"/>
            </w:r>
            <w:r w:rsidR="00567627">
              <w:rPr>
                <w:noProof/>
                <w:webHidden/>
              </w:rPr>
              <w:instrText xml:space="preserve"> PAGEREF _Toc472414880 \h </w:instrText>
            </w:r>
            <w:r w:rsidR="00567627">
              <w:rPr>
                <w:noProof/>
                <w:webHidden/>
              </w:rPr>
            </w:r>
            <w:r w:rsidR="00567627">
              <w:rPr>
                <w:noProof/>
                <w:webHidden/>
              </w:rPr>
              <w:fldChar w:fldCharType="separate"/>
            </w:r>
            <w:r>
              <w:rPr>
                <w:noProof/>
                <w:webHidden/>
              </w:rPr>
              <w:t>6</w:t>
            </w:r>
            <w:r w:rsidR="00567627">
              <w:rPr>
                <w:noProof/>
                <w:webHidden/>
              </w:rPr>
              <w:fldChar w:fldCharType="end"/>
            </w:r>
          </w:hyperlink>
        </w:p>
        <w:p w:rsidR="00567627" w:rsidRDefault="004037DC" w14:paraId="1EE0968A" w14:textId="77777777">
          <w:pPr>
            <w:pStyle w:val="TOC2"/>
            <w:tabs>
              <w:tab w:val="right" w:leader="dot" w:pos="9628"/>
            </w:tabs>
            <w:rPr>
              <w:rFonts w:asciiTheme="minorHAnsi" w:hAnsiTheme="minorHAnsi"/>
              <w:noProof/>
              <w:sz w:val="22"/>
              <w:szCs w:val="22"/>
              <w:lang w:eastAsia="en-AU"/>
            </w:rPr>
          </w:pPr>
          <w:hyperlink w:history="true" w:anchor="_Toc472414881">
            <w:r w:rsidRPr="005B2176" w:rsidR="00567627">
              <w:rPr>
                <w:rStyle w:val="Hyperlink"/>
                <w:noProof/>
              </w:rPr>
              <w:t>2.3 Statistical analyses</w:t>
            </w:r>
            <w:r w:rsidR="00567627">
              <w:rPr>
                <w:noProof/>
                <w:webHidden/>
              </w:rPr>
              <w:tab/>
            </w:r>
            <w:r w:rsidR="00567627">
              <w:rPr>
                <w:noProof/>
                <w:webHidden/>
              </w:rPr>
              <w:fldChar w:fldCharType="begin"/>
            </w:r>
            <w:r w:rsidR="00567627">
              <w:rPr>
                <w:noProof/>
                <w:webHidden/>
              </w:rPr>
              <w:instrText xml:space="preserve"> PAGEREF _Toc472414881 \h </w:instrText>
            </w:r>
            <w:r w:rsidR="00567627">
              <w:rPr>
                <w:noProof/>
                <w:webHidden/>
              </w:rPr>
            </w:r>
            <w:r w:rsidR="00567627">
              <w:rPr>
                <w:noProof/>
                <w:webHidden/>
              </w:rPr>
              <w:fldChar w:fldCharType="separate"/>
            </w:r>
            <w:r>
              <w:rPr>
                <w:noProof/>
                <w:webHidden/>
              </w:rPr>
              <w:t>8</w:t>
            </w:r>
            <w:r w:rsidR="00567627">
              <w:rPr>
                <w:noProof/>
                <w:webHidden/>
              </w:rPr>
              <w:fldChar w:fldCharType="end"/>
            </w:r>
          </w:hyperlink>
        </w:p>
        <w:p w:rsidR="00567627" w:rsidRDefault="004037DC" w14:paraId="28FBFA23" w14:textId="77777777">
          <w:pPr>
            <w:pStyle w:val="TOC1"/>
            <w:tabs>
              <w:tab w:val="right" w:leader="dot" w:pos="9628"/>
            </w:tabs>
            <w:rPr>
              <w:rFonts w:asciiTheme="minorHAnsi" w:hAnsiTheme="minorHAnsi"/>
              <w:noProof/>
              <w:sz w:val="22"/>
              <w:szCs w:val="22"/>
              <w:lang w:eastAsia="en-AU"/>
            </w:rPr>
          </w:pPr>
          <w:hyperlink w:history="true" w:anchor="_Toc472414882">
            <w:r w:rsidRPr="005B2176" w:rsidR="00567627">
              <w:rPr>
                <w:rStyle w:val="Hyperlink"/>
                <w:rFonts w:ascii="Roboto Condensed Light" w:hAnsi="Roboto Condensed Light"/>
                <w:noProof/>
              </w:rPr>
              <w:t>3. Results</w:t>
            </w:r>
            <w:r w:rsidR="00567627">
              <w:rPr>
                <w:noProof/>
                <w:webHidden/>
              </w:rPr>
              <w:tab/>
            </w:r>
            <w:r w:rsidR="00567627">
              <w:rPr>
                <w:noProof/>
                <w:webHidden/>
              </w:rPr>
              <w:fldChar w:fldCharType="begin"/>
            </w:r>
            <w:r w:rsidR="00567627">
              <w:rPr>
                <w:noProof/>
                <w:webHidden/>
              </w:rPr>
              <w:instrText xml:space="preserve"> PAGEREF _Toc472414882 \h </w:instrText>
            </w:r>
            <w:r w:rsidR="00567627">
              <w:rPr>
                <w:noProof/>
                <w:webHidden/>
              </w:rPr>
            </w:r>
            <w:r w:rsidR="00567627">
              <w:rPr>
                <w:noProof/>
                <w:webHidden/>
              </w:rPr>
              <w:fldChar w:fldCharType="separate"/>
            </w:r>
            <w:r>
              <w:rPr>
                <w:noProof/>
                <w:webHidden/>
              </w:rPr>
              <w:t>8</w:t>
            </w:r>
            <w:r w:rsidR="00567627">
              <w:rPr>
                <w:noProof/>
                <w:webHidden/>
              </w:rPr>
              <w:fldChar w:fldCharType="end"/>
            </w:r>
          </w:hyperlink>
        </w:p>
        <w:p w:rsidR="00567627" w:rsidRDefault="004037DC" w14:paraId="65B7C78F" w14:textId="77777777">
          <w:pPr>
            <w:pStyle w:val="TOC2"/>
            <w:tabs>
              <w:tab w:val="right" w:leader="dot" w:pos="9628"/>
            </w:tabs>
            <w:rPr>
              <w:rFonts w:asciiTheme="minorHAnsi" w:hAnsiTheme="minorHAnsi"/>
              <w:noProof/>
              <w:sz w:val="22"/>
              <w:szCs w:val="22"/>
              <w:lang w:eastAsia="en-AU"/>
            </w:rPr>
          </w:pPr>
          <w:hyperlink w:history="true" w:anchor="_Toc472414883">
            <w:r w:rsidRPr="005B2176" w:rsidR="00567627">
              <w:rPr>
                <w:rStyle w:val="Hyperlink"/>
                <w:noProof/>
              </w:rPr>
              <w:t>3.1 Progression of incidents</w:t>
            </w:r>
            <w:r w:rsidR="00567627">
              <w:rPr>
                <w:noProof/>
                <w:webHidden/>
              </w:rPr>
              <w:tab/>
            </w:r>
            <w:r w:rsidR="00567627">
              <w:rPr>
                <w:noProof/>
                <w:webHidden/>
              </w:rPr>
              <w:fldChar w:fldCharType="begin"/>
            </w:r>
            <w:r w:rsidR="00567627">
              <w:rPr>
                <w:noProof/>
                <w:webHidden/>
              </w:rPr>
              <w:instrText xml:space="preserve"> PAGEREF _Toc472414883 \h </w:instrText>
            </w:r>
            <w:r w:rsidR="00567627">
              <w:rPr>
                <w:noProof/>
                <w:webHidden/>
              </w:rPr>
            </w:r>
            <w:r w:rsidR="00567627">
              <w:rPr>
                <w:noProof/>
                <w:webHidden/>
              </w:rPr>
              <w:fldChar w:fldCharType="separate"/>
            </w:r>
            <w:r>
              <w:rPr>
                <w:noProof/>
                <w:webHidden/>
              </w:rPr>
              <w:t>9</w:t>
            </w:r>
            <w:r w:rsidR="00567627">
              <w:rPr>
                <w:noProof/>
                <w:webHidden/>
              </w:rPr>
              <w:fldChar w:fldCharType="end"/>
            </w:r>
          </w:hyperlink>
        </w:p>
        <w:p w:rsidR="00567627" w:rsidRDefault="004037DC" w14:paraId="566FB7A7" w14:textId="77777777">
          <w:pPr>
            <w:pStyle w:val="TOC2"/>
            <w:tabs>
              <w:tab w:val="right" w:leader="dot" w:pos="9628"/>
            </w:tabs>
            <w:rPr>
              <w:rFonts w:asciiTheme="minorHAnsi" w:hAnsiTheme="minorHAnsi"/>
              <w:noProof/>
              <w:sz w:val="22"/>
              <w:szCs w:val="22"/>
              <w:lang w:eastAsia="en-AU"/>
            </w:rPr>
          </w:pPr>
          <w:hyperlink w:history="true" w:anchor="_Toc472414884">
            <w:r w:rsidRPr="005B2176" w:rsidR="00567627">
              <w:rPr>
                <w:rStyle w:val="Hyperlink"/>
                <w:noProof/>
              </w:rPr>
              <w:t>3.2 Factors related to police recorded progression outcome</w:t>
            </w:r>
            <w:r w:rsidR="00567627">
              <w:rPr>
                <w:noProof/>
                <w:webHidden/>
              </w:rPr>
              <w:tab/>
            </w:r>
            <w:r w:rsidR="00567627">
              <w:rPr>
                <w:noProof/>
                <w:webHidden/>
              </w:rPr>
              <w:fldChar w:fldCharType="begin"/>
            </w:r>
            <w:r w:rsidR="00567627">
              <w:rPr>
                <w:noProof/>
                <w:webHidden/>
              </w:rPr>
              <w:instrText xml:space="preserve"> PAGEREF _Toc472414884 \h </w:instrText>
            </w:r>
            <w:r w:rsidR="00567627">
              <w:rPr>
                <w:noProof/>
                <w:webHidden/>
              </w:rPr>
            </w:r>
            <w:r w:rsidR="00567627">
              <w:rPr>
                <w:noProof/>
                <w:webHidden/>
              </w:rPr>
              <w:fldChar w:fldCharType="separate"/>
            </w:r>
            <w:r>
              <w:rPr>
                <w:noProof/>
                <w:webHidden/>
              </w:rPr>
              <w:t>10</w:t>
            </w:r>
            <w:r w:rsidR="00567627">
              <w:rPr>
                <w:noProof/>
                <w:webHidden/>
              </w:rPr>
              <w:fldChar w:fldCharType="end"/>
            </w:r>
          </w:hyperlink>
        </w:p>
        <w:p w:rsidR="00567627" w:rsidRDefault="004037DC" w14:paraId="16E5616E" w14:textId="77777777">
          <w:pPr>
            <w:pStyle w:val="TOC3"/>
            <w:tabs>
              <w:tab w:val="right" w:leader="dot" w:pos="9628"/>
            </w:tabs>
            <w:rPr>
              <w:rFonts w:asciiTheme="minorHAnsi" w:hAnsiTheme="minorHAnsi"/>
              <w:noProof/>
              <w:sz w:val="22"/>
              <w:szCs w:val="22"/>
              <w:lang w:eastAsia="en-AU"/>
            </w:rPr>
          </w:pPr>
          <w:hyperlink w:history="true" w:anchor="_Toc472414885">
            <w:r w:rsidRPr="005B2176" w:rsidR="00567627">
              <w:rPr>
                <w:rStyle w:val="Hyperlink"/>
                <w:noProof/>
              </w:rPr>
              <w:t>Offender characteristics</w:t>
            </w:r>
            <w:r w:rsidR="00567627">
              <w:rPr>
                <w:noProof/>
                <w:webHidden/>
              </w:rPr>
              <w:tab/>
            </w:r>
            <w:r w:rsidR="00567627">
              <w:rPr>
                <w:noProof/>
                <w:webHidden/>
              </w:rPr>
              <w:fldChar w:fldCharType="begin"/>
            </w:r>
            <w:r w:rsidR="00567627">
              <w:rPr>
                <w:noProof/>
                <w:webHidden/>
              </w:rPr>
              <w:instrText xml:space="preserve"> PAGEREF _Toc472414885 \h </w:instrText>
            </w:r>
            <w:r w:rsidR="00567627">
              <w:rPr>
                <w:noProof/>
                <w:webHidden/>
              </w:rPr>
            </w:r>
            <w:r w:rsidR="00567627">
              <w:rPr>
                <w:noProof/>
                <w:webHidden/>
              </w:rPr>
              <w:fldChar w:fldCharType="separate"/>
            </w:r>
            <w:r>
              <w:rPr>
                <w:noProof/>
                <w:webHidden/>
              </w:rPr>
              <w:t>10</w:t>
            </w:r>
            <w:r w:rsidR="00567627">
              <w:rPr>
                <w:noProof/>
                <w:webHidden/>
              </w:rPr>
              <w:fldChar w:fldCharType="end"/>
            </w:r>
          </w:hyperlink>
        </w:p>
        <w:p w:rsidR="00567627" w:rsidRDefault="004037DC" w14:paraId="78D771AE" w14:textId="77777777">
          <w:pPr>
            <w:pStyle w:val="TOC3"/>
            <w:tabs>
              <w:tab w:val="right" w:leader="dot" w:pos="9628"/>
            </w:tabs>
            <w:rPr>
              <w:rFonts w:asciiTheme="minorHAnsi" w:hAnsiTheme="minorHAnsi"/>
              <w:noProof/>
              <w:sz w:val="22"/>
              <w:szCs w:val="22"/>
              <w:lang w:eastAsia="en-AU"/>
            </w:rPr>
          </w:pPr>
          <w:hyperlink w:history="true" w:anchor="_Toc472414886">
            <w:r w:rsidRPr="005B2176" w:rsidR="00567627">
              <w:rPr>
                <w:rStyle w:val="Hyperlink"/>
                <w:noProof/>
              </w:rPr>
              <w:t>Victim Characteristics</w:t>
            </w:r>
            <w:r w:rsidR="00567627">
              <w:rPr>
                <w:noProof/>
                <w:webHidden/>
              </w:rPr>
              <w:tab/>
            </w:r>
            <w:r w:rsidR="00567627">
              <w:rPr>
                <w:noProof/>
                <w:webHidden/>
              </w:rPr>
              <w:fldChar w:fldCharType="begin"/>
            </w:r>
            <w:r w:rsidR="00567627">
              <w:rPr>
                <w:noProof/>
                <w:webHidden/>
              </w:rPr>
              <w:instrText xml:space="preserve"> PAGEREF _Toc472414886 \h </w:instrText>
            </w:r>
            <w:r w:rsidR="00567627">
              <w:rPr>
                <w:noProof/>
                <w:webHidden/>
              </w:rPr>
            </w:r>
            <w:r w:rsidR="00567627">
              <w:rPr>
                <w:noProof/>
                <w:webHidden/>
              </w:rPr>
              <w:fldChar w:fldCharType="separate"/>
            </w:r>
            <w:r>
              <w:rPr>
                <w:noProof/>
                <w:webHidden/>
              </w:rPr>
              <w:t>11</w:t>
            </w:r>
            <w:r w:rsidR="00567627">
              <w:rPr>
                <w:noProof/>
                <w:webHidden/>
              </w:rPr>
              <w:fldChar w:fldCharType="end"/>
            </w:r>
          </w:hyperlink>
        </w:p>
        <w:p w:rsidR="00567627" w:rsidRDefault="004037DC" w14:paraId="7C310D4E" w14:textId="77777777">
          <w:pPr>
            <w:pStyle w:val="TOC3"/>
            <w:tabs>
              <w:tab w:val="right" w:leader="dot" w:pos="9628"/>
            </w:tabs>
            <w:rPr>
              <w:rFonts w:asciiTheme="minorHAnsi" w:hAnsiTheme="minorHAnsi"/>
              <w:noProof/>
              <w:sz w:val="22"/>
              <w:szCs w:val="22"/>
              <w:lang w:eastAsia="en-AU"/>
            </w:rPr>
          </w:pPr>
          <w:hyperlink w:history="true" w:anchor="_Toc472414887">
            <w:r w:rsidRPr="005B2176" w:rsidR="00567627">
              <w:rPr>
                <w:rStyle w:val="Hyperlink"/>
                <w:noProof/>
              </w:rPr>
              <w:t>Incident Characteristics</w:t>
            </w:r>
            <w:r w:rsidR="00567627">
              <w:rPr>
                <w:noProof/>
                <w:webHidden/>
              </w:rPr>
              <w:tab/>
            </w:r>
            <w:r w:rsidR="00567627">
              <w:rPr>
                <w:noProof/>
                <w:webHidden/>
              </w:rPr>
              <w:fldChar w:fldCharType="begin"/>
            </w:r>
            <w:r w:rsidR="00567627">
              <w:rPr>
                <w:noProof/>
                <w:webHidden/>
              </w:rPr>
              <w:instrText xml:space="preserve"> PAGEREF _Toc472414887 \h </w:instrText>
            </w:r>
            <w:r w:rsidR="00567627">
              <w:rPr>
                <w:noProof/>
                <w:webHidden/>
              </w:rPr>
            </w:r>
            <w:r w:rsidR="00567627">
              <w:rPr>
                <w:noProof/>
                <w:webHidden/>
              </w:rPr>
              <w:fldChar w:fldCharType="separate"/>
            </w:r>
            <w:r>
              <w:rPr>
                <w:noProof/>
                <w:webHidden/>
              </w:rPr>
              <w:t>11</w:t>
            </w:r>
            <w:r w:rsidR="00567627">
              <w:rPr>
                <w:noProof/>
                <w:webHidden/>
              </w:rPr>
              <w:fldChar w:fldCharType="end"/>
            </w:r>
          </w:hyperlink>
        </w:p>
        <w:p w:rsidR="00567627" w:rsidRDefault="004037DC" w14:paraId="00D85529" w14:textId="77777777">
          <w:pPr>
            <w:pStyle w:val="TOC3"/>
            <w:tabs>
              <w:tab w:val="right" w:leader="dot" w:pos="9628"/>
            </w:tabs>
            <w:rPr>
              <w:rFonts w:asciiTheme="minorHAnsi" w:hAnsiTheme="minorHAnsi"/>
              <w:noProof/>
              <w:sz w:val="22"/>
              <w:szCs w:val="22"/>
              <w:lang w:eastAsia="en-AU"/>
            </w:rPr>
          </w:pPr>
          <w:hyperlink w:history="true" w:anchor="_Toc472414888">
            <w:r w:rsidRPr="005B2176" w:rsidR="00567627">
              <w:rPr>
                <w:rStyle w:val="Hyperlink"/>
                <w:noProof/>
              </w:rPr>
              <w:t>Time variables</w:t>
            </w:r>
            <w:r w:rsidR="00567627">
              <w:rPr>
                <w:noProof/>
                <w:webHidden/>
              </w:rPr>
              <w:tab/>
            </w:r>
            <w:r w:rsidR="00567627">
              <w:rPr>
                <w:noProof/>
                <w:webHidden/>
              </w:rPr>
              <w:fldChar w:fldCharType="begin"/>
            </w:r>
            <w:r w:rsidR="00567627">
              <w:rPr>
                <w:noProof/>
                <w:webHidden/>
              </w:rPr>
              <w:instrText xml:space="preserve"> PAGEREF _Toc472414888 \h </w:instrText>
            </w:r>
            <w:r w:rsidR="00567627">
              <w:rPr>
                <w:noProof/>
                <w:webHidden/>
              </w:rPr>
            </w:r>
            <w:r w:rsidR="00567627">
              <w:rPr>
                <w:noProof/>
                <w:webHidden/>
              </w:rPr>
              <w:fldChar w:fldCharType="separate"/>
            </w:r>
            <w:r>
              <w:rPr>
                <w:noProof/>
                <w:webHidden/>
              </w:rPr>
              <w:t>12</w:t>
            </w:r>
            <w:r w:rsidR="00567627">
              <w:rPr>
                <w:noProof/>
                <w:webHidden/>
              </w:rPr>
              <w:fldChar w:fldCharType="end"/>
            </w:r>
          </w:hyperlink>
        </w:p>
        <w:p w:rsidR="00567627" w:rsidRDefault="004037DC" w14:paraId="0647C80F" w14:textId="77777777">
          <w:pPr>
            <w:pStyle w:val="TOC2"/>
            <w:tabs>
              <w:tab w:val="right" w:leader="dot" w:pos="9628"/>
            </w:tabs>
            <w:rPr>
              <w:rFonts w:asciiTheme="minorHAnsi" w:hAnsiTheme="minorHAnsi"/>
              <w:noProof/>
              <w:sz w:val="22"/>
              <w:szCs w:val="22"/>
              <w:lang w:eastAsia="en-AU"/>
            </w:rPr>
          </w:pPr>
          <w:hyperlink w:history="true" w:anchor="_Toc472414889">
            <w:r w:rsidRPr="005B2176" w:rsidR="00567627">
              <w:rPr>
                <w:rStyle w:val="Hyperlink"/>
                <w:noProof/>
              </w:rPr>
              <w:t>3.3 Factors related to progression to court appearance</w:t>
            </w:r>
            <w:r w:rsidR="00567627">
              <w:rPr>
                <w:noProof/>
                <w:webHidden/>
              </w:rPr>
              <w:tab/>
            </w:r>
            <w:r w:rsidR="00567627">
              <w:rPr>
                <w:noProof/>
                <w:webHidden/>
              </w:rPr>
              <w:fldChar w:fldCharType="begin"/>
            </w:r>
            <w:r w:rsidR="00567627">
              <w:rPr>
                <w:noProof/>
                <w:webHidden/>
              </w:rPr>
              <w:instrText xml:space="preserve"> PAGEREF _Toc472414889 \h </w:instrText>
            </w:r>
            <w:r w:rsidR="00567627">
              <w:rPr>
                <w:noProof/>
                <w:webHidden/>
              </w:rPr>
            </w:r>
            <w:r w:rsidR="00567627">
              <w:rPr>
                <w:noProof/>
                <w:webHidden/>
              </w:rPr>
              <w:fldChar w:fldCharType="separate"/>
            </w:r>
            <w:r>
              <w:rPr>
                <w:noProof/>
                <w:webHidden/>
              </w:rPr>
              <w:t>18</w:t>
            </w:r>
            <w:r w:rsidR="00567627">
              <w:rPr>
                <w:noProof/>
                <w:webHidden/>
              </w:rPr>
              <w:fldChar w:fldCharType="end"/>
            </w:r>
          </w:hyperlink>
        </w:p>
        <w:p w:rsidR="00567627" w:rsidRDefault="004037DC" w14:paraId="0AD2A9D7" w14:textId="77777777">
          <w:pPr>
            <w:pStyle w:val="TOC2"/>
            <w:tabs>
              <w:tab w:val="right" w:leader="dot" w:pos="9628"/>
            </w:tabs>
            <w:rPr>
              <w:rFonts w:asciiTheme="minorHAnsi" w:hAnsiTheme="minorHAnsi"/>
              <w:noProof/>
              <w:sz w:val="22"/>
              <w:szCs w:val="22"/>
              <w:lang w:eastAsia="en-AU"/>
            </w:rPr>
          </w:pPr>
          <w:hyperlink w:history="true" w:anchor="_Toc472414890">
            <w:r w:rsidRPr="005B2176" w:rsidR="00567627">
              <w:rPr>
                <w:rStyle w:val="Hyperlink"/>
                <w:noProof/>
              </w:rPr>
              <w:t>3.4 Court outcomes</w:t>
            </w:r>
            <w:r w:rsidR="00567627">
              <w:rPr>
                <w:noProof/>
                <w:webHidden/>
              </w:rPr>
              <w:tab/>
            </w:r>
            <w:r w:rsidR="00567627">
              <w:rPr>
                <w:noProof/>
                <w:webHidden/>
              </w:rPr>
              <w:fldChar w:fldCharType="begin"/>
            </w:r>
            <w:r w:rsidR="00567627">
              <w:rPr>
                <w:noProof/>
                <w:webHidden/>
              </w:rPr>
              <w:instrText xml:space="preserve"> PAGEREF _Toc472414890 \h </w:instrText>
            </w:r>
            <w:r w:rsidR="00567627">
              <w:rPr>
                <w:noProof/>
                <w:webHidden/>
              </w:rPr>
            </w:r>
            <w:r w:rsidR="00567627">
              <w:rPr>
                <w:noProof/>
                <w:webHidden/>
              </w:rPr>
              <w:fldChar w:fldCharType="separate"/>
            </w:r>
            <w:r>
              <w:rPr>
                <w:noProof/>
                <w:webHidden/>
              </w:rPr>
              <w:t>22</w:t>
            </w:r>
            <w:r w:rsidR="00567627">
              <w:rPr>
                <w:noProof/>
                <w:webHidden/>
              </w:rPr>
              <w:fldChar w:fldCharType="end"/>
            </w:r>
          </w:hyperlink>
        </w:p>
        <w:p w:rsidR="00567627" w:rsidRDefault="004037DC" w14:paraId="4ECA5988" w14:textId="77777777">
          <w:pPr>
            <w:pStyle w:val="TOC1"/>
            <w:tabs>
              <w:tab w:val="right" w:leader="dot" w:pos="9628"/>
            </w:tabs>
            <w:rPr>
              <w:rFonts w:asciiTheme="minorHAnsi" w:hAnsiTheme="minorHAnsi"/>
              <w:noProof/>
              <w:sz w:val="22"/>
              <w:szCs w:val="22"/>
              <w:lang w:eastAsia="en-AU"/>
            </w:rPr>
          </w:pPr>
          <w:hyperlink w:history="true" w:anchor="_Toc472414891">
            <w:r w:rsidRPr="005B2176" w:rsidR="00567627">
              <w:rPr>
                <w:rStyle w:val="Hyperlink"/>
                <w:rFonts w:ascii="Roboto Condensed Light" w:hAnsi="Roboto Condensed Light"/>
                <w:noProof/>
              </w:rPr>
              <w:t>4. Discussion</w:t>
            </w:r>
            <w:r w:rsidR="00567627">
              <w:rPr>
                <w:noProof/>
                <w:webHidden/>
              </w:rPr>
              <w:tab/>
            </w:r>
            <w:r w:rsidR="00567627">
              <w:rPr>
                <w:noProof/>
                <w:webHidden/>
              </w:rPr>
              <w:fldChar w:fldCharType="begin"/>
            </w:r>
            <w:r w:rsidR="00567627">
              <w:rPr>
                <w:noProof/>
                <w:webHidden/>
              </w:rPr>
              <w:instrText xml:space="preserve"> PAGEREF _Toc472414891 \h </w:instrText>
            </w:r>
            <w:r w:rsidR="00567627">
              <w:rPr>
                <w:noProof/>
                <w:webHidden/>
              </w:rPr>
            </w:r>
            <w:r w:rsidR="00567627">
              <w:rPr>
                <w:noProof/>
                <w:webHidden/>
              </w:rPr>
              <w:fldChar w:fldCharType="separate"/>
            </w:r>
            <w:r>
              <w:rPr>
                <w:noProof/>
                <w:webHidden/>
              </w:rPr>
              <w:t>24</w:t>
            </w:r>
            <w:r w:rsidR="00567627">
              <w:rPr>
                <w:noProof/>
                <w:webHidden/>
              </w:rPr>
              <w:fldChar w:fldCharType="end"/>
            </w:r>
          </w:hyperlink>
        </w:p>
        <w:p w:rsidR="00567627" w:rsidRDefault="004037DC" w14:paraId="43D9885C" w14:textId="77777777">
          <w:pPr>
            <w:pStyle w:val="TOC1"/>
            <w:tabs>
              <w:tab w:val="right" w:leader="dot" w:pos="9628"/>
            </w:tabs>
            <w:rPr>
              <w:rFonts w:asciiTheme="minorHAnsi" w:hAnsiTheme="minorHAnsi"/>
              <w:noProof/>
              <w:sz w:val="22"/>
              <w:szCs w:val="22"/>
              <w:lang w:eastAsia="en-AU"/>
            </w:rPr>
          </w:pPr>
          <w:hyperlink w:history="true" w:anchor="_Toc472414892">
            <w:r w:rsidRPr="005B2176" w:rsidR="00567627">
              <w:rPr>
                <w:rStyle w:val="Hyperlink"/>
                <w:rFonts w:ascii="Roboto Condensed Light" w:hAnsi="Roboto Condensed Light"/>
                <w:noProof/>
              </w:rPr>
              <w:t>References</w:t>
            </w:r>
            <w:r w:rsidR="00567627">
              <w:rPr>
                <w:noProof/>
                <w:webHidden/>
              </w:rPr>
              <w:tab/>
            </w:r>
            <w:r w:rsidR="00567627">
              <w:rPr>
                <w:noProof/>
                <w:webHidden/>
              </w:rPr>
              <w:fldChar w:fldCharType="begin"/>
            </w:r>
            <w:r w:rsidR="00567627">
              <w:rPr>
                <w:noProof/>
                <w:webHidden/>
              </w:rPr>
              <w:instrText xml:space="preserve"> PAGEREF _Toc472414892 \h </w:instrText>
            </w:r>
            <w:r w:rsidR="00567627">
              <w:rPr>
                <w:noProof/>
                <w:webHidden/>
              </w:rPr>
            </w:r>
            <w:r w:rsidR="00567627">
              <w:rPr>
                <w:noProof/>
                <w:webHidden/>
              </w:rPr>
              <w:fldChar w:fldCharType="separate"/>
            </w:r>
            <w:r>
              <w:rPr>
                <w:noProof/>
                <w:webHidden/>
              </w:rPr>
              <w:t>26</w:t>
            </w:r>
            <w:r w:rsidR="00567627">
              <w:rPr>
                <w:noProof/>
                <w:webHidden/>
              </w:rPr>
              <w:fldChar w:fldCharType="end"/>
            </w:r>
          </w:hyperlink>
        </w:p>
        <w:p w:rsidRPr="00E370FC" w:rsidR="00495065" w:rsidRDefault="00AB7CE6" w14:paraId="07009E35" w14:textId="77777777">
          <w:pPr>
            <w:rPr>
              <w:rFonts w:ascii="Roboto Condensed Light" w:hAnsi="Roboto Condensed Light"/>
            </w:rPr>
          </w:pPr>
          <w:r w:rsidRPr="00E370FC">
            <w:rPr>
              <w:rFonts w:ascii="Roboto Condensed Light" w:hAnsi="Roboto Condensed Light"/>
            </w:rPr>
            <w:fldChar w:fldCharType="end"/>
          </w:r>
        </w:p>
      </w:sdtContent>
    </w:sdt>
    <w:p w:rsidRPr="00E370FC" w:rsidR="00C975EF" w:rsidP="00B3662B" w:rsidRDefault="00C975EF" w14:paraId="3DC2100D" w14:textId="77777777">
      <w:pPr>
        <w:pStyle w:val="BodyTextSpaceAfter"/>
      </w:pPr>
    </w:p>
    <w:p w:rsidR="00564BCE" w:rsidRDefault="00564BCE" w14:paraId="58EE906C" w14:textId="57050F74">
      <w:pPr>
        <w:rPr>
          <w:rFonts w:ascii="Roboto Condensed Light" w:hAnsi="Roboto Condensed Light"/>
        </w:rPr>
      </w:pPr>
    </w:p>
    <w:p w:rsidR="00564BCE" w:rsidP="00564BCE" w:rsidRDefault="00564BCE" w14:paraId="782EB7D1" w14:textId="6F0794DF">
      <w:pPr>
        <w:tabs>
          <w:tab w:val="left" w:pos="975"/>
        </w:tabs>
        <w:rPr>
          <w:rFonts w:ascii="Roboto Condensed Light" w:hAnsi="Roboto Condensed Light"/>
        </w:rPr>
      </w:pPr>
      <w:r>
        <w:rPr>
          <w:rFonts w:ascii="Roboto Condensed Light" w:hAnsi="Roboto Condensed Light"/>
        </w:rPr>
        <w:tab/>
      </w:r>
    </w:p>
    <w:p w:rsidRPr="00564BCE" w:rsidR="000A3993" w:rsidP="00564BCE" w:rsidRDefault="00564BCE" w14:paraId="72650E0B" w14:textId="62519680">
      <w:pPr>
        <w:tabs>
          <w:tab w:val="left" w:pos="975"/>
        </w:tabs>
        <w:rPr>
          <w:rFonts w:ascii="Roboto Condensed Light" w:hAnsi="Roboto Condensed Light"/>
        </w:rPr>
        <w:sectPr w:rsidRPr="00564BCE" w:rsidR="000A3993" w:rsidSect="00F835B1">
          <w:headerReference r:id="rId20" w:type="even"/>
          <w:headerReference r:id="rId21" w:type="default"/>
          <w:footerReference r:id="rId22" w:type="even"/>
          <w:footerReference r:id="rId23" w:type="default"/>
          <w:headerReference r:id="rId24" w:type="first"/>
          <w:pgSz w:w="11906" w:h="16838"/>
          <w:pgMar w:top="1985" w:right="1134" w:bottom="1247" w:left="1134" w:header="510" w:footer="510" w:gutter="0"/>
          <w:pgNumType w:start="1"/>
          <w:cols w:space="720"/>
          <w:noEndnote/>
          <w:docGrid w:linePitch="326"/>
        </w:sectPr>
      </w:pPr>
      <w:r>
        <w:rPr>
          <w:rFonts w:ascii="Roboto Condensed Light" w:hAnsi="Roboto Condensed Light"/>
        </w:rPr>
        <w:tab/>
      </w:r>
    </w:p>
    <w:p w:rsidRPr="00461D38" w:rsidR="00BE10D4" w:rsidP="00461D38" w:rsidRDefault="00F0007C" w14:paraId="318C0991" w14:textId="18009106">
      <w:pPr>
        <w:pStyle w:val="Heading1"/>
        <w:rPr>
          <w:rFonts w:ascii="Roboto Condensed Light" w:hAnsi="Roboto Condensed Light"/>
        </w:rPr>
      </w:pPr>
      <w:bookmarkStart w:id="0" w:name="_Ref408237678"/>
      <w:bookmarkStart w:id="1" w:name="_Toc472414872"/>
      <w:r w:rsidRPr="00E370FC">
        <w:rPr>
          <w:rFonts w:ascii="Roboto Condensed Light" w:hAnsi="Roboto Condensed Light"/>
        </w:rPr>
        <w:lastRenderedPageBreak/>
        <w:t xml:space="preserve">1. </w:t>
      </w:r>
      <w:bookmarkEnd w:id="0"/>
      <w:r w:rsidRPr="00E370FC" w:rsidR="00E0544F">
        <w:rPr>
          <w:rFonts w:ascii="Roboto Condensed Light" w:hAnsi="Roboto Condensed Light"/>
        </w:rPr>
        <w:t>Introduction</w:t>
      </w:r>
      <w:bookmarkEnd w:id="1"/>
    </w:p>
    <w:p w:rsidR="00783EA9" w:rsidP="0053285A" w:rsidRDefault="00783EA9" w14:paraId="627B31FB" w14:textId="6C56623A">
      <w:pPr>
        <w:pStyle w:val="BodyTextSpaceAfter"/>
      </w:pPr>
      <w:r>
        <w:t>At</w:t>
      </w:r>
      <w:r w:rsidR="00F51E65">
        <w:t xml:space="preserve">trition of sexual offence cases as they move </w:t>
      </w:r>
      <w:r>
        <w:t>through the justice system is a well-established and well-documented issue both in Australia and internationally.  Sexual offences have higher levels of attrition relative to all other offence types (Roberts, 1996).  Concern a</w:t>
      </w:r>
      <w:r w:rsidR="00701E61">
        <w:t>bou</w:t>
      </w:r>
      <w:r>
        <w:t>t</w:t>
      </w:r>
      <w:r w:rsidR="00701E61">
        <w:t xml:space="preserve"> elevated levels of attr</w:t>
      </w:r>
      <w:r w:rsidR="00B54941">
        <w:t>ition for sexual offence cases stems from perceptions that attrition contributes</w:t>
      </w:r>
      <w:r w:rsidR="004E7FA1">
        <w:t xml:space="preserve"> to</w:t>
      </w:r>
      <w:r w:rsidR="00701E61">
        <w:t xml:space="preserve"> </w:t>
      </w:r>
      <w:r>
        <w:t>diminished acces</w:t>
      </w:r>
      <w:r w:rsidR="00701E61">
        <w:t>s to justice for victims and a decreased likelihood that</w:t>
      </w:r>
      <w:r>
        <w:t xml:space="preserve"> perpetrators are held to account for their offending. Understanding the rate of attrition and reasons for</w:t>
      </w:r>
      <w:r w:rsidR="00B54941">
        <w:t xml:space="preserve"> cases not proceeding</w:t>
      </w:r>
      <w:r>
        <w:t xml:space="preserve"> at each stage of the criminal justice process is a critical first step towards improving policy and practice aimed at increasing progression of cases to adjudication (Triggs, Jordan &amp; Kingi 2009). As a result, a</w:t>
      </w:r>
      <w:r w:rsidR="004E7FA1">
        <w:t>n abundance</w:t>
      </w:r>
      <w:r>
        <w:t xml:space="preserve"> of research has been conducted in an attempt to understan</w:t>
      </w:r>
      <w:r w:rsidR="00701E61">
        <w:t xml:space="preserve">d and reduce sexual offence attrition rates </w:t>
      </w:r>
      <w:r>
        <w:t>at various stages of the justice system since at least the mid-1980s (Attorney General’s Department of NSW, 2005)</w:t>
      </w:r>
      <w:r w:rsidR="0053285A">
        <w:t xml:space="preserve">. </w:t>
      </w:r>
      <w:r w:rsidR="00701E61">
        <w:t>The research that has been conducted</w:t>
      </w:r>
      <w:r w:rsidR="00BA2060">
        <w:t xml:space="preserve"> to date</w:t>
      </w:r>
      <w:r w:rsidR="00701E61">
        <w:t xml:space="preserve">, however, has produced </w:t>
      </w:r>
      <w:r w:rsidR="004E7FA1">
        <w:t>somewhat inconsistent</w:t>
      </w:r>
      <w:r w:rsidR="00701E61">
        <w:t xml:space="preserve"> findings.   </w:t>
      </w:r>
    </w:p>
    <w:p w:rsidRPr="00331EF2" w:rsidR="00B03487" w:rsidP="00783EA9" w:rsidRDefault="00783EA9" w14:paraId="16664F7A" w14:textId="2B396645">
      <w:pPr>
        <w:pStyle w:val="Heading2"/>
      </w:pPr>
      <w:bookmarkStart w:id="2" w:name="_Toc472414873"/>
      <w:r>
        <w:t xml:space="preserve">1.1 </w:t>
      </w:r>
      <w:r w:rsidRPr="00B03487" w:rsidR="00B03487">
        <w:t>What do we know about attrition?</w:t>
      </w:r>
      <w:bookmarkEnd w:id="2"/>
      <w:r w:rsidRPr="00B03487" w:rsidR="00B03487">
        <w:t xml:space="preserve"> </w:t>
      </w:r>
    </w:p>
    <w:p w:rsidR="00783EA9" w:rsidP="00783EA9" w:rsidRDefault="00783EA9" w14:paraId="72547714" w14:textId="4623FC79">
      <w:pPr>
        <w:pStyle w:val="Heading3"/>
      </w:pPr>
      <w:bookmarkStart w:id="3" w:name="_Toc472414874"/>
      <w:r>
        <w:t>Points through the justice system where attrition occurs</w:t>
      </w:r>
      <w:bookmarkEnd w:id="3"/>
    </w:p>
    <w:p w:rsidR="002A6EA6" w:rsidP="00701E61" w:rsidRDefault="00BA2060" w14:paraId="59CBC4D7" w14:textId="3813A5BD">
      <w:pPr>
        <w:pStyle w:val="BodyTextSpaceAfter"/>
      </w:pPr>
      <w:r>
        <w:t>T</w:t>
      </w:r>
      <w:r w:rsidRPr="0053285A" w:rsidR="0053285A">
        <w:t xml:space="preserve">he key stages at which </w:t>
      </w:r>
      <w:r w:rsidR="00B54941">
        <w:t xml:space="preserve">case </w:t>
      </w:r>
      <w:r w:rsidRPr="0053285A" w:rsidR="0053285A">
        <w:t>attrition can occur include: the police investigation stage, where police gather evidence, identify a suspect and subsequently make a decision about whether to lay charges against that suspect; the prosecution stage, where prosecutors collate evidence, build a case, and determine whether to proceed to trial; and, the trial stage, where the case is heard in court and the perpetrator is ultimately proven guilty or acquitted (Lees &amp; Gregory, 1996).</w:t>
      </w:r>
      <w:r w:rsidR="00701E61">
        <w:t xml:space="preserve"> </w:t>
      </w:r>
      <w:r w:rsidR="002A6EA6">
        <w:t xml:space="preserve">Taken together across all stages of the criminal justice system, studies have found that between </w:t>
      </w:r>
      <w:r w:rsidR="004E7FA1">
        <w:t xml:space="preserve">approximately </w:t>
      </w:r>
      <w:r w:rsidR="002A6EA6">
        <w:t>10% and 20% of incidents reported to police result in a conviction in court (see for example Daly and Bouhours, 2010; Fitzgerald, 2006). However, d</w:t>
      </w:r>
      <w:r w:rsidR="00701E61">
        <w:t xml:space="preserve">ifferent rates of attrition occur at different points across the </w:t>
      </w:r>
      <w:r w:rsidR="002A6EA6">
        <w:t xml:space="preserve">criminal justice </w:t>
      </w:r>
      <w:r w:rsidR="00701E61">
        <w:t xml:space="preserve">system. </w:t>
      </w:r>
      <w:r w:rsidR="002A6EA6">
        <w:t xml:space="preserve">Studies have focused, in particular, on the rate at which cases progress from police to prosecution, and on the rate at which cases progress from prosecution to a court hearing or trial. </w:t>
      </w:r>
    </w:p>
    <w:p w:rsidR="001F714D" w:rsidP="00701E61" w:rsidRDefault="002A6EA6" w14:paraId="5A0694C2" w14:textId="235A1FC4">
      <w:pPr>
        <w:pStyle w:val="BodyTextSpaceAfter"/>
      </w:pPr>
      <w:r>
        <w:t>Though v</w:t>
      </w:r>
      <w:r w:rsidR="00BA2060">
        <w:t xml:space="preserve">arious studies have found </w:t>
      </w:r>
      <w:r>
        <w:t>diverse</w:t>
      </w:r>
      <w:r w:rsidR="00BA2060">
        <w:t xml:space="preserve"> rates of </w:t>
      </w:r>
      <w:r>
        <w:t xml:space="preserve">case </w:t>
      </w:r>
      <w:r w:rsidR="00BA2060">
        <w:t xml:space="preserve">progression from the police </w:t>
      </w:r>
      <w:r>
        <w:t xml:space="preserve">stage </w:t>
      </w:r>
      <w:r w:rsidR="00BA2060">
        <w:t xml:space="preserve">to prosecution stage, </w:t>
      </w:r>
      <w:r>
        <w:t>a consistent finding is</w:t>
      </w:r>
      <w:r w:rsidR="00701E61">
        <w:t xml:space="preserve"> that </w:t>
      </w:r>
      <w:r w:rsidR="001F714D">
        <w:t>less than half</w:t>
      </w:r>
      <w:r w:rsidR="00701E61">
        <w:t xml:space="preserve"> of all cases th</w:t>
      </w:r>
      <w:r w:rsidR="00871958">
        <w:t>at are reported to police</w:t>
      </w:r>
      <w:r w:rsidR="00701E61">
        <w:t xml:space="preserve"> progress further than the police investigation stage. </w:t>
      </w:r>
      <w:r w:rsidR="001F714D">
        <w:t xml:space="preserve">For example: </w:t>
      </w:r>
    </w:p>
    <w:p w:rsidR="001F714D" w:rsidP="001F714D" w:rsidRDefault="001F714D" w14:paraId="3F6C4F33" w14:textId="77777777">
      <w:pPr>
        <w:pStyle w:val="BodyTextSpaceAfter"/>
        <w:numPr>
          <w:ilvl w:val="0"/>
          <w:numId w:val="13"/>
        </w:numPr>
      </w:pPr>
      <w:r>
        <w:t xml:space="preserve">In the UK, </w:t>
      </w:r>
      <w:r w:rsidR="00701E61">
        <w:t xml:space="preserve">Kelly et al., (2005) found that between half and three-quarters of reported sexual assault incidents do not proceed beyond the police investigation stage. </w:t>
      </w:r>
    </w:p>
    <w:p w:rsidR="001F714D" w:rsidP="001F714D" w:rsidRDefault="001F714D" w14:paraId="7C4D195B" w14:textId="77777777">
      <w:pPr>
        <w:pStyle w:val="BodyTextSpaceAfter"/>
        <w:numPr>
          <w:ilvl w:val="0"/>
          <w:numId w:val="13"/>
        </w:numPr>
      </w:pPr>
      <w:r>
        <w:t xml:space="preserve">In New Zealand, Triggs, Mossman, Jordan and Kingi (2009) identified that police laid charges in 31% of cases. </w:t>
      </w:r>
    </w:p>
    <w:p w:rsidR="00701E61" w:rsidP="001F714D" w:rsidRDefault="001F714D" w14:paraId="2EFE773C" w14:textId="34D2C54D">
      <w:pPr>
        <w:pStyle w:val="BodyTextSpaceAfter"/>
        <w:numPr>
          <w:ilvl w:val="0"/>
          <w:numId w:val="13"/>
        </w:numPr>
      </w:pPr>
      <w:r>
        <w:t xml:space="preserve">The Bureau of Crime Statistics and Research (BOCSAR) in New South Wales found that of all sexual offences reported to police, criminal proceedings are initiated in only 15% of incidents involving child victims and 19% of incidents involving adult victims (Fitzgerald, 2006).  </w:t>
      </w:r>
    </w:p>
    <w:p w:rsidR="001F714D" w:rsidP="001F714D" w:rsidRDefault="001271D6" w14:paraId="743A0FCB" w14:textId="1D7C253D">
      <w:pPr>
        <w:pStyle w:val="BodyTextSpaceAfter"/>
        <w:numPr>
          <w:ilvl w:val="0"/>
          <w:numId w:val="13"/>
        </w:numPr>
      </w:pPr>
      <w:r>
        <w:t xml:space="preserve">Daly and Bouhours (2010) combined the results </w:t>
      </w:r>
      <w:r w:rsidR="00DA7A77">
        <w:t>of 75 studies across five count</w:t>
      </w:r>
      <w:r>
        <w:t>r</w:t>
      </w:r>
      <w:r w:rsidR="00DA7A77">
        <w:t>i</w:t>
      </w:r>
      <w:r>
        <w:t>es and</w:t>
      </w:r>
      <w:r w:rsidR="001F714D">
        <w:t xml:space="preserve"> identified that the rate of attrition (once a case enters the criminal justice system) is highest at the police investigation stage, with around 65% of cases dropping off during the police investigation.</w:t>
      </w:r>
    </w:p>
    <w:p w:rsidR="002A6EA6" w:rsidP="001F714D" w:rsidRDefault="002A6EA6" w14:paraId="6976D51B" w14:textId="77777777">
      <w:pPr>
        <w:pStyle w:val="BodyTextSpaceAfter"/>
      </w:pPr>
    </w:p>
    <w:p w:rsidR="001F714D" w:rsidP="001F714D" w:rsidRDefault="001F714D" w14:paraId="196D54A6" w14:textId="098640DC">
      <w:pPr>
        <w:pStyle w:val="BodyTextSpaceAfter"/>
      </w:pPr>
      <w:r>
        <w:lastRenderedPageBreak/>
        <w:t xml:space="preserve">Rates of attrition at the prosecution stage appear to be somewhat lower than </w:t>
      </w:r>
      <w:r w:rsidR="002A6EA6">
        <w:t xml:space="preserve">at the police </w:t>
      </w:r>
      <w:r>
        <w:t>stage</w:t>
      </w:r>
      <w:r w:rsidR="001271D6">
        <w:t>.</w:t>
      </w:r>
      <w:r>
        <w:t xml:space="preserve"> </w:t>
      </w:r>
      <w:r w:rsidR="001271D6">
        <w:t xml:space="preserve">Daly and Bouhours’ cross-national comparative analysis </w:t>
      </w:r>
      <w:r>
        <w:t>found that of all cases that reach prosecutors, 66% proceed to court.  In their study of a substantial number of cases in the UK, Kelly et al., (2005) identified that of those cases referred by police for prosecution, just under two thirds (61%</w:t>
      </w:r>
      <w:r w:rsidR="00BA2060">
        <w:t>) proceeded to the trial stage.</w:t>
      </w:r>
      <w:r>
        <w:t xml:space="preserve"> Similarly in</w:t>
      </w:r>
      <w:r w:rsidR="00B54941">
        <w:t xml:space="preserve"> a study of</w:t>
      </w:r>
      <w:r>
        <w:t xml:space="preserve"> </w:t>
      </w:r>
      <w:r w:rsidR="00B54941">
        <w:t xml:space="preserve">five </w:t>
      </w:r>
      <w:r>
        <w:t>Australia</w:t>
      </w:r>
      <w:r w:rsidR="00B54941">
        <w:t>n jurisdictions excluding Victoria</w:t>
      </w:r>
      <w:r>
        <w:t xml:space="preserve">, Lievore (2004) found that 62% of cases proceed from </w:t>
      </w:r>
      <w:r w:rsidR="004E7FA1">
        <w:t xml:space="preserve">the </w:t>
      </w:r>
      <w:r>
        <w:t>prose</w:t>
      </w:r>
      <w:r w:rsidR="001271D6">
        <w:t>cution stage to the court stage</w:t>
      </w:r>
      <w:r>
        <w:t xml:space="preserve">.  </w:t>
      </w:r>
    </w:p>
    <w:p w:rsidRPr="00783EA9" w:rsidR="00783EA9" w:rsidP="00783EA9" w:rsidRDefault="00783EA9" w14:paraId="759547BF" w14:textId="3853C4A7">
      <w:pPr>
        <w:pStyle w:val="Heading3"/>
      </w:pPr>
      <w:bookmarkStart w:id="4" w:name="_Toc472414875"/>
      <w:r>
        <w:t>Factors related to attrition of sexual offence cases</w:t>
      </w:r>
      <w:bookmarkEnd w:id="4"/>
    </w:p>
    <w:p w:rsidR="002A6EA6" w:rsidP="002A6EA6" w:rsidRDefault="002A6EA6" w14:paraId="61960442" w14:textId="380FD352">
      <w:pPr>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t>Researc</w:t>
      </w:r>
      <w:r w:rsidR="004E7FA1">
        <w:rPr>
          <w:rFonts w:ascii="Roboto Condensed Light" w:hAnsi="Roboto Condensed Light" w:cs="TradeGothic-Light"/>
          <w:color w:val="000000"/>
          <w:sz w:val="22"/>
          <w:szCs w:val="22"/>
          <w:lang w:val="en-GB"/>
        </w:rPr>
        <w:t>h has also been conducted in an attempt</w:t>
      </w:r>
      <w:r>
        <w:rPr>
          <w:rFonts w:ascii="Roboto Condensed Light" w:hAnsi="Roboto Condensed Light" w:cs="TradeGothic-Light"/>
          <w:color w:val="000000"/>
          <w:sz w:val="22"/>
          <w:szCs w:val="22"/>
          <w:lang w:val="en-GB"/>
        </w:rPr>
        <w:t xml:space="preserve"> to understand the </w:t>
      </w:r>
      <w:r w:rsidR="00D30281">
        <w:rPr>
          <w:rFonts w:ascii="Roboto Condensed Light" w:hAnsi="Roboto Condensed Light" w:cs="TradeGothic-Light"/>
          <w:color w:val="000000"/>
          <w:sz w:val="22"/>
          <w:szCs w:val="22"/>
          <w:lang w:val="en-GB"/>
        </w:rPr>
        <w:t>characteristics of</w:t>
      </w:r>
      <w:r>
        <w:rPr>
          <w:rFonts w:ascii="Roboto Condensed Light" w:hAnsi="Roboto Condensed Light" w:cs="TradeGothic-Light"/>
          <w:color w:val="000000"/>
          <w:sz w:val="22"/>
          <w:szCs w:val="22"/>
          <w:lang w:val="en-GB"/>
        </w:rPr>
        <w:t xml:space="preserve"> sexual offence cases that are most likely to pr</w:t>
      </w:r>
      <w:r w:rsidR="004E7FA1">
        <w:rPr>
          <w:rFonts w:ascii="Roboto Condensed Light" w:hAnsi="Roboto Condensed Light" w:cs="TradeGothic-Light"/>
          <w:color w:val="000000"/>
          <w:sz w:val="22"/>
          <w:szCs w:val="22"/>
          <w:lang w:val="en-GB"/>
        </w:rPr>
        <w:t>ogress or be discontinued at various points throughout the</w:t>
      </w:r>
      <w:r>
        <w:rPr>
          <w:rFonts w:ascii="Roboto Condensed Light" w:hAnsi="Roboto Condensed Light" w:cs="TradeGothic-Light"/>
          <w:color w:val="000000"/>
          <w:sz w:val="22"/>
          <w:szCs w:val="22"/>
          <w:lang w:val="en-GB"/>
        </w:rPr>
        <w:t xml:space="preserve"> </w:t>
      </w:r>
      <w:r w:rsidR="0087495F">
        <w:rPr>
          <w:rFonts w:ascii="Roboto Condensed Light" w:hAnsi="Roboto Condensed Light" w:cs="TradeGothic-Light"/>
          <w:color w:val="000000"/>
          <w:sz w:val="22"/>
          <w:szCs w:val="22"/>
          <w:lang w:val="en-GB"/>
        </w:rPr>
        <w:t xml:space="preserve">criminal justice </w:t>
      </w:r>
      <w:r w:rsidR="004E7FA1">
        <w:rPr>
          <w:rFonts w:ascii="Roboto Condensed Light" w:hAnsi="Roboto Condensed Light" w:cs="TradeGothic-Light"/>
          <w:color w:val="000000"/>
          <w:sz w:val="22"/>
          <w:szCs w:val="22"/>
          <w:lang w:val="en-GB"/>
        </w:rPr>
        <w:t>process.</w:t>
      </w:r>
      <w:r w:rsidR="0087495F">
        <w:rPr>
          <w:rFonts w:ascii="Roboto Condensed Light" w:hAnsi="Roboto Condensed Light" w:cs="TradeGothic-Light"/>
          <w:color w:val="000000"/>
          <w:sz w:val="22"/>
          <w:szCs w:val="22"/>
          <w:lang w:val="en-GB"/>
        </w:rPr>
        <w:t xml:space="preserve"> </w:t>
      </w:r>
      <w:r w:rsidR="00B67493">
        <w:rPr>
          <w:rFonts w:ascii="Roboto Condensed Light" w:hAnsi="Roboto Condensed Light" w:cs="TradeGothic-Light"/>
          <w:color w:val="000000"/>
          <w:sz w:val="22"/>
          <w:szCs w:val="22"/>
          <w:lang w:val="en-GB"/>
        </w:rPr>
        <w:t xml:space="preserve">Studies have been conducted on the impact of a variety of characteristics on progression, including victim </w:t>
      </w:r>
      <w:r w:rsidR="004E7FA1">
        <w:rPr>
          <w:rFonts w:ascii="Roboto Condensed Light" w:hAnsi="Roboto Condensed Light" w:cs="TradeGothic-Light"/>
          <w:color w:val="000000"/>
          <w:sz w:val="22"/>
          <w:szCs w:val="22"/>
          <w:lang w:val="en-GB"/>
        </w:rPr>
        <w:t>demographics</w:t>
      </w:r>
      <w:r w:rsidR="00B67493">
        <w:rPr>
          <w:rFonts w:ascii="Roboto Condensed Light" w:hAnsi="Roboto Condensed Light" w:cs="TradeGothic-Light"/>
          <w:color w:val="000000"/>
          <w:sz w:val="22"/>
          <w:szCs w:val="22"/>
          <w:lang w:val="en-GB"/>
        </w:rPr>
        <w:t xml:space="preserve">, the relationships between victims and offenders, the location where the offence took place, and the time between occurrence and reporting of the offence to police. </w:t>
      </w:r>
      <w:r w:rsidR="00AB3BB6">
        <w:rPr>
          <w:rFonts w:ascii="Roboto Condensed Light" w:hAnsi="Roboto Condensed Light" w:cs="TradeGothic-Light"/>
          <w:color w:val="000000"/>
          <w:sz w:val="22"/>
          <w:szCs w:val="22"/>
          <w:lang w:val="en-GB"/>
        </w:rPr>
        <w:t xml:space="preserve">Very limited research was </w:t>
      </w:r>
      <w:r w:rsidR="004E7FA1">
        <w:rPr>
          <w:rFonts w:ascii="Roboto Condensed Light" w:hAnsi="Roboto Condensed Light" w:cs="TradeGothic-Light"/>
          <w:color w:val="000000"/>
          <w:sz w:val="22"/>
          <w:szCs w:val="22"/>
          <w:lang w:val="en-GB"/>
        </w:rPr>
        <w:t>found</w:t>
      </w:r>
      <w:r w:rsidR="00AB3BB6">
        <w:rPr>
          <w:rFonts w:ascii="Roboto Condensed Light" w:hAnsi="Roboto Condensed Light" w:cs="TradeGothic-Light"/>
          <w:color w:val="000000"/>
          <w:sz w:val="22"/>
          <w:szCs w:val="22"/>
          <w:lang w:val="en-GB"/>
        </w:rPr>
        <w:t xml:space="preserve"> on the relationship between perpetrator characteristics and progression of cases. </w:t>
      </w:r>
      <w:r w:rsidR="004E7FA1">
        <w:rPr>
          <w:rFonts w:ascii="Roboto Condensed Light" w:hAnsi="Roboto Condensed Light" w:cs="TradeGothic-Light"/>
          <w:color w:val="000000"/>
          <w:sz w:val="22"/>
          <w:szCs w:val="22"/>
          <w:lang w:val="en-GB"/>
        </w:rPr>
        <w:t xml:space="preserve">Further, the findings of the various studies that have been conducted are somewhat conflicting. </w:t>
      </w:r>
    </w:p>
    <w:p w:rsidR="004E7FA1" w:rsidP="002A6EA6" w:rsidRDefault="004E7FA1" w14:paraId="46A7F7E2" w14:textId="77777777">
      <w:pPr>
        <w:rPr>
          <w:rFonts w:ascii="Roboto Condensed Light" w:hAnsi="Roboto Condensed Light" w:cs="TradeGothic-Light"/>
          <w:color w:val="000000"/>
          <w:sz w:val="22"/>
          <w:szCs w:val="22"/>
          <w:lang w:val="en-GB"/>
        </w:rPr>
      </w:pPr>
    </w:p>
    <w:p w:rsidR="004E7FA1" w:rsidP="004E7FA1" w:rsidRDefault="004E7FA1" w14:paraId="2DD76180" w14:textId="28C844D6">
      <w:pPr>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t xml:space="preserve">For example, findings related to the impact of the relationship between offender and victim have been inconsistent. Some studies have found that closer relationships between offenders and victims are associated with increased rates of attrition. In particular, where the offender is the victim’s current or former partner, attrition is more likely (e.g., Lievore, 2005) and where the offender is a stranger to the victim, cases are more likely to progress (e.g., Tasca et al., 2012, Triggs et al., 2009). On the other hand, Fitzgerald (2006), found that progression is more likely for cases where the perpetrator is known to the victim, and Spears and Spohn (1996) found that whether the offender was a stranger was not a key consideration for progression at the prosecution stage. Similarly, while some research has found that progression of cases is less likely where the offence took place in a private location, such as the victim’s or offender’s residence (Lea et al., 2003; Spohn et al., 2002), other studies have found that location of offence is not statistically related to progression (e.g., Lievore, 2005). </w:t>
      </w:r>
    </w:p>
    <w:p w:rsidR="00FA20AB" w:rsidP="002A6EA6" w:rsidRDefault="00FA20AB" w14:paraId="07B22B40" w14:textId="77777777">
      <w:pPr>
        <w:rPr>
          <w:rFonts w:ascii="Roboto Condensed Light" w:hAnsi="Roboto Condensed Light" w:cs="TradeGothic-Light"/>
          <w:color w:val="000000"/>
          <w:sz w:val="22"/>
          <w:szCs w:val="22"/>
          <w:lang w:val="en-GB"/>
        </w:rPr>
      </w:pPr>
    </w:p>
    <w:p w:rsidRPr="00B67493" w:rsidR="00B67493" w:rsidP="00AB3BB6" w:rsidRDefault="00AB3BB6" w14:paraId="14345399" w14:textId="39668471">
      <w:pPr>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t>In relation to victim demographics, p</w:t>
      </w:r>
      <w:r w:rsidRPr="00AB3BB6" w:rsidR="00B67493">
        <w:rPr>
          <w:rFonts w:ascii="Roboto Condensed Light" w:hAnsi="Roboto Condensed Light" w:cs="TradeGothic-Light"/>
          <w:color w:val="000000"/>
          <w:sz w:val="22"/>
          <w:szCs w:val="22"/>
          <w:lang w:val="en-GB"/>
        </w:rPr>
        <w:t>rogression through the police i</w:t>
      </w:r>
      <w:r>
        <w:rPr>
          <w:rFonts w:ascii="Roboto Condensed Light" w:hAnsi="Roboto Condensed Light" w:cs="TradeGothic-Light"/>
          <w:color w:val="000000"/>
          <w:sz w:val="22"/>
          <w:szCs w:val="22"/>
          <w:lang w:val="en-GB"/>
        </w:rPr>
        <w:t>nvestigation stage has been found to be</w:t>
      </w:r>
      <w:r w:rsidRPr="00AB3BB6" w:rsidR="00B67493">
        <w:rPr>
          <w:rFonts w:ascii="Roboto Condensed Light" w:hAnsi="Roboto Condensed Light" w:cs="TradeGothic-Light"/>
          <w:color w:val="000000"/>
          <w:sz w:val="22"/>
          <w:szCs w:val="22"/>
          <w:lang w:val="en-GB"/>
        </w:rPr>
        <w:t xml:space="preserve"> higher for female victims and where the victim was aged older than five (Fitzgerald, 2006)</w:t>
      </w:r>
      <w:r w:rsidR="009872F5">
        <w:rPr>
          <w:rFonts w:ascii="Roboto Condensed Light" w:hAnsi="Roboto Condensed Light" w:cs="TradeGothic-Light"/>
          <w:color w:val="000000"/>
          <w:sz w:val="22"/>
          <w:szCs w:val="22"/>
          <w:lang w:val="en-GB"/>
        </w:rPr>
        <w:t>, though other research found that charges were more likely to be laid by police where the victim was male (Heenan and Murray, 2006).</w:t>
      </w:r>
      <w:r w:rsidRPr="00AB3BB6" w:rsidR="00B67493">
        <w:rPr>
          <w:rFonts w:ascii="Roboto Condensed Light" w:hAnsi="Roboto Condensed Light" w:cs="TradeGothic-Light"/>
          <w:color w:val="000000"/>
          <w:sz w:val="22"/>
          <w:szCs w:val="22"/>
          <w:lang w:val="en-GB"/>
        </w:rPr>
        <w:t xml:space="preserve"> </w:t>
      </w:r>
      <w:r>
        <w:rPr>
          <w:rFonts w:ascii="Roboto Condensed Light" w:hAnsi="Roboto Condensed Light" w:cs="TradeGothic-Light"/>
          <w:color w:val="000000"/>
          <w:sz w:val="22"/>
          <w:szCs w:val="22"/>
          <w:lang w:val="en-GB"/>
        </w:rPr>
        <w:t>Spohn et al. (2002), identified that v</w:t>
      </w:r>
      <w:r w:rsidRPr="00AB3BB6" w:rsidR="00B67493">
        <w:rPr>
          <w:rFonts w:ascii="Roboto Condensed Light" w:hAnsi="Roboto Condensed Light" w:cs="TradeGothic-Light"/>
          <w:color w:val="000000"/>
          <w:sz w:val="22"/>
          <w:szCs w:val="22"/>
          <w:lang w:val="en-GB"/>
        </w:rPr>
        <w:t>ictims aged thirteen to sixteen are more likely to have their cases progresse</w:t>
      </w:r>
      <w:r>
        <w:rPr>
          <w:rFonts w:ascii="Roboto Condensed Light" w:hAnsi="Roboto Condensed Light" w:cs="TradeGothic-Light"/>
          <w:color w:val="000000"/>
          <w:sz w:val="22"/>
          <w:szCs w:val="22"/>
          <w:lang w:val="en-GB"/>
        </w:rPr>
        <w:t>d through the prosecution stage.</w:t>
      </w:r>
      <w:r w:rsidR="009872F5">
        <w:rPr>
          <w:rFonts w:ascii="Roboto Condensed Light" w:hAnsi="Roboto Condensed Light" w:cs="TradeGothic-Light"/>
          <w:color w:val="000000"/>
          <w:sz w:val="22"/>
          <w:szCs w:val="22"/>
          <w:lang w:val="en-GB"/>
        </w:rPr>
        <w:t xml:space="preserve"> Other studies have suggested that young adult victims are less likely than other victims to have their cases progressed by police (Kelly and Campbell, 2013; Spears and Spohn, 1997; Spohn and Spears, 1996).</w:t>
      </w:r>
      <w:r>
        <w:rPr>
          <w:rFonts w:ascii="Roboto Condensed Light" w:hAnsi="Roboto Condensed Light" w:cs="TradeGothic-Light"/>
          <w:color w:val="000000"/>
          <w:sz w:val="22"/>
          <w:szCs w:val="22"/>
          <w:lang w:val="en-GB"/>
        </w:rPr>
        <w:t xml:space="preserve"> </w:t>
      </w:r>
    </w:p>
    <w:p w:rsidR="00AB3BB6" w:rsidP="002A6EA6" w:rsidRDefault="00AB3BB6" w14:paraId="1D5160B3" w14:textId="77777777">
      <w:pPr>
        <w:rPr>
          <w:rFonts w:ascii="Roboto Condensed Light" w:hAnsi="Roboto Condensed Light" w:cs="TradeGothic-Light"/>
          <w:color w:val="000000"/>
          <w:sz w:val="22"/>
          <w:szCs w:val="22"/>
          <w:lang w:val="en-GB"/>
        </w:rPr>
      </w:pPr>
    </w:p>
    <w:p w:rsidR="00251526" w:rsidP="00251526" w:rsidRDefault="00251526" w14:paraId="5B639E2B" w14:textId="1A9FF9E4">
      <w:pPr>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t>Somewhat more consistent findings are that progression is positively associated with: more serious or severe offences</w:t>
      </w:r>
      <w:r w:rsidR="00211D7D">
        <w:rPr>
          <w:rFonts w:ascii="Roboto Condensed Light" w:hAnsi="Roboto Condensed Light" w:cs="TradeGothic-Light"/>
          <w:color w:val="000000"/>
          <w:sz w:val="22"/>
          <w:szCs w:val="22"/>
          <w:lang w:val="en-GB"/>
        </w:rPr>
        <w:t xml:space="preserve"> such as where</w:t>
      </w:r>
      <w:r w:rsidR="00AB3BB6">
        <w:rPr>
          <w:rFonts w:ascii="Roboto Condensed Light" w:hAnsi="Roboto Condensed Light" w:cs="TradeGothic-Light"/>
          <w:color w:val="000000"/>
          <w:sz w:val="22"/>
          <w:szCs w:val="22"/>
          <w:lang w:val="en-GB"/>
        </w:rPr>
        <w:t xml:space="preserve"> the offence was aggravated, involved the use of a weapon or where the victim sustained injuries </w:t>
      </w:r>
      <w:r>
        <w:rPr>
          <w:rFonts w:ascii="Roboto Condensed Light" w:hAnsi="Roboto Condensed Light" w:cs="TradeGothic-Light"/>
          <w:color w:val="000000"/>
          <w:sz w:val="22"/>
          <w:szCs w:val="22"/>
          <w:lang w:val="en-GB"/>
        </w:rPr>
        <w:t>(</w:t>
      </w:r>
      <w:r w:rsidRPr="0053285A">
        <w:rPr>
          <w:rFonts w:ascii="Roboto Condensed Light" w:hAnsi="Roboto Condensed Light" w:cs="TradeGothic-Light"/>
          <w:color w:val="000000"/>
          <w:sz w:val="22"/>
          <w:szCs w:val="22"/>
          <w:lang w:val="en-GB"/>
        </w:rPr>
        <w:t xml:space="preserve">Bouffard, 2000; </w:t>
      </w:r>
      <w:r w:rsidR="0074239C">
        <w:rPr>
          <w:rFonts w:ascii="Roboto Condensed Light" w:hAnsi="Roboto Condensed Light" w:cs="TradeGothic-Light"/>
          <w:color w:val="000000"/>
          <w:sz w:val="22"/>
          <w:szCs w:val="22"/>
          <w:lang w:val="en-GB"/>
        </w:rPr>
        <w:t>Kell</w:t>
      </w:r>
      <w:r>
        <w:rPr>
          <w:rFonts w:ascii="Roboto Condensed Light" w:hAnsi="Roboto Condensed Light" w:cs="TradeGothic-Light"/>
          <w:color w:val="000000"/>
          <w:sz w:val="22"/>
          <w:szCs w:val="22"/>
          <w:lang w:val="en-GB"/>
        </w:rPr>
        <w:t xml:space="preserve">y et al., 2005; </w:t>
      </w:r>
      <w:r w:rsidRPr="0053285A">
        <w:rPr>
          <w:rFonts w:ascii="Roboto Condensed Light" w:hAnsi="Roboto Condensed Light" w:cs="TradeGothic-Light"/>
          <w:color w:val="000000"/>
          <w:sz w:val="22"/>
          <w:szCs w:val="22"/>
          <w:lang w:val="en-GB"/>
        </w:rPr>
        <w:t>Kelley &amp; Campbell, 2013; Slaughter et al., 1997</w:t>
      </w:r>
      <w:r>
        <w:rPr>
          <w:rFonts w:ascii="Roboto Condensed Light" w:hAnsi="Roboto Condensed Light" w:cs="TradeGothic-Light"/>
          <w:color w:val="000000"/>
          <w:sz w:val="22"/>
          <w:szCs w:val="22"/>
          <w:lang w:val="en-GB"/>
        </w:rPr>
        <w:t>)</w:t>
      </w:r>
      <w:r w:rsidR="00AB3BB6">
        <w:rPr>
          <w:rFonts w:ascii="Roboto Condensed Light" w:hAnsi="Roboto Condensed Light" w:cs="TradeGothic-Light"/>
          <w:color w:val="000000"/>
          <w:sz w:val="22"/>
          <w:szCs w:val="22"/>
          <w:lang w:val="en-GB"/>
        </w:rPr>
        <w:t xml:space="preserve"> </w:t>
      </w:r>
      <w:r w:rsidR="006864BB">
        <w:rPr>
          <w:rFonts w:ascii="Roboto Condensed Light" w:hAnsi="Roboto Condensed Light" w:cs="TradeGothic-Light"/>
          <w:color w:val="000000"/>
          <w:sz w:val="22"/>
          <w:szCs w:val="22"/>
          <w:lang w:val="en-GB"/>
        </w:rPr>
        <w:t xml:space="preserve">and </w:t>
      </w:r>
      <w:r>
        <w:rPr>
          <w:rFonts w:ascii="Roboto Condensed Light" w:hAnsi="Roboto Condensed Light" w:cs="TradeGothic-Light"/>
          <w:color w:val="000000"/>
          <w:sz w:val="22"/>
          <w:szCs w:val="22"/>
          <w:lang w:val="en-GB"/>
        </w:rPr>
        <w:t>with shorter periods of time between occurrence of the offence and the victim reporting the offence to police (Fitzgerald, 2006</w:t>
      </w:r>
      <w:r w:rsidR="006864BB">
        <w:rPr>
          <w:rFonts w:ascii="Roboto Condensed Light" w:hAnsi="Roboto Condensed Light" w:cs="TradeGothic-Light"/>
          <w:color w:val="000000"/>
          <w:sz w:val="22"/>
          <w:szCs w:val="22"/>
          <w:lang w:val="en-GB"/>
        </w:rPr>
        <w:t>;</w:t>
      </w:r>
      <w:r>
        <w:rPr>
          <w:rFonts w:ascii="Roboto Condensed Light" w:hAnsi="Roboto Condensed Light" w:cs="TradeGothic-Light"/>
          <w:color w:val="000000"/>
          <w:sz w:val="22"/>
          <w:szCs w:val="22"/>
          <w:lang w:val="en-GB"/>
        </w:rPr>
        <w:t xml:space="preserve"> Muldoon et al., 2013). </w:t>
      </w:r>
      <w:r w:rsidR="009872F5">
        <w:rPr>
          <w:rFonts w:ascii="Roboto Condensed Light" w:hAnsi="Roboto Condensed Light" w:cs="TradeGothic-Light"/>
          <w:color w:val="000000"/>
          <w:sz w:val="22"/>
          <w:szCs w:val="22"/>
          <w:lang w:val="en-GB"/>
        </w:rPr>
        <w:t xml:space="preserve">On the other hand, progression is negatively related to victim drug and/or alcohol use at the time of the offence (Crocker, 2005; Holleran, Beichner and Spohn, 2008; Konradi, 2007; Schuller and Stewart, 2000). </w:t>
      </w:r>
    </w:p>
    <w:p w:rsidRPr="00251526" w:rsidR="00251526" w:rsidP="00251526" w:rsidRDefault="00251526" w14:paraId="354ADEB0" w14:textId="77777777">
      <w:pPr>
        <w:rPr>
          <w:rFonts w:ascii="Roboto Condensed Light" w:hAnsi="Roboto Condensed Light" w:cs="TradeGothic-Light"/>
          <w:color w:val="000000"/>
          <w:sz w:val="22"/>
          <w:szCs w:val="22"/>
          <w:lang w:val="en-GB"/>
        </w:rPr>
      </w:pPr>
    </w:p>
    <w:p w:rsidR="0053285A" w:rsidP="00251526" w:rsidRDefault="00251526" w14:paraId="18EB7961" w14:textId="6F289ACC">
      <w:r w:rsidRPr="00251526">
        <w:rPr>
          <w:rFonts w:ascii="Roboto Condensed Light" w:hAnsi="Roboto Condensed Light" w:cs="TradeGothic-Light"/>
          <w:color w:val="000000"/>
          <w:sz w:val="22"/>
          <w:szCs w:val="22"/>
          <w:lang w:val="en-GB"/>
        </w:rPr>
        <w:t>T</w:t>
      </w:r>
      <w:r w:rsidRPr="00251526" w:rsidR="00D30281">
        <w:rPr>
          <w:rFonts w:ascii="Roboto Condensed Light" w:hAnsi="Roboto Condensed Light" w:cs="TradeGothic-Light"/>
          <w:color w:val="000000"/>
          <w:sz w:val="22"/>
          <w:szCs w:val="22"/>
          <w:lang w:val="en-GB"/>
        </w:rPr>
        <w:t>he</w:t>
      </w:r>
      <w:r w:rsidRPr="00251526">
        <w:rPr>
          <w:rFonts w:ascii="Roboto Condensed Light" w:hAnsi="Roboto Condensed Light" w:cs="TradeGothic-Light"/>
          <w:color w:val="000000"/>
          <w:sz w:val="22"/>
          <w:szCs w:val="22"/>
          <w:lang w:val="en-GB"/>
        </w:rPr>
        <w:t>re</w:t>
      </w:r>
      <w:r w:rsidRPr="00251526" w:rsidR="00D30281">
        <w:rPr>
          <w:rFonts w:ascii="Roboto Condensed Light" w:hAnsi="Roboto Condensed Light" w:cs="TradeGothic-Light"/>
          <w:color w:val="000000"/>
          <w:sz w:val="22"/>
          <w:szCs w:val="22"/>
          <w:lang w:val="en-GB"/>
        </w:rPr>
        <w:t xml:space="preserve"> </w:t>
      </w:r>
      <w:r w:rsidRPr="00251526">
        <w:rPr>
          <w:rFonts w:ascii="Roboto Condensed Light" w:hAnsi="Roboto Condensed Light" w:cs="TradeGothic-Light"/>
          <w:color w:val="000000"/>
          <w:sz w:val="22"/>
          <w:szCs w:val="22"/>
          <w:lang w:val="en-GB"/>
        </w:rPr>
        <w:t>is</w:t>
      </w:r>
      <w:r w:rsidR="009872F5">
        <w:rPr>
          <w:rFonts w:ascii="Roboto Condensed Light" w:hAnsi="Roboto Condensed Light" w:cs="TradeGothic-Light"/>
          <w:color w:val="000000"/>
          <w:sz w:val="22"/>
          <w:szCs w:val="22"/>
          <w:lang w:val="en-GB"/>
        </w:rPr>
        <w:t xml:space="preserve"> obvious</w:t>
      </w:r>
      <w:r w:rsidRPr="00251526" w:rsidR="00D30281">
        <w:rPr>
          <w:rFonts w:ascii="Roboto Condensed Light" w:hAnsi="Roboto Condensed Light" w:cs="TradeGothic-Light"/>
          <w:color w:val="000000"/>
          <w:sz w:val="22"/>
          <w:szCs w:val="22"/>
          <w:lang w:val="en-GB"/>
        </w:rPr>
        <w:t xml:space="preserve"> disparity in research results of studies that examine factors related to the likelihood of attrition/progression of sexual offences through the criminal </w:t>
      </w:r>
      <w:r w:rsidRPr="00251526" w:rsidR="0087495F">
        <w:rPr>
          <w:rFonts w:ascii="Roboto Condensed Light" w:hAnsi="Roboto Condensed Light" w:cs="TradeGothic-Light"/>
          <w:color w:val="000000"/>
          <w:sz w:val="22"/>
          <w:szCs w:val="22"/>
          <w:lang w:val="en-GB"/>
        </w:rPr>
        <w:t xml:space="preserve">justice system. </w:t>
      </w:r>
      <w:r w:rsidRPr="00251526">
        <w:rPr>
          <w:rFonts w:ascii="Roboto Condensed Light" w:hAnsi="Roboto Condensed Light" w:cs="TradeGothic-Light"/>
          <w:color w:val="000000"/>
          <w:sz w:val="22"/>
          <w:szCs w:val="22"/>
          <w:lang w:val="en-GB"/>
        </w:rPr>
        <w:t xml:space="preserve">However, this </w:t>
      </w:r>
      <w:r w:rsidR="00766CA1">
        <w:rPr>
          <w:rFonts w:ascii="Roboto Condensed Light" w:hAnsi="Roboto Condensed Light" w:cs="TradeGothic-Light"/>
          <w:color w:val="000000"/>
          <w:sz w:val="22"/>
          <w:szCs w:val="22"/>
          <w:lang w:val="en-GB"/>
        </w:rPr>
        <w:t>is not particularly surprising</w:t>
      </w:r>
      <w:r w:rsidRPr="00251526">
        <w:rPr>
          <w:rFonts w:ascii="Roboto Condensed Light" w:hAnsi="Roboto Condensed Light" w:cs="TradeGothic-Light"/>
          <w:color w:val="000000"/>
          <w:sz w:val="22"/>
          <w:szCs w:val="22"/>
          <w:lang w:val="en-GB"/>
        </w:rPr>
        <w:t xml:space="preserve"> given that these studies have been conducted in different social and legal contexts, and at different points in time.</w:t>
      </w:r>
      <w:r w:rsidR="0080420D">
        <w:rPr>
          <w:rFonts w:ascii="Roboto Condensed Light" w:hAnsi="Roboto Condensed Light" w:cs="TradeGothic-Light"/>
          <w:color w:val="000000"/>
          <w:sz w:val="22"/>
          <w:szCs w:val="22"/>
          <w:lang w:val="en-GB"/>
        </w:rPr>
        <w:t xml:space="preserve"> </w:t>
      </w:r>
      <w:r w:rsidRPr="00251526" w:rsidR="0087495F">
        <w:rPr>
          <w:rFonts w:ascii="Roboto Condensed Light" w:hAnsi="Roboto Condensed Light" w:cs="TradeGothic-Light"/>
          <w:color w:val="000000"/>
          <w:sz w:val="22"/>
          <w:szCs w:val="22"/>
          <w:lang w:val="en-GB"/>
        </w:rPr>
        <w:t xml:space="preserve">Muldoon, Taylor and Norma (2013) note that in this area “comparative research is not readily compatible </w:t>
      </w:r>
      <w:r w:rsidRPr="00251526" w:rsidR="0087495F">
        <w:rPr>
          <w:rFonts w:ascii="Roboto Condensed Light" w:hAnsi="Roboto Condensed Light" w:cs="TradeGothic-Light"/>
          <w:color w:val="000000"/>
          <w:sz w:val="22"/>
          <w:szCs w:val="22"/>
          <w:lang w:val="en-GB"/>
        </w:rPr>
        <w:lastRenderedPageBreak/>
        <w:t xml:space="preserve">with changes to legislation over time and jurisdictions…and criminal justice agency </w:t>
      </w:r>
      <w:r w:rsidRPr="00251526">
        <w:rPr>
          <w:rFonts w:ascii="Roboto Condensed Light" w:hAnsi="Roboto Condensed Light" w:cs="TradeGothic-Light"/>
          <w:color w:val="000000"/>
          <w:sz w:val="22"/>
          <w:szCs w:val="22"/>
          <w:lang w:val="en-GB"/>
        </w:rPr>
        <w:t>practices” (p.400)</w:t>
      </w:r>
      <w:r w:rsidRPr="00251526" w:rsidR="0087495F">
        <w:rPr>
          <w:rFonts w:ascii="Roboto Condensed Light" w:hAnsi="Roboto Condensed Light" w:cs="TradeGothic-Light"/>
          <w:color w:val="000000"/>
          <w:sz w:val="22"/>
          <w:szCs w:val="22"/>
          <w:lang w:val="en-GB"/>
        </w:rPr>
        <w:t xml:space="preserve">. This highlights the importance of conducting context-specific research, and of re-visiting the issue of sexual offence </w:t>
      </w:r>
      <w:r w:rsidR="006864BB">
        <w:rPr>
          <w:rFonts w:ascii="Roboto Condensed Light" w:hAnsi="Roboto Condensed Light" w:cs="TradeGothic-Light"/>
          <w:color w:val="000000"/>
          <w:sz w:val="22"/>
          <w:szCs w:val="22"/>
          <w:lang w:val="en-GB"/>
        </w:rPr>
        <w:t>attrition regularly.</w:t>
      </w:r>
      <w:r w:rsidRPr="00251526" w:rsidR="0087495F">
        <w:rPr>
          <w:rFonts w:ascii="Roboto Condensed Light" w:hAnsi="Roboto Condensed Light" w:cs="TradeGothic-Light"/>
          <w:color w:val="000000"/>
          <w:sz w:val="22"/>
          <w:szCs w:val="22"/>
          <w:lang w:val="en-GB"/>
        </w:rPr>
        <w:t xml:space="preserve"> </w:t>
      </w:r>
      <w:r w:rsidR="00766CA1">
        <w:rPr>
          <w:rFonts w:ascii="Roboto Condensed Light" w:hAnsi="Roboto Condensed Light" w:cs="TradeGothic-Light"/>
          <w:color w:val="000000"/>
          <w:sz w:val="22"/>
          <w:szCs w:val="22"/>
          <w:lang w:val="en-GB"/>
        </w:rPr>
        <w:t xml:space="preserve">It may not be appropriate or even possible to attempt to generalise the results of studies conducted elsewhere to the Victorian context. </w:t>
      </w:r>
    </w:p>
    <w:p w:rsidR="006864BB" w:rsidP="00251526" w:rsidRDefault="006864BB" w14:paraId="1757697D" w14:textId="77777777">
      <w:pPr>
        <w:rPr>
          <w:rFonts w:ascii="Roboto Condensed Light" w:hAnsi="Roboto Condensed Light" w:cs="TradeGothic-Light"/>
          <w:color w:val="000000"/>
          <w:sz w:val="22"/>
          <w:szCs w:val="22"/>
          <w:lang w:val="en-GB"/>
        </w:rPr>
      </w:pPr>
    </w:p>
    <w:p w:rsidR="00B947B3" w:rsidP="00783EA9" w:rsidRDefault="00783EA9" w14:paraId="1470E372" w14:textId="54151C36">
      <w:pPr>
        <w:pStyle w:val="Heading2"/>
      </w:pPr>
      <w:bookmarkStart w:id="5" w:name="_Toc472414876"/>
      <w:r>
        <w:t xml:space="preserve">1.2 </w:t>
      </w:r>
      <w:r w:rsidRPr="00B03487" w:rsidR="00B947B3">
        <w:t>W</w:t>
      </w:r>
      <w:r w:rsidR="00B947B3">
        <w:t>hat do we know about attrition in Victoria?</w:t>
      </w:r>
      <w:bookmarkEnd w:id="5"/>
      <w:r w:rsidR="00B947B3">
        <w:t xml:space="preserve"> </w:t>
      </w:r>
    </w:p>
    <w:p w:rsidR="0090240B" w:rsidP="0090240B" w:rsidRDefault="0080420D" w14:paraId="1C41D7D1" w14:textId="7BB1DA37">
      <w:pPr>
        <w:pStyle w:val="BodyTextSpaceAfter"/>
      </w:pPr>
      <w:r w:rsidRPr="0080420D">
        <w:t xml:space="preserve">In Victoria, limited research has been conducted on rates of attrition in the context of sexual assault. </w:t>
      </w:r>
      <w:r>
        <w:t xml:space="preserve">The Victorian Law Reform Commission (VLRC) found that, based on cases reported between 1997-99, fewer than one in six reports to police of rape, and fewer than one in seven reports of incest or sexual penetration of a child proceeded to prosecution (VLRC, 2004). </w:t>
      </w:r>
      <w:r w:rsidR="0090240B">
        <w:t xml:space="preserve">No Victorian studies were located that examined the impact of case characteristics on the progression of cases through the prosecution stage to </w:t>
      </w:r>
      <w:r w:rsidR="00766CA1">
        <w:t xml:space="preserve">appearance in court. </w:t>
      </w:r>
      <w:r w:rsidR="0090240B">
        <w:t xml:space="preserve"> </w:t>
      </w:r>
    </w:p>
    <w:p w:rsidR="0080420D" w:rsidP="0080420D" w:rsidRDefault="0080420D" w14:paraId="6969C83A" w14:textId="51A66DED">
      <w:pPr>
        <w:pStyle w:val="BodyTextSpaceAfter"/>
      </w:pPr>
      <w:r w:rsidRPr="0080420D">
        <w:t xml:space="preserve">One of the few </w:t>
      </w:r>
      <w:r w:rsidR="0090240B">
        <w:t xml:space="preserve">quantitative </w:t>
      </w:r>
      <w:r>
        <w:t xml:space="preserve">Victorian </w:t>
      </w:r>
      <w:r w:rsidR="0090240B">
        <w:t>studies</w:t>
      </w:r>
      <w:r w:rsidRPr="0080420D">
        <w:t xml:space="preserve"> carried out</w:t>
      </w:r>
      <w:r w:rsidR="0090240B">
        <w:t xml:space="preserve"> on factors related to attrition in Victoria was conducted by Heenan and Murray (2006). This</w:t>
      </w:r>
      <w:r w:rsidRPr="0080420D">
        <w:t xml:space="preserve"> </w:t>
      </w:r>
      <w:r w:rsidR="0090240B">
        <w:t xml:space="preserve">was the </w:t>
      </w:r>
      <w:r w:rsidRPr="0080420D">
        <w:t>first comprehen</w:t>
      </w:r>
      <w:r>
        <w:t>sive</w:t>
      </w:r>
      <w:r w:rsidR="004E7FA1">
        <w:t xml:space="preserve"> Victorian</w:t>
      </w:r>
      <w:r>
        <w:t xml:space="preserve"> study of</w:t>
      </w:r>
      <w:r w:rsidRPr="0080420D">
        <w:t xml:space="preserve"> </w:t>
      </w:r>
      <w:r w:rsidR="004E7FA1">
        <w:t>attrition at the police stage</w:t>
      </w:r>
      <w:r w:rsidR="0090240B">
        <w:t xml:space="preserve"> </w:t>
      </w:r>
      <w:r w:rsidRPr="0080420D">
        <w:t>undertaken since 1991.</w:t>
      </w:r>
      <w:r w:rsidR="0090240B">
        <w:t xml:space="preserve"> </w:t>
      </w:r>
      <w:r>
        <w:t xml:space="preserve">The study examined a random sample of 850 records of police recorded rape offences over a three-year period from 2000 to 2003, and identified that police did not proceed with their investigations in more than 60% of cases.  </w:t>
      </w:r>
    </w:p>
    <w:p w:rsidR="0053285A" w:rsidP="0053285A" w:rsidRDefault="0053285A" w14:paraId="75525BCF" w14:textId="339C0399">
      <w:pPr>
        <w:rPr>
          <w:rFonts w:ascii="Roboto Condensed Light" w:hAnsi="Roboto Condensed Light" w:cs="TradeGothic-Light"/>
          <w:color w:val="000000"/>
          <w:sz w:val="22"/>
          <w:szCs w:val="22"/>
          <w:lang w:val="en-GB"/>
        </w:rPr>
      </w:pPr>
      <w:r w:rsidRPr="0053285A">
        <w:rPr>
          <w:rFonts w:ascii="Roboto Condensed Light" w:hAnsi="Roboto Condensed Light" w:cs="TradeGothic-Light"/>
          <w:color w:val="000000"/>
          <w:sz w:val="22"/>
          <w:szCs w:val="22"/>
          <w:lang w:val="en-GB"/>
        </w:rPr>
        <w:t xml:space="preserve">Heenan and Murray (2006) </w:t>
      </w:r>
      <w:r w:rsidR="0090240B">
        <w:rPr>
          <w:rFonts w:ascii="Roboto Condensed Light" w:hAnsi="Roboto Condensed Light" w:cs="TradeGothic-Light"/>
          <w:color w:val="000000"/>
          <w:sz w:val="22"/>
          <w:szCs w:val="22"/>
          <w:lang w:val="en-GB"/>
        </w:rPr>
        <w:t>foun</w:t>
      </w:r>
      <w:r w:rsidRPr="0053285A">
        <w:rPr>
          <w:rFonts w:ascii="Roboto Condensed Light" w:hAnsi="Roboto Condensed Light" w:cs="TradeGothic-Light"/>
          <w:color w:val="000000"/>
          <w:sz w:val="22"/>
          <w:szCs w:val="22"/>
          <w:lang w:val="en-GB"/>
        </w:rPr>
        <w:t>d that charges were more likely to be laid by police if: the victim was physically injured; the victim was not influenced by alc</w:t>
      </w:r>
      <w:r w:rsidR="004A5308">
        <w:rPr>
          <w:rFonts w:ascii="Roboto Condensed Light" w:hAnsi="Roboto Condensed Light" w:cs="TradeGothic-Light"/>
          <w:color w:val="000000"/>
          <w:sz w:val="22"/>
          <w:szCs w:val="22"/>
          <w:lang w:val="en-GB"/>
        </w:rPr>
        <w:t>o</w:t>
      </w:r>
      <w:r w:rsidRPr="0053285A">
        <w:rPr>
          <w:rFonts w:ascii="Roboto Condensed Light" w:hAnsi="Roboto Condensed Light" w:cs="TradeGothic-Light"/>
          <w:color w:val="000000"/>
          <w:sz w:val="22"/>
          <w:szCs w:val="22"/>
          <w:lang w:val="en-GB"/>
        </w:rPr>
        <w:t>hol at the time of the offence; other non-sexual offences were also committed by the perpetrator</w:t>
      </w:r>
      <w:r w:rsidR="0080420D">
        <w:rPr>
          <w:rFonts w:ascii="Roboto Condensed Light" w:hAnsi="Roboto Condensed Light" w:cs="TradeGothic-Light"/>
          <w:color w:val="000000"/>
          <w:sz w:val="22"/>
          <w:szCs w:val="22"/>
          <w:lang w:val="en-GB"/>
        </w:rPr>
        <w:t>; and/or the perpetrator had a h</w:t>
      </w:r>
      <w:r w:rsidRPr="0053285A">
        <w:rPr>
          <w:rFonts w:ascii="Roboto Condensed Light" w:hAnsi="Roboto Condensed Light" w:cs="TradeGothic-Light"/>
          <w:color w:val="000000"/>
          <w:sz w:val="22"/>
          <w:szCs w:val="22"/>
          <w:lang w:val="en-GB"/>
        </w:rPr>
        <w:t>istory o</w:t>
      </w:r>
      <w:r w:rsidR="0080420D">
        <w:rPr>
          <w:rFonts w:ascii="Roboto Condensed Light" w:hAnsi="Roboto Condensed Light" w:cs="TradeGothic-Light"/>
          <w:color w:val="000000"/>
          <w:sz w:val="22"/>
          <w:szCs w:val="22"/>
          <w:lang w:val="en-GB"/>
        </w:rPr>
        <w:t>f</w:t>
      </w:r>
      <w:r w:rsidRPr="0053285A">
        <w:rPr>
          <w:rFonts w:ascii="Roboto Condensed Light" w:hAnsi="Roboto Condensed Light" w:cs="TradeGothic-Light"/>
          <w:color w:val="000000"/>
          <w:sz w:val="22"/>
          <w:szCs w:val="22"/>
          <w:lang w:val="en-GB"/>
        </w:rPr>
        <w:t xml:space="preserve"> alle</w:t>
      </w:r>
      <w:r w:rsidR="0080420D">
        <w:rPr>
          <w:rFonts w:ascii="Roboto Condensed Light" w:hAnsi="Roboto Condensed Light" w:cs="TradeGothic-Light"/>
          <w:color w:val="000000"/>
          <w:sz w:val="22"/>
          <w:szCs w:val="22"/>
          <w:lang w:val="en-GB"/>
        </w:rPr>
        <w:t>ged or proven sexual offending.</w:t>
      </w:r>
      <w:r w:rsidRPr="0053285A">
        <w:rPr>
          <w:rFonts w:ascii="Roboto Condensed Light" w:hAnsi="Roboto Condensed Light" w:cs="TradeGothic-Light"/>
          <w:color w:val="000000"/>
          <w:sz w:val="22"/>
          <w:szCs w:val="22"/>
          <w:lang w:val="en-GB"/>
        </w:rPr>
        <w:t xml:space="preserve"> Charges were also more likely to be laid where the victim was male, despite the fact that the overwhelming m</w:t>
      </w:r>
      <w:r w:rsidR="0080420D">
        <w:rPr>
          <w:rFonts w:ascii="Roboto Condensed Light" w:hAnsi="Roboto Condensed Light" w:cs="TradeGothic-Light"/>
          <w:color w:val="000000"/>
          <w:sz w:val="22"/>
          <w:szCs w:val="22"/>
          <w:lang w:val="en-GB"/>
        </w:rPr>
        <w:t xml:space="preserve">ajority of victims are female. </w:t>
      </w:r>
      <w:r w:rsidRPr="0053285A">
        <w:rPr>
          <w:rFonts w:ascii="Roboto Condensed Light" w:hAnsi="Roboto Condensed Light" w:cs="TradeGothic-Light"/>
          <w:color w:val="000000"/>
          <w:sz w:val="22"/>
          <w:szCs w:val="22"/>
          <w:lang w:val="en-GB"/>
        </w:rPr>
        <w:t>Conversely, charges were less likely to be laid where the offender was the victim’s current or former partner.</w:t>
      </w:r>
      <w:r w:rsidR="0080420D">
        <w:rPr>
          <w:rFonts w:ascii="Roboto Condensed Light" w:hAnsi="Roboto Condensed Light" w:cs="TradeGothic-Light"/>
          <w:color w:val="000000"/>
          <w:sz w:val="22"/>
          <w:szCs w:val="22"/>
          <w:lang w:val="en-GB"/>
        </w:rPr>
        <w:t xml:space="preserve"> Interestingly, </w:t>
      </w:r>
      <w:r w:rsidR="00E05B1C">
        <w:rPr>
          <w:rFonts w:ascii="Roboto Condensed Light" w:hAnsi="Roboto Condensed Light" w:cs="TradeGothic-Light"/>
          <w:color w:val="000000"/>
          <w:sz w:val="22"/>
          <w:szCs w:val="22"/>
          <w:lang w:val="en-GB"/>
        </w:rPr>
        <w:t>Heenan and Murray</w:t>
      </w:r>
      <w:r w:rsidR="0080420D">
        <w:rPr>
          <w:rFonts w:ascii="Roboto Condensed Light" w:hAnsi="Roboto Condensed Light" w:cs="TradeGothic-Light"/>
          <w:color w:val="000000"/>
          <w:sz w:val="22"/>
          <w:szCs w:val="22"/>
          <w:lang w:val="en-GB"/>
        </w:rPr>
        <w:t xml:space="preserve"> also found that</w:t>
      </w:r>
      <w:r w:rsidR="0090240B">
        <w:rPr>
          <w:rFonts w:ascii="Roboto Condensed Light" w:hAnsi="Roboto Condensed Light" w:cs="TradeGothic-Light"/>
          <w:color w:val="000000"/>
          <w:sz w:val="22"/>
          <w:szCs w:val="22"/>
          <w:lang w:val="en-GB"/>
        </w:rPr>
        <w:t xml:space="preserve"> victims often withdrew from the process due to time delays and lack of certainty about whether their case would proceed or not.</w:t>
      </w:r>
      <w:r w:rsidR="0080420D">
        <w:rPr>
          <w:rFonts w:ascii="Roboto Condensed Light" w:hAnsi="Roboto Condensed Light" w:cs="TradeGothic-Light"/>
          <w:color w:val="000000"/>
          <w:sz w:val="22"/>
          <w:szCs w:val="22"/>
          <w:lang w:val="en-GB"/>
        </w:rPr>
        <w:t xml:space="preserve"> </w:t>
      </w:r>
    </w:p>
    <w:p w:rsidR="0090240B" w:rsidP="0053285A" w:rsidRDefault="0090240B" w14:paraId="502EFEF4" w14:textId="77777777">
      <w:pPr>
        <w:rPr>
          <w:rFonts w:ascii="Roboto Condensed Light" w:hAnsi="Roboto Condensed Light" w:cs="TradeGothic-Light"/>
          <w:color w:val="000000"/>
          <w:sz w:val="22"/>
          <w:szCs w:val="22"/>
          <w:lang w:val="en-GB"/>
        </w:rPr>
      </w:pPr>
    </w:p>
    <w:p w:rsidR="00331EF2" w:rsidP="00783EA9" w:rsidRDefault="00783EA9" w14:paraId="2B9A44DA" w14:textId="55EFA840">
      <w:pPr>
        <w:pStyle w:val="Heading2"/>
      </w:pPr>
      <w:bookmarkStart w:id="6" w:name="_Toc472414877"/>
      <w:r>
        <w:t xml:space="preserve">1.3 </w:t>
      </w:r>
      <w:r w:rsidR="00331EF2">
        <w:t>The current study</w:t>
      </w:r>
      <w:bookmarkEnd w:id="6"/>
    </w:p>
    <w:p w:rsidR="002418EA" w:rsidP="000F5004" w:rsidRDefault="004F02FF" w14:paraId="021D0F0A" w14:textId="0135A090">
      <w:pPr>
        <w:pStyle w:val="BodyTextSpaceAfter"/>
      </w:pPr>
      <w:r>
        <w:t>Through consultation to inform its Research Agenda 2015-2017, the Crime Statistics Agency (CSA, 2015</w:t>
      </w:r>
      <w:r w:rsidR="004A0B69">
        <w:t>a</w:t>
      </w:r>
      <w:r>
        <w:t>), identified that updated analyses of police recorded sexual offences in Victoria and their attrition through the criminal justice system are required and overdue. In addition</w:t>
      </w:r>
      <w:r w:rsidR="0090240B">
        <w:t xml:space="preserve">, </w:t>
      </w:r>
      <w:r w:rsidR="009872F5">
        <w:t>n</w:t>
      </w:r>
      <w:r w:rsidR="000F5004">
        <w:t xml:space="preserve">o </w:t>
      </w:r>
      <w:r w:rsidR="009872F5">
        <w:t xml:space="preserve">Victorian </w:t>
      </w:r>
      <w:r w:rsidR="000F5004">
        <w:t>research has tracked the progress of sexual assault</w:t>
      </w:r>
      <w:r w:rsidR="002418EA">
        <w:t xml:space="preserve"> cases to and through the court</w:t>
      </w:r>
      <w:r w:rsidR="009872F5">
        <w:t xml:space="preserve"> stage of the criminal justice system</w:t>
      </w:r>
      <w:r w:rsidR="002418EA">
        <w:t xml:space="preserve">, or </w:t>
      </w:r>
      <w:r w:rsidR="00E05B1C">
        <w:t xml:space="preserve">compared </w:t>
      </w:r>
      <w:r w:rsidR="002418EA">
        <w:t xml:space="preserve">the characteristics of those sexual offences that do progress to court with those that do not. </w:t>
      </w:r>
      <w:r>
        <w:t>Given the discrepancies in the results of studies conducted elsewhere</w:t>
      </w:r>
      <w:r w:rsidR="009872F5">
        <w:t xml:space="preserve"> and the importance of conducting context-specific research on progression of sexual offence cases</w:t>
      </w:r>
      <w:r>
        <w:t xml:space="preserve">, Victorian-specific research </w:t>
      </w:r>
      <w:r w:rsidR="00E05B1C">
        <w:t>holds value in</w:t>
      </w:r>
      <w:r>
        <w:t xml:space="preserve"> building the evidence-base for policy-makers and practitioners seeking to improve progression rates. </w:t>
      </w:r>
    </w:p>
    <w:p w:rsidR="00B947B3" w:rsidP="000F5004" w:rsidRDefault="002418EA" w14:paraId="5808FB63" w14:textId="24ACD0DC">
      <w:pPr>
        <w:pStyle w:val="BodyTextSpaceAfter"/>
      </w:pPr>
      <w:r>
        <w:t xml:space="preserve">As a result, this research will aim to </w:t>
      </w:r>
      <w:r w:rsidR="004F02FF">
        <w:t xml:space="preserve">track a sample of sexual offences from the point at which they are recorded by Victoria Police, through to </w:t>
      </w:r>
      <w:r w:rsidR="009872F5">
        <w:t xml:space="preserve">their </w:t>
      </w:r>
      <w:r w:rsidR="004F02FF">
        <w:t xml:space="preserve">finalisation in Victorian </w:t>
      </w:r>
      <w:r w:rsidR="00211D7D">
        <w:t>criminal c</w:t>
      </w:r>
      <w:r w:rsidR="004F02FF">
        <w:t>ourts</w:t>
      </w:r>
      <w:r w:rsidR="009872F5">
        <w:t xml:space="preserve"> in order to determine what proportion of cases progress from being recorded by police, to being finalised in court</w:t>
      </w:r>
      <w:r w:rsidR="004F02FF">
        <w:t xml:space="preserve">. Specifically, it will aim to answer the following research questions: </w:t>
      </w:r>
      <w:r w:rsidR="000F5004">
        <w:t xml:space="preserve">  </w:t>
      </w:r>
    </w:p>
    <w:p w:rsidRPr="00E370FC" w:rsidR="00766CA1" w:rsidP="009E3F05" w:rsidRDefault="008D504D" w14:paraId="710D7D38" w14:textId="72E7993E">
      <w:pPr>
        <w:pStyle w:val="BodyTextSpaceAfter"/>
        <w:numPr>
          <w:ilvl w:val="0"/>
          <w:numId w:val="12"/>
        </w:numPr>
      </w:pPr>
      <w:r w:rsidRPr="00E370FC">
        <w:t>What is the rate of attrition of sexual offence cases at key points across the criminal justice system in Victoria?</w:t>
      </w:r>
    </w:p>
    <w:p w:rsidR="00BD3925" w:rsidP="007B26F1" w:rsidRDefault="008D504D" w14:paraId="19F34795" w14:textId="683A3CD3">
      <w:pPr>
        <w:pStyle w:val="BodyTextSpaceAfter"/>
        <w:numPr>
          <w:ilvl w:val="0"/>
          <w:numId w:val="12"/>
        </w:numPr>
      </w:pPr>
      <w:r w:rsidRPr="00E370FC">
        <w:lastRenderedPageBreak/>
        <w:t>Are cases where an offender is accused of a particular type of sexual offence more likely to proceed through the system?</w:t>
      </w:r>
      <w:r>
        <w:t xml:space="preserve">   </w:t>
      </w:r>
    </w:p>
    <w:p w:rsidRPr="00E370FC" w:rsidR="008D504D" w:rsidP="00BD3925" w:rsidRDefault="00BD3925" w14:paraId="3DEB176D" w14:textId="2031E0DC">
      <w:pPr>
        <w:pStyle w:val="BodyTextSpaceAfter"/>
        <w:numPr>
          <w:ilvl w:val="0"/>
          <w:numId w:val="12"/>
        </w:numPr>
      </w:pPr>
      <w:r>
        <w:t>Do case characteristics</w:t>
      </w:r>
      <w:r w:rsidR="003C5975">
        <w:t>,</w:t>
      </w:r>
      <w:r>
        <w:t xml:space="preserve"> </w:t>
      </w:r>
      <w:r w:rsidR="00E05B1C">
        <w:t>such as</w:t>
      </w:r>
      <w:r>
        <w:t xml:space="preserve"> victim and offender demographics, the relationship between the victim and the offender, location of the offence, the offender’s criminal history, time between offence and reporting, or length of police investigation impact on attrition? </w:t>
      </w:r>
    </w:p>
    <w:p w:rsidR="008D504D" w:rsidP="004F02FF" w:rsidRDefault="008D504D" w14:paraId="2D50B459" w14:textId="7A01B07A">
      <w:pPr>
        <w:pStyle w:val="BodyTextSpaceAfter"/>
        <w:numPr>
          <w:ilvl w:val="0"/>
          <w:numId w:val="12"/>
        </w:numPr>
      </w:pPr>
      <w:r w:rsidRPr="00E370FC">
        <w:t>What police and court outcomes are recorded for sexual offence cases?</w:t>
      </w:r>
    </w:p>
    <w:p w:rsidRPr="00E370FC" w:rsidR="004F02FF" w:rsidP="004F02FF" w:rsidRDefault="004F02FF" w14:paraId="2DDC3A3F" w14:textId="77777777">
      <w:pPr>
        <w:pStyle w:val="BodyTextSpaceAfter"/>
        <w:ind w:left="720"/>
      </w:pPr>
    </w:p>
    <w:p w:rsidRPr="00E370FC" w:rsidR="00495065" w:rsidP="003C3375" w:rsidRDefault="00F0007C" w14:paraId="3907E1F9" w14:textId="77777777">
      <w:pPr>
        <w:pStyle w:val="Heading1"/>
        <w:rPr>
          <w:rFonts w:ascii="Roboto Condensed Light" w:hAnsi="Roboto Condensed Light"/>
        </w:rPr>
      </w:pPr>
      <w:bookmarkStart w:id="7" w:name="_Toc472414878"/>
      <w:r w:rsidRPr="00E370FC">
        <w:rPr>
          <w:rFonts w:ascii="Roboto Condensed Light" w:hAnsi="Roboto Condensed Light"/>
        </w:rPr>
        <w:t xml:space="preserve">2. </w:t>
      </w:r>
      <w:r w:rsidRPr="00E370FC" w:rsidR="00A4343E">
        <w:rPr>
          <w:rFonts w:ascii="Roboto Condensed Light" w:hAnsi="Roboto Condensed Light"/>
        </w:rPr>
        <w:t>Methodology</w:t>
      </w:r>
      <w:bookmarkEnd w:id="7"/>
    </w:p>
    <w:p w:rsidR="00BD6DAA" w:rsidP="00A90C9A" w:rsidRDefault="00E05B1C" w14:paraId="0665628B" w14:textId="5362E32B">
      <w:pPr>
        <w:pStyle w:val="BodyTextSpaceAfter"/>
      </w:pPr>
      <w:r>
        <w:t>P</w:t>
      </w:r>
      <w:r w:rsidR="00C25DEF">
        <w:t xml:space="preserve">olice record incidents of offending, which can be defined as a single event or occurrence in which one or more crimes are reported to and/or detected by police. Though incidents can involve more than one unique alleged offender, this study uses ‘offender incidents’ as the primary counting unit, where one </w:t>
      </w:r>
      <w:r w:rsidR="00211D7D">
        <w:t xml:space="preserve">offender </w:t>
      </w:r>
      <w:r w:rsidR="00C25DEF">
        <w:t xml:space="preserve">incident is counted for each </w:t>
      </w:r>
      <w:r w:rsidR="00211D7D">
        <w:t>alleged offender involved in each</w:t>
      </w:r>
      <w:r w:rsidR="00C25DEF">
        <w:t xml:space="preserve"> incident. </w:t>
      </w:r>
      <w:r w:rsidR="00A90C9A">
        <w:t xml:space="preserve">The sample for </w:t>
      </w:r>
      <w:r w:rsidR="00EE5873">
        <w:t xml:space="preserve">this study included </w:t>
      </w:r>
      <w:r w:rsidR="00BD6DAA">
        <w:t>offender</w:t>
      </w:r>
      <w:r w:rsidR="00A90C9A">
        <w:t xml:space="preserve"> incidents recorded by Victoria </w:t>
      </w:r>
      <w:r w:rsidR="004236A6">
        <w:t>P</w:t>
      </w:r>
      <w:r w:rsidR="00A90C9A">
        <w:t>olice in their Law Enforcement Assistance Program (LEAP) database between 1 January 2009 an</w:t>
      </w:r>
      <w:r>
        <w:t>d 31 December 2010</w:t>
      </w:r>
      <w:r w:rsidR="00EE5873">
        <w:t xml:space="preserve"> that </w:t>
      </w:r>
      <w:r w:rsidR="00A90C9A">
        <w:t xml:space="preserve">involved at least one </w:t>
      </w:r>
      <w:r w:rsidR="00EE5873">
        <w:t xml:space="preserve">rape, indecent assault </w:t>
      </w:r>
      <w:r>
        <w:t>or incest offence</w:t>
      </w:r>
      <w:r w:rsidR="00BF3BD5">
        <w:t xml:space="preserve"> </w:t>
      </w:r>
      <w:r w:rsidR="00A90C9A">
        <w:t>(as defined by the Crime Statistics Agency’s Offence Classification, 2015</w:t>
      </w:r>
      <w:r w:rsidR="004A0B69">
        <w:t>b</w:t>
      </w:r>
      <w:r w:rsidR="00A90C9A">
        <w:t>)</w:t>
      </w:r>
      <w:r w:rsidR="00EE5873">
        <w:t>.</w:t>
      </w:r>
    </w:p>
    <w:p w:rsidR="001C15AB" w:rsidP="001C15AB" w:rsidRDefault="00A90C9A" w14:paraId="460EA2F7" w14:textId="4823DD1D">
      <w:pPr>
        <w:pStyle w:val="BodyTextSpaceAfter"/>
      </w:pPr>
      <w:r>
        <w:t>In order to follow</w:t>
      </w:r>
      <w:r w:rsidR="001C15AB">
        <w:t xml:space="preserve"> these </w:t>
      </w:r>
      <w:r w:rsidR="00E05B1C">
        <w:t>incidents as they progressed through</w:t>
      </w:r>
      <w:r>
        <w:t xml:space="preserve"> the justice system, it </w:t>
      </w:r>
      <w:r w:rsidR="001C15AB">
        <w:t xml:space="preserve">was necessary to link </w:t>
      </w:r>
      <w:r w:rsidR="00E05B1C">
        <w:t xml:space="preserve">data from </w:t>
      </w:r>
      <w:r w:rsidR="001C15AB">
        <w:t>Victoria P</w:t>
      </w:r>
      <w:r w:rsidR="00E05B1C">
        <w:t>olice data and</w:t>
      </w:r>
      <w:r>
        <w:t xml:space="preserve"> </w:t>
      </w:r>
      <w:r w:rsidR="00E05B1C">
        <w:t>the criminal</w:t>
      </w:r>
      <w:r w:rsidR="00BF3BD5">
        <w:t xml:space="preserve"> </w:t>
      </w:r>
      <w:r w:rsidR="00790DC2">
        <w:t>c</w:t>
      </w:r>
      <w:r>
        <w:t xml:space="preserve">ourts data. </w:t>
      </w:r>
      <w:r w:rsidR="001C15AB">
        <w:t xml:space="preserve">The researchers sought data </w:t>
      </w:r>
      <w:r>
        <w:t>on cases appearing in the Magistrates</w:t>
      </w:r>
      <w:r w:rsidR="00BD6DAA">
        <w:t>’</w:t>
      </w:r>
      <w:r w:rsidR="00E05B1C">
        <w:t>, Children’s and County C</w:t>
      </w:r>
      <w:r w:rsidR="001C15AB">
        <w:t>ourts. Data from t</w:t>
      </w:r>
      <w:r w:rsidR="00E05B1C">
        <w:t>he Magistrates’ and Children’s C</w:t>
      </w:r>
      <w:r w:rsidR="001C15AB">
        <w:t xml:space="preserve">ourts on cases heard between 1 January 2009 and 31 December 2015 was provided on request to enable offender incidents sufficient time (at least five years) to progress to finalisation in court. </w:t>
      </w:r>
    </w:p>
    <w:p w:rsidR="00A90C9A" w:rsidP="00A90C9A" w:rsidRDefault="00AF4175" w14:paraId="7AFC9407" w14:textId="3F827446">
      <w:pPr>
        <w:pStyle w:val="BodyTextSpaceAfter"/>
      </w:pPr>
      <w:r>
        <w:t>Unfortunately</w:t>
      </w:r>
      <w:r w:rsidR="00A90C9A">
        <w:t>, the County Court did not provide data</w:t>
      </w:r>
      <w:r w:rsidR="00790DC2">
        <w:t xml:space="preserve"> to the CSA for this </w:t>
      </w:r>
      <w:r w:rsidR="00A90C9A">
        <w:t xml:space="preserve">project. </w:t>
      </w:r>
      <w:r w:rsidR="001C15AB">
        <w:t>As a result, the research</w:t>
      </w:r>
      <w:r w:rsidR="00A90C9A">
        <w:t xml:space="preserve"> </w:t>
      </w:r>
      <w:r w:rsidR="001C15AB">
        <w:t>was able to</w:t>
      </w:r>
      <w:r w:rsidR="00A90C9A">
        <w:t xml:space="preserve"> follow incidents recorded by police </w:t>
      </w:r>
      <w:r w:rsidR="001C15AB">
        <w:t>through to the</w:t>
      </w:r>
      <w:r w:rsidR="00A90C9A">
        <w:t xml:space="preserve"> Magistrates</w:t>
      </w:r>
      <w:r w:rsidR="00BD6DAA">
        <w:t>’</w:t>
      </w:r>
      <w:r w:rsidR="00790DC2">
        <w:t xml:space="preserve"> and Children’s C</w:t>
      </w:r>
      <w:r w:rsidR="00A90C9A">
        <w:t xml:space="preserve">ourts, but where a case was transferred from these courts to a higher court, case progression past </w:t>
      </w:r>
      <w:r w:rsidR="00C16AC8">
        <w:t xml:space="preserve">the </w:t>
      </w:r>
      <w:r w:rsidR="00A90C9A">
        <w:t xml:space="preserve">point </w:t>
      </w:r>
      <w:r w:rsidR="001C15AB">
        <w:t xml:space="preserve">of transfer to a higher court </w:t>
      </w:r>
      <w:r w:rsidR="00A90C9A">
        <w:t xml:space="preserve">could not be examined. </w:t>
      </w:r>
    </w:p>
    <w:p w:rsidR="00A54F99" w:rsidP="00A90C9A" w:rsidRDefault="00A54F99" w14:paraId="60E12AF6" w14:textId="7144E10C">
      <w:pPr>
        <w:pStyle w:val="BodyTextSpaceAfter"/>
      </w:pPr>
      <w:r>
        <w:t xml:space="preserve">It should be noted that for the purpose of this paper, references to offenders, incidents and offences refer to alleged rather than proven offenders, incidents and offences. </w:t>
      </w:r>
      <w:r w:rsidR="001C185B">
        <w:t xml:space="preserve">Exceptions to this are where data is provided </w:t>
      </w:r>
      <w:r w:rsidR="00B02622">
        <w:t>on court outcomes for incidents.</w:t>
      </w:r>
    </w:p>
    <w:p w:rsidR="00A90C9A" w:rsidP="00A90C9A" w:rsidRDefault="00064266" w14:paraId="710F1F28" w14:textId="5CAFEF39">
      <w:pPr>
        <w:pStyle w:val="Heading2"/>
      </w:pPr>
      <w:bookmarkStart w:id="8" w:name="_Toc472414879"/>
      <w:r>
        <w:t xml:space="preserve">2.1 </w:t>
      </w:r>
      <w:r w:rsidR="00A90C9A">
        <w:t>Data matching</w:t>
      </w:r>
      <w:bookmarkEnd w:id="8"/>
      <w:r w:rsidR="00A90C9A">
        <w:t xml:space="preserve"> </w:t>
      </w:r>
    </w:p>
    <w:p w:rsidR="00E11EAB" w:rsidP="00AF4175" w:rsidRDefault="00C25DEF" w14:paraId="3EC6E48D" w14:textId="24A37FB0">
      <w:pPr>
        <w:pStyle w:val="BodyText"/>
      </w:pPr>
      <w:r>
        <w:t>It i</w:t>
      </w:r>
      <w:r w:rsidR="00AF4175">
        <w:t xml:space="preserve">s not possible to link individual sexual offences initially recorded by police to individual charges eventually heard in court, because no unique police/court identifiers for individual offences/charges are consistently recorded in both </w:t>
      </w:r>
      <w:r>
        <w:t xml:space="preserve">the </w:t>
      </w:r>
      <w:r w:rsidR="00AF4175">
        <w:t xml:space="preserve">police and court databases. In addition, the specific offences recorded by police may change </w:t>
      </w:r>
      <w:r>
        <w:t>over time so that they</w:t>
      </w:r>
      <w:r w:rsidR="00AF4175">
        <w:t xml:space="preserve"> reflect different or even additional charges when event</w:t>
      </w:r>
      <w:r>
        <w:t xml:space="preserve">ually heard in court. Figure 1 provides an example of how offender incidents were linked to court cases for the purpose of this research. </w:t>
      </w:r>
      <w:r w:rsidR="00AF4175">
        <w:t>It represents an offender who is recorded by police a</w:t>
      </w:r>
      <w:r w:rsidR="005861DF">
        <w:t>s committing one sexual offence</w:t>
      </w:r>
      <w:r w:rsidR="00AF4175">
        <w:t xml:space="preserve"> against Victim 1, two sexual offences against Victim 2, and one other type of offence</w:t>
      </w:r>
      <w:r w:rsidR="005861DF">
        <w:t xml:space="preserve"> within the same incident</w:t>
      </w:r>
      <w:r w:rsidR="00AF4175">
        <w:t>. However, when this incident reaches court, it involves charges for two sexual offences and one other offence. It is not possible to dete</w:t>
      </w:r>
      <w:r w:rsidR="005861DF">
        <w:t xml:space="preserve">rmine, using the available data, </w:t>
      </w:r>
      <w:r w:rsidR="00AF4175">
        <w:t xml:space="preserve">which sexual </w:t>
      </w:r>
      <w:r w:rsidR="00AF4175">
        <w:lastRenderedPageBreak/>
        <w:t xml:space="preserve">offences progressed from police to court and which did not, particularly as the type of offences recorded and the type of offences charged may not match precisely (even though they </w:t>
      </w:r>
      <w:r w:rsidR="005861DF">
        <w:t xml:space="preserve">might be broadly </w:t>
      </w:r>
      <w:r w:rsidR="00AF4175">
        <w:t xml:space="preserve">categorised as sexual offences). </w:t>
      </w:r>
      <w:r w:rsidR="007B26F1">
        <w:t>Though the pro</w:t>
      </w:r>
      <w:r w:rsidR="00790DC2">
        <w:t>secution stage is a further</w:t>
      </w:r>
      <w:r w:rsidR="007B26F1">
        <w:t xml:space="preserve"> process between police and courts, as depicted in Figure 1, i</w:t>
      </w:r>
      <w:r w:rsidR="003276B4">
        <w:t xml:space="preserve">t should </w:t>
      </w:r>
      <w:r w:rsidR="00E05B1C">
        <w:t xml:space="preserve">be noted that prosecution data was not provided </w:t>
      </w:r>
      <w:r w:rsidR="003276B4">
        <w:t xml:space="preserve">or analysed </w:t>
      </w:r>
      <w:r w:rsidR="00E05B1C">
        <w:t>for this project</w:t>
      </w:r>
      <w:r w:rsidR="007B26F1">
        <w:t>.</w:t>
      </w:r>
      <w:r w:rsidR="003D1A4E">
        <w:t xml:space="preserve"> </w:t>
      </w:r>
    </w:p>
    <w:p w:rsidR="00064266" w:rsidP="001D1558" w:rsidRDefault="001D1558" w14:paraId="0B55F935" w14:textId="2F6636B7">
      <w:pPr>
        <w:pStyle w:val="TableHeading"/>
      </w:pPr>
      <w:r>
        <w:t>Figure 1: Counting units used to match data between police and court databases</w:t>
      </w:r>
      <w:r w:rsidR="00790DC2">
        <w:t xml:space="preserve"> (example)</w:t>
      </w:r>
    </w:p>
    <w:p w:rsidR="00064266" w:rsidP="005869FE" w:rsidRDefault="007B26F1" w14:paraId="272AFA0F" w14:textId="3199D590">
      <w:pPr>
        <w:pStyle w:val="BodyText"/>
      </w:pPr>
      <w:r>
        <w:rPr>
          <w:noProof/>
          <w:lang w:val="en-AU" w:eastAsia="en-AU"/>
        </w:rPr>
        <w:drawing>
          <wp:inline distT="0" distB="0" distL="0" distR="0">
            <wp:extent cx="5457825" cy="303233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25">
                      <a:extLst>
                        <a:ext uri="{28A0092B-C50C-407E-A947-70E740481C1C}">
                          <a14:useLocalDpi val="false"/>
                        </a:ext>
                      </a:extLst>
                    </a:blip>
                    <a:srcRect/>
                    <a:stretch>
                      <a:fillRect/>
                    </a:stretch>
                  </pic:blipFill>
                  <pic:spPr bwMode="auto">
                    <a:xfrm>
                      <a:off x="0" y="0"/>
                      <a:ext cx="5471712" cy="3040050"/>
                    </a:xfrm>
                    <a:prstGeom prst="rect">
                      <a:avLst/>
                    </a:prstGeom>
                    <a:noFill/>
                  </pic:spPr>
                </pic:pic>
              </a:graphicData>
            </a:graphic>
          </wp:inline>
        </w:drawing>
      </w:r>
    </w:p>
    <w:p w:rsidR="00A90C9A" w:rsidP="00A90C9A" w:rsidRDefault="00A90C9A" w14:paraId="1675DC7D" w14:textId="51ABBD50">
      <w:pPr>
        <w:pStyle w:val="BodyTextSpaceAfter"/>
      </w:pPr>
    </w:p>
    <w:p w:rsidR="00BD6DAA" w:rsidP="001D1558" w:rsidRDefault="004C0A67" w14:paraId="69D2F15D" w14:textId="7CF4D933">
      <w:pPr>
        <w:pStyle w:val="BodyText"/>
      </w:pPr>
      <w:r>
        <w:t>When a case appe</w:t>
      </w:r>
      <w:r w:rsidR="00BD6DAA">
        <w:t>ars in court, it is assigned a Court C</w:t>
      </w:r>
      <w:r>
        <w:t>ase ID, which is</w:t>
      </w:r>
      <w:r w:rsidR="00AF4175">
        <w:t xml:space="preserve"> ideally</w:t>
      </w:r>
      <w:r w:rsidR="001D1558">
        <w:t xml:space="preserve"> </w:t>
      </w:r>
      <w:r>
        <w:t>provided to police and recorded against the offending incident to which it relates</w:t>
      </w:r>
      <w:r w:rsidR="00AF4175">
        <w:t xml:space="preserve"> within the LEAP database</w:t>
      </w:r>
      <w:r>
        <w:t xml:space="preserve">. </w:t>
      </w:r>
      <w:r w:rsidR="00AF4175">
        <w:t xml:space="preserve">However, given this variable is not consistently recorded </w:t>
      </w:r>
      <w:r w:rsidR="005861DF">
        <w:t>with</w:t>
      </w:r>
      <w:r w:rsidR="00AF4175">
        <w:t>in the LEAP database, it was necessary to identify a series of secondary mat</w:t>
      </w:r>
      <w:r w:rsidR="00BD6DAA">
        <w:t xml:space="preserve">ching criteria for this </w:t>
      </w:r>
      <w:r w:rsidR="005861DF">
        <w:t>r</w:t>
      </w:r>
      <w:r w:rsidR="00BF3BD5">
        <w:t>e</w:t>
      </w:r>
      <w:r w:rsidR="005861DF">
        <w:t>search</w:t>
      </w:r>
      <w:r w:rsidR="00BD6DAA">
        <w:t>. As a result,</w:t>
      </w:r>
      <w:r w:rsidR="00AF4175">
        <w:t xml:space="preserve"> </w:t>
      </w:r>
      <w:r w:rsidR="00BD6DAA">
        <w:t xml:space="preserve">various </w:t>
      </w:r>
      <w:r w:rsidR="00AF4175">
        <w:t>combination</w:t>
      </w:r>
      <w:r w:rsidR="00BD6DAA">
        <w:t>s</w:t>
      </w:r>
      <w:r w:rsidR="00AF4175">
        <w:t xml:space="preserve"> of the following variables </w:t>
      </w:r>
      <w:r w:rsidR="00BD6DAA">
        <w:t>were used to identify as many offending incidents involving sexual offences as possible that progressed to court cases:</w:t>
      </w:r>
    </w:p>
    <w:p w:rsidR="00AF4175" w:rsidP="00BD6DAA" w:rsidRDefault="00BD6DAA" w14:paraId="71A3E822" w14:textId="33EF4347">
      <w:pPr>
        <w:pStyle w:val="BodyText"/>
        <w:numPr>
          <w:ilvl w:val="0"/>
          <w:numId w:val="5"/>
        </w:numPr>
      </w:pPr>
      <w:r>
        <w:t xml:space="preserve">Offender Statistical Linkage Key (SLK) – a unique identifier generated using </w:t>
      </w:r>
      <w:r w:rsidR="00BF3BD5">
        <w:t>offender name and date of birth</w:t>
      </w:r>
      <w:r>
        <w:t xml:space="preserve">, applied to disparate datasets and then used to anonymously and confidentially match individuals across datasets. </w:t>
      </w:r>
    </w:p>
    <w:p w:rsidRPr="005861DF" w:rsidR="009A2FBA" w:rsidP="009A2FBA" w:rsidRDefault="00C56AF5" w14:paraId="04F15AC2" w14:textId="00AD6275">
      <w:pPr>
        <w:pStyle w:val="BodyText"/>
        <w:numPr>
          <w:ilvl w:val="0"/>
          <w:numId w:val="5"/>
        </w:numPr>
      </w:pPr>
      <w:r>
        <w:t xml:space="preserve">Dates sexual offences committed in both LEAP and courts data. </w:t>
      </w:r>
    </w:p>
    <w:p w:rsidRPr="009A2FBA" w:rsidR="009A2FBA" w:rsidP="009A2FBA" w:rsidRDefault="009A2FBA" w14:paraId="3A337601" w14:textId="77777777">
      <w:pPr>
        <w:rPr>
          <w:lang w:val="en-GB"/>
        </w:rPr>
      </w:pPr>
    </w:p>
    <w:p w:rsidR="00064266" w:rsidP="00064266" w:rsidRDefault="00064266" w14:paraId="328E1A2F" w14:textId="1C9C21C5">
      <w:pPr>
        <w:pStyle w:val="Heading2"/>
      </w:pPr>
      <w:bookmarkStart w:id="9" w:name="_Toc472414880"/>
      <w:r>
        <w:t>2.2 Final dataset</w:t>
      </w:r>
      <w:bookmarkEnd w:id="9"/>
      <w:r>
        <w:t xml:space="preserve"> </w:t>
      </w:r>
    </w:p>
    <w:p w:rsidR="003D1A4E" w:rsidP="00BD6DAA" w:rsidRDefault="005861DF" w14:paraId="4EB7D092" w14:textId="7F4DD1A9">
      <w:pPr>
        <w:pStyle w:val="BodyText"/>
      </w:pPr>
      <w:r>
        <w:t>This study examined the relationships between a number of independent variables and two key dependent variables. The dependent variables were used to represent the progression of incidents through the justice system. The first of thes</w:t>
      </w:r>
      <w:r w:rsidR="003D1A4E">
        <w:t>e, ‘police progression outcome’</w:t>
      </w:r>
      <w:r>
        <w:t xml:space="preserve"> was </w:t>
      </w:r>
      <w:r w:rsidR="00926ECF">
        <w:t>a binary variable</w:t>
      </w:r>
      <w:r w:rsidR="003D1A4E">
        <w:t>, where police investigation outcomes of ‘arrest’ or ‘summons’ were classified as having a progression outcome recorded, and all other outcomes were categorised as not having a progression outcome recorded. This is because ar</w:t>
      </w:r>
      <w:r w:rsidR="005B61F0">
        <w:t>rest and summons police outcome</w:t>
      </w:r>
      <w:r w:rsidR="003D1A4E">
        <w:t xml:space="preserve"> indicate that the incident will progress to the prosecution stage, and subsequently will potentially progress to the court stage. </w:t>
      </w:r>
      <w:r w:rsidR="00926ECF">
        <w:t xml:space="preserve"> </w:t>
      </w:r>
      <w:r w:rsidR="009F5CE7">
        <w:t>Twenty-five</w:t>
      </w:r>
      <w:r>
        <w:t xml:space="preserve"> incidents</w:t>
      </w:r>
      <w:r w:rsidR="009F5CE7">
        <w:t xml:space="preserve"> that did not have an arrest or summons outcomes recorded by police </w:t>
      </w:r>
      <w:r>
        <w:t xml:space="preserve">were found to appear in </w:t>
      </w:r>
      <w:r w:rsidR="009F5CE7">
        <w:t xml:space="preserve">the </w:t>
      </w:r>
      <w:r>
        <w:t>court</w:t>
      </w:r>
      <w:r w:rsidR="009F5CE7">
        <w:t xml:space="preserve"> data</w:t>
      </w:r>
      <w:r>
        <w:t>, and so were also classified as having a police progression outcome. It was assumed that</w:t>
      </w:r>
      <w:r w:rsidR="009F5CE7">
        <w:t xml:space="preserve">, for these </w:t>
      </w:r>
      <w:r w:rsidR="009F5CE7">
        <w:lastRenderedPageBreak/>
        <w:t>incidents,</w:t>
      </w:r>
      <w:r>
        <w:t xml:space="preserve"> police did not update the final </w:t>
      </w:r>
      <w:r w:rsidR="004F7906">
        <w:t>recorded outcome for these incidents from ‘intent to summons’ to ‘summons’</w:t>
      </w:r>
      <w:r w:rsidR="00790DC2">
        <w:t xml:space="preserve"> in LEAP</w:t>
      </w:r>
      <w:r w:rsidR="004F7906">
        <w:t xml:space="preserve">. </w:t>
      </w:r>
      <w:r w:rsidR="009F5CE7">
        <w:t xml:space="preserve">The second </w:t>
      </w:r>
      <w:r>
        <w:t xml:space="preserve">dependent variable </w:t>
      </w:r>
      <w:r w:rsidR="004F7906">
        <w:t xml:space="preserve">was whether </w:t>
      </w:r>
      <w:r w:rsidR="009F5CE7">
        <w:t>the i</w:t>
      </w:r>
      <w:r w:rsidR="00A1787F">
        <w:t>ncident could be matched to a court case record in the Magistr</w:t>
      </w:r>
      <w:r w:rsidR="003D1A4E">
        <w:t xml:space="preserve">ates’ or Children’s Court data, and was therefore considered to have progressed through the prosecution stage. </w:t>
      </w:r>
    </w:p>
    <w:p w:rsidR="003D1A4E" w:rsidP="00BD6DAA" w:rsidRDefault="003D1A4E" w14:paraId="506755A0" w14:textId="77777777">
      <w:pPr>
        <w:pStyle w:val="BodyText"/>
      </w:pPr>
    </w:p>
    <w:p w:rsidR="005D2354" w:rsidP="00BD6DAA" w:rsidRDefault="002144EA" w14:paraId="2BAC49D3" w14:textId="7CC944F5">
      <w:pPr>
        <w:pStyle w:val="BodyText"/>
      </w:pPr>
      <w:r>
        <w:t xml:space="preserve">Table 1 outlines </w:t>
      </w:r>
      <w:r w:rsidR="00B45928">
        <w:t xml:space="preserve">all of </w:t>
      </w:r>
      <w:r>
        <w:t xml:space="preserve">the </w:t>
      </w:r>
      <w:r w:rsidR="005861DF">
        <w:t xml:space="preserve">independent </w:t>
      </w:r>
      <w:r>
        <w:t>variable</w:t>
      </w:r>
      <w:r w:rsidR="009A2FBA">
        <w:t xml:space="preserve">s </w:t>
      </w:r>
      <w:r w:rsidR="005861DF">
        <w:t>that</w:t>
      </w:r>
      <w:r w:rsidR="00B45928">
        <w:t xml:space="preserve"> were</w:t>
      </w:r>
      <w:r w:rsidR="005861DF">
        <w:t xml:space="preserve"> </w:t>
      </w:r>
      <w:r w:rsidR="009A2FBA">
        <w:t xml:space="preserve">included in the final dataset. Alleged offender characteristics and characteristics of the offender incident were sourced from the police data, and characteristics of the court case were sourced from the court data. </w:t>
      </w:r>
    </w:p>
    <w:p w:rsidR="002144EA" w:rsidP="002144EA" w:rsidRDefault="002144EA" w14:paraId="746864BB" w14:textId="363DBDF3">
      <w:pPr>
        <w:pStyle w:val="TableHeading"/>
      </w:pPr>
      <w:r>
        <w:t xml:space="preserve">Table 1: </w:t>
      </w:r>
      <w:r w:rsidR="006A7414">
        <w:t>Independent v</w:t>
      </w:r>
      <w:r>
        <w:t>ariables included in final dataset</w:t>
      </w:r>
    </w:p>
    <w:tbl>
      <w:tblPr>
        <w:tblStyle w:val="TableGrid"/>
        <w:tblW w:w="0" w:type="auto"/>
        <w:tblLook w:firstRow="1" w:lastRow="0" w:firstColumn="1" w:lastColumn="0" w:noHBand="0" w:noVBand="1" w:val="04A0"/>
      </w:tblPr>
      <w:tblGrid>
        <w:gridCol w:w="2689"/>
        <w:gridCol w:w="6662"/>
      </w:tblGrid>
      <w:tr w:rsidR="002144EA" w:rsidTr="004A5308" w14:paraId="3932D3C0" w14:textId="77777777">
        <w:trPr>
          <w:tblHeader/>
        </w:trPr>
        <w:tc>
          <w:tcPr>
            <w:tcW w:w="2689" w:type="dxa"/>
            <w:shd w:val="clear" w:color="auto" w:fill="A6A6A6" w:themeFill="background1" w:themeFillShade="A6"/>
          </w:tcPr>
          <w:p w:rsidRPr="00FD1085" w:rsidR="002144EA" w:rsidP="002144EA" w:rsidRDefault="002144EA" w14:paraId="63ED4AB3" w14:textId="77777777">
            <w:pPr>
              <w:pStyle w:val="BodyTextSpaceAfter"/>
              <w:spacing w:after="0"/>
              <w:rPr>
                <w:color w:val="FFFFFF" w:themeColor="background1"/>
              </w:rPr>
            </w:pPr>
            <w:r>
              <w:rPr>
                <w:color w:val="FFFFFF" w:themeColor="background1"/>
              </w:rPr>
              <w:t>Category</w:t>
            </w:r>
          </w:p>
        </w:tc>
        <w:tc>
          <w:tcPr>
            <w:tcW w:w="6662" w:type="dxa"/>
            <w:shd w:val="clear" w:color="auto" w:fill="A6A6A6" w:themeFill="background1" w:themeFillShade="A6"/>
          </w:tcPr>
          <w:p w:rsidRPr="00FD1085" w:rsidR="002144EA" w:rsidP="002144EA" w:rsidRDefault="002144EA" w14:paraId="21579D1B" w14:textId="77777777">
            <w:pPr>
              <w:pStyle w:val="BodyTextSpaceAfter"/>
              <w:spacing w:after="0"/>
              <w:rPr>
                <w:color w:val="FFFFFF" w:themeColor="background1"/>
              </w:rPr>
            </w:pPr>
            <w:r>
              <w:rPr>
                <w:color w:val="FFFFFF" w:themeColor="background1"/>
              </w:rPr>
              <w:t>Data items</w:t>
            </w:r>
          </w:p>
        </w:tc>
      </w:tr>
      <w:tr w:rsidR="002144EA" w:rsidTr="00062764" w14:paraId="56978EA2" w14:textId="77777777">
        <w:tc>
          <w:tcPr>
            <w:tcW w:w="2689" w:type="dxa"/>
          </w:tcPr>
          <w:p w:rsidR="002144EA" w:rsidP="002144EA" w:rsidRDefault="002144EA" w14:paraId="6DF23667" w14:textId="16997419">
            <w:pPr>
              <w:pStyle w:val="BodyTextSpaceAfter"/>
              <w:spacing w:after="0"/>
            </w:pPr>
            <w:r>
              <w:t>Alleged offender characteristics</w:t>
            </w:r>
          </w:p>
        </w:tc>
        <w:tc>
          <w:tcPr>
            <w:tcW w:w="6662" w:type="dxa"/>
          </w:tcPr>
          <w:p w:rsidR="002144EA" w:rsidP="002144EA" w:rsidRDefault="007105C3" w14:paraId="001DFC77" w14:textId="1A779905">
            <w:pPr>
              <w:pStyle w:val="BodyTextSpaceAfter"/>
              <w:numPr>
                <w:ilvl w:val="0"/>
                <w:numId w:val="9"/>
              </w:numPr>
              <w:spacing w:after="0"/>
            </w:pPr>
            <w:r>
              <w:t>Sex.</w:t>
            </w:r>
          </w:p>
          <w:p w:rsidR="002144EA" w:rsidP="002144EA" w:rsidRDefault="002144EA" w14:paraId="196B1C34" w14:textId="0DDBF3E3">
            <w:pPr>
              <w:pStyle w:val="BodyTextSpaceAfter"/>
              <w:numPr>
                <w:ilvl w:val="0"/>
                <w:numId w:val="9"/>
              </w:numPr>
              <w:spacing w:after="0"/>
            </w:pPr>
            <w:r>
              <w:t>Age at time first offence recorded in inci</w:t>
            </w:r>
            <w:r w:rsidR="007105C3">
              <w:t>dent.</w:t>
            </w:r>
          </w:p>
          <w:p w:rsidR="002144EA" w:rsidP="002144EA" w:rsidRDefault="002144EA" w14:paraId="3D25A87F" w14:textId="7A3E62CC">
            <w:pPr>
              <w:pStyle w:val="BodyTextSpaceAfter"/>
              <w:numPr>
                <w:ilvl w:val="0"/>
                <w:numId w:val="9"/>
              </w:numPr>
              <w:spacing w:after="0"/>
            </w:pPr>
            <w:r>
              <w:t>Number of prior sexual offenc</w:t>
            </w:r>
            <w:r w:rsidR="007105C3">
              <w:t>es recorded against offender.</w:t>
            </w:r>
          </w:p>
          <w:p w:rsidR="002144EA" w:rsidP="002144EA" w:rsidRDefault="002144EA" w14:paraId="68BDDB6B" w14:textId="77777777">
            <w:pPr>
              <w:pStyle w:val="BodyTextSpaceAfter"/>
              <w:spacing w:after="0"/>
            </w:pPr>
          </w:p>
        </w:tc>
      </w:tr>
      <w:tr w:rsidR="002144EA" w:rsidTr="00062764" w14:paraId="68F6C461" w14:textId="77777777">
        <w:tc>
          <w:tcPr>
            <w:tcW w:w="2689" w:type="dxa"/>
          </w:tcPr>
          <w:p w:rsidR="002144EA" w:rsidP="002144EA" w:rsidRDefault="002144EA" w14:paraId="0F47B2DF" w14:textId="66F56376">
            <w:pPr>
              <w:pStyle w:val="BodyTextSpaceAfter"/>
              <w:spacing w:after="0"/>
            </w:pPr>
            <w:r>
              <w:t xml:space="preserve">Characteristics of offender incident </w:t>
            </w:r>
          </w:p>
        </w:tc>
        <w:tc>
          <w:tcPr>
            <w:tcW w:w="6662" w:type="dxa"/>
          </w:tcPr>
          <w:p w:rsidR="002144EA" w:rsidP="002144EA" w:rsidRDefault="00F45528" w14:paraId="3D120EA8" w14:textId="35B80415">
            <w:pPr>
              <w:pStyle w:val="BodyTextSpaceAfter"/>
              <w:numPr>
                <w:ilvl w:val="0"/>
                <w:numId w:val="9"/>
              </w:numPr>
              <w:spacing w:after="0"/>
            </w:pPr>
            <w:r>
              <w:t>The m</w:t>
            </w:r>
            <w:r w:rsidR="00062764">
              <w:t xml:space="preserve">ost serious sexual offence recorded </w:t>
            </w:r>
            <w:r>
              <w:t>with</w:t>
            </w:r>
            <w:r w:rsidR="00062764">
              <w:t xml:space="preserve">in </w:t>
            </w:r>
            <w:r>
              <w:t xml:space="preserve">the </w:t>
            </w:r>
            <w:r w:rsidR="00062764">
              <w:t>incident*</w:t>
            </w:r>
            <w:r w:rsidR="007105C3">
              <w:t>.</w:t>
            </w:r>
          </w:p>
          <w:p w:rsidR="00062764" w:rsidP="002144EA" w:rsidRDefault="00062764" w14:paraId="2AAE04C4" w14:textId="3A3AC5E0">
            <w:pPr>
              <w:pStyle w:val="BodyTextSpaceAfter"/>
              <w:numPr>
                <w:ilvl w:val="0"/>
                <w:numId w:val="9"/>
              </w:numPr>
              <w:spacing w:after="0"/>
            </w:pPr>
            <w:r>
              <w:t>Whether the incident related to a fam</w:t>
            </w:r>
            <w:r w:rsidR="007105C3">
              <w:t>ily violence incident report.</w:t>
            </w:r>
          </w:p>
          <w:p w:rsidR="007B3BB6" w:rsidP="002144EA" w:rsidRDefault="00773D8C" w14:paraId="600D32BD" w14:textId="690CFBBA">
            <w:pPr>
              <w:pStyle w:val="BodyTextSpaceAfter"/>
              <w:numPr>
                <w:ilvl w:val="0"/>
                <w:numId w:val="9"/>
              </w:numPr>
              <w:spacing w:after="0"/>
            </w:pPr>
            <w:r>
              <w:t>Whether the</w:t>
            </w:r>
            <w:r w:rsidR="00FC08D3">
              <w:t xml:space="preserve"> incident involved multiple victims</w:t>
            </w:r>
            <w:r w:rsidR="007105C3">
              <w:t>.</w:t>
            </w:r>
          </w:p>
          <w:p w:rsidR="00FC08D3" w:rsidP="002144EA" w:rsidRDefault="00FC08D3" w14:paraId="47B570A8" w14:textId="4F7973E3">
            <w:pPr>
              <w:pStyle w:val="BodyTextSpaceAfter"/>
              <w:numPr>
                <w:ilvl w:val="0"/>
                <w:numId w:val="9"/>
              </w:numPr>
              <w:spacing w:after="0"/>
            </w:pPr>
            <w:r>
              <w:t xml:space="preserve">Whether </w:t>
            </w:r>
            <w:r w:rsidR="00986BF8">
              <w:t xml:space="preserve">the incident involved multiple offenders. </w:t>
            </w:r>
          </w:p>
          <w:p w:rsidR="00986BF8" w:rsidP="002144EA" w:rsidRDefault="00986BF8" w14:paraId="015FB797" w14:textId="7D46DA70">
            <w:pPr>
              <w:pStyle w:val="BodyTextSpaceAfter"/>
              <w:numPr>
                <w:ilvl w:val="0"/>
                <w:numId w:val="9"/>
              </w:numPr>
              <w:spacing w:after="0"/>
            </w:pPr>
            <w:r>
              <w:t>Whether the incident involved multiple offences.</w:t>
            </w:r>
          </w:p>
          <w:p w:rsidR="007105C3" w:rsidP="002144EA" w:rsidRDefault="00986BF8" w14:paraId="2CF744BD" w14:textId="2236E311">
            <w:pPr>
              <w:pStyle w:val="BodyTextSpaceAfter"/>
              <w:numPr>
                <w:ilvl w:val="0"/>
                <w:numId w:val="9"/>
              </w:numPr>
              <w:spacing w:after="0"/>
            </w:pPr>
            <w:r>
              <w:t xml:space="preserve">The sex of all victims involved in the incident. </w:t>
            </w:r>
          </w:p>
          <w:p w:rsidR="00986BF8" w:rsidP="002144EA" w:rsidRDefault="00986BF8" w14:paraId="2EB1B7B4" w14:textId="6D164512">
            <w:pPr>
              <w:pStyle w:val="BodyTextSpaceAfter"/>
              <w:numPr>
                <w:ilvl w:val="0"/>
                <w:numId w:val="9"/>
              </w:numPr>
              <w:spacing w:after="0"/>
            </w:pPr>
            <w:r>
              <w:t>The relationship between the offender and all victims involved in the incident (current partner, former partner, family member, acquaintance, stranger).</w:t>
            </w:r>
          </w:p>
          <w:p w:rsidR="00FC08D3" w:rsidP="002144EA" w:rsidRDefault="00986BF8" w14:paraId="74BD33DB" w14:textId="56C760FE">
            <w:pPr>
              <w:pStyle w:val="BodyTextSpaceAfter"/>
              <w:numPr>
                <w:ilvl w:val="0"/>
                <w:numId w:val="9"/>
              </w:numPr>
              <w:spacing w:after="0"/>
            </w:pPr>
            <w:r>
              <w:t xml:space="preserve">The age of all victims involved in the incident. </w:t>
            </w:r>
          </w:p>
          <w:p w:rsidR="00986BF8" w:rsidP="002144EA" w:rsidRDefault="00986BF8" w14:paraId="39E0DE45" w14:textId="02BBC96C">
            <w:pPr>
              <w:pStyle w:val="BodyTextSpaceAfter"/>
              <w:numPr>
                <w:ilvl w:val="0"/>
                <w:numId w:val="9"/>
              </w:numPr>
              <w:spacing w:after="0"/>
            </w:pPr>
            <w:r>
              <w:t xml:space="preserve">The location type where all of the offences within the incident were recorded to have occurred (residential location, community location, other location type). </w:t>
            </w:r>
          </w:p>
          <w:p w:rsidR="00986BF8" w:rsidP="002144EA" w:rsidRDefault="00986BF8" w14:paraId="792AEB3B" w14:textId="55D366C3">
            <w:pPr>
              <w:pStyle w:val="BodyTextSpaceAfter"/>
              <w:numPr>
                <w:ilvl w:val="0"/>
                <w:numId w:val="9"/>
              </w:numPr>
              <w:spacing w:after="0"/>
            </w:pPr>
            <w:r>
              <w:t xml:space="preserve">Other offence types (besides sexual offences) recorded within the incident. </w:t>
            </w:r>
          </w:p>
          <w:p w:rsidR="00986BF8" w:rsidP="002144EA" w:rsidRDefault="00452DEA" w14:paraId="2A1A2C5F" w14:textId="269057E8">
            <w:pPr>
              <w:pStyle w:val="BodyTextSpaceAfter"/>
              <w:numPr>
                <w:ilvl w:val="0"/>
                <w:numId w:val="9"/>
              </w:numPr>
              <w:spacing w:after="0"/>
            </w:pPr>
            <w:r>
              <w:t xml:space="preserve">The time </w:t>
            </w:r>
            <w:r w:rsidR="00986BF8">
              <w:t>between the first recorded offence date and last recorded offence date within the incident (to indicate the period of time over which the offending took place)</w:t>
            </w:r>
            <w:r w:rsidR="005B61F0">
              <w:t>.</w:t>
            </w:r>
          </w:p>
          <w:p w:rsidR="00986BF8" w:rsidP="002144EA" w:rsidRDefault="00452DEA" w14:paraId="29333270" w14:textId="6E691B55">
            <w:pPr>
              <w:pStyle w:val="BodyTextSpaceAfter"/>
              <w:numPr>
                <w:ilvl w:val="0"/>
                <w:numId w:val="9"/>
              </w:numPr>
              <w:spacing w:after="0"/>
            </w:pPr>
            <w:r>
              <w:t>The time</w:t>
            </w:r>
            <w:r w:rsidR="00986BF8">
              <w:t xml:space="preserve"> between the first recorded off</w:t>
            </w:r>
            <w:r w:rsidR="00F66807">
              <w:t>ence date and the first date an</w:t>
            </w:r>
            <w:r w:rsidR="00986BF8">
              <w:t xml:space="preserve"> </w:t>
            </w:r>
            <w:r>
              <w:t xml:space="preserve">offence </w:t>
            </w:r>
            <w:r w:rsidR="00F66807">
              <w:t xml:space="preserve">within the incident </w:t>
            </w:r>
            <w:r>
              <w:t xml:space="preserve">was recorded on the LEAP system </w:t>
            </w:r>
            <w:r w:rsidR="00986BF8">
              <w:t xml:space="preserve">(to indicate the time between offence occurrence and reporting of offence to police). </w:t>
            </w:r>
          </w:p>
          <w:p w:rsidR="002144EA" w:rsidP="00986BF8" w:rsidRDefault="00452DEA" w14:paraId="60FD1AB7" w14:textId="4EF5858D">
            <w:pPr>
              <w:pStyle w:val="BodyTextSpaceAfter"/>
              <w:numPr>
                <w:ilvl w:val="0"/>
                <w:numId w:val="9"/>
              </w:numPr>
              <w:spacing w:after="0"/>
            </w:pPr>
            <w:r>
              <w:t>Th</w:t>
            </w:r>
            <w:r w:rsidR="00F66807">
              <w:t xml:space="preserve">e time between the first date </w:t>
            </w:r>
            <w:r w:rsidR="004A768D">
              <w:t xml:space="preserve">the offence was recorded on the LEAP system and the last date police recorded an outcome for an offence within the incident (to indicate the length of the police investigation). </w:t>
            </w:r>
          </w:p>
        </w:tc>
      </w:tr>
      <w:tr w:rsidR="002144EA" w:rsidTr="009E3F05" w14:paraId="50C5B488" w14:textId="77777777">
        <w:trPr>
          <w:cantSplit/>
        </w:trPr>
        <w:tc>
          <w:tcPr>
            <w:tcW w:w="2689" w:type="dxa"/>
          </w:tcPr>
          <w:p w:rsidR="002144EA" w:rsidP="00062764" w:rsidRDefault="002144EA" w14:paraId="5DD8BEA3" w14:textId="72E13487">
            <w:pPr>
              <w:pStyle w:val="BodyTextSpaceAfter"/>
              <w:spacing w:after="0"/>
            </w:pPr>
            <w:r>
              <w:lastRenderedPageBreak/>
              <w:t xml:space="preserve">Characteristics of </w:t>
            </w:r>
            <w:r w:rsidR="00062764">
              <w:t xml:space="preserve">court case </w:t>
            </w:r>
          </w:p>
        </w:tc>
        <w:tc>
          <w:tcPr>
            <w:tcW w:w="6662" w:type="dxa"/>
          </w:tcPr>
          <w:p w:rsidR="004A768D" w:rsidP="00F45528" w:rsidRDefault="004A768D" w14:paraId="4EC104E9" w14:textId="5DE633FD">
            <w:pPr>
              <w:pStyle w:val="BodyTextSpaceAfter"/>
              <w:numPr>
                <w:ilvl w:val="0"/>
                <w:numId w:val="9"/>
              </w:numPr>
              <w:spacing w:after="0"/>
            </w:pPr>
            <w:r>
              <w:t xml:space="preserve">The charges within the court case. </w:t>
            </w:r>
          </w:p>
          <w:p w:rsidR="00F45528" w:rsidP="00F45528" w:rsidRDefault="004A768D" w14:paraId="76A0A4D6" w14:textId="6365467A">
            <w:pPr>
              <w:pStyle w:val="BodyTextSpaceAfter"/>
              <w:numPr>
                <w:ilvl w:val="0"/>
                <w:numId w:val="9"/>
              </w:numPr>
              <w:spacing w:after="0"/>
            </w:pPr>
            <w:r>
              <w:t xml:space="preserve">The most serious outcome for a sexual offence charge within the court case. </w:t>
            </w:r>
          </w:p>
          <w:p w:rsidR="002144EA" w:rsidP="002144EA" w:rsidRDefault="0014593D" w14:paraId="64489D41" w14:textId="44386687">
            <w:pPr>
              <w:pStyle w:val="BodyTextSpaceAfter"/>
              <w:numPr>
                <w:ilvl w:val="0"/>
                <w:numId w:val="9"/>
              </w:numPr>
              <w:spacing w:after="0"/>
            </w:pPr>
            <w:r>
              <w:t xml:space="preserve">The time between the first and last court hearing dates (to indicate the length of the court case). </w:t>
            </w:r>
            <w:r w:rsidR="00B45928">
              <w:t xml:space="preserve"> </w:t>
            </w:r>
          </w:p>
        </w:tc>
      </w:tr>
    </w:tbl>
    <w:p w:rsidR="00BD6DAA" w:rsidP="00BD6DAA" w:rsidRDefault="00062764" w14:paraId="599DBCFC" w14:textId="31CDDC41">
      <w:pPr>
        <w:pStyle w:val="BodyText"/>
        <w:rPr>
          <w:rFonts w:ascii="TradeGothic" w:hAnsi="TradeGothic" w:cs="TradeGothic-Bold"/>
          <w:sz w:val="20"/>
        </w:rPr>
      </w:pPr>
      <w:r>
        <w:rPr>
          <w:rFonts w:ascii="TradeGothic" w:hAnsi="TradeGothic" w:cs="TradeGothic-Bold"/>
          <w:sz w:val="20"/>
        </w:rPr>
        <w:t xml:space="preserve">* </w:t>
      </w:r>
      <w:r w:rsidR="00C56AF5">
        <w:rPr>
          <w:rFonts w:ascii="TradeGothic" w:hAnsi="TradeGothic" w:cs="TradeGothic-Bold"/>
          <w:sz w:val="20"/>
        </w:rPr>
        <w:t>Derived from</w:t>
      </w:r>
      <w:r w:rsidR="00FC08D3">
        <w:rPr>
          <w:rFonts w:ascii="TradeGothic" w:hAnsi="TradeGothic" w:cs="TradeGothic-Bold"/>
          <w:sz w:val="20"/>
        </w:rPr>
        <w:t xml:space="preserve"> the National Offence Index (Australian Bureau of Statistics, 2009)</w:t>
      </w:r>
      <w:r w:rsidR="00773D8C">
        <w:rPr>
          <w:rFonts w:ascii="TradeGothic" w:hAnsi="TradeGothic" w:cs="TradeGothic-Bold"/>
          <w:sz w:val="20"/>
        </w:rPr>
        <w:t>.</w:t>
      </w:r>
    </w:p>
    <w:p w:rsidR="009E3F05" w:rsidP="00BD6DAA" w:rsidRDefault="009E3F05" w14:paraId="39EEC773" w14:textId="77777777">
      <w:pPr>
        <w:pStyle w:val="BodyText"/>
        <w:rPr>
          <w:rFonts w:ascii="TradeGothic" w:hAnsi="TradeGothic" w:cs="TradeGothic-Bold"/>
          <w:sz w:val="20"/>
        </w:rPr>
      </w:pPr>
    </w:p>
    <w:p w:rsidR="009A2FBA" w:rsidP="009A2FBA" w:rsidRDefault="008F4035" w14:paraId="29594DD1" w14:textId="1F8930F3">
      <w:pPr>
        <w:pStyle w:val="Heading2"/>
      </w:pPr>
      <w:bookmarkStart w:id="10" w:name="_Toc472414881"/>
      <w:r>
        <w:t>2.3 Statistical analyses</w:t>
      </w:r>
      <w:bookmarkEnd w:id="10"/>
    </w:p>
    <w:p w:rsidRPr="003D6170" w:rsidR="008F4035" w:rsidP="008F4035" w:rsidRDefault="009A2FBA" w14:paraId="1273E414" w14:textId="76C083D9">
      <w:pPr>
        <w:pStyle w:val="BodyText"/>
      </w:pPr>
      <w:r>
        <w:t xml:space="preserve">Statistical analyses were conducted to examine the relationships between </w:t>
      </w:r>
      <w:r w:rsidR="005F0B47">
        <w:t>the independent and dependent variables</w:t>
      </w:r>
      <w:r w:rsidR="003D1A4E">
        <w:t xml:space="preserve"> (whether a police progression outcome was recorded and whether the incident was heard in court).</w:t>
      </w:r>
      <w:r w:rsidR="005F0B47">
        <w:t xml:space="preserve"> </w:t>
      </w:r>
      <w:r w:rsidR="008437C9">
        <w:t>T</w:t>
      </w:r>
      <w:r w:rsidR="008F4035">
        <w:t xml:space="preserve">wo sets of chi-square analyses were used to examine whether there were bivariate relationships between the independent variables and each of the dependent variables. </w:t>
      </w:r>
      <w:r w:rsidR="008437C9">
        <w:t>Only incidents that had a police progression outcome were included in the secon</w:t>
      </w:r>
      <w:r w:rsidR="00413F07">
        <w:t xml:space="preserve">d set of chi-square analyses, where the dependent variable was appearance in court, as it is not possible for incidents that did not have a police progression outcome recorded to proceed to the court stage. </w:t>
      </w:r>
      <w:r w:rsidR="008F4035">
        <w:t xml:space="preserve">Where the significance level associated with each chi-square test (indicated by the symbol </w:t>
      </w:r>
      <w:r w:rsidR="008F4035">
        <w:rPr>
          <w:i/>
        </w:rPr>
        <w:t>p</w:t>
      </w:r>
      <w:r w:rsidR="008F4035">
        <w:t xml:space="preserve">) is less than .05, this indicates that there was a statistically significant relationship between an independent and the dependent variable. The closer the significance level is to zero, the less likely it is that the results of the statistical test presented could have occurred by chance, or conversely, the more likely it is that the results represent true relationships between factors tested and </w:t>
      </w:r>
      <w:r w:rsidR="00847F47">
        <w:t>progression</w:t>
      </w:r>
      <w:r w:rsidR="008F4035">
        <w:t xml:space="preserve"> in the population, as oppose</w:t>
      </w:r>
      <w:bookmarkStart w:id="11" w:name="_GoBack"/>
      <w:bookmarkEnd w:id="11"/>
      <w:r w:rsidR="008F4035">
        <w:t xml:space="preserve">d to random variation in the data.  </w:t>
      </w:r>
    </w:p>
    <w:p w:rsidR="008F4035" w:rsidP="008F4035" w:rsidRDefault="008F4035" w14:paraId="560D997E" w14:textId="154E63FE">
      <w:pPr>
        <w:pStyle w:val="BodyTextSpaceAfter"/>
      </w:pPr>
      <w:r>
        <w:t xml:space="preserve">Following these initial chi-square analyses, independent variables that had statistically significant bivariate relationships with </w:t>
      </w:r>
      <w:r w:rsidR="00847F47">
        <w:t>progression</w:t>
      </w:r>
      <w:r>
        <w:t xml:space="preserve"> (at the </w:t>
      </w:r>
      <w:r>
        <w:rPr>
          <w:i/>
        </w:rPr>
        <w:t>p</w:t>
      </w:r>
      <w:r>
        <w:t xml:space="preserve">&lt;.05 level) </w:t>
      </w:r>
      <w:r w:rsidRPr="001D599C">
        <w:t>were</w:t>
      </w:r>
      <w:r>
        <w:t xml:space="preserve"> included in two logistic regression models. The first model was used to determine which combination of explanatory factors is most useful in determining whether or not an incident will have a police progression outcome recorded. </w:t>
      </w:r>
      <w:r w:rsidR="00413F07">
        <w:t>T</w:t>
      </w:r>
      <w:r>
        <w:t>he second model was used to determine which combination is most useful in determining whether</w:t>
      </w:r>
      <w:r w:rsidR="00413F07">
        <w:t xml:space="preserve"> an incident will progress to court. </w:t>
      </w:r>
    </w:p>
    <w:p w:rsidR="00064266" w:rsidP="00064266" w:rsidRDefault="00064266" w14:paraId="11FEE2C6" w14:textId="77777777">
      <w:pPr>
        <w:rPr>
          <w:lang w:val="en-GB"/>
        </w:rPr>
      </w:pPr>
    </w:p>
    <w:p w:rsidRPr="00E370FC" w:rsidR="000A3993" w:rsidP="003C3375" w:rsidRDefault="00F0007C" w14:paraId="71FF6370" w14:textId="77777777">
      <w:pPr>
        <w:pStyle w:val="Heading1"/>
        <w:rPr>
          <w:rFonts w:ascii="Roboto Condensed Light" w:hAnsi="Roboto Condensed Light"/>
        </w:rPr>
      </w:pPr>
      <w:bookmarkStart w:id="12" w:name="_Toc472414882"/>
      <w:r w:rsidRPr="00E370FC">
        <w:rPr>
          <w:rFonts w:ascii="Roboto Condensed Light" w:hAnsi="Roboto Condensed Light"/>
        </w:rPr>
        <w:t xml:space="preserve">3. </w:t>
      </w:r>
      <w:r w:rsidRPr="00E370FC" w:rsidR="00666FB2">
        <w:rPr>
          <w:rFonts w:ascii="Roboto Condensed Light" w:hAnsi="Roboto Condensed Light"/>
        </w:rPr>
        <w:t>Results</w:t>
      </w:r>
      <w:bookmarkEnd w:id="12"/>
    </w:p>
    <w:p w:rsidR="00413F07" w:rsidP="00A02808" w:rsidRDefault="00413F07" w14:paraId="0B5450A0" w14:textId="62DD5277">
      <w:pPr>
        <w:pStyle w:val="BodyText"/>
      </w:pPr>
      <w:r>
        <w:t>Between 1 January 2009 and 31 December 2010, 7,066 offender incidents that involved one or more alleged rape, indecent assault and/or incest offences were recorded by Victoria Police. Rape was the most serious sexual offence for 49.7% (n=3,513) of incidents, indecent assault was the most serious sexual offence</w:t>
      </w:r>
      <w:r w:rsidR="003D1A4E">
        <w:t xml:space="preserve"> (as classified by the CSA Offence Classification; CSA, 2015)</w:t>
      </w:r>
      <w:r>
        <w:t xml:space="preserve"> for 46.5% (n=3,286) and incest was the most serious for 3.8% (n=267) incidents. The offender incidents were committed by 4,174 unique alleged offenders and</w:t>
      </w:r>
      <w:r w:rsidR="003D1A4E">
        <w:t xml:space="preserve"> involved</w:t>
      </w:r>
      <w:r>
        <w:t xml:space="preserve"> 7,023 unique victims. However, it should be noted </w:t>
      </w:r>
      <w:r w:rsidRPr="001C2973">
        <w:t xml:space="preserve">that </w:t>
      </w:r>
      <w:r w:rsidRPr="001C2973" w:rsidR="001C2973">
        <w:t>for over</w:t>
      </w:r>
      <w:r w:rsidRPr="001C2973">
        <w:t xml:space="preserve"> a</w:t>
      </w:r>
      <w:r w:rsidRPr="001C2973" w:rsidR="001C2973">
        <w:t xml:space="preserve"> third of these incidents (35.0%, n=2,474</w:t>
      </w:r>
      <w:r w:rsidRPr="001C2973">
        <w:t>),</w:t>
      </w:r>
      <w:r>
        <w:t xml:space="preserve"> no alleged offender was identified</w:t>
      </w:r>
      <w:r w:rsidR="005A60E5">
        <w:t xml:space="preserve"> by police. The</w:t>
      </w:r>
      <w:r>
        <w:t xml:space="preserve"> majority of incidents (82.9% or 5,860 incidents) involved only one sexual offence, 9.7% (n=688) involved two, 6.7% (n=470) involved between three and nine, and 0.7% (n</w:t>
      </w:r>
      <w:r w:rsidR="002571EA">
        <w:t>=48) involved ten or more sexual offences.</w:t>
      </w:r>
    </w:p>
    <w:p w:rsidR="0059592A" w:rsidP="00A02808" w:rsidRDefault="0059592A" w14:paraId="05CE73B9" w14:textId="77777777">
      <w:pPr>
        <w:pStyle w:val="BodyText"/>
      </w:pPr>
    </w:p>
    <w:p w:rsidR="00413F07" w:rsidP="00A02808" w:rsidRDefault="00E925F2" w14:paraId="3B456731" w14:textId="77777777">
      <w:pPr>
        <w:pStyle w:val="BodyText"/>
      </w:pPr>
      <w:r>
        <w:t xml:space="preserve">For the vast majority of incidents where an offender was identified by police, offenders were male (97.4% or 4,373 incidents). Table </w:t>
      </w:r>
      <w:r w:rsidR="00C76FF7">
        <w:t>2</w:t>
      </w:r>
      <w:r>
        <w:t xml:space="preserve"> shows the age and sex breakdown for the alleged offenders of each of the</w:t>
      </w:r>
      <w:r w:rsidR="00504F97">
        <w:t xml:space="preserve"> 4,492 incidents where offender age and sex was recorded</w:t>
      </w:r>
      <w:r w:rsidR="004236A6">
        <w:t>, as at the time the the incident was recorded to have occurred</w:t>
      </w:r>
      <w:r w:rsidR="00504F97">
        <w:t xml:space="preserve">. </w:t>
      </w:r>
      <w:r w:rsidR="00450DCF">
        <w:t xml:space="preserve"> </w:t>
      </w:r>
    </w:p>
    <w:p w:rsidR="0059592A" w:rsidP="0059592A" w:rsidRDefault="0059592A" w14:paraId="061BC674" w14:textId="77777777">
      <w:pPr>
        <w:pStyle w:val="TableHeading"/>
        <w:keepNext w:val="false"/>
      </w:pPr>
    </w:p>
    <w:p w:rsidRPr="00F619AD" w:rsidR="002E04F8" w:rsidP="0059592A" w:rsidRDefault="00F619AD" w14:paraId="6E69A29F" w14:textId="2D1C40B9">
      <w:pPr>
        <w:pStyle w:val="TableHeading"/>
        <w:keepNext w:val="false"/>
        <w:rPr>
          <w:rFonts w:ascii="Roboto Condensed Light" w:hAnsi="Roboto Condensed Light" w:eastAsia="MS Mincho" w:cs="Times New Roman"/>
        </w:rPr>
      </w:pPr>
      <w:r>
        <w:lastRenderedPageBreak/>
        <w:t xml:space="preserve">Table </w:t>
      </w:r>
      <w:r w:rsidR="00C76FF7">
        <w:t>2</w:t>
      </w:r>
      <w:r w:rsidRPr="009832F2">
        <w:t xml:space="preserve">: </w:t>
      </w:r>
      <w:r>
        <w:t xml:space="preserve">Age and sex breakdown </w:t>
      </w:r>
      <w:r w:rsidR="00E925F2">
        <w:t>for</w:t>
      </w:r>
      <w:r>
        <w:t xml:space="preserve"> offender incidents, 2009-2010</w:t>
      </w:r>
    </w:p>
    <w:tbl>
      <w:tblPr>
        <w:tblStyle w:val="TableGrid"/>
        <w:tblW w:w="0" w:type="auto"/>
        <w:tblLook w:firstRow="1" w:lastRow="0" w:firstColumn="1" w:lastColumn="0" w:noHBand="0" w:noVBand="1" w:val="04A0"/>
      </w:tblPr>
      <w:tblGrid>
        <w:gridCol w:w="1985"/>
        <w:gridCol w:w="1204"/>
        <w:gridCol w:w="1204"/>
        <w:gridCol w:w="1204"/>
        <w:gridCol w:w="1205"/>
      </w:tblGrid>
      <w:tr w:rsidRPr="00AC0625" w:rsidR="002E04F8" w:rsidTr="005861DF" w14:paraId="5BA34434" w14:textId="77777777">
        <w:tc>
          <w:tcPr>
            <w:tcW w:w="1985" w:type="dxa"/>
            <w:vMerge w:val="restart"/>
            <w:tcBorders>
              <w:left w:val="nil"/>
              <w:right w:val="nil"/>
            </w:tcBorders>
            <w:shd w:val="clear" w:color="auto" w:fill="881E76"/>
          </w:tcPr>
          <w:p w:rsidRPr="00AC0625" w:rsidR="002E04F8" w:rsidP="0059592A" w:rsidRDefault="002E04F8" w14:paraId="78F8FF49" w14:textId="772BFABF">
            <w:pPr>
              <w:pStyle w:val="BodyText"/>
              <w:rPr>
                <w:b/>
                <w:color w:val="FFFFFF" w:themeColor="background1"/>
                <w:sz w:val="20"/>
                <w:szCs w:val="20"/>
              </w:rPr>
            </w:pPr>
            <w:r>
              <w:rPr>
                <w:b/>
                <w:color w:val="FFFFFF" w:themeColor="background1"/>
                <w:sz w:val="20"/>
                <w:szCs w:val="20"/>
              </w:rPr>
              <w:t xml:space="preserve">Age category </w:t>
            </w:r>
            <w:r w:rsidR="004236A6">
              <w:rPr>
                <w:b/>
                <w:color w:val="FFFFFF" w:themeColor="background1"/>
                <w:sz w:val="20"/>
                <w:szCs w:val="20"/>
              </w:rPr>
              <w:t>when incident occurred</w:t>
            </w:r>
          </w:p>
        </w:tc>
        <w:tc>
          <w:tcPr>
            <w:tcW w:w="2408" w:type="dxa"/>
            <w:gridSpan w:val="2"/>
            <w:tcBorders>
              <w:left w:val="nil"/>
              <w:bottom w:val="nil"/>
              <w:right w:val="nil"/>
            </w:tcBorders>
            <w:shd w:val="clear" w:color="auto" w:fill="881E76"/>
          </w:tcPr>
          <w:p w:rsidR="002E04F8" w:rsidP="0059592A" w:rsidRDefault="002E04F8" w14:paraId="036698E5" w14:textId="2DAF3A56">
            <w:pPr>
              <w:pStyle w:val="BodyText"/>
              <w:jc w:val="center"/>
              <w:rPr>
                <w:b/>
                <w:color w:val="FFFFFF" w:themeColor="background1"/>
                <w:sz w:val="20"/>
                <w:szCs w:val="20"/>
              </w:rPr>
            </w:pPr>
            <w:r>
              <w:rPr>
                <w:b/>
                <w:color w:val="FFFFFF" w:themeColor="background1"/>
                <w:sz w:val="20"/>
                <w:szCs w:val="20"/>
              </w:rPr>
              <w:t>Male offenders</w:t>
            </w:r>
          </w:p>
        </w:tc>
        <w:tc>
          <w:tcPr>
            <w:tcW w:w="2409" w:type="dxa"/>
            <w:gridSpan w:val="2"/>
            <w:tcBorders>
              <w:left w:val="nil"/>
              <w:bottom w:val="nil"/>
              <w:right w:val="nil"/>
            </w:tcBorders>
            <w:shd w:val="clear" w:color="auto" w:fill="881E76"/>
            <w:vAlign w:val="center"/>
          </w:tcPr>
          <w:p w:rsidRPr="00AC0625" w:rsidR="002E04F8" w:rsidP="0059592A" w:rsidRDefault="002E04F8" w14:paraId="120448F5" w14:textId="07E1CCF5">
            <w:pPr>
              <w:pStyle w:val="BodyText"/>
              <w:jc w:val="center"/>
              <w:rPr>
                <w:b/>
                <w:color w:val="FFFFFF" w:themeColor="background1"/>
                <w:sz w:val="20"/>
                <w:szCs w:val="20"/>
              </w:rPr>
            </w:pPr>
            <w:r>
              <w:rPr>
                <w:b/>
                <w:color w:val="FFFFFF" w:themeColor="background1"/>
                <w:sz w:val="20"/>
                <w:szCs w:val="20"/>
              </w:rPr>
              <w:t>Female offenders</w:t>
            </w:r>
          </w:p>
        </w:tc>
      </w:tr>
      <w:tr w:rsidRPr="00AC0625" w:rsidR="002E04F8" w:rsidTr="005861DF" w14:paraId="27210EF0" w14:textId="77777777">
        <w:tc>
          <w:tcPr>
            <w:tcW w:w="1985" w:type="dxa"/>
            <w:vMerge/>
            <w:tcBorders>
              <w:left w:val="nil"/>
              <w:bottom w:val="single" w:color="auto" w:sz="4" w:space="0"/>
              <w:right w:val="nil"/>
            </w:tcBorders>
            <w:shd w:val="clear" w:color="auto" w:fill="881E76"/>
          </w:tcPr>
          <w:p w:rsidRPr="00AC0625" w:rsidR="002E04F8" w:rsidP="0059592A" w:rsidRDefault="002E04F8" w14:paraId="217C6432" w14:textId="77777777">
            <w:pPr>
              <w:pStyle w:val="BodyText"/>
              <w:rPr>
                <w:b/>
                <w:color w:val="FFFFFF" w:themeColor="background1"/>
                <w:sz w:val="20"/>
                <w:szCs w:val="20"/>
              </w:rPr>
            </w:pPr>
          </w:p>
        </w:tc>
        <w:tc>
          <w:tcPr>
            <w:tcW w:w="1204" w:type="dxa"/>
            <w:tcBorders>
              <w:top w:val="nil"/>
              <w:left w:val="nil"/>
              <w:bottom w:val="single" w:color="auto" w:sz="4" w:space="0"/>
              <w:right w:val="nil"/>
            </w:tcBorders>
            <w:shd w:val="clear" w:color="auto" w:fill="881E76"/>
            <w:vAlign w:val="center"/>
          </w:tcPr>
          <w:p w:rsidR="002E04F8" w:rsidP="0059592A" w:rsidRDefault="002E04F8" w14:paraId="3C1C9BD2" w14:textId="77777777">
            <w:pPr>
              <w:pStyle w:val="BodyText"/>
              <w:jc w:val="center"/>
              <w:rPr>
                <w:b/>
                <w:i/>
                <w:color w:val="FFFFFF" w:themeColor="background1"/>
                <w:sz w:val="20"/>
                <w:szCs w:val="20"/>
              </w:rPr>
            </w:pPr>
            <w:r>
              <w:rPr>
                <w:b/>
                <w:i/>
                <w:color w:val="FFFFFF" w:themeColor="background1"/>
                <w:sz w:val="20"/>
                <w:szCs w:val="20"/>
              </w:rPr>
              <w:t>n</w:t>
            </w:r>
          </w:p>
        </w:tc>
        <w:tc>
          <w:tcPr>
            <w:tcW w:w="1204" w:type="dxa"/>
            <w:tcBorders>
              <w:top w:val="nil"/>
              <w:left w:val="nil"/>
              <w:bottom w:val="single" w:color="auto" w:sz="4" w:space="0"/>
              <w:right w:val="nil"/>
            </w:tcBorders>
            <w:shd w:val="clear" w:color="auto" w:fill="881E76"/>
            <w:vAlign w:val="center"/>
          </w:tcPr>
          <w:p w:rsidRPr="00F803E2" w:rsidR="002E04F8" w:rsidP="0059592A" w:rsidRDefault="002E04F8" w14:paraId="30928FF9" w14:textId="77777777">
            <w:pPr>
              <w:pStyle w:val="BodyText"/>
              <w:jc w:val="center"/>
              <w:rPr>
                <w:b/>
                <w:color w:val="FFFFFF" w:themeColor="background1"/>
                <w:sz w:val="20"/>
                <w:szCs w:val="20"/>
              </w:rPr>
            </w:pPr>
            <w:r>
              <w:rPr>
                <w:b/>
                <w:color w:val="FFFFFF" w:themeColor="background1"/>
                <w:sz w:val="20"/>
                <w:szCs w:val="20"/>
              </w:rPr>
              <w:t>%</w:t>
            </w:r>
          </w:p>
        </w:tc>
        <w:tc>
          <w:tcPr>
            <w:tcW w:w="1204" w:type="dxa"/>
            <w:tcBorders>
              <w:top w:val="nil"/>
              <w:left w:val="nil"/>
              <w:bottom w:val="single" w:color="auto" w:sz="4" w:space="0"/>
              <w:right w:val="nil"/>
            </w:tcBorders>
            <w:shd w:val="clear" w:color="auto" w:fill="881E76"/>
            <w:vAlign w:val="center"/>
          </w:tcPr>
          <w:p w:rsidRPr="00631424" w:rsidR="002E04F8" w:rsidP="0059592A" w:rsidRDefault="002E04F8" w14:paraId="01A9FE48" w14:textId="77777777">
            <w:pPr>
              <w:pStyle w:val="BodyText"/>
              <w:jc w:val="center"/>
              <w:rPr>
                <w:b/>
                <w:i/>
                <w:color w:val="FFFFFF" w:themeColor="background1"/>
                <w:sz w:val="20"/>
                <w:szCs w:val="20"/>
              </w:rPr>
            </w:pPr>
            <w:r>
              <w:rPr>
                <w:b/>
                <w:i/>
                <w:color w:val="FFFFFF" w:themeColor="background1"/>
                <w:sz w:val="20"/>
                <w:szCs w:val="20"/>
              </w:rPr>
              <w:t>n</w:t>
            </w:r>
          </w:p>
        </w:tc>
        <w:tc>
          <w:tcPr>
            <w:tcW w:w="1205" w:type="dxa"/>
            <w:tcBorders>
              <w:top w:val="nil"/>
              <w:left w:val="nil"/>
              <w:bottom w:val="single" w:color="auto" w:sz="4" w:space="0"/>
              <w:right w:val="nil"/>
            </w:tcBorders>
            <w:shd w:val="clear" w:color="auto" w:fill="881E76"/>
            <w:vAlign w:val="center"/>
          </w:tcPr>
          <w:p w:rsidRPr="00AC0625" w:rsidR="002E04F8" w:rsidP="0059592A" w:rsidRDefault="002E04F8" w14:paraId="718CB3D2" w14:textId="77777777">
            <w:pPr>
              <w:pStyle w:val="BodyText"/>
              <w:jc w:val="center"/>
              <w:rPr>
                <w:b/>
                <w:color w:val="FFFFFF" w:themeColor="background1"/>
                <w:sz w:val="20"/>
                <w:szCs w:val="20"/>
              </w:rPr>
            </w:pPr>
            <w:r w:rsidRPr="00AC0625">
              <w:rPr>
                <w:b/>
                <w:color w:val="FFFFFF" w:themeColor="background1"/>
                <w:sz w:val="20"/>
                <w:szCs w:val="20"/>
              </w:rPr>
              <w:t>%</w:t>
            </w:r>
          </w:p>
        </w:tc>
      </w:tr>
      <w:tr w:rsidRPr="00686A68" w:rsidR="002E04F8" w:rsidTr="002E04F8" w14:paraId="39F8D48D" w14:textId="77777777">
        <w:tc>
          <w:tcPr>
            <w:tcW w:w="1985" w:type="dxa"/>
            <w:tcBorders>
              <w:top w:val="single" w:color="auto" w:sz="4" w:space="0"/>
              <w:left w:val="nil"/>
              <w:bottom w:val="single" w:color="auto" w:sz="4" w:space="0"/>
              <w:right w:val="nil"/>
            </w:tcBorders>
          </w:tcPr>
          <w:p w:rsidR="002E04F8" w:rsidP="0059592A" w:rsidRDefault="002E04F8" w14:paraId="7D2616E7" w14:textId="5E665605">
            <w:pPr>
              <w:pStyle w:val="BodyTextSpaceAfter"/>
              <w:spacing w:before="60" w:after="60"/>
              <w:rPr>
                <w:sz w:val="18"/>
                <w:szCs w:val="18"/>
              </w:rPr>
            </w:pPr>
            <w:r>
              <w:rPr>
                <w:sz w:val="18"/>
                <w:szCs w:val="18"/>
              </w:rPr>
              <w:t>10 to 17</w:t>
            </w:r>
          </w:p>
          <w:p w:rsidR="002E04F8" w:rsidP="0059592A" w:rsidRDefault="002E04F8" w14:paraId="5EC88569" w14:textId="77777777">
            <w:pPr>
              <w:pStyle w:val="BodyTextSpaceAfter"/>
              <w:spacing w:before="60" w:after="60"/>
              <w:rPr>
                <w:sz w:val="18"/>
                <w:szCs w:val="18"/>
              </w:rPr>
            </w:pPr>
            <w:r>
              <w:rPr>
                <w:sz w:val="18"/>
                <w:szCs w:val="18"/>
              </w:rPr>
              <w:t>18 to 24</w:t>
            </w:r>
          </w:p>
          <w:p w:rsidR="002E04F8" w:rsidP="0059592A" w:rsidRDefault="002E04F8" w14:paraId="4DB2F405" w14:textId="77777777">
            <w:pPr>
              <w:pStyle w:val="BodyTextSpaceAfter"/>
              <w:spacing w:before="60" w:after="60"/>
              <w:rPr>
                <w:sz w:val="18"/>
                <w:szCs w:val="18"/>
              </w:rPr>
            </w:pPr>
            <w:r>
              <w:rPr>
                <w:sz w:val="18"/>
                <w:szCs w:val="18"/>
              </w:rPr>
              <w:t>25 to 34</w:t>
            </w:r>
          </w:p>
          <w:p w:rsidR="002E04F8" w:rsidP="0059592A" w:rsidRDefault="002E04F8" w14:paraId="0EB321CF" w14:textId="77777777">
            <w:pPr>
              <w:pStyle w:val="BodyTextSpaceAfter"/>
              <w:spacing w:before="60" w:after="60"/>
              <w:rPr>
                <w:sz w:val="18"/>
                <w:szCs w:val="18"/>
              </w:rPr>
            </w:pPr>
            <w:r>
              <w:rPr>
                <w:sz w:val="18"/>
                <w:szCs w:val="18"/>
              </w:rPr>
              <w:t>35 to 49</w:t>
            </w:r>
          </w:p>
          <w:p w:rsidR="002E04F8" w:rsidP="0059592A" w:rsidRDefault="002E04F8" w14:paraId="0924A8A4" w14:textId="77777777">
            <w:pPr>
              <w:pStyle w:val="BodyTextSpaceAfter"/>
              <w:spacing w:before="60" w:after="60"/>
              <w:rPr>
                <w:sz w:val="18"/>
                <w:szCs w:val="18"/>
              </w:rPr>
            </w:pPr>
            <w:r>
              <w:rPr>
                <w:sz w:val="18"/>
                <w:szCs w:val="18"/>
              </w:rPr>
              <w:t>50 to 69</w:t>
            </w:r>
          </w:p>
          <w:p w:rsidRPr="00686A68" w:rsidR="002E04F8" w:rsidP="0059592A" w:rsidRDefault="002E04F8" w14:paraId="4BCC358C" w14:textId="16FEF1BC">
            <w:pPr>
              <w:pStyle w:val="BodyTextSpaceAfter"/>
              <w:spacing w:before="60" w:after="60"/>
              <w:rPr>
                <w:sz w:val="18"/>
                <w:szCs w:val="18"/>
              </w:rPr>
            </w:pPr>
            <w:r>
              <w:rPr>
                <w:sz w:val="18"/>
                <w:szCs w:val="18"/>
              </w:rPr>
              <w:t>70 or older</w:t>
            </w:r>
          </w:p>
        </w:tc>
        <w:tc>
          <w:tcPr>
            <w:tcW w:w="1204" w:type="dxa"/>
            <w:tcBorders>
              <w:top w:val="single" w:color="auto" w:sz="4" w:space="0"/>
              <w:left w:val="nil"/>
              <w:bottom w:val="single" w:color="auto" w:sz="4" w:space="0"/>
              <w:right w:val="nil"/>
            </w:tcBorders>
            <w:shd w:val="clear" w:color="auto" w:fill="E4D2E2"/>
          </w:tcPr>
          <w:p w:rsidR="002E04F8" w:rsidP="0059592A" w:rsidRDefault="002E04F8" w14:paraId="0B959059" w14:textId="77777777">
            <w:pPr>
              <w:pStyle w:val="BodyTextSpaceAfter"/>
              <w:spacing w:before="60" w:after="60"/>
              <w:jc w:val="center"/>
              <w:rPr>
                <w:color w:val="auto"/>
                <w:sz w:val="18"/>
                <w:szCs w:val="18"/>
              </w:rPr>
            </w:pPr>
            <w:r>
              <w:rPr>
                <w:color w:val="auto"/>
                <w:sz w:val="18"/>
                <w:szCs w:val="18"/>
              </w:rPr>
              <w:t>783</w:t>
            </w:r>
          </w:p>
          <w:p w:rsidR="002E04F8" w:rsidP="0059592A" w:rsidRDefault="002E04F8" w14:paraId="47E58724" w14:textId="77777777">
            <w:pPr>
              <w:pStyle w:val="BodyTextSpaceAfter"/>
              <w:spacing w:before="60" w:after="60"/>
              <w:jc w:val="center"/>
              <w:rPr>
                <w:color w:val="auto"/>
                <w:sz w:val="18"/>
                <w:szCs w:val="18"/>
              </w:rPr>
            </w:pPr>
            <w:r>
              <w:rPr>
                <w:color w:val="auto"/>
                <w:sz w:val="18"/>
                <w:szCs w:val="18"/>
              </w:rPr>
              <w:t>811</w:t>
            </w:r>
          </w:p>
          <w:p w:rsidR="002E04F8" w:rsidP="0059592A" w:rsidRDefault="002E04F8" w14:paraId="49A9AE3A" w14:textId="77777777">
            <w:pPr>
              <w:pStyle w:val="BodyTextSpaceAfter"/>
              <w:spacing w:before="60" w:after="60"/>
              <w:jc w:val="center"/>
              <w:rPr>
                <w:color w:val="auto"/>
                <w:sz w:val="18"/>
                <w:szCs w:val="18"/>
              </w:rPr>
            </w:pPr>
            <w:r>
              <w:rPr>
                <w:color w:val="auto"/>
                <w:sz w:val="18"/>
                <w:szCs w:val="18"/>
              </w:rPr>
              <w:t>995</w:t>
            </w:r>
          </w:p>
          <w:p w:rsidR="002E04F8" w:rsidP="0059592A" w:rsidRDefault="002E04F8" w14:paraId="2B9B2954" w14:textId="77777777">
            <w:pPr>
              <w:pStyle w:val="BodyTextSpaceAfter"/>
              <w:spacing w:before="60" w:after="60"/>
              <w:jc w:val="center"/>
              <w:rPr>
                <w:color w:val="auto"/>
                <w:sz w:val="18"/>
                <w:szCs w:val="18"/>
              </w:rPr>
            </w:pPr>
            <w:r>
              <w:rPr>
                <w:color w:val="auto"/>
                <w:sz w:val="18"/>
                <w:szCs w:val="18"/>
              </w:rPr>
              <w:t>1,112</w:t>
            </w:r>
          </w:p>
          <w:p w:rsidR="002E04F8" w:rsidP="0059592A" w:rsidRDefault="002E04F8" w14:paraId="183ED632" w14:textId="77777777">
            <w:pPr>
              <w:pStyle w:val="BodyTextSpaceAfter"/>
              <w:spacing w:before="60" w:after="60"/>
              <w:jc w:val="center"/>
              <w:rPr>
                <w:color w:val="auto"/>
                <w:sz w:val="18"/>
                <w:szCs w:val="18"/>
              </w:rPr>
            </w:pPr>
            <w:r>
              <w:rPr>
                <w:color w:val="auto"/>
                <w:sz w:val="18"/>
                <w:szCs w:val="18"/>
              </w:rPr>
              <w:t>589</w:t>
            </w:r>
          </w:p>
          <w:p w:rsidR="002E04F8" w:rsidP="0059592A" w:rsidRDefault="002E04F8" w14:paraId="3DFA96D9" w14:textId="07D03B5C">
            <w:pPr>
              <w:pStyle w:val="BodyTextSpaceAfter"/>
              <w:spacing w:before="60" w:after="60"/>
              <w:jc w:val="center"/>
              <w:rPr>
                <w:color w:val="auto"/>
                <w:sz w:val="18"/>
                <w:szCs w:val="18"/>
              </w:rPr>
            </w:pPr>
            <w:r>
              <w:rPr>
                <w:color w:val="auto"/>
                <w:sz w:val="18"/>
                <w:szCs w:val="18"/>
              </w:rPr>
              <w:t>83</w:t>
            </w:r>
          </w:p>
        </w:tc>
        <w:tc>
          <w:tcPr>
            <w:tcW w:w="1204" w:type="dxa"/>
            <w:tcBorders>
              <w:top w:val="single" w:color="auto" w:sz="4" w:space="0"/>
              <w:left w:val="nil"/>
              <w:bottom w:val="single" w:color="auto" w:sz="4" w:space="0"/>
              <w:right w:val="nil"/>
            </w:tcBorders>
            <w:shd w:val="clear" w:color="auto" w:fill="E4D2E2"/>
          </w:tcPr>
          <w:p w:rsidR="002E04F8" w:rsidP="0059592A" w:rsidRDefault="00D4399E" w14:paraId="1E8ABC62" w14:textId="3B79DF66">
            <w:pPr>
              <w:pStyle w:val="BodyTextSpaceAfter"/>
              <w:spacing w:before="60" w:after="60"/>
              <w:jc w:val="center"/>
              <w:rPr>
                <w:color w:val="auto"/>
                <w:sz w:val="18"/>
                <w:szCs w:val="18"/>
              </w:rPr>
            </w:pPr>
            <w:r>
              <w:rPr>
                <w:color w:val="auto"/>
                <w:sz w:val="18"/>
                <w:szCs w:val="18"/>
              </w:rPr>
              <w:t>17.9</w:t>
            </w:r>
          </w:p>
          <w:p w:rsidR="00D4399E" w:rsidP="0059592A" w:rsidRDefault="00D4399E" w14:paraId="4D7C16E8" w14:textId="77777777">
            <w:pPr>
              <w:pStyle w:val="BodyTextSpaceAfter"/>
              <w:spacing w:before="60" w:after="60"/>
              <w:jc w:val="center"/>
              <w:rPr>
                <w:color w:val="auto"/>
                <w:sz w:val="18"/>
                <w:szCs w:val="18"/>
              </w:rPr>
            </w:pPr>
            <w:r>
              <w:rPr>
                <w:color w:val="auto"/>
                <w:sz w:val="18"/>
                <w:szCs w:val="18"/>
              </w:rPr>
              <w:t>18.5</w:t>
            </w:r>
          </w:p>
          <w:p w:rsidR="00D4399E" w:rsidP="0059592A" w:rsidRDefault="00D4399E" w14:paraId="6C20A48A" w14:textId="77777777">
            <w:pPr>
              <w:pStyle w:val="BodyTextSpaceAfter"/>
              <w:spacing w:before="60" w:after="60"/>
              <w:jc w:val="center"/>
              <w:rPr>
                <w:color w:val="auto"/>
                <w:sz w:val="18"/>
                <w:szCs w:val="18"/>
              </w:rPr>
            </w:pPr>
            <w:r>
              <w:rPr>
                <w:color w:val="auto"/>
                <w:sz w:val="18"/>
                <w:szCs w:val="18"/>
              </w:rPr>
              <w:t>22.8</w:t>
            </w:r>
          </w:p>
          <w:p w:rsidR="00D4399E" w:rsidP="0059592A" w:rsidRDefault="00D4399E" w14:paraId="4F661FDB" w14:textId="77777777">
            <w:pPr>
              <w:pStyle w:val="BodyTextSpaceAfter"/>
              <w:spacing w:before="60" w:after="60"/>
              <w:jc w:val="center"/>
              <w:rPr>
                <w:color w:val="auto"/>
                <w:sz w:val="18"/>
                <w:szCs w:val="18"/>
              </w:rPr>
            </w:pPr>
            <w:r>
              <w:rPr>
                <w:color w:val="auto"/>
                <w:sz w:val="18"/>
                <w:szCs w:val="18"/>
              </w:rPr>
              <w:t>25.4</w:t>
            </w:r>
          </w:p>
          <w:p w:rsidR="00D4399E" w:rsidP="0059592A" w:rsidRDefault="00D4399E" w14:paraId="1F7FACB8" w14:textId="77777777">
            <w:pPr>
              <w:pStyle w:val="BodyTextSpaceAfter"/>
              <w:spacing w:before="60" w:after="60"/>
              <w:jc w:val="center"/>
              <w:rPr>
                <w:color w:val="auto"/>
                <w:sz w:val="18"/>
                <w:szCs w:val="18"/>
              </w:rPr>
            </w:pPr>
            <w:r>
              <w:rPr>
                <w:color w:val="auto"/>
                <w:sz w:val="18"/>
                <w:szCs w:val="18"/>
              </w:rPr>
              <w:t>13.5</w:t>
            </w:r>
          </w:p>
          <w:p w:rsidR="00D4399E" w:rsidP="0059592A" w:rsidRDefault="00D4399E" w14:paraId="3D1636C8" w14:textId="0F61B92D">
            <w:pPr>
              <w:pStyle w:val="BodyTextSpaceAfter"/>
              <w:spacing w:before="60" w:after="60"/>
              <w:jc w:val="center"/>
              <w:rPr>
                <w:color w:val="auto"/>
                <w:sz w:val="18"/>
                <w:szCs w:val="18"/>
              </w:rPr>
            </w:pPr>
            <w:r>
              <w:rPr>
                <w:color w:val="auto"/>
                <w:sz w:val="18"/>
                <w:szCs w:val="18"/>
              </w:rPr>
              <w:t>1.9</w:t>
            </w:r>
          </w:p>
        </w:tc>
        <w:tc>
          <w:tcPr>
            <w:tcW w:w="1204" w:type="dxa"/>
            <w:tcBorders>
              <w:top w:val="single" w:color="auto" w:sz="4" w:space="0"/>
              <w:left w:val="nil"/>
              <w:bottom w:val="single" w:color="auto" w:sz="4" w:space="0"/>
              <w:right w:val="nil"/>
            </w:tcBorders>
            <w:shd w:val="clear" w:color="auto" w:fill="auto"/>
          </w:tcPr>
          <w:p w:rsidR="002E04F8" w:rsidP="0059592A" w:rsidRDefault="002E04F8" w14:paraId="023F9CDF" w14:textId="77777777">
            <w:pPr>
              <w:pStyle w:val="BodyTextSpaceAfter"/>
              <w:spacing w:before="60" w:after="60"/>
              <w:jc w:val="center"/>
              <w:rPr>
                <w:color w:val="auto"/>
                <w:sz w:val="18"/>
                <w:szCs w:val="18"/>
              </w:rPr>
            </w:pPr>
            <w:r>
              <w:rPr>
                <w:color w:val="auto"/>
                <w:sz w:val="18"/>
                <w:szCs w:val="18"/>
              </w:rPr>
              <w:t>27</w:t>
            </w:r>
          </w:p>
          <w:p w:rsidR="002E04F8" w:rsidP="0059592A" w:rsidRDefault="002E04F8" w14:paraId="5D71C098" w14:textId="77777777">
            <w:pPr>
              <w:pStyle w:val="BodyTextSpaceAfter"/>
              <w:spacing w:before="60" w:after="60"/>
              <w:jc w:val="center"/>
              <w:rPr>
                <w:color w:val="auto"/>
                <w:sz w:val="18"/>
                <w:szCs w:val="18"/>
              </w:rPr>
            </w:pPr>
            <w:r>
              <w:rPr>
                <w:color w:val="auto"/>
                <w:sz w:val="18"/>
                <w:szCs w:val="18"/>
              </w:rPr>
              <w:t>13</w:t>
            </w:r>
          </w:p>
          <w:p w:rsidR="002E04F8" w:rsidP="0059592A" w:rsidRDefault="002E04F8" w14:paraId="6FF68027" w14:textId="77777777">
            <w:pPr>
              <w:pStyle w:val="BodyTextSpaceAfter"/>
              <w:spacing w:before="60" w:after="60"/>
              <w:jc w:val="center"/>
              <w:rPr>
                <w:color w:val="auto"/>
                <w:sz w:val="18"/>
                <w:szCs w:val="18"/>
              </w:rPr>
            </w:pPr>
            <w:r>
              <w:rPr>
                <w:color w:val="auto"/>
                <w:sz w:val="18"/>
                <w:szCs w:val="18"/>
              </w:rPr>
              <w:t>35</w:t>
            </w:r>
          </w:p>
          <w:p w:rsidR="002E04F8" w:rsidP="0059592A" w:rsidRDefault="002E04F8" w14:paraId="5E9F4F74" w14:textId="77777777">
            <w:pPr>
              <w:pStyle w:val="BodyTextSpaceAfter"/>
              <w:spacing w:before="60" w:after="60"/>
              <w:jc w:val="center"/>
              <w:rPr>
                <w:color w:val="auto"/>
                <w:sz w:val="18"/>
                <w:szCs w:val="18"/>
              </w:rPr>
            </w:pPr>
            <w:r>
              <w:rPr>
                <w:color w:val="auto"/>
                <w:sz w:val="18"/>
                <w:szCs w:val="18"/>
              </w:rPr>
              <w:t>37</w:t>
            </w:r>
          </w:p>
          <w:p w:rsidR="002E04F8" w:rsidP="0059592A" w:rsidRDefault="002E04F8" w14:paraId="20B7F593" w14:textId="77777777">
            <w:pPr>
              <w:pStyle w:val="BodyTextSpaceAfter"/>
              <w:spacing w:before="60" w:after="60"/>
              <w:jc w:val="center"/>
              <w:rPr>
                <w:color w:val="auto"/>
                <w:sz w:val="18"/>
                <w:szCs w:val="18"/>
              </w:rPr>
            </w:pPr>
            <w:r>
              <w:rPr>
                <w:color w:val="auto"/>
                <w:sz w:val="18"/>
                <w:szCs w:val="18"/>
              </w:rPr>
              <w:t>7</w:t>
            </w:r>
          </w:p>
          <w:p w:rsidRPr="00686A68" w:rsidR="002E04F8" w:rsidP="0059592A" w:rsidRDefault="002E04F8" w14:paraId="7F8A9860" w14:textId="4C54D979">
            <w:pPr>
              <w:pStyle w:val="BodyTextSpaceAfter"/>
              <w:spacing w:before="60" w:after="60"/>
              <w:jc w:val="center"/>
              <w:rPr>
                <w:color w:val="auto"/>
                <w:sz w:val="18"/>
                <w:szCs w:val="18"/>
              </w:rPr>
            </w:pPr>
            <w:r>
              <w:rPr>
                <w:color w:val="auto"/>
                <w:sz w:val="18"/>
                <w:szCs w:val="18"/>
              </w:rPr>
              <w:t>0</w:t>
            </w:r>
          </w:p>
        </w:tc>
        <w:tc>
          <w:tcPr>
            <w:tcW w:w="1205" w:type="dxa"/>
            <w:tcBorders>
              <w:top w:val="single" w:color="auto" w:sz="4" w:space="0"/>
              <w:left w:val="nil"/>
              <w:bottom w:val="single" w:color="auto" w:sz="4" w:space="0"/>
              <w:right w:val="nil"/>
            </w:tcBorders>
            <w:shd w:val="clear" w:color="auto" w:fill="auto"/>
          </w:tcPr>
          <w:p w:rsidR="002E04F8" w:rsidP="0059592A" w:rsidRDefault="00D4399E" w14:paraId="33099D75" w14:textId="77777777">
            <w:pPr>
              <w:pStyle w:val="BodyTextSpaceAfter"/>
              <w:spacing w:before="60" w:after="60"/>
              <w:jc w:val="center"/>
              <w:rPr>
                <w:sz w:val="18"/>
                <w:szCs w:val="18"/>
              </w:rPr>
            </w:pPr>
            <w:r>
              <w:rPr>
                <w:sz w:val="18"/>
                <w:szCs w:val="18"/>
              </w:rPr>
              <w:t>22.7</w:t>
            </w:r>
          </w:p>
          <w:p w:rsidR="00D4399E" w:rsidP="0059592A" w:rsidRDefault="00D4399E" w14:paraId="469D9B35" w14:textId="77777777">
            <w:pPr>
              <w:pStyle w:val="BodyTextSpaceAfter"/>
              <w:spacing w:before="60" w:after="60"/>
              <w:jc w:val="center"/>
              <w:rPr>
                <w:sz w:val="18"/>
                <w:szCs w:val="18"/>
              </w:rPr>
            </w:pPr>
            <w:r>
              <w:rPr>
                <w:sz w:val="18"/>
                <w:szCs w:val="18"/>
              </w:rPr>
              <w:t>10.9</w:t>
            </w:r>
          </w:p>
          <w:p w:rsidR="00D4399E" w:rsidP="0059592A" w:rsidRDefault="00D4399E" w14:paraId="7CAB3CD5" w14:textId="77777777">
            <w:pPr>
              <w:pStyle w:val="BodyTextSpaceAfter"/>
              <w:spacing w:before="60" w:after="60"/>
              <w:jc w:val="center"/>
              <w:rPr>
                <w:sz w:val="18"/>
                <w:szCs w:val="18"/>
              </w:rPr>
            </w:pPr>
            <w:r>
              <w:rPr>
                <w:sz w:val="18"/>
                <w:szCs w:val="18"/>
              </w:rPr>
              <w:t>29.4</w:t>
            </w:r>
          </w:p>
          <w:p w:rsidR="00D4399E" w:rsidP="0059592A" w:rsidRDefault="00D4399E" w14:paraId="35CCEF9F" w14:textId="77777777">
            <w:pPr>
              <w:pStyle w:val="BodyTextSpaceAfter"/>
              <w:spacing w:before="60" w:after="60"/>
              <w:jc w:val="center"/>
              <w:rPr>
                <w:sz w:val="18"/>
                <w:szCs w:val="18"/>
              </w:rPr>
            </w:pPr>
            <w:r>
              <w:rPr>
                <w:sz w:val="18"/>
                <w:szCs w:val="18"/>
              </w:rPr>
              <w:t>31.1</w:t>
            </w:r>
          </w:p>
          <w:p w:rsidR="00D4399E" w:rsidP="0059592A" w:rsidRDefault="00D4399E" w14:paraId="1A2C8A7B" w14:textId="77777777">
            <w:pPr>
              <w:pStyle w:val="BodyTextSpaceAfter"/>
              <w:spacing w:before="60" w:after="60"/>
              <w:jc w:val="center"/>
              <w:rPr>
                <w:sz w:val="18"/>
                <w:szCs w:val="18"/>
              </w:rPr>
            </w:pPr>
            <w:r>
              <w:rPr>
                <w:sz w:val="18"/>
                <w:szCs w:val="18"/>
              </w:rPr>
              <w:t>5.9</w:t>
            </w:r>
          </w:p>
          <w:p w:rsidRPr="00686A68" w:rsidR="00D4399E" w:rsidP="0059592A" w:rsidRDefault="00D4399E" w14:paraId="4EABC7F1" w14:textId="39C961FB">
            <w:pPr>
              <w:pStyle w:val="BodyTextSpaceAfter"/>
              <w:spacing w:before="60" w:after="60"/>
              <w:jc w:val="center"/>
              <w:rPr>
                <w:sz w:val="18"/>
                <w:szCs w:val="18"/>
              </w:rPr>
            </w:pPr>
            <w:r>
              <w:rPr>
                <w:sz w:val="18"/>
                <w:szCs w:val="18"/>
              </w:rPr>
              <w:t>0.0</w:t>
            </w:r>
          </w:p>
        </w:tc>
      </w:tr>
      <w:tr w:rsidR="002E04F8" w:rsidTr="005861DF" w14:paraId="43DF0568" w14:textId="77777777">
        <w:tc>
          <w:tcPr>
            <w:tcW w:w="1985" w:type="dxa"/>
            <w:tcBorders>
              <w:top w:val="single" w:color="auto" w:sz="4" w:space="0"/>
              <w:left w:val="nil"/>
              <w:bottom w:val="single" w:color="auto" w:sz="4" w:space="0"/>
              <w:right w:val="nil"/>
            </w:tcBorders>
          </w:tcPr>
          <w:p w:rsidRPr="00686A68" w:rsidR="002E04F8" w:rsidP="0059592A" w:rsidRDefault="002E04F8" w14:paraId="19FEF0C1" w14:textId="12116A33">
            <w:pPr>
              <w:pStyle w:val="BodyTextSpaceAfter"/>
              <w:spacing w:before="60" w:after="60"/>
              <w:rPr>
                <w:b/>
                <w:sz w:val="18"/>
                <w:szCs w:val="18"/>
              </w:rPr>
            </w:pPr>
            <w:r>
              <w:rPr>
                <w:b/>
                <w:sz w:val="18"/>
                <w:szCs w:val="18"/>
              </w:rPr>
              <w:t>Total</w:t>
            </w:r>
          </w:p>
        </w:tc>
        <w:tc>
          <w:tcPr>
            <w:tcW w:w="1204" w:type="dxa"/>
            <w:tcBorders>
              <w:top w:val="single" w:color="auto" w:sz="4" w:space="0"/>
              <w:left w:val="nil"/>
              <w:bottom w:val="single" w:color="auto" w:sz="4" w:space="0"/>
              <w:right w:val="nil"/>
            </w:tcBorders>
            <w:shd w:val="clear" w:color="auto" w:fill="E4D2E2"/>
          </w:tcPr>
          <w:p w:rsidR="002E04F8" w:rsidP="0059592A" w:rsidRDefault="002E04F8" w14:paraId="6466D32F" w14:textId="7566FA13">
            <w:pPr>
              <w:pStyle w:val="BodyTextSpaceAfter"/>
              <w:spacing w:before="60" w:after="60"/>
              <w:jc w:val="center"/>
              <w:rPr>
                <w:color w:val="auto"/>
                <w:sz w:val="18"/>
                <w:szCs w:val="18"/>
              </w:rPr>
            </w:pPr>
            <w:r>
              <w:rPr>
                <w:color w:val="auto"/>
                <w:sz w:val="18"/>
                <w:szCs w:val="18"/>
              </w:rPr>
              <w:t>4,373</w:t>
            </w:r>
          </w:p>
        </w:tc>
        <w:tc>
          <w:tcPr>
            <w:tcW w:w="1204" w:type="dxa"/>
            <w:tcBorders>
              <w:top w:val="single" w:color="auto" w:sz="4" w:space="0"/>
              <w:left w:val="nil"/>
              <w:bottom w:val="single" w:color="auto" w:sz="4" w:space="0"/>
              <w:right w:val="nil"/>
            </w:tcBorders>
            <w:shd w:val="clear" w:color="auto" w:fill="E4D2E2"/>
          </w:tcPr>
          <w:p w:rsidR="002E04F8" w:rsidP="0059592A" w:rsidRDefault="002E04F8" w14:paraId="57C09F52" w14:textId="5A81DB43">
            <w:pPr>
              <w:pStyle w:val="BodyTextSpaceAfter"/>
              <w:spacing w:before="60" w:after="60"/>
              <w:jc w:val="center"/>
              <w:rPr>
                <w:color w:val="auto"/>
                <w:sz w:val="18"/>
                <w:szCs w:val="18"/>
              </w:rPr>
            </w:pPr>
            <w:r>
              <w:rPr>
                <w:color w:val="auto"/>
                <w:sz w:val="18"/>
                <w:szCs w:val="18"/>
              </w:rPr>
              <w:t>100.0</w:t>
            </w:r>
          </w:p>
        </w:tc>
        <w:tc>
          <w:tcPr>
            <w:tcW w:w="1204" w:type="dxa"/>
            <w:tcBorders>
              <w:top w:val="single" w:color="auto" w:sz="4" w:space="0"/>
              <w:left w:val="nil"/>
              <w:bottom w:val="single" w:color="auto" w:sz="4" w:space="0"/>
              <w:right w:val="nil"/>
            </w:tcBorders>
            <w:shd w:val="clear" w:color="auto" w:fill="auto"/>
            <w:vAlign w:val="bottom"/>
          </w:tcPr>
          <w:p w:rsidRPr="00686A68" w:rsidR="002E04F8" w:rsidP="0059592A" w:rsidRDefault="002E04F8" w14:paraId="13ACE030" w14:textId="2E89BEBC">
            <w:pPr>
              <w:pStyle w:val="BodyTextSpaceAfter"/>
              <w:spacing w:before="60" w:after="60"/>
              <w:jc w:val="center"/>
              <w:rPr>
                <w:color w:val="auto"/>
                <w:sz w:val="18"/>
                <w:szCs w:val="18"/>
              </w:rPr>
            </w:pPr>
            <w:r>
              <w:rPr>
                <w:color w:val="auto"/>
                <w:sz w:val="18"/>
                <w:szCs w:val="18"/>
              </w:rPr>
              <w:t>119</w:t>
            </w:r>
          </w:p>
        </w:tc>
        <w:tc>
          <w:tcPr>
            <w:tcW w:w="1205" w:type="dxa"/>
            <w:tcBorders>
              <w:top w:val="single" w:color="auto" w:sz="4" w:space="0"/>
              <w:left w:val="nil"/>
              <w:bottom w:val="single" w:color="auto" w:sz="4" w:space="0"/>
              <w:right w:val="nil"/>
            </w:tcBorders>
            <w:shd w:val="clear" w:color="auto" w:fill="auto"/>
            <w:vAlign w:val="bottom"/>
          </w:tcPr>
          <w:p w:rsidRPr="00686A68" w:rsidR="002E04F8" w:rsidP="0059592A" w:rsidRDefault="002E04F8" w14:paraId="6A214B48" w14:textId="42C584F0">
            <w:pPr>
              <w:pStyle w:val="BodyTextSpaceAfter"/>
              <w:spacing w:before="60" w:after="60"/>
              <w:jc w:val="center"/>
              <w:rPr>
                <w:sz w:val="18"/>
                <w:szCs w:val="18"/>
              </w:rPr>
            </w:pPr>
            <w:r>
              <w:rPr>
                <w:sz w:val="18"/>
                <w:szCs w:val="18"/>
              </w:rPr>
              <w:t>100.0</w:t>
            </w:r>
          </w:p>
        </w:tc>
      </w:tr>
    </w:tbl>
    <w:p w:rsidR="0059592A" w:rsidP="00F803E2" w:rsidRDefault="0059592A" w14:paraId="72224EA4" w14:textId="77777777">
      <w:pPr>
        <w:pStyle w:val="Heading2"/>
      </w:pPr>
    </w:p>
    <w:p w:rsidR="00570EF4" w:rsidP="00F803E2" w:rsidRDefault="00F803E2" w14:paraId="77F6E0D1" w14:textId="55FA6443">
      <w:pPr>
        <w:pStyle w:val="Heading2"/>
      </w:pPr>
      <w:bookmarkStart w:id="13" w:name="_Toc472414883"/>
      <w:r>
        <w:t>3.1 Progression of incidents</w:t>
      </w:r>
      <w:bookmarkEnd w:id="13"/>
      <w:r>
        <w:t xml:space="preserve"> </w:t>
      </w:r>
    </w:p>
    <w:p w:rsidRPr="00F803E2" w:rsidR="00F803E2" w:rsidP="00F803E2" w:rsidRDefault="006C5339" w14:paraId="13DDD0BF" w14:textId="7C3E5C8E">
      <w:pPr>
        <w:pStyle w:val="BodyText"/>
      </w:pPr>
      <w:r>
        <w:t xml:space="preserve">Figure </w:t>
      </w:r>
      <w:r w:rsidR="003276B4">
        <w:t>2</w:t>
      </w:r>
      <w:r>
        <w:t xml:space="preserve"> shows the progression of the 7,066 offender incidents</w:t>
      </w:r>
      <w:r w:rsidR="00B91B61">
        <w:t xml:space="preserve"> recorded by police</w:t>
      </w:r>
      <w:r w:rsidR="00450DCF">
        <w:t xml:space="preserve">. </w:t>
      </w:r>
      <w:r w:rsidR="00222221">
        <w:t xml:space="preserve">Overall, of the 7,066 offender incidents, 33.7% </w:t>
      </w:r>
      <w:r w:rsidR="00450DCF">
        <w:t>had a police progression outcome recorded</w:t>
      </w:r>
      <w:r w:rsidR="00533A98">
        <w:t>, 23.3</w:t>
      </w:r>
      <w:r w:rsidR="00222221">
        <w:t>% of incidents were matched to a court case (indicating progression from prosecution to court), 8.9% of cases included a sexual offence charge proven in the Magistrates’ or Chi</w:t>
      </w:r>
      <w:r w:rsidR="00790DC2">
        <w:t>ldren’s C</w:t>
      </w:r>
      <w:r w:rsidR="00533A98">
        <w:t>ourt, and a further 8.3</w:t>
      </w:r>
      <w:r w:rsidR="00222221">
        <w:t xml:space="preserve">% were transferred to a higher court. </w:t>
      </w:r>
      <w:r w:rsidR="00504F97">
        <w:t>The following sections of this</w:t>
      </w:r>
      <w:r w:rsidR="00450DCF">
        <w:t xml:space="preserve"> report explore </w:t>
      </w:r>
      <w:r w:rsidR="00C571C3">
        <w:t xml:space="preserve">in detail </w:t>
      </w:r>
      <w:r w:rsidR="00450DCF">
        <w:t xml:space="preserve">the characteristics of incidents that were recorded for a police progression outcome, </w:t>
      </w:r>
      <w:r w:rsidR="00C571C3">
        <w:t xml:space="preserve">the characteristics of those that appeared in court, and the outcomes of court cases for those that did </w:t>
      </w:r>
      <w:r w:rsidR="00504F97">
        <w:t>progress to court.</w:t>
      </w:r>
      <w:r w:rsidR="00C571C3">
        <w:t xml:space="preserve"> </w:t>
      </w:r>
    </w:p>
    <w:p w:rsidR="00222221" w:rsidP="0059592A" w:rsidRDefault="00222221" w14:paraId="6C8BA3F6" w14:textId="2376D6C2">
      <w:pPr>
        <w:pStyle w:val="TableHeading"/>
        <w:keepNext w:val="false"/>
      </w:pPr>
      <w:r>
        <w:t xml:space="preserve">Figure </w:t>
      </w:r>
      <w:r w:rsidR="003276B4">
        <w:t>2</w:t>
      </w:r>
      <w:r>
        <w:t xml:space="preserve">: Progression of offender incidents </w:t>
      </w:r>
      <w:r w:rsidR="00EB4050">
        <w:t>from</w:t>
      </w:r>
      <w:r>
        <w:t xml:space="preserve"> police </w:t>
      </w:r>
      <w:r w:rsidR="00EB4050">
        <w:t xml:space="preserve">recording through </w:t>
      </w:r>
      <w:r>
        <w:t xml:space="preserve">to </w:t>
      </w:r>
      <w:r w:rsidR="00EB4050">
        <w:t xml:space="preserve">finalisation in the </w:t>
      </w:r>
      <w:r>
        <w:t>Magistrates’</w:t>
      </w:r>
      <w:r w:rsidR="00EB4050">
        <w:t xml:space="preserve"> </w:t>
      </w:r>
      <w:r w:rsidR="0059592A">
        <w:t xml:space="preserve">or </w:t>
      </w:r>
      <w:r w:rsidR="00504F97">
        <w:t>Children’s Court</w:t>
      </w:r>
    </w:p>
    <w:p w:rsidR="00533A98" w:rsidP="0059592A" w:rsidRDefault="005A196E" w14:paraId="43BC0E56" w14:textId="2882618C">
      <w:pPr>
        <w:pStyle w:val="TableHeading"/>
        <w:keepNext w:val="false"/>
      </w:pPr>
      <w:r>
        <w:rPr>
          <w:noProof/>
          <w:lang w:val="en-AU" w:eastAsia="en-AU"/>
        </w:rPr>
        <w:drawing>
          <wp:inline distT="0" distB="0" distL="0" distR="0">
            <wp:extent cx="5210175" cy="3805757"/>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0" y="0"/>
                      <a:ext cx="5215031" cy="3809304"/>
                    </a:xfrm>
                    <a:prstGeom prst="rect">
                      <a:avLst/>
                    </a:prstGeom>
                    <a:noFill/>
                  </pic:spPr>
                </pic:pic>
              </a:graphicData>
            </a:graphic>
          </wp:inline>
        </w:drawing>
      </w:r>
    </w:p>
    <w:p w:rsidR="005426E8" w:rsidP="005426E8" w:rsidRDefault="005426E8" w14:paraId="44C1736C" w14:textId="21EDC01C">
      <w:pPr>
        <w:pStyle w:val="Heading2"/>
      </w:pPr>
      <w:bookmarkStart w:id="14" w:name="_Toc472414884"/>
      <w:r>
        <w:lastRenderedPageBreak/>
        <w:t xml:space="preserve">3.2 Factors </w:t>
      </w:r>
      <w:r w:rsidR="009A2FBA">
        <w:t>related to</w:t>
      </w:r>
      <w:r>
        <w:t xml:space="preserve"> </w:t>
      </w:r>
      <w:r w:rsidR="009F2F75">
        <w:t>police recorded progression outcome</w:t>
      </w:r>
      <w:bookmarkEnd w:id="14"/>
    </w:p>
    <w:p w:rsidR="004F02FF" w:rsidP="00B16418" w:rsidRDefault="00D46FE6" w14:paraId="67D1366D" w14:textId="18665E39">
      <w:pPr>
        <w:pStyle w:val="BodyText"/>
      </w:pPr>
      <w:r>
        <w:t xml:space="preserve">Table </w:t>
      </w:r>
      <w:r w:rsidR="00C76FF7">
        <w:t>3</w:t>
      </w:r>
      <w:r>
        <w:t xml:space="preserve"> shows the most serious outcome</w:t>
      </w:r>
      <w:r w:rsidR="00EB4050">
        <w:t xml:space="preserve"> recorded by police against</w:t>
      </w:r>
      <w:r>
        <w:t xml:space="preserve"> any offence within each </w:t>
      </w:r>
      <w:r w:rsidR="00EB4050">
        <w:t xml:space="preserve">of the 7,066 </w:t>
      </w:r>
      <w:r>
        <w:t>offending incident</w:t>
      </w:r>
      <w:r w:rsidR="00EB4050">
        <w:t>s</w:t>
      </w:r>
      <w:r w:rsidR="009F2F75">
        <w:t>.</w:t>
      </w:r>
      <w:r w:rsidR="00B16418">
        <w:t xml:space="preserve"> As noted earlier, 2,381 (33.7%) of the 7,066 recorded offender incidents included one or more offences where the final outcome recorded by police was an </w:t>
      </w:r>
      <w:r w:rsidR="00C571C3">
        <w:t>arrest, summons or other outcome indicating police progression of the case</w:t>
      </w:r>
      <w:r w:rsidR="00B16418">
        <w:t xml:space="preserve">. </w:t>
      </w:r>
      <w:r w:rsidR="00C571C3">
        <w:t xml:space="preserve">In other words, for 33.7% of incidents, police recorded an outcome suggesting that the incident progressed </w:t>
      </w:r>
      <w:r w:rsidR="00B16418">
        <w:t xml:space="preserve">to the prosecution stage of the criminal justice system. </w:t>
      </w:r>
    </w:p>
    <w:p w:rsidR="00EB4050" w:rsidP="00EB4050" w:rsidRDefault="00EB4050" w14:paraId="38D4816C" w14:textId="1249FC68">
      <w:pPr>
        <w:pStyle w:val="TableHeading"/>
      </w:pPr>
      <w:r>
        <w:t xml:space="preserve">Table </w:t>
      </w:r>
      <w:r w:rsidR="00C76FF7">
        <w:t>3</w:t>
      </w:r>
      <w:r>
        <w:t>: Most serious police recorded outcome per offending incident</w:t>
      </w:r>
    </w:p>
    <w:tbl>
      <w:tblPr>
        <w:tblStyle w:val="TableGrid"/>
        <w:tblW w:w="0" w:type="auto"/>
        <w:tblLook w:firstRow="1" w:lastRow="0" w:firstColumn="1" w:lastColumn="0" w:noHBand="0" w:noVBand="1" w:val="04A0"/>
      </w:tblPr>
      <w:tblGrid>
        <w:gridCol w:w="3914"/>
        <w:gridCol w:w="1589"/>
        <w:gridCol w:w="2078"/>
      </w:tblGrid>
      <w:tr w:rsidRPr="00AC0625" w:rsidR="009F2F75" w:rsidTr="009F2F75" w14:paraId="6F61C646" w14:textId="77777777">
        <w:trPr>
          <w:trHeight w:val="306"/>
        </w:trPr>
        <w:tc>
          <w:tcPr>
            <w:tcW w:w="3914" w:type="dxa"/>
            <w:vMerge w:val="restart"/>
            <w:tcBorders>
              <w:left w:val="nil"/>
              <w:right w:val="nil"/>
            </w:tcBorders>
            <w:shd w:val="clear" w:color="auto" w:fill="881E76"/>
          </w:tcPr>
          <w:p w:rsidRPr="00AC0625" w:rsidR="009F2F75" w:rsidP="00620EEA" w:rsidRDefault="009F2F75" w14:paraId="5BE9F39D" w14:textId="786580D1">
            <w:pPr>
              <w:pStyle w:val="BodyText"/>
              <w:rPr>
                <w:b/>
                <w:color w:val="FFFFFF" w:themeColor="background1"/>
                <w:sz w:val="20"/>
                <w:szCs w:val="20"/>
              </w:rPr>
            </w:pPr>
            <w:r>
              <w:rPr>
                <w:b/>
                <w:color w:val="FFFFFF" w:themeColor="background1"/>
                <w:sz w:val="20"/>
                <w:szCs w:val="20"/>
              </w:rPr>
              <w:t>Police outcome recorded</w:t>
            </w:r>
          </w:p>
        </w:tc>
        <w:tc>
          <w:tcPr>
            <w:tcW w:w="3667" w:type="dxa"/>
            <w:gridSpan w:val="2"/>
            <w:tcBorders>
              <w:left w:val="nil"/>
              <w:bottom w:val="nil"/>
              <w:right w:val="nil"/>
            </w:tcBorders>
            <w:shd w:val="clear" w:color="auto" w:fill="881E76"/>
          </w:tcPr>
          <w:p w:rsidR="009F2F75" w:rsidP="00620EEA" w:rsidRDefault="009F2F75" w14:paraId="3933BAD5" w14:textId="2AFF3161">
            <w:pPr>
              <w:pStyle w:val="BodyText"/>
              <w:jc w:val="center"/>
              <w:rPr>
                <w:b/>
                <w:color w:val="FFFFFF" w:themeColor="background1"/>
                <w:sz w:val="20"/>
                <w:szCs w:val="20"/>
              </w:rPr>
            </w:pPr>
            <w:r>
              <w:rPr>
                <w:b/>
                <w:color w:val="FFFFFF" w:themeColor="background1"/>
                <w:sz w:val="20"/>
                <w:szCs w:val="20"/>
              </w:rPr>
              <w:t>Incidents</w:t>
            </w:r>
          </w:p>
        </w:tc>
      </w:tr>
      <w:tr w:rsidRPr="00AC0625" w:rsidR="009F2F75" w:rsidTr="00B16418" w14:paraId="425394DB" w14:textId="77777777">
        <w:trPr>
          <w:trHeight w:val="321"/>
        </w:trPr>
        <w:tc>
          <w:tcPr>
            <w:tcW w:w="3914" w:type="dxa"/>
            <w:vMerge/>
            <w:tcBorders>
              <w:left w:val="nil"/>
              <w:bottom w:val="single" w:color="auto" w:sz="4" w:space="0"/>
              <w:right w:val="nil"/>
            </w:tcBorders>
            <w:shd w:val="clear" w:color="auto" w:fill="881E76"/>
          </w:tcPr>
          <w:p w:rsidRPr="00AC0625" w:rsidR="009F2F75" w:rsidP="00620EEA" w:rsidRDefault="009F2F75" w14:paraId="15005502" w14:textId="77777777">
            <w:pPr>
              <w:pStyle w:val="BodyText"/>
              <w:rPr>
                <w:b/>
                <w:color w:val="FFFFFF" w:themeColor="background1"/>
                <w:sz w:val="20"/>
                <w:szCs w:val="20"/>
              </w:rPr>
            </w:pPr>
          </w:p>
        </w:tc>
        <w:tc>
          <w:tcPr>
            <w:tcW w:w="1589" w:type="dxa"/>
            <w:tcBorders>
              <w:top w:val="nil"/>
              <w:left w:val="nil"/>
              <w:bottom w:val="single" w:color="auto" w:sz="4" w:space="0"/>
              <w:right w:val="nil"/>
            </w:tcBorders>
            <w:shd w:val="clear" w:color="auto" w:fill="881E76"/>
            <w:vAlign w:val="center"/>
          </w:tcPr>
          <w:p w:rsidR="009F2F75" w:rsidP="00620EEA" w:rsidRDefault="009F2F75" w14:paraId="48C9DEA8" w14:textId="77777777">
            <w:pPr>
              <w:pStyle w:val="BodyText"/>
              <w:jc w:val="center"/>
              <w:rPr>
                <w:b/>
                <w:i/>
                <w:color w:val="FFFFFF" w:themeColor="background1"/>
                <w:sz w:val="20"/>
                <w:szCs w:val="20"/>
              </w:rPr>
            </w:pPr>
            <w:r>
              <w:rPr>
                <w:b/>
                <w:i/>
                <w:color w:val="FFFFFF" w:themeColor="background1"/>
                <w:sz w:val="20"/>
                <w:szCs w:val="20"/>
              </w:rPr>
              <w:t>n</w:t>
            </w:r>
          </w:p>
        </w:tc>
        <w:tc>
          <w:tcPr>
            <w:tcW w:w="2078" w:type="dxa"/>
            <w:tcBorders>
              <w:top w:val="nil"/>
              <w:left w:val="nil"/>
              <w:bottom w:val="single" w:color="auto" w:sz="4" w:space="0"/>
              <w:right w:val="nil"/>
            </w:tcBorders>
            <w:shd w:val="clear" w:color="auto" w:fill="881E76"/>
            <w:vAlign w:val="center"/>
          </w:tcPr>
          <w:p w:rsidRPr="00F803E2" w:rsidR="009F2F75" w:rsidP="00620EEA" w:rsidRDefault="009F2F75" w14:paraId="036F9DF7" w14:textId="77777777">
            <w:pPr>
              <w:pStyle w:val="BodyText"/>
              <w:jc w:val="center"/>
              <w:rPr>
                <w:b/>
                <w:color w:val="FFFFFF" w:themeColor="background1"/>
                <w:sz w:val="20"/>
                <w:szCs w:val="20"/>
              </w:rPr>
            </w:pPr>
            <w:r>
              <w:rPr>
                <w:b/>
                <w:color w:val="FFFFFF" w:themeColor="background1"/>
                <w:sz w:val="20"/>
                <w:szCs w:val="20"/>
              </w:rPr>
              <w:t>%</w:t>
            </w:r>
          </w:p>
        </w:tc>
      </w:tr>
      <w:tr w:rsidRPr="00686A68" w:rsidR="009F2F75" w:rsidTr="00B16418" w14:paraId="251B4340" w14:textId="77777777">
        <w:trPr>
          <w:trHeight w:val="657"/>
        </w:trPr>
        <w:tc>
          <w:tcPr>
            <w:tcW w:w="3914" w:type="dxa"/>
            <w:tcBorders>
              <w:top w:val="single" w:color="auto" w:sz="4" w:space="0"/>
              <w:left w:val="nil"/>
              <w:bottom w:val="nil"/>
              <w:right w:val="nil"/>
            </w:tcBorders>
          </w:tcPr>
          <w:p w:rsidR="009F2F75" w:rsidP="00620EEA" w:rsidRDefault="009F2F75" w14:paraId="1B825BB2" w14:textId="7C5717AE">
            <w:pPr>
              <w:pStyle w:val="BodyTextSpaceAfter"/>
              <w:spacing w:before="60" w:after="60"/>
              <w:rPr>
                <w:sz w:val="18"/>
                <w:szCs w:val="18"/>
              </w:rPr>
            </w:pPr>
            <w:r>
              <w:rPr>
                <w:sz w:val="18"/>
                <w:szCs w:val="18"/>
              </w:rPr>
              <w:t xml:space="preserve">Arrest </w:t>
            </w:r>
          </w:p>
          <w:p w:rsidR="009F2F75" w:rsidP="009F2F75" w:rsidRDefault="009F2F75" w14:paraId="0B817021" w14:textId="77777777">
            <w:pPr>
              <w:pStyle w:val="BodyTextSpaceAfter"/>
              <w:spacing w:before="60" w:after="60"/>
              <w:rPr>
                <w:sz w:val="18"/>
                <w:szCs w:val="18"/>
              </w:rPr>
            </w:pPr>
            <w:r>
              <w:rPr>
                <w:sz w:val="18"/>
                <w:szCs w:val="18"/>
              </w:rPr>
              <w:t>Summons</w:t>
            </w:r>
          </w:p>
          <w:p w:rsidRPr="00686A68" w:rsidR="003445FD" w:rsidP="009F2F75" w:rsidRDefault="003445FD" w14:paraId="37BE15F9" w14:textId="7FB74B0C">
            <w:pPr>
              <w:pStyle w:val="BodyTextSpaceAfter"/>
              <w:spacing w:before="60" w:after="60"/>
              <w:rPr>
                <w:sz w:val="18"/>
                <w:szCs w:val="18"/>
              </w:rPr>
            </w:pPr>
            <w:r>
              <w:rPr>
                <w:sz w:val="18"/>
                <w:szCs w:val="18"/>
              </w:rPr>
              <w:t>Other outcome with court appearance</w:t>
            </w:r>
          </w:p>
        </w:tc>
        <w:tc>
          <w:tcPr>
            <w:tcW w:w="1589" w:type="dxa"/>
            <w:tcBorders>
              <w:top w:val="single" w:color="auto" w:sz="4" w:space="0"/>
              <w:left w:val="nil"/>
              <w:bottom w:val="nil"/>
              <w:right w:val="nil"/>
            </w:tcBorders>
            <w:shd w:val="clear" w:color="auto" w:fill="E4D2E2"/>
          </w:tcPr>
          <w:p w:rsidR="009F2F75" w:rsidP="009F2F75" w:rsidRDefault="009F2F75" w14:paraId="125DC0CF" w14:textId="5186B32A">
            <w:pPr>
              <w:pStyle w:val="BodyTextSpaceAfter"/>
              <w:spacing w:before="60" w:after="60"/>
              <w:jc w:val="center"/>
              <w:rPr>
                <w:color w:val="auto"/>
                <w:sz w:val="18"/>
                <w:szCs w:val="18"/>
              </w:rPr>
            </w:pPr>
            <w:r>
              <w:rPr>
                <w:color w:val="auto"/>
                <w:sz w:val="18"/>
                <w:szCs w:val="18"/>
              </w:rPr>
              <w:t>929</w:t>
            </w:r>
          </w:p>
          <w:p w:rsidR="009F2F75" w:rsidP="009F2F75" w:rsidRDefault="003445FD" w14:paraId="4A2F329C" w14:textId="77777777">
            <w:pPr>
              <w:pStyle w:val="BodyTextSpaceAfter"/>
              <w:spacing w:before="60" w:after="60"/>
              <w:jc w:val="center"/>
              <w:rPr>
                <w:color w:val="auto"/>
                <w:sz w:val="18"/>
                <w:szCs w:val="18"/>
              </w:rPr>
            </w:pPr>
            <w:r>
              <w:rPr>
                <w:color w:val="auto"/>
                <w:sz w:val="18"/>
                <w:szCs w:val="18"/>
              </w:rPr>
              <w:t>1,427</w:t>
            </w:r>
          </w:p>
          <w:p w:rsidR="003445FD" w:rsidP="009F2F75" w:rsidRDefault="003445FD" w14:paraId="21386377" w14:textId="0FB56F74">
            <w:pPr>
              <w:pStyle w:val="BodyTextSpaceAfter"/>
              <w:spacing w:before="60" w:after="60"/>
              <w:jc w:val="center"/>
              <w:rPr>
                <w:color w:val="auto"/>
                <w:sz w:val="18"/>
                <w:szCs w:val="18"/>
              </w:rPr>
            </w:pPr>
            <w:r>
              <w:rPr>
                <w:color w:val="auto"/>
                <w:sz w:val="18"/>
                <w:szCs w:val="18"/>
              </w:rPr>
              <w:t>25</w:t>
            </w:r>
          </w:p>
        </w:tc>
        <w:tc>
          <w:tcPr>
            <w:tcW w:w="2078" w:type="dxa"/>
            <w:tcBorders>
              <w:top w:val="single" w:color="auto" w:sz="4" w:space="0"/>
              <w:left w:val="nil"/>
              <w:bottom w:val="nil"/>
              <w:right w:val="nil"/>
            </w:tcBorders>
            <w:shd w:val="clear" w:color="auto" w:fill="E4D2E2"/>
          </w:tcPr>
          <w:p w:rsidR="009F2F75" w:rsidP="00620EEA" w:rsidRDefault="002A60B1" w14:paraId="6D2F8F1E" w14:textId="4F5EDB19">
            <w:pPr>
              <w:pStyle w:val="BodyTextSpaceAfter"/>
              <w:spacing w:before="60" w:after="60"/>
              <w:jc w:val="center"/>
              <w:rPr>
                <w:color w:val="auto"/>
                <w:sz w:val="18"/>
                <w:szCs w:val="18"/>
              </w:rPr>
            </w:pPr>
            <w:r>
              <w:rPr>
                <w:color w:val="auto"/>
                <w:sz w:val="18"/>
                <w:szCs w:val="18"/>
              </w:rPr>
              <w:t>13.1</w:t>
            </w:r>
          </w:p>
          <w:p w:rsidR="002A60B1" w:rsidP="002A60B1" w:rsidRDefault="002A60B1" w14:paraId="558DC21D" w14:textId="13922AEB">
            <w:pPr>
              <w:pStyle w:val="BodyTextSpaceAfter"/>
              <w:spacing w:before="60" w:after="60"/>
              <w:jc w:val="center"/>
              <w:rPr>
                <w:color w:val="auto"/>
                <w:sz w:val="18"/>
                <w:szCs w:val="18"/>
              </w:rPr>
            </w:pPr>
            <w:r>
              <w:rPr>
                <w:color w:val="auto"/>
                <w:sz w:val="18"/>
                <w:szCs w:val="18"/>
              </w:rPr>
              <w:t>20.2</w:t>
            </w:r>
          </w:p>
          <w:p w:rsidR="00B16418" w:rsidP="003445FD" w:rsidRDefault="002A60B1" w14:paraId="2AE426BB" w14:textId="6985226E">
            <w:pPr>
              <w:pStyle w:val="BodyTextSpaceAfter"/>
              <w:spacing w:before="60" w:after="60"/>
              <w:jc w:val="center"/>
              <w:rPr>
                <w:color w:val="auto"/>
                <w:sz w:val="18"/>
                <w:szCs w:val="18"/>
              </w:rPr>
            </w:pPr>
            <w:r>
              <w:rPr>
                <w:color w:val="auto"/>
                <w:sz w:val="18"/>
                <w:szCs w:val="18"/>
              </w:rPr>
              <w:t>0.4</w:t>
            </w:r>
          </w:p>
        </w:tc>
      </w:tr>
      <w:tr w:rsidRPr="00686A68" w:rsidR="009F2F75" w:rsidTr="00B244BB" w14:paraId="03BBF0BF" w14:textId="77777777">
        <w:tc>
          <w:tcPr>
            <w:tcW w:w="3914" w:type="dxa"/>
            <w:tcBorders>
              <w:top w:val="nil"/>
              <w:left w:val="nil"/>
              <w:bottom w:val="single" w:color="auto" w:sz="4" w:space="0"/>
              <w:right w:val="nil"/>
            </w:tcBorders>
          </w:tcPr>
          <w:p w:rsidRPr="009F2F75" w:rsidR="009F2F75" w:rsidP="00533A98" w:rsidRDefault="002A60B1" w14:paraId="42A4D309" w14:textId="331B6E3E">
            <w:pPr>
              <w:pStyle w:val="BodyTextSpaceAfter"/>
              <w:spacing w:before="60" w:after="60"/>
              <w:rPr>
                <w:i/>
                <w:sz w:val="18"/>
                <w:szCs w:val="18"/>
              </w:rPr>
            </w:pPr>
            <w:r>
              <w:rPr>
                <w:i/>
                <w:sz w:val="18"/>
                <w:szCs w:val="18"/>
              </w:rPr>
              <w:t>Sub-t</w:t>
            </w:r>
            <w:r w:rsidR="009F2F75">
              <w:rPr>
                <w:i/>
                <w:sz w:val="18"/>
                <w:szCs w:val="18"/>
              </w:rPr>
              <w:t xml:space="preserve">otal </w:t>
            </w:r>
            <w:r w:rsidR="00533A98">
              <w:rPr>
                <w:i/>
                <w:sz w:val="18"/>
                <w:szCs w:val="18"/>
              </w:rPr>
              <w:t>incidents with a police progression outcome recorded by police</w:t>
            </w:r>
          </w:p>
        </w:tc>
        <w:tc>
          <w:tcPr>
            <w:tcW w:w="1589" w:type="dxa"/>
            <w:tcBorders>
              <w:top w:val="nil"/>
              <w:left w:val="nil"/>
              <w:bottom w:val="single" w:color="auto" w:sz="4" w:space="0"/>
              <w:right w:val="nil"/>
            </w:tcBorders>
            <w:shd w:val="clear" w:color="auto" w:fill="E4D2E2"/>
          </w:tcPr>
          <w:p w:rsidRPr="00B16418" w:rsidR="009F2F75" w:rsidP="009F2F75" w:rsidRDefault="003445FD" w14:paraId="4840D098" w14:textId="4FBC7497">
            <w:pPr>
              <w:pStyle w:val="BodyTextSpaceAfter"/>
              <w:spacing w:before="60" w:after="60"/>
              <w:jc w:val="center"/>
              <w:rPr>
                <w:i/>
                <w:color w:val="auto"/>
                <w:sz w:val="18"/>
                <w:szCs w:val="18"/>
              </w:rPr>
            </w:pPr>
            <w:r>
              <w:rPr>
                <w:i/>
                <w:color w:val="auto"/>
                <w:sz w:val="18"/>
                <w:szCs w:val="18"/>
              </w:rPr>
              <w:t>2,381</w:t>
            </w:r>
          </w:p>
        </w:tc>
        <w:tc>
          <w:tcPr>
            <w:tcW w:w="2078" w:type="dxa"/>
            <w:tcBorders>
              <w:top w:val="nil"/>
              <w:left w:val="nil"/>
              <w:bottom w:val="single" w:color="auto" w:sz="4" w:space="0"/>
              <w:right w:val="nil"/>
            </w:tcBorders>
            <w:shd w:val="clear" w:color="auto" w:fill="E4D2E2"/>
          </w:tcPr>
          <w:p w:rsidRPr="00B16418" w:rsidR="009F2F75" w:rsidP="00620EEA" w:rsidRDefault="002A60B1" w14:paraId="798F2644" w14:textId="06B0EDE6">
            <w:pPr>
              <w:pStyle w:val="BodyTextSpaceAfter"/>
              <w:spacing w:before="60" w:after="60"/>
              <w:jc w:val="center"/>
              <w:rPr>
                <w:i/>
                <w:color w:val="auto"/>
                <w:sz w:val="18"/>
                <w:szCs w:val="18"/>
              </w:rPr>
            </w:pPr>
            <w:r>
              <w:rPr>
                <w:i/>
                <w:color w:val="auto"/>
                <w:sz w:val="18"/>
                <w:szCs w:val="18"/>
              </w:rPr>
              <w:t>33.6</w:t>
            </w:r>
          </w:p>
        </w:tc>
      </w:tr>
      <w:tr w:rsidRPr="00686A68" w:rsidR="009F2F75" w:rsidTr="00B16418" w14:paraId="3120B772" w14:textId="77777777">
        <w:trPr>
          <w:trHeight w:val="1562"/>
        </w:trPr>
        <w:tc>
          <w:tcPr>
            <w:tcW w:w="3914" w:type="dxa"/>
            <w:tcBorders>
              <w:top w:val="single" w:color="auto" w:sz="4" w:space="0"/>
              <w:left w:val="nil"/>
              <w:bottom w:val="nil"/>
              <w:right w:val="nil"/>
            </w:tcBorders>
          </w:tcPr>
          <w:p w:rsidR="009F2F75" w:rsidP="009F2F75" w:rsidRDefault="009F2F75" w14:paraId="6E18ED73" w14:textId="77777777">
            <w:pPr>
              <w:pStyle w:val="BodyTextSpaceAfter"/>
              <w:spacing w:before="60" w:after="60"/>
              <w:rPr>
                <w:sz w:val="18"/>
                <w:szCs w:val="18"/>
              </w:rPr>
            </w:pPr>
            <w:r>
              <w:rPr>
                <w:sz w:val="18"/>
                <w:szCs w:val="18"/>
              </w:rPr>
              <w:t>Intent to summons</w:t>
            </w:r>
          </w:p>
          <w:p w:rsidR="009F2F75" w:rsidP="009F2F75" w:rsidRDefault="003445FD" w14:paraId="4D5A397B" w14:textId="3F4B7C63">
            <w:pPr>
              <w:pStyle w:val="BodyTextSpaceAfter"/>
              <w:spacing w:before="60" w:after="60"/>
              <w:rPr>
                <w:sz w:val="18"/>
                <w:szCs w:val="18"/>
              </w:rPr>
            </w:pPr>
            <w:r>
              <w:rPr>
                <w:sz w:val="18"/>
                <w:szCs w:val="18"/>
              </w:rPr>
              <w:t>Caution</w:t>
            </w:r>
          </w:p>
          <w:p w:rsidR="009F2F75" w:rsidP="009F2F75" w:rsidRDefault="009F2F75" w14:paraId="195C0252" w14:textId="77777777">
            <w:pPr>
              <w:pStyle w:val="BodyTextSpaceAfter"/>
              <w:spacing w:before="60" w:after="60"/>
              <w:rPr>
                <w:sz w:val="18"/>
                <w:szCs w:val="18"/>
              </w:rPr>
            </w:pPr>
            <w:r>
              <w:rPr>
                <w:sz w:val="18"/>
                <w:szCs w:val="18"/>
              </w:rPr>
              <w:t>Complaint withdrawn</w:t>
            </w:r>
          </w:p>
          <w:p w:rsidR="003445FD" w:rsidP="009F2F75" w:rsidRDefault="003445FD" w14:paraId="6418DF96" w14:textId="29467800">
            <w:pPr>
              <w:pStyle w:val="BodyTextSpaceAfter"/>
              <w:spacing w:before="60" w:after="60"/>
              <w:rPr>
                <w:sz w:val="18"/>
                <w:szCs w:val="18"/>
              </w:rPr>
            </w:pPr>
            <w:r>
              <w:rPr>
                <w:sz w:val="18"/>
                <w:szCs w:val="18"/>
              </w:rPr>
              <w:t>No offence disclosed</w:t>
            </w:r>
          </w:p>
          <w:p w:rsidR="009F2F75" w:rsidP="009F2F75" w:rsidRDefault="009F2F75" w14:paraId="79D1C712" w14:textId="77777777">
            <w:pPr>
              <w:pStyle w:val="BodyTextSpaceAfter"/>
              <w:spacing w:before="60" w:after="60"/>
              <w:rPr>
                <w:sz w:val="18"/>
                <w:szCs w:val="18"/>
              </w:rPr>
            </w:pPr>
            <w:r>
              <w:rPr>
                <w:sz w:val="18"/>
                <w:szCs w:val="18"/>
              </w:rPr>
              <w:t>Unsolved</w:t>
            </w:r>
          </w:p>
          <w:p w:rsidR="009F2F75" w:rsidP="009F2F75" w:rsidRDefault="009F2F75" w14:paraId="398ED106" w14:textId="7FCF0215">
            <w:pPr>
              <w:pStyle w:val="BodyTextSpaceAfter"/>
              <w:spacing w:before="60" w:after="60"/>
              <w:rPr>
                <w:sz w:val="18"/>
                <w:szCs w:val="18"/>
              </w:rPr>
            </w:pPr>
            <w:r>
              <w:rPr>
                <w:sz w:val="18"/>
                <w:szCs w:val="18"/>
              </w:rPr>
              <w:t>Other</w:t>
            </w:r>
          </w:p>
        </w:tc>
        <w:tc>
          <w:tcPr>
            <w:tcW w:w="1589" w:type="dxa"/>
            <w:tcBorders>
              <w:top w:val="single" w:color="auto" w:sz="4" w:space="0"/>
              <w:left w:val="nil"/>
              <w:bottom w:val="nil"/>
              <w:right w:val="nil"/>
            </w:tcBorders>
            <w:shd w:val="clear" w:color="auto" w:fill="E4D2E2"/>
          </w:tcPr>
          <w:p w:rsidR="009F2F75" w:rsidP="009F2F75" w:rsidRDefault="003445FD" w14:paraId="075A92C5" w14:textId="00DC6153">
            <w:pPr>
              <w:pStyle w:val="BodyTextSpaceAfter"/>
              <w:spacing w:before="60" w:after="60"/>
              <w:jc w:val="center"/>
              <w:rPr>
                <w:color w:val="auto"/>
                <w:sz w:val="18"/>
                <w:szCs w:val="18"/>
              </w:rPr>
            </w:pPr>
            <w:r>
              <w:rPr>
                <w:color w:val="auto"/>
                <w:sz w:val="18"/>
                <w:szCs w:val="18"/>
              </w:rPr>
              <w:t>2,175</w:t>
            </w:r>
          </w:p>
          <w:p w:rsidR="003445FD" w:rsidP="009F2F75" w:rsidRDefault="003445FD" w14:paraId="38BD47C3" w14:textId="77777777">
            <w:pPr>
              <w:pStyle w:val="BodyTextSpaceAfter"/>
              <w:spacing w:before="60" w:after="60"/>
              <w:jc w:val="center"/>
              <w:rPr>
                <w:color w:val="auto"/>
                <w:sz w:val="18"/>
                <w:szCs w:val="18"/>
              </w:rPr>
            </w:pPr>
            <w:r>
              <w:rPr>
                <w:color w:val="auto"/>
                <w:sz w:val="18"/>
                <w:szCs w:val="18"/>
              </w:rPr>
              <w:t>36</w:t>
            </w:r>
          </w:p>
          <w:p w:rsidR="003445FD" w:rsidP="009F2F75" w:rsidRDefault="003445FD" w14:paraId="0F76712B" w14:textId="77777777">
            <w:pPr>
              <w:pStyle w:val="BodyTextSpaceAfter"/>
              <w:spacing w:before="60" w:after="60"/>
              <w:jc w:val="center"/>
              <w:rPr>
                <w:color w:val="auto"/>
                <w:sz w:val="18"/>
                <w:szCs w:val="18"/>
              </w:rPr>
            </w:pPr>
            <w:r>
              <w:rPr>
                <w:color w:val="auto"/>
                <w:sz w:val="18"/>
                <w:szCs w:val="18"/>
              </w:rPr>
              <w:t>1,042</w:t>
            </w:r>
          </w:p>
          <w:p w:rsidR="003445FD" w:rsidP="009F2F75" w:rsidRDefault="003445FD" w14:paraId="2DCEF0AB" w14:textId="77777777">
            <w:pPr>
              <w:pStyle w:val="BodyTextSpaceAfter"/>
              <w:spacing w:before="60" w:after="60"/>
              <w:jc w:val="center"/>
              <w:rPr>
                <w:color w:val="auto"/>
                <w:sz w:val="18"/>
                <w:szCs w:val="18"/>
              </w:rPr>
            </w:pPr>
            <w:r>
              <w:rPr>
                <w:color w:val="auto"/>
                <w:sz w:val="18"/>
                <w:szCs w:val="18"/>
              </w:rPr>
              <w:t>376</w:t>
            </w:r>
          </w:p>
          <w:p w:rsidR="003445FD" w:rsidP="009F2F75" w:rsidRDefault="003445FD" w14:paraId="7A8D2DE7" w14:textId="77777777">
            <w:pPr>
              <w:pStyle w:val="BodyTextSpaceAfter"/>
              <w:spacing w:before="60" w:after="60"/>
              <w:jc w:val="center"/>
              <w:rPr>
                <w:color w:val="auto"/>
                <w:sz w:val="18"/>
                <w:szCs w:val="18"/>
              </w:rPr>
            </w:pPr>
            <w:r>
              <w:rPr>
                <w:color w:val="auto"/>
                <w:sz w:val="18"/>
                <w:szCs w:val="18"/>
              </w:rPr>
              <w:t>967</w:t>
            </w:r>
          </w:p>
          <w:p w:rsidR="003445FD" w:rsidP="009F2F75" w:rsidRDefault="003445FD" w14:paraId="36F59963" w14:textId="6B3273C9">
            <w:pPr>
              <w:pStyle w:val="BodyTextSpaceAfter"/>
              <w:spacing w:before="60" w:after="60"/>
              <w:jc w:val="center"/>
              <w:rPr>
                <w:color w:val="auto"/>
                <w:sz w:val="18"/>
                <w:szCs w:val="18"/>
              </w:rPr>
            </w:pPr>
            <w:r>
              <w:rPr>
                <w:color w:val="auto"/>
                <w:sz w:val="18"/>
                <w:szCs w:val="18"/>
              </w:rPr>
              <w:t>89</w:t>
            </w:r>
          </w:p>
        </w:tc>
        <w:tc>
          <w:tcPr>
            <w:tcW w:w="2078" w:type="dxa"/>
            <w:tcBorders>
              <w:top w:val="single" w:color="auto" w:sz="4" w:space="0"/>
              <w:left w:val="nil"/>
              <w:bottom w:val="nil"/>
              <w:right w:val="nil"/>
            </w:tcBorders>
            <w:shd w:val="clear" w:color="auto" w:fill="E4D2E2"/>
          </w:tcPr>
          <w:p w:rsidR="009F2F75" w:rsidP="00620EEA" w:rsidRDefault="002A60B1" w14:paraId="2F810C8D" w14:textId="77777777">
            <w:pPr>
              <w:pStyle w:val="BodyTextSpaceAfter"/>
              <w:spacing w:before="60" w:after="60"/>
              <w:jc w:val="center"/>
              <w:rPr>
                <w:color w:val="auto"/>
                <w:sz w:val="18"/>
                <w:szCs w:val="18"/>
              </w:rPr>
            </w:pPr>
            <w:r>
              <w:rPr>
                <w:color w:val="auto"/>
                <w:sz w:val="18"/>
                <w:szCs w:val="18"/>
              </w:rPr>
              <w:t>30.8</w:t>
            </w:r>
          </w:p>
          <w:p w:rsidR="002A60B1" w:rsidP="00620EEA" w:rsidRDefault="002A60B1" w14:paraId="04CB56FE" w14:textId="77777777">
            <w:pPr>
              <w:pStyle w:val="BodyTextSpaceAfter"/>
              <w:spacing w:before="60" w:after="60"/>
              <w:jc w:val="center"/>
              <w:rPr>
                <w:color w:val="auto"/>
                <w:sz w:val="18"/>
                <w:szCs w:val="18"/>
              </w:rPr>
            </w:pPr>
            <w:r>
              <w:rPr>
                <w:color w:val="auto"/>
                <w:sz w:val="18"/>
                <w:szCs w:val="18"/>
              </w:rPr>
              <w:t>0.5</w:t>
            </w:r>
          </w:p>
          <w:p w:rsidR="002A60B1" w:rsidP="00620EEA" w:rsidRDefault="002A60B1" w14:paraId="490E1EB6" w14:textId="77777777">
            <w:pPr>
              <w:pStyle w:val="BodyTextSpaceAfter"/>
              <w:spacing w:before="60" w:after="60"/>
              <w:jc w:val="center"/>
              <w:rPr>
                <w:color w:val="auto"/>
                <w:sz w:val="18"/>
                <w:szCs w:val="18"/>
              </w:rPr>
            </w:pPr>
            <w:r>
              <w:rPr>
                <w:color w:val="auto"/>
                <w:sz w:val="18"/>
                <w:szCs w:val="18"/>
              </w:rPr>
              <w:t>14.7</w:t>
            </w:r>
          </w:p>
          <w:p w:rsidR="002A60B1" w:rsidP="00620EEA" w:rsidRDefault="002A60B1" w14:paraId="3DBCFB64" w14:textId="77777777">
            <w:pPr>
              <w:pStyle w:val="BodyTextSpaceAfter"/>
              <w:spacing w:before="60" w:after="60"/>
              <w:jc w:val="center"/>
              <w:rPr>
                <w:color w:val="auto"/>
                <w:sz w:val="18"/>
                <w:szCs w:val="18"/>
              </w:rPr>
            </w:pPr>
            <w:r>
              <w:rPr>
                <w:color w:val="auto"/>
                <w:sz w:val="18"/>
                <w:szCs w:val="18"/>
              </w:rPr>
              <w:t>5.3</w:t>
            </w:r>
          </w:p>
          <w:p w:rsidR="002A60B1" w:rsidP="00620EEA" w:rsidRDefault="002A60B1" w14:paraId="5AA6C8A7" w14:textId="77777777">
            <w:pPr>
              <w:pStyle w:val="BodyTextSpaceAfter"/>
              <w:spacing w:before="60" w:after="60"/>
              <w:jc w:val="center"/>
              <w:rPr>
                <w:color w:val="auto"/>
                <w:sz w:val="18"/>
                <w:szCs w:val="18"/>
              </w:rPr>
            </w:pPr>
            <w:r>
              <w:rPr>
                <w:color w:val="auto"/>
                <w:sz w:val="18"/>
                <w:szCs w:val="18"/>
              </w:rPr>
              <w:t>13.7</w:t>
            </w:r>
          </w:p>
          <w:p w:rsidR="002A60B1" w:rsidP="00620EEA" w:rsidRDefault="002A60B1" w14:paraId="070A4C60" w14:textId="1F951FB1">
            <w:pPr>
              <w:pStyle w:val="BodyTextSpaceAfter"/>
              <w:spacing w:before="60" w:after="60"/>
              <w:jc w:val="center"/>
              <w:rPr>
                <w:color w:val="auto"/>
                <w:sz w:val="18"/>
                <w:szCs w:val="18"/>
              </w:rPr>
            </w:pPr>
            <w:r>
              <w:rPr>
                <w:color w:val="auto"/>
                <w:sz w:val="18"/>
                <w:szCs w:val="18"/>
              </w:rPr>
              <w:t>1.3</w:t>
            </w:r>
          </w:p>
        </w:tc>
      </w:tr>
      <w:tr w:rsidRPr="00B16418" w:rsidR="00B16418" w:rsidTr="00B244BB" w14:paraId="11E264E0" w14:textId="77777777">
        <w:tc>
          <w:tcPr>
            <w:tcW w:w="3914" w:type="dxa"/>
            <w:tcBorders>
              <w:top w:val="nil"/>
              <w:left w:val="nil"/>
              <w:bottom w:val="single" w:color="auto" w:sz="4" w:space="0"/>
              <w:right w:val="nil"/>
            </w:tcBorders>
          </w:tcPr>
          <w:p w:rsidRPr="009F2F75" w:rsidR="00B16418" w:rsidP="00533A98" w:rsidRDefault="002A60B1" w14:paraId="2719B765" w14:textId="5D26C333">
            <w:pPr>
              <w:pStyle w:val="BodyTextSpaceAfter"/>
              <w:spacing w:before="60" w:after="60"/>
              <w:rPr>
                <w:i/>
                <w:sz w:val="18"/>
                <w:szCs w:val="18"/>
              </w:rPr>
            </w:pPr>
            <w:r>
              <w:rPr>
                <w:i/>
                <w:sz w:val="18"/>
                <w:szCs w:val="18"/>
              </w:rPr>
              <w:t>Sub-t</w:t>
            </w:r>
            <w:r w:rsidR="00B16418">
              <w:rPr>
                <w:i/>
                <w:sz w:val="18"/>
                <w:szCs w:val="18"/>
              </w:rPr>
              <w:t xml:space="preserve">otal </w:t>
            </w:r>
            <w:r w:rsidR="00533A98">
              <w:rPr>
                <w:i/>
                <w:sz w:val="18"/>
                <w:szCs w:val="18"/>
              </w:rPr>
              <w:t>incidents with other outcomes recorded by police</w:t>
            </w:r>
          </w:p>
        </w:tc>
        <w:tc>
          <w:tcPr>
            <w:tcW w:w="1589" w:type="dxa"/>
            <w:tcBorders>
              <w:top w:val="nil"/>
              <w:left w:val="nil"/>
              <w:bottom w:val="single" w:color="auto" w:sz="4" w:space="0"/>
              <w:right w:val="nil"/>
            </w:tcBorders>
            <w:shd w:val="clear" w:color="auto" w:fill="E4D2E2"/>
          </w:tcPr>
          <w:p w:rsidRPr="00B16418" w:rsidR="00B16418" w:rsidP="003445FD" w:rsidRDefault="002A60B1" w14:paraId="209D567D" w14:textId="431A8A85">
            <w:pPr>
              <w:pStyle w:val="BodyTextSpaceAfter"/>
              <w:spacing w:before="60" w:after="60"/>
              <w:jc w:val="center"/>
              <w:rPr>
                <w:i/>
                <w:color w:val="auto"/>
                <w:sz w:val="18"/>
                <w:szCs w:val="18"/>
              </w:rPr>
            </w:pPr>
            <w:r>
              <w:rPr>
                <w:i/>
                <w:color w:val="auto"/>
                <w:sz w:val="18"/>
                <w:szCs w:val="18"/>
              </w:rPr>
              <w:t>4,685</w:t>
            </w:r>
          </w:p>
        </w:tc>
        <w:tc>
          <w:tcPr>
            <w:tcW w:w="2078" w:type="dxa"/>
            <w:tcBorders>
              <w:top w:val="nil"/>
              <w:left w:val="nil"/>
              <w:bottom w:val="single" w:color="auto" w:sz="4" w:space="0"/>
              <w:right w:val="nil"/>
            </w:tcBorders>
            <w:shd w:val="clear" w:color="auto" w:fill="E4D2E2"/>
          </w:tcPr>
          <w:p w:rsidRPr="00B16418" w:rsidR="00B16418" w:rsidP="00620EEA" w:rsidRDefault="002A60B1" w14:paraId="4F0BC71C" w14:textId="36ED8B04">
            <w:pPr>
              <w:pStyle w:val="BodyTextSpaceAfter"/>
              <w:spacing w:before="60" w:after="60"/>
              <w:jc w:val="center"/>
              <w:rPr>
                <w:i/>
                <w:color w:val="auto"/>
                <w:sz w:val="18"/>
                <w:szCs w:val="18"/>
              </w:rPr>
            </w:pPr>
            <w:r>
              <w:rPr>
                <w:i/>
                <w:color w:val="auto"/>
                <w:sz w:val="18"/>
                <w:szCs w:val="18"/>
              </w:rPr>
              <w:t>66.3</w:t>
            </w:r>
          </w:p>
        </w:tc>
      </w:tr>
      <w:tr w:rsidR="009F2F75" w:rsidTr="00B16418" w14:paraId="1F287985" w14:textId="77777777">
        <w:trPr>
          <w:trHeight w:val="350"/>
        </w:trPr>
        <w:tc>
          <w:tcPr>
            <w:tcW w:w="3914" w:type="dxa"/>
            <w:tcBorders>
              <w:top w:val="single" w:color="auto" w:sz="4" w:space="0"/>
              <w:left w:val="nil"/>
              <w:bottom w:val="single" w:color="auto" w:sz="4" w:space="0"/>
              <w:right w:val="nil"/>
            </w:tcBorders>
          </w:tcPr>
          <w:p w:rsidRPr="00686A68" w:rsidR="009F2F75" w:rsidP="00620EEA" w:rsidRDefault="009F2F75" w14:paraId="21EFB270" w14:textId="56415E17">
            <w:pPr>
              <w:pStyle w:val="BodyTextSpaceAfter"/>
              <w:spacing w:before="60" w:after="60"/>
              <w:rPr>
                <w:b/>
                <w:sz w:val="18"/>
                <w:szCs w:val="18"/>
              </w:rPr>
            </w:pPr>
            <w:r>
              <w:rPr>
                <w:b/>
                <w:sz w:val="18"/>
                <w:szCs w:val="18"/>
              </w:rPr>
              <w:t>Total</w:t>
            </w:r>
          </w:p>
        </w:tc>
        <w:tc>
          <w:tcPr>
            <w:tcW w:w="1589" w:type="dxa"/>
            <w:tcBorders>
              <w:top w:val="single" w:color="auto" w:sz="4" w:space="0"/>
              <w:left w:val="nil"/>
              <w:bottom w:val="single" w:color="auto" w:sz="4" w:space="0"/>
              <w:right w:val="nil"/>
            </w:tcBorders>
            <w:shd w:val="clear" w:color="auto" w:fill="E4D2E2"/>
          </w:tcPr>
          <w:p w:rsidR="009F2F75" w:rsidP="00620EEA" w:rsidRDefault="009F2F75" w14:paraId="039D3168" w14:textId="77777777">
            <w:pPr>
              <w:pStyle w:val="BodyTextSpaceAfter"/>
              <w:spacing w:before="60" w:after="60"/>
              <w:jc w:val="center"/>
              <w:rPr>
                <w:color w:val="auto"/>
                <w:sz w:val="18"/>
                <w:szCs w:val="18"/>
              </w:rPr>
            </w:pPr>
            <w:r>
              <w:rPr>
                <w:color w:val="auto"/>
                <w:sz w:val="18"/>
                <w:szCs w:val="18"/>
              </w:rPr>
              <w:t>7,066</w:t>
            </w:r>
          </w:p>
        </w:tc>
        <w:tc>
          <w:tcPr>
            <w:tcW w:w="2078" w:type="dxa"/>
            <w:tcBorders>
              <w:top w:val="single" w:color="auto" w:sz="4" w:space="0"/>
              <w:left w:val="nil"/>
              <w:bottom w:val="single" w:color="auto" w:sz="4" w:space="0"/>
              <w:right w:val="nil"/>
            </w:tcBorders>
            <w:shd w:val="clear" w:color="auto" w:fill="E4D2E2"/>
          </w:tcPr>
          <w:p w:rsidR="009F2F75" w:rsidP="00620EEA" w:rsidRDefault="009F2F75" w14:paraId="407D1788" w14:textId="77777777">
            <w:pPr>
              <w:pStyle w:val="BodyTextSpaceAfter"/>
              <w:spacing w:before="60" w:after="60"/>
              <w:jc w:val="center"/>
              <w:rPr>
                <w:color w:val="auto"/>
                <w:sz w:val="18"/>
                <w:szCs w:val="18"/>
              </w:rPr>
            </w:pPr>
            <w:r>
              <w:rPr>
                <w:color w:val="auto"/>
                <w:sz w:val="18"/>
                <w:szCs w:val="18"/>
              </w:rPr>
              <w:t>100.00</w:t>
            </w:r>
          </w:p>
        </w:tc>
      </w:tr>
    </w:tbl>
    <w:p w:rsidR="004075C4" w:rsidP="00A02808" w:rsidRDefault="004075C4" w14:paraId="393A8C1B" w14:textId="77777777">
      <w:pPr>
        <w:pStyle w:val="BodyText"/>
      </w:pPr>
    </w:p>
    <w:p w:rsidR="004075C4" w:rsidP="004075C4" w:rsidRDefault="004075C4" w14:paraId="0F6405ED" w14:textId="27CBC5D6">
      <w:pPr>
        <w:rPr>
          <w:rFonts w:ascii="Roboto Condensed Light" w:hAnsi="Roboto Condensed Light"/>
          <w:sz w:val="22"/>
          <w:szCs w:val="22"/>
        </w:rPr>
      </w:pPr>
      <w:r>
        <w:rPr>
          <w:rFonts w:ascii="Roboto Condensed Light" w:hAnsi="Roboto Condensed Light"/>
          <w:sz w:val="22"/>
          <w:szCs w:val="22"/>
        </w:rPr>
        <w:t xml:space="preserve">Table </w:t>
      </w:r>
      <w:r w:rsidR="00C76FF7">
        <w:rPr>
          <w:rFonts w:ascii="Roboto Condensed Light" w:hAnsi="Roboto Condensed Light"/>
          <w:sz w:val="22"/>
          <w:szCs w:val="22"/>
        </w:rPr>
        <w:t>4</w:t>
      </w:r>
      <w:r>
        <w:rPr>
          <w:rFonts w:ascii="Roboto Condensed Light" w:hAnsi="Roboto Condensed Light"/>
          <w:sz w:val="22"/>
          <w:szCs w:val="22"/>
        </w:rPr>
        <w:t xml:space="preserve"> presents the results for the </w:t>
      </w:r>
      <w:r w:rsidR="00444EBB">
        <w:rPr>
          <w:rFonts w:ascii="Roboto Condensed Light" w:hAnsi="Roboto Condensed Light"/>
          <w:sz w:val="22"/>
          <w:szCs w:val="22"/>
        </w:rPr>
        <w:t xml:space="preserve">chi-square </w:t>
      </w:r>
      <w:r>
        <w:rPr>
          <w:rFonts w:ascii="Roboto Condensed Light" w:hAnsi="Roboto Condensed Light"/>
          <w:sz w:val="22"/>
          <w:szCs w:val="22"/>
        </w:rPr>
        <w:t xml:space="preserve">analyses of the bivariate relationships between </w:t>
      </w:r>
      <w:r w:rsidR="00444EBB">
        <w:rPr>
          <w:rFonts w:ascii="Roboto Condensed Light" w:hAnsi="Roboto Condensed Light"/>
          <w:sz w:val="22"/>
          <w:szCs w:val="22"/>
        </w:rPr>
        <w:t>incident characteristics and whether incidents had a police progression outcome recorded.</w:t>
      </w:r>
      <w:r>
        <w:rPr>
          <w:rFonts w:ascii="Roboto Condensed Light" w:hAnsi="Roboto Condensed Light"/>
          <w:sz w:val="22"/>
          <w:szCs w:val="22"/>
        </w:rPr>
        <w:t xml:space="preserve"> Significant relationships were found between </w:t>
      </w:r>
      <w:r w:rsidR="00444EBB">
        <w:rPr>
          <w:rFonts w:ascii="Roboto Condensed Light" w:hAnsi="Roboto Condensed Light"/>
          <w:sz w:val="22"/>
          <w:szCs w:val="22"/>
        </w:rPr>
        <w:t>a number of incident characteristics and recording of a police progression outcome</w:t>
      </w:r>
      <w:r>
        <w:rPr>
          <w:rFonts w:ascii="Roboto Condensed Light" w:hAnsi="Roboto Condensed Light"/>
          <w:sz w:val="22"/>
          <w:szCs w:val="22"/>
        </w:rPr>
        <w:t xml:space="preserve">. Specifically, the nature of these relationships was that: </w:t>
      </w:r>
    </w:p>
    <w:p w:rsidR="0059592A" w:rsidP="0059592A" w:rsidRDefault="0059592A" w14:paraId="55AC0795" w14:textId="0C3AF5AE">
      <w:pPr>
        <w:pStyle w:val="Heading3"/>
      </w:pPr>
      <w:bookmarkStart w:id="15" w:name="_Toc472414885"/>
      <w:r>
        <w:t>Offender characteristics</w:t>
      </w:r>
      <w:bookmarkEnd w:id="15"/>
    </w:p>
    <w:p w:rsidR="0059592A" w:rsidP="0059592A" w:rsidRDefault="00C30D77" w14:paraId="7617FE6C" w14:textId="1EEBE83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alleged to have been committed by a male offender made up a slightly higher propo</w:t>
      </w:r>
      <w:r w:rsidR="00F3600E">
        <w:rPr>
          <w:rFonts w:ascii="Roboto Condensed Light" w:hAnsi="Roboto Condensed Light"/>
          <w:sz w:val="22"/>
          <w:szCs w:val="22"/>
        </w:rPr>
        <w:t>r</w:t>
      </w:r>
      <w:r>
        <w:rPr>
          <w:rFonts w:ascii="Roboto Condensed Light" w:hAnsi="Roboto Condensed Light"/>
          <w:sz w:val="22"/>
          <w:szCs w:val="22"/>
        </w:rPr>
        <w:t xml:space="preserve">tion of progressed incidents (97.9%) compared with incidents that did not progress (96.7%). </w:t>
      </w:r>
      <w:r w:rsidR="005A51EE">
        <w:rPr>
          <w:rFonts w:ascii="Roboto Condensed Light" w:hAnsi="Roboto Condensed Light"/>
          <w:sz w:val="22"/>
          <w:szCs w:val="22"/>
        </w:rPr>
        <w:t xml:space="preserve">Conversely, incidents where the offender was female made up a slightly lower proportion of progressed incidents: 2.1% of those that progressed compared with 3.3% of those that did not progress. The size of these differences was small but statistically significant. </w:t>
      </w:r>
    </w:p>
    <w:p w:rsidRPr="0059592A" w:rsidR="0059592A" w:rsidP="0059592A" w:rsidRDefault="009B62A5" w14:paraId="5B37A027" w14:textId="3385BBBE">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perpetrated by offenders age 10 to 17 were less likely to progress (16.5% of progressed incidents compared with 19.5% of incidents not progressed), and those perpetrated by offenders aged between 25 and 34 were more likely to progress (25.1% of prog</w:t>
      </w:r>
      <w:r w:rsidR="004236A6">
        <w:rPr>
          <w:rFonts w:ascii="Roboto Condensed Light" w:hAnsi="Roboto Condensed Light"/>
          <w:sz w:val="22"/>
          <w:szCs w:val="22"/>
        </w:rPr>
        <w:t>ressed incidents compared with 2</w:t>
      </w:r>
      <w:r>
        <w:rPr>
          <w:rFonts w:ascii="Roboto Condensed Light" w:hAnsi="Roboto Condensed Light"/>
          <w:sz w:val="22"/>
          <w:szCs w:val="22"/>
        </w:rPr>
        <w:t>0.6% of incidents not progressed).</w:t>
      </w:r>
    </w:p>
    <w:p w:rsidR="005A51EE" w:rsidP="00EE4744" w:rsidRDefault="005A51EE" w14:paraId="08805266" w14:textId="2D7417D2">
      <w:pPr>
        <w:pStyle w:val="BodyText"/>
        <w:numPr>
          <w:ilvl w:val="0"/>
          <w:numId w:val="9"/>
        </w:numPr>
      </w:pPr>
      <w:r>
        <w:t>Incidents were slightly more likely to progress where the offender had a history of two or more prior recorded</w:t>
      </w:r>
      <w:r w:rsidR="00AF544C">
        <w:t xml:space="preserve"> alleged</w:t>
      </w:r>
      <w:r>
        <w:t xml:space="preserve"> sexual offences. </w:t>
      </w:r>
    </w:p>
    <w:p w:rsidR="0059592A" w:rsidP="0059592A" w:rsidRDefault="0059592A" w14:paraId="1634BAFC" w14:textId="7FF61A2D">
      <w:pPr>
        <w:pStyle w:val="Heading3"/>
      </w:pPr>
      <w:bookmarkStart w:id="16" w:name="_Toc472414886"/>
      <w:r>
        <w:lastRenderedPageBreak/>
        <w:t>Victim Characteristics</w:t>
      </w:r>
      <w:bookmarkEnd w:id="16"/>
    </w:p>
    <w:p w:rsidR="0059592A" w:rsidP="0059592A" w:rsidRDefault="00CA1138" w14:paraId="2346CF67" w14:textId="448AA6FB">
      <w:pPr>
        <w:pStyle w:val="BodyText"/>
        <w:numPr>
          <w:ilvl w:val="0"/>
          <w:numId w:val="9"/>
        </w:numPr>
      </w:pPr>
      <w:r>
        <w:t xml:space="preserve">There were no significant differences in progression rates based on whether the incident involved male victim(s) or female victim(s). </w:t>
      </w:r>
    </w:p>
    <w:p w:rsidR="004F02FF" w:rsidP="009E3F05" w:rsidRDefault="00EE4744" w14:paraId="6021D71A" w14:textId="6203BD7B">
      <w:pPr>
        <w:pStyle w:val="BodyText"/>
        <w:numPr>
          <w:ilvl w:val="0"/>
          <w:numId w:val="9"/>
        </w:numPr>
      </w:pPr>
      <w:r>
        <w:t xml:space="preserve">Where an incident involved victim(s) aged between 10 and 17 years old, it was more likely to have a progression outcome recorded (41.6% of progressed incidents compared with 32.3% of incidents that did not progress). </w:t>
      </w:r>
      <w:r w:rsidR="00CA1138">
        <w:t xml:space="preserve">The opposite was the case for incidents involving one or more adult victims. They made up 48.3% of progressed incidents compared with 57% of incidents that did not progress. </w:t>
      </w:r>
      <w:r>
        <w:t xml:space="preserve">There </w:t>
      </w:r>
      <w:r w:rsidR="00CA1138">
        <w:t xml:space="preserve">was no significant difference in </w:t>
      </w:r>
      <w:r>
        <w:t xml:space="preserve">progression rates for incidents involving </w:t>
      </w:r>
      <w:r w:rsidR="00CA1138">
        <w:t xml:space="preserve">young </w:t>
      </w:r>
      <w:r>
        <w:t xml:space="preserve">victims </w:t>
      </w:r>
      <w:r w:rsidR="00CA1138">
        <w:t xml:space="preserve">aged between 0 and 9 years old and incidents not involving victims in this age group. </w:t>
      </w:r>
    </w:p>
    <w:p w:rsidR="0059592A" w:rsidP="0059592A" w:rsidRDefault="0059592A" w14:paraId="25BA2824" w14:textId="71A2A113">
      <w:pPr>
        <w:pStyle w:val="Heading3"/>
      </w:pPr>
      <w:bookmarkStart w:id="17" w:name="_Toc472414887"/>
      <w:r>
        <w:t>Incident Characteristics</w:t>
      </w:r>
      <w:bookmarkEnd w:id="17"/>
    </w:p>
    <w:p w:rsidRPr="0059592A" w:rsidR="0059592A" w:rsidP="0059592A" w:rsidRDefault="0059592A" w14:paraId="070A585B" w14:textId="57D243EB">
      <w:pPr>
        <w:pStyle w:val="BodyText"/>
        <w:numPr>
          <w:ilvl w:val="0"/>
          <w:numId w:val="9"/>
        </w:numPr>
      </w:pPr>
      <w:r>
        <w:t xml:space="preserve">Incidents where the most serious sexual offence was rape were less likely to have a progression outcome recorded than incidents where the most serious offence was indecent assault. The most serious sexual offence recorded was rape for 44.3% of offences that progressed at this stage, compared with 52.5% of those that did not progress. The opposite was the case for indecent assault offences: they made up 51.3% of offences that progressed and only 44.1% of offences that did not progress. </w:t>
      </w:r>
    </w:p>
    <w:p w:rsidR="00CA1138" w:rsidP="00EE4744" w:rsidRDefault="00CA1138" w14:paraId="77A757C5" w14:textId="55A9FC7B">
      <w:pPr>
        <w:pStyle w:val="BodyText"/>
        <w:numPr>
          <w:ilvl w:val="0"/>
          <w:numId w:val="9"/>
        </w:numPr>
      </w:pPr>
      <w:r>
        <w:t xml:space="preserve">There were significant differences between progression rates based on the relationships between offenders and victim(s) involved in incidents. </w:t>
      </w:r>
      <w:r w:rsidR="0069088D">
        <w:t>Incidents involving current and former partners were less likely to have a progression outcome recorded, and those involving other family mem</w:t>
      </w:r>
      <w:r w:rsidR="008E1DB1">
        <w:t>b</w:t>
      </w:r>
      <w:r w:rsidR="0069088D">
        <w:t xml:space="preserve">ers and acquaintances were more likely to have a progression outcome recorded. There were no significant differences in progression rates based on whether or not an incident involved a victim who was a stranger to the offender. </w:t>
      </w:r>
    </w:p>
    <w:p w:rsidR="00827317" w:rsidP="00EE4744" w:rsidRDefault="00827317" w14:paraId="13CDF9CA" w14:textId="4488F857">
      <w:pPr>
        <w:pStyle w:val="BodyText"/>
        <w:numPr>
          <w:ilvl w:val="0"/>
          <w:numId w:val="9"/>
        </w:numPr>
      </w:pPr>
      <w:r>
        <w:t xml:space="preserve">Incidents that involved one sexual offence made up 61.3% of progressed offences compared with 93.9% of non-progressed offences. However, incidents involving two to five or six or more sexual offences made up much higher proportions of progressed compared with non-progressed incidents (33.3% compared with 5.9% for incidents involving two to five sexual offences, and 5.3% compared with just 0.1% for incidents involving six or more offences). </w:t>
      </w:r>
    </w:p>
    <w:p w:rsidR="00C30D77" w:rsidP="00C30D77" w:rsidRDefault="008339EF" w14:paraId="67F8D73F" w14:textId="77777777">
      <w:pPr>
        <w:pStyle w:val="BodyText"/>
        <w:numPr>
          <w:ilvl w:val="0"/>
          <w:numId w:val="9"/>
        </w:numPr>
      </w:pPr>
      <w:r>
        <w:t xml:space="preserve">Incidents that involved at least one offence that occurred in a community location (e.g., street/footpath, education locations, public transport) made up a lower proportion of incidents that progressed (23.4% of those that progressed compared with 27.4% of those that did not progress). There were no significant differences in progression rates for incidents involving offences that occurred in other location types. </w:t>
      </w:r>
    </w:p>
    <w:p w:rsidR="00AF544C" w:rsidP="00AF544C" w:rsidRDefault="00AF544C" w14:paraId="56BFA272" w14:textId="7DB93513">
      <w:pPr>
        <w:pStyle w:val="BodyText"/>
        <w:numPr>
          <w:ilvl w:val="0"/>
          <w:numId w:val="9"/>
        </w:numPr>
      </w:pPr>
      <w:r>
        <w:t>Where multiple offences were involv</w:t>
      </w:r>
      <w:r w:rsidR="00FD56E5">
        <w:t>ed in an offender incident, 40.4</w:t>
      </w:r>
      <w:r>
        <w:t xml:space="preserve">% of incidents progressed compared with 32.5% that did not progress. </w:t>
      </w:r>
    </w:p>
    <w:p w:rsidR="00AF544C" w:rsidP="00AF544C" w:rsidRDefault="00AF544C" w14:paraId="10C7E5CE" w14:textId="77777777">
      <w:pPr>
        <w:pStyle w:val="BodyText"/>
        <w:numPr>
          <w:ilvl w:val="0"/>
          <w:numId w:val="9"/>
        </w:numPr>
      </w:pPr>
      <w:r>
        <w:t>Incidents involving multiple offenders made up 4.9% of progressed incidents, which is slightly but statistically significantly higher than the incidents involving multiple offenders that did not progress (3.1%).</w:t>
      </w:r>
    </w:p>
    <w:p w:rsidR="00AF544C" w:rsidP="00AF544C" w:rsidRDefault="00AF544C" w14:paraId="5FC7C303" w14:textId="77777777">
      <w:pPr>
        <w:pStyle w:val="BodyText"/>
        <w:numPr>
          <w:ilvl w:val="0"/>
          <w:numId w:val="9"/>
        </w:numPr>
      </w:pPr>
      <w:r>
        <w:t xml:space="preserve">Incidents involving more than one victim were more likely to progress. They made up 6.1% of progressed incidents compared with just 1.0% of non-progressed incidents. </w:t>
      </w:r>
    </w:p>
    <w:p w:rsidR="00AF544C" w:rsidP="00AF544C" w:rsidRDefault="00AF544C" w14:paraId="58C9F4C2" w14:textId="14A0992B">
      <w:pPr>
        <w:pStyle w:val="BodyText"/>
        <w:numPr>
          <w:ilvl w:val="0"/>
          <w:numId w:val="9"/>
        </w:numPr>
      </w:pPr>
      <w:r>
        <w:t xml:space="preserve">Incidents with a family violence incident flag made up 13.0% of incidents that progressed compared with 9.9% of incidents that did not progress. </w:t>
      </w:r>
    </w:p>
    <w:p w:rsidR="006057B9" w:rsidP="00AF544C" w:rsidRDefault="006057B9" w14:paraId="2521E7C8" w14:textId="37D977FB">
      <w:pPr>
        <w:pStyle w:val="BodyText"/>
        <w:numPr>
          <w:ilvl w:val="0"/>
          <w:numId w:val="9"/>
        </w:numPr>
      </w:pPr>
      <w:r>
        <w:t xml:space="preserve">Incidents that involved more than one sexual offence were more likely to progress. Those involving between two and five sexual offences made up 33.3% of progressed incidents compared with 5.9% of non-progressed incidents, and those involving six or more sexual offences made up 5.3% of progressed incidents compared with 0.1% of non-progressed incidents. </w:t>
      </w:r>
    </w:p>
    <w:p w:rsidR="00CA1138" w:rsidP="00C30D77" w:rsidRDefault="008339EF" w14:paraId="28F57B89" w14:textId="6F92FE44">
      <w:pPr>
        <w:pStyle w:val="BodyText"/>
        <w:numPr>
          <w:ilvl w:val="0"/>
          <w:numId w:val="9"/>
        </w:numPr>
      </w:pPr>
      <w:r>
        <w:lastRenderedPageBreak/>
        <w:t>Where any of the following other offence types were also recorded in the incident, cases were more likely to progress: a</w:t>
      </w:r>
      <w:r w:rsidR="00C30D77">
        <w:t>ssault and related offences;</w:t>
      </w:r>
      <w:r w:rsidRPr="00C30D77">
        <w:rPr>
          <w:sz w:val="18"/>
          <w:szCs w:val="18"/>
        </w:rPr>
        <w:t xml:space="preserve"> a</w:t>
      </w:r>
      <w:r w:rsidRPr="008339EF">
        <w:t>bduction and related offences</w:t>
      </w:r>
      <w:r w:rsidR="00C30D77">
        <w:rPr>
          <w:sz w:val="18"/>
          <w:szCs w:val="18"/>
        </w:rPr>
        <w:t xml:space="preserve">; </w:t>
      </w:r>
      <w:r w:rsidRPr="00C30D77">
        <w:rPr>
          <w:sz w:val="18"/>
          <w:szCs w:val="18"/>
        </w:rPr>
        <w:t>r</w:t>
      </w:r>
      <w:r w:rsidRPr="008339EF">
        <w:t>obbery offences</w:t>
      </w:r>
      <w:r w:rsidR="00C30D77">
        <w:rPr>
          <w:sz w:val="18"/>
          <w:szCs w:val="18"/>
        </w:rPr>
        <w:t>;</w:t>
      </w:r>
      <w:r w:rsidRPr="00C30D77">
        <w:rPr>
          <w:sz w:val="18"/>
          <w:szCs w:val="18"/>
        </w:rPr>
        <w:t xml:space="preserve"> </w:t>
      </w:r>
      <w:r>
        <w:t>stalking, harassment and</w:t>
      </w:r>
      <w:r w:rsidRPr="008339EF">
        <w:t xml:space="preserve"> threatening behaviour</w:t>
      </w:r>
      <w:r w:rsidR="00C30D77">
        <w:t xml:space="preserve"> offences;</w:t>
      </w:r>
      <w:r w:rsidRPr="00C30D77" w:rsidR="00C30D77">
        <w:rPr>
          <w:sz w:val="18"/>
          <w:szCs w:val="18"/>
        </w:rPr>
        <w:t xml:space="preserve"> p</w:t>
      </w:r>
      <w:r w:rsidRPr="008339EF">
        <w:t>roperty and deception offences</w:t>
      </w:r>
      <w:r w:rsidR="00C30D77">
        <w:rPr>
          <w:sz w:val="18"/>
          <w:szCs w:val="18"/>
        </w:rPr>
        <w:t xml:space="preserve">; </w:t>
      </w:r>
      <w:r w:rsidRPr="00C30D77" w:rsidR="00C30D77">
        <w:rPr>
          <w:sz w:val="18"/>
          <w:szCs w:val="18"/>
        </w:rPr>
        <w:t>d</w:t>
      </w:r>
      <w:r w:rsidRPr="008339EF">
        <w:t>rug offences</w:t>
      </w:r>
      <w:r w:rsidR="00C30D77">
        <w:rPr>
          <w:sz w:val="18"/>
          <w:szCs w:val="18"/>
        </w:rPr>
        <w:t>;</w:t>
      </w:r>
      <w:r w:rsidRPr="00C30D77" w:rsidR="00C30D77">
        <w:rPr>
          <w:sz w:val="18"/>
          <w:szCs w:val="18"/>
        </w:rPr>
        <w:t xml:space="preserve"> </w:t>
      </w:r>
      <w:r w:rsidR="00C30D77">
        <w:t>p</w:t>
      </w:r>
      <w:r w:rsidRPr="008339EF">
        <w:t>ublic order and security offences</w:t>
      </w:r>
      <w:r w:rsidR="00C30D77">
        <w:t>; j</w:t>
      </w:r>
      <w:r w:rsidRPr="008339EF">
        <w:t>ustice procedures offences</w:t>
      </w:r>
      <w:r w:rsidR="00C30D77">
        <w:t xml:space="preserve">. </w:t>
      </w:r>
    </w:p>
    <w:p w:rsidR="0059592A" w:rsidP="0059592A" w:rsidRDefault="0059592A" w14:paraId="388477A5" w14:textId="77777777">
      <w:pPr>
        <w:pStyle w:val="BodyText"/>
      </w:pPr>
    </w:p>
    <w:p w:rsidR="0059592A" w:rsidP="0059592A" w:rsidRDefault="009B62A5" w14:paraId="4CEED6A6" w14:textId="0F72208A">
      <w:pPr>
        <w:pStyle w:val="Heading3"/>
      </w:pPr>
      <w:bookmarkStart w:id="18" w:name="_Toc472414888"/>
      <w:r>
        <w:t>Time variables</w:t>
      </w:r>
      <w:bookmarkEnd w:id="18"/>
    </w:p>
    <w:p w:rsidR="00AF544C" w:rsidP="005A51EE" w:rsidRDefault="00827317" w14:paraId="753168F7" w14:textId="308C132A">
      <w:pPr>
        <w:pStyle w:val="BodyText"/>
        <w:numPr>
          <w:ilvl w:val="0"/>
          <w:numId w:val="9"/>
        </w:numPr>
      </w:pPr>
      <w:r>
        <w:t>Where the time between the earliest and latest offence committed date recorded for the incident was within two weeks, incidents were less likely to have a progression outcome recorded (54.3% of progressed incidents compared with 68.5% of non-progressed inc</w:t>
      </w:r>
      <w:r w:rsidR="004313B7">
        <w:t>idents), while where it was greater than six months, incidents were significantly more likely to progress (31.7% of progressed incidents compared with 17.5% of non-progressed incidents). There were no significant differences in progression rates for incidents that occurred over a period of between two weeks and six months.</w:t>
      </w:r>
    </w:p>
    <w:p w:rsidR="004313B7" w:rsidP="005A51EE" w:rsidRDefault="007D6448" w14:paraId="08C81252" w14:textId="0EC45A10">
      <w:pPr>
        <w:pStyle w:val="BodyText"/>
        <w:numPr>
          <w:ilvl w:val="0"/>
          <w:numId w:val="9"/>
        </w:numPr>
      </w:pPr>
      <w:r>
        <w:t xml:space="preserve">Where the time between the date the first offence </w:t>
      </w:r>
      <w:r w:rsidR="00FD56E5">
        <w:t>was committed</w:t>
      </w:r>
      <w:r>
        <w:t xml:space="preserve"> and the date the incident was first recorded was within two weeks, or between two weeks and six months, incidents were less likely to have a progression outcome recorded (42.</w:t>
      </w:r>
      <w:r w:rsidR="002E5151">
        <w:t>0</w:t>
      </w:r>
      <w:r>
        <w:t xml:space="preserve">% of progressed incidents compared with 46.8% of non-progressed incidents, and 20.2% of progressed incidents compared with 23.5% of non-progressed incidents). Conversely, where time between offence and recording was greater than six months, incidents were significantly more likely to progress. These incidents made up 37.8% of progressed incidents compared with 29.7% of non-progressed incidents. </w:t>
      </w:r>
    </w:p>
    <w:p w:rsidR="007D6448" w:rsidP="005A51EE" w:rsidRDefault="007D6448" w14:paraId="5B5284B6" w14:textId="4DE6F696">
      <w:pPr>
        <w:pStyle w:val="BodyText"/>
        <w:numPr>
          <w:ilvl w:val="0"/>
          <w:numId w:val="9"/>
        </w:numPr>
      </w:pPr>
      <w:r>
        <w:t xml:space="preserve">The length of the police investigation was also statistically related to progression. Incidents that were resolved by police within two weeks, made up 18.5% of progressed incidents compared with 40.2% of incidents that did not progress. On the other hand, incidents where the investigation took between two weeks and 6 months made up a higher proportion of progressed than non-progressed incidents (35.7% compared with 30.7%) and incidents where the investigation took more than six months were also significantly more likely to progress (45.8% of progressed incidents compared with 29.1% of non-progressed incidents). </w:t>
      </w:r>
    </w:p>
    <w:p w:rsidR="007D6448" w:rsidP="007D6448" w:rsidRDefault="007D6448" w14:paraId="0A87F991" w14:textId="77777777">
      <w:pPr>
        <w:pStyle w:val="BodyText"/>
      </w:pPr>
    </w:p>
    <w:p w:rsidR="00C272F4" w:rsidP="007D6448" w:rsidRDefault="00C272F4" w14:paraId="3F1DAA10" w14:textId="77777777">
      <w:pPr>
        <w:pStyle w:val="BodyText"/>
      </w:pPr>
    </w:p>
    <w:p w:rsidR="00C272F4" w:rsidP="007D6448" w:rsidRDefault="00C272F4" w14:paraId="7011FC07" w14:textId="77777777">
      <w:pPr>
        <w:pStyle w:val="BodyText"/>
      </w:pPr>
    </w:p>
    <w:p w:rsidR="00C272F4" w:rsidP="007D6448" w:rsidRDefault="00C272F4" w14:paraId="7CFE9F09" w14:textId="77777777">
      <w:pPr>
        <w:pStyle w:val="BodyText"/>
      </w:pPr>
    </w:p>
    <w:p w:rsidR="00C272F4" w:rsidP="007D6448" w:rsidRDefault="00C272F4" w14:paraId="4F281E45" w14:textId="77777777">
      <w:pPr>
        <w:pStyle w:val="BodyText"/>
      </w:pPr>
    </w:p>
    <w:p w:rsidR="00C272F4" w:rsidP="007D6448" w:rsidRDefault="00C272F4" w14:paraId="511E1C99" w14:textId="77777777">
      <w:pPr>
        <w:pStyle w:val="BodyText"/>
      </w:pPr>
    </w:p>
    <w:p w:rsidR="00C272F4" w:rsidP="007D6448" w:rsidRDefault="00C272F4" w14:paraId="0B3C0A21" w14:textId="77777777">
      <w:pPr>
        <w:pStyle w:val="BodyText"/>
      </w:pPr>
    </w:p>
    <w:p w:rsidR="00C272F4" w:rsidP="007D6448" w:rsidRDefault="00C272F4" w14:paraId="195D40B9" w14:textId="77777777">
      <w:pPr>
        <w:pStyle w:val="BodyText"/>
      </w:pPr>
    </w:p>
    <w:p w:rsidR="00C272F4" w:rsidP="007D6448" w:rsidRDefault="00C272F4" w14:paraId="2988BD8B" w14:textId="77777777">
      <w:pPr>
        <w:pStyle w:val="BodyText"/>
      </w:pPr>
    </w:p>
    <w:p w:rsidR="00C272F4" w:rsidP="007D6448" w:rsidRDefault="00C272F4" w14:paraId="7DDC4A25" w14:textId="77777777">
      <w:pPr>
        <w:pStyle w:val="BodyText"/>
      </w:pPr>
    </w:p>
    <w:p w:rsidR="00C272F4" w:rsidP="007D6448" w:rsidRDefault="00C272F4" w14:paraId="071566AE" w14:textId="77777777">
      <w:pPr>
        <w:pStyle w:val="BodyText"/>
      </w:pPr>
    </w:p>
    <w:p w:rsidR="00C272F4" w:rsidP="007D6448" w:rsidRDefault="00C272F4" w14:paraId="5B10D0CA" w14:textId="77777777">
      <w:pPr>
        <w:pStyle w:val="BodyText"/>
      </w:pPr>
    </w:p>
    <w:p w:rsidR="00C272F4" w:rsidP="007D6448" w:rsidRDefault="00C272F4" w14:paraId="2F26BC56" w14:textId="77777777">
      <w:pPr>
        <w:pStyle w:val="BodyText"/>
      </w:pPr>
    </w:p>
    <w:p w:rsidR="00C272F4" w:rsidP="007D6448" w:rsidRDefault="00C272F4" w14:paraId="7C13F8BE" w14:textId="77777777">
      <w:pPr>
        <w:pStyle w:val="BodyText"/>
      </w:pPr>
    </w:p>
    <w:p w:rsidR="00B16418" w:rsidP="00620EEA" w:rsidRDefault="00620EEA" w14:paraId="2B54FA9D" w14:textId="4FE7B040">
      <w:pPr>
        <w:pStyle w:val="TableHeading"/>
      </w:pPr>
      <w:r>
        <w:lastRenderedPageBreak/>
        <w:t xml:space="preserve">Table </w:t>
      </w:r>
      <w:r w:rsidR="00C76FF7">
        <w:t>4</w:t>
      </w:r>
      <w:r>
        <w:t xml:space="preserve">: Characteristics of incidents with progression outcome not recorded vs those with progression outcome recorded </w:t>
      </w:r>
    </w:p>
    <w:tbl>
      <w:tblPr>
        <w:tblStyle w:val="TableGrid"/>
        <w:tblW w:w="10138" w:type="dxa"/>
        <w:tblLook w:firstRow="1" w:lastRow="0" w:firstColumn="1" w:lastColumn="0" w:noHBand="0" w:noVBand="1" w:val="04A0"/>
      </w:tblPr>
      <w:tblGrid>
        <w:gridCol w:w="3227"/>
        <w:gridCol w:w="1190"/>
        <w:gridCol w:w="192"/>
        <w:gridCol w:w="1277"/>
        <w:gridCol w:w="105"/>
        <w:gridCol w:w="1312"/>
        <w:gridCol w:w="70"/>
        <w:gridCol w:w="1348"/>
        <w:gridCol w:w="34"/>
        <w:gridCol w:w="1383"/>
      </w:tblGrid>
      <w:tr w:rsidRPr="000B0696" w:rsidR="003A6366" w:rsidTr="00620EEA" w14:paraId="5E7AA26A" w14:textId="77777777">
        <w:trPr>
          <w:tblHeader/>
        </w:trPr>
        <w:tc>
          <w:tcPr>
            <w:tcW w:w="3227" w:type="dxa"/>
            <w:vMerge w:val="restart"/>
            <w:tcBorders>
              <w:left w:val="single" w:color="auto" w:sz="4" w:space="0"/>
              <w:right w:val="nil"/>
            </w:tcBorders>
            <w:shd w:val="clear" w:color="auto" w:fill="A6A6A6" w:themeFill="background1" w:themeFillShade="A6"/>
            <w:vAlign w:val="center"/>
          </w:tcPr>
          <w:p w:rsidRPr="000B0696" w:rsidR="003A6366" w:rsidP="00620EEA" w:rsidRDefault="003A6366" w14:paraId="3879959F" w14:textId="77777777">
            <w:pPr>
              <w:pStyle w:val="BodyText"/>
              <w:rPr>
                <w:color w:val="FFFFFF" w:themeColor="background1"/>
                <w:sz w:val="20"/>
                <w:szCs w:val="20"/>
              </w:rPr>
            </w:pPr>
            <w:r>
              <w:rPr>
                <w:color w:val="FFFFFF" w:themeColor="background1"/>
                <w:sz w:val="20"/>
                <w:szCs w:val="20"/>
              </w:rPr>
              <w:t>Incident characteristics</w:t>
            </w:r>
          </w:p>
        </w:tc>
        <w:tc>
          <w:tcPr>
            <w:tcW w:w="2659" w:type="dxa"/>
            <w:gridSpan w:val="3"/>
            <w:tcBorders>
              <w:left w:val="nil"/>
              <w:bottom w:val="nil"/>
              <w:right w:val="nil"/>
            </w:tcBorders>
            <w:shd w:val="clear" w:color="auto" w:fill="A6A6A6" w:themeFill="background1" w:themeFillShade="A6"/>
            <w:vAlign w:val="center"/>
          </w:tcPr>
          <w:p w:rsidR="003A6366" w:rsidP="00620EEA" w:rsidRDefault="003A6366" w14:paraId="2B6DD99E" w14:textId="77777777">
            <w:pPr>
              <w:pStyle w:val="BodyText"/>
              <w:jc w:val="center"/>
              <w:rPr>
                <w:color w:val="FFFFFF" w:themeColor="background1"/>
                <w:sz w:val="20"/>
                <w:szCs w:val="20"/>
              </w:rPr>
            </w:pPr>
            <w:r>
              <w:rPr>
                <w:color w:val="FFFFFF" w:themeColor="background1"/>
                <w:sz w:val="20"/>
                <w:szCs w:val="20"/>
              </w:rPr>
              <w:t>Incidents without police progression outcome recorded</w:t>
            </w:r>
          </w:p>
        </w:tc>
        <w:tc>
          <w:tcPr>
            <w:tcW w:w="2835" w:type="dxa"/>
            <w:gridSpan w:val="4"/>
            <w:tcBorders>
              <w:left w:val="nil"/>
              <w:bottom w:val="nil"/>
              <w:right w:val="nil"/>
            </w:tcBorders>
            <w:shd w:val="clear" w:color="auto" w:fill="A6A6A6" w:themeFill="background1" w:themeFillShade="A6"/>
            <w:vAlign w:val="center"/>
          </w:tcPr>
          <w:p w:rsidRPr="000B0696" w:rsidR="003A6366" w:rsidP="00620EEA" w:rsidRDefault="003A6366" w14:paraId="3042489C" w14:textId="77777777">
            <w:pPr>
              <w:pStyle w:val="BodyText"/>
              <w:jc w:val="center"/>
              <w:rPr>
                <w:color w:val="FFFFFF" w:themeColor="background1"/>
                <w:sz w:val="20"/>
                <w:szCs w:val="20"/>
              </w:rPr>
            </w:pPr>
            <w:r>
              <w:rPr>
                <w:color w:val="FFFFFF" w:themeColor="background1"/>
                <w:sz w:val="20"/>
                <w:szCs w:val="20"/>
              </w:rPr>
              <w:t>Incidents with police progression outcome recorded</w:t>
            </w:r>
          </w:p>
        </w:tc>
        <w:tc>
          <w:tcPr>
            <w:tcW w:w="1417" w:type="dxa"/>
            <w:gridSpan w:val="2"/>
            <w:tcBorders>
              <w:left w:val="nil"/>
              <w:bottom w:val="nil"/>
              <w:right w:val="single" w:color="auto" w:sz="4" w:space="0"/>
            </w:tcBorders>
            <w:shd w:val="clear" w:color="auto" w:fill="A6A6A6" w:themeFill="background1" w:themeFillShade="A6"/>
            <w:vAlign w:val="center"/>
          </w:tcPr>
          <w:p w:rsidRPr="000B0696" w:rsidR="003A6366" w:rsidP="00620EEA" w:rsidRDefault="003A6366" w14:paraId="79E843B6" w14:textId="77777777">
            <w:pPr>
              <w:pStyle w:val="BodyText"/>
              <w:jc w:val="center"/>
              <w:rPr>
                <w:color w:val="FFFFFF" w:themeColor="background1"/>
                <w:sz w:val="20"/>
                <w:szCs w:val="20"/>
              </w:rPr>
            </w:pPr>
            <w:r>
              <w:rPr>
                <w:color w:val="FFFFFF" w:themeColor="background1"/>
                <w:sz w:val="20"/>
                <w:szCs w:val="20"/>
              </w:rPr>
              <w:t xml:space="preserve">Significance </w:t>
            </w:r>
          </w:p>
        </w:tc>
      </w:tr>
      <w:tr w:rsidRPr="000B0696" w:rsidR="003A6366" w:rsidTr="00620EEA" w14:paraId="26CA120F" w14:textId="77777777">
        <w:trPr>
          <w:tblHeader/>
        </w:trPr>
        <w:tc>
          <w:tcPr>
            <w:tcW w:w="3227" w:type="dxa"/>
            <w:vMerge/>
            <w:tcBorders>
              <w:left w:val="single" w:color="auto" w:sz="4" w:space="0"/>
              <w:right w:val="nil"/>
            </w:tcBorders>
            <w:shd w:val="clear" w:color="auto" w:fill="A6A6A6" w:themeFill="background1" w:themeFillShade="A6"/>
            <w:vAlign w:val="center"/>
          </w:tcPr>
          <w:p w:rsidR="003A6366" w:rsidP="00620EEA" w:rsidRDefault="003A6366" w14:paraId="21B59BBE" w14:textId="77777777">
            <w:pPr>
              <w:pStyle w:val="BodyText"/>
              <w:rPr>
                <w:color w:val="FFFFFF" w:themeColor="background1"/>
                <w:sz w:val="20"/>
                <w:szCs w:val="20"/>
              </w:rPr>
            </w:pPr>
          </w:p>
        </w:tc>
        <w:tc>
          <w:tcPr>
            <w:tcW w:w="1190" w:type="dxa"/>
            <w:tcBorders>
              <w:top w:val="nil"/>
              <w:left w:val="nil"/>
              <w:right w:val="nil"/>
            </w:tcBorders>
            <w:shd w:val="clear" w:color="auto" w:fill="A6A6A6" w:themeFill="background1" w:themeFillShade="A6"/>
            <w:vAlign w:val="center"/>
          </w:tcPr>
          <w:p w:rsidRPr="00E7597E" w:rsidR="003A6366" w:rsidP="00620EEA" w:rsidRDefault="003A6366" w14:paraId="4F249CB1" w14:textId="77777777">
            <w:pPr>
              <w:pStyle w:val="BodyText"/>
              <w:jc w:val="center"/>
              <w:rPr>
                <w:i/>
                <w:color w:val="FFFFFF" w:themeColor="background1"/>
                <w:sz w:val="20"/>
                <w:szCs w:val="20"/>
              </w:rPr>
            </w:pPr>
            <w:r>
              <w:rPr>
                <w:i/>
                <w:color w:val="FFFFFF" w:themeColor="background1"/>
                <w:sz w:val="20"/>
                <w:szCs w:val="20"/>
              </w:rPr>
              <w:t>n</w:t>
            </w:r>
          </w:p>
        </w:tc>
        <w:tc>
          <w:tcPr>
            <w:tcW w:w="1469" w:type="dxa"/>
            <w:gridSpan w:val="2"/>
            <w:tcBorders>
              <w:top w:val="nil"/>
              <w:left w:val="nil"/>
              <w:right w:val="nil"/>
            </w:tcBorders>
            <w:shd w:val="clear" w:color="auto" w:fill="A6A6A6" w:themeFill="background1" w:themeFillShade="A6"/>
            <w:vAlign w:val="center"/>
          </w:tcPr>
          <w:p w:rsidR="003A6366" w:rsidP="00620EEA" w:rsidRDefault="003A6366" w14:paraId="4A9C15E1" w14:textId="77777777">
            <w:pPr>
              <w:pStyle w:val="BodyText"/>
              <w:jc w:val="center"/>
              <w:rPr>
                <w:color w:val="FFFFFF" w:themeColor="background1"/>
                <w:sz w:val="20"/>
                <w:szCs w:val="20"/>
              </w:rPr>
            </w:pPr>
            <w:r>
              <w:rPr>
                <w:color w:val="FFFFFF" w:themeColor="background1"/>
                <w:sz w:val="20"/>
                <w:szCs w:val="20"/>
              </w:rPr>
              <w:t>%</w:t>
            </w:r>
          </w:p>
        </w:tc>
        <w:tc>
          <w:tcPr>
            <w:tcW w:w="1417" w:type="dxa"/>
            <w:gridSpan w:val="2"/>
            <w:tcBorders>
              <w:top w:val="nil"/>
              <w:left w:val="nil"/>
              <w:bottom w:val="single" w:color="auto" w:sz="4" w:space="0"/>
              <w:right w:val="nil"/>
            </w:tcBorders>
            <w:shd w:val="clear" w:color="auto" w:fill="A6A6A6" w:themeFill="background1" w:themeFillShade="A6"/>
            <w:vAlign w:val="center"/>
          </w:tcPr>
          <w:p w:rsidRPr="00E7597E" w:rsidR="003A6366" w:rsidP="00620EEA" w:rsidRDefault="003A6366" w14:paraId="610041F0" w14:textId="77777777">
            <w:pPr>
              <w:pStyle w:val="BodyText"/>
              <w:jc w:val="center"/>
              <w:rPr>
                <w:i/>
                <w:color w:val="FFFFFF" w:themeColor="background1"/>
                <w:sz w:val="20"/>
                <w:szCs w:val="20"/>
              </w:rPr>
            </w:pPr>
            <w:r>
              <w:rPr>
                <w:i/>
                <w:color w:val="FFFFFF" w:themeColor="background1"/>
                <w:sz w:val="20"/>
                <w:szCs w:val="20"/>
              </w:rPr>
              <w:t>n</w:t>
            </w:r>
          </w:p>
        </w:tc>
        <w:tc>
          <w:tcPr>
            <w:tcW w:w="1418" w:type="dxa"/>
            <w:gridSpan w:val="2"/>
            <w:tcBorders>
              <w:top w:val="nil"/>
              <w:left w:val="nil"/>
              <w:right w:val="nil"/>
            </w:tcBorders>
            <w:shd w:val="clear" w:color="auto" w:fill="A6A6A6" w:themeFill="background1" w:themeFillShade="A6"/>
          </w:tcPr>
          <w:p w:rsidRPr="000B0696" w:rsidR="003A6366" w:rsidP="00620EEA" w:rsidRDefault="003A6366" w14:paraId="61EE6EED" w14:textId="77777777">
            <w:pPr>
              <w:pStyle w:val="BodyText"/>
              <w:jc w:val="center"/>
              <w:rPr>
                <w:color w:val="FFFFFF" w:themeColor="background1"/>
                <w:sz w:val="20"/>
                <w:szCs w:val="20"/>
              </w:rPr>
            </w:pPr>
            <w:r>
              <w:rPr>
                <w:color w:val="FFFFFF" w:themeColor="background1"/>
                <w:sz w:val="20"/>
                <w:szCs w:val="20"/>
              </w:rPr>
              <w:t>%</w:t>
            </w:r>
          </w:p>
        </w:tc>
        <w:tc>
          <w:tcPr>
            <w:tcW w:w="1417" w:type="dxa"/>
            <w:gridSpan w:val="2"/>
            <w:tcBorders>
              <w:top w:val="nil"/>
              <w:left w:val="nil"/>
              <w:right w:val="single" w:color="auto" w:sz="4" w:space="0"/>
            </w:tcBorders>
            <w:shd w:val="clear" w:color="auto" w:fill="A6A6A6" w:themeFill="background1" w:themeFillShade="A6"/>
            <w:vAlign w:val="center"/>
          </w:tcPr>
          <w:p w:rsidRPr="00E7597E" w:rsidR="003A6366" w:rsidP="00620EEA" w:rsidRDefault="003A6366" w14:paraId="132252AA" w14:textId="77777777">
            <w:pPr>
              <w:pStyle w:val="BodyText"/>
              <w:jc w:val="center"/>
              <w:rPr>
                <w:i/>
                <w:color w:val="FFFFFF" w:themeColor="background1"/>
                <w:sz w:val="20"/>
                <w:szCs w:val="20"/>
              </w:rPr>
            </w:pPr>
            <w:r>
              <w:rPr>
                <w:i/>
                <w:color w:val="FFFFFF" w:themeColor="background1"/>
                <w:sz w:val="20"/>
                <w:szCs w:val="20"/>
              </w:rPr>
              <w:t>p</w:t>
            </w:r>
          </w:p>
        </w:tc>
      </w:tr>
      <w:tr w:rsidRPr="00686A68" w:rsidR="003A6366" w:rsidTr="00620EEA" w14:paraId="4CD9E584" w14:textId="77777777">
        <w:trPr>
          <w:trHeight w:val="223"/>
        </w:trPr>
        <w:tc>
          <w:tcPr>
            <w:tcW w:w="3227" w:type="dxa"/>
            <w:tcBorders>
              <w:top w:val="single" w:color="auto" w:sz="4" w:space="0"/>
              <w:left w:val="single" w:color="auto" w:sz="4" w:space="0"/>
              <w:bottom w:val="nil"/>
              <w:right w:val="nil"/>
            </w:tcBorders>
          </w:tcPr>
          <w:p w:rsidRPr="0017176F" w:rsidR="003A6366" w:rsidP="00620EEA" w:rsidRDefault="003A6366" w14:paraId="31239C2C" w14:textId="77777777">
            <w:pPr>
              <w:pStyle w:val="BodyTextSpaceAfter"/>
              <w:spacing w:before="60" w:after="60"/>
              <w:rPr>
                <w:b/>
                <w:sz w:val="18"/>
                <w:szCs w:val="18"/>
              </w:rPr>
            </w:pPr>
            <w:r>
              <w:rPr>
                <w:b/>
                <w:sz w:val="18"/>
                <w:szCs w:val="18"/>
              </w:rPr>
              <w:t>Offender Sex</w:t>
            </w:r>
          </w:p>
          <w:p w:rsidR="003A6366" w:rsidP="00620EEA" w:rsidRDefault="003A6366" w14:paraId="3E2B0BD7" w14:textId="77777777">
            <w:pPr>
              <w:pStyle w:val="BodyTextSpaceAfter"/>
              <w:spacing w:before="60" w:after="60"/>
              <w:rPr>
                <w:sz w:val="18"/>
                <w:szCs w:val="18"/>
              </w:rPr>
            </w:pPr>
            <w:r>
              <w:rPr>
                <w:sz w:val="18"/>
                <w:szCs w:val="18"/>
              </w:rPr>
              <w:t>Female</w:t>
            </w:r>
          </w:p>
          <w:p w:rsidRPr="00914187" w:rsidR="003A6366" w:rsidP="00620EEA" w:rsidRDefault="003A6366" w14:paraId="1472185E" w14:textId="77777777">
            <w:pPr>
              <w:pStyle w:val="BodyTextSpaceAfter"/>
              <w:spacing w:before="60" w:after="60"/>
              <w:rPr>
                <w:sz w:val="18"/>
                <w:szCs w:val="18"/>
              </w:rPr>
            </w:pPr>
            <w:r>
              <w:rPr>
                <w:sz w:val="18"/>
                <w:szCs w:val="18"/>
              </w:rPr>
              <w:t>Male</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781D78C8" w14:textId="77777777">
            <w:pPr>
              <w:pStyle w:val="BodyTextSpaceAfter"/>
              <w:spacing w:before="60" w:after="60"/>
              <w:jc w:val="center"/>
              <w:rPr>
                <w:sz w:val="18"/>
                <w:szCs w:val="18"/>
              </w:rPr>
            </w:pPr>
            <w:r>
              <w:rPr>
                <w:sz w:val="18"/>
                <w:szCs w:val="18"/>
              </w:rPr>
              <w:t>73</w:t>
            </w:r>
          </w:p>
          <w:p w:rsidR="003A6366" w:rsidP="00620EEA" w:rsidRDefault="003A6366" w14:paraId="1DAF780F" w14:textId="77777777">
            <w:pPr>
              <w:pStyle w:val="BodyTextSpaceAfter"/>
              <w:spacing w:before="60" w:after="60"/>
              <w:jc w:val="center"/>
              <w:rPr>
                <w:sz w:val="18"/>
                <w:szCs w:val="18"/>
              </w:rPr>
            </w:pPr>
            <w:r>
              <w:rPr>
                <w:sz w:val="18"/>
                <w:szCs w:val="18"/>
              </w:rPr>
              <w:t>2,124</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6F9DA466" w14:textId="77777777">
            <w:pPr>
              <w:pStyle w:val="BodyTextSpaceAfter"/>
              <w:spacing w:before="60" w:after="60"/>
              <w:jc w:val="center"/>
              <w:rPr>
                <w:sz w:val="18"/>
                <w:szCs w:val="18"/>
              </w:rPr>
            </w:pPr>
            <w:r>
              <w:rPr>
                <w:sz w:val="18"/>
                <w:szCs w:val="18"/>
              </w:rPr>
              <w:t>3.3</w:t>
            </w:r>
          </w:p>
          <w:p w:rsidR="003A6366" w:rsidP="00620EEA" w:rsidRDefault="003A6366" w14:paraId="0DB8CBCD" w14:textId="77777777">
            <w:pPr>
              <w:pStyle w:val="BodyTextSpaceAfter"/>
              <w:spacing w:before="60" w:after="60"/>
              <w:jc w:val="center"/>
              <w:rPr>
                <w:sz w:val="18"/>
                <w:szCs w:val="18"/>
              </w:rPr>
            </w:pPr>
            <w:r>
              <w:rPr>
                <w:sz w:val="18"/>
                <w:szCs w:val="18"/>
              </w:rPr>
              <w:t>96.7</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056F3CEF" w14:textId="77777777">
            <w:pPr>
              <w:pStyle w:val="BodyTextSpaceAfter"/>
              <w:spacing w:before="60" w:after="60"/>
              <w:jc w:val="center"/>
              <w:rPr>
                <w:sz w:val="18"/>
                <w:szCs w:val="18"/>
              </w:rPr>
            </w:pPr>
            <w:r>
              <w:rPr>
                <w:sz w:val="18"/>
                <w:szCs w:val="18"/>
              </w:rPr>
              <w:t>51</w:t>
            </w:r>
          </w:p>
          <w:p w:rsidR="003A6366" w:rsidP="00620EEA" w:rsidRDefault="003A6366" w14:paraId="17815EEA" w14:textId="77777777">
            <w:pPr>
              <w:pStyle w:val="BodyTextSpaceAfter"/>
              <w:spacing w:before="60" w:after="60"/>
              <w:jc w:val="center"/>
              <w:rPr>
                <w:sz w:val="18"/>
                <w:szCs w:val="18"/>
              </w:rPr>
            </w:pPr>
            <w:r>
              <w:rPr>
                <w:sz w:val="18"/>
                <w:szCs w:val="18"/>
              </w:rPr>
              <w:t>2,325</w:t>
            </w:r>
          </w:p>
        </w:tc>
        <w:tc>
          <w:tcPr>
            <w:tcW w:w="1382" w:type="dxa"/>
            <w:gridSpan w:val="2"/>
            <w:tcBorders>
              <w:top w:val="single" w:color="auto" w:sz="4" w:space="0"/>
              <w:left w:val="nil"/>
              <w:bottom w:val="nil"/>
              <w:right w:val="nil"/>
            </w:tcBorders>
            <w:vAlign w:val="bottom"/>
          </w:tcPr>
          <w:p w:rsidR="003A6366" w:rsidP="00620EEA" w:rsidRDefault="003A6366" w14:paraId="5922F26D" w14:textId="77777777">
            <w:pPr>
              <w:pStyle w:val="BodyTextSpaceAfter"/>
              <w:spacing w:before="60" w:after="60"/>
              <w:jc w:val="center"/>
              <w:rPr>
                <w:sz w:val="18"/>
                <w:szCs w:val="18"/>
              </w:rPr>
            </w:pPr>
            <w:r>
              <w:rPr>
                <w:sz w:val="18"/>
                <w:szCs w:val="18"/>
              </w:rPr>
              <w:t>2.1</w:t>
            </w:r>
          </w:p>
          <w:p w:rsidRPr="00686A68" w:rsidR="003A6366" w:rsidP="00620EEA" w:rsidRDefault="003A6366" w14:paraId="2CBB1B03" w14:textId="77777777">
            <w:pPr>
              <w:pStyle w:val="BodyTextSpaceAfter"/>
              <w:spacing w:before="60" w:after="60"/>
              <w:jc w:val="center"/>
              <w:rPr>
                <w:sz w:val="18"/>
                <w:szCs w:val="18"/>
              </w:rPr>
            </w:pPr>
            <w:r>
              <w:rPr>
                <w:sz w:val="18"/>
                <w:szCs w:val="18"/>
              </w:rPr>
              <w:t>97.9</w:t>
            </w:r>
          </w:p>
        </w:tc>
        <w:tc>
          <w:tcPr>
            <w:tcW w:w="1383" w:type="dxa"/>
            <w:tcBorders>
              <w:top w:val="single" w:color="auto" w:sz="4" w:space="0"/>
              <w:left w:val="nil"/>
              <w:bottom w:val="nil"/>
              <w:right w:val="single" w:color="auto" w:sz="4" w:space="0"/>
            </w:tcBorders>
            <w:shd w:val="clear" w:color="auto" w:fill="E4D2E2"/>
          </w:tcPr>
          <w:p w:rsidRPr="00686A68" w:rsidR="003A6366" w:rsidP="00620EEA" w:rsidRDefault="003A6366" w14:paraId="21080CA5" w14:textId="77777777">
            <w:pPr>
              <w:pStyle w:val="BodyTextSpaceAfter"/>
              <w:spacing w:before="60" w:after="60"/>
              <w:jc w:val="center"/>
              <w:rPr>
                <w:sz w:val="18"/>
                <w:szCs w:val="18"/>
              </w:rPr>
            </w:pPr>
            <w:r>
              <w:rPr>
                <w:sz w:val="18"/>
                <w:szCs w:val="18"/>
              </w:rPr>
              <w:t>.01</w:t>
            </w:r>
          </w:p>
        </w:tc>
      </w:tr>
      <w:tr w:rsidRPr="00686A68" w:rsidR="003A6366" w:rsidTr="004F02FF" w14:paraId="1306E7DB" w14:textId="77777777">
        <w:trPr>
          <w:cantSplit/>
          <w:trHeight w:val="223"/>
        </w:trPr>
        <w:tc>
          <w:tcPr>
            <w:tcW w:w="3227" w:type="dxa"/>
            <w:tcBorders>
              <w:top w:val="single" w:color="auto" w:sz="4" w:space="0"/>
              <w:left w:val="single" w:color="auto" w:sz="4" w:space="0"/>
              <w:bottom w:val="single" w:color="auto" w:sz="4" w:space="0"/>
              <w:right w:val="nil"/>
            </w:tcBorders>
          </w:tcPr>
          <w:p w:rsidRPr="0017176F" w:rsidR="003A6366" w:rsidP="00620EEA" w:rsidRDefault="003A6366" w14:paraId="5E46CF0B" w14:textId="77777777">
            <w:pPr>
              <w:pStyle w:val="BodyTextSpaceAfter"/>
              <w:spacing w:before="60" w:after="60"/>
              <w:rPr>
                <w:b/>
                <w:sz w:val="18"/>
                <w:szCs w:val="18"/>
              </w:rPr>
            </w:pPr>
            <w:r>
              <w:rPr>
                <w:b/>
                <w:sz w:val="18"/>
                <w:szCs w:val="18"/>
              </w:rPr>
              <w:t>Offender age at date first offence within incident committed</w:t>
            </w:r>
          </w:p>
          <w:p w:rsidRPr="00686A68" w:rsidR="003A6366" w:rsidP="00620EEA" w:rsidRDefault="003A6366" w14:paraId="5D81CDE2" w14:textId="77777777">
            <w:pPr>
              <w:pStyle w:val="BodyTextSpaceAfter"/>
              <w:spacing w:before="60" w:after="60"/>
              <w:rPr>
                <w:sz w:val="18"/>
                <w:szCs w:val="18"/>
              </w:rPr>
            </w:pPr>
            <w:r>
              <w:rPr>
                <w:sz w:val="18"/>
                <w:szCs w:val="18"/>
              </w:rPr>
              <w:t>10 to 17</w:t>
            </w:r>
          </w:p>
          <w:p w:rsidRPr="00686A68" w:rsidR="003A6366" w:rsidP="00620EEA" w:rsidRDefault="003A6366" w14:paraId="57C43EBA" w14:textId="77777777">
            <w:pPr>
              <w:pStyle w:val="BodyTextSpaceAfter"/>
              <w:spacing w:before="60" w:after="60"/>
              <w:rPr>
                <w:sz w:val="18"/>
                <w:szCs w:val="18"/>
              </w:rPr>
            </w:pPr>
            <w:r>
              <w:rPr>
                <w:sz w:val="18"/>
                <w:szCs w:val="18"/>
              </w:rPr>
              <w:t>18 to 24</w:t>
            </w:r>
          </w:p>
          <w:p w:rsidRPr="00686A68" w:rsidR="003A6366" w:rsidP="00620EEA" w:rsidRDefault="003A6366" w14:paraId="1EA7476E" w14:textId="77777777">
            <w:pPr>
              <w:pStyle w:val="BodyTextSpaceAfter"/>
              <w:spacing w:before="60" w:after="60"/>
              <w:rPr>
                <w:sz w:val="18"/>
                <w:szCs w:val="18"/>
              </w:rPr>
            </w:pPr>
            <w:r>
              <w:rPr>
                <w:sz w:val="18"/>
                <w:szCs w:val="18"/>
              </w:rPr>
              <w:t>25 to 34</w:t>
            </w:r>
          </w:p>
          <w:p w:rsidR="003A6366" w:rsidP="00620EEA" w:rsidRDefault="003A6366" w14:paraId="126C02FB" w14:textId="77777777">
            <w:pPr>
              <w:pStyle w:val="BodyTextSpaceAfter"/>
              <w:spacing w:before="60" w:after="60"/>
              <w:rPr>
                <w:sz w:val="18"/>
                <w:szCs w:val="18"/>
              </w:rPr>
            </w:pPr>
            <w:r>
              <w:rPr>
                <w:sz w:val="18"/>
                <w:szCs w:val="18"/>
              </w:rPr>
              <w:t>35 to 49</w:t>
            </w:r>
          </w:p>
          <w:p w:rsidR="003A6366" w:rsidP="00620EEA" w:rsidRDefault="003A6366" w14:paraId="54BB1D9E" w14:textId="77777777">
            <w:pPr>
              <w:pStyle w:val="BodyTextSpaceAfter"/>
              <w:spacing w:before="60" w:after="60"/>
              <w:rPr>
                <w:sz w:val="18"/>
                <w:szCs w:val="18"/>
              </w:rPr>
            </w:pPr>
            <w:r>
              <w:rPr>
                <w:sz w:val="18"/>
                <w:szCs w:val="18"/>
              </w:rPr>
              <w:t>50 to 69</w:t>
            </w:r>
          </w:p>
          <w:p w:rsidRPr="00914187" w:rsidR="003A6366" w:rsidP="00620EEA" w:rsidRDefault="003A6366" w14:paraId="296C0659" w14:textId="77777777">
            <w:pPr>
              <w:pStyle w:val="BodyTextSpaceAfter"/>
              <w:spacing w:before="60" w:after="60"/>
              <w:rPr>
                <w:sz w:val="18"/>
                <w:szCs w:val="18"/>
              </w:rPr>
            </w:pPr>
            <w:r>
              <w:rPr>
                <w:sz w:val="18"/>
                <w:szCs w:val="18"/>
              </w:rPr>
              <w:t>70 or older</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303C56E8" w14:textId="77777777">
            <w:pPr>
              <w:pStyle w:val="BodyTextSpaceAfter"/>
              <w:spacing w:before="60" w:after="60"/>
              <w:jc w:val="center"/>
              <w:rPr>
                <w:sz w:val="18"/>
                <w:szCs w:val="18"/>
              </w:rPr>
            </w:pPr>
            <w:r>
              <w:rPr>
                <w:sz w:val="18"/>
                <w:szCs w:val="18"/>
              </w:rPr>
              <w:t>421</w:t>
            </w:r>
          </w:p>
          <w:p w:rsidR="003A6366" w:rsidP="00620EEA" w:rsidRDefault="003A6366" w14:paraId="15DEBC34" w14:textId="77777777">
            <w:pPr>
              <w:pStyle w:val="BodyTextSpaceAfter"/>
              <w:spacing w:before="60" w:after="60"/>
              <w:jc w:val="center"/>
              <w:rPr>
                <w:sz w:val="18"/>
                <w:szCs w:val="18"/>
              </w:rPr>
            </w:pPr>
            <w:r>
              <w:rPr>
                <w:sz w:val="18"/>
                <w:szCs w:val="18"/>
              </w:rPr>
              <w:t>397</w:t>
            </w:r>
          </w:p>
          <w:p w:rsidR="003A6366" w:rsidP="00620EEA" w:rsidRDefault="003A6366" w14:paraId="1CE6DA07" w14:textId="77777777">
            <w:pPr>
              <w:pStyle w:val="BodyTextSpaceAfter"/>
              <w:spacing w:before="60" w:after="60"/>
              <w:jc w:val="center"/>
              <w:rPr>
                <w:sz w:val="18"/>
                <w:szCs w:val="18"/>
              </w:rPr>
            </w:pPr>
            <w:r>
              <w:rPr>
                <w:sz w:val="18"/>
                <w:szCs w:val="18"/>
              </w:rPr>
              <w:t>443</w:t>
            </w:r>
          </w:p>
          <w:p w:rsidR="003A6366" w:rsidP="00620EEA" w:rsidRDefault="003A6366" w14:paraId="5F470ECA" w14:textId="77777777">
            <w:pPr>
              <w:pStyle w:val="BodyTextSpaceAfter"/>
              <w:spacing w:before="60" w:after="60"/>
              <w:jc w:val="center"/>
              <w:rPr>
                <w:sz w:val="18"/>
                <w:szCs w:val="18"/>
              </w:rPr>
            </w:pPr>
            <w:r>
              <w:rPr>
                <w:sz w:val="18"/>
                <w:szCs w:val="18"/>
              </w:rPr>
              <w:t>572</w:t>
            </w:r>
          </w:p>
          <w:p w:rsidR="003A6366" w:rsidP="00620EEA" w:rsidRDefault="003A6366" w14:paraId="440F49D4" w14:textId="77777777">
            <w:pPr>
              <w:pStyle w:val="BodyTextSpaceAfter"/>
              <w:spacing w:before="60" w:after="60"/>
              <w:jc w:val="center"/>
              <w:rPr>
                <w:sz w:val="18"/>
                <w:szCs w:val="18"/>
              </w:rPr>
            </w:pPr>
            <w:r>
              <w:rPr>
                <w:sz w:val="18"/>
                <w:szCs w:val="18"/>
              </w:rPr>
              <w:t>278</w:t>
            </w:r>
          </w:p>
          <w:p w:rsidR="003A6366" w:rsidP="00620EEA" w:rsidRDefault="003A6366" w14:paraId="199019D1" w14:textId="77777777">
            <w:pPr>
              <w:pStyle w:val="BodyTextSpaceAfter"/>
              <w:spacing w:before="60" w:after="60"/>
              <w:jc w:val="center"/>
              <w:rPr>
                <w:sz w:val="18"/>
                <w:szCs w:val="18"/>
              </w:rPr>
            </w:pPr>
            <w:r>
              <w:rPr>
                <w:sz w:val="18"/>
                <w:szCs w:val="18"/>
              </w:rPr>
              <w:t>43</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483B2B8F" w14:textId="77777777">
            <w:pPr>
              <w:pStyle w:val="BodyTextSpaceAfter"/>
              <w:spacing w:before="60" w:after="60"/>
              <w:jc w:val="center"/>
              <w:rPr>
                <w:sz w:val="18"/>
                <w:szCs w:val="18"/>
              </w:rPr>
            </w:pPr>
            <w:r>
              <w:rPr>
                <w:sz w:val="18"/>
                <w:szCs w:val="18"/>
              </w:rPr>
              <w:t>19.5</w:t>
            </w:r>
          </w:p>
          <w:p w:rsidR="003A6366" w:rsidP="00620EEA" w:rsidRDefault="003A6366" w14:paraId="2102F57A" w14:textId="77777777">
            <w:pPr>
              <w:pStyle w:val="BodyTextSpaceAfter"/>
              <w:spacing w:before="60" w:after="60"/>
              <w:jc w:val="center"/>
              <w:rPr>
                <w:sz w:val="18"/>
                <w:szCs w:val="18"/>
              </w:rPr>
            </w:pPr>
            <w:r>
              <w:rPr>
                <w:sz w:val="18"/>
                <w:szCs w:val="18"/>
              </w:rPr>
              <w:t>18.4</w:t>
            </w:r>
          </w:p>
          <w:p w:rsidR="003A6366" w:rsidP="00620EEA" w:rsidRDefault="003A6366" w14:paraId="09900BB6" w14:textId="77777777">
            <w:pPr>
              <w:pStyle w:val="BodyTextSpaceAfter"/>
              <w:spacing w:before="60" w:after="60"/>
              <w:jc w:val="center"/>
              <w:rPr>
                <w:sz w:val="18"/>
                <w:szCs w:val="18"/>
              </w:rPr>
            </w:pPr>
            <w:r>
              <w:rPr>
                <w:sz w:val="18"/>
                <w:szCs w:val="18"/>
              </w:rPr>
              <w:t>20.6</w:t>
            </w:r>
          </w:p>
          <w:p w:rsidR="003A6366" w:rsidP="00620EEA" w:rsidRDefault="003A6366" w14:paraId="761DF60B" w14:textId="77777777">
            <w:pPr>
              <w:pStyle w:val="BodyTextSpaceAfter"/>
              <w:spacing w:before="60" w:after="60"/>
              <w:jc w:val="center"/>
              <w:rPr>
                <w:sz w:val="18"/>
                <w:szCs w:val="18"/>
              </w:rPr>
            </w:pPr>
            <w:r>
              <w:rPr>
                <w:sz w:val="18"/>
                <w:szCs w:val="18"/>
              </w:rPr>
              <w:t>26.6</w:t>
            </w:r>
          </w:p>
          <w:p w:rsidR="003A6366" w:rsidP="00620EEA" w:rsidRDefault="003A6366" w14:paraId="7674F549" w14:textId="77777777">
            <w:pPr>
              <w:pStyle w:val="BodyTextSpaceAfter"/>
              <w:spacing w:before="60" w:after="60"/>
              <w:jc w:val="center"/>
              <w:rPr>
                <w:sz w:val="18"/>
                <w:szCs w:val="18"/>
              </w:rPr>
            </w:pPr>
            <w:r>
              <w:rPr>
                <w:sz w:val="18"/>
                <w:szCs w:val="18"/>
              </w:rPr>
              <w:t>12.9</w:t>
            </w:r>
          </w:p>
          <w:p w:rsidR="003A6366" w:rsidP="00620EEA" w:rsidRDefault="003A6366" w14:paraId="7FF2E3EE" w14:textId="77777777">
            <w:pPr>
              <w:pStyle w:val="BodyTextSpaceAfter"/>
              <w:spacing w:before="60" w:after="60"/>
              <w:jc w:val="center"/>
              <w:rPr>
                <w:sz w:val="18"/>
                <w:szCs w:val="18"/>
              </w:rPr>
            </w:pPr>
            <w:r>
              <w:rPr>
                <w:sz w:val="18"/>
                <w:szCs w:val="18"/>
              </w:rPr>
              <w:t>2.0</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241F2FC0" w14:textId="77777777">
            <w:pPr>
              <w:pStyle w:val="BodyTextSpaceAfter"/>
              <w:spacing w:before="60" w:after="60"/>
              <w:jc w:val="center"/>
              <w:rPr>
                <w:sz w:val="18"/>
                <w:szCs w:val="18"/>
              </w:rPr>
            </w:pPr>
            <w:r>
              <w:rPr>
                <w:sz w:val="18"/>
                <w:szCs w:val="18"/>
              </w:rPr>
              <w:t>389</w:t>
            </w:r>
          </w:p>
          <w:p w:rsidR="003A6366" w:rsidP="00620EEA" w:rsidRDefault="003A6366" w14:paraId="5B77B031" w14:textId="77777777">
            <w:pPr>
              <w:pStyle w:val="BodyTextSpaceAfter"/>
              <w:spacing w:before="60" w:after="60"/>
              <w:jc w:val="center"/>
              <w:rPr>
                <w:sz w:val="18"/>
                <w:szCs w:val="18"/>
              </w:rPr>
            </w:pPr>
            <w:r>
              <w:rPr>
                <w:sz w:val="18"/>
                <w:szCs w:val="18"/>
              </w:rPr>
              <w:t>427</w:t>
            </w:r>
          </w:p>
          <w:p w:rsidR="003A6366" w:rsidP="00620EEA" w:rsidRDefault="003A6366" w14:paraId="19AF20AB" w14:textId="77777777">
            <w:pPr>
              <w:pStyle w:val="BodyTextSpaceAfter"/>
              <w:spacing w:before="60" w:after="60"/>
              <w:jc w:val="center"/>
              <w:rPr>
                <w:sz w:val="18"/>
                <w:szCs w:val="18"/>
              </w:rPr>
            </w:pPr>
            <w:r>
              <w:rPr>
                <w:sz w:val="18"/>
                <w:szCs w:val="18"/>
              </w:rPr>
              <w:t>591</w:t>
            </w:r>
          </w:p>
          <w:p w:rsidR="003A6366" w:rsidP="00620EEA" w:rsidRDefault="003A6366" w14:paraId="6E8503EE" w14:textId="77777777">
            <w:pPr>
              <w:pStyle w:val="BodyTextSpaceAfter"/>
              <w:spacing w:before="60" w:after="60"/>
              <w:jc w:val="center"/>
              <w:rPr>
                <w:sz w:val="18"/>
                <w:szCs w:val="18"/>
              </w:rPr>
            </w:pPr>
            <w:r>
              <w:rPr>
                <w:sz w:val="18"/>
                <w:szCs w:val="18"/>
              </w:rPr>
              <w:t>583</w:t>
            </w:r>
          </w:p>
          <w:p w:rsidR="003A6366" w:rsidP="00620EEA" w:rsidRDefault="003A6366" w14:paraId="7FF4AA0F" w14:textId="77777777">
            <w:pPr>
              <w:pStyle w:val="BodyTextSpaceAfter"/>
              <w:spacing w:before="60" w:after="60"/>
              <w:jc w:val="center"/>
              <w:rPr>
                <w:sz w:val="18"/>
                <w:szCs w:val="18"/>
              </w:rPr>
            </w:pPr>
            <w:r>
              <w:rPr>
                <w:sz w:val="18"/>
                <w:szCs w:val="18"/>
              </w:rPr>
              <w:t>322</w:t>
            </w:r>
          </w:p>
          <w:p w:rsidR="003A6366" w:rsidP="00620EEA" w:rsidRDefault="003A6366" w14:paraId="682CF12A" w14:textId="77777777">
            <w:pPr>
              <w:pStyle w:val="BodyTextSpaceAfter"/>
              <w:spacing w:before="60" w:after="60"/>
              <w:jc w:val="center"/>
              <w:rPr>
                <w:sz w:val="18"/>
                <w:szCs w:val="18"/>
              </w:rPr>
            </w:pPr>
            <w:r>
              <w:rPr>
                <w:sz w:val="18"/>
                <w:szCs w:val="18"/>
              </w:rPr>
              <w:t>42</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1F2CD1DE" w14:textId="77777777">
            <w:pPr>
              <w:pStyle w:val="BodyTextSpaceAfter"/>
              <w:spacing w:before="60" w:after="60"/>
              <w:jc w:val="center"/>
              <w:rPr>
                <w:sz w:val="18"/>
                <w:szCs w:val="18"/>
              </w:rPr>
            </w:pPr>
            <w:r>
              <w:rPr>
                <w:sz w:val="18"/>
                <w:szCs w:val="18"/>
              </w:rPr>
              <w:t>16.5</w:t>
            </w:r>
          </w:p>
          <w:p w:rsidR="003A6366" w:rsidP="00620EEA" w:rsidRDefault="003A6366" w14:paraId="157C03EC" w14:textId="77777777">
            <w:pPr>
              <w:pStyle w:val="BodyTextSpaceAfter"/>
              <w:spacing w:before="60" w:after="60"/>
              <w:jc w:val="center"/>
              <w:rPr>
                <w:sz w:val="18"/>
                <w:szCs w:val="18"/>
              </w:rPr>
            </w:pPr>
            <w:r>
              <w:rPr>
                <w:sz w:val="18"/>
                <w:szCs w:val="18"/>
              </w:rPr>
              <w:t>18.1</w:t>
            </w:r>
          </w:p>
          <w:p w:rsidR="003A6366" w:rsidP="00620EEA" w:rsidRDefault="003A6366" w14:paraId="51AF3925" w14:textId="77777777">
            <w:pPr>
              <w:pStyle w:val="BodyTextSpaceAfter"/>
              <w:spacing w:before="60" w:after="60"/>
              <w:jc w:val="center"/>
              <w:rPr>
                <w:sz w:val="18"/>
                <w:szCs w:val="18"/>
              </w:rPr>
            </w:pPr>
            <w:r>
              <w:rPr>
                <w:sz w:val="18"/>
                <w:szCs w:val="18"/>
              </w:rPr>
              <w:t>25.1</w:t>
            </w:r>
          </w:p>
          <w:p w:rsidR="003A6366" w:rsidP="00620EEA" w:rsidRDefault="003A6366" w14:paraId="4A301410" w14:textId="77777777">
            <w:pPr>
              <w:pStyle w:val="BodyTextSpaceAfter"/>
              <w:spacing w:before="60" w:after="60"/>
              <w:jc w:val="center"/>
              <w:rPr>
                <w:sz w:val="18"/>
                <w:szCs w:val="18"/>
              </w:rPr>
            </w:pPr>
            <w:r>
              <w:rPr>
                <w:sz w:val="18"/>
                <w:szCs w:val="18"/>
              </w:rPr>
              <w:t>24.8</w:t>
            </w:r>
          </w:p>
          <w:p w:rsidR="003A6366" w:rsidP="00620EEA" w:rsidRDefault="003A6366" w14:paraId="317E7890" w14:textId="77777777">
            <w:pPr>
              <w:pStyle w:val="BodyTextSpaceAfter"/>
              <w:spacing w:before="60" w:after="60"/>
              <w:jc w:val="center"/>
              <w:rPr>
                <w:sz w:val="18"/>
                <w:szCs w:val="18"/>
              </w:rPr>
            </w:pPr>
            <w:r>
              <w:rPr>
                <w:sz w:val="18"/>
                <w:szCs w:val="18"/>
              </w:rPr>
              <w:t>13.7</w:t>
            </w:r>
          </w:p>
          <w:p w:rsidRPr="00686A68" w:rsidR="003A6366" w:rsidP="00620EEA" w:rsidRDefault="003A6366" w14:paraId="5BE4027B" w14:textId="77777777">
            <w:pPr>
              <w:pStyle w:val="BodyTextSpaceAfter"/>
              <w:spacing w:before="60" w:after="60"/>
              <w:jc w:val="center"/>
              <w:rPr>
                <w:sz w:val="18"/>
                <w:szCs w:val="18"/>
              </w:rPr>
            </w:pPr>
            <w:r>
              <w:rPr>
                <w:sz w:val="18"/>
                <w:szCs w:val="18"/>
              </w:rPr>
              <w:t>1.8</w:t>
            </w:r>
          </w:p>
        </w:tc>
        <w:tc>
          <w:tcPr>
            <w:tcW w:w="1383" w:type="dxa"/>
            <w:tcBorders>
              <w:top w:val="single" w:color="auto" w:sz="4" w:space="0"/>
              <w:left w:val="nil"/>
              <w:bottom w:val="single" w:color="auto" w:sz="4" w:space="0"/>
              <w:right w:val="single" w:color="auto" w:sz="4" w:space="0"/>
            </w:tcBorders>
            <w:shd w:val="clear" w:color="auto" w:fill="E4D2E2"/>
          </w:tcPr>
          <w:p w:rsidRPr="00686A68" w:rsidR="003A6366" w:rsidP="00620EEA" w:rsidRDefault="003A6366" w14:paraId="553FFE2D" w14:textId="77777777">
            <w:pPr>
              <w:pStyle w:val="BodyTextSpaceAfter"/>
              <w:spacing w:before="60" w:after="60"/>
              <w:jc w:val="center"/>
              <w:rPr>
                <w:sz w:val="18"/>
                <w:szCs w:val="18"/>
              </w:rPr>
            </w:pPr>
            <w:r>
              <w:rPr>
                <w:sz w:val="18"/>
                <w:szCs w:val="18"/>
              </w:rPr>
              <w:t>&lt;.01</w:t>
            </w:r>
          </w:p>
        </w:tc>
      </w:tr>
      <w:tr w:rsidR="00C272F4" w:rsidTr="00E709E7" w14:paraId="6D472EF6" w14:textId="77777777">
        <w:trPr>
          <w:trHeight w:val="750"/>
        </w:trPr>
        <w:tc>
          <w:tcPr>
            <w:tcW w:w="3227" w:type="dxa"/>
            <w:tcBorders>
              <w:top w:val="single" w:color="auto" w:sz="4" w:space="0"/>
              <w:left w:val="single" w:color="auto" w:sz="4" w:space="0"/>
              <w:right w:val="nil"/>
            </w:tcBorders>
          </w:tcPr>
          <w:p w:rsidRPr="00CA4E51" w:rsidR="00C272F4" w:rsidP="00E709E7" w:rsidRDefault="00C272F4" w14:paraId="261E8B54" w14:textId="77777777">
            <w:pPr>
              <w:pStyle w:val="BodyTextSpaceAfter"/>
              <w:spacing w:before="60" w:after="60"/>
              <w:rPr>
                <w:b/>
                <w:sz w:val="18"/>
                <w:szCs w:val="18"/>
              </w:rPr>
            </w:pPr>
            <w:r>
              <w:rPr>
                <w:b/>
                <w:sz w:val="18"/>
                <w:szCs w:val="18"/>
              </w:rPr>
              <w:t>Sex of victim(s) within incident</w:t>
            </w:r>
          </w:p>
          <w:p w:rsidR="00C272F4" w:rsidP="00E709E7" w:rsidRDefault="00C272F4" w14:paraId="7CD3EF34" w14:textId="77777777">
            <w:pPr>
              <w:pStyle w:val="BodyTextSpaceAfter"/>
              <w:spacing w:before="60" w:after="60"/>
              <w:rPr>
                <w:sz w:val="18"/>
                <w:szCs w:val="18"/>
              </w:rPr>
            </w:pPr>
            <w:r>
              <w:rPr>
                <w:sz w:val="18"/>
                <w:szCs w:val="18"/>
              </w:rPr>
              <w:t>Male victim</w:t>
            </w:r>
          </w:p>
          <w:p w:rsidR="00C272F4" w:rsidP="00E709E7" w:rsidRDefault="00C272F4" w14:paraId="698C87FD" w14:textId="77777777">
            <w:pPr>
              <w:pStyle w:val="BodyTextSpaceAfter"/>
              <w:spacing w:before="60" w:after="60"/>
              <w:rPr>
                <w:sz w:val="18"/>
                <w:szCs w:val="18"/>
              </w:rPr>
            </w:pPr>
            <w:r>
              <w:rPr>
                <w:sz w:val="18"/>
                <w:szCs w:val="18"/>
              </w:rPr>
              <w:t>Female victim</w:t>
            </w:r>
          </w:p>
        </w:tc>
        <w:tc>
          <w:tcPr>
            <w:tcW w:w="1382" w:type="dxa"/>
            <w:gridSpan w:val="2"/>
            <w:tcBorders>
              <w:top w:val="single" w:color="auto" w:sz="4" w:space="0"/>
              <w:left w:val="nil"/>
              <w:right w:val="nil"/>
            </w:tcBorders>
            <w:shd w:val="clear" w:color="auto" w:fill="E4D2E2"/>
            <w:vAlign w:val="bottom"/>
          </w:tcPr>
          <w:p w:rsidR="00C272F4" w:rsidP="00E709E7" w:rsidRDefault="00C272F4" w14:paraId="4F49D68B" w14:textId="77777777">
            <w:pPr>
              <w:pStyle w:val="BodyTextSpaceAfter"/>
              <w:spacing w:before="60" w:after="60"/>
              <w:jc w:val="center"/>
              <w:rPr>
                <w:sz w:val="18"/>
                <w:szCs w:val="18"/>
              </w:rPr>
            </w:pPr>
            <w:r>
              <w:rPr>
                <w:sz w:val="18"/>
                <w:szCs w:val="18"/>
              </w:rPr>
              <w:t>659</w:t>
            </w:r>
          </w:p>
          <w:p w:rsidR="00C272F4" w:rsidP="00E709E7" w:rsidRDefault="00C272F4" w14:paraId="5EB85FF8" w14:textId="77777777">
            <w:pPr>
              <w:pStyle w:val="BodyTextSpaceAfter"/>
              <w:spacing w:before="60" w:after="60"/>
              <w:jc w:val="center"/>
              <w:rPr>
                <w:sz w:val="18"/>
                <w:szCs w:val="18"/>
              </w:rPr>
            </w:pPr>
            <w:r>
              <w:rPr>
                <w:sz w:val="18"/>
                <w:szCs w:val="18"/>
              </w:rPr>
              <w:t>4,013</w:t>
            </w:r>
          </w:p>
        </w:tc>
        <w:tc>
          <w:tcPr>
            <w:tcW w:w="1382" w:type="dxa"/>
            <w:gridSpan w:val="2"/>
            <w:tcBorders>
              <w:top w:val="single" w:color="auto" w:sz="4" w:space="0"/>
              <w:left w:val="nil"/>
              <w:right w:val="nil"/>
            </w:tcBorders>
            <w:shd w:val="clear" w:color="auto" w:fill="E4D2E2"/>
            <w:vAlign w:val="bottom"/>
          </w:tcPr>
          <w:p w:rsidR="00C272F4" w:rsidP="00E709E7" w:rsidRDefault="00C272F4" w14:paraId="6246A640" w14:textId="77777777">
            <w:pPr>
              <w:pStyle w:val="BodyTextSpaceAfter"/>
              <w:spacing w:before="60" w:after="60"/>
              <w:jc w:val="center"/>
              <w:rPr>
                <w:sz w:val="18"/>
                <w:szCs w:val="18"/>
              </w:rPr>
            </w:pPr>
            <w:r>
              <w:rPr>
                <w:sz w:val="18"/>
                <w:szCs w:val="18"/>
              </w:rPr>
              <w:t>14.1</w:t>
            </w:r>
          </w:p>
          <w:p w:rsidR="00C272F4" w:rsidP="00E709E7" w:rsidRDefault="00C272F4" w14:paraId="4B64DA70" w14:textId="77777777">
            <w:pPr>
              <w:pStyle w:val="BodyTextSpaceAfter"/>
              <w:spacing w:before="60" w:after="60"/>
              <w:jc w:val="center"/>
              <w:rPr>
                <w:sz w:val="18"/>
                <w:szCs w:val="18"/>
              </w:rPr>
            </w:pPr>
            <w:r>
              <w:rPr>
                <w:sz w:val="18"/>
                <w:szCs w:val="18"/>
              </w:rPr>
              <w:t>85.7</w:t>
            </w:r>
          </w:p>
        </w:tc>
        <w:tc>
          <w:tcPr>
            <w:tcW w:w="1382" w:type="dxa"/>
            <w:gridSpan w:val="2"/>
            <w:tcBorders>
              <w:top w:val="single" w:color="auto" w:sz="4" w:space="0"/>
              <w:left w:val="nil"/>
              <w:right w:val="nil"/>
            </w:tcBorders>
            <w:shd w:val="clear" w:color="auto" w:fill="auto"/>
            <w:vAlign w:val="bottom"/>
          </w:tcPr>
          <w:p w:rsidR="00C272F4" w:rsidP="00E709E7" w:rsidRDefault="00C272F4" w14:paraId="771CD7D2" w14:textId="77777777">
            <w:pPr>
              <w:pStyle w:val="BodyTextSpaceAfter"/>
              <w:spacing w:before="60" w:after="60"/>
              <w:jc w:val="center"/>
              <w:rPr>
                <w:sz w:val="18"/>
                <w:szCs w:val="18"/>
              </w:rPr>
            </w:pPr>
            <w:r>
              <w:rPr>
                <w:sz w:val="18"/>
                <w:szCs w:val="18"/>
              </w:rPr>
              <w:t>338</w:t>
            </w:r>
          </w:p>
          <w:p w:rsidR="00C272F4" w:rsidP="00E709E7" w:rsidRDefault="00C272F4" w14:paraId="28908B07" w14:textId="77777777">
            <w:pPr>
              <w:pStyle w:val="BodyTextSpaceAfter"/>
              <w:spacing w:before="60" w:after="60"/>
              <w:jc w:val="center"/>
              <w:rPr>
                <w:sz w:val="18"/>
                <w:szCs w:val="18"/>
              </w:rPr>
            </w:pPr>
            <w:r>
              <w:rPr>
                <w:sz w:val="18"/>
                <w:szCs w:val="18"/>
              </w:rPr>
              <w:t>2,036</w:t>
            </w:r>
          </w:p>
        </w:tc>
        <w:tc>
          <w:tcPr>
            <w:tcW w:w="1382" w:type="dxa"/>
            <w:gridSpan w:val="2"/>
            <w:tcBorders>
              <w:top w:val="single" w:color="auto" w:sz="4" w:space="0"/>
              <w:left w:val="nil"/>
              <w:right w:val="nil"/>
            </w:tcBorders>
            <w:vAlign w:val="bottom"/>
          </w:tcPr>
          <w:p w:rsidR="00C272F4" w:rsidP="00E709E7" w:rsidRDefault="00C272F4" w14:paraId="4C324935" w14:textId="77777777">
            <w:pPr>
              <w:pStyle w:val="BodyTextSpaceAfter"/>
              <w:spacing w:before="60" w:after="60"/>
              <w:jc w:val="center"/>
              <w:rPr>
                <w:sz w:val="18"/>
                <w:szCs w:val="18"/>
              </w:rPr>
            </w:pPr>
            <w:r>
              <w:rPr>
                <w:sz w:val="18"/>
                <w:szCs w:val="18"/>
              </w:rPr>
              <w:t>14.2</w:t>
            </w:r>
          </w:p>
          <w:p w:rsidR="00C272F4" w:rsidP="00E709E7" w:rsidRDefault="00C272F4" w14:paraId="402F62E6" w14:textId="77777777">
            <w:pPr>
              <w:pStyle w:val="BodyTextSpaceAfter"/>
              <w:spacing w:before="60" w:after="60"/>
              <w:jc w:val="center"/>
              <w:rPr>
                <w:sz w:val="18"/>
                <w:szCs w:val="18"/>
              </w:rPr>
            </w:pPr>
            <w:r>
              <w:rPr>
                <w:sz w:val="18"/>
                <w:szCs w:val="18"/>
              </w:rPr>
              <w:t>85.5</w:t>
            </w:r>
          </w:p>
        </w:tc>
        <w:tc>
          <w:tcPr>
            <w:tcW w:w="1383" w:type="dxa"/>
            <w:tcBorders>
              <w:top w:val="single" w:color="auto" w:sz="4" w:space="0"/>
              <w:left w:val="nil"/>
              <w:right w:val="single" w:color="auto" w:sz="4" w:space="0"/>
            </w:tcBorders>
            <w:shd w:val="clear" w:color="auto" w:fill="E4D2E2"/>
            <w:vAlign w:val="bottom"/>
          </w:tcPr>
          <w:p w:rsidR="00C272F4" w:rsidP="00E709E7" w:rsidRDefault="00C272F4" w14:paraId="74F1F9ED" w14:textId="77777777">
            <w:pPr>
              <w:pStyle w:val="BodyTextSpaceAfter"/>
              <w:spacing w:before="60" w:after="60"/>
              <w:jc w:val="center"/>
              <w:rPr>
                <w:sz w:val="18"/>
                <w:szCs w:val="18"/>
              </w:rPr>
            </w:pPr>
            <w:r>
              <w:rPr>
                <w:sz w:val="18"/>
                <w:szCs w:val="18"/>
              </w:rPr>
              <w:t>Not significant</w:t>
            </w:r>
          </w:p>
          <w:p w:rsidR="00C272F4" w:rsidP="00E709E7" w:rsidRDefault="00C272F4" w14:paraId="020DFA47" w14:textId="77777777">
            <w:pPr>
              <w:pStyle w:val="BodyTextSpaceAfter"/>
              <w:spacing w:before="60" w:after="60"/>
              <w:jc w:val="center"/>
              <w:rPr>
                <w:sz w:val="18"/>
                <w:szCs w:val="18"/>
              </w:rPr>
            </w:pPr>
            <w:r>
              <w:rPr>
                <w:sz w:val="18"/>
                <w:szCs w:val="18"/>
              </w:rPr>
              <w:t>Not significant</w:t>
            </w:r>
          </w:p>
        </w:tc>
      </w:tr>
      <w:tr w:rsidR="00C272F4" w:rsidTr="00E709E7" w14:paraId="30837B4B" w14:textId="77777777">
        <w:trPr>
          <w:trHeight w:val="1130"/>
        </w:trPr>
        <w:tc>
          <w:tcPr>
            <w:tcW w:w="3227" w:type="dxa"/>
            <w:tcBorders>
              <w:top w:val="single" w:color="auto" w:sz="4" w:space="0"/>
              <w:left w:val="single" w:color="auto" w:sz="4" w:space="0"/>
              <w:right w:val="nil"/>
            </w:tcBorders>
          </w:tcPr>
          <w:p w:rsidRPr="00CA4E51" w:rsidR="00C272F4" w:rsidP="00E709E7" w:rsidRDefault="00C272F4" w14:paraId="5EE183E9" w14:textId="77777777">
            <w:pPr>
              <w:pStyle w:val="BodyTextSpaceAfter"/>
              <w:spacing w:before="60" w:after="60"/>
              <w:rPr>
                <w:b/>
                <w:sz w:val="18"/>
                <w:szCs w:val="18"/>
              </w:rPr>
            </w:pPr>
            <w:r>
              <w:rPr>
                <w:b/>
                <w:sz w:val="18"/>
                <w:szCs w:val="18"/>
              </w:rPr>
              <w:t>Age of victim(s) within incident</w:t>
            </w:r>
          </w:p>
          <w:p w:rsidR="00C272F4" w:rsidP="00E709E7" w:rsidRDefault="00C272F4" w14:paraId="0C8E6BD2" w14:textId="77777777">
            <w:pPr>
              <w:pStyle w:val="BodyTextSpaceAfter"/>
              <w:spacing w:before="60" w:after="60"/>
              <w:rPr>
                <w:sz w:val="18"/>
                <w:szCs w:val="18"/>
              </w:rPr>
            </w:pPr>
            <w:r>
              <w:rPr>
                <w:sz w:val="18"/>
                <w:szCs w:val="18"/>
              </w:rPr>
              <w:t>Victim aged 0 to 9</w:t>
            </w:r>
          </w:p>
          <w:p w:rsidR="00C272F4" w:rsidP="00E709E7" w:rsidRDefault="00C272F4" w14:paraId="4ECB1986" w14:textId="77777777">
            <w:pPr>
              <w:pStyle w:val="BodyTextSpaceAfter"/>
              <w:spacing w:before="60" w:after="60"/>
              <w:rPr>
                <w:sz w:val="18"/>
                <w:szCs w:val="18"/>
              </w:rPr>
            </w:pPr>
            <w:r>
              <w:rPr>
                <w:sz w:val="18"/>
                <w:szCs w:val="18"/>
              </w:rPr>
              <w:t>Victim aged 10 to 17</w:t>
            </w:r>
          </w:p>
          <w:p w:rsidR="00C272F4" w:rsidP="00E709E7" w:rsidRDefault="00C272F4" w14:paraId="609F1965" w14:textId="77777777">
            <w:pPr>
              <w:pStyle w:val="BodyTextSpaceAfter"/>
              <w:spacing w:before="60" w:after="60"/>
              <w:rPr>
                <w:sz w:val="18"/>
                <w:szCs w:val="18"/>
              </w:rPr>
            </w:pPr>
            <w:r>
              <w:rPr>
                <w:sz w:val="18"/>
                <w:szCs w:val="18"/>
              </w:rPr>
              <w:t>Victim aged 18 or older</w:t>
            </w:r>
          </w:p>
        </w:tc>
        <w:tc>
          <w:tcPr>
            <w:tcW w:w="1382" w:type="dxa"/>
            <w:gridSpan w:val="2"/>
            <w:tcBorders>
              <w:top w:val="single" w:color="auto" w:sz="4" w:space="0"/>
              <w:left w:val="nil"/>
              <w:right w:val="nil"/>
            </w:tcBorders>
            <w:shd w:val="clear" w:color="auto" w:fill="E4D2E2"/>
            <w:vAlign w:val="bottom"/>
          </w:tcPr>
          <w:p w:rsidR="00C272F4" w:rsidP="00E709E7" w:rsidRDefault="00C272F4" w14:paraId="529E3139" w14:textId="77777777">
            <w:pPr>
              <w:pStyle w:val="BodyTextSpaceAfter"/>
              <w:spacing w:before="60" w:after="60"/>
              <w:jc w:val="center"/>
              <w:rPr>
                <w:sz w:val="18"/>
                <w:szCs w:val="18"/>
              </w:rPr>
            </w:pPr>
            <w:r>
              <w:rPr>
                <w:sz w:val="18"/>
                <w:szCs w:val="18"/>
              </w:rPr>
              <w:t>421</w:t>
            </w:r>
          </w:p>
          <w:p w:rsidR="00C272F4" w:rsidP="00E709E7" w:rsidRDefault="00C272F4" w14:paraId="19D34960" w14:textId="77777777">
            <w:pPr>
              <w:pStyle w:val="BodyTextSpaceAfter"/>
              <w:spacing w:before="60" w:after="60"/>
              <w:jc w:val="center"/>
              <w:rPr>
                <w:sz w:val="18"/>
                <w:szCs w:val="18"/>
              </w:rPr>
            </w:pPr>
            <w:r>
              <w:rPr>
                <w:sz w:val="18"/>
                <w:szCs w:val="18"/>
              </w:rPr>
              <w:t>1,514</w:t>
            </w:r>
          </w:p>
          <w:p w:rsidR="00C272F4" w:rsidP="00E709E7" w:rsidRDefault="00C272F4" w14:paraId="59B2B068" w14:textId="77777777">
            <w:pPr>
              <w:pStyle w:val="BodyTextSpaceAfter"/>
              <w:spacing w:before="60" w:after="60"/>
              <w:jc w:val="center"/>
              <w:rPr>
                <w:sz w:val="18"/>
                <w:szCs w:val="18"/>
              </w:rPr>
            </w:pPr>
            <w:r>
              <w:rPr>
                <w:sz w:val="18"/>
                <w:szCs w:val="18"/>
              </w:rPr>
              <w:t>2,670</w:t>
            </w:r>
          </w:p>
        </w:tc>
        <w:tc>
          <w:tcPr>
            <w:tcW w:w="1382" w:type="dxa"/>
            <w:gridSpan w:val="2"/>
            <w:tcBorders>
              <w:top w:val="single" w:color="auto" w:sz="4" w:space="0"/>
              <w:left w:val="nil"/>
              <w:right w:val="nil"/>
            </w:tcBorders>
            <w:shd w:val="clear" w:color="auto" w:fill="E4D2E2"/>
            <w:vAlign w:val="bottom"/>
          </w:tcPr>
          <w:p w:rsidR="00C272F4" w:rsidP="00E709E7" w:rsidRDefault="00C272F4" w14:paraId="37265907" w14:textId="77777777">
            <w:pPr>
              <w:pStyle w:val="BodyTextSpaceAfter"/>
              <w:spacing w:before="60" w:after="60"/>
              <w:jc w:val="center"/>
              <w:rPr>
                <w:sz w:val="18"/>
                <w:szCs w:val="18"/>
              </w:rPr>
            </w:pPr>
            <w:r>
              <w:rPr>
                <w:sz w:val="18"/>
                <w:szCs w:val="18"/>
              </w:rPr>
              <w:t>9.0</w:t>
            </w:r>
          </w:p>
          <w:p w:rsidR="00C272F4" w:rsidP="00E709E7" w:rsidRDefault="00C272F4" w14:paraId="553233D0" w14:textId="77777777">
            <w:pPr>
              <w:pStyle w:val="BodyTextSpaceAfter"/>
              <w:spacing w:before="60" w:after="60"/>
              <w:jc w:val="center"/>
              <w:rPr>
                <w:sz w:val="18"/>
                <w:szCs w:val="18"/>
              </w:rPr>
            </w:pPr>
            <w:r>
              <w:rPr>
                <w:sz w:val="18"/>
                <w:szCs w:val="18"/>
              </w:rPr>
              <w:t>32.3</w:t>
            </w:r>
          </w:p>
          <w:p w:rsidR="00C272F4" w:rsidP="00E709E7" w:rsidRDefault="00C272F4" w14:paraId="01FA9D57" w14:textId="77777777">
            <w:pPr>
              <w:pStyle w:val="BodyTextSpaceAfter"/>
              <w:spacing w:before="60" w:after="60"/>
              <w:jc w:val="center"/>
              <w:rPr>
                <w:sz w:val="18"/>
                <w:szCs w:val="18"/>
              </w:rPr>
            </w:pPr>
            <w:r>
              <w:rPr>
                <w:sz w:val="18"/>
                <w:szCs w:val="18"/>
              </w:rPr>
              <w:t>57.0</w:t>
            </w:r>
          </w:p>
        </w:tc>
        <w:tc>
          <w:tcPr>
            <w:tcW w:w="1382" w:type="dxa"/>
            <w:gridSpan w:val="2"/>
            <w:tcBorders>
              <w:top w:val="single" w:color="auto" w:sz="4" w:space="0"/>
              <w:left w:val="nil"/>
              <w:right w:val="nil"/>
            </w:tcBorders>
            <w:shd w:val="clear" w:color="auto" w:fill="auto"/>
            <w:vAlign w:val="bottom"/>
          </w:tcPr>
          <w:p w:rsidR="00C272F4" w:rsidP="00E709E7" w:rsidRDefault="00C272F4" w14:paraId="0672BFDE" w14:textId="77777777">
            <w:pPr>
              <w:pStyle w:val="BodyTextSpaceAfter"/>
              <w:spacing w:before="60" w:after="60"/>
              <w:jc w:val="center"/>
              <w:rPr>
                <w:sz w:val="18"/>
                <w:szCs w:val="18"/>
              </w:rPr>
            </w:pPr>
            <w:r>
              <w:rPr>
                <w:sz w:val="18"/>
                <w:szCs w:val="18"/>
              </w:rPr>
              <w:t>216</w:t>
            </w:r>
          </w:p>
          <w:p w:rsidR="00C272F4" w:rsidP="00E709E7" w:rsidRDefault="00C272F4" w14:paraId="7B375009" w14:textId="77777777">
            <w:pPr>
              <w:pStyle w:val="BodyTextSpaceAfter"/>
              <w:spacing w:before="60" w:after="60"/>
              <w:jc w:val="center"/>
              <w:rPr>
                <w:sz w:val="18"/>
                <w:szCs w:val="18"/>
              </w:rPr>
            </w:pPr>
            <w:r>
              <w:rPr>
                <w:sz w:val="18"/>
                <w:szCs w:val="18"/>
              </w:rPr>
              <w:t>991</w:t>
            </w:r>
          </w:p>
          <w:p w:rsidR="00C272F4" w:rsidP="00E709E7" w:rsidRDefault="00C272F4" w14:paraId="1406566F" w14:textId="77777777">
            <w:pPr>
              <w:pStyle w:val="BodyTextSpaceAfter"/>
              <w:spacing w:before="60" w:after="60"/>
              <w:jc w:val="center"/>
              <w:rPr>
                <w:sz w:val="18"/>
                <w:szCs w:val="18"/>
              </w:rPr>
            </w:pPr>
            <w:r>
              <w:rPr>
                <w:sz w:val="18"/>
                <w:szCs w:val="18"/>
              </w:rPr>
              <w:t>1,148</w:t>
            </w:r>
          </w:p>
        </w:tc>
        <w:tc>
          <w:tcPr>
            <w:tcW w:w="1382" w:type="dxa"/>
            <w:gridSpan w:val="2"/>
            <w:tcBorders>
              <w:top w:val="single" w:color="auto" w:sz="4" w:space="0"/>
              <w:left w:val="nil"/>
              <w:right w:val="nil"/>
            </w:tcBorders>
            <w:vAlign w:val="bottom"/>
          </w:tcPr>
          <w:p w:rsidR="00C272F4" w:rsidP="00E709E7" w:rsidRDefault="00C272F4" w14:paraId="522E9D8A" w14:textId="77777777">
            <w:pPr>
              <w:pStyle w:val="BodyTextSpaceAfter"/>
              <w:spacing w:before="60" w:after="60"/>
              <w:jc w:val="center"/>
              <w:rPr>
                <w:sz w:val="18"/>
                <w:szCs w:val="18"/>
              </w:rPr>
            </w:pPr>
            <w:r>
              <w:rPr>
                <w:sz w:val="18"/>
                <w:szCs w:val="18"/>
              </w:rPr>
              <w:t>9.1</w:t>
            </w:r>
          </w:p>
          <w:p w:rsidR="00C272F4" w:rsidP="00E709E7" w:rsidRDefault="00C272F4" w14:paraId="615EA055" w14:textId="77777777">
            <w:pPr>
              <w:pStyle w:val="BodyTextSpaceAfter"/>
              <w:spacing w:before="60" w:after="60"/>
              <w:jc w:val="center"/>
              <w:rPr>
                <w:sz w:val="18"/>
                <w:szCs w:val="18"/>
              </w:rPr>
            </w:pPr>
            <w:r>
              <w:rPr>
                <w:sz w:val="18"/>
                <w:szCs w:val="18"/>
              </w:rPr>
              <w:t>41.6</w:t>
            </w:r>
          </w:p>
          <w:p w:rsidR="00C272F4" w:rsidP="00E709E7" w:rsidRDefault="00C272F4" w14:paraId="0639B79F" w14:textId="77777777">
            <w:pPr>
              <w:pStyle w:val="BodyTextSpaceAfter"/>
              <w:spacing w:before="60" w:after="60"/>
              <w:jc w:val="center"/>
              <w:rPr>
                <w:sz w:val="18"/>
                <w:szCs w:val="18"/>
              </w:rPr>
            </w:pPr>
            <w:r>
              <w:rPr>
                <w:sz w:val="18"/>
                <w:szCs w:val="18"/>
              </w:rPr>
              <w:t>48.3</w:t>
            </w:r>
          </w:p>
        </w:tc>
        <w:tc>
          <w:tcPr>
            <w:tcW w:w="1383" w:type="dxa"/>
            <w:tcBorders>
              <w:top w:val="single" w:color="auto" w:sz="4" w:space="0"/>
              <w:left w:val="nil"/>
              <w:right w:val="single" w:color="auto" w:sz="4" w:space="0"/>
            </w:tcBorders>
            <w:shd w:val="clear" w:color="auto" w:fill="E4D2E2"/>
            <w:vAlign w:val="bottom"/>
          </w:tcPr>
          <w:p w:rsidR="00C272F4" w:rsidP="00E709E7" w:rsidRDefault="00C272F4" w14:paraId="6F4600F6" w14:textId="77777777">
            <w:pPr>
              <w:pStyle w:val="BodyTextSpaceAfter"/>
              <w:spacing w:before="60" w:after="60"/>
              <w:jc w:val="center"/>
              <w:rPr>
                <w:sz w:val="18"/>
                <w:szCs w:val="18"/>
              </w:rPr>
            </w:pPr>
            <w:r>
              <w:rPr>
                <w:sz w:val="18"/>
                <w:szCs w:val="18"/>
              </w:rPr>
              <w:t>Not significant</w:t>
            </w:r>
          </w:p>
          <w:p w:rsidR="00C272F4" w:rsidP="00E709E7" w:rsidRDefault="00C272F4" w14:paraId="6B9FD207" w14:textId="77777777">
            <w:pPr>
              <w:pStyle w:val="BodyTextSpaceAfter"/>
              <w:spacing w:before="60" w:after="60"/>
              <w:jc w:val="center"/>
              <w:rPr>
                <w:sz w:val="18"/>
                <w:szCs w:val="18"/>
              </w:rPr>
            </w:pPr>
            <w:r>
              <w:rPr>
                <w:sz w:val="18"/>
                <w:szCs w:val="18"/>
              </w:rPr>
              <w:t>&lt;.001</w:t>
            </w:r>
          </w:p>
          <w:p w:rsidR="00C272F4" w:rsidP="00E709E7" w:rsidRDefault="00C272F4" w14:paraId="6D494FB3" w14:textId="77777777">
            <w:pPr>
              <w:pStyle w:val="BodyTextSpaceAfter"/>
              <w:spacing w:before="60" w:after="60"/>
              <w:jc w:val="center"/>
              <w:rPr>
                <w:sz w:val="18"/>
                <w:szCs w:val="18"/>
              </w:rPr>
            </w:pPr>
            <w:r>
              <w:rPr>
                <w:sz w:val="18"/>
                <w:szCs w:val="18"/>
              </w:rPr>
              <w:t>&lt;.001</w:t>
            </w:r>
          </w:p>
        </w:tc>
      </w:tr>
      <w:tr w:rsidRPr="00686A68" w:rsidR="003A6366" w:rsidTr="009E3F05" w14:paraId="2FC13E5D" w14:textId="77777777">
        <w:trPr>
          <w:cantSplit/>
          <w:trHeight w:val="223"/>
        </w:trPr>
        <w:tc>
          <w:tcPr>
            <w:tcW w:w="3227" w:type="dxa"/>
            <w:tcBorders>
              <w:top w:val="single" w:color="auto" w:sz="4" w:space="0"/>
              <w:left w:val="single" w:color="auto" w:sz="4" w:space="0"/>
              <w:bottom w:val="single" w:color="auto" w:sz="4" w:space="0"/>
              <w:right w:val="nil"/>
            </w:tcBorders>
          </w:tcPr>
          <w:p w:rsidRPr="00CA4E51" w:rsidR="003A6366" w:rsidP="00620EEA" w:rsidRDefault="003A6366" w14:paraId="0AF9786E" w14:textId="77777777">
            <w:pPr>
              <w:pStyle w:val="BodyTextSpaceAfter"/>
              <w:spacing w:before="60" w:after="60"/>
              <w:rPr>
                <w:b/>
                <w:sz w:val="18"/>
                <w:szCs w:val="18"/>
              </w:rPr>
            </w:pPr>
            <w:r w:rsidRPr="00CA4E51">
              <w:rPr>
                <w:b/>
                <w:sz w:val="18"/>
                <w:szCs w:val="18"/>
              </w:rPr>
              <w:t>Number of prior sexual offences recorded against offender</w:t>
            </w:r>
          </w:p>
          <w:p w:rsidR="003A6366" w:rsidP="00620EEA" w:rsidRDefault="003A6366" w14:paraId="1F8DCC76" w14:textId="77777777">
            <w:pPr>
              <w:pStyle w:val="BodyTextSpaceAfter"/>
              <w:spacing w:before="60" w:after="60"/>
              <w:rPr>
                <w:sz w:val="18"/>
                <w:szCs w:val="18"/>
              </w:rPr>
            </w:pPr>
            <w:r w:rsidRPr="00CA4E51">
              <w:rPr>
                <w:sz w:val="18"/>
                <w:szCs w:val="18"/>
              </w:rPr>
              <w:t>No offences</w:t>
            </w:r>
          </w:p>
          <w:p w:rsidR="003A6366" w:rsidP="00620EEA" w:rsidRDefault="003A6366" w14:paraId="1DE97CB2" w14:textId="77777777">
            <w:pPr>
              <w:pStyle w:val="BodyTextSpaceAfter"/>
              <w:spacing w:before="60" w:after="60"/>
              <w:rPr>
                <w:sz w:val="18"/>
                <w:szCs w:val="18"/>
              </w:rPr>
            </w:pPr>
            <w:r>
              <w:rPr>
                <w:sz w:val="18"/>
                <w:szCs w:val="18"/>
              </w:rPr>
              <w:t>1 offence</w:t>
            </w:r>
          </w:p>
          <w:p w:rsidR="003A6366" w:rsidP="00620EEA" w:rsidRDefault="003A6366" w14:paraId="21618A7D" w14:textId="77777777">
            <w:pPr>
              <w:pStyle w:val="BodyTextSpaceAfter"/>
              <w:spacing w:before="60" w:after="60"/>
              <w:rPr>
                <w:sz w:val="18"/>
                <w:szCs w:val="18"/>
              </w:rPr>
            </w:pPr>
            <w:r>
              <w:rPr>
                <w:sz w:val="18"/>
                <w:szCs w:val="18"/>
              </w:rPr>
              <w:t>2 to 5 offences</w:t>
            </w:r>
          </w:p>
          <w:p w:rsidR="003A6366" w:rsidP="00620EEA" w:rsidRDefault="003A6366" w14:paraId="360A9E60" w14:textId="77777777">
            <w:pPr>
              <w:pStyle w:val="BodyTextSpaceAfter"/>
              <w:spacing w:before="60" w:after="60"/>
              <w:rPr>
                <w:sz w:val="18"/>
                <w:szCs w:val="18"/>
              </w:rPr>
            </w:pPr>
            <w:r>
              <w:rPr>
                <w:sz w:val="18"/>
                <w:szCs w:val="18"/>
              </w:rPr>
              <w:t>6 or more offences</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506A8EDB" w14:textId="77777777">
            <w:pPr>
              <w:pStyle w:val="BodyTextSpaceAfter"/>
              <w:spacing w:before="60" w:after="60"/>
              <w:jc w:val="center"/>
              <w:rPr>
                <w:sz w:val="18"/>
                <w:szCs w:val="18"/>
              </w:rPr>
            </w:pPr>
            <w:r>
              <w:rPr>
                <w:sz w:val="18"/>
                <w:szCs w:val="18"/>
              </w:rPr>
              <w:t>4,395</w:t>
            </w:r>
          </w:p>
          <w:p w:rsidR="003A6366" w:rsidP="00620EEA" w:rsidRDefault="003A6366" w14:paraId="22F75A6D" w14:textId="77777777">
            <w:pPr>
              <w:pStyle w:val="BodyTextSpaceAfter"/>
              <w:spacing w:before="60" w:after="60"/>
              <w:jc w:val="center"/>
              <w:rPr>
                <w:sz w:val="18"/>
                <w:szCs w:val="18"/>
              </w:rPr>
            </w:pPr>
            <w:r>
              <w:rPr>
                <w:sz w:val="18"/>
                <w:szCs w:val="18"/>
              </w:rPr>
              <w:t>185</w:t>
            </w:r>
          </w:p>
          <w:p w:rsidR="003A6366" w:rsidP="00620EEA" w:rsidRDefault="003A6366" w14:paraId="0654CC89" w14:textId="77777777">
            <w:pPr>
              <w:pStyle w:val="BodyTextSpaceAfter"/>
              <w:spacing w:before="60" w:after="60"/>
              <w:jc w:val="center"/>
              <w:rPr>
                <w:sz w:val="18"/>
                <w:szCs w:val="18"/>
              </w:rPr>
            </w:pPr>
            <w:r>
              <w:rPr>
                <w:sz w:val="18"/>
                <w:szCs w:val="18"/>
              </w:rPr>
              <w:t>87</w:t>
            </w:r>
          </w:p>
          <w:p w:rsidRPr="00686A68" w:rsidR="003A6366" w:rsidP="00620EEA" w:rsidRDefault="003A6366" w14:paraId="7E375B70" w14:textId="77777777">
            <w:pPr>
              <w:pStyle w:val="BodyTextSpaceAfter"/>
              <w:spacing w:before="60" w:after="60"/>
              <w:jc w:val="center"/>
              <w:rPr>
                <w:sz w:val="18"/>
                <w:szCs w:val="18"/>
              </w:rPr>
            </w:pPr>
            <w:r>
              <w:rPr>
                <w:sz w:val="18"/>
                <w:szCs w:val="18"/>
              </w:rPr>
              <w:t>18</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2CBBD651" w14:textId="77777777">
            <w:pPr>
              <w:pStyle w:val="BodyTextSpaceAfter"/>
              <w:spacing w:before="60" w:after="60"/>
              <w:jc w:val="center"/>
              <w:rPr>
                <w:sz w:val="18"/>
                <w:szCs w:val="18"/>
              </w:rPr>
            </w:pPr>
            <w:r>
              <w:rPr>
                <w:sz w:val="18"/>
                <w:szCs w:val="18"/>
              </w:rPr>
              <w:t>93.8</w:t>
            </w:r>
          </w:p>
          <w:p w:rsidR="003A6366" w:rsidP="00620EEA" w:rsidRDefault="003A6366" w14:paraId="3D19BA5E" w14:textId="77777777">
            <w:pPr>
              <w:pStyle w:val="BodyTextSpaceAfter"/>
              <w:spacing w:before="60" w:after="60"/>
              <w:jc w:val="center"/>
              <w:rPr>
                <w:sz w:val="18"/>
                <w:szCs w:val="18"/>
              </w:rPr>
            </w:pPr>
            <w:r>
              <w:rPr>
                <w:sz w:val="18"/>
                <w:szCs w:val="18"/>
              </w:rPr>
              <w:t>3.9</w:t>
            </w:r>
          </w:p>
          <w:p w:rsidR="003A6366" w:rsidP="00620EEA" w:rsidRDefault="003A6366" w14:paraId="1F0F72EE" w14:textId="77777777">
            <w:pPr>
              <w:pStyle w:val="BodyTextSpaceAfter"/>
              <w:spacing w:before="60" w:after="60"/>
              <w:jc w:val="center"/>
              <w:rPr>
                <w:sz w:val="18"/>
                <w:szCs w:val="18"/>
              </w:rPr>
            </w:pPr>
            <w:r>
              <w:rPr>
                <w:sz w:val="18"/>
                <w:szCs w:val="18"/>
              </w:rPr>
              <w:t>1.9</w:t>
            </w:r>
          </w:p>
          <w:p w:rsidRPr="00686A68" w:rsidR="003A6366" w:rsidP="00620EEA" w:rsidRDefault="003A6366" w14:paraId="2EB8D294" w14:textId="77777777">
            <w:pPr>
              <w:pStyle w:val="BodyTextSpaceAfter"/>
              <w:spacing w:before="60" w:after="60"/>
              <w:jc w:val="center"/>
              <w:rPr>
                <w:sz w:val="18"/>
                <w:szCs w:val="18"/>
              </w:rPr>
            </w:pPr>
            <w:r>
              <w:rPr>
                <w:sz w:val="18"/>
                <w:szCs w:val="18"/>
              </w:rPr>
              <w:t>0.4</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03734180" w14:textId="77777777">
            <w:pPr>
              <w:pStyle w:val="BodyTextSpaceAfter"/>
              <w:spacing w:before="60" w:after="60"/>
              <w:jc w:val="center"/>
              <w:rPr>
                <w:sz w:val="18"/>
                <w:szCs w:val="18"/>
              </w:rPr>
            </w:pPr>
            <w:r>
              <w:rPr>
                <w:sz w:val="18"/>
                <w:szCs w:val="18"/>
              </w:rPr>
              <w:t>2,207</w:t>
            </w:r>
          </w:p>
          <w:p w:rsidR="003A6366" w:rsidP="00620EEA" w:rsidRDefault="003A6366" w14:paraId="77A474C8" w14:textId="77777777">
            <w:pPr>
              <w:pStyle w:val="BodyTextSpaceAfter"/>
              <w:spacing w:before="60" w:after="60"/>
              <w:jc w:val="center"/>
              <w:rPr>
                <w:sz w:val="18"/>
                <w:szCs w:val="18"/>
              </w:rPr>
            </w:pPr>
            <w:r>
              <w:rPr>
                <w:sz w:val="18"/>
                <w:szCs w:val="18"/>
              </w:rPr>
              <w:t>95</w:t>
            </w:r>
          </w:p>
          <w:p w:rsidR="003A6366" w:rsidP="00620EEA" w:rsidRDefault="003A6366" w14:paraId="7B212014" w14:textId="77777777">
            <w:pPr>
              <w:pStyle w:val="BodyTextSpaceAfter"/>
              <w:spacing w:before="60" w:after="60"/>
              <w:jc w:val="center"/>
              <w:rPr>
                <w:sz w:val="18"/>
                <w:szCs w:val="18"/>
              </w:rPr>
            </w:pPr>
            <w:r>
              <w:rPr>
                <w:sz w:val="18"/>
                <w:szCs w:val="18"/>
              </w:rPr>
              <w:t>56</w:t>
            </w:r>
          </w:p>
          <w:p w:rsidRPr="00686A68" w:rsidR="003A6366" w:rsidP="00620EEA" w:rsidRDefault="003A6366" w14:paraId="40D8902F" w14:textId="77777777">
            <w:pPr>
              <w:pStyle w:val="BodyTextSpaceAfter"/>
              <w:spacing w:before="60" w:after="60"/>
              <w:jc w:val="center"/>
              <w:rPr>
                <w:sz w:val="18"/>
                <w:szCs w:val="18"/>
              </w:rPr>
            </w:pPr>
            <w:r>
              <w:rPr>
                <w:sz w:val="18"/>
                <w:szCs w:val="18"/>
              </w:rPr>
              <w:t>23</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4F202AB9" w14:textId="77777777">
            <w:pPr>
              <w:pStyle w:val="BodyTextSpaceAfter"/>
              <w:spacing w:before="60" w:after="60"/>
              <w:jc w:val="center"/>
              <w:rPr>
                <w:sz w:val="18"/>
                <w:szCs w:val="18"/>
              </w:rPr>
            </w:pPr>
            <w:r>
              <w:rPr>
                <w:sz w:val="18"/>
                <w:szCs w:val="18"/>
              </w:rPr>
              <w:t>92.7</w:t>
            </w:r>
          </w:p>
          <w:p w:rsidR="003A6366" w:rsidP="00620EEA" w:rsidRDefault="003A6366" w14:paraId="2013D845" w14:textId="77777777">
            <w:pPr>
              <w:pStyle w:val="BodyTextSpaceAfter"/>
              <w:spacing w:before="60" w:after="60"/>
              <w:jc w:val="center"/>
              <w:rPr>
                <w:sz w:val="18"/>
                <w:szCs w:val="18"/>
              </w:rPr>
            </w:pPr>
            <w:r>
              <w:rPr>
                <w:sz w:val="18"/>
                <w:szCs w:val="18"/>
              </w:rPr>
              <w:t>4.0</w:t>
            </w:r>
          </w:p>
          <w:p w:rsidR="003A6366" w:rsidP="00620EEA" w:rsidRDefault="003A6366" w14:paraId="345C9979" w14:textId="77777777">
            <w:pPr>
              <w:pStyle w:val="BodyTextSpaceAfter"/>
              <w:spacing w:before="60" w:after="60"/>
              <w:jc w:val="center"/>
              <w:rPr>
                <w:sz w:val="18"/>
                <w:szCs w:val="18"/>
              </w:rPr>
            </w:pPr>
            <w:r>
              <w:rPr>
                <w:sz w:val="18"/>
                <w:szCs w:val="18"/>
              </w:rPr>
              <w:t>2.4</w:t>
            </w:r>
          </w:p>
          <w:p w:rsidRPr="00686A68" w:rsidR="003A6366" w:rsidP="00620EEA" w:rsidRDefault="003A6366" w14:paraId="5F787898" w14:textId="77777777">
            <w:pPr>
              <w:pStyle w:val="BodyTextSpaceAfter"/>
              <w:spacing w:before="60" w:after="60"/>
              <w:jc w:val="center"/>
              <w:rPr>
                <w:sz w:val="18"/>
                <w:szCs w:val="18"/>
              </w:rPr>
            </w:pPr>
            <w:r>
              <w:rPr>
                <w:sz w:val="18"/>
                <w:szCs w:val="18"/>
              </w:rPr>
              <w:t>1.0</w:t>
            </w:r>
          </w:p>
        </w:tc>
        <w:tc>
          <w:tcPr>
            <w:tcW w:w="1383" w:type="dxa"/>
            <w:tcBorders>
              <w:top w:val="single" w:color="auto" w:sz="4" w:space="0"/>
              <w:left w:val="nil"/>
              <w:bottom w:val="single" w:color="auto" w:sz="4" w:space="0"/>
              <w:right w:val="single" w:color="auto" w:sz="4" w:space="0"/>
            </w:tcBorders>
            <w:shd w:val="clear" w:color="auto" w:fill="E4D2E2"/>
          </w:tcPr>
          <w:p w:rsidRPr="00686A68" w:rsidR="003A6366" w:rsidP="00620EEA" w:rsidRDefault="003A6366" w14:paraId="2BB73D8E" w14:textId="77777777">
            <w:pPr>
              <w:pStyle w:val="BodyTextSpaceAfter"/>
              <w:spacing w:before="60" w:after="60"/>
              <w:jc w:val="center"/>
              <w:rPr>
                <w:sz w:val="18"/>
                <w:szCs w:val="18"/>
              </w:rPr>
            </w:pPr>
            <w:r>
              <w:rPr>
                <w:sz w:val="18"/>
                <w:szCs w:val="18"/>
              </w:rPr>
              <w:t>.01</w:t>
            </w:r>
          </w:p>
        </w:tc>
      </w:tr>
      <w:tr w:rsidRPr="00686A68" w:rsidR="003A6366" w:rsidTr="00620EEA" w14:paraId="1F7880EF" w14:textId="77777777">
        <w:trPr>
          <w:trHeight w:val="223"/>
        </w:trPr>
        <w:tc>
          <w:tcPr>
            <w:tcW w:w="3227" w:type="dxa"/>
            <w:tcBorders>
              <w:top w:val="single" w:color="auto" w:sz="4" w:space="0"/>
              <w:left w:val="single" w:color="auto" w:sz="4" w:space="0"/>
              <w:bottom w:val="single" w:color="auto" w:sz="4" w:space="0"/>
              <w:right w:val="nil"/>
            </w:tcBorders>
          </w:tcPr>
          <w:p w:rsidRPr="00CA4E51" w:rsidR="003A6366" w:rsidP="00620EEA" w:rsidRDefault="003A6366" w14:paraId="23823E18" w14:textId="77777777">
            <w:pPr>
              <w:pStyle w:val="BodyTextSpaceAfter"/>
              <w:spacing w:before="60" w:after="60"/>
              <w:rPr>
                <w:b/>
                <w:sz w:val="18"/>
                <w:szCs w:val="18"/>
              </w:rPr>
            </w:pPr>
            <w:r w:rsidRPr="00CA4E51">
              <w:rPr>
                <w:b/>
                <w:sz w:val="18"/>
                <w:szCs w:val="18"/>
              </w:rPr>
              <w:t>Most serious sexual offence within incident</w:t>
            </w:r>
          </w:p>
          <w:p w:rsidRPr="007439DA" w:rsidR="003A6366" w:rsidP="00620EEA" w:rsidRDefault="003A6366" w14:paraId="5694DD0F" w14:textId="77777777">
            <w:pPr>
              <w:pStyle w:val="BodyTextSpaceAfter"/>
              <w:spacing w:before="60" w:after="60"/>
              <w:rPr>
                <w:sz w:val="18"/>
                <w:szCs w:val="18"/>
              </w:rPr>
            </w:pPr>
            <w:r w:rsidRPr="007439DA">
              <w:rPr>
                <w:sz w:val="18"/>
                <w:szCs w:val="18"/>
              </w:rPr>
              <w:t>Rape</w:t>
            </w:r>
          </w:p>
          <w:p w:rsidRPr="007439DA" w:rsidR="003A6366" w:rsidP="00620EEA" w:rsidRDefault="003A6366" w14:paraId="27F16716" w14:textId="77777777">
            <w:pPr>
              <w:pStyle w:val="BodyTextSpaceAfter"/>
              <w:spacing w:before="60" w:after="60"/>
              <w:rPr>
                <w:sz w:val="18"/>
                <w:szCs w:val="18"/>
              </w:rPr>
            </w:pPr>
            <w:r w:rsidRPr="007439DA">
              <w:rPr>
                <w:sz w:val="18"/>
                <w:szCs w:val="18"/>
              </w:rPr>
              <w:t xml:space="preserve">Indecent assault </w:t>
            </w:r>
          </w:p>
          <w:p w:rsidRPr="00AF09BD" w:rsidR="003A6366" w:rsidP="00620EEA" w:rsidRDefault="003A6366" w14:paraId="730C7A46" w14:textId="77777777">
            <w:pPr>
              <w:pStyle w:val="BodyTextSpaceAfter"/>
              <w:spacing w:before="60" w:after="60"/>
              <w:rPr>
                <w:sz w:val="18"/>
                <w:szCs w:val="18"/>
                <w:highlight w:val="yellow"/>
              </w:rPr>
            </w:pPr>
            <w:r w:rsidRPr="007439DA">
              <w:rPr>
                <w:sz w:val="18"/>
                <w:szCs w:val="18"/>
              </w:rPr>
              <w:t>Incest</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40BBD3FA" w14:textId="77777777">
            <w:pPr>
              <w:pStyle w:val="BodyTextSpaceAfter"/>
              <w:spacing w:before="60" w:after="60"/>
              <w:jc w:val="center"/>
              <w:rPr>
                <w:sz w:val="18"/>
                <w:szCs w:val="18"/>
              </w:rPr>
            </w:pPr>
            <w:r>
              <w:rPr>
                <w:sz w:val="18"/>
                <w:szCs w:val="18"/>
              </w:rPr>
              <w:t>2,459</w:t>
            </w:r>
          </w:p>
          <w:p w:rsidR="003A6366" w:rsidP="00620EEA" w:rsidRDefault="003A6366" w14:paraId="00C0041A" w14:textId="77777777">
            <w:pPr>
              <w:pStyle w:val="BodyTextSpaceAfter"/>
              <w:spacing w:before="60" w:after="60"/>
              <w:jc w:val="center"/>
              <w:rPr>
                <w:sz w:val="18"/>
                <w:szCs w:val="18"/>
              </w:rPr>
            </w:pPr>
            <w:r>
              <w:rPr>
                <w:sz w:val="18"/>
                <w:szCs w:val="18"/>
              </w:rPr>
              <w:t>2,064</w:t>
            </w:r>
          </w:p>
          <w:p w:rsidRPr="00686A68" w:rsidR="003A6366" w:rsidP="00620EEA" w:rsidRDefault="003A6366" w14:paraId="616A0A99" w14:textId="77777777">
            <w:pPr>
              <w:pStyle w:val="BodyTextSpaceAfter"/>
              <w:spacing w:before="60" w:after="60"/>
              <w:jc w:val="center"/>
              <w:rPr>
                <w:sz w:val="18"/>
                <w:szCs w:val="18"/>
              </w:rPr>
            </w:pPr>
            <w:r>
              <w:rPr>
                <w:sz w:val="18"/>
                <w:szCs w:val="18"/>
              </w:rPr>
              <w:t>162</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3C256F6B" w14:textId="77777777">
            <w:pPr>
              <w:pStyle w:val="BodyTextSpaceAfter"/>
              <w:spacing w:before="60" w:after="60"/>
              <w:jc w:val="center"/>
              <w:rPr>
                <w:sz w:val="18"/>
                <w:szCs w:val="18"/>
              </w:rPr>
            </w:pPr>
            <w:r>
              <w:rPr>
                <w:sz w:val="18"/>
                <w:szCs w:val="18"/>
              </w:rPr>
              <w:t>52.5</w:t>
            </w:r>
          </w:p>
          <w:p w:rsidR="003A6366" w:rsidP="00620EEA" w:rsidRDefault="003A6366" w14:paraId="03302707" w14:textId="77777777">
            <w:pPr>
              <w:pStyle w:val="BodyTextSpaceAfter"/>
              <w:spacing w:before="60" w:after="60"/>
              <w:jc w:val="center"/>
              <w:rPr>
                <w:sz w:val="18"/>
                <w:szCs w:val="18"/>
              </w:rPr>
            </w:pPr>
            <w:r>
              <w:rPr>
                <w:sz w:val="18"/>
                <w:szCs w:val="18"/>
              </w:rPr>
              <w:t>44.1</w:t>
            </w:r>
          </w:p>
          <w:p w:rsidRPr="00686A68" w:rsidR="003A6366" w:rsidP="00620EEA" w:rsidRDefault="003A6366" w14:paraId="6955F222" w14:textId="77777777">
            <w:pPr>
              <w:pStyle w:val="BodyTextSpaceAfter"/>
              <w:spacing w:before="60" w:after="60"/>
              <w:jc w:val="center"/>
              <w:rPr>
                <w:sz w:val="18"/>
                <w:szCs w:val="18"/>
              </w:rPr>
            </w:pPr>
            <w:r>
              <w:rPr>
                <w:sz w:val="18"/>
                <w:szCs w:val="18"/>
              </w:rPr>
              <w:t>3.5</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21370435" w14:textId="77777777">
            <w:pPr>
              <w:pStyle w:val="BodyTextSpaceAfter"/>
              <w:spacing w:before="60" w:after="60"/>
              <w:jc w:val="center"/>
              <w:rPr>
                <w:sz w:val="18"/>
                <w:szCs w:val="18"/>
              </w:rPr>
            </w:pPr>
            <w:r>
              <w:rPr>
                <w:sz w:val="18"/>
                <w:szCs w:val="18"/>
              </w:rPr>
              <w:t>1,054</w:t>
            </w:r>
          </w:p>
          <w:p w:rsidR="003A6366" w:rsidP="00620EEA" w:rsidRDefault="003A6366" w14:paraId="56A9276A" w14:textId="77777777">
            <w:pPr>
              <w:pStyle w:val="BodyTextSpaceAfter"/>
              <w:spacing w:before="60" w:after="60"/>
              <w:jc w:val="center"/>
              <w:rPr>
                <w:sz w:val="18"/>
                <w:szCs w:val="18"/>
              </w:rPr>
            </w:pPr>
            <w:r>
              <w:rPr>
                <w:sz w:val="18"/>
                <w:szCs w:val="18"/>
              </w:rPr>
              <w:t>1,222</w:t>
            </w:r>
          </w:p>
          <w:p w:rsidRPr="00686A68" w:rsidR="003A6366" w:rsidP="00620EEA" w:rsidRDefault="003A6366" w14:paraId="3259F642" w14:textId="77777777">
            <w:pPr>
              <w:pStyle w:val="BodyTextSpaceAfter"/>
              <w:spacing w:before="60" w:after="60"/>
              <w:jc w:val="center"/>
              <w:rPr>
                <w:sz w:val="18"/>
                <w:szCs w:val="18"/>
              </w:rPr>
            </w:pPr>
            <w:r>
              <w:rPr>
                <w:sz w:val="18"/>
                <w:szCs w:val="18"/>
              </w:rPr>
              <w:t>105</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40491945" w14:textId="77777777">
            <w:pPr>
              <w:pStyle w:val="BodyTextSpaceAfter"/>
              <w:spacing w:before="60" w:after="60"/>
              <w:jc w:val="center"/>
              <w:rPr>
                <w:sz w:val="18"/>
                <w:szCs w:val="18"/>
              </w:rPr>
            </w:pPr>
            <w:r>
              <w:rPr>
                <w:sz w:val="18"/>
                <w:szCs w:val="18"/>
              </w:rPr>
              <w:t>44.3</w:t>
            </w:r>
          </w:p>
          <w:p w:rsidR="003A6366" w:rsidP="00620EEA" w:rsidRDefault="003A6366" w14:paraId="4F5B36FE" w14:textId="77777777">
            <w:pPr>
              <w:pStyle w:val="BodyTextSpaceAfter"/>
              <w:spacing w:before="60" w:after="60"/>
              <w:jc w:val="center"/>
              <w:rPr>
                <w:sz w:val="18"/>
                <w:szCs w:val="18"/>
              </w:rPr>
            </w:pPr>
            <w:r>
              <w:rPr>
                <w:sz w:val="18"/>
                <w:szCs w:val="18"/>
              </w:rPr>
              <w:t>51.3</w:t>
            </w:r>
          </w:p>
          <w:p w:rsidRPr="00686A68" w:rsidR="003A6366" w:rsidP="00620EEA" w:rsidRDefault="003A6366" w14:paraId="7959A0B0" w14:textId="77777777">
            <w:pPr>
              <w:pStyle w:val="BodyTextSpaceAfter"/>
              <w:spacing w:before="60" w:after="60"/>
              <w:jc w:val="center"/>
              <w:rPr>
                <w:sz w:val="18"/>
                <w:szCs w:val="18"/>
              </w:rPr>
            </w:pPr>
            <w:r>
              <w:rPr>
                <w:sz w:val="18"/>
                <w:szCs w:val="18"/>
              </w:rPr>
              <w:t>4.4</w:t>
            </w:r>
          </w:p>
        </w:tc>
        <w:tc>
          <w:tcPr>
            <w:tcW w:w="1383" w:type="dxa"/>
            <w:tcBorders>
              <w:top w:val="single" w:color="auto" w:sz="4" w:space="0"/>
              <w:left w:val="nil"/>
              <w:bottom w:val="single" w:color="auto" w:sz="4" w:space="0"/>
              <w:right w:val="single" w:color="auto" w:sz="4" w:space="0"/>
            </w:tcBorders>
            <w:shd w:val="clear" w:color="auto" w:fill="E4D2E2"/>
          </w:tcPr>
          <w:p w:rsidRPr="00C31755" w:rsidR="003A6366" w:rsidP="00620EEA" w:rsidRDefault="003A6366" w14:paraId="7E7667C9" w14:textId="77777777">
            <w:pPr>
              <w:pStyle w:val="BodyTextSpaceAfter"/>
              <w:spacing w:before="60" w:after="60"/>
              <w:jc w:val="center"/>
              <w:rPr>
                <w:sz w:val="18"/>
                <w:szCs w:val="18"/>
              </w:rPr>
            </w:pPr>
            <w:r w:rsidRPr="00C31755">
              <w:rPr>
                <w:sz w:val="18"/>
                <w:szCs w:val="18"/>
              </w:rPr>
              <w:t>&lt;.001</w:t>
            </w:r>
          </w:p>
        </w:tc>
      </w:tr>
      <w:tr w:rsidRPr="00686A68" w:rsidR="003A6366" w:rsidTr="00766CA1" w14:paraId="288278FC" w14:textId="77777777">
        <w:trPr>
          <w:cantSplit/>
        </w:trPr>
        <w:tc>
          <w:tcPr>
            <w:tcW w:w="3227" w:type="dxa"/>
            <w:tcBorders>
              <w:top w:val="single" w:color="auto" w:sz="4" w:space="0"/>
              <w:left w:val="single" w:color="auto" w:sz="4" w:space="0"/>
              <w:right w:val="nil"/>
            </w:tcBorders>
          </w:tcPr>
          <w:p w:rsidRPr="00CA4E51" w:rsidR="003A6366" w:rsidP="00620EEA" w:rsidRDefault="003A6366" w14:paraId="6052092F" w14:textId="2BD43B83">
            <w:pPr>
              <w:pStyle w:val="BodyTextSpaceAfter"/>
              <w:spacing w:before="60" w:after="60"/>
              <w:rPr>
                <w:b/>
                <w:sz w:val="18"/>
                <w:szCs w:val="18"/>
              </w:rPr>
            </w:pPr>
            <w:r>
              <w:rPr>
                <w:b/>
                <w:sz w:val="18"/>
                <w:szCs w:val="18"/>
              </w:rPr>
              <w:t>Relationship</w:t>
            </w:r>
            <w:r w:rsidR="000144BE">
              <w:rPr>
                <w:b/>
                <w:sz w:val="18"/>
                <w:szCs w:val="18"/>
              </w:rPr>
              <w:t>(s)</w:t>
            </w:r>
            <w:r>
              <w:rPr>
                <w:b/>
                <w:sz w:val="18"/>
                <w:szCs w:val="18"/>
              </w:rPr>
              <w:t xml:space="preserve"> between offender and victim(s) within incident</w:t>
            </w:r>
          </w:p>
          <w:p w:rsidR="003A6366" w:rsidP="00620EEA" w:rsidRDefault="003A6366" w14:paraId="46373FDE" w14:textId="77777777">
            <w:pPr>
              <w:pStyle w:val="BodyTextSpaceAfter"/>
              <w:spacing w:before="60" w:after="60"/>
              <w:rPr>
                <w:sz w:val="18"/>
                <w:szCs w:val="18"/>
              </w:rPr>
            </w:pPr>
            <w:r>
              <w:rPr>
                <w:sz w:val="18"/>
                <w:szCs w:val="18"/>
              </w:rPr>
              <w:t>Current partner</w:t>
            </w:r>
          </w:p>
          <w:p w:rsidR="003A6366" w:rsidP="00620EEA" w:rsidRDefault="003A6366" w14:paraId="509A01C9" w14:textId="77777777">
            <w:pPr>
              <w:pStyle w:val="BodyTextSpaceAfter"/>
              <w:spacing w:before="60" w:after="60"/>
              <w:rPr>
                <w:sz w:val="18"/>
                <w:szCs w:val="18"/>
              </w:rPr>
            </w:pPr>
            <w:r>
              <w:rPr>
                <w:sz w:val="18"/>
                <w:szCs w:val="18"/>
              </w:rPr>
              <w:t xml:space="preserve">Former partner </w:t>
            </w:r>
          </w:p>
          <w:p w:rsidR="003A6366" w:rsidP="00620EEA" w:rsidRDefault="003A6366" w14:paraId="3F436991" w14:textId="77777777">
            <w:pPr>
              <w:pStyle w:val="BodyTextSpaceAfter"/>
              <w:spacing w:before="60" w:after="60"/>
              <w:rPr>
                <w:sz w:val="18"/>
                <w:szCs w:val="18"/>
              </w:rPr>
            </w:pPr>
            <w:r>
              <w:rPr>
                <w:sz w:val="18"/>
                <w:szCs w:val="18"/>
              </w:rPr>
              <w:t>Family member</w:t>
            </w:r>
          </w:p>
          <w:p w:rsidR="003A6366" w:rsidP="00620EEA" w:rsidRDefault="003A6366" w14:paraId="1835A895" w14:textId="77777777">
            <w:pPr>
              <w:pStyle w:val="BodyTextSpaceAfter"/>
              <w:spacing w:before="60" w:after="60"/>
              <w:rPr>
                <w:sz w:val="18"/>
                <w:szCs w:val="18"/>
              </w:rPr>
            </w:pPr>
            <w:r>
              <w:rPr>
                <w:sz w:val="18"/>
                <w:szCs w:val="18"/>
              </w:rPr>
              <w:t>Acquaintance</w:t>
            </w:r>
          </w:p>
          <w:p w:rsidR="003A6366" w:rsidP="00620EEA" w:rsidRDefault="003A6366" w14:paraId="5D912BDA" w14:textId="77777777">
            <w:pPr>
              <w:pStyle w:val="BodyTextSpaceAfter"/>
              <w:spacing w:before="60" w:after="60"/>
              <w:rPr>
                <w:sz w:val="18"/>
                <w:szCs w:val="18"/>
              </w:rPr>
            </w:pPr>
            <w:r>
              <w:rPr>
                <w:sz w:val="18"/>
                <w:szCs w:val="18"/>
              </w:rPr>
              <w:t>Stranger</w:t>
            </w:r>
          </w:p>
        </w:tc>
        <w:tc>
          <w:tcPr>
            <w:tcW w:w="1382" w:type="dxa"/>
            <w:gridSpan w:val="2"/>
            <w:tcBorders>
              <w:top w:val="single" w:color="auto" w:sz="4" w:space="0"/>
              <w:left w:val="nil"/>
              <w:right w:val="nil"/>
            </w:tcBorders>
            <w:shd w:val="clear" w:color="auto" w:fill="E4D2E2"/>
            <w:vAlign w:val="bottom"/>
          </w:tcPr>
          <w:p w:rsidR="003A6366" w:rsidP="00620EEA" w:rsidRDefault="003A6366" w14:paraId="254C2E3A" w14:textId="77777777">
            <w:pPr>
              <w:pStyle w:val="BodyTextSpaceAfter"/>
              <w:spacing w:before="60" w:after="60"/>
              <w:jc w:val="center"/>
              <w:rPr>
                <w:sz w:val="18"/>
                <w:szCs w:val="18"/>
              </w:rPr>
            </w:pPr>
            <w:r>
              <w:rPr>
                <w:sz w:val="18"/>
                <w:szCs w:val="18"/>
              </w:rPr>
              <w:t>362</w:t>
            </w:r>
          </w:p>
          <w:p w:rsidR="003A6366" w:rsidP="00620EEA" w:rsidRDefault="003A6366" w14:paraId="76962D5A" w14:textId="77777777">
            <w:pPr>
              <w:pStyle w:val="BodyTextSpaceAfter"/>
              <w:spacing w:before="60" w:after="60"/>
              <w:jc w:val="center"/>
              <w:rPr>
                <w:sz w:val="18"/>
                <w:szCs w:val="18"/>
              </w:rPr>
            </w:pPr>
            <w:r>
              <w:rPr>
                <w:sz w:val="18"/>
                <w:szCs w:val="18"/>
              </w:rPr>
              <w:t>190</w:t>
            </w:r>
          </w:p>
          <w:p w:rsidR="003A6366" w:rsidP="00620EEA" w:rsidRDefault="003A6366" w14:paraId="7A56BE11" w14:textId="77777777">
            <w:pPr>
              <w:pStyle w:val="BodyTextSpaceAfter"/>
              <w:spacing w:before="60" w:after="60"/>
              <w:jc w:val="center"/>
              <w:rPr>
                <w:sz w:val="18"/>
                <w:szCs w:val="18"/>
              </w:rPr>
            </w:pPr>
            <w:r>
              <w:rPr>
                <w:sz w:val="18"/>
                <w:szCs w:val="18"/>
              </w:rPr>
              <w:t>760</w:t>
            </w:r>
          </w:p>
          <w:p w:rsidR="003A6366" w:rsidP="00620EEA" w:rsidRDefault="003A6366" w14:paraId="6CC6936D" w14:textId="77777777">
            <w:pPr>
              <w:pStyle w:val="BodyTextSpaceAfter"/>
              <w:spacing w:before="60" w:after="60"/>
              <w:jc w:val="center"/>
              <w:rPr>
                <w:sz w:val="18"/>
                <w:szCs w:val="18"/>
              </w:rPr>
            </w:pPr>
            <w:r>
              <w:rPr>
                <w:sz w:val="18"/>
                <w:szCs w:val="18"/>
              </w:rPr>
              <w:t>1,895</w:t>
            </w:r>
          </w:p>
          <w:p w:rsidR="003A6366" w:rsidP="00620EEA" w:rsidRDefault="003A6366" w14:paraId="1912A32D" w14:textId="77777777">
            <w:pPr>
              <w:pStyle w:val="BodyTextSpaceAfter"/>
              <w:spacing w:before="60" w:after="60"/>
              <w:jc w:val="center"/>
              <w:rPr>
                <w:sz w:val="18"/>
                <w:szCs w:val="18"/>
              </w:rPr>
            </w:pPr>
            <w:r>
              <w:rPr>
                <w:sz w:val="18"/>
                <w:szCs w:val="18"/>
              </w:rPr>
              <w:t>965</w:t>
            </w:r>
          </w:p>
        </w:tc>
        <w:tc>
          <w:tcPr>
            <w:tcW w:w="1382" w:type="dxa"/>
            <w:gridSpan w:val="2"/>
            <w:tcBorders>
              <w:top w:val="single" w:color="auto" w:sz="4" w:space="0"/>
              <w:left w:val="nil"/>
              <w:right w:val="nil"/>
            </w:tcBorders>
            <w:shd w:val="clear" w:color="auto" w:fill="E4D2E2"/>
            <w:vAlign w:val="bottom"/>
          </w:tcPr>
          <w:p w:rsidR="003A6366" w:rsidP="00620EEA" w:rsidRDefault="003A6366" w14:paraId="7B0AC272" w14:textId="77777777">
            <w:pPr>
              <w:pStyle w:val="BodyTextSpaceAfter"/>
              <w:spacing w:before="60" w:after="60"/>
              <w:jc w:val="center"/>
              <w:rPr>
                <w:sz w:val="18"/>
                <w:szCs w:val="18"/>
              </w:rPr>
            </w:pPr>
            <w:r>
              <w:rPr>
                <w:sz w:val="18"/>
                <w:szCs w:val="18"/>
              </w:rPr>
              <w:t>7.7</w:t>
            </w:r>
          </w:p>
          <w:p w:rsidR="003A6366" w:rsidP="00620EEA" w:rsidRDefault="003A6366" w14:paraId="66D28C18" w14:textId="77777777">
            <w:pPr>
              <w:pStyle w:val="BodyTextSpaceAfter"/>
              <w:spacing w:before="60" w:after="60"/>
              <w:jc w:val="center"/>
              <w:rPr>
                <w:sz w:val="18"/>
                <w:szCs w:val="18"/>
              </w:rPr>
            </w:pPr>
            <w:r>
              <w:rPr>
                <w:sz w:val="18"/>
                <w:szCs w:val="18"/>
              </w:rPr>
              <w:t>4.1</w:t>
            </w:r>
          </w:p>
          <w:p w:rsidR="003A6366" w:rsidP="00620EEA" w:rsidRDefault="003A6366" w14:paraId="36555826" w14:textId="77777777">
            <w:pPr>
              <w:pStyle w:val="BodyTextSpaceAfter"/>
              <w:spacing w:before="60" w:after="60"/>
              <w:jc w:val="center"/>
              <w:rPr>
                <w:sz w:val="18"/>
                <w:szCs w:val="18"/>
              </w:rPr>
            </w:pPr>
            <w:r>
              <w:rPr>
                <w:sz w:val="18"/>
                <w:szCs w:val="18"/>
              </w:rPr>
              <w:t>16.2</w:t>
            </w:r>
          </w:p>
          <w:p w:rsidR="003A6366" w:rsidP="00620EEA" w:rsidRDefault="003A6366" w14:paraId="03238512" w14:textId="77777777">
            <w:pPr>
              <w:pStyle w:val="BodyTextSpaceAfter"/>
              <w:spacing w:before="60" w:after="60"/>
              <w:jc w:val="center"/>
              <w:rPr>
                <w:sz w:val="18"/>
                <w:szCs w:val="18"/>
              </w:rPr>
            </w:pPr>
            <w:r>
              <w:rPr>
                <w:sz w:val="18"/>
                <w:szCs w:val="18"/>
              </w:rPr>
              <w:t>40.4</w:t>
            </w:r>
          </w:p>
          <w:p w:rsidR="003A6366" w:rsidP="00620EEA" w:rsidRDefault="003A6366" w14:paraId="04B4C029" w14:textId="77777777">
            <w:pPr>
              <w:pStyle w:val="BodyTextSpaceAfter"/>
              <w:spacing w:before="60" w:after="60"/>
              <w:jc w:val="center"/>
              <w:rPr>
                <w:sz w:val="18"/>
                <w:szCs w:val="18"/>
              </w:rPr>
            </w:pPr>
            <w:r>
              <w:rPr>
                <w:sz w:val="18"/>
                <w:szCs w:val="18"/>
              </w:rPr>
              <w:t>20.6</w:t>
            </w:r>
          </w:p>
        </w:tc>
        <w:tc>
          <w:tcPr>
            <w:tcW w:w="1382" w:type="dxa"/>
            <w:gridSpan w:val="2"/>
            <w:tcBorders>
              <w:top w:val="single" w:color="auto" w:sz="4" w:space="0"/>
              <w:left w:val="nil"/>
              <w:right w:val="nil"/>
            </w:tcBorders>
            <w:shd w:val="clear" w:color="auto" w:fill="auto"/>
            <w:vAlign w:val="bottom"/>
          </w:tcPr>
          <w:p w:rsidR="003A6366" w:rsidP="00620EEA" w:rsidRDefault="003A6366" w14:paraId="253C965A" w14:textId="77777777">
            <w:pPr>
              <w:pStyle w:val="BodyTextSpaceAfter"/>
              <w:spacing w:before="60" w:after="60"/>
              <w:jc w:val="center"/>
              <w:rPr>
                <w:sz w:val="18"/>
                <w:szCs w:val="18"/>
              </w:rPr>
            </w:pPr>
            <w:r>
              <w:rPr>
                <w:sz w:val="18"/>
                <w:szCs w:val="18"/>
              </w:rPr>
              <w:t>146</w:t>
            </w:r>
          </w:p>
          <w:p w:rsidR="003A6366" w:rsidP="00620EEA" w:rsidRDefault="003A6366" w14:paraId="2060C0AC" w14:textId="77777777">
            <w:pPr>
              <w:pStyle w:val="BodyTextSpaceAfter"/>
              <w:spacing w:before="60" w:after="60"/>
              <w:jc w:val="center"/>
              <w:rPr>
                <w:sz w:val="18"/>
                <w:szCs w:val="18"/>
              </w:rPr>
            </w:pPr>
            <w:r>
              <w:rPr>
                <w:sz w:val="18"/>
                <w:szCs w:val="18"/>
              </w:rPr>
              <w:t>67</w:t>
            </w:r>
          </w:p>
          <w:p w:rsidR="003A6366" w:rsidP="00620EEA" w:rsidRDefault="003A6366" w14:paraId="3ACC43BD" w14:textId="77777777">
            <w:pPr>
              <w:pStyle w:val="BodyTextSpaceAfter"/>
              <w:spacing w:before="60" w:after="60"/>
              <w:jc w:val="center"/>
              <w:rPr>
                <w:sz w:val="18"/>
                <w:szCs w:val="18"/>
              </w:rPr>
            </w:pPr>
            <w:r>
              <w:rPr>
                <w:sz w:val="18"/>
                <w:szCs w:val="18"/>
              </w:rPr>
              <w:t>495</w:t>
            </w:r>
          </w:p>
          <w:p w:rsidR="003A6366" w:rsidP="00620EEA" w:rsidRDefault="003A6366" w14:paraId="494F8329" w14:textId="77777777">
            <w:pPr>
              <w:pStyle w:val="BodyTextSpaceAfter"/>
              <w:spacing w:before="60" w:after="60"/>
              <w:jc w:val="center"/>
              <w:rPr>
                <w:sz w:val="18"/>
                <w:szCs w:val="18"/>
              </w:rPr>
            </w:pPr>
            <w:r>
              <w:rPr>
                <w:sz w:val="18"/>
                <w:szCs w:val="18"/>
              </w:rPr>
              <w:t>1,039</w:t>
            </w:r>
          </w:p>
          <w:p w:rsidR="003A6366" w:rsidP="00620EEA" w:rsidRDefault="003A6366" w14:paraId="0A67A7CB" w14:textId="77777777">
            <w:pPr>
              <w:pStyle w:val="BodyTextSpaceAfter"/>
              <w:spacing w:before="60" w:after="60"/>
              <w:jc w:val="center"/>
              <w:rPr>
                <w:sz w:val="18"/>
                <w:szCs w:val="18"/>
              </w:rPr>
            </w:pPr>
            <w:r>
              <w:rPr>
                <w:sz w:val="18"/>
                <w:szCs w:val="18"/>
              </w:rPr>
              <w:t>484</w:t>
            </w:r>
          </w:p>
        </w:tc>
        <w:tc>
          <w:tcPr>
            <w:tcW w:w="1382" w:type="dxa"/>
            <w:gridSpan w:val="2"/>
            <w:tcBorders>
              <w:top w:val="single" w:color="auto" w:sz="4" w:space="0"/>
              <w:left w:val="nil"/>
              <w:right w:val="nil"/>
            </w:tcBorders>
            <w:vAlign w:val="bottom"/>
          </w:tcPr>
          <w:p w:rsidR="003A6366" w:rsidP="00620EEA" w:rsidRDefault="003A6366" w14:paraId="459CDFCD" w14:textId="77777777">
            <w:pPr>
              <w:pStyle w:val="BodyTextSpaceAfter"/>
              <w:spacing w:before="60" w:after="60"/>
              <w:jc w:val="center"/>
              <w:rPr>
                <w:sz w:val="18"/>
                <w:szCs w:val="18"/>
              </w:rPr>
            </w:pPr>
            <w:r>
              <w:rPr>
                <w:sz w:val="18"/>
                <w:szCs w:val="18"/>
              </w:rPr>
              <w:t>6.1</w:t>
            </w:r>
          </w:p>
          <w:p w:rsidR="003A6366" w:rsidP="00620EEA" w:rsidRDefault="003A6366" w14:paraId="2E429922" w14:textId="77777777">
            <w:pPr>
              <w:pStyle w:val="BodyTextSpaceAfter"/>
              <w:spacing w:before="60" w:after="60"/>
              <w:jc w:val="center"/>
              <w:rPr>
                <w:sz w:val="18"/>
                <w:szCs w:val="18"/>
              </w:rPr>
            </w:pPr>
            <w:r>
              <w:rPr>
                <w:sz w:val="18"/>
                <w:szCs w:val="18"/>
              </w:rPr>
              <w:t>2.8</w:t>
            </w:r>
          </w:p>
          <w:p w:rsidR="003A6366" w:rsidP="00620EEA" w:rsidRDefault="003A6366" w14:paraId="4BF98923" w14:textId="77777777">
            <w:pPr>
              <w:pStyle w:val="BodyTextSpaceAfter"/>
              <w:spacing w:before="60" w:after="60"/>
              <w:jc w:val="center"/>
              <w:rPr>
                <w:sz w:val="18"/>
                <w:szCs w:val="18"/>
              </w:rPr>
            </w:pPr>
            <w:r>
              <w:rPr>
                <w:sz w:val="18"/>
                <w:szCs w:val="18"/>
              </w:rPr>
              <w:t>20.8</w:t>
            </w:r>
          </w:p>
          <w:p w:rsidR="003A6366" w:rsidP="00620EEA" w:rsidRDefault="003A6366" w14:paraId="3F0EF11C" w14:textId="77777777">
            <w:pPr>
              <w:pStyle w:val="BodyTextSpaceAfter"/>
              <w:spacing w:before="60" w:after="60"/>
              <w:jc w:val="center"/>
              <w:rPr>
                <w:sz w:val="18"/>
                <w:szCs w:val="18"/>
              </w:rPr>
            </w:pPr>
            <w:r>
              <w:rPr>
                <w:sz w:val="18"/>
                <w:szCs w:val="18"/>
              </w:rPr>
              <w:t>43.6</w:t>
            </w:r>
          </w:p>
          <w:p w:rsidR="003A6366" w:rsidP="00620EEA" w:rsidRDefault="003A6366" w14:paraId="3B44A081" w14:textId="77777777">
            <w:pPr>
              <w:pStyle w:val="BodyTextSpaceAfter"/>
              <w:spacing w:before="60" w:after="60"/>
              <w:jc w:val="center"/>
              <w:rPr>
                <w:sz w:val="18"/>
                <w:szCs w:val="18"/>
              </w:rPr>
            </w:pPr>
            <w:r>
              <w:rPr>
                <w:sz w:val="18"/>
                <w:szCs w:val="18"/>
              </w:rPr>
              <w:t>20.3</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52CE4CD4" w14:textId="77777777">
            <w:pPr>
              <w:pStyle w:val="BodyTextSpaceAfter"/>
              <w:spacing w:before="60" w:after="60"/>
              <w:jc w:val="center"/>
              <w:rPr>
                <w:sz w:val="18"/>
                <w:szCs w:val="18"/>
              </w:rPr>
            </w:pPr>
            <w:r>
              <w:rPr>
                <w:sz w:val="18"/>
                <w:szCs w:val="18"/>
              </w:rPr>
              <w:t>.01</w:t>
            </w:r>
          </w:p>
          <w:p w:rsidR="003A6366" w:rsidP="00620EEA" w:rsidRDefault="003A6366" w14:paraId="4F66444C" w14:textId="77777777">
            <w:pPr>
              <w:pStyle w:val="BodyTextSpaceAfter"/>
              <w:spacing w:before="60" w:after="60"/>
              <w:jc w:val="center"/>
              <w:rPr>
                <w:sz w:val="18"/>
                <w:szCs w:val="18"/>
              </w:rPr>
            </w:pPr>
            <w:r>
              <w:rPr>
                <w:sz w:val="18"/>
                <w:szCs w:val="18"/>
              </w:rPr>
              <w:t>.01</w:t>
            </w:r>
          </w:p>
          <w:p w:rsidR="003A6366" w:rsidP="00620EEA" w:rsidRDefault="003A6366" w14:paraId="2156E4F0" w14:textId="77777777">
            <w:pPr>
              <w:pStyle w:val="BodyTextSpaceAfter"/>
              <w:spacing w:before="60" w:after="60"/>
              <w:jc w:val="center"/>
              <w:rPr>
                <w:sz w:val="18"/>
                <w:szCs w:val="18"/>
              </w:rPr>
            </w:pPr>
            <w:r>
              <w:rPr>
                <w:sz w:val="18"/>
                <w:szCs w:val="18"/>
              </w:rPr>
              <w:t>&lt;.001</w:t>
            </w:r>
          </w:p>
          <w:p w:rsidR="003A6366" w:rsidP="00620EEA" w:rsidRDefault="003A6366" w14:paraId="1D99900D" w14:textId="77777777">
            <w:pPr>
              <w:pStyle w:val="BodyTextSpaceAfter"/>
              <w:spacing w:before="60" w:after="60"/>
              <w:jc w:val="center"/>
              <w:rPr>
                <w:sz w:val="18"/>
                <w:szCs w:val="18"/>
              </w:rPr>
            </w:pPr>
            <w:r>
              <w:rPr>
                <w:sz w:val="18"/>
                <w:szCs w:val="18"/>
              </w:rPr>
              <w:t>.01</w:t>
            </w:r>
          </w:p>
          <w:p w:rsidR="003A6366" w:rsidP="00620EEA" w:rsidRDefault="003A6366" w14:paraId="2737F36E" w14:textId="77777777">
            <w:pPr>
              <w:pStyle w:val="BodyTextSpaceAfter"/>
              <w:spacing w:before="60" w:after="60"/>
              <w:jc w:val="center"/>
              <w:rPr>
                <w:sz w:val="18"/>
                <w:szCs w:val="18"/>
              </w:rPr>
            </w:pPr>
            <w:r>
              <w:rPr>
                <w:sz w:val="18"/>
                <w:szCs w:val="18"/>
              </w:rPr>
              <w:t>Not significant</w:t>
            </w:r>
          </w:p>
        </w:tc>
      </w:tr>
      <w:tr w:rsidRPr="00686A68" w:rsidR="003A6366" w:rsidTr="00620EEA" w14:paraId="051FAD5E" w14:textId="77777777">
        <w:trPr>
          <w:trHeight w:val="1550"/>
        </w:trPr>
        <w:tc>
          <w:tcPr>
            <w:tcW w:w="3227" w:type="dxa"/>
            <w:tcBorders>
              <w:top w:val="single" w:color="auto" w:sz="4" w:space="0"/>
              <w:left w:val="single" w:color="auto" w:sz="4" w:space="0"/>
              <w:right w:val="nil"/>
            </w:tcBorders>
          </w:tcPr>
          <w:p w:rsidRPr="00CA4E51" w:rsidR="003A6366" w:rsidP="00620EEA" w:rsidRDefault="003A6366" w14:paraId="306833F7" w14:textId="07FBE124">
            <w:pPr>
              <w:pStyle w:val="BodyTextSpaceAfter"/>
              <w:spacing w:before="60" w:after="60"/>
              <w:rPr>
                <w:b/>
                <w:sz w:val="18"/>
                <w:szCs w:val="18"/>
              </w:rPr>
            </w:pPr>
            <w:r>
              <w:rPr>
                <w:b/>
                <w:sz w:val="18"/>
                <w:szCs w:val="18"/>
              </w:rPr>
              <w:lastRenderedPageBreak/>
              <w:t>Location</w:t>
            </w:r>
            <w:r w:rsidR="000144BE">
              <w:rPr>
                <w:b/>
                <w:sz w:val="18"/>
                <w:szCs w:val="18"/>
              </w:rPr>
              <w:t>(s)</w:t>
            </w:r>
            <w:r>
              <w:rPr>
                <w:b/>
                <w:sz w:val="18"/>
                <w:szCs w:val="18"/>
              </w:rPr>
              <w:t xml:space="preserve"> where offence(s) within incident occurred</w:t>
            </w:r>
          </w:p>
          <w:p w:rsidR="003A6366" w:rsidP="00620EEA" w:rsidRDefault="003A6366" w14:paraId="289E4B18" w14:textId="77777777">
            <w:pPr>
              <w:pStyle w:val="BodyTextSpaceAfter"/>
              <w:spacing w:before="60" w:after="60"/>
              <w:rPr>
                <w:sz w:val="18"/>
                <w:szCs w:val="18"/>
              </w:rPr>
            </w:pPr>
            <w:r>
              <w:rPr>
                <w:sz w:val="18"/>
                <w:szCs w:val="18"/>
              </w:rPr>
              <w:t>Residential location</w:t>
            </w:r>
          </w:p>
          <w:p w:rsidR="003A6366" w:rsidP="00620EEA" w:rsidRDefault="003A6366" w14:paraId="5BB3B2AE" w14:textId="77777777">
            <w:pPr>
              <w:pStyle w:val="BodyTextSpaceAfter"/>
              <w:spacing w:before="60" w:after="60"/>
              <w:rPr>
                <w:sz w:val="18"/>
                <w:szCs w:val="18"/>
              </w:rPr>
            </w:pPr>
            <w:r>
              <w:rPr>
                <w:sz w:val="18"/>
                <w:szCs w:val="18"/>
              </w:rPr>
              <w:t>Community location</w:t>
            </w:r>
          </w:p>
          <w:p w:rsidR="003A6366" w:rsidP="00620EEA" w:rsidRDefault="003A6366" w14:paraId="17DAAAAF" w14:textId="77777777">
            <w:pPr>
              <w:pStyle w:val="BodyTextSpaceAfter"/>
              <w:spacing w:before="60" w:after="60"/>
              <w:rPr>
                <w:sz w:val="18"/>
                <w:szCs w:val="18"/>
              </w:rPr>
            </w:pPr>
            <w:r>
              <w:rPr>
                <w:sz w:val="18"/>
                <w:szCs w:val="18"/>
              </w:rPr>
              <w:t>Other location type</w:t>
            </w:r>
          </w:p>
        </w:tc>
        <w:tc>
          <w:tcPr>
            <w:tcW w:w="1382" w:type="dxa"/>
            <w:gridSpan w:val="2"/>
            <w:tcBorders>
              <w:top w:val="single" w:color="auto" w:sz="4" w:space="0"/>
              <w:left w:val="nil"/>
              <w:right w:val="nil"/>
            </w:tcBorders>
            <w:shd w:val="clear" w:color="auto" w:fill="E4D2E2"/>
            <w:vAlign w:val="bottom"/>
          </w:tcPr>
          <w:p w:rsidR="003A6366" w:rsidP="00620EEA" w:rsidRDefault="003A6366" w14:paraId="3AD2BD83" w14:textId="77777777">
            <w:pPr>
              <w:pStyle w:val="BodyTextSpaceAfter"/>
              <w:spacing w:before="60" w:after="60"/>
              <w:jc w:val="center"/>
              <w:rPr>
                <w:sz w:val="18"/>
                <w:szCs w:val="18"/>
              </w:rPr>
            </w:pPr>
            <w:r>
              <w:rPr>
                <w:sz w:val="18"/>
                <w:szCs w:val="18"/>
              </w:rPr>
              <w:t>2,820</w:t>
            </w:r>
          </w:p>
          <w:p w:rsidR="003A6366" w:rsidP="00620EEA" w:rsidRDefault="003A6366" w14:paraId="41BD1E6F" w14:textId="77777777">
            <w:pPr>
              <w:pStyle w:val="BodyTextSpaceAfter"/>
              <w:spacing w:before="60" w:after="60"/>
              <w:jc w:val="center"/>
              <w:rPr>
                <w:sz w:val="18"/>
                <w:szCs w:val="18"/>
              </w:rPr>
            </w:pPr>
            <w:r>
              <w:rPr>
                <w:sz w:val="18"/>
                <w:szCs w:val="18"/>
              </w:rPr>
              <w:t>1,284</w:t>
            </w:r>
          </w:p>
          <w:p w:rsidR="003A6366" w:rsidP="00620EEA" w:rsidRDefault="003A6366" w14:paraId="0F456BFB" w14:textId="77777777">
            <w:pPr>
              <w:pStyle w:val="BodyTextSpaceAfter"/>
              <w:spacing w:before="60" w:after="60"/>
              <w:jc w:val="center"/>
              <w:rPr>
                <w:sz w:val="18"/>
                <w:szCs w:val="18"/>
              </w:rPr>
            </w:pPr>
            <w:r>
              <w:rPr>
                <w:sz w:val="18"/>
                <w:szCs w:val="18"/>
              </w:rPr>
              <w:t>355</w:t>
            </w:r>
          </w:p>
        </w:tc>
        <w:tc>
          <w:tcPr>
            <w:tcW w:w="1382" w:type="dxa"/>
            <w:gridSpan w:val="2"/>
            <w:tcBorders>
              <w:top w:val="single" w:color="auto" w:sz="4" w:space="0"/>
              <w:left w:val="nil"/>
              <w:right w:val="nil"/>
            </w:tcBorders>
            <w:shd w:val="clear" w:color="auto" w:fill="E4D2E2"/>
            <w:vAlign w:val="bottom"/>
          </w:tcPr>
          <w:p w:rsidR="003A6366" w:rsidP="00620EEA" w:rsidRDefault="003A6366" w14:paraId="754C45FC" w14:textId="77777777">
            <w:pPr>
              <w:pStyle w:val="BodyTextSpaceAfter"/>
              <w:spacing w:before="60" w:after="60"/>
              <w:jc w:val="center"/>
              <w:rPr>
                <w:sz w:val="18"/>
                <w:szCs w:val="18"/>
              </w:rPr>
            </w:pPr>
            <w:r>
              <w:rPr>
                <w:sz w:val="18"/>
                <w:szCs w:val="18"/>
              </w:rPr>
              <w:t>60.2</w:t>
            </w:r>
          </w:p>
          <w:p w:rsidR="003A6366" w:rsidP="00620EEA" w:rsidRDefault="003A6366" w14:paraId="0A25D188" w14:textId="77777777">
            <w:pPr>
              <w:pStyle w:val="BodyTextSpaceAfter"/>
              <w:spacing w:before="60" w:after="60"/>
              <w:jc w:val="center"/>
              <w:rPr>
                <w:sz w:val="18"/>
                <w:szCs w:val="18"/>
              </w:rPr>
            </w:pPr>
            <w:r>
              <w:rPr>
                <w:sz w:val="18"/>
                <w:szCs w:val="18"/>
              </w:rPr>
              <w:t>27.4</w:t>
            </w:r>
          </w:p>
          <w:p w:rsidR="003A6366" w:rsidP="00620EEA" w:rsidRDefault="003A6366" w14:paraId="67E400FB" w14:textId="77777777">
            <w:pPr>
              <w:pStyle w:val="BodyTextSpaceAfter"/>
              <w:spacing w:before="60" w:after="60"/>
              <w:jc w:val="center"/>
              <w:rPr>
                <w:sz w:val="18"/>
                <w:szCs w:val="18"/>
              </w:rPr>
            </w:pPr>
            <w:r>
              <w:rPr>
                <w:sz w:val="18"/>
                <w:szCs w:val="18"/>
              </w:rPr>
              <w:t>7.6</w:t>
            </w:r>
          </w:p>
        </w:tc>
        <w:tc>
          <w:tcPr>
            <w:tcW w:w="1382" w:type="dxa"/>
            <w:gridSpan w:val="2"/>
            <w:tcBorders>
              <w:top w:val="single" w:color="auto" w:sz="4" w:space="0"/>
              <w:left w:val="nil"/>
              <w:right w:val="nil"/>
            </w:tcBorders>
            <w:shd w:val="clear" w:color="auto" w:fill="auto"/>
            <w:vAlign w:val="bottom"/>
          </w:tcPr>
          <w:p w:rsidR="003A6366" w:rsidP="00620EEA" w:rsidRDefault="003A6366" w14:paraId="31068E54" w14:textId="77777777">
            <w:pPr>
              <w:pStyle w:val="BodyTextSpaceAfter"/>
              <w:spacing w:before="60" w:after="60"/>
              <w:jc w:val="center"/>
              <w:rPr>
                <w:sz w:val="18"/>
                <w:szCs w:val="18"/>
              </w:rPr>
            </w:pPr>
            <w:r>
              <w:rPr>
                <w:sz w:val="18"/>
                <w:szCs w:val="18"/>
              </w:rPr>
              <w:t>1,474</w:t>
            </w:r>
          </w:p>
          <w:p w:rsidR="003A6366" w:rsidP="00620EEA" w:rsidRDefault="003A6366" w14:paraId="638EEAA1" w14:textId="77777777">
            <w:pPr>
              <w:pStyle w:val="BodyTextSpaceAfter"/>
              <w:spacing w:before="60" w:after="60"/>
              <w:jc w:val="center"/>
              <w:rPr>
                <w:sz w:val="18"/>
                <w:szCs w:val="18"/>
              </w:rPr>
            </w:pPr>
            <w:r>
              <w:rPr>
                <w:sz w:val="18"/>
                <w:szCs w:val="18"/>
              </w:rPr>
              <w:t>558</w:t>
            </w:r>
          </w:p>
          <w:p w:rsidR="003A6366" w:rsidP="00620EEA" w:rsidRDefault="003A6366" w14:paraId="7CCC1294" w14:textId="77777777">
            <w:pPr>
              <w:pStyle w:val="BodyTextSpaceAfter"/>
              <w:spacing w:before="60" w:after="60"/>
              <w:jc w:val="center"/>
              <w:rPr>
                <w:sz w:val="18"/>
                <w:szCs w:val="18"/>
              </w:rPr>
            </w:pPr>
            <w:r>
              <w:rPr>
                <w:sz w:val="18"/>
                <w:szCs w:val="18"/>
              </w:rPr>
              <w:t>195</w:t>
            </w:r>
          </w:p>
        </w:tc>
        <w:tc>
          <w:tcPr>
            <w:tcW w:w="1382" w:type="dxa"/>
            <w:gridSpan w:val="2"/>
            <w:tcBorders>
              <w:top w:val="single" w:color="auto" w:sz="4" w:space="0"/>
              <w:left w:val="nil"/>
              <w:right w:val="nil"/>
            </w:tcBorders>
            <w:vAlign w:val="bottom"/>
          </w:tcPr>
          <w:p w:rsidR="003A6366" w:rsidP="00620EEA" w:rsidRDefault="003A6366" w14:paraId="3BF1ADC7" w14:textId="77777777">
            <w:pPr>
              <w:pStyle w:val="BodyTextSpaceAfter"/>
              <w:spacing w:before="60" w:after="60"/>
              <w:jc w:val="center"/>
              <w:rPr>
                <w:sz w:val="18"/>
                <w:szCs w:val="18"/>
              </w:rPr>
            </w:pPr>
            <w:r>
              <w:rPr>
                <w:sz w:val="18"/>
                <w:szCs w:val="18"/>
              </w:rPr>
              <w:t>61.9</w:t>
            </w:r>
          </w:p>
          <w:p w:rsidR="003A6366" w:rsidP="00620EEA" w:rsidRDefault="003A6366" w14:paraId="41A4886E" w14:textId="77777777">
            <w:pPr>
              <w:pStyle w:val="BodyTextSpaceAfter"/>
              <w:spacing w:before="60" w:after="60"/>
              <w:jc w:val="center"/>
              <w:rPr>
                <w:sz w:val="18"/>
                <w:szCs w:val="18"/>
              </w:rPr>
            </w:pPr>
            <w:r>
              <w:rPr>
                <w:sz w:val="18"/>
                <w:szCs w:val="18"/>
              </w:rPr>
              <w:t>23.4</w:t>
            </w:r>
          </w:p>
          <w:p w:rsidR="003A6366" w:rsidP="00620EEA" w:rsidRDefault="003A6366" w14:paraId="6012B555" w14:textId="77777777">
            <w:pPr>
              <w:pStyle w:val="BodyTextSpaceAfter"/>
              <w:spacing w:before="60" w:after="60"/>
              <w:jc w:val="center"/>
              <w:rPr>
                <w:sz w:val="18"/>
                <w:szCs w:val="18"/>
              </w:rPr>
            </w:pPr>
            <w:r>
              <w:rPr>
                <w:sz w:val="18"/>
                <w:szCs w:val="18"/>
              </w:rPr>
              <w:t>8.2</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48C361C2" w14:textId="77777777">
            <w:pPr>
              <w:pStyle w:val="BodyTextSpaceAfter"/>
              <w:spacing w:before="60" w:after="60"/>
              <w:jc w:val="center"/>
              <w:rPr>
                <w:sz w:val="18"/>
                <w:szCs w:val="18"/>
              </w:rPr>
            </w:pPr>
            <w:r>
              <w:rPr>
                <w:sz w:val="18"/>
                <w:szCs w:val="18"/>
              </w:rPr>
              <w:t>Not significant</w:t>
            </w:r>
          </w:p>
          <w:p w:rsidR="003A6366" w:rsidP="00620EEA" w:rsidRDefault="003A6366" w14:paraId="0A8A2E31" w14:textId="77777777">
            <w:pPr>
              <w:pStyle w:val="BodyTextSpaceAfter"/>
              <w:spacing w:before="60" w:after="60"/>
              <w:jc w:val="center"/>
              <w:rPr>
                <w:sz w:val="18"/>
                <w:szCs w:val="18"/>
              </w:rPr>
            </w:pPr>
            <w:r>
              <w:rPr>
                <w:sz w:val="18"/>
                <w:szCs w:val="18"/>
              </w:rPr>
              <w:t>&lt;.001</w:t>
            </w:r>
          </w:p>
          <w:p w:rsidR="003A6366" w:rsidP="00620EEA" w:rsidRDefault="003A6366" w14:paraId="721AB1B0" w14:textId="77777777">
            <w:pPr>
              <w:pStyle w:val="BodyTextSpaceAfter"/>
              <w:spacing w:before="60" w:after="60"/>
              <w:jc w:val="center"/>
              <w:rPr>
                <w:sz w:val="18"/>
                <w:szCs w:val="18"/>
              </w:rPr>
            </w:pPr>
            <w:r>
              <w:rPr>
                <w:sz w:val="18"/>
                <w:szCs w:val="18"/>
              </w:rPr>
              <w:t>Not significant</w:t>
            </w:r>
          </w:p>
        </w:tc>
      </w:tr>
      <w:tr w:rsidRPr="00686A68" w:rsidR="003A6366" w:rsidTr="00FD56E5" w14:paraId="63BC259A" w14:textId="77777777">
        <w:trPr>
          <w:cantSplit/>
          <w:trHeight w:val="223"/>
        </w:trPr>
        <w:tc>
          <w:tcPr>
            <w:tcW w:w="3227" w:type="dxa"/>
            <w:tcBorders>
              <w:top w:val="single" w:color="auto" w:sz="4" w:space="0"/>
              <w:left w:val="single" w:color="auto" w:sz="4" w:space="0"/>
              <w:bottom w:val="single" w:color="auto" w:sz="4" w:space="0"/>
              <w:right w:val="nil"/>
            </w:tcBorders>
          </w:tcPr>
          <w:p w:rsidRPr="009A2E68" w:rsidR="003A6366" w:rsidP="00620EEA" w:rsidRDefault="003A6366" w14:paraId="2B4AAF83" w14:textId="77777777">
            <w:pPr>
              <w:pStyle w:val="BodyTextSpaceAfter"/>
              <w:spacing w:before="60" w:after="60"/>
              <w:rPr>
                <w:b/>
                <w:sz w:val="18"/>
                <w:szCs w:val="18"/>
              </w:rPr>
            </w:pPr>
            <w:r w:rsidRPr="00CA4E51">
              <w:rPr>
                <w:b/>
                <w:sz w:val="18"/>
                <w:szCs w:val="18"/>
              </w:rPr>
              <w:t>Whether incident involved</w:t>
            </w:r>
            <w:r>
              <w:rPr>
                <w:b/>
                <w:sz w:val="18"/>
                <w:szCs w:val="18"/>
              </w:rPr>
              <w:t>:</w:t>
            </w:r>
          </w:p>
          <w:p w:rsidR="000144BE" w:rsidP="00620EEA" w:rsidRDefault="000144BE" w14:paraId="109DE254" w14:textId="14006950">
            <w:pPr>
              <w:pStyle w:val="BodyTextSpaceAfter"/>
              <w:spacing w:before="60" w:after="60"/>
              <w:rPr>
                <w:sz w:val="18"/>
                <w:szCs w:val="18"/>
              </w:rPr>
            </w:pPr>
            <w:r>
              <w:rPr>
                <w:sz w:val="18"/>
                <w:szCs w:val="18"/>
              </w:rPr>
              <w:t>Multiple offences</w:t>
            </w:r>
          </w:p>
          <w:p w:rsidR="003A6366" w:rsidP="00620EEA" w:rsidRDefault="003A6366" w14:paraId="6B3C0F8D" w14:textId="77777777">
            <w:pPr>
              <w:pStyle w:val="BodyTextSpaceAfter"/>
              <w:spacing w:before="60" w:after="60"/>
              <w:rPr>
                <w:sz w:val="18"/>
                <w:szCs w:val="18"/>
              </w:rPr>
            </w:pPr>
            <w:r>
              <w:rPr>
                <w:sz w:val="18"/>
                <w:szCs w:val="18"/>
              </w:rPr>
              <w:t xml:space="preserve">Multiple offenders </w:t>
            </w:r>
          </w:p>
          <w:p w:rsidR="000144BE" w:rsidP="00620EEA" w:rsidRDefault="003A6366" w14:paraId="7E8049BB" w14:textId="1A9992B5">
            <w:pPr>
              <w:pStyle w:val="BodyTextSpaceAfter"/>
              <w:spacing w:before="60" w:after="60"/>
              <w:rPr>
                <w:sz w:val="18"/>
                <w:szCs w:val="18"/>
              </w:rPr>
            </w:pPr>
            <w:r>
              <w:rPr>
                <w:sz w:val="18"/>
                <w:szCs w:val="18"/>
              </w:rPr>
              <w:t>Multiple victims</w:t>
            </w:r>
          </w:p>
          <w:p w:rsidR="003A6366" w:rsidP="00620EEA" w:rsidRDefault="003A6366" w14:paraId="3ED54BAD" w14:textId="77777777">
            <w:pPr>
              <w:pStyle w:val="BodyTextSpaceAfter"/>
              <w:spacing w:before="60" w:after="60"/>
              <w:rPr>
                <w:sz w:val="18"/>
                <w:szCs w:val="18"/>
              </w:rPr>
            </w:pPr>
            <w:r>
              <w:rPr>
                <w:sz w:val="18"/>
                <w:szCs w:val="18"/>
              </w:rPr>
              <w:t>Family violence related offence(s)</w:t>
            </w:r>
          </w:p>
        </w:tc>
        <w:tc>
          <w:tcPr>
            <w:tcW w:w="1382" w:type="dxa"/>
            <w:gridSpan w:val="2"/>
            <w:tcBorders>
              <w:top w:val="single" w:color="auto" w:sz="4" w:space="0"/>
              <w:left w:val="nil"/>
              <w:bottom w:val="single" w:color="auto" w:sz="4" w:space="0"/>
              <w:right w:val="nil"/>
            </w:tcBorders>
            <w:shd w:val="clear" w:color="auto" w:fill="E4D2E2"/>
            <w:vAlign w:val="bottom"/>
          </w:tcPr>
          <w:p w:rsidR="000144BE" w:rsidP="00620EEA" w:rsidRDefault="000144BE" w14:paraId="6ED4EFC3" w14:textId="79FEF38A">
            <w:pPr>
              <w:pStyle w:val="BodyTextSpaceAfter"/>
              <w:spacing w:before="60" w:after="60"/>
              <w:jc w:val="center"/>
              <w:rPr>
                <w:sz w:val="18"/>
                <w:szCs w:val="18"/>
              </w:rPr>
            </w:pPr>
            <w:r>
              <w:rPr>
                <w:sz w:val="18"/>
                <w:szCs w:val="18"/>
              </w:rPr>
              <w:t>1,521</w:t>
            </w:r>
          </w:p>
          <w:p w:rsidR="003A6366" w:rsidP="00620EEA" w:rsidRDefault="003A6366" w14:paraId="17C506BD" w14:textId="77777777">
            <w:pPr>
              <w:pStyle w:val="BodyTextSpaceAfter"/>
              <w:spacing w:before="60" w:after="60"/>
              <w:jc w:val="center"/>
              <w:rPr>
                <w:sz w:val="18"/>
                <w:szCs w:val="18"/>
              </w:rPr>
            </w:pPr>
            <w:r>
              <w:rPr>
                <w:sz w:val="18"/>
                <w:szCs w:val="18"/>
              </w:rPr>
              <w:t>145</w:t>
            </w:r>
          </w:p>
          <w:p w:rsidR="003A6366" w:rsidP="00620EEA" w:rsidRDefault="003A6366" w14:paraId="7CA040CC" w14:textId="77777777">
            <w:pPr>
              <w:pStyle w:val="BodyTextSpaceAfter"/>
              <w:spacing w:before="60" w:after="60"/>
              <w:jc w:val="center"/>
              <w:rPr>
                <w:sz w:val="18"/>
                <w:szCs w:val="18"/>
              </w:rPr>
            </w:pPr>
            <w:r>
              <w:rPr>
                <w:sz w:val="18"/>
                <w:szCs w:val="18"/>
              </w:rPr>
              <w:t>46</w:t>
            </w:r>
          </w:p>
          <w:p w:rsidRPr="00FB1705" w:rsidR="003A6366" w:rsidP="00620EEA" w:rsidRDefault="003A6366" w14:paraId="2AE2BE88" w14:textId="77777777">
            <w:pPr>
              <w:pStyle w:val="BodyTextSpaceAfter"/>
              <w:spacing w:before="60" w:after="60"/>
              <w:jc w:val="center"/>
              <w:rPr>
                <w:sz w:val="18"/>
                <w:szCs w:val="18"/>
              </w:rPr>
            </w:pPr>
            <w:r>
              <w:rPr>
                <w:sz w:val="18"/>
                <w:szCs w:val="18"/>
              </w:rPr>
              <w:t>466</w:t>
            </w:r>
          </w:p>
        </w:tc>
        <w:tc>
          <w:tcPr>
            <w:tcW w:w="1382" w:type="dxa"/>
            <w:gridSpan w:val="2"/>
            <w:tcBorders>
              <w:top w:val="single" w:color="auto" w:sz="4" w:space="0"/>
              <w:left w:val="nil"/>
              <w:bottom w:val="single" w:color="auto" w:sz="4" w:space="0"/>
              <w:right w:val="nil"/>
            </w:tcBorders>
            <w:shd w:val="clear" w:color="auto" w:fill="E4D2E2"/>
            <w:vAlign w:val="bottom"/>
          </w:tcPr>
          <w:p w:rsidR="000144BE" w:rsidP="00620EEA" w:rsidRDefault="000144BE" w14:paraId="44D1DDF5" w14:textId="423CDE57">
            <w:pPr>
              <w:pStyle w:val="BodyTextSpaceAfter"/>
              <w:spacing w:before="60" w:after="60"/>
              <w:jc w:val="center"/>
              <w:rPr>
                <w:sz w:val="18"/>
                <w:szCs w:val="18"/>
              </w:rPr>
            </w:pPr>
            <w:r>
              <w:rPr>
                <w:sz w:val="18"/>
                <w:szCs w:val="18"/>
              </w:rPr>
              <w:t>32.5</w:t>
            </w:r>
          </w:p>
          <w:p w:rsidR="003A6366" w:rsidP="00620EEA" w:rsidRDefault="003A6366" w14:paraId="57B43AF3" w14:textId="77777777">
            <w:pPr>
              <w:pStyle w:val="BodyTextSpaceAfter"/>
              <w:spacing w:before="60" w:after="60"/>
              <w:jc w:val="center"/>
              <w:rPr>
                <w:sz w:val="18"/>
                <w:szCs w:val="18"/>
              </w:rPr>
            </w:pPr>
            <w:r>
              <w:rPr>
                <w:sz w:val="18"/>
                <w:szCs w:val="18"/>
              </w:rPr>
              <w:t>3.1</w:t>
            </w:r>
          </w:p>
          <w:p w:rsidR="003A6366" w:rsidP="00620EEA" w:rsidRDefault="003A6366" w14:paraId="38466A6C" w14:textId="77777777">
            <w:pPr>
              <w:pStyle w:val="BodyTextSpaceAfter"/>
              <w:spacing w:before="60" w:after="60"/>
              <w:jc w:val="center"/>
              <w:rPr>
                <w:sz w:val="18"/>
                <w:szCs w:val="18"/>
              </w:rPr>
            </w:pPr>
            <w:r>
              <w:rPr>
                <w:sz w:val="18"/>
                <w:szCs w:val="18"/>
              </w:rPr>
              <w:t>1.0</w:t>
            </w:r>
          </w:p>
          <w:p w:rsidR="003A6366" w:rsidP="00620EEA" w:rsidRDefault="003A6366" w14:paraId="006D8B87" w14:textId="77777777">
            <w:pPr>
              <w:pStyle w:val="BodyTextSpaceAfter"/>
              <w:spacing w:before="60" w:after="60"/>
              <w:jc w:val="center"/>
              <w:rPr>
                <w:sz w:val="18"/>
                <w:szCs w:val="18"/>
              </w:rPr>
            </w:pPr>
            <w:r>
              <w:rPr>
                <w:sz w:val="18"/>
                <w:szCs w:val="18"/>
              </w:rPr>
              <w:t>9.9</w:t>
            </w:r>
          </w:p>
        </w:tc>
        <w:tc>
          <w:tcPr>
            <w:tcW w:w="1382" w:type="dxa"/>
            <w:gridSpan w:val="2"/>
            <w:tcBorders>
              <w:top w:val="single" w:color="auto" w:sz="4" w:space="0"/>
              <w:left w:val="nil"/>
              <w:bottom w:val="single" w:color="auto" w:sz="4" w:space="0"/>
              <w:right w:val="nil"/>
            </w:tcBorders>
            <w:shd w:val="clear" w:color="auto" w:fill="auto"/>
            <w:vAlign w:val="bottom"/>
          </w:tcPr>
          <w:p w:rsidR="000144BE" w:rsidP="00620EEA" w:rsidRDefault="000144BE" w14:paraId="342A7D62" w14:textId="5D18E0E8">
            <w:pPr>
              <w:pStyle w:val="BodyTextSpaceAfter"/>
              <w:spacing w:before="60" w:after="60"/>
              <w:jc w:val="center"/>
              <w:rPr>
                <w:sz w:val="18"/>
                <w:szCs w:val="18"/>
              </w:rPr>
            </w:pPr>
            <w:r>
              <w:rPr>
                <w:sz w:val="18"/>
                <w:szCs w:val="18"/>
              </w:rPr>
              <w:t>962</w:t>
            </w:r>
          </w:p>
          <w:p w:rsidR="003A6366" w:rsidP="00620EEA" w:rsidRDefault="003A6366" w14:paraId="058E68CD" w14:textId="77777777">
            <w:pPr>
              <w:pStyle w:val="BodyTextSpaceAfter"/>
              <w:spacing w:before="60" w:after="60"/>
              <w:jc w:val="center"/>
              <w:rPr>
                <w:sz w:val="18"/>
                <w:szCs w:val="18"/>
              </w:rPr>
            </w:pPr>
            <w:r>
              <w:rPr>
                <w:sz w:val="18"/>
                <w:szCs w:val="18"/>
              </w:rPr>
              <w:t>117</w:t>
            </w:r>
          </w:p>
          <w:p w:rsidR="003A6366" w:rsidP="00620EEA" w:rsidRDefault="003A6366" w14:paraId="43574123" w14:textId="77777777">
            <w:pPr>
              <w:pStyle w:val="BodyTextSpaceAfter"/>
              <w:spacing w:before="60" w:after="60"/>
              <w:jc w:val="center"/>
              <w:rPr>
                <w:sz w:val="18"/>
                <w:szCs w:val="18"/>
              </w:rPr>
            </w:pPr>
            <w:r>
              <w:rPr>
                <w:sz w:val="18"/>
                <w:szCs w:val="18"/>
              </w:rPr>
              <w:t>144</w:t>
            </w:r>
          </w:p>
          <w:p w:rsidR="003A6366" w:rsidP="00620EEA" w:rsidRDefault="003A6366" w14:paraId="056AB7B0" w14:textId="77777777">
            <w:pPr>
              <w:pStyle w:val="BodyTextSpaceAfter"/>
              <w:spacing w:before="60" w:after="60"/>
              <w:jc w:val="center"/>
              <w:rPr>
                <w:sz w:val="18"/>
                <w:szCs w:val="18"/>
              </w:rPr>
            </w:pPr>
            <w:r>
              <w:rPr>
                <w:sz w:val="18"/>
                <w:szCs w:val="18"/>
              </w:rPr>
              <w:t>309</w:t>
            </w:r>
          </w:p>
        </w:tc>
        <w:tc>
          <w:tcPr>
            <w:tcW w:w="1382" w:type="dxa"/>
            <w:gridSpan w:val="2"/>
            <w:tcBorders>
              <w:top w:val="single" w:color="auto" w:sz="4" w:space="0"/>
              <w:left w:val="nil"/>
              <w:bottom w:val="single" w:color="auto" w:sz="4" w:space="0"/>
              <w:right w:val="nil"/>
            </w:tcBorders>
            <w:vAlign w:val="bottom"/>
          </w:tcPr>
          <w:p w:rsidR="000144BE" w:rsidP="00620EEA" w:rsidRDefault="000144BE" w14:paraId="1E7908FD" w14:textId="48D36146">
            <w:pPr>
              <w:pStyle w:val="BodyTextSpaceAfter"/>
              <w:spacing w:before="60" w:after="60"/>
              <w:jc w:val="center"/>
              <w:rPr>
                <w:sz w:val="18"/>
                <w:szCs w:val="18"/>
              </w:rPr>
            </w:pPr>
            <w:r>
              <w:rPr>
                <w:sz w:val="18"/>
                <w:szCs w:val="18"/>
              </w:rPr>
              <w:t>40.</w:t>
            </w:r>
            <w:r w:rsidR="00FD56E5">
              <w:rPr>
                <w:sz w:val="18"/>
                <w:szCs w:val="18"/>
              </w:rPr>
              <w:t>4</w:t>
            </w:r>
          </w:p>
          <w:p w:rsidR="003A6366" w:rsidP="00620EEA" w:rsidRDefault="003A6366" w14:paraId="6A15989A" w14:textId="77777777">
            <w:pPr>
              <w:pStyle w:val="BodyTextSpaceAfter"/>
              <w:spacing w:before="60" w:after="60"/>
              <w:jc w:val="center"/>
              <w:rPr>
                <w:sz w:val="18"/>
                <w:szCs w:val="18"/>
              </w:rPr>
            </w:pPr>
            <w:r>
              <w:rPr>
                <w:sz w:val="18"/>
                <w:szCs w:val="18"/>
              </w:rPr>
              <w:t>4.9</w:t>
            </w:r>
          </w:p>
          <w:p w:rsidR="003A6366" w:rsidP="00620EEA" w:rsidRDefault="003A6366" w14:paraId="598C3897" w14:textId="77777777">
            <w:pPr>
              <w:pStyle w:val="BodyTextSpaceAfter"/>
              <w:spacing w:before="60" w:after="60"/>
              <w:jc w:val="center"/>
              <w:rPr>
                <w:sz w:val="18"/>
                <w:szCs w:val="18"/>
              </w:rPr>
            </w:pPr>
            <w:r>
              <w:rPr>
                <w:sz w:val="18"/>
                <w:szCs w:val="18"/>
              </w:rPr>
              <w:t>6.1</w:t>
            </w:r>
          </w:p>
          <w:p w:rsidR="003A6366" w:rsidP="00620EEA" w:rsidRDefault="003A6366" w14:paraId="7363E13A" w14:textId="77777777">
            <w:pPr>
              <w:pStyle w:val="BodyTextSpaceAfter"/>
              <w:spacing w:before="60" w:after="60"/>
              <w:jc w:val="center"/>
              <w:rPr>
                <w:sz w:val="18"/>
                <w:szCs w:val="18"/>
              </w:rPr>
            </w:pPr>
            <w:r>
              <w:rPr>
                <w:sz w:val="18"/>
                <w:szCs w:val="18"/>
              </w:rPr>
              <w:t>13.0</w:t>
            </w:r>
          </w:p>
        </w:tc>
        <w:tc>
          <w:tcPr>
            <w:tcW w:w="1383" w:type="dxa"/>
            <w:tcBorders>
              <w:top w:val="single" w:color="auto" w:sz="4" w:space="0"/>
              <w:left w:val="nil"/>
              <w:bottom w:val="single" w:color="auto" w:sz="4" w:space="0"/>
              <w:right w:val="single" w:color="auto" w:sz="4" w:space="0"/>
            </w:tcBorders>
            <w:shd w:val="clear" w:color="auto" w:fill="E4D2E2"/>
            <w:vAlign w:val="bottom"/>
          </w:tcPr>
          <w:p w:rsidR="000144BE" w:rsidP="00620EEA" w:rsidRDefault="000144BE" w14:paraId="4073F05C" w14:textId="3AD8D79B">
            <w:pPr>
              <w:pStyle w:val="BodyTextSpaceAfter"/>
              <w:spacing w:before="60" w:after="60"/>
              <w:jc w:val="center"/>
              <w:rPr>
                <w:sz w:val="18"/>
                <w:szCs w:val="18"/>
              </w:rPr>
            </w:pPr>
            <w:r>
              <w:rPr>
                <w:sz w:val="18"/>
                <w:szCs w:val="18"/>
              </w:rPr>
              <w:t>&lt;.001</w:t>
            </w:r>
          </w:p>
          <w:p w:rsidR="003A6366" w:rsidP="00620EEA" w:rsidRDefault="003A6366" w14:paraId="59C46F3F" w14:textId="77777777">
            <w:pPr>
              <w:pStyle w:val="BodyTextSpaceAfter"/>
              <w:spacing w:before="60" w:after="60"/>
              <w:jc w:val="center"/>
              <w:rPr>
                <w:sz w:val="18"/>
                <w:szCs w:val="18"/>
              </w:rPr>
            </w:pPr>
            <w:r>
              <w:rPr>
                <w:sz w:val="18"/>
                <w:szCs w:val="18"/>
              </w:rPr>
              <w:t>&lt;.001</w:t>
            </w:r>
          </w:p>
          <w:p w:rsidR="003A6366" w:rsidP="00620EEA" w:rsidRDefault="003A6366" w14:paraId="5FECA36B" w14:textId="77777777">
            <w:pPr>
              <w:pStyle w:val="BodyTextSpaceAfter"/>
              <w:spacing w:before="60" w:after="60"/>
              <w:jc w:val="center"/>
              <w:rPr>
                <w:sz w:val="18"/>
                <w:szCs w:val="18"/>
              </w:rPr>
            </w:pPr>
            <w:r>
              <w:rPr>
                <w:sz w:val="18"/>
                <w:szCs w:val="18"/>
              </w:rPr>
              <w:t>&lt;.001</w:t>
            </w:r>
          </w:p>
          <w:p w:rsidR="003A6366" w:rsidP="00620EEA" w:rsidRDefault="003A6366" w14:paraId="1446306B" w14:textId="77777777">
            <w:pPr>
              <w:pStyle w:val="BodyTextSpaceAfter"/>
              <w:spacing w:before="60" w:after="60"/>
              <w:jc w:val="center"/>
              <w:rPr>
                <w:sz w:val="18"/>
                <w:szCs w:val="18"/>
              </w:rPr>
            </w:pPr>
            <w:r>
              <w:rPr>
                <w:sz w:val="18"/>
                <w:szCs w:val="18"/>
              </w:rPr>
              <w:t>&lt;.001</w:t>
            </w:r>
          </w:p>
        </w:tc>
      </w:tr>
      <w:tr w:rsidRPr="00686A68" w:rsidR="003A6366" w:rsidTr="009E3F05" w14:paraId="5420CED0" w14:textId="77777777">
        <w:trPr>
          <w:cantSplit/>
          <w:trHeight w:val="223"/>
        </w:trPr>
        <w:tc>
          <w:tcPr>
            <w:tcW w:w="3227" w:type="dxa"/>
            <w:tcBorders>
              <w:top w:val="single" w:color="auto" w:sz="4" w:space="0"/>
              <w:left w:val="single" w:color="auto" w:sz="4" w:space="0"/>
              <w:bottom w:val="single" w:color="auto" w:sz="4" w:space="0"/>
              <w:right w:val="nil"/>
            </w:tcBorders>
          </w:tcPr>
          <w:p w:rsidR="003A6366" w:rsidP="00620EEA" w:rsidRDefault="003A6366" w14:paraId="1B78806B" w14:textId="77777777">
            <w:pPr>
              <w:pStyle w:val="BodyTextSpaceAfter"/>
              <w:spacing w:before="60" w:after="60"/>
              <w:rPr>
                <w:b/>
                <w:sz w:val="18"/>
                <w:szCs w:val="18"/>
              </w:rPr>
            </w:pPr>
            <w:r>
              <w:rPr>
                <w:b/>
                <w:sz w:val="18"/>
                <w:szCs w:val="18"/>
              </w:rPr>
              <w:t>Number of sexual offences recorded within incident</w:t>
            </w:r>
          </w:p>
          <w:p w:rsidR="003A6366" w:rsidP="00620EEA" w:rsidRDefault="003A6366" w14:paraId="78E345DC" w14:textId="77777777">
            <w:pPr>
              <w:pStyle w:val="BodyTextSpaceAfter"/>
              <w:spacing w:before="60" w:after="60"/>
              <w:rPr>
                <w:sz w:val="18"/>
                <w:szCs w:val="18"/>
              </w:rPr>
            </w:pPr>
            <w:r>
              <w:rPr>
                <w:sz w:val="18"/>
                <w:szCs w:val="18"/>
              </w:rPr>
              <w:t>1 offence</w:t>
            </w:r>
          </w:p>
          <w:p w:rsidR="003A6366" w:rsidP="00620EEA" w:rsidRDefault="003A6366" w14:paraId="41FC0394" w14:textId="77777777">
            <w:pPr>
              <w:pStyle w:val="BodyTextSpaceAfter"/>
              <w:spacing w:before="60" w:after="60"/>
              <w:rPr>
                <w:sz w:val="18"/>
                <w:szCs w:val="18"/>
              </w:rPr>
            </w:pPr>
            <w:r>
              <w:rPr>
                <w:sz w:val="18"/>
                <w:szCs w:val="18"/>
              </w:rPr>
              <w:t>2 to 5 offences</w:t>
            </w:r>
          </w:p>
          <w:p w:rsidRPr="0016130A" w:rsidR="003A6366" w:rsidP="00620EEA" w:rsidRDefault="003A6366" w14:paraId="7C222BF0" w14:textId="77777777">
            <w:pPr>
              <w:pStyle w:val="BodyTextSpaceAfter"/>
              <w:spacing w:before="60" w:after="60"/>
              <w:rPr>
                <w:sz w:val="18"/>
                <w:szCs w:val="18"/>
              </w:rPr>
            </w:pPr>
            <w:r>
              <w:rPr>
                <w:sz w:val="18"/>
                <w:szCs w:val="18"/>
              </w:rPr>
              <w:t xml:space="preserve">6 or more offences </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45FC9AF6" w14:textId="77777777">
            <w:pPr>
              <w:pStyle w:val="BodyTextSpaceAfter"/>
              <w:spacing w:before="60" w:after="60"/>
              <w:jc w:val="center"/>
              <w:rPr>
                <w:sz w:val="18"/>
                <w:szCs w:val="18"/>
              </w:rPr>
            </w:pPr>
            <w:r>
              <w:rPr>
                <w:sz w:val="18"/>
                <w:szCs w:val="18"/>
              </w:rPr>
              <w:t>4,400</w:t>
            </w:r>
          </w:p>
          <w:p w:rsidR="003A6366" w:rsidP="00620EEA" w:rsidRDefault="003A6366" w14:paraId="06D1A41D" w14:textId="77777777">
            <w:pPr>
              <w:pStyle w:val="BodyTextSpaceAfter"/>
              <w:spacing w:before="60" w:after="60"/>
              <w:jc w:val="center"/>
              <w:rPr>
                <w:sz w:val="18"/>
                <w:szCs w:val="18"/>
              </w:rPr>
            </w:pPr>
            <w:r>
              <w:rPr>
                <w:sz w:val="18"/>
                <w:szCs w:val="18"/>
              </w:rPr>
              <w:t>278</w:t>
            </w:r>
          </w:p>
          <w:p w:rsidR="003A6366" w:rsidP="00620EEA" w:rsidRDefault="003A6366" w14:paraId="3391B0B9" w14:textId="77777777">
            <w:pPr>
              <w:pStyle w:val="BodyTextSpaceAfter"/>
              <w:spacing w:before="60" w:after="60"/>
              <w:jc w:val="center"/>
              <w:rPr>
                <w:sz w:val="18"/>
                <w:szCs w:val="18"/>
              </w:rPr>
            </w:pPr>
            <w:r>
              <w:rPr>
                <w:sz w:val="18"/>
                <w:szCs w:val="18"/>
              </w:rPr>
              <w:t>7</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773567EB" w14:textId="77777777">
            <w:pPr>
              <w:pStyle w:val="BodyTextSpaceAfter"/>
              <w:spacing w:before="60" w:after="60"/>
              <w:jc w:val="center"/>
              <w:rPr>
                <w:sz w:val="18"/>
                <w:szCs w:val="18"/>
              </w:rPr>
            </w:pPr>
            <w:r>
              <w:rPr>
                <w:sz w:val="18"/>
                <w:szCs w:val="18"/>
              </w:rPr>
              <w:t>93.9</w:t>
            </w:r>
          </w:p>
          <w:p w:rsidR="003A6366" w:rsidP="00620EEA" w:rsidRDefault="003A6366" w14:paraId="56E0A3D9" w14:textId="77777777">
            <w:pPr>
              <w:pStyle w:val="BodyTextSpaceAfter"/>
              <w:spacing w:before="60" w:after="60"/>
              <w:jc w:val="center"/>
              <w:rPr>
                <w:sz w:val="18"/>
                <w:szCs w:val="18"/>
              </w:rPr>
            </w:pPr>
            <w:r>
              <w:rPr>
                <w:sz w:val="18"/>
                <w:szCs w:val="18"/>
              </w:rPr>
              <w:t>5.9</w:t>
            </w:r>
          </w:p>
          <w:p w:rsidR="003A6366" w:rsidP="00620EEA" w:rsidRDefault="003A6366" w14:paraId="02FA90E1" w14:textId="77777777">
            <w:pPr>
              <w:pStyle w:val="BodyTextSpaceAfter"/>
              <w:spacing w:before="60" w:after="60"/>
              <w:jc w:val="center"/>
              <w:rPr>
                <w:sz w:val="18"/>
                <w:szCs w:val="18"/>
              </w:rPr>
            </w:pPr>
            <w:r>
              <w:rPr>
                <w:sz w:val="18"/>
                <w:szCs w:val="18"/>
              </w:rPr>
              <w:t>0.1</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6194C16E" w14:textId="77777777">
            <w:pPr>
              <w:pStyle w:val="BodyTextSpaceAfter"/>
              <w:spacing w:before="60" w:after="60"/>
              <w:jc w:val="center"/>
              <w:rPr>
                <w:sz w:val="18"/>
                <w:szCs w:val="18"/>
              </w:rPr>
            </w:pPr>
            <w:r>
              <w:rPr>
                <w:sz w:val="18"/>
                <w:szCs w:val="18"/>
              </w:rPr>
              <w:t>1,460</w:t>
            </w:r>
          </w:p>
          <w:p w:rsidR="003A6366" w:rsidP="00620EEA" w:rsidRDefault="003A6366" w14:paraId="22CD93EC" w14:textId="77777777">
            <w:pPr>
              <w:pStyle w:val="BodyTextSpaceAfter"/>
              <w:spacing w:before="60" w:after="60"/>
              <w:jc w:val="center"/>
              <w:rPr>
                <w:sz w:val="18"/>
                <w:szCs w:val="18"/>
              </w:rPr>
            </w:pPr>
            <w:r>
              <w:rPr>
                <w:sz w:val="18"/>
                <w:szCs w:val="18"/>
              </w:rPr>
              <w:t>794</w:t>
            </w:r>
          </w:p>
          <w:p w:rsidR="003A6366" w:rsidP="00620EEA" w:rsidRDefault="003A6366" w14:paraId="43B091FC" w14:textId="77777777">
            <w:pPr>
              <w:pStyle w:val="BodyTextSpaceAfter"/>
              <w:spacing w:before="60" w:after="60"/>
              <w:jc w:val="center"/>
              <w:rPr>
                <w:sz w:val="18"/>
                <w:szCs w:val="18"/>
              </w:rPr>
            </w:pPr>
            <w:r>
              <w:rPr>
                <w:sz w:val="18"/>
                <w:szCs w:val="18"/>
              </w:rPr>
              <w:t>127</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67DD54CC" w14:textId="77777777">
            <w:pPr>
              <w:pStyle w:val="BodyTextSpaceAfter"/>
              <w:spacing w:before="60" w:after="60"/>
              <w:jc w:val="center"/>
              <w:rPr>
                <w:sz w:val="18"/>
                <w:szCs w:val="18"/>
              </w:rPr>
            </w:pPr>
            <w:r>
              <w:rPr>
                <w:sz w:val="18"/>
                <w:szCs w:val="18"/>
              </w:rPr>
              <w:t>61.3</w:t>
            </w:r>
          </w:p>
          <w:p w:rsidR="003A6366" w:rsidP="00620EEA" w:rsidRDefault="003A6366" w14:paraId="310B17A9" w14:textId="77777777">
            <w:pPr>
              <w:pStyle w:val="BodyTextSpaceAfter"/>
              <w:spacing w:before="60" w:after="60"/>
              <w:jc w:val="center"/>
              <w:rPr>
                <w:sz w:val="18"/>
                <w:szCs w:val="18"/>
              </w:rPr>
            </w:pPr>
            <w:r>
              <w:rPr>
                <w:sz w:val="18"/>
                <w:szCs w:val="18"/>
              </w:rPr>
              <w:t>33.3</w:t>
            </w:r>
          </w:p>
          <w:p w:rsidR="003A6366" w:rsidP="00620EEA" w:rsidRDefault="003A6366" w14:paraId="11978A69" w14:textId="77777777">
            <w:pPr>
              <w:pStyle w:val="BodyTextSpaceAfter"/>
              <w:spacing w:before="60" w:after="60"/>
              <w:jc w:val="center"/>
              <w:rPr>
                <w:sz w:val="18"/>
                <w:szCs w:val="18"/>
              </w:rPr>
            </w:pPr>
            <w:r>
              <w:rPr>
                <w:sz w:val="18"/>
                <w:szCs w:val="18"/>
              </w:rPr>
              <w:t>5.3</w:t>
            </w:r>
          </w:p>
        </w:tc>
        <w:tc>
          <w:tcPr>
            <w:tcW w:w="1383" w:type="dxa"/>
            <w:tcBorders>
              <w:top w:val="single" w:color="auto" w:sz="4" w:space="0"/>
              <w:left w:val="nil"/>
              <w:bottom w:val="single" w:color="auto" w:sz="4" w:space="0"/>
              <w:right w:val="single" w:color="auto" w:sz="4" w:space="0"/>
            </w:tcBorders>
            <w:shd w:val="clear" w:color="auto" w:fill="E4D2E2"/>
          </w:tcPr>
          <w:p w:rsidR="003A6366" w:rsidP="00620EEA" w:rsidRDefault="003A6366" w14:paraId="7DA593B7" w14:textId="77777777">
            <w:pPr>
              <w:pStyle w:val="BodyTextSpaceAfter"/>
              <w:spacing w:before="60" w:after="60"/>
              <w:jc w:val="center"/>
              <w:rPr>
                <w:sz w:val="18"/>
                <w:szCs w:val="18"/>
              </w:rPr>
            </w:pPr>
            <w:r>
              <w:rPr>
                <w:sz w:val="18"/>
                <w:szCs w:val="18"/>
              </w:rPr>
              <w:t>&lt;.01</w:t>
            </w:r>
          </w:p>
        </w:tc>
      </w:tr>
      <w:tr w:rsidRPr="00686A68" w:rsidR="003A6366" w:rsidTr="003C5975" w14:paraId="4489AA60" w14:textId="77777777">
        <w:trPr>
          <w:cantSplit/>
        </w:trPr>
        <w:tc>
          <w:tcPr>
            <w:tcW w:w="3227" w:type="dxa"/>
            <w:tcBorders>
              <w:top w:val="single" w:color="auto" w:sz="4" w:space="0"/>
              <w:left w:val="single" w:color="auto" w:sz="4" w:space="0"/>
              <w:bottom w:val="single" w:color="auto" w:sz="4" w:space="0"/>
              <w:right w:val="nil"/>
            </w:tcBorders>
          </w:tcPr>
          <w:p w:rsidRPr="0016130A" w:rsidR="003A6366" w:rsidP="00620EEA" w:rsidRDefault="003A6366" w14:paraId="09AADACE" w14:textId="77777777">
            <w:pPr>
              <w:pStyle w:val="BodyTextSpaceAfter"/>
              <w:spacing w:before="60" w:after="60"/>
              <w:rPr>
                <w:b/>
                <w:sz w:val="18"/>
                <w:szCs w:val="18"/>
              </w:rPr>
            </w:pPr>
            <w:r>
              <w:rPr>
                <w:b/>
                <w:sz w:val="18"/>
                <w:szCs w:val="18"/>
              </w:rPr>
              <w:t>Whether other offence types recorded within incident</w:t>
            </w:r>
          </w:p>
          <w:p w:rsidR="003A6366" w:rsidP="00620EEA" w:rsidRDefault="003A6366" w14:paraId="7A98D11F" w14:textId="77777777">
            <w:pPr>
              <w:pStyle w:val="BodyTextSpaceAfter"/>
              <w:spacing w:before="60" w:after="60"/>
              <w:rPr>
                <w:sz w:val="18"/>
                <w:szCs w:val="18"/>
              </w:rPr>
            </w:pPr>
            <w:r>
              <w:rPr>
                <w:sz w:val="18"/>
                <w:szCs w:val="18"/>
              </w:rPr>
              <w:t>Assault and related offences</w:t>
            </w:r>
          </w:p>
          <w:p w:rsidR="003A6366" w:rsidP="00620EEA" w:rsidRDefault="003A6366" w14:paraId="539B8C9E" w14:textId="77777777">
            <w:pPr>
              <w:pStyle w:val="BodyTextSpaceAfter"/>
              <w:spacing w:before="60" w:after="60"/>
              <w:rPr>
                <w:sz w:val="18"/>
                <w:szCs w:val="18"/>
              </w:rPr>
            </w:pPr>
            <w:r>
              <w:rPr>
                <w:sz w:val="18"/>
                <w:szCs w:val="18"/>
              </w:rPr>
              <w:t>Abduction and related offences</w:t>
            </w:r>
          </w:p>
          <w:p w:rsidR="003A6366" w:rsidP="00620EEA" w:rsidRDefault="003A6366" w14:paraId="116E7B11" w14:textId="77777777">
            <w:pPr>
              <w:pStyle w:val="BodyTextSpaceAfter"/>
              <w:spacing w:before="60" w:after="60"/>
              <w:rPr>
                <w:sz w:val="18"/>
                <w:szCs w:val="18"/>
              </w:rPr>
            </w:pPr>
            <w:r>
              <w:rPr>
                <w:sz w:val="18"/>
                <w:szCs w:val="18"/>
              </w:rPr>
              <w:t>Robbery offences</w:t>
            </w:r>
          </w:p>
          <w:p w:rsidR="003A6366" w:rsidP="00620EEA" w:rsidRDefault="003A6366" w14:paraId="567403B5" w14:textId="77777777">
            <w:pPr>
              <w:pStyle w:val="BodyTextSpaceAfter"/>
              <w:spacing w:before="60" w:after="60"/>
              <w:rPr>
                <w:sz w:val="18"/>
                <w:szCs w:val="18"/>
              </w:rPr>
            </w:pPr>
            <w:r>
              <w:rPr>
                <w:sz w:val="18"/>
                <w:szCs w:val="18"/>
              </w:rPr>
              <w:t>Stalking, harassment, threatening behaviour</w:t>
            </w:r>
          </w:p>
          <w:p w:rsidR="003A6366" w:rsidP="00620EEA" w:rsidRDefault="003A6366" w14:paraId="3BBF0A00" w14:textId="77777777">
            <w:pPr>
              <w:pStyle w:val="BodyTextSpaceAfter"/>
              <w:spacing w:before="60" w:after="60"/>
              <w:rPr>
                <w:sz w:val="18"/>
                <w:szCs w:val="18"/>
              </w:rPr>
            </w:pPr>
            <w:r>
              <w:rPr>
                <w:sz w:val="18"/>
                <w:szCs w:val="18"/>
              </w:rPr>
              <w:t>Property and deception offences</w:t>
            </w:r>
          </w:p>
          <w:p w:rsidR="003A6366" w:rsidP="00620EEA" w:rsidRDefault="003A6366" w14:paraId="2AEF7446" w14:textId="77777777">
            <w:pPr>
              <w:pStyle w:val="BodyTextSpaceAfter"/>
              <w:spacing w:before="60" w:after="60"/>
              <w:rPr>
                <w:sz w:val="18"/>
                <w:szCs w:val="18"/>
              </w:rPr>
            </w:pPr>
            <w:r>
              <w:rPr>
                <w:sz w:val="18"/>
                <w:szCs w:val="18"/>
              </w:rPr>
              <w:t>Drug offences</w:t>
            </w:r>
          </w:p>
          <w:p w:rsidR="003A6366" w:rsidP="00620EEA" w:rsidRDefault="003A6366" w14:paraId="3F4C65D7" w14:textId="77777777">
            <w:pPr>
              <w:pStyle w:val="BodyTextSpaceAfter"/>
              <w:spacing w:before="60" w:after="60"/>
              <w:rPr>
                <w:sz w:val="18"/>
                <w:szCs w:val="18"/>
              </w:rPr>
            </w:pPr>
            <w:r>
              <w:rPr>
                <w:sz w:val="18"/>
                <w:szCs w:val="18"/>
              </w:rPr>
              <w:t>Public order and security offences</w:t>
            </w:r>
          </w:p>
          <w:p w:rsidRPr="008D6CFE" w:rsidR="003A6366" w:rsidP="00620EEA" w:rsidRDefault="003A6366" w14:paraId="70EBBCB9" w14:textId="77777777">
            <w:pPr>
              <w:pStyle w:val="BodyTextSpaceAfter"/>
              <w:spacing w:before="60" w:after="60"/>
              <w:rPr>
                <w:sz w:val="18"/>
                <w:szCs w:val="18"/>
              </w:rPr>
            </w:pPr>
            <w:r>
              <w:rPr>
                <w:sz w:val="18"/>
                <w:szCs w:val="18"/>
              </w:rPr>
              <w:t>Justice procedures offences</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1EB3FA53" w14:textId="77777777">
            <w:pPr>
              <w:pStyle w:val="BodyTextSpaceAfter"/>
              <w:spacing w:before="60" w:after="60"/>
              <w:jc w:val="center"/>
              <w:rPr>
                <w:sz w:val="18"/>
                <w:szCs w:val="18"/>
              </w:rPr>
            </w:pPr>
            <w:r>
              <w:rPr>
                <w:sz w:val="18"/>
                <w:szCs w:val="18"/>
              </w:rPr>
              <w:t>66</w:t>
            </w:r>
          </w:p>
          <w:p w:rsidR="003A6366" w:rsidP="00620EEA" w:rsidRDefault="003A6366" w14:paraId="7996F207" w14:textId="77777777">
            <w:pPr>
              <w:pStyle w:val="BodyTextSpaceAfter"/>
              <w:spacing w:before="60" w:after="60"/>
              <w:jc w:val="center"/>
              <w:rPr>
                <w:sz w:val="18"/>
                <w:szCs w:val="18"/>
              </w:rPr>
            </w:pPr>
            <w:r>
              <w:rPr>
                <w:sz w:val="18"/>
                <w:szCs w:val="18"/>
              </w:rPr>
              <w:t>17</w:t>
            </w:r>
          </w:p>
          <w:p w:rsidR="003A6366" w:rsidP="00620EEA" w:rsidRDefault="003A6366" w14:paraId="2ECFF95F" w14:textId="77777777">
            <w:pPr>
              <w:pStyle w:val="BodyTextSpaceAfter"/>
              <w:spacing w:before="60" w:after="60"/>
              <w:jc w:val="center"/>
              <w:rPr>
                <w:sz w:val="18"/>
                <w:szCs w:val="18"/>
              </w:rPr>
            </w:pPr>
            <w:r>
              <w:rPr>
                <w:sz w:val="18"/>
                <w:szCs w:val="18"/>
              </w:rPr>
              <w:t>11</w:t>
            </w:r>
          </w:p>
          <w:p w:rsidR="003A6366" w:rsidP="00620EEA" w:rsidRDefault="003A6366" w14:paraId="7B9E6AAE" w14:textId="77777777">
            <w:pPr>
              <w:pStyle w:val="BodyTextSpaceAfter"/>
              <w:spacing w:before="60" w:after="60"/>
              <w:jc w:val="center"/>
              <w:rPr>
                <w:sz w:val="18"/>
                <w:szCs w:val="18"/>
              </w:rPr>
            </w:pPr>
            <w:r>
              <w:rPr>
                <w:sz w:val="18"/>
                <w:szCs w:val="18"/>
              </w:rPr>
              <w:t>18</w:t>
            </w:r>
          </w:p>
          <w:p w:rsidR="003A6366" w:rsidP="00620EEA" w:rsidRDefault="003A6366" w14:paraId="076F85C2" w14:textId="77777777">
            <w:pPr>
              <w:pStyle w:val="BodyTextSpaceAfter"/>
              <w:spacing w:before="60" w:after="60"/>
              <w:jc w:val="center"/>
              <w:rPr>
                <w:sz w:val="18"/>
                <w:szCs w:val="18"/>
              </w:rPr>
            </w:pPr>
            <w:r>
              <w:rPr>
                <w:sz w:val="18"/>
                <w:szCs w:val="18"/>
              </w:rPr>
              <w:t>36</w:t>
            </w:r>
          </w:p>
          <w:p w:rsidR="003A6366" w:rsidP="00620EEA" w:rsidRDefault="003A6366" w14:paraId="5C6B105B" w14:textId="77777777">
            <w:pPr>
              <w:pStyle w:val="BodyTextSpaceAfter"/>
              <w:spacing w:before="60" w:after="60"/>
              <w:jc w:val="center"/>
              <w:rPr>
                <w:sz w:val="18"/>
                <w:szCs w:val="18"/>
              </w:rPr>
            </w:pPr>
            <w:r>
              <w:rPr>
                <w:sz w:val="18"/>
                <w:szCs w:val="18"/>
              </w:rPr>
              <w:t>0</w:t>
            </w:r>
          </w:p>
          <w:p w:rsidR="003A6366" w:rsidP="00620EEA" w:rsidRDefault="003A6366" w14:paraId="125F6BB2" w14:textId="77777777">
            <w:pPr>
              <w:pStyle w:val="BodyTextSpaceAfter"/>
              <w:spacing w:before="60" w:after="60"/>
              <w:jc w:val="center"/>
              <w:rPr>
                <w:sz w:val="18"/>
                <w:szCs w:val="18"/>
              </w:rPr>
            </w:pPr>
            <w:r>
              <w:rPr>
                <w:sz w:val="18"/>
                <w:szCs w:val="18"/>
              </w:rPr>
              <w:t>21</w:t>
            </w:r>
          </w:p>
          <w:p w:rsidR="003A6366" w:rsidP="00620EEA" w:rsidRDefault="003A6366" w14:paraId="71B35012" w14:textId="77777777">
            <w:pPr>
              <w:pStyle w:val="BodyTextSpaceAfter"/>
              <w:spacing w:before="60" w:after="60"/>
              <w:jc w:val="center"/>
              <w:rPr>
                <w:sz w:val="18"/>
                <w:szCs w:val="18"/>
              </w:rPr>
            </w:pPr>
            <w:r>
              <w:rPr>
                <w:sz w:val="18"/>
                <w:szCs w:val="18"/>
              </w:rPr>
              <w:t>11</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0713BC87" w14:textId="77777777">
            <w:pPr>
              <w:pStyle w:val="BodyTextSpaceAfter"/>
              <w:spacing w:before="60" w:after="60"/>
              <w:jc w:val="center"/>
              <w:rPr>
                <w:sz w:val="18"/>
                <w:szCs w:val="18"/>
              </w:rPr>
            </w:pPr>
            <w:r>
              <w:rPr>
                <w:sz w:val="18"/>
                <w:szCs w:val="18"/>
              </w:rPr>
              <w:t>1.4</w:t>
            </w:r>
          </w:p>
          <w:p w:rsidR="003A6366" w:rsidP="00620EEA" w:rsidRDefault="003A6366" w14:paraId="1B342F6F" w14:textId="77777777">
            <w:pPr>
              <w:pStyle w:val="BodyTextSpaceAfter"/>
              <w:spacing w:before="60" w:after="60"/>
              <w:jc w:val="center"/>
              <w:rPr>
                <w:sz w:val="18"/>
                <w:szCs w:val="18"/>
              </w:rPr>
            </w:pPr>
            <w:r>
              <w:rPr>
                <w:sz w:val="18"/>
                <w:szCs w:val="18"/>
              </w:rPr>
              <w:t>0.4</w:t>
            </w:r>
          </w:p>
          <w:p w:rsidR="003A6366" w:rsidP="00620EEA" w:rsidRDefault="003A6366" w14:paraId="3C0C6521" w14:textId="77777777">
            <w:pPr>
              <w:pStyle w:val="BodyTextSpaceAfter"/>
              <w:spacing w:before="60" w:after="60"/>
              <w:jc w:val="center"/>
              <w:rPr>
                <w:sz w:val="18"/>
                <w:szCs w:val="18"/>
              </w:rPr>
            </w:pPr>
            <w:r>
              <w:rPr>
                <w:sz w:val="18"/>
                <w:szCs w:val="18"/>
              </w:rPr>
              <w:t>0.2</w:t>
            </w:r>
          </w:p>
          <w:p w:rsidR="003A6366" w:rsidP="00620EEA" w:rsidRDefault="003A6366" w14:paraId="4290787B" w14:textId="77777777">
            <w:pPr>
              <w:pStyle w:val="BodyTextSpaceAfter"/>
              <w:spacing w:before="60" w:after="60"/>
              <w:jc w:val="center"/>
              <w:rPr>
                <w:sz w:val="18"/>
                <w:szCs w:val="18"/>
              </w:rPr>
            </w:pPr>
            <w:r>
              <w:rPr>
                <w:sz w:val="18"/>
                <w:szCs w:val="18"/>
              </w:rPr>
              <w:t>0.4</w:t>
            </w:r>
          </w:p>
          <w:p w:rsidR="003A6366" w:rsidP="00620EEA" w:rsidRDefault="003A6366" w14:paraId="3B6AEA30" w14:textId="77777777">
            <w:pPr>
              <w:pStyle w:val="BodyTextSpaceAfter"/>
              <w:spacing w:before="60" w:after="60"/>
              <w:jc w:val="center"/>
              <w:rPr>
                <w:sz w:val="18"/>
                <w:szCs w:val="18"/>
              </w:rPr>
            </w:pPr>
            <w:r>
              <w:rPr>
                <w:sz w:val="18"/>
                <w:szCs w:val="18"/>
              </w:rPr>
              <w:t>0.8</w:t>
            </w:r>
          </w:p>
          <w:p w:rsidR="003A6366" w:rsidP="00620EEA" w:rsidRDefault="003A6366" w14:paraId="0FA715AC" w14:textId="77777777">
            <w:pPr>
              <w:pStyle w:val="BodyTextSpaceAfter"/>
              <w:spacing w:before="60" w:after="60"/>
              <w:jc w:val="center"/>
              <w:rPr>
                <w:sz w:val="18"/>
                <w:szCs w:val="18"/>
              </w:rPr>
            </w:pPr>
            <w:r>
              <w:rPr>
                <w:sz w:val="18"/>
                <w:szCs w:val="18"/>
              </w:rPr>
              <w:t>0.0</w:t>
            </w:r>
          </w:p>
          <w:p w:rsidR="003A6366" w:rsidP="00620EEA" w:rsidRDefault="003A6366" w14:paraId="17F71FFC" w14:textId="77777777">
            <w:pPr>
              <w:pStyle w:val="BodyTextSpaceAfter"/>
              <w:spacing w:before="60" w:after="60"/>
              <w:jc w:val="center"/>
              <w:rPr>
                <w:sz w:val="18"/>
                <w:szCs w:val="18"/>
              </w:rPr>
            </w:pPr>
            <w:r>
              <w:rPr>
                <w:sz w:val="18"/>
                <w:szCs w:val="18"/>
              </w:rPr>
              <w:t>0.4</w:t>
            </w:r>
          </w:p>
          <w:p w:rsidR="003A6366" w:rsidP="00620EEA" w:rsidRDefault="003A6366" w14:paraId="7E92B85F" w14:textId="77777777">
            <w:pPr>
              <w:pStyle w:val="BodyTextSpaceAfter"/>
              <w:spacing w:before="60" w:after="60"/>
              <w:jc w:val="center"/>
              <w:rPr>
                <w:sz w:val="18"/>
                <w:szCs w:val="18"/>
              </w:rPr>
            </w:pPr>
            <w:r>
              <w:rPr>
                <w:sz w:val="18"/>
                <w:szCs w:val="18"/>
              </w:rPr>
              <w:t>0.2</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5DB80CB2" w14:textId="77777777">
            <w:pPr>
              <w:pStyle w:val="BodyTextSpaceAfter"/>
              <w:spacing w:before="60" w:after="60"/>
              <w:jc w:val="center"/>
              <w:rPr>
                <w:sz w:val="18"/>
                <w:szCs w:val="18"/>
              </w:rPr>
            </w:pPr>
          </w:p>
          <w:p w:rsidR="003A6366" w:rsidP="00620EEA" w:rsidRDefault="003A6366" w14:paraId="78CBEFFD" w14:textId="77777777">
            <w:pPr>
              <w:pStyle w:val="BodyTextSpaceAfter"/>
              <w:spacing w:before="60" w:after="60"/>
              <w:jc w:val="center"/>
              <w:rPr>
                <w:sz w:val="18"/>
                <w:szCs w:val="18"/>
              </w:rPr>
            </w:pPr>
            <w:r>
              <w:rPr>
                <w:sz w:val="18"/>
                <w:szCs w:val="18"/>
              </w:rPr>
              <w:t>320</w:t>
            </w:r>
          </w:p>
          <w:p w:rsidR="003A6366" w:rsidP="00620EEA" w:rsidRDefault="003A6366" w14:paraId="42C2A942" w14:textId="77777777">
            <w:pPr>
              <w:pStyle w:val="BodyTextSpaceAfter"/>
              <w:spacing w:before="60" w:after="60"/>
              <w:jc w:val="center"/>
              <w:rPr>
                <w:sz w:val="18"/>
                <w:szCs w:val="18"/>
              </w:rPr>
            </w:pPr>
            <w:r>
              <w:rPr>
                <w:sz w:val="18"/>
                <w:szCs w:val="18"/>
              </w:rPr>
              <w:t>118</w:t>
            </w:r>
          </w:p>
          <w:p w:rsidR="003A6366" w:rsidP="00620EEA" w:rsidRDefault="003A6366" w14:paraId="40E415A1" w14:textId="77777777">
            <w:pPr>
              <w:pStyle w:val="BodyTextSpaceAfter"/>
              <w:spacing w:before="60" w:after="60"/>
              <w:jc w:val="center"/>
              <w:rPr>
                <w:sz w:val="18"/>
                <w:szCs w:val="18"/>
              </w:rPr>
            </w:pPr>
            <w:r>
              <w:rPr>
                <w:sz w:val="18"/>
                <w:szCs w:val="18"/>
              </w:rPr>
              <w:t>19</w:t>
            </w:r>
          </w:p>
          <w:p w:rsidR="003A6366" w:rsidP="00620EEA" w:rsidRDefault="003A6366" w14:paraId="091E945D" w14:textId="77777777">
            <w:pPr>
              <w:pStyle w:val="BodyTextSpaceAfter"/>
              <w:spacing w:before="60" w:after="60"/>
              <w:jc w:val="center"/>
              <w:rPr>
                <w:sz w:val="18"/>
                <w:szCs w:val="18"/>
              </w:rPr>
            </w:pPr>
            <w:r>
              <w:rPr>
                <w:sz w:val="18"/>
                <w:szCs w:val="18"/>
              </w:rPr>
              <w:t>145</w:t>
            </w:r>
          </w:p>
          <w:p w:rsidR="003A6366" w:rsidP="00620EEA" w:rsidRDefault="003A6366" w14:paraId="752E6336" w14:textId="77777777">
            <w:pPr>
              <w:pStyle w:val="BodyTextSpaceAfter"/>
              <w:spacing w:before="60" w:after="60"/>
              <w:jc w:val="center"/>
              <w:rPr>
                <w:sz w:val="18"/>
                <w:szCs w:val="18"/>
              </w:rPr>
            </w:pPr>
            <w:r>
              <w:rPr>
                <w:sz w:val="18"/>
                <w:szCs w:val="18"/>
              </w:rPr>
              <w:t>125</w:t>
            </w:r>
          </w:p>
          <w:p w:rsidR="003A6366" w:rsidP="00620EEA" w:rsidRDefault="003A6366" w14:paraId="0FA10E00" w14:textId="77777777">
            <w:pPr>
              <w:pStyle w:val="BodyTextSpaceAfter"/>
              <w:spacing w:before="60" w:after="60"/>
              <w:jc w:val="center"/>
              <w:rPr>
                <w:sz w:val="18"/>
                <w:szCs w:val="18"/>
              </w:rPr>
            </w:pPr>
            <w:r>
              <w:rPr>
                <w:sz w:val="18"/>
                <w:szCs w:val="18"/>
              </w:rPr>
              <w:t>72</w:t>
            </w:r>
          </w:p>
          <w:p w:rsidR="003A6366" w:rsidP="00620EEA" w:rsidRDefault="003A6366" w14:paraId="30A2C162" w14:textId="77777777">
            <w:pPr>
              <w:pStyle w:val="BodyTextSpaceAfter"/>
              <w:spacing w:before="60" w:after="60"/>
              <w:jc w:val="center"/>
              <w:rPr>
                <w:sz w:val="18"/>
                <w:szCs w:val="18"/>
              </w:rPr>
            </w:pPr>
            <w:r>
              <w:rPr>
                <w:sz w:val="18"/>
                <w:szCs w:val="18"/>
              </w:rPr>
              <w:t>175</w:t>
            </w:r>
          </w:p>
          <w:p w:rsidR="003A6366" w:rsidP="00620EEA" w:rsidRDefault="003A6366" w14:paraId="6EE1ACF5" w14:textId="77777777">
            <w:pPr>
              <w:pStyle w:val="BodyTextSpaceAfter"/>
              <w:spacing w:before="60" w:after="60"/>
              <w:jc w:val="center"/>
              <w:rPr>
                <w:sz w:val="18"/>
                <w:szCs w:val="18"/>
              </w:rPr>
            </w:pPr>
            <w:r>
              <w:rPr>
                <w:sz w:val="18"/>
                <w:szCs w:val="18"/>
              </w:rPr>
              <w:t>112</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62B52378" w14:textId="77777777">
            <w:pPr>
              <w:pStyle w:val="BodyTextSpaceAfter"/>
              <w:spacing w:before="60" w:after="60"/>
              <w:jc w:val="center"/>
              <w:rPr>
                <w:sz w:val="18"/>
                <w:szCs w:val="18"/>
              </w:rPr>
            </w:pPr>
          </w:p>
          <w:p w:rsidR="003A6366" w:rsidP="00620EEA" w:rsidRDefault="003A6366" w14:paraId="5A1EA528" w14:textId="77777777">
            <w:pPr>
              <w:pStyle w:val="BodyTextSpaceAfter"/>
              <w:spacing w:before="60" w:after="60"/>
              <w:jc w:val="center"/>
              <w:rPr>
                <w:sz w:val="18"/>
                <w:szCs w:val="18"/>
              </w:rPr>
            </w:pPr>
            <w:r>
              <w:rPr>
                <w:sz w:val="18"/>
                <w:szCs w:val="18"/>
              </w:rPr>
              <w:t>13.4</w:t>
            </w:r>
          </w:p>
          <w:p w:rsidR="003A6366" w:rsidP="00620EEA" w:rsidRDefault="003A6366" w14:paraId="64B2E551" w14:textId="77777777">
            <w:pPr>
              <w:pStyle w:val="BodyTextSpaceAfter"/>
              <w:spacing w:before="60" w:after="60"/>
              <w:jc w:val="center"/>
              <w:rPr>
                <w:sz w:val="18"/>
                <w:szCs w:val="18"/>
              </w:rPr>
            </w:pPr>
            <w:r>
              <w:rPr>
                <w:sz w:val="18"/>
                <w:szCs w:val="18"/>
              </w:rPr>
              <w:t>5.0</w:t>
            </w:r>
          </w:p>
          <w:p w:rsidR="003A6366" w:rsidP="00620EEA" w:rsidRDefault="003A6366" w14:paraId="3E1442F2" w14:textId="77777777">
            <w:pPr>
              <w:pStyle w:val="BodyTextSpaceAfter"/>
              <w:spacing w:before="60" w:after="60"/>
              <w:jc w:val="center"/>
              <w:rPr>
                <w:sz w:val="18"/>
                <w:szCs w:val="18"/>
              </w:rPr>
            </w:pPr>
            <w:r>
              <w:rPr>
                <w:sz w:val="18"/>
                <w:szCs w:val="18"/>
              </w:rPr>
              <w:t>0.8</w:t>
            </w:r>
          </w:p>
          <w:p w:rsidR="003A6366" w:rsidP="00620EEA" w:rsidRDefault="003A6366" w14:paraId="2A5914AF" w14:textId="77777777">
            <w:pPr>
              <w:pStyle w:val="BodyTextSpaceAfter"/>
              <w:spacing w:before="60" w:after="60"/>
              <w:jc w:val="center"/>
              <w:rPr>
                <w:sz w:val="18"/>
                <w:szCs w:val="18"/>
              </w:rPr>
            </w:pPr>
            <w:r>
              <w:rPr>
                <w:sz w:val="18"/>
                <w:szCs w:val="18"/>
              </w:rPr>
              <w:t>6.1</w:t>
            </w:r>
          </w:p>
          <w:p w:rsidR="003A6366" w:rsidP="00620EEA" w:rsidRDefault="003A6366" w14:paraId="367B3E17" w14:textId="77777777">
            <w:pPr>
              <w:pStyle w:val="BodyTextSpaceAfter"/>
              <w:spacing w:before="60" w:after="60"/>
              <w:jc w:val="center"/>
              <w:rPr>
                <w:sz w:val="18"/>
                <w:szCs w:val="18"/>
              </w:rPr>
            </w:pPr>
            <w:r>
              <w:rPr>
                <w:sz w:val="18"/>
                <w:szCs w:val="18"/>
              </w:rPr>
              <w:t>5.2</w:t>
            </w:r>
          </w:p>
          <w:p w:rsidR="003A6366" w:rsidP="00620EEA" w:rsidRDefault="003A6366" w14:paraId="3109BAE5" w14:textId="77777777">
            <w:pPr>
              <w:pStyle w:val="BodyTextSpaceAfter"/>
              <w:spacing w:before="60" w:after="60"/>
              <w:jc w:val="center"/>
              <w:rPr>
                <w:sz w:val="18"/>
                <w:szCs w:val="18"/>
              </w:rPr>
            </w:pPr>
            <w:r>
              <w:rPr>
                <w:sz w:val="18"/>
                <w:szCs w:val="18"/>
              </w:rPr>
              <w:t>3.0</w:t>
            </w:r>
          </w:p>
          <w:p w:rsidR="003A6366" w:rsidP="00620EEA" w:rsidRDefault="003A6366" w14:paraId="5D53A20E" w14:textId="77777777">
            <w:pPr>
              <w:pStyle w:val="BodyTextSpaceAfter"/>
              <w:spacing w:before="60" w:after="60"/>
              <w:jc w:val="center"/>
              <w:rPr>
                <w:sz w:val="18"/>
                <w:szCs w:val="18"/>
              </w:rPr>
            </w:pPr>
            <w:r>
              <w:rPr>
                <w:sz w:val="18"/>
                <w:szCs w:val="18"/>
              </w:rPr>
              <w:t>7.3</w:t>
            </w:r>
          </w:p>
          <w:p w:rsidR="003A6366" w:rsidP="00620EEA" w:rsidRDefault="003A6366" w14:paraId="6C7CDC22" w14:textId="77777777">
            <w:pPr>
              <w:pStyle w:val="BodyTextSpaceAfter"/>
              <w:spacing w:before="60" w:after="60"/>
              <w:jc w:val="center"/>
              <w:rPr>
                <w:sz w:val="18"/>
                <w:szCs w:val="18"/>
              </w:rPr>
            </w:pPr>
            <w:r>
              <w:rPr>
                <w:sz w:val="18"/>
                <w:szCs w:val="18"/>
              </w:rPr>
              <w:t>4.7</w:t>
            </w:r>
          </w:p>
        </w:tc>
        <w:tc>
          <w:tcPr>
            <w:tcW w:w="1383" w:type="dxa"/>
            <w:tcBorders>
              <w:top w:val="single" w:color="auto" w:sz="4" w:space="0"/>
              <w:left w:val="nil"/>
              <w:bottom w:val="single" w:color="auto" w:sz="4" w:space="0"/>
              <w:right w:val="single" w:color="auto" w:sz="4" w:space="0"/>
            </w:tcBorders>
            <w:shd w:val="clear" w:color="auto" w:fill="E4D2E2"/>
            <w:vAlign w:val="bottom"/>
          </w:tcPr>
          <w:p w:rsidR="003A6366" w:rsidP="00620EEA" w:rsidRDefault="003A6366" w14:paraId="0D15F785" w14:textId="77777777">
            <w:pPr>
              <w:pStyle w:val="BodyTextSpaceAfter"/>
              <w:spacing w:before="60" w:after="60"/>
              <w:jc w:val="center"/>
              <w:rPr>
                <w:sz w:val="18"/>
                <w:szCs w:val="18"/>
              </w:rPr>
            </w:pPr>
          </w:p>
          <w:p w:rsidR="003A6366" w:rsidP="00620EEA" w:rsidRDefault="003A6366" w14:paraId="1EC563D6" w14:textId="77777777">
            <w:pPr>
              <w:pStyle w:val="BodyTextSpaceAfter"/>
              <w:spacing w:before="60" w:after="60"/>
              <w:jc w:val="center"/>
              <w:rPr>
                <w:sz w:val="18"/>
                <w:szCs w:val="18"/>
              </w:rPr>
            </w:pPr>
          </w:p>
          <w:p w:rsidR="003A6366" w:rsidP="00620EEA" w:rsidRDefault="003A6366" w14:paraId="1593DD44" w14:textId="77777777">
            <w:pPr>
              <w:pStyle w:val="BodyTextSpaceAfter"/>
              <w:spacing w:before="60" w:after="60"/>
              <w:jc w:val="center"/>
              <w:rPr>
                <w:sz w:val="18"/>
                <w:szCs w:val="18"/>
              </w:rPr>
            </w:pPr>
            <w:r>
              <w:rPr>
                <w:sz w:val="18"/>
                <w:szCs w:val="18"/>
              </w:rPr>
              <w:t>&lt;.001</w:t>
            </w:r>
          </w:p>
          <w:p w:rsidR="003A6366" w:rsidP="00620EEA" w:rsidRDefault="003A6366" w14:paraId="649C28FB" w14:textId="77777777">
            <w:pPr>
              <w:pStyle w:val="BodyTextSpaceAfter"/>
              <w:spacing w:before="60" w:after="60"/>
              <w:jc w:val="center"/>
              <w:rPr>
                <w:sz w:val="18"/>
                <w:szCs w:val="18"/>
              </w:rPr>
            </w:pPr>
            <w:r>
              <w:rPr>
                <w:sz w:val="18"/>
                <w:szCs w:val="18"/>
              </w:rPr>
              <w:t>&lt;.001</w:t>
            </w:r>
          </w:p>
          <w:p w:rsidR="003A6366" w:rsidP="00620EEA" w:rsidRDefault="003A6366" w14:paraId="55DD16A0" w14:textId="77777777">
            <w:pPr>
              <w:pStyle w:val="BodyTextSpaceAfter"/>
              <w:spacing w:before="60" w:after="60"/>
              <w:jc w:val="center"/>
              <w:rPr>
                <w:sz w:val="18"/>
                <w:szCs w:val="18"/>
              </w:rPr>
            </w:pPr>
            <w:r>
              <w:rPr>
                <w:sz w:val="18"/>
                <w:szCs w:val="18"/>
              </w:rPr>
              <w:t>.001</w:t>
            </w:r>
          </w:p>
          <w:p w:rsidR="003A6366" w:rsidP="00620EEA" w:rsidRDefault="003A6366" w14:paraId="1DB9D21E" w14:textId="77777777">
            <w:pPr>
              <w:pStyle w:val="BodyTextSpaceAfter"/>
              <w:spacing w:before="60" w:after="60"/>
              <w:jc w:val="center"/>
              <w:rPr>
                <w:sz w:val="18"/>
                <w:szCs w:val="18"/>
              </w:rPr>
            </w:pPr>
            <w:r>
              <w:rPr>
                <w:sz w:val="18"/>
                <w:szCs w:val="18"/>
              </w:rPr>
              <w:t>&lt;.001</w:t>
            </w:r>
          </w:p>
          <w:p w:rsidR="003A6366" w:rsidP="00620EEA" w:rsidRDefault="003A6366" w14:paraId="7CBE8224" w14:textId="77777777">
            <w:pPr>
              <w:pStyle w:val="BodyTextSpaceAfter"/>
              <w:spacing w:before="60" w:after="60"/>
              <w:jc w:val="center"/>
              <w:rPr>
                <w:sz w:val="18"/>
                <w:szCs w:val="18"/>
              </w:rPr>
            </w:pPr>
            <w:r>
              <w:rPr>
                <w:sz w:val="18"/>
                <w:szCs w:val="18"/>
              </w:rPr>
              <w:t>&lt;.001</w:t>
            </w:r>
          </w:p>
          <w:p w:rsidR="003A6366" w:rsidP="00620EEA" w:rsidRDefault="003A6366" w14:paraId="33939697" w14:textId="77777777">
            <w:pPr>
              <w:pStyle w:val="BodyTextSpaceAfter"/>
              <w:spacing w:before="60" w:after="60"/>
              <w:jc w:val="center"/>
              <w:rPr>
                <w:sz w:val="18"/>
                <w:szCs w:val="18"/>
              </w:rPr>
            </w:pPr>
            <w:r>
              <w:rPr>
                <w:sz w:val="18"/>
                <w:szCs w:val="18"/>
              </w:rPr>
              <w:t>&lt;.001</w:t>
            </w:r>
          </w:p>
          <w:p w:rsidR="003A6366" w:rsidP="00620EEA" w:rsidRDefault="003A6366" w14:paraId="4004EDE8" w14:textId="77777777">
            <w:pPr>
              <w:pStyle w:val="BodyTextSpaceAfter"/>
              <w:spacing w:before="60" w:after="60"/>
              <w:jc w:val="center"/>
              <w:rPr>
                <w:sz w:val="18"/>
                <w:szCs w:val="18"/>
              </w:rPr>
            </w:pPr>
            <w:r>
              <w:rPr>
                <w:sz w:val="18"/>
                <w:szCs w:val="18"/>
              </w:rPr>
              <w:t>&lt;.001</w:t>
            </w:r>
          </w:p>
          <w:p w:rsidR="003A6366" w:rsidP="00620EEA" w:rsidRDefault="003A6366" w14:paraId="1827A8F6" w14:textId="77777777">
            <w:pPr>
              <w:pStyle w:val="BodyTextSpaceAfter"/>
              <w:spacing w:before="60" w:after="60"/>
              <w:jc w:val="center"/>
              <w:rPr>
                <w:sz w:val="18"/>
                <w:szCs w:val="18"/>
              </w:rPr>
            </w:pPr>
            <w:r>
              <w:rPr>
                <w:sz w:val="18"/>
                <w:szCs w:val="18"/>
              </w:rPr>
              <w:t>&lt;.001</w:t>
            </w:r>
          </w:p>
        </w:tc>
      </w:tr>
      <w:tr w:rsidRPr="00686A68" w:rsidR="00103FFA" w:rsidTr="00620EEA" w14:paraId="3FE6680E" w14:textId="77777777">
        <w:trPr>
          <w:trHeight w:val="223"/>
        </w:trPr>
        <w:tc>
          <w:tcPr>
            <w:tcW w:w="3227" w:type="dxa"/>
            <w:tcBorders>
              <w:top w:val="single" w:color="auto" w:sz="4" w:space="0"/>
              <w:left w:val="single" w:color="auto" w:sz="4" w:space="0"/>
              <w:bottom w:val="single" w:color="auto" w:sz="4" w:space="0"/>
              <w:right w:val="nil"/>
            </w:tcBorders>
          </w:tcPr>
          <w:p w:rsidRPr="00031CF6" w:rsidR="00103FFA" w:rsidP="00103FFA" w:rsidRDefault="00103FFA" w14:paraId="2E7490EC" w14:textId="72602B54">
            <w:pPr>
              <w:pStyle w:val="BodyTextSpaceAfter"/>
              <w:spacing w:before="60" w:after="60"/>
              <w:rPr>
                <w:b/>
                <w:sz w:val="18"/>
                <w:szCs w:val="18"/>
              </w:rPr>
            </w:pPr>
            <w:r w:rsidRPr="00031CF6">
              <w:rPr>
                <w:b/>
                <w:sz w:val="18"/>
                <w:szCs w:val="18"/>
              </w:rPr>
              <w:t>Time bet</w:t>
            </w:r>
            <w:r>
              <w:rPr>
                <w:b/>
                <w:sz w:val="18"/>
                <w:szCs w:val="18"/>
              </w:rPr>
              <w:t>ween earliest offence committed date and latest offence committed date within incident</w:t>
            </w:r>
          </w:p>
          <w:p w:rsidR="00103FFA" w:rsidP="00620EEA" w:rsidRDefault="00103FFA" w14:paraId="05B23970" w14:textId="77777777">
            <w:pPr>
              <w:pStyle w:val="BodyTextSpaceAfter"/>
              <w:spacing w:before="60" w:after="60"/>
              <w:rPr>
                <w:sz w:val="18"/>
                <w:szCs w:val="18"/>
              </w:rPr>
            </w:pPr>
            <w:r>
              <w:rPr>
                <w:sz w:val="18"/>
                <w:szCs w:val="18"/>
              </w:rPr>
              <w:t>Within 2 weeks</w:t>
            </w:r>
          </w:p>
          <w:p w:rsidR="00103FFA" w:rsidP="00620EEA" w:rsidRDefault="00103FFA" w14:paraId="69FE20E0" w14:textId="77777777">
            <w:pPr>
              <w:pStyle w:val="BodyTextSpaceAfter"/>
              <w:spacing w:before="60" w:after="60"/>
              <w:rPr>
                <w:sz w:val="18"/>
                <w:szCs w:val="18"/>
              </w:rPr>
            </w:pPr>
            <w:r>
              <w:rPr>
                <w:sz w:val="18"/>
                <w:szCs w:val="18"/>
              </w:rPr>
              <w:t>Between 2 weeks and 6 months</w:t>
            </w:r>
          </w:p>
          <w:p w:rsidRPr="00103FFA" w:rsidR="00103FFA" w:rsidP="00620EEA" w:rsidRDefault="00103FFA" w14:paraId="0235854C" w14:textId="17ACEF9E">
            <w:pPr>
              <w:pStyle w:val="BodyTextSpaceAfter"/>
              <w:spacing w:before="60" w:after="60"/>
              <w:rPr>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620EEA" w:rsidRDefault="00E92C23" w14:paraId="4D11B248" w14:textId="77777777">
            <w:pPr>
              <w:pStyle w:val="BodyTextSpaceAfter"/>
              <w:spacing w:before="60" w:after="60"/>
              <w:jc w:val="center"/>
              <w:rPr>
                <w:sz w:val="18"/>
                <w:szCs w:val="18"/>
              </w:rPr>
            </w:pPr>
            <w:r>
              <w:rPr>
                <w:sz w:val="18"/>
                <w:szCs w:val="18"/>
              </w:rPr>
              <w:t>3,211</w:t>
            </w:r>
          </w:p>
          <w:p w:rsidR="00E92C23" w:rsidP="00620EEA" w:rsidRDefault="00E92C23" w14:paraId="55C5C742" w14:textId="77777777">
            <w:pPr>
              <w:pStyle w:val="BodyTextSpaceAfter"/>
              <w:spacing w:before="60" w:after="60"/>
              <w:jc w:val="center"/>
              <w:rPr>
                <w:sz w:val="18"/>
                <w:szCs w:val="18"/>
              </w:rPr>
            </w:pPr>
            <w:r>
              <w:rPr>
                <w:sz w:val="18"/>
                <w:szCs w:val="18"/>
              </w:rPr>
              <w:t>654</w:t>
            </w:r>
          </w:p>
          <w:p w:rsidR="00E92C23" w:rsidP="00620EEA" w:rsidRDefault="00E92C23" w14:paraId="5A4778CB" w14:textId="27499041">
            <w:pPr>
              <w:pStyle w:val="BodyTextSpaceAfter"/>
              <w:spacing w:before="60" w:after="60"/>
              <w:jc w:val="center"/>
              <w:rPr>
                <w:sz w:val="18"/>
                <w:szCs w:val="18"/>
              </w:rPr>
            </w:pPr>
            <w:r>
              <w:rPr>
                <w:sz w:val="18"/>
                <w:szCs w:val="18"/>
              </w:rPr>
              <w:t>820</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620EEA" w:rsidRDefault="00E92C23" w14:paraId="4C2FE1E8" w14:textId="77777777">
            <w:pPr>
              <w:pStyle w:val="BodyTextSpaceAfter"/>
              <w:spacing w:before="60" w:after="60"/>
              <w:jc w:val="center"/>
              <w:rPr>
                <w:sz w:val="18"/>
                <w:szCs w:val="18"/>
              </w:rPr>
            </w:pPr>
            <w:r>
              <w:rPr>
                <w:sz w:val="18"/>
                <w:szCs w:val="18"/>
              </w:rPr>
              <w:t>68.5</w:t>
            </w:r>
          </w:p>
          <w:p w:rsidR="00E92C23" w:rsidP="00620EEA" w:rsidRDefault="00E92C23" w14:paraId="18834F0C" w14:textId="77777777">
            <w:pPr>
              <w:pStyle w:val="BodyTextSpaceAfter"/>
              <w:spacing w:before="60" w:after="60"/>
              <w:jc w:val="center"/>
              <w:rPr>
                <w:sz w:val="18"/>
                <w:szCs w:val="18"/>
              </w:rPr>
            </w:pPr>
            <w:r>
              <w:rPr>
                <w:sz w:val="18"/>
                <w:szCs w:val="18"/>
              </w:rPr>
              <w:t>14.0</w:t>
            </w:r>
          </w:p>
          <w:p w:rsidR="00E92C23" w:rsidP="00620EEA" w:rsidRDefault="00E92C23" w14:paraId="02F1E8D5" w14:textId="3791AF19">
            <w:pPr>
              <w:pStyle w:val="BodyTextSpaceAfter"/>
              <w:spacing w:before="60" w:after="60"/>
              <w:jc w:val="center"/>
              <w:rPr>
                <w:sz w:val="18"/>
                <w:szCs w:val="18"/>
              </w:rPr>
            </w:pPr>
            <w:r>
              <w:rPr>
                <w:sz w:val="18"/>
                <w:szCs w:val="18"/>
              </w:rPr>
              <w:t>17.5</w:t>
            </w:r>
          </w:p>
        </w:tc>
        <w:tc>
          <w:tcPr>
            <w:tcW w:w="1382" w:type="dxa"/>
            <w:gridSpan w:val="2"/>
            <w:tcBorders>
              <w:top w:val="single" w:color="auto" w:sz="4" w:space="0"/>
              <w:left w:val="nil"/>
              <w:bottom w:val="single" w:color="auto" w:sz="4" w:space="0"/>
              <w:right w:val="nil"/>
            </w:tcBorders>
            <w:shd w:val="clear" w:color="auto" w:fill="auto"/>
            <w:vAlign w:val="bottom"/>
          </w:tcPr>
          <w:p w:rsidR="00103FFA" w:rsidP="00620EEA" w:rsidRDefault="00E92C23" w14:paraId="6AF71451" w14:textId="77777777">
            <w:pPr>
              <w:pStyle w:val="BodyTextSpaceAfter"/>
              <w:spacing w:before="60" w:after="60"/>
              <w:jc w:val="center"/>
              <w:rPr>
                <w:sz w:val="18"/>
                <w:szCs w:val="18"/>
              </w:rPr>
            </w:pPr>
            <w:r>
              <w:rPr>
                <w:sz w:val="18"/>
                <w:szCs w:val="18"/>
              </w:rPr>
              <w:t>1,294</w:t>
            </w:r>
          </w:p>
          <w:p w:rsidR="00E92C23" w:rsidP="00620EEA" w:rsidRDefault="00E92C23" w14:paraId="7F7AC5D2" w14:textId="77777777">
            <w:pPr>
              <w:pStyle w:val="BodyTextSpaceAfter"/>
              <w:spacing w:before="60" w:after="60"/>
              <w:jc w:val="center"/>
              <w:rPr>
                <w:sz w:val="18"/>
                <w:szCs w:val="18"/>
              </w:rPr>
            </w:pPr>
            <w:r>
              <w:rPr>
                <w:sz w:val="18"/>
                <w:szCs w:val="18"/>
              </w:rPr>
              <w:t>333</w:t>
            </w:r>
          </w:p>
          <w:p w:rsidR="00E92C23" w:rsidP="00620EEA" w:rsidRDefault="00E92C23" w14:paraId="157DD8C5" w14:textId="4AFE0C4F">
            <w:pPr>
              <w:pStyle w:val="BodyTextSpaceAfter"/>
              <w:spacing w:before="60" w:after="60"/>
              <w:jc w:val="center"/>
              <w:rPr>
                <w:sz w:val="18"/>
                <w:szCs w:val="18"/>
              </w:rPr>
            </w:pPr>
            <w:r>
              <w:rPr>
                <w:sz w:val="18"/>
                <w:szCs w:val="18"/>
              </w:rPr>
              <w:t>754</w:t>
            </w:r>
          </w:p>
        </w:tc>
        <w:tc>
          <w:tcPr>
            <w:tcW w:w="1382" w:type="dxa"/>
            <w:gridSpan w:val="2"/>
            <w:tcBorders>
              <w:top w:val="single" w:color="auto" w:sz="4" w:space="0"/>
              <w:left w:val="nil"/>
              <w:bottom w:val="single" w:color="auto" w:sz="4" w:space="0"/>
              <w:right w:val="nil"/>
            </w:tcBorders>
            <w:vAlign w:val="bottom"/>
          </w:tcPr>
          <w:p w:rsidR="00103FFA" w:rsidP="00620EEA" w:rsidRDefault="00E92C23" w14:paraId="0F2B1229" w14:textId="77777777">
            <w:pPr>
              <w:pStyle w:val="BodyTextSpaceAfter"/>
              <w:spacing w:before="60" w:after="60"/>
              <w:jc w:val="center"/>
              <w:rPr>
                <w:sz w:val="18"/>
                <w:szCs w:val="18"/>
              </w:rPr>
            </w:pPr>
            <w:r>
              <w:rPr>
                <w:sz w:val="18"/>
                <w:szCs w:val="18"/>
              </w:rPr>
              <w:t>54.3</w:t>
            </w:r>
          </w:p>
          <w:p w:rsidR="00E92C23" w:rsidP="00620EEA" w:rsidRDefault="00E92C23" w14:paraId="627A4D06" w14:textId="77777777">
            <w:pPr>
              <w:pStyle w:val="BodyTextSpaceAfter"/>
              <w:spacing w:before="60" w:after="60"/>
              <w:jc w:val="center"/>
              <w:rPr>
                <w:sz w:val="18"/>
                <w:szCs w:val="18"/>
              </w:rPr>
            </w:pPr>
            <w:r>
              <w:rPr>
                <w:sz w:val="18"/>
                <w:szCs w:val="18"/>
              </w:rPr>
              <w:t>14.0</w:t>
            </w:r>
          </w:p>
          <w:p w:rsidR="00E92C23" w:rsidP="00620EEA" w:rsidRDefault="00E92C23" w14:paraId="17F1C98C" w14:textId="0BE4410B">
            <w:pPr>
              <w:pStyle w:val="BodyTextSpaceAfter"/>
              <w:spacing w:before="60" w:after="60"/>
              <w:jc w:val="center"/>
              <w:rPr>
                <w:sz w:val="18"/>
                <w:szCs w:val="18"/>
              </w:rPr>
            </w:pPr>
            <w:r>
              <w:rPr>
                <w:sz w:val="18"/>
                <w:szCs w:val="18"/>
              </w:rPr>
              <w:t>31.7</w:t>
            </w:r>
          </w:p>
        </w:tc>
        <w:tc>
          <w:tcPr>
            <w:tcW w:w="1383" w:type="dxa"/>
            <w:tcBorders>
              <w:top w:val="single" w:color="auto" w:sz="4" w:space="0"/>
              <w:left w:val="nil"/>
              <w:bottom w:val="single" w:color="auto" w:sz="4" w:space="0"/>
              <w:right w:val="single" w:color="auto" w:sz="4" w:space="0"/>
            </w:tcBorders>
            <w:shd w:val="clear" w:color="auto" w:fill="E4D2E2"/>
          </w:tcPr>
          <w:p w:rsidR="00103FFA" w:rsidP="00620EEA" w:rsidRDefault="00E92C23" w14:paraId="31CDD162" w14:textId="1E83337C">
            <w:pPr>
              <w:pStyle w:val="BodyTextSpaceAfter"/>
              <w:spacing w:before="60" w:after="60"/>
              <w:jc w:val="center"/>
              <w:rPr>
                <w:sz w:val="18"/>
                <w:szCs w:val="18"/>
              </w:rPr>
            </w:pPr>
            <w:r>
              <w:rPr>
                <w:sz w:val="18"/>
                <w:szCs w:val="18"/>
              </w:rPr>
              <w:t>&lt;.001</w:t>
            </w:r>
          </w:p>
        </w:tc>
      </w:tr>
      <w:tr w:rsidRPr="00686A68" w:rsidR="00103FFA" w:rsidTr="00620EEA" w14:paraId="5B6A5149" w14:textId="77777777">
        <w:trPr>
          <w:trHeight w:val="223"/>
        </w:trPr>
        <w:tc>
          <w:tcPr>
            <w:tcW w:w="3227" w:type="dxa"/>
            <w:tcBorders>
              <w:top w:val="single" w:color="auto" w:sz="4" w:space="0"/>
              <w:left w:val="single" w:color="auto" w:sz="4" w:space="0"/>
              <w:bottom w:val="single" w:color="auto" w:sz="4" w:space="0"/>
              <w:right w:val="nil"/>
            </w:tcBorders>
          </w:tcPr>
          <w:p w:rsidRPr="00031CF6" w:rsidR="00103FFA" w:rsidP="00103FFA" w:rsidRDefault="00103FFA" w14:paraId="4A187E3F" w14:textId="08E9C982">
            <w:pPr>
              <w:pStyle w:val="BodyTextSpaceAfter"/>
              <w:spacing w:before="60" w:after="60"/>
              <w:rPr>
                <w:b/>
                <w:sz w:val="18"/>
                <w:szCs w:val="18"/>
              </w:rPr>
            </w:pPr>
            <w:r w:rsidRPr="00031CF6">
              <w:rPr>
                <w:b/>
                <w:sz w:val="18"/>
                <w:szCs w:val="18"/>
              </w:rPr>
              <w:t>Time bet</w:t>
            </w:r>
            <w:r>
              <w:rPr>
                <w:b/>
                <w:sz w:val="18"/>
                <w:szCs w:val="18"/>
              </w:rPr>
              <w:t>ween date first offence committed and</w:t>
            </w:r>
            <w:r w:rsidRPr="00031CF6">
              <w:rPr>
                <w:b/>
                <w:sz w:val="18"/>
                <w:szCs w:val="18"/>
              </w:rPr>
              <w:t xml:space="preserve"> date </w:t>
            </w:r>
            <w:r>
              <w:rPr>
                <w:b/>
                <w:sz w:val="18"/>
                <w:szCs w:val="18"/>
              </w:rPr>
              <w:t>incident</w:t>
            </w:r>
            <w:r w:rsidRPr="00031CF6">
              <w:rPr>
                <w:b/>
                <w:sz w:val="18"/>
                <w:szCs w:val="18"/>
              </w:rPr>
              <w:t xml:space="preserve"> recorded by police</w:t>
            </w:r>
          </w:p>
          <w:p w:rsidR="00103FFA" w:rsidP="00103FFA" w:rsidRDefault="00103FFA" w14:paraId="28B00F87" w14:textId="77777777">
            <w:pPr>
              <w:pStyle w:val="BodyTextSpaceAfter"/>
              <w:spacing w:before="60" w:after="60"/>
              <w:rPr>
                <w:sz w:val="18"/>
                <w:szCs w:val="18"/>
              </w:rPr>
            </w:pPr>
            <w:r>
              <w:rPr>
                <w:sz w:val="18"/>
                <w:szCs w:val="18"/>
              </w:rPr>
              <w:t>Within 2 weeks</w:t>
            </w:r>
          </w:p>
          <w:p w:rsidR="00103FFA" w:rsidP="00103FFA" w:rsidRDefault="00103FFA" w14:paraId="05508351" w14:textId="77777777">
            <w:pPr>
              <w:pStyle w:val="BodyTextSpaceAfter"/>
              <w:spacing w:before="60" w:after="60"/>
              <w:rPr>
                <w:sz w:val="18"/>
                <w:szCs w:val="18"/>
              </w:rPr>
            </w:pPr>
            <w:r>
              <w:rPr>
                <w:sz w:val="18"/>
                <w:szCs w:val="18"/>
              </w:rPr>
              <w:t>Between 2 weeks and 6 months</w:t>
            </w:r>
          </w:p>
          <w:p w:rsidRPr="00031CF6" w:rsidR="00103FFA" w:rsidP="00103FFA" w:rsidRDefault="00103FFA" w14:paraId="3C231271" w14:textId="7CCA62A9">
            <w:pPr>
              <w:pStyle w:val="BodyTextSpaceAfter"/>
              <w:spacing w:before="60" w:after="60"/>
              <w:rPr>
                <w:b/>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103FFA" w:rsidRDefault="00103FFA" w14:paraId="7B37DBFC" w14:textId="77777777">
            <w:pPr>
              <w:pStyle w:val="BodyTextSpaceAfter"/>
              <w:spacing w:before="60" w:after="60"/>
              <w:jc w:val="center"/>
              <w:rPr>
                <w:sz w:val="18"/>
                <w:szCs w:val="18"/>
              </w:rPr>
            </w:pPr>
            <w:r>
              <w:rPr>
                <w:sz w:val="18"/>
                <w:szCs w:val="18"/>
              </w:rPr>
              <w:t>2,192</w:t>
            </w:r>
          </w:p>
          <w:p w:rsidR="00103FFA" w:rsidP="00103FFA" w:rsidRDefault="00103FFA" w14:paraId="28FF56A6" w14:textId="77777777">
            <w:pPr>
              <w:pStyle w:val="BodyTextSpaceAfter"/>
              <w:spacing w:before="60" w:after="60"/>
              <w:jc w:val="center"/>
              <w:rPr>
                <w:sz w:val="18"/>
                <w:szCs w:val="18"/>
              </w:rPr>
            </w:pPr>
            <w:r>
              <w:rPr>
                <w:sz w:val="18"/>
                <w:szCs w:val="18"/>
              </w:rPr>
              <w:t>1,103</w:t>
            </w:r>
          </w:p>
          <w:p w:rsidR="00103FFA" w:rsidP="00103FFA" w:rsidRDefault="00103FFA" w14:paraId="2887404F" w14:textId="66ABDAC5">
            <w:pPr>
              <w:pStyle w:val="BodyTextSpaceAfter"/>
              <w:spacing w:before="60" w:after="60"/>
              <w:jc w:val="center"/>
              <w:rPr>
                <w:sz w:val="18"/>
                <w:szCs w:val="18"/>
              </w:rPr>
            </w:pPr>
            <w:r>
              <w:rPr>
                <w:sz w:val="18"/>
                <w:szCs w:val="18"/>
              </w:rPr>
              <w:t>1,390</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103FFA" w:rsidRDefault="00103FFA" w14:paraId="69F4A7CF" w14:textId="77777777">
            <w:pPr>
              <w:pStyle w:val="BodyTextSpaceAfter"/>
              <w:spacing w:before="60" w:after="60"/>
              <w:jc w:val="center"/>
              <w:rPr>
                <w:sz w:val="18"/>
                <w:szCs w:val="18"/>
              </w:rPr>
            </w:pPr>
            <w:r>
              <w:rPr>
                <w:sz w:val="18"/>
                <w:szCs w:val="18"/>
              </w:rPr>
              <w:t>46.8</w:t>
            </w:r>
          </w:p>
          <w:p w:rsidR="00103FFA" w:rsidP="00103FFA" w:rsidRDefault="00103FFA" w14:paraId="69D68DC8" w14:textId="77777777">
            <w:pPr>
              <w:pStyle w:val="BodyTextSpaceAfter"/>
              <w:spacing w:before="60" w:after="60"/>
              <w:jc w:val="center"/>
              <w:rPr>
                <w:sz w:val="18"/>
                <w:szCs w:val="18"/>
              </w:rPr>
            </w:pPr>
            <w:r>
              <w:rPr>
                <w:sz w:val="18"/>
                <w:szCs w:val="18"/>
              </w:rPr>
              <w:t>23.5</w:t>
            </w:r>
          </w:p>
          <w:p w:rsidR="00103FFA" w:rsidP="00103FFA" w:rsidRDefault="00103FFA" w14:paraId="67BAE692" w14:textId="670A2CD6">
            <w:pPr>
              <w:pStyle w:val="BodyTextSpaceAfter"/>
              <w:spacing w:before="60" w:after="60"/>
              <w:jc w:val="center"/>
              <w:rPr>
                <w:sz w:val="18"/>
                <w:szCs w:val="18"/>
              </w:rPr>
            </w:pPr>
            <w:r>
              <w:rPr>
                <w:sz w:val="18"/>
                <w:szCs w:val="18"/>
              </w:rPr>
              <w:t>29.7</w:t>
            </w:r>
          </w:p>
        </w:tc>
        <w:tc>
          <w:tcPr>
            <w:tcW w:w="1382" w:type="dxa"/>
            <w:gridSpan w:val="2"/>
            <w:tcBorders>
              <w:top w:val="single" w:color="auto" w:sz="4" w:space="0"/>
              <w:left w:val="nil"/>
              <w:bottom w:val="single" w:color="auto" w:sz="4" w:space="0"/>
              <w:right w:val="nil"/>
            </w:tcBorders>
            <w:shd w:val="clear" w:color="auto" w:fill="auto"/>
            <w:vAlign w:val="bottom"/>
          </w:tcPr>
          <w:p w:rsidR="00103FFA" w:rsidP="00103FFA" w:rsidRDefault="00103FFA" w14:paraId="0C66FF43" w14:textId="77777777">
            <w:pPr>
              <w:pStyle w:val="BodyTextSpaceAfter"/>
              <w:spacing w:before="60" w:after="60"/>
              <w:jc w:val="center"/>
              <w:rPr>
                <w:sz w:val="18"/>
                <w:szCs w:val="18"/>
              </w:rPr>
            </w:pPr>
            <w:r>
              <w:rPr>
                <w:sz w:val="18"/>
                <w:szCs w:val="18"/>
              </w:rPr>
              <w:t>1,000</w:t>
            </w:r>
          </w:p>
          <w:p w:rsidR="00103FFA" w:rsidP="00103FFA" w:rsidRDefault="00103FFA" w14:paraId="665B67EF" w14:textId="77777777">
            <w:pPr>
              <w:pStyle w:val="BodyTextSpaceAfter"/>
              <w:spacing w:before="60" w:after="60"/>
              <w:jc w:val="center"/>
              <w:rPr>
                <w:sz w:val="18"/>
                <w:szCs w:val="18"/>
              </w:rPr>
            </w:pPr>
            <w:r>
              <w:rPr>
                <w:sz w:val="18"/>
                <w:szCs w:val="18"/>
              </w:rPr>
              <w:t>481</w:t>
            </w:r>
          </w:p>
          <w:p w:rsidR="00103FFA" w:rsidP="00103FFA" w:rsidRDefault="00103FFA" w14:paraId="082C6102" w14:textId="5BAF174F">
            <w:pPr>
              <w:pStyle w:val="BodyTextSpaceAfter"/>
              <w:spacing w:before="60" w:after="60"/>
              <w:jc w:val="center"/>
              <w:rPr>
                <w:sz w:val="18"/>
                <w:szCs w:val="18"/>
              </w:rPr>
            </w:pPr>
            <w:r>
              <w:rPr>
                <w:sz w:val="18"/>
                <w:szCs w:val="18"/>
              </w:rPr>
              <w:t>900</w:t>
            </w:r>
          </w:p>
        </w:tc>
        <w:tc>
          <w:tcPr>
            <w:tcW w:w="1382" w:type="dxa"/>
            <w:gridSpan w:val="2"/>
            <w:tcBorders>
              <w:top w:val="single" w:color="auto" w:sz="4" w:space="0"/>
              <w:left w:val="nil"/>
              <w:bottom w:val="single" w:color="auto" w:sz="4" w:space="0"/>
              <w:right w:val="nil"/>
            </w:tcBorders>
            <w:vAlign w:val="bottom"/>
          </w:tcPr>
          <w:p w:rsidR="00103FFA" w:rsidP="00103FFA" w:rsidRDefault="00103FFA" w14:paraId="671E2995" w14:textId="77777777">
            <w:pPr>
              <w:pStyle w:val="BodyTextSpaceAfter"/>
              <w:spacing w:before="60" w:after="60"/>
              <w:jc w:val="center"/>
              <w:rPr>
                <w:sz w:val="18"/>
                <w:szCs w:val="18"/>
              </w:rPr>
            </w:pPr>
            <w:r>
              <w:rPr>
                <w:sz w:val="18"/>
                <w:szCs w:val="18"/>
              </w:rPr>
              <w:t>42.0</w:t>
            </w:r>
          </w:p>
          <w:p w:rsidR="00103FFA" w:rsidP="00103FFA" w:rsidRDefault="00103FFA" w14:paraId="0B2E2AF3" w14:textId="77777777">
            <w:pPr>
              <w:pStyle w:val="BodyTextSpaceAfter"/>
              <w:spacing w:before="60" w:after="60"/>
              <w:jc w:val="center"/>
              <w:rPr>
                <w:sz w:val="18"/>
                <w:szCs w:val="18"/>
              </w:rPr>
            </w:pPr>
            <w:r>
              <w:rPr>
                <w:sz w:val="18"/>
                <w:szCs w:val="18"/>
              </w:rPr>
              <w:t>20.2</w:t>
            </w:r>
          </w:p>
          <w:p w:rsidR="00103FFA" w:rsidP="00103FFA" w:rsidRDefault="00103FFA" w14:paraId="299247C5" w14:textId="05325C63">
            <w:pPr>
              <w:pStyle w:val="BodyTextSpaceAfter"/>
              <w:spacing w:before="60" w:after="60"/>
              <w:jc w:val="center"/>
              <w:rPr>
                <w:sz w:val="18"/>
                <w:szCs w:val="18"/>
              </w:rPr>
            </w:pPr>
            <w:r>
              <w:rPr>
                <w:sz w:val="18"/>
                <w:szCs w:val="18"/>
              </w:rPr>
              <w:t>37.8</w:t>
            </w:r>
          </w:p>
        </w:tc>
        <w:tc>
          <w:tcPr>
            <w:tcW w:w="1383" w:type="dxa"/>
            <w:tcBorders>
              <w:top w:val="single" w:color="auto" w:sz="4" w:space="0"/>
              <w:left w:val="nil"/>
              <w:bottom w:val="single" w:color="auto" w:sz="4" w:space="0"/>
              <w:right w:val="single" w:color="auto" w:sz="4" w:space="0"/>
            </w:tcBorders>
            <w:shd w:val="clear" w:color="auto" w:fill="E4D2E2"/>
          </w:tcPr>
          <w:p w:rsidR="00103FFA" w:rsidP="00103FFA" w:rsidRDefault="00103FFA" w14:paraId="02B53A8E" w14:textId="77777777">
            <w:pPr>
              <w:pStyle w:val="BodyTextSpaceAfter"/>
              <w:spacing w:before="60" w:after="60"/>
              <w:jc w:val="center"/>
              <w:rPr>
                <w:sz w:val="18"/>
                <w:szCs w:val="18"/>
              </w:rPr>
            </w:pPr>
            <w:r>
              <w:rPr>
                <w:sz w:val="18"/>
                <w:szCs w:val="18"/>
              </w:rPr>
              <w:t>&lt;.001</w:t>
            </w:r>
          </w:p>
          <w:p w:rsidR="00444068" w:rsidP="00103FFA" w:rsidRDefault="00444068" w14:paraId="7D940604" w14:textId="77777777">
            <w:pPr>
              <w:pStyle w:val="BodyTextSpaceAfter"/>
              <w:spacing w:before="60" w:after="60"/>
              <w:jc w:val="center"/>
              <w:rPr>
                <w:sz w:val="18"/>
                <w:szCs w:val="18"/>
              </w:rPr>
            </w:pPr>
          </w:p>
          <w:p w:rsidR="00444068" w:rsidP="00103FFA" w:rsidRDefault="00444068" w14:paraId="32B7BCA5" w14:textId="77777777">
            <w:pPr>
              <w:pStyle w:val="BodyTextSpaceAfter"/>
              <w:spacing w:before="60" w:after="60"/>
              <w:jc w:val="center"/>
              <w:rPr>
                <w:sz w:val="18"/>
                <w:szCs w:val="18"/>
              </w:rPr>
            </w:pPr>
          </w:p>
          <w:p w:rsidR="00444068" w:rsidP="00444068" w:rsidRDefault="00444068" w14:paraId="6BD81353" w14:textId="780EE69A">
            <w:pPr>
              <w:pStyle w:val="BodyTextSpaceAfter"/>
              <w:spacing w:before="60" w:after="60"/>
              <w:rPr>
                <w:sz w:val="18"/>
                <w:szCs w:val="18"/>
              </w:rPr>
            </w:pPr>
          </w:p>
        </w:tc>
      </w:tr>
      <w:tr w:rsidRPr="00686A68" w:rsidR="00103FFA" w:rsidTr="00C272F4" w14:paraId="7E8412E0" w14:textId="77777777">
        <w:trPr>
          <w:cantSplit/>
          <w:trHeight w:val="223"/>
        </w:trPr>
        <w:tc>
          <w:tcPr>
            <w:tcW w:w="3227" w:type="dxa"/>
            <w:tcBorders>
              <w:top w:val="single" w:color="auto" w:sz="4" w:space="0"/>
              <w:left w:val="single" w:color="auto" w:sz="4" w:space="0"/>
              <w:bottom w:val="single" w:color="auto" w:sz="4" w:space="0"/>
              <w:right w:val="nil"/>
            </w:tcBorders>
          </w:tcPr>
          <w:p w:rsidR="00103FFA" w:rsidP="00103FFA" w:rsidRDefault="00103FFA" w14:paraId="50B10AF9" w14:textId="77777777">
            <w:pPr>
              <w:pStyle w:val="BodyTextSpaceAfter"/>
              <w:spacing w:before="60" w:after="60"/>
              <w:rPr>
                <w:b/>
                <w:sz w:val="18"/>
                <w:szCs w:val="18"/>
              </w:rPr>
            </w:pPr>
            <w:r>
              <w:rPr>
                <w:b/>
                <w:sz w:val="18"/>
                <w:szCs w:val="18"/>
              </w:rPr>
              <w:lastRenderedPageBreak/>
              <w:t xml:space="preserve">Time between date incident first recorded by police and date outcome recorded by police </w:t>
            </w:r>
          </w:p>
          <w:p w:rsidR="00103FFA" w:rsidP="00103FFA" w:rsidRDefault="00103FFA" w14:paraId="32FED60A" w14:textId="77777777">
            <w:pPr>
              <w:pStyle w:val="BodyTextSpaceAfter"/>
              <w:spacing w:before="60" w:after="60"/>
              <w:rPr>
                <w:sz w:val="18"/>
                <w:szCs w:val="18"/>
              </w:rPr>
            </w:pPr>
            <w:r>
              <w:rPr>
                <w:sz w:val="18"/>
                <w:szCs w:val="18"/>
              </w:rPr>
              <w:t>Within 2 weeks</w:t>
            </w:r>
          </w:p>
          <w:p w:rsidR="00103FFA" w:rsidP="00103FFA" w:rsidRDefault="00103FFA" w14:paraId="75660077" w14:textId="77777777">
            <w:pPr>
              <w:pStyle w:val="BodyTextSpaceAfter"/>
              <w:spacing w:before="60" w:after="60"/>
              <w:rPr>
                <w:sz w:val="18"/>
                <w:szCs w:val="18"/>
              </w:rPr>
            </w:pPr>
            <w:r>
              <w:rPr>
                <w:sz w:val="18"/>
                <w:szCs w:val="18"/>
              </w:rPr>
              <w:t>Between 2 weeks and 6 months</w:t>
            </w:r>
          </w:p>
          <w:p w:rsidRPr="00031CF6" w:rsidR="00103FFA" w:rsidP="00103FFA" w:rsidRDefault="00103FFA" w14:paraId="1AE94746" w14:textId="652CD654">
            <w:pPr>
              <w:pStyle w:val="BodyTextSpaceAfter"/>
              <w:spacing w:before="60" w:after="60"/>
              <w:rPr>
                <w:b/>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103FFA" w:rsidRDefault="00E92C23" w14:paraId="4766AE5A" w14:textId="77777777">
            <w:pPr>
              <w:pStyle w:val="BodyTextSpaceAfter"/>
              <w:spacing w:before="60" w:after="60"/>
              <w:jc w:val="center"/>
              <w:rPr>
                <w:sz w:val="18"/>
                <w:szCs w:val="18"/>
              </w:rPr>
            </w:pPr>
            <w:r>
              <w:rPr>
                <w:sz w:val="18"/>
                <w:szCs w:val="18"/>
              </w:rPr>
              <w:t>1,883</w:t>
            </w:r>
          </w:p>
          <w:p w:rsidR="00E92C23" w:rsidP="00103FFA" w:rsidRDefault="00E92C23" w14:paraId="0C96B4ED" w14:textId="77777777">
            <w:pPr>
              <w:pStyle w:val="BodyTextSpaceAfter"/>
              <w:spacing w:before="60" w:after="60"/>
              <w:jc w:val="center"/>
              <w:rPr>
                <w:sz w:val="18"/>
                <w:szCs w:val="18"/>
              </w:rPr>
            </w:pPr>
            <w:r>
              <w:rPr>
                <w:sz w:val="18"/>
                <w:szCs w:val="18"/>
              </w:rPr>
              <w:t>1,439</w:t>
            </w:r>
          </w:p>
          <w:p w:rsidR="00E92C23" w:rsidP="00103FFA" w:rsidRDefault="00E92C23" w14:paraId="025FFF82" w14:textId="183E4317">
            <w:pPr>
              <w:pStyle w:val="BodyTextSpaceAfter"/>
              <w:spacing w:before="60" w:after="60"/>
              <w:jc w:val="center"/>
              <w:rPr>
                <w:sz w:val="18"/>
                <w:szCs w:val="18"/>
              </w:rPr>
            </w:pPr>
            <w:r>
              <w:rPr>
                <w:sz w:val="18"/>
                <w:szCs w:val="18"/>
              </w:rPr>
              <w:t>1,363</w:t>
            </w:r>
          </w:p>
        </w:tc>
        <w:tc>
          <w:tcPr>
            <w:tcW w:w="1382" w:type="dxa"/>
            <w:gridSpan w:val="2"/>
            <w:tcBorders>
              <w:top w:val="single" w:color="auto" w:sz="4" w:space="0"/>
              <w:left w:val="nil"/>
              <w:bottom w:val="single" w:color="auto" w:sz="4" w:space="0"/>
              <w:right w:val="nil"/>
            </w:tcBorders>
            <w:shd w:val="clear" w:color="auto" w:fill="E4D2E2"/>
            <w:vAlign w:val="bottom"/>
          </w:tcPr>
          <w:p w:rsidR="00103FFA" w:rsidP="00103FFA" w:rsidRDefault="00E92C23" w14:paraId="27A08706" w14:textId="77777777">
            <w:pPr>
              <w:pStyle w:val="BodyTextSpaceAfter"/>
              <w:spacing w:before="60" w:after="60"/>
              <w:jc w:val="center"/>
              <w:rPr>
                <w:sz w:val="18"/>
                <w:szCs w:val="18"/>
              </w:rPr>
            </w:pPr>
            <w:r>
              <w:rPr>
                <w:sz w:val="18"/>
                <w:szCs w:val="18"/>
              </w:rPr>
              <w:t>40.2</w:t>
            </w:r>
          </w:p>
          <w:p w:rsidR="00E92C23" w:rsidP="00103FFA" w:rsidRDefault="00E92C23" w14:paraId="5053123E" w14:textId="77777777">
            <w:pPr>
              <w:pStyle w:val="BodyTextSpaceAfter"/>
              <w:spacing w:before="60" w:after="60"/>
              <w:jc w:val="center"/>
              <w:rPr>
                <w:sz w:val="18"/>
                <w:szCs w:val="18"/>
              </w:rPr>
            </w:pPr>
            <w:r>
              <w:rPr>
                <w:sz w:val="18"/>
                <w:szCs w:val="18"/>
              </w:rPr>
              <w:t>30.7</w:t>
            </w:r>
          </w:p>
          <w:p w:rsidR="00E92C23" w:rsidP="00103FFA" w:rsidRDefault="00E92C23" w14:paraId="37D9BEBF" w14:textId="0F2655C7">
            <w:pPr>
              <w:pStyle w:val="BodyTextSpaceAfter"/>
              <w:spacing w:before="60" w:after="60"/>
              <w:jc w:val="center"/>
              <w:rPr>
                <w:sz w:val="18"/>
                <w:szCs w:val="18"/>
              </w:rPr>
            </w:pPr>
            <w:r>
              <w:rPr>
                <w:sz w:val="18"/>
                <w:szCs w:val="18"/>
              </w:rPr>
              <w:t>29.1</w:t>
            </w:r>
          </w:p>
        </w:tc>
        <w:tc>
          <w:tcPr>
            <w:tcW w:w="1382" w:type="dxa"/>
            <w:gridSpan w:val="2"/>
            <w:tcBorders>
              <w:top w:val="single" w:color="auto" w:sz="4" w:space="0"/>
              <w:left w:val="nil"/>
              <w:bottom w:val="single" w:color="auto" w:sz="4" w:space="0"/>
              <w:right w:val="nil"/>
            </w:tcBorders>
            <w:shd w:val="clear" w:color="auto" w:fill="auto"/>
            <w:vAlign w:val="bottom"/>
          </w:tcPr>
          <w:p w:rsidR="00103FFA" w:rsidP="00103FFA" w:rsidRDefault="00E92C23" w14:paraId="4CB57D79" w14:textId="77777777">
            <w:pPr>
              <w:pStyle w:val="BodyTextSpaceAfter"/>
              <w:spacing w:before="60" w:after="60"/>
              <w:jc w:val="center"/>
              <w:rPr>
                <w:sz w:val="18"/>
                <w:szCs w:val="18"/>
              </w:rPr>
            </w:pPr>
            <w:r>
              <w:rPr>
                <w:sz w:val="18"/>
                <w:szCs w:val="18"/>
              </w:rPr>
              <w:t>441</w:t>
            </w:r>
          </w:p>
          <w:p w:rsidR="00E92C23" w:rsidP="00103FFA" w:rsidRDefault="00E92C23" w14:paraId="0874036D" w14:textId="77777777">
            <w:pPr>
              <w:pStyle w:val="BodyTextSpaceAfter"/>
              <w:spacing w:before="60" w:after="60"/>
              <w:jc w:val="center"/>
              <w:rPr>
                <w:sz w:val="18"/>
                <w:szCs w:val="18"/>
              </w:rPr>
            </w:pPr>
            <w:r>
              <w:rPr>
                <w:sz w:val="18"/>
                <w:szCs w:val="18"/>
              </w:rPr>
              <w:t>850</w:t>
            </w:r>
          </w:p>
          <w:p w:rsidR="00E92C23" w:rsidP="00103FFA" w:rsidRDefault="00E92C23" w14:paraId="377778C9" w14:textId="48456156">
            <w:pPr>
              <w:pStyle w:val="BodyTextSpaceAfter"/>
              <w:spacing w:before="60" w:after="60"/>
              <w:jc w:val="center"/>
              <w:rPr>
                <w:sz w:val="18"/>
                <w:szCs w:val="18"/>
              </w:rPr>
            </w:pPr>
            <w:r>
              <w:rPr>
                <w:sz w:val="18"/>
                <w:szCs w:val="18"/>
              </w:rPr>
              <w:t>1,090</w:t>
            </w:r>
          </w:p>
        </w:tc>
        <w:tc>
          <w:tcPr>
            <w:tcW w:w="1382" w:type="dxa"/>
            <w:gridSpan w:val="2"/>
            <w:tcBorders>
              <w:top w:val="single" w:color="auto" w:sz="4" w:space="0"/>
              <w:left w:val="nil"/>
              <w:bottom w:val="single" w:color="auto" w:sz="4" w:space="0"/>
              <w:right w:val="nil"/>
            </w:tcBorders>
            <w:vAlign w:val="bottom"/>
          </w:tcPr>
          <w:p w:rsidR="00103FFA" w:rsidP="00103FFA" w:rsidRDefault="00E92C23" w14:paraId="28B3F609" w14:textId="77777777">
            <w:pPr>
              <w:pStyle w:val="BodyTextSpaceAfter"/>
              <w:spacing w:before="60" w:after="60"/>
              <w:jc w:val="center"/>
              <w:rPr>
                <w:sz w:val="18"/>
                <w:szCs w:val="18"/>
              </w:rPr>
            </w:pPr>
            <w:r>
              <w:rPr>
                <w:sz w:val="18"/>
                <w:szCs w:val="18"/>
              </w:rPr>
              <w:t>18.5</w:t>
            </w:r>
          </w:p>
          <w:p w:rsidR="00E92C23" w:rsidP="00103FFA" w:rsidRDefault="00E92C23" w14:paraId="66961244" w14:textId="77777777">
            <w:pPr>
              <w:pStyle w:val="BodyTextSpaceAfter"/>
              <w:spacing w:before="60" w:after="60"/>
              <w:jc w:val="center"/>
              <w:rPr>
                <w:sz w:val="18"/>
                <w:szCs w:val="18"/>
              </w:rPr>
            </w:pPr>
            <w:r>
              <w:rPr>
                <w:sz w:val="18"/>
                <w:szCs w:val="18"/>
              </w:rPr>
              <w:t>35.7</w:t>
            </w:r>
          </w:p>
          <w:p w:rsidR="00E92C23" w:rsidP="00103FFA" w:rsidRDefault="00E92C23" w14:paraId="7D6187DD" w14:textId="24147EEB">
            <w:pPr>
              <w:pStyle w:val="BodyTextSpaceAfter"/>
              <w:spacing w:before="60" w:after="60"/>
              <w:jc w:val="center"/>
              <w:rPr>
                <w:sz w:val="18"/>
                <w:szCs w:val="18"/>
              </w:rPr>
            </w:pPr>
            <w:r>
              <w:rPr>
                <w:sz w:val="18"/>
                <w:szCs w:val="18"/>
              </w:rPr>
              <w:t>45.8</w:t>
            </w:r>
          </w:p>
        </w:tc>
        <w:tc>
          <w:tcPr>
            <w:tcW w:w="1383" w:type="dxa"/>
            <w:tcBorders>
              <w:top w:val="single" w:color="auto" w:sz="4" w:space="0"/>
              <w:left w:val="nil"/>
              <w:bottom w:val="single" w:color="auto" w:sz="4" w:space="0"/>
              <w:right w:val="single" w:color="auto" w:sz="4" w:space="0"/>
            </w:tcBorders>
            <w:shd w:val="clear" w:color="auto" w:fill="E4D2E2"/>
          </w:tcPr>
          <w:p w:rsidR="00103FFA" w:rsidP="00103FFA" w:rsidRDefault="00E92C23" w14:paraId="21A6291D" w14:textId="131FFBF5">
            <w:pPr>
              <w:pStyle w:val="BodyTextSpaceAfter"/>
              <w:spacing w:before="60" w:after="60"/>
              <w:jc w:val="center"/>
              <w:rPr>
                <w:sz w:val="18"/>
                <w:szCs w:val="18"/>
              </w:rPr>
            </w:pPr>
            <w:r>
              <w:rPr>
                <w:sz w:val="18"/>
                <w:szCs w:val="18"/>
              </w:rPr>
              <w:t>&lt;.001</w:t>
            </w:r>
          </w:p>
        </w:tc>
      </w:tr>
    </w:tbl>
    <w:p w:rsidR="00E92C23" w:rsidP="00A02808" w:rsidRDefault="00E92C23" w14:paraId="060E6827" w14:textId="77777777">
      <w:pPr>
        <w:pStyle w:val="BodyText"/>
      </w:pPr>
    </w:p>
    <w:p w:rsidR="00444EBB" w:rsidP="00444EBB" w:rsidRDefault="0080331B" w14:paraId="26A251D6" w14:textId="09656E79">
      <w:pPr>
        <w:rPr>
          <w:rFonts w:ascii="Roboto Condensed Light" w:hAnsi="Roboto Condensed Light"/>
          <w:sz w:val="22"/>
          <w:szCs w:val="22"/>
        </w:rPr>
      </w:pPr>
      <w:r>
        <w:rPr>
          <w:rFonts w:ascii="Roboto Condensed Light" w:hAnsi="Roboto Condensed Light"/>
          <w:sz w:val="22"/>
          <w:szCs w:val="22"/>
        </w:rPr>
        <w:t>All of the independent variables</w:t>
      </w:r>
      <w:r w:rsidR="00444EBB">
        <w:rPr>
          <w:rFonts w:ascii="Roboto Condensed Light" w:hAnsi="Roboto Condensed Light"/>
          <w:sz w:val="22"/>
          <w:szCs w:val="22"/>
        </w:rPr>
        <w:t xml:space="preserve"> that were identified as having significant bivariate relationships with</w:t>
      </w:r>
      <w:r w:rsidR="00444068">
        <w:rPr>
          <w:rFonts w:ascii="Roboto Condensed Light" w:hAnsi="Roboto Condensed Light"/>
          <w:sz w:val="22"/>
          <w:szCs w:val="22"/>
        </w:rPr>
        <w:t xml:space="preserve"> recording of</w:t>
      </w:r>
      <w:r w:rsidR="00444EBB">
        <w:rPr>
          <w:rFonts w:ascii="Roboto Condensed Light" w:hAnsi="Roboto Condensed Light"/>
          <w:sz w:val="22"/>
          <w:szCs w:val="22"/>
        </w:rPr>
        <w:t xml:space="preserve"> </w:t>
      </w:r>
      <w:r>
        <w:rPr>
          <w:rFonts w:ascii="Roboto Condensed Light" w:hAnsi="Roboto Condensed Light"/>
          <w:sz w:val="22"/>
          <w:szCs w:val="22"/>
        </w:rPr>
        <w:t>a police progression outcome were included in a logistic regression model to explore which combination of these variables has the most p</w:t>
      </w:r>
      <w:r w:rsidR="008E1DB1">
        <w:rPr>
          <w:rFonts w:ascii="Roboto Condensed Light" w:hAnsi="Roboto Condensed Light"/>
          <w:sz w:val="22"/>
          <w:szCs w:val="22"/>
        </w:rPr>
        <w:t>redictive validity in determining</w:t>
      </w:r>
      <w:r>
        <w:rPr>
          <w:rFonts w:ascii="Roboto Condensed Light" w:hAnsi="Roboto Condensed Light"/>
          <w:sz w:val="22"/>
          <w:szCs w:val="22"/>
        </w:rPr>
        <w:t xml:space="preserve"> which incidents will progress past the police stage. </w:t>
      </w:r>
      <w:r w:rsidR="00444EBB">
        <w:rPr>
          <w:rFonts w:ascii="Roboto Condensed Light" w:hAnsi="Roboto Condensed Light"/>
          <w:sz w:val="22"/>
          <w:szCs w:val="22"/>
        </w:rPr>
        <w:t xml:space="preserve">The final model excludes any </w:t>
      </w:r>
      <w:r>
        <w:rPr>
          <w:rFonts w:ascii="Roboto Condensed Light" w:hAnsi="Roboto Condensed Light"/>
          <w:sz w:val="22"/>
          <w:szCs w:val="22"/>
        </w:rPr>
        <w:t xml:space="preserve">variables that do not have any </w:t>
      </w:r>
      <w:r w:rsidR="00444068">
        <w:rPr>
          <w:rFonts w:ascii="Roboto Condensed Light" w:hAnsi="Roboto Condensed Light"/>
          <w:sz w:val="22"/>
          <w:szCs w:val="22"/>
        </w:rPr>
        <w:t xml:space="preserve">relationship </w:t>
      </w:r>
      <w:r>
        <w:rPr>
          <w:rFonts w:ascii="Roboto Condensed Light" w:hAnsi="Roboto Condensed Light"/>
          <w:sz w:val="22"/>
          <w:szCs w:val="22"/>
        </w:rPr>
        <w:t xml:space="preserve">with recording of a police progression outcome </w:t>
      </w:r>
      <w:r w:rsidR="00444EBB">
        <w:rPr>
          <w:rFonts w:ascii="Roboto Condensed Light" w:hAnsi="Roboto Condensed Light"/>
          <w:sz w:val="22"/>
          <w:szCs w:val="22"/>
        </w:rPr>
        <w:t>when the effects of all other possible predictor variables are taken into account.</w:t>
      </w:r>
      <w:r>
        <w:rPr>
          <w:rFonts w:ascii="Roboto Condensed Light" w:hAnsi="Roboto Condensed Light"/>
          <w:sz w:val="22"/>
          <w:szCs w:val="22"/>
        </w:rPr>
        <w:t xml:space="preserve"> </w:t>
      </w:r>
      <w:r w:rsidR="00444EBB">
        <w:rPr>
          <w:rFonts w:ascii="Roboto Condensed Light" w:hAnsi="Roboto Condensed Light"/>
          <w:sz w:val="22"/>
          <w:szCs w:val="22"/>
        </w:rPr>
        <w:t>Note that thi</w:t>
      </w:r>
      <w:r>
        <w:rPr>
          <w:rFonts w:ascii="Roboto Condensed Light" w:hAnsi="Roboto Condensed Light"/>
          <w:sz w:val="22"/>
          <w:szCs w:val="22"/>
        </w:rPr>
        <w:t>s technique also excludes incidents that</w:t>
      </w:r>
      <w:r w:rsidR="00444EBB">
        <w:rPr>
          <w:rFonts w:ascii="Roboto Condensed Light" w:hAnsi="Roboto Condensed Light"/>
          <w:sz w:val="22"/>
          <w:szCs w:val="22"/>
        </w:rPr>
        <w:t xml:space="preserve"> had missing data on one of more of the variables included in the model. The final model </w:t>
      </w:r>
      <w:r>
        <w:rPr>
          <w:rFonts w:ascii="Roboto Condensed Light" w:hAnsi="Roboto Condensed Light"/>
          <w:sz w:val="22"/>
          <w:szCs w:val="22"/>
        </w:rPr>
        <w:t xml:space="preserve">was therefore </w:t>
      </w:r>
      <w:r w:rsidRPr="005B0632">
        <w:rPr>
          <w:rFonts w:ascii="Roboto Condensed Light" w:hAnsi="Roboto Condensed Light"/>
          <w:sz w:val="22"/>
          <w:szCs w:val="22"/>
        </w:rPr>
        <w:t xml:space="preserve">based on </w:t>
      </w:r>
      <w:r w:rsidRPr="005B0632" w:rsidR="005B0632">
        <w:rPr>
          <w:rFonts w:ascii="Roboto Condensed Light" w:hAnsi="Roboto Condensed Light"/>
          <w:sz w:val="22"/>
          <w:szCs w:val="22"/>
        </w:rPr>
        <w:t>4,492</w:t>
      </w:r>
      <w:r w:rsidRPr="005B0632">
        <w:rPr>
          <w:rFonts w:ascii="Roboto Condensed Light" w:hAnsi="Roboto Condensed Light"/>
          <w:sz w:val="22"/>
          <w:szCs w:val="22"/>
        </w:rPr>
        <w:t xml:space="preserve"> incidents</w:t>
      </w:r>
      <w:r>
        <w:rPr>
          <w:rFonts w:ascii="Roboto Condensed Light" w:hAnsi="Roboto Condensed Light"/>
          <w:sz w:val="22"/>
          <w:szCs w:val="22"/>
        </w:rPr>
        <w:t>. This was primarily due to missing data on offender sex and age at time of incident, potentially where police did not identify</w:t>
      </w:r>
      <w:r w:rsidR="001554F1">
        <w:rPr>
          <w:rFonts w:ascii="Roboto Condensed Light" w:hAnsi="Roboto Condensed Light"/>
          <w:sz w:val="22"/>
          <w:szCs w:val="22"/>
        </w:rPr>
        <w:t xml:space="preserve"> an offender for the incident. Note that </w:t>
      </w:r>
      <w:r w:rsidR="00920986">
        <w:rPr>
          <w:rFonts w:ascii="Roboto Condensed Light" w:hAnsi="Roboto Condensed Light"/>
          <w:sz w:val="22"/>
          <w:szCs w:val="22"/>
        </w:rPr>
        <w:t xml:space="preserve">obviously </w:t>
      </w:r>
      <w:r w:rsidR="001554F1">
        <w:rPr>
          <w:rFonts w:ascii="Roboto Condensed Light" w:hAnsi="Roboto Condensed Light"/>
          <w:sz w:val="22"/>
          <w:szCs w:val="22"/>
        </w:rPr>
        <w:t>no incident</w:t>
      </w:r>
      <w:r w:rsidR="00920986">
        <w:rPr>
          <w:rFonts w:ascii="Roboto Condensed Light" w:hAnsi="Roboto Condensed Light"/>
          <w:sz w:val="22"/>
          <w:szCs w:val="22"/>
        </w:rPr>
        <w:t xml:space="preserve"> could be</w:t>
      </w:r>
      <w:r w:rsidR="001554F1">
        <w:rPr>
          <w:rFonts w:ascii="Roboto Condensed Light" w:hAnsi="Roboto Condensed Light"/>
          <w:sz w:val="22"/>
          <w:szCs w:val="22"/>
        </w:rPr>
        <w:t xml:space="preserve"> progressed where an offender was not identified, and so the final model cannot be considered to be relevant to such cases. </w:t>
      </w:r>
    </w:p>
    <w:p w:rsidR="00444EBB" w:rsidP="00444EBB" w:rsidRDefault="00444EBB" w14:paraId="3C2A42B4" w14:textId="77777777">
      <w:pPr>
        <w:rPr>
          <w:rFonts w:ascii="Roboto Condensed Light" w:hAnsi="Roboto Condensed Light"/>
          <w:sz w:val="22"/>
          <w:szCs w:val="22"/>
        </w:rPr>
      </w:pPr>
    </w:p>
    <w:p w:rsidR="0080331B" w:rsidP="00444EBB" w:rsidRDefault="00444EBB" w14:paraId="482686FB" w14:textId="0ACADFC0">
      <w:pPr>
        <w:rPr>
          <w:rFonts w:ascii="Roboto Condensed Light" w:hAnsi="Roboto Condensed Light"/>
          <w:sz w:val="22"/>
          <w:szCs w:val="22"/>
        </w:rPr>
      </w:pPr>
      <w:r>
        <w:rPr>
          <w:rFonts w:ascii="Roboto Condensed Light" w:hAnsi="Roboto Condensed Light"/>
          <w:sz w:val="22"/>
          <w:szCs w:val="22"/>
        </w:rPr>
        <w:t xml:space="preserve">The overall adequacy of the model was assessed according to its ability to discriminate between those </w:t>
      </w:r>
      <w:r w:rsidR="0080331B">
        <w:rPr>
          <w:rFonts w:ascii="Roboto Condensed Light" w:hAnsi="Roboto Condensed Light"/>
          <w:sz w:val="22"/>
          <w:szCs w:val="22"/>
        </w:rPr>
        <w:t>incidents that had a recorded progression outcome and those that did not</w:t>
      </w:r>
      <w:r>
        <w:rPr>
          <w:rFonts w:ascii="Roboto Condensed Light" w:hAnsi="Roboto Condensed Light"/>
          <w:sz w:val="22"/>
          <w:szCs w:val="22"/>
        </w:rPr>
        <w:t xml:space="preserve">, using the ROC Area Under the Curve statistic (AUC). </w:t>
      </w:r>
      <w:r w:rsidR="0080331B">
        <w:rPr>
          <w:rFonts w:ascii="Roboto Condensed Light" w:hAnsi="Roboto Condensed Light"/>
          <w:sz w:val="22"/>
          <w:szCs w:val="22"/>
        </w:rPr>
        <w:t>T</w:t>
      </w:r>
      <w:r>
        <w:rPr>
          <w:rFonts w:ascii="Roboto Condensed Light" w:hAnsi="Roboto Condensed Light"/>
          <w:sz w:val="22"/>
          <w:szCs w:val="22"/>
        </w:rPr>
        <w:t xml:space="preserve">his statistic can be interpreted as the likelihood that the model will produce a higher predicted probability of </w:t>
      </w:r>
      <w:r w:rsidR="0080331B">
        <w:rPr>
          <w:rFonts w:ascii="Roboto Condensed Light" w:hAnsi="Roboto Condensed Light"/>
          <w:sz w:val="22"/>
          <w:szCs w:val="22"/>
        </w:rPr>
        <w:t>police progression</w:t>
      </w:r>
      <w:r>
        <w:rPr>
          <w:rFonts w:ascii="Roboto Condensed Light" w:hAnsi="Roboto Condensed Light"/>
          <w:sz w:val="22"/>
          <w:szCs w:val="22"/>
        </w:rPr>
        <w:t xml:space="preserve"> for </w:t>
      </w:r>
      <w:r w:rsidR="0080331B">
        <w:rPr>
          <w:rFonts w:ascii="Roboto Condensed Light" w:hAnsi="Roboto Condensed Light"/>
          <w:sz w:val="22"/>
          <w:szCs w:val="22"/>
        </w:rPr>
        <w:t xml:space="preserve">incidents that </w:t>
      </w:r>
      <w:r w:rsidR="005165BA">
        <w:rPr>
          <w:rFonts w:ascii="Roboto Condensed Light" w:hAnsi="Roboto Condensed Light"/>
          <w:sz w:val="22"/>
          <w:szCs w:val="22"/>
        </w:rPr>
        <w:t>progressed</w:t>
      </w:r>
      <w:r w:rsidR="0080331B">
        <w:rPr>
          <w:rFonts w:ascii="Roboto Condensed Light" w:hAnsi="Roboto Condensed Light"/>
          <w:sz w:val="22"/>
          <w:szCs w:val="22"/>
        </w:rPr>
        <w:t xml:space="preserve"> recorded</w:t>
      </w:r>
      <w:r>
        <w:rPr>
          <w:rFonts w:ascii="Roboto Condensed Light" w:hAnsi="Roboto Condensed Light"/>
          <w:sz w:val="22"/>
          <w:szCs w:val="22"/>
        </w:rPr>
        <w:t xml:space="preserve"> compared with </w:t>
      </w:r>
      <w:r w:rsidR="005165BA">
        <w:rPr>
          <w:rFonts w:ascii="Roboto Condensed Light" w:hAnsi="Roboto Condensed Light"/>
          <w:sz w:val="22"/>
          <w:szCs w:val="22"/>
        </w:rPr>
        <w:t>those that did not progress.</w:t>
      </w:r>
      <w:r>
        <w:rPr>
          <w:rFonts w:ascii="Roboto Condensed Light" w:hAnsi="Roboto Condensed Light"/>
          <w:sz w:val="22"/>
          <w:szCs w:val="22"/>
        </w:rPr>
        <w:t xml:space="preserve"> </w:t>
      </w:r>
    </w:p>
    <w:p w:rsidR="0080331B" w:rsidP="00444EBB" w:rsidRDefault="0080331B" w14:paraId="0DFA692C" w14:textId="77777777">
      <w:pPr>
        <w:rPr>
          <w:rFonts w:ascii="Roboto Condensed Light" w:hAnsi="Roboto Condensed Light"/>
          <w:sz w:val="22"/>
          <w:szCs w:val="22"/>
        </w:rPr>
      </w:pPr>
    </w:p>
    <w:p w:rsidR="00444EBB" w:rsidP="00444EBB" w:rsidRDefault="00444EBB" w14:paraId="3C4DC390" w14:textId="7295FFFE">
      <w:pPr>
        <w:rPr>
          <w:rFonts w:ascii="Roboto Condensed Light" w:hAnsi="Roboto Condensed Light"/>
          <w:sz w:val="22"/>
          <w:szCs w:val="22"/>
        </w:rPr>
      </w:pPr>
      <w:r w:rsidRPr="0080331B">
        <w:rPr>
          <w:rFonts w:ascii="Roboto Condensed Light" w:hAnsi="Roboto Condensed Light"/>
          <w:sz w:val="22"/>
          <w:szCs w:val="22"/>
        </w:rPr>
        <w:t xml:space="preserve">The better the model’s overall ability to discriminate between </w:t>
      </w:r>
      <w:r w:rsidRPr="0080331B" w:rsidR="0080331B">
        <w:rPr>
          <w:rFonts w:ascii="Roboto Condensed Light" w:hAnsi="Roboto Condensed Light"/>
          <w:sz w:val="22"/>
          <w:szCs w:val="22"/>
        </w:rPr>
        <w:t>cases that progress at this stage and those that don’t</w:t>
      </w:r>
      <w:r w:rsidRPr="0080331B">
        <w:rPr>
          <w:rFonts w:ascii="Roboto Condensed Light" w:hAnsi="Roboto Condensed Light"/>
          <w:sz w:val="22"/>
          <w:szCs w:val="22"/>
        </w:rPr>
        <w:t>, the more accura</w:t>
      </w:r>
      <w:r w:rsidRPr="0080331B" w:rsidR="0080331B">
        <w:rPr>
          <w:rFonts w:ascii="Roboto Condensed Light" w:hAnsi="Roboto Condensed Light"/>
          <w:sz w:val="22"/>
          <w:szCs w:val="22"/>
        </w:rPr>
        <w:t>te the</w:t>
      </w:r>
      <w:r w:rsidR="0080331B">
        <w:rPr>
          <w:rFonts w:ascii="Roboto Condensed Light" w:hAnsi="Roboto Condensed Light"/>
          <w:sz w:val="22"/>
          <w:szCs w:val="22"/>
        </w:rPr>
        <w:t xml:space="preserve"> model in explaining the factors related to progression. </w:t>
      </w:r>
      <w:r>
        <w:rPr>
          <w:rFonts w:ascii="Roboto Condensed Light" w:hAnsi="Roboto Condensed Light"/>
          <w:sz w:val="22"/>
          <w:szCs w:val="22"/>
        </w:rPr>
        <w:t xml:space="preserve">An AUC of 0.5 indicates the model has no ability to discriminate, an AUC between 0.7 and 0.8 indicates acceptable ability to discriminate, an AUC between 0.8 and 0.9 is considered to have excellent ability to discriminate, and an AUC greater than 0.9 is considered to have outstanding </w:t>
      </w:r>
      <w:r w:rsidRPr="0074239C">
        <w:rPr>
          <w:rFonts w:ascii="Roboto Condensed Light" w:hAnsi="Roboto Condensed Light"/>
          <w:sz w:val="22"/>
          <w:szCs w:val="22"/>
        </w:rPr>
        <w:t>discrimination (Hosmer and Lemeshow, 2000).</w:t>
      </w:r>
      <w:r>
        <w:rPr>
          <w:rFonts w:ascii="Roboto Condensed Light" w:hAnsi="Roboto Condensed Light"/>
          <w:sz w:val="22"/>
          <w:szCs w:val="22"/>
        </w:rPr>
        <w:t xml:space="preserve"> The AUC for the fin</w:t>
      </w:r>
      <w:r w:rsidR="0080331B">
        <w:rPr>
          <w:rFonts w:ascii="Roboto Condensed Light" w:hAnsi="Roboto Condensed Light"/>
          <w:sz w:val="22"/>
          <w:szCs w:val="22"/>
        </w:rPr>
        <w:t>al model presented here was 0.84</w:t>
      </w:r>
      <w:r>
        <w:rPr>
          <w:rFonts w:ascii="Roboto Condensed Light" w:hAnsi="Roboto Condensed Light"/>
          <w:sz w:val="22"/>
          <w:szCs w:val="22"/>
        </w:rPr>
        <w:t xml:space="preserve"> (</w:t>
      </w:r>
      <w:r w:rsidRPr="0080331B" w:rsidR="0080331B">
        <w:rPr>
          <w:rFonts w:ascii="Roboto Condensed Light" w:hAnsi="Roboto Condensed Light"/>
          <w:sz w:val="22"/>
          <w:szCs w:val="22"/>
        </w:rPr>
        <w:t>p</w:t>
      </w:r>
      <w:r w:rsidR="0080331B">
        <w:rPr>
          <w:rFonts w:ascii="Roboto Condensed Light" w:hAnsi="Roboto Condensed Light"/>
          <w:sz w:val="22"/>
          <w:szCs w:val="22"/>
        </w:rPr>
        <w:t xml:space="preserve">&lt;.001, </w:t>
      </w:r>
      <w:r w:rsidRPr="0080331B">
        <w:rPr>
          <w:rFonts w:ascii="Roboto Condensed Light" w:hAnsi="Roboto Condensed Light"/>
          <w:sz w:val="22"/>
          <w:szCs w:val="22"/>
        </w:rPr>
        <w:t>95</w:t>
      </w:r>
      <w:r w:rsidR="0080331B">
        <w:rPr>
          <w:rFonts w:ascii="Roboto Condensed Light" w:hAnsi="Roboto Condensed Light"/>
          <w:sz w:val="22"/>
          <w:szCs w:val="22"/>
        </w:rPr>
        <w:t>% Confidence Interval: 0.83</w:t>
      </w:r>
      <w:r>
        <w:rPr>
          <w:rFonts w:ascii="Roboto Condensed Light" w:hAnsi="Roboto Condensed Light"/>
          <w:sz w:val="22"/>
          <w:szCs w:val="22"/>
        </w:rPr>
        <w:t>, 0.73)</w:t>
      </w:r>
      <w:r w:rsidR="0080331B">
        <w:rPr>
          <w:rFonts w:ascii="Roboto Condensed Light" w:hAnsi="Roboto Condensed Light"/>
          <w:sz w:val="22"/>
          <w:szCs w:val="22"/>
        </w:rPr>
        <w:t>, indicating that there is an 84% chance that the final</w:t>
      </w:r>
      <w:r>
        <w:rPr>
          <w:rFonts w:ascii="Roboto Condensed Light" w:hAnsi="Roboto Condensed Light"/>
          <w:sz w:val="22"/>
          <w:szCs w:val="22"/>
        </w:rPr>
        <w:t xml:space="preserve"> model will produce a higher probability of </w:t>
      </w:r>
      <w:r w:rsidR="0080331B">
        <w:rPr>
          <w:rFonts w:ascii="Roboto Condensed Light" w:hAnsi="Roboto Condensed Light"/>
          <w:sz w:val="22"/>
          <w:szCs w:val="22"/>
        </w:rPr>
        <w:t>progression at this stage for incidents that do progress past the police stage</w:t>
      </w:r>
      <w:r>
        <w:rPr>
          <w:rFonts w:ascii="Roboto Condensed Light" w:hAnsi="Roboto Condensed Light"/>
          <w:sz w:val="22"/>
          <w:szCs w:val="22"/>
        </w:rPr>
        <w:t>, and</w:t>
      </w:r>
      <w:r w:rsidR="0080331B">
        <w:rPr>
          <w:rFonts w:ascii="Roboto Condensed Light" w:hAnsi="Roboto Condensed Light"/>
          <w:sz w:val="22"/>
          <w:szCs w:val="22"/>
        </w:rPr>
        <w:t xml:space="preserve"> that</w:t>
      </w:r>
      <w:r>
        <w:rPr>
          <w:rFonts w:ascii="Roboto Condensed Light" w:hAnsi="Roboto Condensed Light"/>
          <w:sz w:val="22"/>
          <w:szCs w:val="22"/>
        </w:rPr>
        <w:t xml:space="preserve"> the model has </w:t>
      </w:r>
      <w:r w:rsidR="0080331B">
        <w:rPr>
          <w:rFonts w:ascii="Roboto Condensed Light" w:hAnsi="Roboto Condensed Light"/>
          <w:sz w:val="22"/>
          <w:szCs w:val="22"/>
        </w:rPr>
        <w:t xml:space="preserve">excellent </w:t>
      </w:r>
      <w:r>
        <w:rPr>
          <w:rFonts w:ascii="Roboto Condensed Light" w:hAnsi="Roboto Condensed Light"/>
          <w:sz w:val="22"/>
          <w:szCs w:val="22"/>
        </w:rPr>
        <w:t xml:space="preserve">ability to discriminate between those </w:t>
      </w:r>
      <w:r w:rsidR="0080331B">
        <w:rPr>
          <w:rFonts w:ascii="Roboto Condensed Light" w:hAnsi="Roboto Condensed Light"/>
          <w:sz w:val="22"/>
          <w:szCs w:val="22"/>
        </w:rPr>
        <w:t>incidents that will and will not have a progression outcome recorded.</w:t>
      </w:r>
      <w:r>
        <w:rPr>
          <w:rFonts w:ascii="Roboto Condensed Light" w:hAnsi="Roboto Condensed Light"/>
          <w:sz w:val="22"/>
          <w:szCs w:val="22"/>
        </w:rPr>
        <w:t xml:space="preserve"> </w:t>
      </w:r>
    </w:p>
    <w:p w:rsidR="00444EBB" w:rsidP="00444EBB" w:rsidRDefault="00444EBB" w14:paraId="0E5452CB" w14:textId="77777777">
      <w:pPr>
        <w:rPr>
          <w:rFonts w:ascii="Roboto Condensed Light" w:hAnsi="Roboto Condensed Light"/>
          <w:sz w:val="22"/>
          <w:szCs w:val="22"/>
        </w:rPr>
      </w:pPr>
    </w:p>
    <w:p w:rsidR="00E92C23" w:rsidP="00332513" w:rsidRDefault="00444EBB" w14:paraId="2FC95986" w14:textId="5F1BD4F1">
      <w:pPr>
        <w:rPr>
          <w:rFonts w:ascii="Roboto Condensed Light" w:hAnsi="Roboto Condensed Light"/>
          <w:sz w:val="22"/>
          <w:szCs w:val="22"/>
        </w:rPr>
      </w:pPr>
      <w:r>
        <w:rPr>
          <w:rFonts w:ascii="Roboto Condensed Light" w:hAnsi="Roboto Condensed Light"/>
          <w:sz w:val="22"/>
          <w:szCs w:val="22"/>
        </w:rPr>
        <w:t xml:space="preserve">The final </w:t>
      </w:r>
      <w:r w:rsidR="00332513">
        <w:rPr>
          <w:rFonts w:ascii="Roboto Condensed Light" w:hAnsi="Roboto Condensed Light"/>
          <w:sz w:val="22"/>
          <w:szCs w:val="22"/>
        </w:rPr>
        <w:t>variables</w:t>
      </w:r>
      <w:r>
        <w:rPr>
          <w:rFonts w:ascii="Roboto Condensed Light" w:hAnsi="Roboto Condensed Light"/>
          <w:sz w:val="22"/>
          <w:szCs w:val="22"/>
        </w:rPr>
        <w:t xml:space="preserve"> included in th</w:t>
      </w:r>
      <w:r w:rsidR="00C76FF7">
        <w:rPr>
          <w:rFonts w:ascii="Roboto Condensed Light" w:hAnsi="Roboto Condensed Light"/>
          <w:sz w:val="22"/>
          <w:szCs w:val="22"/>
        </w:rPr>
        <w:t>e model are presented in Table 5</w:t>
      </w:r>
      <w:r>
        <w:rPr>
          <w:rFonts w:ascii="Roboto Condensed Light" w:hAnsi="Roboto Condensed Light"/>
          <w:sz w:val="22"/>
          <w:szCs w:val="22"/>
        </w:rPr>
        <w:t>. These are the factors that contribute signif</w:t>
      </w:r>
      <w:r w:rsidR="00332513">
        <w:rPr>
          <w:rFonts w:ascii="Roboto Condensed Light" w:hAnsi="Roboto Condensed Light"/>
          <w:sz w:val="22"/>
          <w:szCs w:val="22"/>
        </w:rPr>
        <w:t>icantly to predicting that a progression outcome will be recorded by police</w:t>
      </w:r>
      <w:r>
        <w:rPr>
          <w:rFonts w:ascii="Roboto Condensed Light" w:hAnsi="Roboto Condensed Light"/>
          <w:sz w:val="22"/>
          <w:szCs w:val="22"/>
        </w:rPr>
        <w:t>, taking into account the effects of all other variables included in the model. The odds ratio column can be interpreted as the likelihood that a</w:t>
      </w:r>
      <w:r w:rsidR="00332513">
        <w:rPr>
          <w:rFonts w:ascii="Roboto Condensed Light" w:hAnsi="Roboto Condensed Light"/>
          <w:sz w:val="22"/>
          <w:szCs w:val="22"/>
        </w:rPr>
        <w:t>n incident</w:t>
      </w:r>
      <w:r>
        <w:rPr>
          <w:rFonts w:ascii="Roboto Condensed Light" w:hAnsi="Roboto Condensed Light"/>
          <w:sz w:val="22"/>
          <w:szCs w:val="22"/>
        </w:rPr>
        <w:t xml:space="preserve"> with that characteristic will go on to </w:t>
      </w:r>
      <w:r w:rsidR="00332513">
        <w:rPr>
          <w:rFonts w:ascii="Roboto Condensed Light" w:hAnsi="Roboto Condensed Light"/>
          <w:sz w:val="22"/>
          <w:szCs w:val="22"/>
        </w:rPr>
        <w:t>have a progression outc</w:t>
      </w:r>
      <w:r w:rsidR="005165BA">
        <w:rPr>
          <w:rFonts w:ascii="Roboto Condensed Light" w:hAnsi="Roboto Condensed Light"/>
          <w:sz w:val="22"/>
          <w:szCs w:val="22"/>
        </w:rPr>
        <w:t>ome recorded. For example, incidents involving male offenders</w:t>
      </w:r>
      <w:r w:rsidR="00332513">
        <w:rPr>
          <w:rFonts w:ascii="Roboto Condensed Light" w:hAnsi="Roboto Condensed Light"/>
          <w:sz w:val="22"/>
          <w:szCs w:val="22"/>
        </w:rPr>
        <w:t xml:space="preserve"> were 1.74</w:t>
      </w:r>
      <w:r>
        <w:rPr>
          <w:rFonts w:ascii="Roboto Condensed Light" w:hAnsi="Roboto Condensed Light"/>
          <w:sz w:val="22"/>
          <w:szCs w:val="22"/>
        </w:rPr>
        <w:t xml:space="preserve"> times more</w:t>
      </w:r>
      <w:r w:rsidR="005165BA">
        <w:rPr>
          <w:rFonts w:ascii="Roboto Condensed Light" w:hAnsi="Roboto Condensed Light"/>
          <w:sz w:val="22"/>
          <w:szCs w:val="22"/>
        </w:rPr>
        <w:t xml:space="preserve"> likely to have a progression outcome recorded</w:t>
      </w:r>
      <w:r w:rsidR="00332513">
        <w:rPr>
          <w:rFonts w:ascii="Roboto Condensed Light" w:hAnsi="Roboto Condensed Light"/>
          <w:sz w:val="22"/>
          <w:szCs w:val="22"/>
        </w:rPr>
        <w:t xml:space="preserve"> than females. For characteristics with more than two categories, the ‘reference’ category is the category to which other categories are compared. This means, for example, that incidents where the most serious sexual offence is an indecent assault are 1.50 times more likely to have a progression outcome recorded</w:t>
      </w:r>
      <w:r w:rsidR="005165BA">
        <w:rPr>
          <w:rFonts w:ascii="Roboto Condensed Light" w:hAnsi="Roboto Condensed Light"/>
          <w:sz w:val="22"/>
          <w:szCs w:val="22"/>
        </w:rPr>
        <w:t xml:space="preserve"> than incidents where the most serious sexual offence is rape (the reference </w:t>
      </w:r>
      <w:r w:rsidR="005165BA">
        <w:rPr>
          <w:rFonts w:ascii="Roboto Condensed Light" w:hAnsi="Roboto Condensed Light"/>
          <w:sz w:val="22"/>
          <w:szCs w:val="22"/>
        </w:rPr>
        <w:lastRenderedPageBreak/>
        <w:t>category)</w:t>
      </w:r>
      <w:r w:rsidR="00332513">
        <w:rPr>
          <w:rFonts w:ascii="Roboto Condensed Light" w:hAnsi="Roboto Condensed Light"/>
          <w:sz w:val="22"/>
          <w:szCs w:val="22"/>
        </w:rPr>
        <w:t xml:space="preserve"> and that incidents with an offender aged between 50 and 69 are 1.32 times more likely to have a progression outcome recorded than those aged between ten and 17 (the reference category). </w:t>
      </w:r>
    </w:p>
    <w:p w:rsidR="005165BA" w:rsidP="00332513" w:rsidRDefault="005165BA" w14:paraId="35D00456" w14:textId="77777777">
      <w:pPr>
        <w:rPr>
          <w:rFonts w:ascii="Roboto Condensed Light" w:hAnsi="Roboto Condensed Light"/>
          <w:sz w:val="22"/>
          <w:szCs w:val="22"/>
        </w:rPr>
      </w:pPr>
    </w:p>
    <w:p w:rsidR="005165BA" w:rsidP="00332513" w:rsidRDefault="005165BA" w14:paraId="76C919CD" w14:textId="3353DC46">
      <w:pPr>
        <w:rPr>
          <w:rFonts w:ascii="Roboto Condensed Light" w:hAnsi="Roboto Condensed Light"/>
          <w:sz w:val="22"/>
          <w:szCs w:val="22"/>
        </w:rPr>
      </w:pPr>
      <w:r>
        <w:rPr>
          <w:rFonts w:ascii="Roboto Condensed Light" w:hAnsi="Roboto Condensed Light"/>
          <w:sz w:val="22"/>
          <w:szCs w:val="22"/>
        </w:rPr>
        <w:t>In summary, taken together, the following incident characteristics were associated with an increased likelihood that an incident would have a police progression outcome recorded:</w:t>
      </w:r>
    </w:p>
    <w:p w:rsidR="005165BA" w:rsidP="005165BA" w:rsidRDefault="009B62A5" w14:paraId="74818B38" w14:textId="239411D8">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Offender is male</w:t>
      </w:r>
    </w:p>
    <w:p w:rsidR="005165BA" w:rsidP="005165BA" w:rsidRDefault="005165BA" w14:paraId="56C6BA95" w14:textId="2DAEC64B">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Offender </w:t>
      </w:r>
      <w:r w:rsidR="009B62A5">
        <w:rPr>
          <w:rFonts w:ascii="Roboto Condensed Light" w:hAnsi="Roboto Condensed Light"/>
          <w:sz w:val="22"/>
          <w:szCs w:val="22"/>
        </w:rPr>
        <w:t xml:space="preserve">is </w:t>
      </w:r>
      <w:r>
        <w:rPr>
          <w:rFonts w:ascii="Roboto Condensed Light" w:hAnsi="Roboto Condensed Light"/>
          <w:sz w:val="22"/>
          <w:szCs w:val="22"/>
        </w:rPr>
        <w:t>age</w:t>
      </w:r>
      <w:r w:rsidR="009B62A5">
        <w:rPr>
          <w:rFonts w:ascii="Roboto Condensed Light" w:hAnsi="Roboto Condensed Light"/>
          <w:sz w:val="22"/>
          <w:szCs w:val="22"/>
        </w:rPr>
        <w:t>d</w:t>
      </w:r>
      <w:r>
        <w:rPr>
          <w:rFonts w:ascii="Roboto Condensed Light" w:hAnsi="Roboto Condensed Light"/>
          <w:sz w:val="22"/>
          <w:szCs w:val="22"/>
        </w:rPr>
        <w:t xml:space="preserve"> between 18 and 34 years old or 50 and 69 years old. </w:t>
      </w:r>
    </w:p>
    <w:p w:rsidR="005165BA" w:rsidP="005165BA" w:rsidRDefault="009B62A5" w14:paraId="396A4050" w14:textId="1B597B4C">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The m</w:t>
      </w:r>
      <w:r w:rsidR="005165BA">
        <w:rPr>
          <w:rFonts w:ascii="Roboto Condensed Light" w:hAnsi="Roboto Condensed Light"/>
          <w:sz w:val="22"/>
          <w:szCs w:val="22"/>
        </w:rPr>
        <w:t>ost ser</w:t>
      </w:r>
      <w:r w:rsidR="008E1DB1">
        <w:rPr>
          <w:rFonts w:ascii="Roboto Condensed Light" w:hAnsi="Roboto Condensed Light"/>
          <w:sz w:val="22"/>
          <w:szCs w:val="22"/>
        </w:rPr>
        <w:t>ious recorded sexual offence of</w:t>
      </w:r>
      <w:r w:rsidR="005165BA">
        <w:rPr>
          <w:rFonts w:ascii="Roboto Condensed Light" w:hAnsi="Roboto Condensed Light"/>
          <w:sz w:val="22"/>
          <w:szCs w:val="22"/>
        </w:rPr>
        <w:t xml:space="preserve"> indecent assault. </w:t>
      </w:r>
    </w:p>
    <w:p w:rsidR="005165BA" w:rsidP="005165BA" w:rsidRDefault="009B62A5" w14:paraId="655E135A" w14:textId="5E3E6144">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Offender</w:t>
      </w:r>
      <w:r w:rsidR="005165BA">
        <w:rPr>
          <w:rFonts w:ascii="Roboto Condensed Light" w:hAnsi="Roboto Condensed Light"/>
          <w:sz w:val="22"/>
          <w:szCs w:val="22"/>
        </w:rPr>
        <w:t xml:space="preserve"> had six or more prior recorded sexual offences. </w:t>
      </w:r>
    </w:p>
    <w:p w:rsidR="005165BA" w:rsidP="005165BA" w:rsidRDefault="009B62A5" w14:paraId="1665AAE8" w14:textId="4D9882DE">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 involved</w:t>
      </w:r>
      <w:r w:rsidR="005165BA">
        <w:rPr>
          <w:rFonts w:ascii="Roboto Condensed Light" w:hAnsi="Roboto Condensed Light"/>
          <w:sz w:val="22"/>
          <w:szCs w:val="22"/>
        </w:rPr>
        <w:t xml:space="preserve"> multiple offences. </w:t>
      </w:r>
    </w:p>
    <w:p w:rsidR="005165BA" w:rsidP="005165BA" w:rsidRDefault="005165BA" w14:paraId="203FE5A6" w14:textId="4526ED77">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Victims </w:t>
      </w:r>
      <w:r w:rsidR="009B62A5">
        <w:rPr>
          <w:rFonts w:ascii="Roboto Condensed Light" w:hAnsi="Roboto Condensed Light"/>
          <w:sz w:val="22"/>
          <w:szCs w:val="22"/>
        </w:rPr>
        <w:t xml:space="preserve">were </w:t>
      </w:r>
      <w:r>
        <w:rPr>
          <w:rFonts w:ascii="Roboto Condensed Light" w:hAnsi="Roboto Condensed Light"/>
          <w:sz w:val="22"/>
          <w:szCs w:val="22"/>
        </w:rPr>
        <w:t xml:space="preserve">aged 10-17. </w:t>
      </w:r>
    </w:p>
    <w:p w:rsidR="005165BA" w:rsidP="005165BA" w:rsidRDefault="009B62A5" w14:paraId="68CFF0EF" w14:textId="61810C2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 </w:t>
      </w:r>
      <w:r w:rsidR="005165BA">
        <w:rPr>
          <w:rFonts w:ascii="Roboto Condensed Light" w:hAnsi="Roboto Condensed Light"/>
          <w:sz w:val="22"/>
          <w:szCs w:val="22"/>
        </w:rPr>
        <w:t xml:space="preserve">also involved any of the following offence types: assault and related offences; abduction and related offences; robbery offences; stalking/harassment/threatening behaviour offences; property and deception offences; public order and security offences; justice procedures offences. </w:t>
      </w:r>
    </w:p>
    <w:p w:rsidR="005165BA" w:rsidP="005165BA" w:rsidRDefault="009B62A5" w14:paraId="2A727505" w14:textId="7FF9153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w:t>
      </w:r>
      <w:r w:rsidR="005165BA">
        <w:rPr>
          <w:rFonts w:ascii="Roboto Condensed Light" w:hAnsi="Roboto Condensed Light"/>
          <w:sz w:val="22"/>
          <w:szCs w:val="22"/>
        </w:rPr>
        <w:t xml:space="preserve"> occurred over </w:t>
      </w:r>
      <w:r w:rsidR="00D7569C">
        <w:rPr>
          <w:rFonts w:ascii="Roboto Condensed Light" w:hAnsi="Roboto Condensed Light"/>
          <w:sz w:val="22"/>
          <w:szCs w:val="22"/>
        </w:rPr>
        <w:t xml:space="preserve">a period of six months or more. </w:t>
      </w:r>
    </w:p>
    <w:p w:rsidR="005165BA" w:rsidP="005165BA" w:rsidRDefault="005165BA" w14:paraId="138D04ED" w14:textId="77777777">
      <w:pPr>
        <w:rPr>
          <w:rFonts w:ascii="Roboto Condensed Light" w:hAnsi="Roboto Condensed Light"/>
          <w:sz w:val="22"/>
          <w:szCs w:val="22"/>
        </w:rPr>
      </w:pPr>
    </w:p>
    <w:p w:rsidRPr="00D7569C" w:rsidR="005165BA" w:rsidP="00D7569C" w:rsidRDefault="005165BA" w14:paraId="3005EBC4" w14:textId="3D5BDC61">
      <w:pPr>
        <w:rPr>
          <w:rFonts w:ascii="Roboto Condensed Light" w:hAnsi="Roboto Condensed Light"/>
          <w:sz w:val="22"/>
          <w:szCs w:val="22"/>
        </w:rPr>
      </w:pPr>
      <w:r>
        <w:rPr>
          <w:rFonts w:ascii="Roboto Condensed Light" w:hAnsi="Roboto Condensed Light"/>
          <w:sz w:val="22"/>
          <w:szCs w:val="22"/>
        </w:rPr>
        <w:t xml:space="preserve">On the other hand, when all other predictors are taken into account, </w:t>
      </w:r>
      <w:r w:rsidR="00D7569C">
        <w:rPr>
          <w:rFonts w:ascii="Roboto Condensed Light" w:hAnsi="Roboto Condensed Light"/>
          <w:sz w:val="22"/>
          <w:szCs w:val="22"/>
        </w:rPr>
        <w:t>i</w:t>
      </w:r>
      <w:r w:rsidRPr="00D7569C" w:rsidR="00D7569C">
        <w:rPr>
          <w:rFonts w:ascii="Roboto Condensed Light" w:hAnsi="Roboto Condensed Light"/>
          <w:sz w:val="22"/>
          <w:szCs w:val="22"/>
        </w:rPr>
        <w:t xml:space="preserve">ncidents where the relationship between </w:t>
      </w:r>
      <w:r w:rsidR="00D7569C">
        <w:rPr>
          <w:rFonts w:ascii="Roboto Condensed Light" w:hAnsi="Roboto Condensed Light"/>
          <w:sz w:val="22"/>
          <w:szCs w:val="22"/>
        </w:rPr>
        <w:t xml:space="preserve">the offender and victim(s) was </w:t>
      </w:r>
      <w:r w:rsidRPr="00D7569C" w:rsidR="00D7569C">
        <w:rPr>
          <w:rFonts w:ascii="Roboto Condensed Light" w:hAnsi="Roboto Condensed Light"/>
          <w:sz w:val="22"/>
          <w:szCs w:val="22"/>
        </w:rPr>
        <w:t>current partner, former partner</w:t>
      </w:r>
      <w:r w:rsidR="00D7569C">
        <w:rPr>
          <w:rFonts w:ascii="Roboto Condensed Light" w:hAnsi="Roboto Condensed Light"/>
          <w:sz w:val="22"/>
          <w:szCs w:val="22"/>
        </w:rPr>
        <w:t>, acquaintance or family member,</w:t>
      </w:r>
      <w:r w:rsidRPr="00D7569C" w:rsidR="00D7569C">
        <w:rPr>
          <w:rFonts w:ascii="Roboto Condensed Light" w:hAnsi="Roboto Condensed Light"/>
          <w:sz w:val="22"/>
          <w:szCs w:val="22"/>
        </w:rPr>
        <w:t xml:space="preserve"> </w:t>
      </w:r>
      <w:r>
        <w:rPr>
          <w:rFonts w:ascii="Roboto Condensed Light" w:hAnsi="Roboto Condensed Light"/>
          <w:sz w:val="22"/>
          <w:szCs w:val="22"/>
        </w:rPr>
        <w:t>were associated with a decreased likelihood that the incident would have a polic</w:t>
      </w:r>
      <w:r w:rsidR="00D7569C">
        <w:rPr>
          <w:rFonts w:ascii="Roboto Condensed Light" w:hAnsi="Roboto Condensed Light"/>
          <w:sz w:val="22"/>
          <w:szCs w:val="22"/>
        </w:rPr>
        <w:t>e progression outcome recorded.</w:t>
      </w:r>
    </w:p>
    <w:p w:rsidR="002A78BB" w:rsidP="00A02808" w:rsidRDefault="002A78BB" w14:paraId="07FB90F5" w14:textId="77777777">
      <w:pPr>
        <w:pStyle w:val="BodyText"/>
      </w:pPr>
    </w:p>
    <w:p w:rsidR="00D7569C" w:rsidP="00A02808" w:rsidRDefault="00D7569C" w14:paraId="28BBF2DE" w14:textId="2AD6B139">
      <w:pPr>
        <w:pStyle w:val="BodyText"/>
      </w:pPr>
      <w:r>
        <w:t xml:space="preserve">Where the time between the first offence within the incident occurring and the incident being recorded by police was greater than two weeks, the incident was less likely to have a progression outcome recorded. Similarly, when the time between the date the incident was recorded by police and the date it was finalised by police was greater than two weeks, the incident was less likely to progress. </w:t>
      </w:r>
    </w:p>
    <w:p w:rsidR="00E3724B" w:rsidP="00E3724B" w:rsidRDefault="00E3724B" w14:paraId="72E7BC62" w14:textId="5D8344A6">
      <w:pPr>
        <w:pStyle w:val="TableHeading"/>
      </w:pPr>
      <w:r>
        <w:t>Table</w:t>
      </w:r>
      <w:r w:rsidR="00C76FF7">
        <w:t xml:space="preserve"> 5</w:t>
      </w:r>
      <w:r>
        <w:t>: Logistic regression model comparing odds of a police progression outcome being recorded versus a police progression outcome not being recorded</w:t>
      </w:r>
    </w:p>
    <w:tbl>
      <w:tblPr>
        <w:tblStyle w:val="TableGrid"/>
        <w:tblW w:w="10201" w:type="dxa"/>
        <w:tblLayout w:type="fixed"/>
        <w:tblLook w:firstRow="1" w:lastRow="0" w:firstColumn="1" w:lastColumn="0" w:noHBand="0" w:noVBand="1" w:val="04A0"/>
      </w:tblPr>
      <w:tblGrid>
        <w:gridCol w:w="5382"/>
        <w:gridCol w:w="1606"/>
        <w:gridCol w:w="1606"/>
        <w:gridCol w:w="1607"/>
      </w:tblGrid>
      <w:tr w:rsidRPr="00E92C23" w:rsidR="00E3724B" w:rsidTr="004F02FF" w14:paraId="06B36995" w14:textId="77777777">
        <w:trPr>
          <w:tblHeader/>
        </w:trPr>
        <w:tc>
          <w:tcPr>
            <w:tcW w:w="5382" w:type="dxa"/>
            <w:tcBorders>
              <w:top w:val="single" w:color="auto" w:sz="4" w:space="0"/>
              <w:right w:val="single" w:color="auto" w:sz="4" w:space="0"/>
            </w:tcBorders>
            <w:shd w:val="clear" w:color="auto" w:fill="A6A6A6" w:themeFill="background1" w:themeFillShade="A6"/>
            <w:vAlign w:val="center"/>
          </w:tcPr>
          <w:p w:rsidRPr="00920986" w:rsidR="00E3724B" w:rsidP="005861DF" w:rsidRDefault="00953BA6" w14:paraId="3F32FEF4" w14:textId="458C1486">
            <w:pPr>
              <w:pStyle w:val="NoSpacing"/>
              <w:rPr>
                <w:rFonts w:ascii="Roboto Condensed Light" w:hAnsi="Roboto Condensed Light"/>
                <w:color w:val="FFFFFF" w:themeColor="background1"/>
                <w:sz w:val="20"/>
                <w:szCs w:val="20"/>
              </w:rPr>
            </w:pPr>
            <w:r w:rsidRPr="00920986">
              <w:rPr>
                <w:rFonts w:ascii="Roboto Condensed Light" w:hAnsi="Roboto Condensed Light"/>
                <w:color w:val="FFFFFF" w:themeColor="background1"/>
                <w:sz w:val="20"/>
                <w:szCs w:val="20"/>
              </w:rPr>
              <w:t>Incident characteristics</w:t>
            </w:r>
          </w:p>
        </w:tc>
        <w:tc>
          <w:tcPr>
            <w:tcW w:w="1606" w:type="dxa"/>
            <w:tcBorders>
              <w:top w:val="single" w:color="auto" w:sz="4" w:space="0"/>
              <w:left w:val="single" w:color="auto" w:sz="4" w:space="0"/>
              <w:right w:val="single" w:color="auto" w:sz="4" w:space="0"/>
            </w:tcBorders>
            <w:shd w:val="clear" w:color="auto" w:fill="A6A6A6" w:themeFill="background1" w:themeFillShade="A6"/>
            <w:vAlign w:val="center"/>
          </w:tcPr>
          <w:p w:rsidRPr="00920986" w:rsidR="00E3724B" w:rsidP="005861DF" w:rsidRDefault="00E3724B" w14:paraId="226B9A27" w14:textId="77777777">
            <w:pPr>
              <w:pStyle w:val="NoSpacing"/>
              <w:jc w:val="center"/>
              <w:rPr>
                <w:rFonts w:ascii="Roboto Condensed Light" w:hAnsi="Roboto Condensed Light"/>
                <w:color w:val="FFFFFF" w:themeColor="background1"/>
                <w:sz w:val="20"/>
                <w:szCs w:val="20"/>
              </w:rPr>
            </w:pPr>
            <w:r w:rsidRPr="00920986">
              <w:rPr>
                <w:rFonts w:ascii="Roboto Condensed Light" w:hAnsi="Roboto Condensed Light"/>
                <w:color w:val="FFFFFF" w:themeColor="background1"/>
                <w:sz w:val="20"/>
                <w:szCs w:val="20"/>
              </w:rPr>
              <w:t>Odds Ratio</w:t>
            </w:r>
          </w:p>
        </w:tc>
        <w:tc>
          <w:tcPr>
            <w:tcW w:w="1606" w:type="dxa"/>
            <w:tcBorders>
              <w:top w:val="single" w:color="auto" w:sz="4" w:space="0"/>
              <w:left w:val="single" w:color="auto" w:sz="4" w:space="0"/>
              <w:right w:val="nil"/>
            </w:tcBorders>
            <w:shd w:val="clear" w:color="auto" w:fill="A6A6A6" w:themeFill="background1" w:themeFillShade="A6"/>
            <w:vAlign w:val="center"/>
          </w:tcPr>
          <w:p w:rsidRPr="00920986" w:rsidR="00E3724B" w:rsidP="005861DF" w:rsidRDefault="00E3724B" w14:paraId="150596E6" w14:textId="77777777">
            <w:pPr>
              <w:pStyle w:val="NoSpacing"/>
              <w:jc w:val="center"/>
              <w:rPr>
                <w:rFonts w:ascii="Roboto Condensed Light" w:hAnsi="Roboto Condensed Light"/>
                <w:color w:val="FFFFFF" w:themeColor="background1"/>
                <w:sz w:val="20"/>
                <w:szCs w:val="20"/>
              </w:rPr>
            </w:pPr>
            <w:r w:rsidRPr="00920986">
              <w:rPr>
                <w:rFonts w:ascii="Roboto Condensed Light" w:hAnsi="Roboto Condensed Light"/>
                <w:color w:val="FFFFFF" w:themeColor="background1"/>
                <w:sz w:val="20"/>
                <w:szCs w:val="20"/>
              </w:rPr>
              <w:t>95% Confidence Interval of the Odds Ratio</w:t>
            </w:r>
          </w:p>
        </w:tc>
        <w:tc>
          <w:tcPr>
            <w:tcW w:w="1607" w:type="dxa"/>
            <w:tcBorders>
              <w:top w:val="single" w:color="auto" w:sz="4" w:space="0"/>
              <w:left w:val="nil"/>
            </w:tcBorders>
            <w:shd w:val="clear" w:color="auto" w:fill="A6A6A6" w:themeFill="background1" w:themeFillShade="A6"/>
            <w:vAlign w:val="center"/>
          </w:tcPr>
          <w:p w:rsidRPr="00920986" w:rsidR="00E3724B" w:rsidP="005861DF" w:rsidRDefault="00E3724B" w14:paraId="127AA909" w14:textId="77777777">
            <w:pPr>
              <w:pStyle w:val="NoSpacing"/>
              <w:jc w:val="center"/>
              <w:rPr>
                <w:rFonts w:ascii="Roboto Condensed Light" w:hAnsi="Roboto Condensed Light"/>
                <w:color w:val="FFFFFF" w:themeColor="background1"/>
                <w:sz w:val="20"/>
                <w:szCs w:val="20"/>
              </w:rPr>
            </w:pPr>
            <w:r w:rsidRPr="00920986">
              <w:rPr>
                <w:rFonts w:ascii="Roboto Condensed Light" w:hAnsi="Roboto Condensed Light"/>
                <w:color w:val="FFFFFF" w:themeColor="background1"/>
                <w:sz w:val="20"/>
                <w:szCs w:val="20"/>
              </w:rPr>
              <w:t>Significance level (</w:t>
            </w:r>
            <w:r w:rsidRPr="00920986">
              <w:rPr>
                <w:rFonts w:ascii="Roboto Condensed Light" w:hAnsi="Roboto Condensed Light"/>
                <w:i/>
                <w:color w:val="FFFFFF" w:themeColor="background1"/>
                <w:sz w:val="20"/>
                <w:szCs w:val="20"/>
              </w:rPr>
              <w:t>p</w:t>
            </w:r>
            <w:r w:rsidRPr="00920986">
              <w:rPr>
                <w:rFonts w:ascii="Roboto Condensed Light" w:hAnsi="Roboto Condensed Light"/>
                <w:color w:val="FFFFFF" w:themeColor="background1"/>
                <w:sz w:val="20"/>
                <w:szCs w:val="20"/>
              </w:rPr>
              <w:t>)</w:t>
            </w:r>
          </w:p>
        </w:tc>
      </w:tr>
      <w:tr w:rsidRPr="00E92C23" w:rsidR="002D2B7A" w:rsidTr="004C28A6" w14:paraId="11177D66" w14:textId="77777777">
        <w:tc>
          <w:tcPr>
            <w:tcW w:w="5382" w:type="dxa"/>
            <w:vAlign w:val="center"/>
          </w:tcPr>
          <w:p w:rsidRPr="00E92C23" w:rsidR="002D2B7A" w:rsidP="004C28A6" w:rsidRDefault="002D2B7A" w14:paraId="3CBCBEDB" w14:textId="4C33D8F4">
            <w:pPr>
              <w:pStyle w:val="BodyTextSpaceAfter"/>
              <w:spacing w:before="60" w:after="60"/>
              <w:rPr>
                <w:sz w:val="18"/>
                <w:szCs w:val="18"/>
              </w:rPr>
            </w:pPr>
            <w:r w:rsidRPr="00E92C23">
              <w:rPr>
                <w:sz w:val="18"/>
                <w:szCs w:val="18"/>
              </w:rPr>
              <w:t>Offender sex (male vs female)</w:t>
            </w:r>
          </w:p>
        </w:tc>
        <w:tc>
          <w:tcPr>
            <w:tcW w:w="1606" w:type="dxa"/>
            <w:vAlign w:val="center"/>
          </w:tcPr>
          <w:p w:rsidRPr="00E92C23" w:rsidR="002D2B7A" w:rsidP="005861DF" w:rsidRDefault="00E92C23" w14:paraId="2FF2B153" w14:textId="2A5AF0A4">
            <w:pPr>
              <w:pStyle w:val="NoSpacing"/>
              <w:jc w:val="center"/>
              <w:rPr>
                <w:rFonts w:ascii="Roboto Condensed Light" w:hAnsi="Roboto Condensed Light"/>
                <w:sz w:val="18"/>
                <w:szCs w:val="18"/>
              </w:rPr>
            </w:pPr>
            <w:r>
              <w:rPr>
                <w:rFonts w:ascii="Roboto Condensed Light" w:hAnsi="Roboto Condensed Light"/>
                <w:sz w:val="18"/>
                <w:szCs w:val="18"/>
              </w:rPr>
              <w:t>1.74</w:t>
            </w:r>
          </w:p>
        </w:tc>
        <w:tc>
          <w:tcPr>
            <w:tcW w:w="1606" w:type="dxa"/>
            <w:vAlign w:val="center"/>
          </w:tcPr>
          <w:p w:rsidRPr="00E92C23" w:rsidR="002D2B7A" w:rsidP="005861DF" w:rsidRDefault="00E92C23" w14:paraId="0C89963F" w14:textId="7DCEA030">
            <w:pPr>
              <w:pStyle w:val="NoSpacing"/>
              <w:jc w:val="center"/>
              <w:rPr>
                <w:rFonts w:ascii="Roboto Condensed Light" w:hAnsi="Roboto Condensed Light"/>
                <w:sz w:val="18"/>
                <w:szCs w:val="18"/>
              </w:rPr>
            </w:pPr>
            <w:r>
              <w:rPr>
                <w:rFonts w:ascii="Roboto Condensed Light" w:hAnsi="Roboto Condensed Light"/>
                <w:sz w:val="18"/>
                <w:szCs w:val="18"/>
              </w:rPr>
              <w:t>1.09, 2.79</w:t>
            </w:r>
          </w:p>
        </w:tc>
        <w:tc>
          <w:tcPr>
            <w:tcW w:w="1607" w:type="dxa"/>
            <w:vAlign w:val="center"/>
          </w:tcPr>
          <w:p w:rsidRPr="00E92C23" w:rsidR="002D2B7A" w:rsidP="005861DF" w:rsidRDefault="00E92C23" w14:paraId="1555A13E" w14:textId="7AE43EC1">
            <w:pPr>
              <w:pStyle w:val="NoSpacing"/>
              <w:jc w:val="center"/>
              <w:rPr>
                <w:rFonts w:ascii="Roboto Condensed Light" w:hAnsi="Roboto Condensed Light"/>
                <w:sz w:val="18"/>
                <w:szCs w:val="18"/>
              </w:rPr>
            </w:pPr>
            <w:r>
              <w:rPr>
                <w:rFonts w:ascii="Roboto Condensed Light" w:hAnsi="Roboto Condensed Light"/>
                <w:sz w:val="18"/>
                <w:szCs w:val="18"/>
              </w:rPr>
              <w:t>.02</w:t>
            </w:r>
          </w:p>
        </w:tc>
      </w:tr>
      <w:tr w:rsidRPr="00E92C23" w:rsidR="002D2B7A" w:rsidTr="004F02FF" w14:paraId="3BD751A9" w14:textId="77777777">
        <w:trPr>
          <w:cantSplit/>
        </w:trPr>
        <w:tc>
          <w:tcPr>
            <w:tcW w:w="5382" w:type="dxa"/>
            <w:vAlign w:val="center"/>
          </w:tcPr>
          <w:p w:rsidRPr="00E92C23" w:rsidR="002D2B7A" w:rsidP="004C28A6" w:rsidRDefault="002D2B7A" w14:paraId="4E648BC6" w14:textId="494D98C7">
            <w:pPr>
              <w:pStyle w:val="BodyTextSpaceAfter"/>
              <w:spacing w:before="60" w:after="60"/>
              <w:rPr>
                <w:sz w:val="18"/>
                <w:szCs w:val="18"/>
              </w:rPr>
            </w:pPr>
            <w:r w:rsidRPr="00E92C23">
              <w:rPr>
                <w:sz w:val="18"/>
                <w:szCs w:val="18"/>
              </w:rPr>
              <w:t xml:space="preserve">Offender age </w:t>
            </w:r>
          </w:p>
          <w:p w:rsidRPr="00953BA6" w:rsidR="002D2B7A" w:rsidP="00E92C23" w:rsidRDefault="002D2B7A" w14:paraId="445E1D16" w14:textId="77777777">
            <w:pPr>
              <w:pStyle w:val="BodyTextSpaceAfter"/>
              <w:spacing w:before="60" w:after="60" w:line="240" w:lineRule="auto"/>
              <w:rPr>
                <w:i/>
                <w:sz w:val="18"/>
                <w:szCs w:val="18"/>
              </w:rPr>
            </w:pPr>
            <w:r w:rsidRPr="00953BA6">
              <w:rPr>
                <w:i/>
                <w:sz w:val="18"/>
                <w:szCs w:val="18"/>
              </w:rPr>
              <w:t>10-17</w:t>
            </w:r>
          </w:p>
          <w:p w:rsidRPr="00953BA6" w:rsidR="002D2B7A" w:rsidP="00E92C23" w:rsidRDefault="002D2B7A" w14:paraId="20C21679" w14:textId="77777777">
            <w:pPr>
              <w:pStyle w:val="BodyTextSpaceAfter"/>
              <w:spacing w:before="60" w:after="60" w:line="240" w:lineRule="auto"/>
              <w:rPr>
                <w:i/>
                <w:sz w:val="18"/>
                <w:szCs w:val="18"/>
              </w:rPr>
            </w:pPr>
            <w:r w:rsidRPr="00953BA6">
              <w:rPr>
                <w:i/>
                <w:sz w:val="18"/>
                <w:szCs w:val="18"/>
              </w:rPr>
              <w:t>18-24</w:t>
            </w:r>
          </w:p>
          <w:p w:rsidRPr="00953BA6" w:rsidR="002D2B7A" w:rsidP="00E92C23" w:rsidRDefault="002D2B7A" w14:paraId="75EEF6BA" w14:textId="77777777">
            <w:pPr>
              <w:pStyle w:val="BodyTextSpaceAfter"/>
              <w:spacing w:before="60" w:after="60" w:line="240" w:lineRule="auto"/>
              <w:rPr>
                <w:i/>
                <w:sz w:val="18"/>
                <w:szCs w:val="18"/>
              </w:rPr>
            </w:pPr>
            <w:r w:rsidRPr="00953BA6">
              <w:rPr>
                <w:i/>
                <w:sz w:val="18"/>
                <w:szCs w:val="18"/>
              </w:rPr>
              <w:t>25-34</w:t>
            </w:r>
          </w:p>
          <w:p w:rsidRPr="00953BA6" w:rsidR="002D2B7A" w:rsidP="00E92C23" w:rsidRDefault="002D2B7A" w14:paraId="15276B9D" w14:textId="1D2CAD7B">
            <w:pPr>
              <w:pStyle w:val="BodyTextSpaceAfter"/>
              <w:spacing w:before="60" w:after="60" w:line="240" w:lineRule="auto"/>
              <w:rPr>
                <w:i/>
                <w:sz w:val="18"/>
                <w:szCs w:val="18"/>
              </w:rPr>
            </w:pPr>
            <w:r w:rsidRPr="00953BA6">
              <w:rPr>
                <w:i/>
                <w:sz w:val="18"/>
                <w:szCs w:val="18"/>
              </w:rPr>
              <w:t>35-49</w:t>
            </w:r>
          </w:p>
          <w:p w:rsidRPr="00953BA6" w:rsidR="002D2B7A" w:rsidP="00E92C23" w:rsidRDefault="002D2B7A" w14:paraId="56080FEA" w14:textId="77777777">
            <w:pPr>
              <w:pStyle w:val="BodyTextSpaceAfter"/>
              <w:spacing w:before="60" w:after="60" w:line="240" w:lineRule="auto"/>
              <w:rPr>
                <w:i/>
                <w:sz w:val="18"/>
                <w:szCs w:val="18"/>
              </w:rPr>
            </w:pPr>
            <w:r w:rsidRPr="00953BA6">
              <w:rPr>
                <w:i/>
                <w:sz w:val="18"/>
                <w:szCs w:val="18"/>
              </w:rPr>
              <w:t>50-69</w:t>
            </w:r>
          </w:p>
          <w:p w:rsidRPr="00E92C23" w:rsidR="002D2B7A" w:rsidP="00E92C23" w:rsidRDefault="002D2B7A" w14:paraId="52E159D1" w14:textId="108EE363">
            <w:pPr>
              <w:pStyle w:val="BodyTextSpaceAfter"/>
              <w:spacing w:before="60" w:after="60" w:line="240" w:lineRule="auto"/>
              <w:rPr>
                <w:sz w:val="18"/>
                <w:szCs w:val="18"/>
              </w:rPr>
            </w:pPr>
            <w:r w:rsidRPr="00953BA6">
              <w:rPr>
                <w:i/>
                <w:sz w:val="18"/>
                <w:szCs w:val="18"/>
              </w:rPr>
              <w:t>70 or older</w:t>
            </w:r>
          </w:p>
        </w:tc>
        <w:tc>
          <w:tcPr>
            <w:tcW w:w="1606" w:type="dxa"/>
            <w:vAlign w:val="bottom"/>
          </w:tcPr>
          <w:p w:rsidR="00E92C23" w:rsidP="00E92C23" w:rsidRDefault="00136B6E" w14:paraId="641DE881" w14:textId="387372DF">
            <w:pPr>
              <w:pStyle w:val="BodyTextSpaceAfter"/>
              <w:spacing w:before="60" w:after="60"/>
              <w:jc w:val="center"/>
              <w:rPr>
                <w:sz w:val="18"/>
                <w:szCs w:val="18"/>
              </w:rPr>
            </w:pPr>
            <w:r>
              <w:rPr>
                <w:sz w:val="18"/>
                <w:szCs w:val="18"/>
              </w:rPr>
              <w:t>Reference category</w:t>
            </w:r>
          </w:p>
          <w:p w:rsidR="00E92C23" w:rsidP="00E92C23" w:rsidRDefault="00E92C23" w14:paraId="21D7353E" w14:textId="77777777">
            <w:pPr>
              <w:pStyle w:val="BodyTextSpaceAfter"/>
              <w:spacing w:before="60" w:after="60"/>
              <w:jc w:val="center"/>
              <w:rPr>
                <w:sz w:val="18"/>
                <w:szCs w:val="18"/>
              </w:rPr>
            </w:pPr>
            <w:r>
              <w:rPr>
                <w:sz w:val="18"/>
                <w:szCs w:val="18"/>
              </w:rPr>
              <w:t>1.395</w:t>
            </w:r>
          </w:p>
          <w:p w:rsidR="00E92C23" w:rsidP="00E92C23" w:rsidRDefault="00E92C23" w14:paraId="3758B7D5" w14:textId="77777777">
            <w:pPr>
              <w:pStyle w:val="BodyTextSpaceAfter"/>
              <w:spacing w:before="60" w:after="60"/>
              <w:jc w:val="center"/>
              <w:rPr>
                <w:sz w:val="18"/>
                <w:szCs w:val="18"/>
              </w:rPr>
            </w:pPr>
            <w:r>
              <w:rPr>
                <w:sz w:val="18"/>
                <w:szCs w:val="18"/>
              </w:rPr>
              <w:t>1.532</w:t>
            </w:r>
          </w:p>
          <w:p w:rsidR="00E92C23" w:rsidP="00E92C23" w:rsidRDefault="00590E88" w14:paraId="1C8A53D2" w14:textId="444A7E44">
            <w:pPr>
              <w:pStyle w:val="BodyTextSpaceAfter"/>
              <w:spacing w:before="60" w:after="60"/>
              <w:jc w:val="center"/>
              <w:rPr>
                <w:sz w:val="18"/>
                <w:szCs w:val="18"/>
              </w:rPr>
            </w:pPr>
            <w:r>
              <w:rPr>
                <w:sz w:val="18"/>
                <w:szCs w:val="18"/>
              </w:rPr>
              <w:t>-</w:t>
            </w:r>
          </w:p>
          <w:p w:rsidR="00E92C23" w:rsidP="00E92C23" w:rsidRDefault="00590E88" w14:paraId="7E689023" w14:textId="037419E2">
            <w:pPr>
              <w:pStyle w:val="BodyTextSpaceAfter"/>
              <w:spacing w:before="60" w:after="60"/>
              <w:jc w:val="center"/>
              <w:rPr>
                <w:sz w:val="18"/>
                <w:szCs w:val="18"/>
              </w:rPr>
            </w:pPr>
            <w:r>
              <w:rPr>
                <w:sz w:val="18"/>
                <w:szCs w:val="18"/>
              </w:rPr>
              <w:t>1.322</w:t>
            </w:r>
          </w:p>
          <w:p w:rsidRPr="00E92C23" w:rsidR="00E92C23" w:rsidP="00E92C23" w:rsidRDefault="00E92C23" w14:paraId="2A3F8197" w14:textId="0638E339">
            <w:pPr>
              <w:pStyle w:val="BodyTextSpaceAfter"/>
              <w:spacing w:before="60" w:after="60"/>
              <w:jc w:val="center"/>
              <w:rPr>
                <w:sz w:val="18"/>
                <w:szCs w:val="18"/>
              </w:rPr>
            </w:pPr>
            <w:r>
              <w:rPr>
                <w:sz w:val="18"/>
                <w:szCs w:val="18"/>
              </w:rPr>
              <w:t>-</w:t>
            </w:r>
          </w:p>
        </w:tc>
        <w:tc>
          <w:tcPr>
            <w:tcW w:w="1606" w:type="dxa"/>
            <w:vAlign w:val="bottom"/>
          </w:tcPr>
          <w:p w:rsidR="00E92C23" w:rsidP="00E92C23" w:rsidRDefault="00590E88" w14:paraId="659ED95D" w14:textId="77777777">
            <w:pPr>
              <w:pStyle w:val="BodyTextSpaceAfter"/>
              <w:spacing w:before="60" w:after="60"/>
              <w:jc w:val="center"/>
              <w:rPr>
                <w:sz w:val="18"/>
                <w:szCs w:val="18"/>
              </w:rPr>
            </w:pPr>
            <w:r>
              <w:rPr>
                <w:sz w:val="18"/>
                <w:szCs w:val="18"/>
              </w:rPr>
              <w:t>1.093, 1.780</w:t>
            </w:r>
          </w:p>
          <w:p w:rsidR="00590E88" w:rsidP="00E92C23" w:rsidRDefault="00590E88" w14:paraId="69D8F5CA" w14:textId="0BDB1ADC">
            <w:pPr>
              <w:pStyle w:val="BodyTextSpaceAfter"/>
              <w:spacing w:before="60" w:after="60"/>
              <w:jc w:val="center"/>
              <w:rPr>
                <w:sz w:val="18"/>
                <w:szCs w:val="18"/>
              </w:rPr>
            </w:pPr>
            <w:r>
              <w:rPr>
                <w:sz w:val="18"/>
                <w:szCs w:val="18"/>
              </w:rPr>
              <w:t>1.209, 1.941</w:t>
            </w:r>
          </w:p>
          <w:p w:rsidR="00590E88" w:rsidP="00E92C23" w:rsidRDefault="00590E88" w14:paraId="0E4F7327" w14:textId="77777777">
            <w:pPr>
              <w:pStyle w:val="BodyTextSpaceAfter"/>
              <w:spacing w:before="60" w:after="60"/>
              <w:jc w:val="center"/>
              <w:rPr>
                <w:sz w:val="18"/>
                <w:szCs w:val="18"/>
              </w:rPr>
            </w:pPr>
            <w:r>
              <w:rPr>
                <w:sz w:val="18"/>
                <w:szCs w:val="18"/>
              </w:rPr>
              <w:t>-</w:t>
            </w:r>
          </w:p>
          <w:p w:rsidR="00590E88" w:rsidP="00E92C23" w:rsidRDefault="00590E88" w14:paraId="394EA3BA" w14:textId="77777777">
            <w:pPr>
              <w:pStyle w:val="BodyTextSpaceAfter"/>
              <w:spacing w:before="60" w:after="60"/>
              <w:jc w:val="center"/>
              <w:rPr>
                <w:sz w:val="18"/>
                <w:szCs w:val="18"/>
              </w:rPr>
            </w:pPr>
            <w:r>
              <w:rPr>
                <w:sz w:val="18"/>
                <w:szCs w:val="18"/>
              </w:rPr>
              <w:t>1.011, 1.730</w:t>
            </w:r>
          </w:p>
          <w:p w:rsidRPr="00E92C23" w:rsidR="00590E88" w:rsidP="00E92C23" w:rsidRDefault="00590E88" w14:paraId="615B4F73" w14:textId="2E673E56">
            <w:pPr>
              <w:pStyle w:val="BodyTextSpaceAfter"/>
              <w:spacing w:before="60" w:after="60"/>
              <w:jc w:val="center"/>
              <w:rPr>
                <w:sz w:val="18"/>
                <w:szCs w:val="18"/>
              </w:rPr>
            </w:pPr>
            <w:r>
              <w:rPr>
                <w:sz w:val="18"/>
                <w:szCs w:val="18"/>
              </w:rPr>
              <w:t>-</w:t>
            </w:r>
          </w:p>
        </w:tc>
        <w:tc>
          <w:tcPr>
            <w:tcW w:w="1607" w:type="dxa"/>
            <w:vAlign w:val="bottom"/>
          </w:tcPr>
          <w:p w:rsidR="00590E88" w:rsidP="00590E88" w:rsidRDefault="00590E88" w14:paraId="413C9789" w14:textId="77777777">
            <w:pPr>
              <w:pStyle w:val="BodyTextSpaceAfter"/>
              <w:spacing w:before="60" w:after="60"/>
              <w:jc w:val="center"/>
              <w:rPr>
                <w:sz w:val="18"/>
                <w:szCs w:val="18"/>
              </w:rPr>
            </w:pPr>
            <w:r>
              <w:rPr>
                <w:sz w:val="18"/>
                <w:szCs w:val="18"/>
              </w:rPr>
              <w:t>.01</w:t>
            </w:r>
          </w:p>
          <w:p w:rsidR="00590E88" w:rsidP="00590E88" w:rsidRDefault="00590E88" w14:paraId="4C8E4587" w14:textId="77777777">
            <w:pPr>
              <w:pStyle w:val="BodyTextSpaceAfter"/>
              <w:spacing w:before="60" w:after="60"/>
              <w:jc w:val="center"/>
              <w:rPr>
                <w:sz w:val="18"/>
                <w:szCs w:val="18"/>
              </w:rPr>
            </w:pPr>
            <w:r>
              <w:rPr>
                <w:sz w:val="18"/>
                <w:szCs w:val="18"/>
              </w:rPr>
              <w:t>.01</w:t>
            </w:r>
          </w:p>
          <w:p w:rsidR="00590E88" w:rsidP="00590E88" w:rsidRDefault="00590E88" w14:paraId="090E25F6" w14:textId="77777777">
            <w:pPr>
              <w:pStyle w:val="BodyTextSpaceAfter"/>
              <w:spacing w:before="60" w:after="60"/>
              <w:jc w:val="center"/>
              <w:rPr>
                <w:sz w:val="18"/>
                <w:szCs w:val="18"/>
              </w:rPr>
            </w:pPr>
            <w:r>
              <w:rPr>
                <w:sz w:val="18"/>
                <w:szCs w:val="18"/>
              </w:rPr>
              <w:t>&lt;.001</w:t>
            </w:r>
          </w:p>
          <w:p w:rsidR="00590E88" w:rsidP="00590E88" w:rsidRDefault="00590E88" w14:paraId="7ED300A4" w14:textId="77777777">
            <w:pPr>
              <w:pStyle w:val="BodyTextSpaceAfter"/>
              <w:spacing w:before="60" w:after="60"/>
              <w:jc w:val="center"/>
              <w:rPr>
                <w:sz w:val="18"/>
                <w:szCs w:val="18"/>
              </w:rPr>
            </w:pPr>
            <w:r>
              <w:rPr>
                <w:sz w:val="18"/>
                <w:szCs w:val="18"/>
              </w:rPr>
              <w:t>Not significant</w:t>
            </w:r>
          </w:p>
          <w:p w:rsidR="002D2B7A" w:rsidP="00590E88" w:rsidRDefault="00590E88" w14:paraId="42FAD038" w14:textId="7E60C060">
            <w:pPr>
              <w:pStyle w:val="BodyTextSpaceAfter"/>
              <w:spacing w:before="60" w:after="60"/>
              <w:jc w:val="center"/>
              <w:rPr>
                <w:sz w:val="18"/>
                <w:szCs w:val="18"/>
              </w:rPr>
            </w:pPr>
            <w:r>
              <w:rPr>
                <w:sz w:val="18"/>
                <w:szCs w:val="18"/>
              </w:rPr>
              <w:t>.04</w:t>
            </w:r>
          </w:p>
          <w:p w:rsidRPr="00E92C23" w:rsidR="00590E88" w:rsidP="00590E88" w:rsidRDefault="00590E88" w14:paraId="0703E791" w14:textId="3C39BE89">
            <w:pPr>
              <w:pStyle w:val="BodyTextSpaceAfter"/>
              <w:spacing w:before="60" w:after="60"/>
              <w:jc w:val="center"/>
              <w:rPr>
                <w:sz w:val="18"/>
                <w:szCs w:val="18"/>
              </w:rPr>
            </w:pPr>
            <w:r>
              <w:rPr>
                <w:sz w:val="18"/>
                <w:szCs w:val="18"/>
              </w:rPr>
              <w:t>Not significant</w:t>
            </w:r>
          </w:p>
        </w:tc>
      </w:tr>
      <w:tr w:rsidRPr="00E92C23" w:rsidR="00E3724B" w:rsidTr="00590E88" w14:paraId="544C0A2D" w14:textId="77777777">
        <w:tc>
          <w:tcPr>
            <w:tcW w:w="5382" w:type="dxa"/>
            <w:vAlign w:val="center"/>
          </w:tcPr>
          <w:p w:rsidRPr="00E92C23" w:rsidR="00E3724B" w:rsidP="004C28A6" w:rsidRDefault="002A78BB" w14:paraId="5996B6D1" w14:textId="18EBF01D">
            <w:pPr>
              <w:pStyle w:val="BodyTextSpaceAfter"/>
              <w:spacing w:before="60" w:after="60"/>
              <w:rPr>
                <w:sz w:val="18"/>
                <w:szCs w:val="18"/>
              </w:rPr>
            </w:pPr>
            <w:r w:rsidRPr="00E92C23">
              <w:rPr>
                <w:sz w:val="18"/>
                <w:szCs w:val="18"/>
              </w:rPr>
              <w:t>Most serious sex offence in incident</w:t>
            </w:r>
          </w:p>
          <w:p w:rsidRPr="00953BA6" w:rsidR="002A78BB" w:rsidP="004C28A6" w:rsidRDefault="002A78BB" w14:paraId="6606D164" w14:textId="77777777">
            <w:pPr>
              <w:pStyle w:val="BodyTextSpaceAfter"/>
              <w:spacing w:before="60" w:after="60"/>
              <w:rPr>
                <w:i/>
                <w:sz w:val="18"/>
                <w:szCs w:val="18"/>
              </w:rPr>
            </w:pPr>
            <w:r w:rsidRPr="00953BA6">
              <w:rPr>
                <w:i/>
                <w:sz w:val="18"/>
                <w:szCs w:val="18"/>
              </w:rPr>
              <w:t>Rape</w:t>
            </w:r>
          </w:p>
          <w:p w:rsidRPr="00953BA6" w:rsidR="002A78BB" w:rsidP="004C28A6" w:rsidRDefault="002A78BB" w14:paraId="2B52BAFF" w14:textId="77777777">
            <w:pPr>
              <w:pStyle w:val="BodyTextSpaceAfter"/>
              <w:spacing w:before="60" w:after="60"/>
              <w:rPr>
                <w:i/>
                <w:sz w:val="18"/>
                <w:szCs w:val="18"/>
              </w:rPr>
            </w:pPr>
            <w:r w:rsidRPr="00953BA6">
              <w:rPr>
                <w:i/>
                <w:sz w:val="18"/>
                <w:szCs w:val="18"/>
              </w:rPr>
              <w:t>Indecent Assault</w:t>
            </w:r>
          </w:p>
          <w:p w:rsidRPr="00E92C23" w:rsidR="002A78BB" w:rsidP="004C28A6" w:rsidRDefault="003E21FF" w14:paraId="2BE62C28" w14:textId="779D581F">
            <w:pPr>
              <w:pStyle w:val="BodyTextSpaceAfter"/>
              <w:spacing w:before="60" w:after="60"/>
              <w:rPr>
                <w:sz w:val="18"/>
                <w:szCs w:val="18"/>
              </w:rPr>
            </w:pPr>
            <w:r w:rsidRPr="00953BA6">
              <w:rPr>
                <w:i/>
                <w:sz w:val="18"/>
                <w:szCs w:val="18"/>
              </w:rPr>
              <w:t>Ince</w:t>
            </w:r>
            <w:r w:rsidRPr="00953BA6" w:rsidR="002A78BB">
              <w:rPr>
                <w:i/>
                <w:sz w:val="18"/>
                <w:szCs w:val="18"/>
              </w:rPr>
              <w:t>st</w:t>
            </w:r>
          </w:p>
        </w:tc>
        <w:tc>
          <w:tcPr>
            <w:tcW w:w="1606" w:type="dxa"/>
            <w:vAlign w:val="bottom"/>
          </w:tcPr>
          <w:p w:rsidR="00590E88" w:rsidP="00136B6E" w:rsidRDefault="00136B6E" w14:paraId="49CF2CC1" w14:textId="61F66C32">
            <w:pPr>
              <w:pStyle w:val="BodyTextSpaceAfter"/>
              <w:spacing w:before="60" w:after="60"/>
              <w:jc w:val="center"/>
              <w:rPr>
                <w:sz w:val="18"/>
                <w:szCs w:val="18"/>
              </w:rPr>
            </w:pPr>
            <w:r>
              <w:rPr>
                <w:sz w:val="18"/>
                <w:szCs w:val="18"/>
              </w:rPr>
              <w:t>Reference category</w:t>
            </w:r>
          </w:p>
          <w:p w:rsidR="00590E88" w:rsidP="00136B6E" w:rsidRDefault="00590E88" w14:paraId="2BF4B4D7" w14:textId="65CA75F1">
            <w:pPr>
              <w:pStyle w:val="BodyTextSpaceAfter"/>
              <w:spacing w:before="60" w:after="60"/>
              <w:jc w:val="center"/>
              <w:rPr>
                <w:sz w:val="18"/>
                <w:szCs w:val="18"/>
              </w:rPr>
            </w:pPr>
            <w:r>
              <w:rPr>
                <w:sz w:val="18"/>
                <w:szCs w:val="18"/>
              </w:rPr>
              <w:t>1.502</w:t>
            </w:r>
          </w:p>
          <w:p w:rsidRPr="00E92C23" w:rsidR="00E3724B" w:rsidP="00136B6E" w:rsidRDefault="003E21FF" w14:paraId="3838C8C2" w14:textId="6A4A8DBA">
            <w:pPr>
              <w:pStyle w:val="BodyTextSpaceAfter"/>
              <w:spacing w:before="60" w:after="60"/>
              <w:jc w:val="center"/>
              <w:rPr>
                <w:sz w:val="18"/>
                <w:szCs w:val="18"/>
              </w:rPr>
            </w:pPr>
            <w:r w:rsidRPr="00E92C23">
              <w:rPr>
                <w:sz w:val="18"/>
                <w:szCs w:val="18"/>
              </w:rPr>
              <w:t>-</w:t>
            </w:r>
          </w:p>
        </w:tc>
        <w:tc>
          <w:tcPr>
            <w:tcW w:w="1606" w:type="dxa"/>
            <w:vAlign w:val="bottom"/>
          </w:tcPr>
          <w:p w:rsidR="00590E88" w:rsidP="00590E88" w:rsidRDefault="00590E88" w14:paraId="231B9697" w14:textId="746CD1E1">
            <w:pPr>
              <w:pStyle w:val="NoSpacing"/>
              <w:jc w:val="center"/>
              <w:rPr>
                <w:rFonts w:ascii="Roboto Condensed Light" w:hAnsi="Roboto Condensed Light"/>
                <w:sz w:val="18"/>
                <w:szCs w:val="18"/>
              </w:rPr>
            </w:pPr>
            <w:r>
              <w:rPr>
                <w:rFonts w:ascii="Roboto Condensed Light" w:hAnsi="Roboto Condensed Light"/>
                <w:sz w:val="18"/>
                <w:szCs w:val="18"/>
              </w:rPr>
              <w:t>1.276, 1.769</w:t>
            </w:r>
          </w:p>
          <w:p w:rsidRPr="00E92C23" w:rsidR="00E3724B" w:rsidP="00590E88" w:rsidRDefault="003E21FF" w14:paraId="757A863A" w14:textId="492C0B23">
            <w:pPr>
              <w:pStyle w:val="NoSpacing"/>
              <w:jc w:val="center"/>
              <w:rPr>
                <w:rFonts w:ascii="Roboto Condensed Light" w:hAnsi="Roboto Condensed Light"/>
                <w:sz w:val="18"/>
                <w:szCs w:val="18"/>
              </w:rPr>
            </w:pPr>
            <w:r w:rsidRPr="00E92C23">
              <w:rPr>
                <w:rFonts w:ascii="Roboto Condensed Light" w:hAnsi="Roboto Condensed Light"/>
                <w:sz w:val="18"/>
                <w:szCs w:val="18"/>
              </w:rPr>
              <w:t>-</w:t>
            </w:r>
          </w:p>
        </w:tc>
        <w:tc>
          <w:tcPr>
            <w:tcW w:w="1607" w:type="dxa"/>
            <w:vAlign w:val="bottom"/>
          </w:tcPr>
          <w:p w:rsidR="00136B6E" w:rsidP="00590E88" w:rsidRDefault="00136B6E" w14:paraId="164D67DF" w14:textId="329695ED">
            <w:pPr>
              <w:pStyle w:val="NoSpacing"/>
              <w:jc w:val="center"/>
              <w:rPr>
                <w:rFonts w:ascii="Roboto Condensed Light" w:hAnsi="Roboto Condensed Light"/>
                <w:sz w:val="18"/>
                <w:szCs w:val="18"/>
              </w:rPr>
            </w:pPr>
            <w:r>
              <w:rPr>
                <w:rFonts w:ascii="Roboto Condensed Light" w:hAnsi="Roboto Condensed Light"/>
                <w:sz w:val="18"/>
                <w:szCs w:val="18"/>
              </w:rPr>
              <w:t>&lt;.001</w:t>
            </w:r>
          </w:p>
          <w:p w:rsidR="00590E88" w:rsidP="00590E88" w:rsidRDefault="00590E88" w14:paraId="0DBC9955" w14:textId="64E4DE0B">
            <w:pPr>
              <w:pStyle w:val="NoSpacing"/>
              <w:jc w:val="center"/>
              <w:rPr>
                <w:rFonts w:ascii="Roboto Condensed Light" w:hAnsi="Roboto Condensed Light"/>
                <w:sz w:val="18"/>
                <w:szCs w:val="18"/>
              </w:rPr>
            </w:pPr>
            <w:r>
              <w:rPr>
                <w:rFonts w:ascii="Roboto Condensed Light" w:hAnsi="Roboto Condensed Light"/>
                <w:sz w:val="18"/>
                <w:szCs w:val="18"/>
              </w:rPr>
              <w:t>&lt;.001</w:t>
            </w:r>
          </w:p>
          <w:p w:rsidRPr="00E92C23" w:rsidR="00E3724B" w:rsidP="00590E88" w:rsidRDefault="003E21FF" w14:paraId="787C5168" w14:textId="39B40D24">
            <w:pPr>
              <w:pStyle w:val="NoSpacing"/>
              <w:jc w:val="center"/>
              <w:rPr>
                <w:rFonts w:ascii="Roboto Condensed Light" w:hAnsi="Roboto Condensed Light"/>
                <w:sz w:val="18"/>
                <w:szCs w:val="18"/>
              </w:rPr>
            </w:pPr>
            <w:r w:rsidRPr="00E92C23">
              <w:rPr>
                <w:rFonts w:ascii="Roboto Condensed Light" w:hAnsi="Roboto Condensed Light"/>
                <w:sz w:val="18"/>
                <w:szCs w:val="18"/>
              </w:rPr>
              <w:t>Not significant</w:t>
            </w:r>
          </w:p>
        </w:tc>
      </w:tr>
      <w:tr w:rsidRPr="00E92C23" w:rsidR="00E3724B" w:rsidTr="00C272F4" w14:paraId="6A2DB6B0" w14:textId="77777777">
        <w:trPr>
          <w:cantSplit/>
          <w:trHeight w:val="157"/>
        </w:trPr>
        <w:tc>
          <w:tcPr>
            <w:tcW w:w="5382" w:type="dxa"/>
            <w:vAlign w:val="center"/>
          </w:tcPr>
          <w:p w:rsidRPr="00E92C23" w:rsidR="00E3724B" w:rsidP="004C28A6" w:rsidRDefault="002D2B7A" w14:paraId="646CCA08" w14:textId="11539819">
            <w:pPr>
              <w:pStyle w:val="BodyTextSpaceAfter"/>
              <w:spacing w:before="60" w:after="60"/>
              <w:rPr>
                <w:sz w:val="18"/>
                <w:szCs w:val="18"/>
              </w:rPr>
            </w:pPr>
            <w:r w:rsidRPr="00E92C23">
              <w:rPr>
                <w:sz w:val="18"/>
                <w:szCs w:val="18"/>
              </w:rPr>
              <w:lastRenderedPageBreak/>
              <w:t>Number of prior sexual offences recorded</w:t>
            </w:r>
            <w:r w:rsidRPr="00E92C23" w:rsidR="004C28A6">
              <w:rPr>
                <w:sz w:val="18"/>
                <w:szCs w:val="18"/>
              </w:rPr>
              <w:t xml:space="preserve"> against offender</w:t>
            </w:r>
          </w:p>
          <w:p w:rsidRPr="00E92C23" w:rsidR="002D2B7A" w:rsidP="004C28A6" w:rsidRDefault="002D2B7A" w14:paraId="3C8F8A78" w14:textId="77777777">
            <w:pPr>
              <w:pStyle w:val="BodyTextSpaceAfter"/>
              <w:spacing w:before="60" w:after="60"/>
              <w:rPr>
                <w:i/>
                <w:sz w:val="18"/>
                <w:szCs w:val="18"/>
              </w:rPr>
            </w:pPr>
            <w:r w:rsidRPr="00E92C23">
              <w:rPr>
                <w:i/>
                <w:sz w:val="18"/>
                <w:szCs w:val="18"/>
              </w:rPr>
              <w:t>0</w:t>
            </w:r>
          </w:p>
          <w:p w:rsidRPr="00E92C23" w:rsidR="002D2B7A" w:rsidP="004C28A6" w:rsidRDefault="002D2B7A" w14:paraId="047B8F63" w14:textId="77777777">
            <w:pPr>
              <w:pStyle w:val="BodyTextSpaceAfter"/>
              <w:spacing w:before="60" w:after="60"/>
              <w:rPr>
                <w:i/>
                <w:sz w:val="18"/>
                <w:szCs w:val="18"/>
              </w:rPr>
            </w:pPr>
            <w:r w:rsidRPr="00E92C23">
              <w:rPr>
                <w:i/>
                <w:sz w:val="18"/>
                <w:szCs w:val="18"/>
              </w:rPr>
              <w:t>1</w:t>
            </w:r>
          </w:p>
          <w:p w:rsidRPr="00E92C23" w:rsidR="002D2B7A" w:rsidP="004C28A6" w:rsidRDefault="002D2B7A" w14:paraId="7AD3D828" w14:textId="77777777">
            <w:pPr>
              <w:pStyle w:val="BodyTextSpaceAfter"/>
              <w:spacing w:before="60" w:after="60"/>
              <w:rPr>
                <w:i/>
                <w:sz w:val="18"/>
                <w:szCs w:val="18"/>
              </w:rPr>
            </w:pPr>
            <w:r w:rsidRPr="00E92C23">
              <w:rPr>
                <w:i/>
                <w:sz w:val="18"/>
                <w:szCs w:val="18"/>
              </w:rPr>
              <w:t>2-5</w:t>
            </w:r>
          </w:p>
          <w:p w:rsidRPr="00E92C23" w:rsidR="002D2B7A" w:rsidP="004C28A6" w:rsidRDefault="002D2B7A" w14:paraId="042F42E2" w14:textId="4108C20C">
            <w:pPr>
              <w:pStyle w:val="BodyTextSpaceAfter"/>
              <w:spacing w:before="60" w:after="60"/>
              <w:rPr>
                <w:sz w:val="18"/>
                <w:szCs w:val="18"/>
              </w:rPr>
            </w:pPr>
            <w:r w:rsidRPr="00E92C23">
              <w:rPr>
                <w:i/>
                <w:sz w:val="18"/>
                <w:szCs w:val="18"/>
              </w:rPr>
              <w:t>6 or more</w:t>
            </w:r>
          </w:p>
        </w:tc>
        <w:tc>
          <w:tcPr>
            <w:tcW w:w="1606" w:type="dxa"/>
            <w:vAlign w:val="bottom"/>
          </w:tcPr>
          <w:p w:rsidR="00E3724B" w:rsidP="00136B6E" w:rsidRDefault="00136B6E" w14:paraId="36978B22" w14:textId="77777777">
            <w:pPr>
              <w:pStyle w:val="BodyTextSpaceAfter"/>
              <w:spacing w:before="60" w:after="60"/>
              <w:jc w:val="center"/>
              <w:rPr>
                <w:sz w:val="18"/>
                <w:szCs w:val="18"/>
              </w:rPr>
            </w:pPr>
            <w:r>
              <w:rPr>
                <w:sz w:val="18"/>
                <w:szCs w:val="18"/>
              </w:rPr>
              <w:t>Reference category</w:t>
            </w:r>
          </w:p>
          <w:p w:rsidR="00136B6E" w:rsidP="00136B6E" w:rsidRDefault="00136B6E" w14:paraId="6EC16799" w14:textId="77777777">
            <w:pPr>
              <w:pStyle w:val="BodyTextSpaceAfter"/>
              <w:spacing w:before="60" w:after="60"/>
              <w:jc w:val="center"/>
              <w:rPr>
                <w:sz w:val="18"/>
                <w:szCs w:val="18"/>
              </w:rPr>
            </w:pPr>
            <w:r>
              <w:rPr>
                <w:sz w:val="18"/>
                <w:szCs w:val="18"/>
              </w:rPr>
              <w:t>-</w:t>
            </w:r>
          </w:p>
          <w:p w:rsidR="00136B6E" w:rsidP="00136B6E" w:rsidRDefault="00136B6E" w14:paraId="61A1A77D" w14:textId="77777777">
            <w:pPr>
              <w:pStyle w:val="BodyTextSpaceAfter"/>
              <w:spacing w:before="60" w:after="60"/>
              <w:jc w:val="center"/>
              <w:rPr>
                <w:sz w:val="18"/>
                <w:szCs w:val="18"/>
              </w:rPr>
            </w:pPr>
            <w:r>
              <w:rPr>
                <w:sz w:val="18"/>
                <w:szCs w:val="18"/>
              </w:rPr>
              <w:t>-</w:t>
            </w:r>
          </w:p>
          <w:p w:rsidRPr="00E92C23" w:rsidR="00136B6E" w:rsidP="00136B6E" w:rsidRDefault="00136B6E" w14:paraId="2425861C" w14:textId="438D9340">
            <w:pPr>
              <w:pStyle w:val="BodyTextSpaceAfter"/>
              <w:spacing w:before="60" w:after="60"/>
              <w:jc w:val="center"/>
              <w:rPr>
                <w:sz w:val="18"/>
                <w:szCs w:val="18"/>
              </w:rPr>
            </w:pPr>
            <w:r>
              <w:rPr>
                <w:sz w:val="18"/>
                <w:szCs w:val="18"/>
              </w:rPr>
              <w:t>4.49</w:t>
            </w:r>
          </w:p>
        </w:tc>
        <w:tc>
          <w:tcPr>
            <w:tcW w:w="1606" w:type="dxa"/>
            <w:vAlign w:val="bottom"/>
          </w:tcPr>
          <w:p w:rsidR="00E3724B" w:rsidP="00136B6E" w:rsidRDefault="00136B6E" w14:paraId="2956E7C0" w14:textId="77777777">
            <w:pPr>
              <w:pStyle w:val="BodyTextSpaceAfter"/>
              <w:spacing w:before="60" w:after="60"/>
              <w:jc w:val="center"/>
              <w:rPr>
                <w:sz w:val="18"/>
                <w:szCs w:val="18"/>
              </w:rPr>
            </w:pPr>
            <w:r>
              <w:rPr>
                <w:sz w:val="18"/>
                <w:szCs w:val="18"/>
              </w:rPr>
              <w:t>-</w:t>
            </w:r>
          </w:p>
          <w:p w:rsidR="00136B6E" w:rsidP="00136B6E" w:rsidRDefault="00136B6E" w14:paraId="1C32A515" w14:textId="77777777">
            <w:pPr>
              <w:pStyle w:val="BodyTextSpaceAfter"/>
              <w:spacing w:before="60" w:after="60"/>
              <w:jc w:val="center"/>
              <w:rPr>
                <w:sz w:val="18"/>
                <w:szCs w:val="18"/>
              </w:rPr>
            </w:pPr>
            <w:r>
              <w:rPr>
                <w:sz w:val="18"/>
                <w:szCs w:val="18"/>
              </w:rPr>
              <w:t>-</w:t>
            </w:r>
          </w:p>
          <w:p w:rsidRPr="00E92C23" w:rsidR="00136B6E" w:rsidP="00136B6E" w:rsidRDefault="00136B6E" w14:paraId="4E96A7E1" w14:textId="70DBCE98">
            <w:pPr>
              <w:pStyle w:val="BodyTextSpaceAfter"/>
              <w:spacing w:before="60" w:after="60"/>
              <w:jc w:val="center"/>
              <w:rPr>
                <w:sz w:val="18"/>
                <w:szCs w:val="18"/>
              </w:rPr>
            </w:pPr>
            <w:r>
              <w:rPr>
                <w:sz w:val="18"/>
                <w:szCs w:val="18"/>
              </w:rPr>
              <w:t>1.630, 12.366</w:t>
            </w:r>
          </w:p>
        </w:tc>
        <w:tc>
          <w:tcPr>
            <w:tcW w:w="1607" w:type="dxa"/>
            <w:vAlign w:val="bottom"/>
          </w:tcPr>
          <w:p w:rsidR="00136B6E" w:rsidP="00136B6E" w:rsidRDefault="00136B6E" w14:paraId="3B9185BF" w14:textId="0D0E0D18">
            <w:pPr>
              <w:pStyle w:val="BodyTextSpaceAfter"/>
              <w:spacing w:before="60" w:after="60"/>
              <w:jc w:val="center"/>
              <w:rPr>
                <w:sz w:val="18"/>
                <w:szCs w:val="18"/>
              </w:rPr>
            </w:pPr>
            <w:r>
              <w:rPr>
                <w:sz w:val="18"/>
                <w:szCs w:val="18"/>
              </w:rPr>
              <w:t>Not significant</w:t>
            </w:r>
          </w:p>
          <w:p w:rsidR="00136B6E" w:rsidP="00136B6E" w:rsidRDefault="00136B6E" w14:paraId="58C4B2D9" w14:textId="6F191886">
            <w:pPr>
              <w:pStyle w:val="BodyTextSpaceAfter"/>
              <w:spacing w:before="60" w:after="60"/>
              <w:jc w:val="center"/>
              <w:rPr>
                <w:sz w:val="18"/>
                <w:szCs w:val="18"/>
              </w:rPr>
            </w:pPr>
            <w:r>
              <w:rPr>
                <w:sz w:val="18"/>
                <w:szCs w:val="18"/>
              </w:rPr>
              <w:t>Not significant</w:t>
            </w:r>
          </w:p>
          <w:p w:rsidRPr="00E92C23" w:rsidR="00E3724B" w:rsidP="00136B6E" w:rsidRDefault="00136B6E" w14:paraId="04B33610" w14:textId="7B6D991B">
            <w:pPr>
              <w:pStyle w:val="BodyTextSpaceAfter"/>
              <w:spacing w:before="60" w:after="60"/>
              <w:jc w:val="center"/>
              <w:rPr>
                <w:sz w:val="18"/>
                <w:szCs w:val="18"/>
              </w:rPr>
            </w:pPr>
            <w:r>
              <w:rPr>
                <w:sz w:val="18"/>
                <w:szCs w:val="18"/>
              </w:rPr>
              <w:t>.03</w:t>
            </w:r>
          </w:p>
        </w:tc>
      </w:tr>
      <w:tr w:rsidRPr="00E92C23" w:rsidR="00E3724B" w:rsidTr="004C28A6" w14:paraId="45A94F27" w14:textId="77777777">
        <w:trPr>
          <w:trHeight w:val="157"/>
        </w:trPr>
        <w:tc>
          <w:tcPr>
            <w:tcW w:w="5382" w:type="dxa"/>
            <w:vAlign w:val="center"/>
          </w:tcPr>
          <w:p w:rsidRPr="00E92C23" w:rsidR="00E3724B" w:rsidP="004C28A6" w:rsidRDefault="002D2B7A" w14:paraId="76C66496" w14:textId="5DF3E66D">
            <w:pPr>
              <w:pStyle w:val="BodyTextSpaceAfter"/>
              <w:spacing w:before="60" w:after="60"/>
              <w:rPr>
                <w:sz w:val="18"/>
                <w:szCs w:val="18"/>
              </w:rPr>
            </w:pPr>
            <w:r w:rsidRPr="00E92C23">
              <w:rPr>
                <w:sz w:val="18"/>
                <w:szCs w:val="18"/>
              </w:rPr>
              <w:t>Incident involved multiple recorded offences</w:t>
            </w:r>
          </w:p>
        </w:tc>
        <w:tc>
          <w:tcPr>
            <w:tcW w:w="1606" w:type="dxa"/>
            <w:vAlign w:val="center"/>
          </w:tcPr>
          <w:p w:rsidRPr="00E92C23" w:rsidR="00E3724B" w:rsidP="00136B6E" w:rsidRDefault="00136B6E" w14:paraId="340DC8DA" w14:textId="30CEBF79">
            <w:pPr>
              <w:pStyle w:val="BodyTextSpaceAfter"/>
              <w:spacing w:before="60" w:after="60"/>
              <w:jc w:val="center"/>
              <w:rPr>
                <w:sz w:val="18"/>
                <w:szCs w:val="18"/>
              </w:rPr>
            </w:pPr>
            <w:r>
              <w:rPr>
                <w:sz w:val="18"/>
                <w:szCs w:val="18"/>
              </w:rPr>
              <w:t>1.80</w:t>
            </w:r>
          </w:p>
        </w:tc>
        <w:tc>
          <w:tcPr>
            <w:tcW w:w="1606" w:type="dxa"/>
            <w:vAlign w:val="center"/>
          </w:tcPr>
          <w:p w:rsidRPr="00E92C23" w:rsidR="00E3724B" w:rsidP="00136B6E" w:rsidRDefault="00136B6E" w14:paraId="0FDF1E80" w14:textId="069442ED">
            <w:pPr>
              <w:pStyle w:val="BodyTextSpaceAfter"/>
              <w:spacing w:before="60" w:after="60"/>
              <w:jc w:val="center"/>
              <w:rPr>
                <w:sz w:val="18"/>
                <w:szCs w:val="18"/>
              </w:rPr>
            </w:pPr>
            <w:r>
              <w:rPr>
                <w:sz w:val="18"/>
                <w:szCs w:val="18"/>
              </w:rPr>
              <w:t>1.457, 2.226</w:t>
            </w:r>
          </w:p>
        </w:tc>
        <w:tc>
          <w:tcPr>
            <w:tcW w:w="1607" w:type="dxa"/>
            <w:vAlign w:val="center"/>
          </w:tcPr>
          <w:p w:rsidRPr="00E92C23" w:rsidR="00E3724B" w:rsidP="00136B6E" w:rsidRDefault="00136B6E" w14:paraId="7DA1DD07" w14:textId="4861EA28">
            <w:pPr>
              <w:pStyle w:val="NoSpacing"/>
              <w:jc w:val="center"/>
              <w:rPr>
                <w:rFonts w:ascii="Roboto Condensed Light" w:hAnsi="Roboto Condensed Light"/>
                <w:sz w:val="18"/>
                <w:szCs w:val="18"/>
              </w:rPr>
            </w:pPr>
            <w:r>
              <w:rPr>
                <w:rFonts w:ascii="Roboto Condensed Light" w:hAnsi="Roboto Condensed Light"/>
                <w:sz w:val="18"/>
                <w:szCs w:val="18"/>
              </w:rPr>
              <w:t>&lt;.001</w:t>
            </w:r>
          </w:p>
        </w:tc>
      </w:tr>
      <w:tr w:rsidRPr="00E92C23" w:rsidR="00E3724B" w:rsidTr="004C28A6" w14:paraId="20B19D60" w14:textId="77777777">
        <w:tc>
          <w:tcPr>
            <w:tcW w:w="5382" w:type="dxa"/>
            <w:shd w:val="clear" w:color="auto" w:fill="FFFFFF" w:themeFill="background1"/>
            <w:vAlign w:val="center"/>
          </w:tcPr>
          <w:p w:rsidRPr="00E92C23" w:rsidR="00E3724B" w:rsidP="004C28A6" w:rsidRDefault="002D2B7A" w14:paraId="4D78ECFE" w14:textId="4E0983DF">
            <w:pPr>
              <w:pStyle w:val="BodyTextSpaceAfter"/>
              <w:spacing w:before="60" w:after="60"/>
              <w:rPr>
                <w:sz w:val="18"/>
                <w:szCs w:val="18"/>
              </w:rPr>
            </w:pPr>
            <w:r w:rsidRPr="00E92C23">
              <w:rPr>
                <w:sz w:val="18"/>
                <w:szCs w:val="18"/>
              </w:rPr>
              <w:t>Incident involved victim(s) aged 10-17</w:t>
            </w:r>
          </w:p>
        </w:tc>
        <w:tc>
          <w:tcPr>
            <w:tcW w:w="1606" w:type="dxa"/>
            <w:shd w:val="clear" w:color="auto" w:fill="FFFFFF" w:themeFill="background1"/>
            <w:vAlign w:val="center"/>
          </w:tcPr>
          <w:p w:rsidRPr="00E92C23" w:rsidR="00E3724B" w:rsidP="00136B6E" w:rsidRDefault="00136B6E" w14:paraId="3328BBFE" w14:textId="22B22893">
            <w:pPr>
              <w:pStyle w:val="BodyTextSpaceAfter"/>
              <w:spacing w:before="60" w:after="60"/>
              <w:jc w:val="center"/>
              <w:rPr>
                <w:sz w:val="18"/>
                <w:szCs w:val="18"/>
              </w:rPr>
            </w:pPr>
            <w:r>
              <w:rPr>
                <w:sz w:val="18"/>
                <w:szCs w:val="18"/>
              </w:rPr>
              <w:t>1.61</w:t>
            </w:r>
          </w:p>
        </w:tc>
        <w:tc>
          <w:tcPr>
            <w:tcW w:w="1606" w:type="dxa"/>
            <w:shd w:val="clear" w:color="auto" w:fill="FFFFFF" w:themeFill="background1"/>
            <w:vAlign w:val="center"/>
          </w:tcPr>
          <w:p w:rsidRPr="00E92C23" w:rsidR="00E3724B" w:rsidP="00136B6E" w:rsidRDefault="00136B6E" w14:paraId="3CC0D272" w14:textId="27CB4BA6">
            <w:pPr>
              <w:pStyle w:val="BodyTextSpaceAfter"/>
              <w:spacing w:before="60" w:after="60"/>
              <w:jc w:val="center"/>
              <w:rPr>
                <w:sz w:val="18"/>
                <w:szCs w:val="18"/>
              </w:rPr>
            </w:pPr>
            <w:r>
              <w:rPr>
                <w:sz w:val="18"/>
                <w:szCs w:val="18"/>
              </w:rPr>
              <w:t>1.38, 1.89</w:t>
            </w:r>
          </w:p>
        </w:tc>
        <w:tc>
          <w:tcPr>
            <w:tcW w:w="1607" w:type="dxa"/>
            <w:shd w:val="clear" w:color="auto" w:fill="FFFFFF" w:themeFill="background1"/>
            <w:vAlign w:val="center"/>
          </w:tcPr>
          <w:p w:rsidRPr="00E92C23" w:rsidR="00E3724B" w:rsidP="00136B6E" w:rsidRDefault="00136B6E" w14:paraId="4C562AB7" w14:textId="55D991BE">
            <w:pPr>
              <w:pStyle w:val="NoSpacing"/>
              <w:jc w:val="center"/>
              <w:rPr>
                <w:rFonts w:ascii="Roboto Condensed Light" w:hAnsi="Roboto Condensed Light"/>
                <w:sz w:val="18"/>
                <w:szCs w:val="18"/>
              </w:rPr>
            </w:pPr>
            <w:r>
              <w:rPr>
                <w:rFonts w:ascii="Roboto Condensed Light" w:hAnsi="Roboto Condensed Light"/>
                <w:sz w:val="18"/>
                <w:szCs w:val="18"/>
              </w:rPr>
              <w:t>&lt;.001</w:t>
            </w:r>
          </w:p>
        </w:tc>
      </w:tr>
      <w:tr w:rsidRPr="00E92C23" w:rsidR="00E3724B" w:rsidTr="004C28A6" w14:paraId="73D1B192" w14:textId="77777777">
        <w:tc>
          <w:tcPr>
            <w:tcW w:w="5382" w:type="dxa"/>
            <w:shd w:val="clear" w:color="auto" w:fill="FFFFFF" w:themeFill="background1"/>
            <w:vAlign w:val="center"/>
          </w:tcPr>
          <w:p w:rsidRPr="008C6FC9" w:rsidR="00E3724B" w:rsidP="004C28A6" w:rsidRDefault="002D2B7A" w14:paraId="58EF3F1E" w14:textId="085D71C1">
            <w:pPr>
              <w:pStyle w:val="BodyTextSpaceAfter"/>
              <w:spacing w:before="60" w:after="60"/>
              <w:rPr>
                <w:sz w:val="18"/>
                <w:szCs w:val="18"/>
              </w:rPr>
            </w:pPr>
            <w:r w:rsidRPr="008C6FC9">
              <w:rPr>
                <w:sz w:val="18"/>
                <w:szCs w:val="18"/>
              </w:rPr>
              <w:t>Incident involved victim(s) who were a current partner</w:t>
            </w:r>
          </w:p>
        </w:tc>
        <w:tc>
          <w:tcPr>
            <w:tcW w:w="1606" w:type="dxa"/>
            <w:shd w:val="clear" w:color="auto" w:fill="FFFFFF" w:themeFill="background1"/>
            <w:vAlign w:val="center"/>
          </w:tcPr>
          <w:p w:rsidRPr="008C6FC9" w:rsidR="00E3724B" w:rsidP="00136B6E" w:rsidRDefault="00136B6E" w14:paraId="6D555A88" w14:textId="5150DD90">
            <w:pPr>
              <w:pStyle w:val="BodyTextSpaceAfter"/>
              <w:spacing w:before="60" w:after="60"/>
              <w:jc w:val="center"/>
              <w:rPr>
                <w:sz w:val="18"/>
                <w:szCs w:val="18"/>
              </w:rPr>
            </w:pPr>
            <w:r w:rsidRPr="008C6FC9">
              <w:rPr>
                <w:sz w:val="18"/>
                <w:szCs w:val="18"/>
              </w:rPr>
              <w:t>0.50</w:t>
            </w:r>
          </w:p>
        </w:tc>
        <w:tc>
          <w:tcPr>
            <w:tcW w:w="1606" w:type="dxa"/>
            <w:shd w:val="clear" w:color="auto" w:fill="FFFFFF" w:themeFill="background1"/>
            <w:vAlign w:val="center"/>
          </w:tcPr>
          <w:p w:rsidRPr="008C6FC9" w:rsidR="00E3724B" w:rsidP="00136B6E" w:rsidRDefault="00136B6E" w14:paraId="7E7EFE2D" w14:textId="2650AF5C">
            <w:pPr>
              <w:pStyle w:val="BodyTextSpaceAfter"/>
              <w:spacing w:before="60" w:after="60"/>
              <w:jc w:val="center"/>
              <w:rPr>
                <w:sz w:val="18"/>
                <w:szCs w:val="18"/>
              </w:rPr>
            </w:pPr>
            <w:r w:rsidRPr="008C6FC9">
              <w:rPr>
                <w:sz w:val="18"/>
                <w:szCs w:val="18"/>
              </w:rPr>
              <w:t>0.35, 0.71</w:t>
            </w:r>
          </w:p>
        </w:tc>
        <w:tc>
          <w:tcPr>
            <w:tcW w:w="1607" w:type="dxa"/>
            <w:shd w:val="clear" w:color="auto" w:fill="FFFFFF" w:themeFill="background1"/>
            <w:vAlign w:val="center"/>
          </w:tcPr>
          <w:p w:rsidRPr="008C6FC9" w:rsidR="00E3724B" w:rsidP="00136B6E" w:rsidRDefault="00136B6E" w14:paraId="68E9FE67" w14:textId="1EEA20DE">
            <w:pPr>
              <w:pStyle w:val="NoSpacing"/>
              <w:jc w:val="center"/>
              <w:rPr>
                <w:rFonts w:ascii="Roboto Condensed Light" w:hAnsi="Roboto Condensed Light"/>
                <w:sz w:val="18"/>
                <w:szCs w:val="18"/>
              </w:rPr>
            </w:pPr>
            <w:r w:rsidRPr="008C6FC9">
              <w:rPr>
                <w:rFonts w:ascii="Roboto Condensed Light" w:hAnsi="Roboto Condensed Light"/>
                <w:sz w:val="18"/>
                <w:szCs w:val="18"/>
              </w:rPr>
              <w:t>&lt;.001</w:t>
            </w:r>
          </w:p>
        </w:tc>
      </w:tr>
      <w:tr w:rsidRPr="00E92C23" w:rsidR="00E3724B" w:rsidTr="004C28A6" w14:paraId="23678000" w14:textId="77777777">
        <w:tc>
          <w:tcPr>
            <w:tcW w:w="5382" w:type="dxa"/>
            <w:shd w:val="clear" w:color="auto" w:fill="FFFFFF" w:themeFill="background1"/>
            <w:vAlign w:val="center"/>
          </w:tcPr>
          <w:p w:rsidRPr="008C6FC9" w:rsidR="00E3724B" w:rsidP="004C28A6" w:rsidRDefault="002D2B7A" w14:paraId="4E962D6B" w14:textId="03E1BE20">
            <w:pPr>
              <w:pStyle w:val="BodyTextSpaceAfter"/>
              <w:spacing w:before="60" w:after="60"/>
              <w:rPr>
                <w:sz w:val="18"/>
                <w:szCs w:val="18"/>
              </w:rPr>
            </w:pPr>
            <w:r w:rsidRPr="008C6FC9">
              <w:rPr>
                <w:sz w:val="18"/>
                <w:szCs w:val="18"/>
              </w:rPr>
              <w:t>Incident involved victim(s) who were a former partner</w:t>
            </w:r>
          </w:p>
        </w:tc>
        <w:tc>
          <w:tcPr>
            <w:tcW w:w="1606" w:type="dxa"/>
            <w:shd w:val="clear" w:color="auto" w:fill="FFFFFF" w:themeFill="background1"/>
            <w:vAlign w:val="center"/>
          </w:tcPr>
          <w:p w:rsidRPr="008C6FC9" w:rsidR="00E3724B" w:rsidP="00136B6E" w:rsidRDefault="00136B6E" w14:paraId="7259339D" w14:textId="16FBB247">
            <w:pPr>
              <w:pStyle w:val="BodyTextSpaceAfter"/>
              <w:spacing w:before="60" w:after="60"/>
              <w:jc w:val="center"/>
              <w:rPr>
                <w:sz w:val="18"/>
                <w:szCs w:val="18"/>
              </w:rPr>
            </w:pPr>
            <w:r w:rsidRPr="008C6FC9">
              <w:rPr>
                <w:sz w:val="18"/>
                <w:szCs w:val="18"/>
              </w:rPr>
              <w:t>0.25</w:t>
            </w:r>
          </w:p>
        </w:tc>
        <w:tc>
          <w:tcPr>
            <w:tcW w:w="1606" w:type="dxa"/>
            <w:shd w:val="clear" w:color="auto" w:fill="FFFFFF" w:themeFill="background1"/>
            <w:vAlign w:val="center"/>
          </w:tcPr>
          <w:p w:rsidRPr="008C6FC9" w:rsidR="00E3724B" w:rsidP="00136B6E" w:rsidRDefault="00136B6E" w14:paraId="631E14C1" w14:textId="50F3168C">
            <w:pPr>
              <w:pStyle w:val="BodyTextSpaceAfter"/>
              <w:spacing w:before="60" w:after="60"/>
              <w:jc w:val="center"/>
              <w:rPr>
                <w:sz w:val="18"/>
                <w:szCs w:val="18"/>
              </w:rPr>
            </w:pPr>
            <w:r w:rsidRPr="008C6FC9">
              <w:rPr>
                <w:sz w:val="18"/>
                <w:szCs w:val="18"/>
              </w:rPr>
              <w:t>0.15, 0.41</w:t>
            </w:r>
          </w:p>
        </w:tc>
        <w:tc>
          <w:tcPr>
            <w:tcW w:w="1607" w:type="dxa"/>
            <w:shd w:val="clear" w:color="auto" w:fill="FFFFFF" w:themeFill="background1"/>
            <w:vAlign w:val="center"/>
          </w:tcPr>
          <w:p w:rsidRPr="008C6FC9" w:rsidR="00E3724B" w:rsidP="00136B6E" w:rsidRDefault="00136B6E" w14:paraId="140F20BC" w14:textId="6E28F5FF">
            <w:pPr>
              <w:pStyle w:val="NoSpacing"/>
              <w:jc w:val="center"/>
              <w:rPr>
                <w:rFonts w:ascii="Roboto Condensed Light" w:hAnsi="Roboto Condensed Light"/>
                <w:sz w:val="18"/>
                <w:szCs w:val="18"/>
              </w:rPr>
            </w:pPr>
            <w:r w:rsidRPr="008C6FC9">
              <w:rPr>
                <w:rFonts w:ascii="Roboto Condensed Light" w:hAnsi="Roboto Condensed Light"/>
                <w:sz w:val="18"/>
                <w:szCs w:val="18"/>
              </w:rPr>
              <w:t>&lt;.001</w:t>
            </w:r>
          </w:p>
        </w:tc>
      </w:tr>
      <w:tr w:rsidRPr="00E92C23" w:rsidR="00E3724B" w:rsidTr="004C28A6" w14:paraId="1DC97008" w14:textId="77777777">
        <w:tc>
          <w:tcPr>
            <w:tcW w:w="5382" w:type="dxa"/>
            <w:shd w:val="clear" w:color="auto" w:fill="FFFFFF" w:themeFill="background1"/>
            <w:vAlign w:val="center"/>
          </w:tcPr>
          <w:p w:rsidRPr="008C6FC9" w:rsidR="00E3724B" w:rsidP="004C28A6" w:rsidRDefault="002D2B7A" w14:paraId="54A64036" w14:textId="06479045">
            <w:pPr>
              <w:pStyle w:val="BodyTextSpaceAfter"/>
              <w:spacing w:before="60" w:after="60"/>
              <w:rPr>
                <w:sz w:val="18"/>
                <w:szCs w:val="18"/>
              </w:rPr>
            </w:pPr>
            <w:r w:rsidRPr="008C6FC9">
              <w:rPr>
                <w:sz w:val="18"/>
                <w:szCs w:val="18"/>
              </w:rPr>
              <w:t>Incident involved victim(s) who were a family member</w:t>
            </w:r>
          </w:p>
        </w:tc>
        <w:tc>
          <w:tcPr>
            <w:tcW w:w="1606" w:type="dxa"/>
            <w:shd w:val="clear" w:color="auto" w:fill="FFFFFF" w:themeFill="background1"/>
            <w:vAlign w:val="center"/>
          </w:tcPr>
          <w:p w:rsidRPr="008C6FC9" w:rsidR="00E3724B" w:rsidP="00136B6E" w:rsidRDefault="00136B6E" w14:paraId="08FA4B03" w14:textId="34722389">
            <w:pPr>
              <w:pStyle w:val="BodyTextSpaceAfter"/>
              <w:spacing w:before="60" w:after="60"/>
              <w:jc w:val="center"/>
              <w:rPr>
                <w:sz w:val="18"/>
                <w:szCs w:val="18"/>
              </w:rPr>
            </w:pPr>
            <w:r w:rsidRPr="008C6FC9">
              <w:rPr>
                <w:sz w:val="18"/>
                <w:szCs w:val="18"/>
              </w:rPr>
              <w:t>0.50</w:t>
            </w:r>
          </w:p>
        </w:tc>
        <w:tc>
          <w:tcPr>
            <w:tcW w:w="1606" w:type="dxa"/>
            <w:shd w:val="clear" w:color="auto" w:fill="FFFFFF" w:themeFill="background1"/>
            <w:vAlign w:val="center"/>
          </w:tcPr>
          <w:p w:rsidRPr="008C6FC9" w:rsidR="00E3724B" w:rsidP="00136B6E" w:rsidRDefault="00136B6E" w14:paraId="051C5B14" w14:textId="19CA07D4">
            <w:pPr>
              <w:pStyle w:val="BodyTextSpaceAfter"/>
              <w:spacing w:before="60" w:after="60"/>
              <w:jc w:val="center"/>
              <w:rPr>
                <w:sz w:val="18"/>
                <w:szCs w:val="18"/>
              </w:rPr>
            </w:pPr>
            <w:r w:rsidRPr="008C6FC9">
              <w:rPr>
                <w:sz w:val="18"/>
                <w:szCs w:val="18"/>
              </w:rPr>
              <w:t>0.39, 0.65</w:t>
            </w:r>
          </w:p>
        </w:tc>
        <w:tc>
          <w:tcPr>
            <w:tcW w:w="1607" w:type="dxa"/>
            <w:shd w:val="clear" w:color="auto" w:fill="FFFFFF" w:themeFill="background1"/>
            <w:vAlign w:val="center"/>
          </w:tcPr>
          <w:p w:rsidRPr="008C6FC9" w:rsidR="00E3724B" w:rsidP="00136B6E" w:rsidRDefault="00136B6E" w14:paraId="2BDECF74" w14:textId="347463DA">
            <w:pPr>
              <w:pStyle w:val="NoSpacing"/>
              <w:jc w:val="center"/>
              <w:rPr>
                <w:rFonts w:ascii="Roboto Condensed Light" w:hAnsi="Roboto Condensed Light"/>
                <w:sz w:val="18"/>
                <w:szCs w:val="18"/>
              </w:rPr>
            </w:pPr>
            <w:r w:rsidRPr="008C6FC9">
              <w:rPr>
                <w:rFonts w:ascii="Roboto Condensed Light" w:hAnsi="Roboto Condensed Light"/>
                <w:sz w:val="18"/>
                <w:szCs w:val="18"/>
              </w:rPr>
              <w:t>&lt;.001</w:t>
            </w:r>
          </w:p>
        </w:tc>
      </w:tr>
      <w:tr w:rsidRPr="00E92C23" w:rsidR="00E3724B" w:rsidTr="004C28A6" w14:paraId="7D89B010" w14:textId="77777777">
        <w:tc>
          <w:tcPr>
            <w:tcW w:w="5382" w:type="dxa"/>
            <w:shd w:val="clear" w:color="auto" w:fill="FFFFFF" w:themeFill="background1"/>
            <w:vAlign w:val="center"/>
          </w:tcPr>
          <w:p w:rsidRPr="008C6FC9" w:rsidR="00E3724B" w:rsidP="004C28A6" w:rsidRDefault="002D2B7A" w14:paraId="53DBA30B" w14:textId="027654DA">
            <w:pPr>
              <w:pStyle w:val="BodyTextSpaceAfter"/>
              <w:spacing w:before="60" w:after="60"/>
              <w:rPr>
                <w:sz w:val="18"/>
                <w:szCs w:val="18"/>
              </w:rPr>
            </w:pPr>
            <w:r w:rsidRPr="008C6FC9">
              <w:rPr>
                <w:sz w:val="18"/>
                <w:szCs w:val="18"/>
              </w:rPr>
              <w:t>Incident involved victim(s) who were an acquaintance</w:t>
            </w:r>
          </w:p>
        </w:tc>
        <w:tc>
          <w:tcPr>
            <w:tcW w:w="1606" w:type="dxa"/>
            <w:shd w:val="clear" w:color="auto" w:fill="FFFFFF" w:themeFill="background1"/>
            <w:vAlign w:val="center"/>
          </w:tcPr>
          <w:p w:rsidRPr="008C6FC9" w:rsidR="00E3724B" w:rsidP="00136B6E" w:rsidRDefault="00136B6E" w14:paraId="2C0AC96B" w14:textId="7027694D">
            <w:pPr>
              <w:pStyle w:val="BodyTextSpaceAfter"/>
              <w:spacing w:before="60" w:after="60"/>
              <w:jc w:val="center"/>
              <w:rPr>
                <w:sz w:val="18"/>
                <w:szCs w:val="18"/>
              </w:rPr>
            </w:pPr>
            <w:r w:rsidRPr="008C6FC9">
              <w:rPr>
                <w:sz w:val="18"/>
                <w:szCs w:val="18"/>
              </w:rPr>
              <w:t>0.72</w:t>
            </w:r>
          </w:p>
        </w:tc>
        <w:tc>
          <w:tcPr>
            <w:tcW w:w="1606" w:type="dxa"/>
            <w:shd w:val="clear" w:color="auto" w:fill="FFFFFF" w:themeFill="background1"/>
            <w:vAlign w:val="center"/>
          </w:tcPr>
          <w:p w:rsidRPr="008C6FC9" w:rsidR="00E3724B" w:rsidP="00136B6E" w:rsidRDefault="00136B6E" w14:paraId="34DDE158" w14:textId="32FF9746">
            <w:pPr>
              <w:pStyle w:val="BodyTextSpaceAfter"/>
              <w:spacing w:before="60" w:after="60"/>
              <w:jc w:val="center"/>
              <w:rPr>
                <w:sz w:val="18"/>
                <w:szCs w:val="18"/>
              </w:rPr>
            </w:pPr>
            <w:r w:rsidRPr="008C6FC9">
              <w:rPr>
                <w:sz w:val="18"/>
                <w:szCs w:val="18"/>
              </w:rPr>
              <w:t>0.59, 0.88</w:t>
            </w:r>
          </w:p>
        </w:tc>
        <w:tc>
          <w:tcPr>
            <w:tcW w:w="1607" w:type="dxa"/>
            <w:shd w:val="clear" w:color="auto" w:fill="FFFFFF" w:themeFill="background1"/>
            <w:vAlign w:val="center"/>
          </w:tcPr>
          <w:p w:rsidRPr="008C6FC9" w:rsidR="00E3724B" w:rsidP="00136B6E" w:rsidRDefault="00D644BB" w14:paraId="3F1AADC8" w14:textId="1F67A648">
            <w:pPr>
              <w:pStyle w:val="BodyTextSpaceAfter"/>
              <w:spacing w:before="60" w:after="60"/>
              <w:jc w:val="center"/>
              <w:rPr>
                <w:sz w:val="18"/>
                <w:szCs w:val="18"/>
              </w:rPr>
            </w:pPr>
            <w:r w:rsidRPr="008C6FC9">
              <w:rPr>
                <w:sz w:val="18"/>
                <w:szCs w:val="18"/>
              </w:rPr>
              <w:t>.001</w:t>
            </w:r>
          </w:p>
        </w:tc>
      </w:tr>
      <w:tr w:rsidRPr="00E92C23" w:rsidR="004C28A6" w:rsidTr="004C28A6" w14:paraId="0CABF8CB" w14:textId="77777777">
        <w:tc>
          <w:tcPr>
            <w:tcW w:w="5382" w:type="dxa"/>
            <w:shd w:val="clear" w:color="auto" w:fill="FFFFFF" w:themeFill="background1"/>
            <w:vAlign w:val="center"/>
          </w:tcPr>
          <w:p w:rsidRPr="00E92C23" w:rsidR="004C28A6" w:rsidP="004C28A6" w:rsidRDefault="004C28A6" w14:paraId="4A117E93" w14:textId="17E3E889">
            <w:pPr>
              <w:pStyle w:val="BodyTextSpaceAfter"/>
              <w:spacing w:before="60" w:after="60"/>
              <w:rPr>
                <w:sz w:val="18"/>
                <w:szCs w:val="18"/>
              </w:rPr>
            </w:pPr>
            <w:r w:rsidRPr="00E92C23">
              <w:rPr>
                <w:sz w:val="18"/>
                <w:szCs w:val="18"/>
              </w:rPr>
              <w:t>Incident also involved assault and related offence(s)</w:t>
            </w:r>
          </w:p>
        </w:tc>
        <w:tc>
          <w:tcPr>
            <w:tcW w:w="1606" w:type="dxa"/>
            <w:shd w:val="clear" w:color="auto" w:fill="FFFFFF" w:themeFill="background1"/>
            <w:vAlign w:val="center"/>
          </w:tcPr>
          <w:p w:rsidRPr="00E92C23" w:rsidR="004C28A6" w:rsidP="00136B6E" w:rsidRDefault="00382408" w14:paraId="1C31BC4C" w14:textId="060ED4B8">
            <w:pPr>
              <w:pStyle w:val="BodyTextSpaceAfter"/>
              <w:spacing w:before="60" w:after="60"/>
              <w:jc w:val="center"/>
              <w:rPr>
                <w:sz w:val="18"/>
                <w:szCs w:val="18"/>
              </w:rPr>
            </w:pPr>
            <w:r>
              <w:rPr>
                <w:sz w:val="18"/>
                <w:szCs w:val="18"/>
              </w:rPr>
              <w:t>6.91</w:t>
            </w:r>
          </w:p>
        </w:tc>
        <w:tc>
          <w:tcPr>
            <w:tcW w:w="1606" w:type="dxa"/>
            <w:shd w:val="clear" w:color="auto" w:fill="FFFFFF" w:themeFill="background1"/>
            <w:vAlign w:val="center"/>
          </w:tcPr>
          <w:p w:rsidRPr="00E92C23" w:rsidR="004C28A6" w:rsidP="00136B6E" w:rsidRDefault="00382408" w14:paraId="3B1182DB" w14:textId="0203418F">
            <w:pPr>
              <w:pStyle w:val="BodyTextSpaceAfter"/>
              <w:spacing w:before="60" w:after="60"/>
              <w:jc w:val="center"/>
              <w:rPr>
                <w:sz w:val="18"/>
                <w:szCs w:val="18"/>
              </w:rPr>
            </w:pPr>
            <w:r>
              <w:rPr>
                <w:sz w:val="18"/>
                <w:szCs w:val="18"/>
              </w:rPr>
              <w:t>4.723, 10.116</w:t>
            </w:r>
          </w:p>
        </w:tc>
        <w:tc>
          <w:tcPr>
            <w:tcW w:w="1607" w:type="dxa"/>
            <w:shd w:val="clear" w:color="auto" w:fill="FFFFFF" w:themeFill="background1"/>
            <w:vAlign w:val="center"/>
          </w:tcPr>
          <w:p w:rsidRPr="00E92C23" w:rsidR="004C28A6" w:rsidP="00136B6E" w:rsidRDefault="00382408" w14:paraId="29D5DDD5" w14:textId="51F6AC97">
            <w:pPr>
              <w:pStyle w:val="BodyTextSpaceAfter"/>
              <w:spacing w:before="60" w:after="60"/>
              <w:jc w:val="center"/>
              <w:rPr>
                <w:sz w:val="18"/>
                <w:szCs w:val="18"/>
              </w:rPr>
            </w:pPr>
            <w:r>
              <w:rPr>
                <w:sz w:val="18"/>
                <w:szCs w:val="18"/>
              </w:rPr>
              <w:t>&lt;.001</w:t>
            </w:r>
          </w:p>
        </w:tc>
      </w:tr>
      <w:tr w:rsidRPr="00E92C23" w:rsidR="004C28A6" w:rsidTr="004C28A6" w14:paraId="18865EFB" w14:textId="77777777">
        <w:tc>
          <w:tcPr>
            <w:tcW w:w="5382" w:type="dxa"/>
            <w:shd w:val="clear" w:color="auto" w:fill="FFFFFF" w:themeFill="background1"/>
            <w:vAlign w:val="center"/>
          </w:tcPr>
          <w:p w:rsidRPr="00E92C23" w:rsidR="004C28A6" w:rsidP="004C28A6" w:rsidRDefault="004C28A6" w14:paraId="0FB52FA1" w14:textId="23B4E1FE">
            <w:pPr>
              <w:pStyle w:val="BodyTextSpaceAfter"/>
              <w:spacing w:before="60" w:after="60"/>
              <w:rPr>
                <w:sz w:val="18"/>
                <w:szCs w:val="18"/>
              </w:rPr>
            </w:pPr>
            <w:r w:rsidRPr="00E92C23">
              <w:rPr>
                <w:sz w:val="18"/>
                <w:szCs w:val="18"/>
              </w:rPr>
              <w:t>Incident also involved abduction and related offence(s)</w:t>
            </w:r>
          </w:p>
        </w:tc>
        <w:tc>
          <w:tcPr>
            <w:tcW w:w="1606" w:type="dxa"/>
            <w:shd w:val="clear" w:color="auto" w:fill="FFFFFF" w:themeFill="background1"/>
            <w:vAlign w:val="center"/>
          </w:tcPr>
          <w:p w:rsidRPr="00E92C23" w:rsidR="004C28A6" w:rsidP="00136B6E" w:rsidRDefault="00382408" w14:paraId="34F0F5F3" w14:textId="7F480C0C">
            <w:pPr>
              <w:pStyle w:val="BodyTextSpaceAfter"/>
              <w:spacing w:before="60" w:after="60"/>
              <w:jc w:val="center"/>
              <w:rPr>
                <w:sz w:val="18"/>
                <w:szCs w:val="18"/>
              </w:rPr>
            </w:pPr>
            <w:r>
              <w:rPr>
                <w:sz w:val="18"/>
                <w:szCs w:val="18"/>
              </w:rPr>
              <w:t>10.80</w:t>
            </w:r>
          </w:p>
        </w:tc>
        <w:tc>
          <w:tcPr>
            <w:tcW w:w="1606" w:type="dxa"/>
            <w:shd w:val="clear" w:color="auto" w:fill="FFFFFF" w:themeFill="background1"/>
            <w:vAlign w:val="center"/>
          </w:tcPr>
          <w:p w:rsidRPr="00E92C23" w:rsidR="004C28A6" w:rsidP="00136B6E" w:rsidRDefault="00382408" w14:paraId="1B18498A" w14:textId="0A032E7C">
            <w:pPr>
              <w:pStyle w:val="BodyTextSpaceAfter"/>
              <w:spacing w:before="60" w:after="60"/>
              <w:jc w:val="center"/>
              <w:rPr>
                <w:sz w:val="18"/>
                <w:szCs w:val="18"/>
              </w:rPr>
            </w:pPr>
            <w:r>
              <w:rPr>
                <w:sz w:val="18"/>
                <w:szCs w:val="18"/>
              </w:rPr>
              <w:t>4.33, 26.96</w:t>
            </w:r>
          </w:p>
        </w:tc>
        <w:tc>
          <w:tcPr>
            <w:tcW w:w="1607" w:type="dxa"/>
            <w:shd w:val="clear" w:color="auto" w:fill="FFFFFF" w:themeFill="background1"/>
            <w:vAlign w:val="center"/>
          </w:tcPr>
          <w:p w:rsidRPr="00E92C23" w:rsidR="004C28A6" w:rsidP="00136B6E" w:rsidRDefault="00382408" w14:paraId="0DC9F9F2" w14:textId="371B03EB">
            <w:pPr>
              <w:pStyle w:val="BodyTextSpaceAfter"/>
              <w:spacing w:before="60" w:after="60"/>
              <w:jc w:val="center"/>
              <w:rPr>
                <w:sz w:val="18"/>
                <w:szCs w:val="18"/>
              </w:rPr>
            </w:pPr>
            <w:r>
              <w:rPr>
                <w:sz w:val="18"/>
                <w:szCs w:val="18"/>
              </w:rPr>
              <w:t>&lt;.001</w:t>
            </w:r>
          </w:p>
        </w:tc>
      </w:tr>
      <w:tr w:rsidRPr="00E92C23" w:rsidR="004C28A6" w:rsidTr="004C28A6" w14:paraId="12E228B8" w14:textId="77777777">
        <w:tc>
          <w:tcPr>
            <w:tcW w:w="5382" w:type="dxa"/>
            <w:shd w:val="clear" w:color="auto" w:fill="FFFFFF" w:themeFill="background1"/>
            <w:vAlign w:val="center"/>
          </w:tcPr>
          <w:p w:rsidRPr="00E92C23" w:rsidR="004C28A6" w:rsidP="004C28A6" w:rsidRDefault="004C28A6" w14:paraId="166BC91D" w14:textId="327DDD3C">
            <w:pPr>
              <w:pStyle w:val="BodyTextSpaceAfter"/>
              <w:spacing w:before="60" w:after="60"/>
              <w:rPr>
                <w:sz w:val="18"/>
                <w:szCs w:val="18"/>
              </w:rPr>
            </w:pPr>
            <w:r w:rsidRPr="00E92C23">
              <w:rPr>
                <w:sz w:val="18"/>
                <w:szCs w:val="18"/>
              </w:rPr>
              <w:t>Incident also involved robbery offence(s)</w:t>
            </w:r>
          </w:p>
        </w:tc>
        <w:tc>
          <w:tcPr>
            <w:tcW w:w="1606" w:type="dxa"/>
            <w:shd w:val="clear" w:color="auto" w:fill="FFFFFF" w:themeFill="background1"/>
            <w:vAlign w:val="center"/>
          </w:tcPr>
          <w:p w:rsidRPr="00E92C23" w:rsidR="004C28A6" w:rsidP="00136B6E" w:rsidRDefault="00382408" w14:paraId="400F22C5" w14:textId="7E7572D0">
            <w:pPr>
              <w:pStyle w:val="BodyTextSpaceAfter"/>
              <w:spacing w:before="60" w:after="60"/>
              <w:jc w:val="center"/>
              <w:rPr>
                <w:sz w:val="18"/>
                <w:szCs w:val="18"/>
              </w:rPr>
            </w:pPr>
            <w:r>
              <w:rPr>
                <w:sz w:val="18"/>
                <w:szCs w:val="18"/>
              </w:rPr>
              <w:t>8.63</w:t>
            </w:r>
          </w:p>
        </w:tc>
        <w:tc>
          <w:tcPr>
            <w:tcW w:w="1606" w:type="dxa"/>
            <w:shd w:val="clear" w:color="auto" w:fill="FFFFFF" w:themeFill="background1"/>
            <w:vAlign w:val="center"/>
          </w:tcPr>
          <w:p w:rsidRPr="00E92C23" w:rsidR="004C28A6" w:rsidP="00136B6E" w:rsidRDefault="00382408" w14:paraId="1FB5B31D" w14:textId="0FB71A37">
            <w:pPr>
              <w:pStyle w:val="BodyTextSpaceAfter"/>
              <w:spacing w:before="60" w:after="60"/>
              <w:jc w:val="center"/>
              <w:rPr>
                <w:sz w:val="18"/>
                <w:szCs w:val="18"/>
              </w:rPr>
            </w:pPr>
            <w:r>
              <w:rPr>
                <w:sz w:val="18"/>
                <w:szCs w:val="18"/>
              </w:rPr>
              <w:t>7.70, 43.80</w:t>
            </w:r>
          </w:p>
        </w:tc>
        <w:tc>
          <w:tcPr>
            <w:tcW w:w="1607" w:type="dxa"/>
            <w:shd w:val="clear" w:color="auto" w:fill="FFFFFF" w:themeFill="background1"/>
            <w:vAlign w:val="center"/>
          </w:tcPr>
          <w:p w:rsidRPr="00E92C23" w:rsidR="004C28A6" w:rsidP="00136B6E" w:rsidRDefault="00382408" w14:paraId="18A52752" w14:textId="2272230B">
            <w:pPr>
              <w:pStyle w:val="BodyTextSpaceAfter"/>
              <w:spacing w:before="60" w:after="60"/>
              <w:jc w:val="center"/>
              <w:rPr>
                <w:sz w:val="18"/>
                <w:szCs w:val="18"/>
              </w:rPr>
            </w:pPr>
            <w:r>
              <w:rPr>
                <w:sz w:val="18"/>
                <w:szCs w:val="18"/>
              </w:rPr>
              <w:t>.009</w:t>
            </w:r>
          </w:p>
        </w:tc>
      </w:tr>
      <w:tr w:rsidRPr="00E92C23" w:rsidR="004C28A6" w:rsidTr="004C28A6" w14:paraId="178728CF" w14:textId="77777777">
        <w:tc>
          <w:tcPr>
            <w:tcW w:w="5382" w:type="dxa"/>
            <w:shd w:val="clear" w:color="auto" w:fill="FFFFFF" w:themeFill="background1"/>
            <w:vAlign w:val="center"/>
          </w:tcPr>
          <w:p w:rsidRPr="00E92C23" w:rsidR="004C28A6" w:rsidP="004C28A6" w:rsidRDefault="004C28A6" w14:paraId="42EABD66" w14:textId="6D4E967A">
            <w:pPr>
              <w:pStyle w:val="BodyTextSpaceAfter"/>
              <w:spacing w:before="60" w:after="60"/>
              <w:rPr>
                <w:sz w:val="18"/>
                <w:szCs w:val="18"/>
              </w:rPr>
            </w:pPr>
            <w:r w:rsidRPr="00E92C23">
              <w:rPr>
                <w:sz w:val="18"/>
                <w:szCs w:val="18"/>
              </w:rPr>
              <w:t>Incident also involved stalking/harassment/threatening behaviour offence(s)</w:t>
            </w:r>
          </w:p>
        </w:tc>
        <w:tc>
          <w:tcPr>
            <w:tcW w:w="1606" w:type="dxa"/>
            <w:shd w:val="clear" w:color="auto" w:fill="FFFFFF" w:themeFill="background1"/>
            <w:vAlign w:val="center"/>
          </w:tcPr>
          <w:p w:rsidRPr="00E92C23" w:rsidR="004C28A6" w:rsidP="00136B6E" w:rsidRDefault="00382408" w14:paraId="4270B7D0" w14:textId="7AC296A9">
            <w:pPr>
              <w:pStyle w:val="BodyTextSpaceAfter"/>
              <w:spacing w:before="60" w:after="60"/>
              <w:jc w:val="center"/>
              <w:rPr>
                <w:sz w:val="18"/>
                <w:szCs w:val="18"/>
              </w:rPr>
            </w:pPr>
            <w:r>
              <w:rPr>
                <w:sz w:val="18"/>
                <w:szCs w:val="18"/>
              </w:rPr>
              <w:t>6.54</w:t>
            </w:r>
          </w:p>
        </w:tc>
        <w:tc>
          <w:tcPr>
            <w:tcW w:w="1606" w:type="dxa"/>
            <w:shd w:val="clear" w:color="auto" w:fill="FFFFFF" w:themeFill="background1"/>
            <w:vAlign w:val="center"/>
          </w:tcPr>
          <w:p w:rsidRPr="00E92C23" w:rsidR="004C28A6" w:rsidP="00136B6E" w:rsidRDefault="00382408" w14:paraId="79488485" w14:textId="161AD067">
            <w:pPr>
              <w:pStyle w:val="BodyTextSpaceAfter"/>
              <w:spacing w:before="60" w:after="60"/>
              <w:jc w:val="center"/>
              <w:rPr>
                <w:sz w:val="18"/>
                <w:szCs w:val="18"/>
              </w:rPr>
            </w:pPr>
            <w:r>
              <w:rPr>
                <w:sz w:val="18"/>
                <w:szCs w:val="18"/>
              </w:rPr>
              <w:t>3.23, 13.27</w:t>
            </w:r>
          </w:p>
        </w:tc>
        <w:tc>
          <w:tcPr>
            <w:tcW w:w="1607" w:type="dxa"/>
            <w:shd w:val="clear" w:color="auto" w:fill="FFFFFF" w:themeFill="background1"/>
            <w:vAlign w:val="center"/>
          </w:tcPr>
          <w:p w:rsidRPr="00E92C23" w:rsidR="004C28A6" w:rsidP="00136B6E" w:rsidRDefault="00382408" w14:paraId="6E10D9F9" w14:textId="1DB9AE67">
            <w:pPr>
              <w:pStyle w:val="BodyTextSpaceAfter"/>
              <w:spacing w:before="60" w:after="60"/>
              <w:jc w:val="center"/>
              <w:rPr>
                <w:sz w:val="18"/>
                <w:szCs w:val="18"/>
              </w:rPr>
            </w:pPr>
            <w:r>
              <w:rPr>
                <w:sz w:val="18"/>
                <w:szCs w:val="18"/>
              </w:rPr>
              <w:t>&lt;.001</w:t>
            </w:r>
          </w:p>
        </w:tc>
      </w:tr>
      <w:tr w:rsidRPr="00E92C23" w:rsidR="004C28A6" w:rsidTr="004C28A6" w14:paraId="7E9483EC" w14:textId="77777777">
        <w:tc>
          <w:tcPr>
            <w:tcW w:w="5382" w:type="dxa"/>
            <w:shd w:val="clear" w:color="auto" w:fill="FFFFFF" w:themeFill="background1"/>
            <w:vAlign w:val="center"/>
          </w:tcPr>
          <w:p w:rsidRPr="00E92C23" w:rsidR="004C28A6" w:rsidP="004C28A6" w:rsidRDefault="004C28A6" w14:paraId="5892C312" w14:textId="3CF09C76">
            <w:pPr>
              <w:pStyle w:val="BodyTextSpaceAfter"/>
              <w:spacing w:before="60" w:after="60"/>
              <w:rPr>
                <w:sz w:val="18"/>
                <w:szCs w:val="18"/>
              </w:rPr>
            </w:pPr>
            <w:r w:rsidRPr="00E92C23">
              <w:rPr>
                <w:sz w:val="18"/>
                <w:szCs w:val="18"/>
              </w:rPr>
              <w:t>Incident also involved property and deception offences</w:t>
            </w:r>
          </w:p>
        </w:tc>
        <w:tc>
          <w:tcPr>
            <w:tcW w:w="1606" w:type="dxa"/>
            <w:shd w:val="clear" w:color="auto" w:fill="FFFFFF" w:themeFill="background1"/>
            <w:vAlign w:val="center"/>
          </w:tcPr>
          <w:p w:rsidRPr="00E92C23" w:rsidR="004C28A6" w:rsidP="00136B6E" w:rsidRDefault="00382408" w14:paraId="11526EFF" w14:textId="7764549F">
            <w:pPr>
              <w:pStyle w:val="BodyTextSpaceAfter"/>
              <w:spacing w:before="60" w:after="60"/>
              <w:jc w:val="center"/>
              <w:rPr>
                <w:sz w:val="18"/>
                <w:szCs w:val="18"/>
              </w:rPr>
            </w:pPr>
            <w:r>
              <w:rPr>
                <w:sz w:val="18"/>
                <w:szCs w:val="18"/>
              </w:rPr>
              <w:t>3.94</w:t>
            </w:r>
          </w:p>
        </w:tc>
        <w:tc>
          <w:tcPr>
            <w:tcW w:w="1606" w:type="dxa"/>
            <w:shd w:val="clear" w:color="auto" w:fill="FFFFFF" w:themeFill="background1"/>
            <w:vAlign w:val="center"/>
          </w:tcPr>
          <w:p w:rsidRPr="00E92C23" w:rsidR="004C28A6" w:rsidP="00136B6E" w:rsidRDefault="00382408" w14:paraId="2278DDDE" w14:textId="5F0F423C">
            <w:pPr>
              <w:pStyle w:val="BodyTextSpaceAfter"/>
              <w:spacing w:before="60" w:after="60"/>
              <w:jc w:val="center"/>
              <w:rPr>
                <w:sz w:val="18"/>
                <w:szCs w:val="18"/>
              </w:rPr>
            </w:pPr>
            <w:r>
              <w:rPr>
                <w:sz w:val="18"/>
                <w:szCs w:val="18"/>
              </w:rPr>
              <w:t>2.11, 7.34</w:t>
            </w:r>
          </w:p>
        </w:tc>
        <w:tc>
          <w:tcPr>
            <w:tcW w:w="1607" w:type="dxa"/>
            <w:shd w:val="clear" w:color="auto" w:fill="FFFFFF" w:themeFill="background1"/>
            <w:vAlign w:val="center"/>
          </w:tcPr>
          <w:p w:rsidRPr="00E92C23" w:rsidR="004C28A6" w:rsidP="00136B6E" w:rsidRDefault="00382408" w14:paraId="11E44E17" w14:textId="676CD5FB">
            <w:pPr>
              <w:pStyle w:val="BodyTextSpaceAfter"/>
              <w:spacing w:before="60" w:after="60"/>
              <w:jc w:val="center"/>
              <w:rPr>
                <w:sz w:val="18"/>
                <w:szCs w:val="18"/>
              </w:rPr>
            </w:pPr>
            <w:r>
              <w:rPr>
                <w:sz w:val="18"/>
                <w:szCs w:val="18"/>
              </w:rPr>
              <w:t>&lt;.001</w:t>
            </w:r>
          </w:p>
        </w:tc>
      </w:tr>
      <w:tr w:rsidRPr="00E92C23" w:rsidR="004C28A6" w:rsidTr="004C28A6" w14:paraId="785D40EA" w14:textId="77777777">
        <w:tc>
          <w:tcPr>
            <w:tcW w:w="5382" w:type="dxa"/>
            <w:shd w:val="clear" w:color="auto" w:fill="FFFFFF" w:themeFill="background1"/>
            <w:vAlign w:val="center"/>
          </w:tcPr>
          <w:p w:rsidRPr="00E92C23" w:rsidR="004C28A6" w:rsidP="004C28A6" w:rsidRDefault="004C28A6" w14:paraId="277DA96A" w14:textId="49683A98">
            <w:pPr>
              <w:pStyle w:val="BodyTextSpaceAfter"/>
              <w:spacing w:before="60" w:after="60"/>
              <w:rPr>
                <w:sz w:val="18"/>
                <w:szCs w:val="18"/>
              </w:rPr>
            </w:pPr>
            <w:r w:rsidRPr="00E92C23">
              <w:rPr>
                <w:sz w:val="18"/>
                <w:szCs w:val="18"/>
              </w:rPr>
              <w:t>Incident also involved public order and security offences</w:t>
            </w:r>
          </w:p>
        </w:tc>
        <w:tc>
          <w:tcPr>
            <w:tcW w:w="1606" w:type="dxa"/>
            <w:shd w:val="clear" w:color="auto" w:fill="FFFFFF" w:themeFill="background1"/>
            <w:vAlign w:val="center"/>
          </w:tcPr>
          <w:p w:rsidRPr="00E92C23" w:rsidR="004C28A6" w:rsidP="00136B6E" w:rsidRDefault="00382408" w14:paraId="1AD9004E" w14:textId="5559E463">
            <w:pPr>
              <w:pStyle w:val="BodyTextSpaceAfter"/>
              <w:spacing w:before="60" w:after="60"/>
              <w:jc w:val="center"/>
              <w:rPr>
                <w:sz w:val="18"/>
                <w:szCs w:val="18"/>
              </w:rPr>
            </w:pPr>
            <w:r>
              <w:rPr>
                <w:sz w:val="18"/>
                <w:szCs w:val="18"/>
              </w:rPr>
              <w:t>19.75</w:t>
            </w:r>
          </w:p>
        </w:tc>
        <w:tc>
          <w:tcPr>
            <w:tcW w:w="1606" w:type="dxa"/>
            <w:shd w:val="clear" w:color="auto" w:fill="FFFFFF" w:themeFill="background1"/>
            <w:vAlign w:val="center"/>
          </w:tcPr>
          <w:p w:rsidRPr="00E92C23" w:rsidR="004C28A6" w:rsidP="00136B6E" w:rsidRDefault="00382408" w14:paraId="11ED7E0A" w14:textId="749B7A83">
            <w:pPr>
              <w:pStyle w:val="BodyTextSpaceAfter"/>
              <w:spacing w:before="60" w:after="60"/>
              <w:jc w:val="center"/>
              <w:rPr>
                <w:sz w:val="18"/>
                <w:szCs w:val="18"/>
              </w:rPr>
            </w:pPr>
            <w:r>
              <w:rPr>
                <w:sz w:val="18"/>
                <w:szCs w:val="18"/>
              </w:rPr>
              <w:t>8.38, 46.57</w:t>
            </w:r>
          </w:p>
        </w:tc>
        <w:tc>
          <w:tcPr>
            <w:tcW w:w="1607" w:type="dxa"/>
            <w:shd w:val="clear" w:color="auto" w:fill="FFFFFF" w:themeFill="background1"/>
            <w:vAlign w:val="center"/>
          </w:tcPr>
          <w:p w:rsidRPr="00E92C23" w:rsidR="004C28A6" w:rsidP="00136B6E" w:rsidRDefault="00382408" w14:paraId="5F0906F8" w14:textId="0BB7D78C">
            <w:pPr>
              <w:pStyle w:val="BodyTextSpaceAfter"/>
              <w:spacing w:before="60" w:after="60"/>
              <w:jc w:val="center"/>
              <w:rPr>
                <w:sz w:val="18"/>
                <w:szCs w:val="18"/>
              </w:rPr>
            </w:pPr>
            <w:r>
              <w:rPr>
                <w:sz w:val="18"/>
                <w:szCs w:val="18"/>
              </w:rPr>
              <w:t>&lt;.001</w:t>
            </w:r>
          </w:p>
        </w:tc>
      </w:tr>
      <w:tr w:rsidRPr="00E92C23" w:rsidR="004C28A6" w:rsidTr="004C28A6" w14:paraId="39428EAC" w14:textId="77777777">
        <w:tc>
          <w:tcPr>
            <w:tcW w:w="5382" w:type="dxa"/>
            <w:shd w:val="clear" w:color="auto" w:fill="FFFFFF" w:themeFill="background1"/>
            <w:vAlign w:val="center"/>
          </w:tcPr>
          <w:p w:rsidRPr="00E92C23" w:rsidR="004C28A6" w:rsidP="004C28A6" w:rsidRDefault="004C28A6" w14:paraId="723D9908" w14:textId="3E9CB874">
            <w:pPr>
              <w:pStyle w:val="BodyTextSpaceAfter"/>
              <w:spacing w:before="60" w:after="60"/>
              <w:rPr>
                <w:sz w:val="18"/>
                <w:szCs w:val="18"/>
              </w:rPr>
            </w:pPr>
            <w:r w:rsidRPr="00E92C23">
              <w:rPr>
                <w:sz w:val="18"/>
                <w:szCs w:val="18"/>
              </w:rPr>
              <w:t>Incident also involved justice procedures offences</w:t>
            </w:r>
          </w:p>
        </w:tc>
        <w:tc>
          <w:tcPr>
            <w:tcW w:w="1606" w:type="dxa"/>
            <w:shd w:val="clear" w:color="auto" w:fill="FFFFFF" w:themeFill="background1"/>
            <w:vAlign w:val="center"/>
          </w:tcPr>
          <w:p w:rsidRPr="00E92C23" w:rsidR="004C28A6" w:rsidP="00136B6E" w:rsidRDefault="00FD7F11" w14:paraId="4024C616" w14:textId="71669DFA">
            <w:pPr>
              <w:pStyle w:val="BodyTextSpaceAfter"/>
              <w:spacing w:before="60" w:after="60"/>
              <w:jc w:val="center"/>
              <w:rPr>
                <w:sz w:val="18"/>
                <w:szCs w:val="18"/>
              </w:rPr>
            </w:pPr>
            <w:r>
              <w:rPr>
                <w:sz w:val="18"/>
                <w:szCs w:val="18"/>
              </w:rPr>
              <w:t>9.46</w:t>
            </w:r>
          </w:p>
        </w:tc>
        <w:tc>
          <w:tcPr>
            <w:tcW w:w="1606" w:type="dxa"/>
            <w:shd w:val="clear" w:color="auto" w:fill="FFFFFF" w:themeFill="background1"/>
            <w:vAlign w:val="center"/>
          </w:tcPr>
          <w:p w:rsidRPr="00E92C23" w:rsidR="004C28A6" w:rsidP="00136B6E" w:rsidRDefault="00FD7F11" w14:paraId="5DD00F56" w14:textId="08C7845F">
            <w:pPr>
              <w:pStyle w:val="BodyTextSpaceAfter"/>
              <w:spacing w:before="60" w:after="60"/>
              <w:jc w:val="center"/>
              <w:rPr>
                <w:sz w:val="18"/>
                <w:szCs w:val="18"/>
              </w:rPr>
            </w:pPr>
            <w:r>
              <w:rPr>
                <w:sz w:val="18"/>
                <w:szCs w:val="18"/>
              </w:rPr>
              <w:t>4.18, 21.42</w:t>
            </w:r>
          </w:p>
        </w:tc>
        <w:tc>
          <w:tcPr>
            <w:tcW w:w="1607" w:type="dxa"/>
            <w:shd w:val="clear" w:color="auto" w:fill="FFFFFF" w:themeFill="background1"/>
            <w:vAlign w:val="center"/>
          </w:tcPr>
          <w:p w:rsidRPr="00E92C23" w:rsidR="004C28A6" w:rsidP="00136B6E" w:rsidRDefault="00FD7F11" w14:paraId="11E92BD0" w14:textId="692DF06C">
            <w:pPr>
              <w:pStyle w:val="BodyTextSpaceAfter"/>
              <w:spacing w:before="60" w:after="60"/>
              <w:jc w:val="center"/>
              <w:rPr>
                <w:sz w:val="18"/>
                <w:szCs w:val="18"/>
              </w:rPr>
            </w:pPr>
            <w:r>
              <w:rPr>
                <w:sz w:val="18"/>
                <w:szCs w:val="18"/>
              </w:rPr>
              <w:t>&lt;.001</w:t>
            </w:r>
          </w:p>
        </w:tc>
      </w:tr>
      <w:tr w:rsidRPr="00E92C23" w:rsidR="00FD7F11" w:rsidTr="00FD7F11" w14:paraId="3AC971A2" w14:textId="77777777">
        <w:tc>
          <w:tcPr>
            <w:tcW w:w="5382" w:type="dxa"/>
            <w:shd w:val="clear" w:color="auto" w:fill="FFFFFF" w:themeFill="background1"/>
            <w:vAlign w:val="center"/>
          </w:tcPr>
          <w:p w:rsidRPr="00FD7F11" w:rsidR="00FD7F11" w:rsidP="00FD7F11" w:rsidRDefault="00FD7F11" w14:paraId="5D192406" w14:textId="77777777">
            <w:pPr>
              <w:pStyle w:val="BodyTextSpaceAfter"/>
              <w:spacing w:before="60" w:after="60"/>
              <w:rPr>
                <w:sz w:val="18"/>
                <w:szCs w:val="18"/>
              </w:rPr>
            </w:pPr>
            <w:r w:rsidRPr="00FD7F11">
              <w:rPr>
                <w:sz w:val="18"/>
                <w:szCs w:val="18"/>
              </w:rPr>
              <w:t>Time between earliest offence offence committed date and latest offence committed date within incident</w:t>
            </w:r>
          </w:p>
          <w:p w:rsidRPr="00FD7F11" w:rsidR="00FD7F11" w:rsidP="00FD7F11" w:rsidRDefault="00FD7F11" w14:paraId="2887E1A8" w14:textId="77777777">
            <w:pPr>
              <w:pStyle w:val="BodyTextSpaceAfter"/>
              <w:spacing w:before="60" w:after="60"/>
              <w:rPr>
                <w:i/>
                <w:sz w:val="18"/>
                <w:szCs w:val="18"/>
              </w:rPr>
            </w:pPr>
            <w:r w:rsidRPr="00FD7F11">
              <w:rPr>
                <w:i/>
                <w:sz w:val="18"/>
                <w:szCs w:val="18"/>
              </w:rPr>
              <w:t>Within 2 weeks</w:t>
            </w:r>
          </w:p>
          <w:p w:rsidRPr="00FD7F11" w:rsidR="00FD7F11" w:rsidP="00FD7F11" w:rsidRDefault="00FD7F11" w14:paraId="7FE8BDF3" w14:textId="77777777">
            <w:pPr>
              <w:pStyle w:val="BodyTextSpaceAfter"/>
              <w:spacing w:before="60" w:after="60"/>
              <w:rPr>
                <w:i/>
                <w:sz w:val="18"/>
                <w:szCs w:val="18"/>
              </w:rPr>
            </w:pPr>
            <w:r w:rsidRPr="00FD7F11">
              <w:rPr>
                <w:i/>
                <w:sz w:val="18"/>
                <w:szCs w:val="18"/>
              </w:rPr>
              <w:t>Between 2 weeks and 6 months</w:t>
            </w:r>
          </w:p>
          <w:p w:rsidRPr="00E92C23" w:rsidR="00FD7F11" w:rsidP="00FD7F11" w:rsidRDefault="00FD7F11" w14:paraId="3462ABA0" w14:textId="1ECBFDE7">
            <w:pPr>
              <w:pStyle w:val="BodyTextSpaceAfter"/>
              <w:spacing w:before="60" w:after="60"/>
              <w:rPr>
                <w:sz w:val="18"/>
                <w:szCs w:val="18"/>
              </w:rPr>
            </w:pPr>
            <w:r w:rsidRPr="00FD7F11">
              <w:rPr>
                <w:i/>
                <w:sz w:val="18"/>
                <w:szCs w:val="18"/>
              </w:rPr>
              <w:t>More than 6 months</w:t>
            </w:r>
          </w:p>
        </w:tc>
        <w:tc>
          <w:tcPr>
            <w:tcW w:w="1606" w:type="dxa"/>
            <w:shd w:val="clear" w:color="auto" w:fill="FFFFFF" w:themeFill="background1"/>
            <w:vAlign w:val="bottom"/>
          </w:tcPr>
          <w:p w:rsidR="00FD7F11" w:rsidP="00FD7F11" w:rsidRDefault="00FD7F11" w14:paraId="71A71654" w14:textId="77777777">
            <w:pPr>
              <w:pStyle w:val="BodyTextSpaceAfter"/>
              <w:spacing w:before="60" w:after="60"/>
              <w:jc w:val="center"/>
              <w:rPr>
                <w:sz w:val="18"/>
                <w:szCs w:val="18"/>
              </w:rPr>
            </w:pPr>
            <w:r>
              <w:rPr>
                <w:sz w:val="18"/>
                <w:szCs w:val="18"/>
              </w:rPr>
              <w:t>Reference category</w:t>
            </w:r>
          </w:p>
          <w:p w:rsidR="00FD7F11" w:rsidP="00FD7F11" w:rsidRDefault="00FD7F11" w14:paraId="3E014CCD" w14:textId="3B8D6510">
            <w:pPr>
              <w:pStyle w:val="BodyTextSpaceAfter"/>
              <w:spacing w:before="60" w:after="60"/>
              <w:jc w:val="center"/>
              <w:rPr>
                <w:sz w:val="18"/>
                <w:szCs w:val="18"/>
              </w:rPr>
            </w:pPr>
            <w:r>
              <w:rPr>
                <w:sz w:val="18"/>
                <w:szCs w:val="18"/>
              </w:rPr>
              <w:t>-</w:t>
            </w:r>
          </w:p>
          <w:p w:rsidRPr="00E92C23" w:rsidR="00FD7F11" w:rsidP="00FD7F11" w:rsidRDefault="00FD7F11" w14:paraId="485EF895" w14:textId="4B26944F">
            <w:pPr>
              <w:pStyle w:val="BodyTextSpaceAfter"/>
              <w:spacing w:before="60" w:after="60"/>
              <w:jc w:val="center"/>
              <w:rPr>
                <w:sz w:val="18"/>
                <w:szCs w:val="18"/>
              </w:rPr>
            </w:pPr>
            <w:r>
              <w:rPr>
                <w:sz w:val="18"/>
                <w:szCs w:val="18"/>
              </w:rPr>
              <w:t>2.11</w:t>
            </w:r>
          </w:p>
        </w:tc>
        <w:tc>
          <w:tcPr>
            <w:tcW w:w="1606" w:type="dxa"/>
            <w:shd w:val="clear" w:color="auto" w:fill="FFFFFF" w:themeFill="background1"/>
            <w:vAlign w:val="bottom"/>
          </w:tcPr>
          <w:p w:rsidR="00FD7F11" w:rsidP="00FD7F11" w:rsidRDefault="00FD7F11" w14:paraId="65B38C34" w14:textId="77777777">
            <w:pPr>
              <w:pStyle w:val="BodyTextSpaceAfter"/>
              <w:spacing w:before="60" w:after="60"/>
              <w:jc w:val="center"/>
              <w:rPr>
                <w:sz w:val="18"/>
                <w:szCs w:val="18"/>
              </w:rPr>
            </w:pPr>
            <w:r>
              <w:rPr>
                <w:sz w:val="18"/>
                <w:szCs w:val="18"/>
              </w:rPr>
              <w:t>-</w:t>
            </w:r>
          </w:p>
          <w:p w:rsidRPr="00E92C23" w:rsidR="00FD7F11" w:rsidP="00FD7F11" w:rsidRDefault="00FD7F11" w14:paraId="7E7355B3" w14:textId="62F2C273">
            <w:pPr>
              <w:pStyle w:val="BodyTextSpaceAfter"/>
              <w:spacing w:before="60" w:after="60"/>
              <w:jc w:val="center"/>
              <w:rPr>
                <w:sz w:val="18"/>
                <w:szCs w:val="18"/>
              </w:rPr>
            </w:pPr>
            <w:r>
              <w:rPr>
                <w:sz w:val="18"/>
                <w:szCs w:val="18"/>
              </w:rPr>
              <w:t>1.54, 2.91</w:t>
            </w:r>
          </w:p>
        </w:tc>
        <w:tc>
          <w:tcPr>
            <w:tcW w:w="1607" w:type="dxa"/>
            <w:shd w:val="clear" w:color="auto" w:fill="FFFFFF" w:themeFill="background1"/>
            <w:vAlign w:val="bottom"/>
          </w:tcPr>
          <w:p w:rsidR="00FD7F11" w:rsidP="00FD7F11" w:rsidRDefault="00FD7F11" w14:paraId="4920C62F" w14:textId="77777777">
            <w:pPr>
              <w:pStyle w:val="BodyTextSpaceAfter"/>
              <w:spacing w:before="60" w:after="60"/>
              <w:jc w:val="center"/>
              <w:rPr>
                <w:sz w:val="18"/>
                <w:szCs w:val="18"/>
              </w:rPr>
            </w:pPr>
            <w:r>
              <w:rPr>
                <w:sz w:val="18"/>
                <w:szCs w:val="18"/>
              </w:rPr>
              <w:t>&lt;.001</w:t>
            </w:r>
          </w:p>
          <w:p w:rsidR="00FD7F11" w:rsidP="00FD7F11" w:rsidRDefault="00FD7F11" w14:paraId="3A6AE21E" w14:textId="77777777">
            <w:pPr>
              <w:pStyle w:val="BodyTextSpaceAfter"/>
              <w:spacing w:before="60" w:after="60"/>
              <w:jc w:val="center"/>
              <w:rPr>
                <w:sz w:val="18"/>
                <w:szCs w:val="18"/>
              </w:rPr>
            </w:pPr>
            <w:r>
              <w:rPr>
                <w:sz w:val="18"/>
                <w:szCs w:val="18"/>
              </w:rPr>
              <w:t>Not significant</w:t>
            </w:r>
          </w:p>
          <w:p w:rsidRPr="00E92C23" w:rsidR="00FD7F11" w:rsidP="00FD7F11" w:rsidRDefault="00FD7F11" w14:paraId="29ABB19C" w14:textId="3171616E">
            <w:pPr>
              <w:pStyle w:val="BodyTextSpaceAfter"/>
              <w:spacing w:before="60" w:after="60"/>
              <w:jc w:val="center"/>
              <w:rPr>
                <w:sz w:val="18"/>
                <w:szCs w:val="18"/>
              </w:rPr>
            </w:pPr>
            <w:r>
              <w:rPr>
                <w:sz w:val="18"/>
                <w:szCs w:val="18"/>
              </w:rPr>
              <w:t>&lt;.001</w:t>
            </w:r>
          </w:p>
        </w:tc>
      </w:tr>
      <w:tr w:rsidRPr="00E92C23" w:rsidR="004C28A6" w:rsidTr="00FD7F11" w14:paraId="42BD3F26" w14:textId="77777777">
        <w:tc>
          <w:tcPr>
            <w:tcW w:w="5382" w:type="dxa"/>
            <w:shd w:val="clear" w:color="auto" w:fill="FFFFFF" w:themeFill="background1"/>
            <w:vAlign w:val="center"/>
          </w:tcPr>
          <w:p w:rsidRPr="00E92C23" w:rsidR="004C28A6" w:rsidP="004C28A6" w:rsidRDefault="004C28A6" w14:paraId="4EFEADA1" w14:textId="34169F87">
            <w:pPr>
              <w:pStyle w:val="BodyTextSpaceAfter"/>
              <w:spacing w:before="60" w:after="60"/>
              <w:rPr>
                <w:sz w:val="18"/>
                <w:szCs w:val="18"/>
              </w:rPr>
            </w:pPr>
            <w:r w:rsidRPr="00E92C23">
              <w:rPr>
                <w:sz w:val="18"/>
                <w:szCs w:val="18"/>
              </w:rPr>
              <w:t>Time between first offence date and date recorded by police</w:t>
            </w:r>
          </w:p>
          <w:p w:rsidRPr="00E92C23" w:rsidR="004C28A6" w:rsidP="004C28A6" w:rsidRDefault="004C28A6" w14:paraId="1F78FDFC" w14:textId="77777777">
            <w:pPr>
              <w:pStyle w:val="BodyTextSpaceAfter"/>
              <w:spacing w:before="60" w:after="60"/>
              <w:rPr>
                <w:i/>
                <w:sz w:val="18"/>
                <w:szCs w:val="18"/>
              </w:rPr>
            </w:pPr>
            <w:r w:rsidRPr="00E92C23">
              <w:rPr>
                <w:i/>
                <w:sz w:val="18"/>
                <w:szCs w:val="18"/>
              </w:rPr>
              <w:t>Within 2 weeks</w:t>
            </w:r>
          </w:p>
          <w:p w:rsidRPr="00E92C23" w:rsidR="004C28A6" w:rsidP="004C28A6" w:rsidRDefault="004C28A6" w14:paraId="7FB47E11" w14:textId="77777777">
            <w:pPr>
              <w:pStyle w:val="BodyTextSpaceAfter"/>
              <w:spacing w:before="60" w:after="60"/>
              <w:rPr>
                <w:i/>
                <w:sz w:val="18"/>
                <w:szCs w:val="18"/>
              </w:rPr>
            </w:pPr>
            <w:r w:rsidRPr="00E92C23">
              <w:rPr>
                <w:i/>
                <w:sz w:val="18"/>
                <w:szCs w:val="18"/>
              </w:rPr>
              <w:t>Between 2 weeks and 6 months</w:t>
            </w:r>
          </w:p>
          <w:p w:rsidRPr="00E92C23" w:rsidR="004C28A6" w:rsidP="004C28A6" w:rsidRDefault="004C28A6" w14:paraId="263450EC" w14:textId="302EED48">
            <w:pPr>
              <w:pStyle w:val="BodyTextSpaceAfter"/>
              <w:spacing w:before="60" w:after="60"/>
              <w:rPr>
                <w:sz w:val="18"/>
                <w:szCs w:val="18"/>
              </w:rPr>
            </w:pPr>
            <w:r w:rsidRPr="00E92C23">
              <w:rPr>
                <w:i/>
                <w:sz w:val="18"/>
                <w:szCs w:val="18"/>
              </w:rPr>
              <w:t>More than 6 months</w:t>
            </w:r>
          </w:p>
        </w:tc>
        <w:tc>
          <w:tcPr>
            <w:tcW w:w="1606" w:type="dxa"/>
            <w:shd w:val="clear" w:color="auto" w:fill="FFFFFF" w:themeFill="background1"/>
            <w:vAlign w:val="bottom"/>
          </w:tcPr>
          <w:p w:rsidR="004C28A6" w:rsidP="00FD7F11" w:rsidRDefault="00FD7F11" w14:paraId="161AAFC3" w14:textId="5301E0AC">
            <w:pPr>
              <w:pStyle w:val="BodyTextSpaceAfter"/>
              <w:spacing w:before="60" w:after="60"/>
              <w:jc w:val="center"/>
              <w:rPr>
                <w:sz w:val="18"/>
                <w:szCs w:val="18"/>
              </w:rPr>
            </w:pPr>
            <w:r>
              <w:rPr>
                <w:sz w:val="18"/>
                <w:szCs w:val="18"/>
              </w:rPr>
              <w:t>Reference category</w:t>
            </w:r>
          </w:p>
          <w:p w:rsidR="00FD7F11" w:rsidP="00FD7F11" w:rsidRDefault="00FD7F11" w14:paraId="0A1509FE" w14:textId="77777777">
            <w:pPr>
              <w:pStyle w:val="BodyTextSpaceAfter"/>
              <w:spacing w:before="60" w:after="60"/>
              <w:jc w:val="center"/>
              <w:rPr>
                <w:sz w:val="18"/>
                <w:szCs w:val="18"/>
              </w:rPr>
            </w:pPr>
            <w:r>
              <w:rPr>
                <w:sz w:val="18"/>
                <w:szCs w:val="18"/>
              </w:rPr>
              <w:t>0.69</w:t>
            </w:r>
          </w:p>
          <w:p w:rsidRPr="00E92C23" w:rsidR="00FD7F11" w:rsidP="00FD7F11" w:rsidRDefault="00FD7F11" w14:paraId="401131FF" w14:textId="2FF770F0">
            <w:pPr>
              <w:pStyle w:val="BodyTextSpaceAfter"/>
              <w:spacing w:before="60" w:after="60"/>
              <w:jc w:val="center"/>
              <w:rPr>
                <w:sz w:val="18"/>
                <w:szCs w:val="18"/>
              </w:rPr>
            </w:pPr>
            <w:r>
              <w:rPr>
                <w:sz w:val="18"/>
                <w:szCs w:val="18"/>
              </w:rPr>
              <w:t>0.48</w:t>
            </w:r>
          </w:p>
        </w:tc>
        <w:tc>
          <w:tcPr>
            <w:tcW w:w="1606" w:type="dxa"/>
            <w:shd w:val="clear" w:color="auto" w:fill="FFFFFF" w:themeFill="background1"/>
            <w:vAlign w:val="bottom"/>
          </w:tcPr>
          <w:p w:rsidR="00FD7F11" w:rsidP="00FD7F11" w:rsidRDefault="00FD7F11" w14:paraId="34D2E44F" w14:textId="77777777">
            <w:pPr>
              <w:pStyle w:val="BodyTextSpaceAfter"/>
              <w:spacing w:before="60" w:after="60"/>
              <w:jc w:val="center"/>
              <w:rPr>
                <w:sz w:val="18"/>
                <w:szCs w:val="18"/>
              </w:rPr>
            </w:pPr>
            <w:r>
              <w:rPr>
                <w:sz w:val="18"/>
                <w:szCs w:val="18"/>
              </w:rPr>
              <w:t>0.56, 0.86</w:t>
            </w:r>
          </w:p>
          <w:p w:rsidRPr="00E92C23" w:rsidR="00FD7F11" w:rsidP="00FD7F11" w:rsidRDefault="00FD7F11" w14:paraId="6EB7C951" w14:textId="655ED116">
            <w:pPr>
              <w:pStyle w:val="BodyTextSpaceAfter"/>
              <w:spacing w:before="60" w:after="60"/>
              <w:jc w:val="center"/>
              <w:rPr>
                <w:sz w:val="18"/>
                <w:szCs w:val="18"/>
              </w:rPr>
            </w:pPr>
            <w:r>
              <w:rPr>
                <w:sz w:val="18"/>
                <w:szCs w:val="18"/>
              </w:rPr>
              <w:t>0.36, 0.64</w:t>
            </w:r>
          </w:p>
        </w:tc>
        <w:tc>
          <w:tcPr>
            <w:tcW w:w="1607" w:type="dxa"/>
            <w:shd w:val="clear" w:color="auto" w:fill="FFFFFF" w:themeFill="background1"/>
            <w:vAlign w:val="bottom"/>
          </w:tcPr>
          <w:p w:rsidR="00FD7F11" w:rsidP="00FD7F11" w:rsidRDefault="00FD7F11" w14:paraId="25CD5487" w14:textId="77777777">
            <w:pPr>
              <w:pStyle w:val="BodyTextSpaceAfter"/>
              <w:spacing w:before="60" w:after="60"/>
              <w:jc w:val="center"/>
              <w:rPr>
                <w:sz w:val="18"/>
                <w:szCs w:val="18"/>
              </w:rPr>
            </w:pPr>
            <w:r>
              <w:rPr>
                <w:sz w:val="18"/>
                <w:szCs w:val="18"/>
              </w:rPr>
              <w:t>&lt;.001</w:t>
            </w:r>
          </w:p>
          <w:p w:rsidR="00FD7F11" w:rsidP="00FD7F11" w:rsidRDefault="00FD7F11" w14:paraId="513085C6" w14:textId="77777777">
            <w:pPr>
              <w:pStyle w:val="BodyTextSpaceAfter"/>
              <w:spacing w:before="60" w:after="60"/>
              <w:jc w:val="center"/>
              <w:rPr>
                <w:sz w:val="18"/>
                <w:szCs w:val="18"/>
              </w:rPr>
            </w:pPr>
            <w:r>
              <w:rPr>
                <w:sz w:val="18"/>
                <w:szCs w:val="18"/>
              </w:rPr>
              <w:t>.001</w:t>
            </w:r>
          </w:p>
          <w:p w:rsidRPr="00E92C23" w:rsidR="004C28A6" w:rsidP="00FD7F11" w:rsidRDefault="00FD7F11" w14:paraId="1BB325C9" w14:textId="4D88E8C0">
            <w:pPr>
              <w:pStyle w:val="BodyTextSpaceAfter"/>
              <w:spacing w:before="60" w:after="60"/>
              <w:jc w:val="center"/>
              <w:rPr>
                <w:sz w:val="18"/>
                <w:szCs w:val="18"/>
              </w:rPr>
            </w:pPr>
            <w:r>
              <w:rPr>
                <w:sz w:val="18"/>
                <w:szCs w:val="18"/>
              </w:rPr>
              <w:t>&lt;.001</w:t>
            </w:r>
          </w:p>
        </w:tc>
      </w:tr>
      <w:tr w:rsidRPr="00E92C23" w:rsidR="00FD7F11" w:rsidTr="00FD7F11" w14:paraId="79F79C7B" w14:textId="77777777">
        <w:tc>
          <w:tcPr>
            <w:tcW w:w="5382" w:type="dxa"/>
            <w:shd w:val="clear" w:color="auto" w:fill="FFFFFF" w:themeFill="background1"/>
            <w:vAlign w:val="center"/>
          </w:tcPr>
          <w:p w:rsidRPr="00FD7F11" w:rsidR="00FD7F11" w:rsidP="00FD7F11" w:rsidRDefault="00FD7F11" w14:paraId="0AB7D8CA" w14:textId="198D861D">
            <w:pPr>
              <w:pStyle w:val="BodyTextSpaceAfter"/>
              <w:spacing w:before="60" w:after="60"/>
              <w:rPr>
                <w:sz w:val="18"/>
                <w:szCs w:val="18"/>
              </w:rPr>
            </w:pPr>
            <w:r w:rsidRPr="00FD7F11">
              <w:rPr>
                <w:sz w:val="18"/>
                <w:szCs w:val="18"/>
              </w:rPr>
              <w:t xml:space="preserve">Time between date incident first recorded by police and date outcome recorded by police </w:t>
            </w:r>
          </w:p>
          <w:p w:rsidRPr="00FD7F11" w:rsidR="00FD7F11" w:rsidP="00FD7F11" w:rsidRDefault="00FD7F11" w14:paraId="4A04617F" w14:textId="77777777">
            <w:pPr>
              <w:pStyle w:val="BodyTextSpaceAfter"/>
              <w:spacing w:before="60" w:after="60"/>
              <w:rPr>
                <w:i/>
                <w:sz w:val="18"/>
                <w:szCs w:val="18"/>
              </w:rPr>
            </w:pPr>
            <w:r w:rsidRPr="00FD7F11">
              <w:rPr>
                <w:i/>
                <w:sz w:val="18"/>
                <w:szCs w:val="18"/>
              </w:rPr>
              <w:t>Within 2 weeks</w:t>
            </w:r>
          </w:p>
          <w:p w:rsidRPr="00FD7F11" w:rsidR="00FD7F11" w:rsidP="00FD7F11" w:rsidRDefault="00FD7F11" w14:paraId="251D341C" w14:textId="77777777">
            <w:pPr>
              <w:pStyle w:val="BodyTextSpaceAfter"/>
              <w:spacing w:before="60" w:after="60"/>
              <w:rPr>
                <w:i/>
                <w:sz w:val="18"/>
                <w:szCs w:val="18"/>
              </w:rPr>
            </w:pPr>
            <w:r w:rsidRPr="00FD7F11">
              <w:rPr>
                <w:i/>
                <w:sz w:val="18"/>
                <w:szCs w:val="18"/>
              </w:rPr>
              <w:t>Between 2 weeks and 6 months</w:t>
            </w:r>
          </w:p>
          <w:p w:rsidRPr="00E92C23" w:rsidR="00FD7F11" w:rsidP="00FD7F11" w:rsidRDefault="00FD7F11" w14:paraId="4AC7E431" w14:textId="6C64CA05">
            <w:pPr>
              <w:pStyle w:val="BodyTextSpaceAfter"/>
              <w:spacing w:before="60" w:after="60"/>
              <w:rPr>
                <w:sz w:val="18"/>
                <w:szCs w:val="18"/>
              </w:rPr>
            </w:pPr>
            <w:r w:rsidRPr="00FD7F11">
              <w:rPr>
                <w:i/>
                <w:sz w:val="18"/>
                <w:szCs w:val="18"/>
              </w:rPr>
              <w:t>More than 6 months</w:t>
            </w:r>
          </w:p>
        </w:tc>
        <w:tc>
          <w:tcPr>
            <w:tcW w:w="1606" w:type="dxa"/>
            <w:shd w:val="clear" w:color="auto" w:fill="FFFFFF" w:themeFill="background1"/>
            <w:vAlign w:val="bottom"/>
          </w:tcPr>
          <w:p w:rsidR="00FD7F11" w:rsidP="00FD7F11" w:rsidRDefault="00C538C4" w14:paraId="6685D4E1" w14:textId="77777777">
            <w:pPr>
              <w:pStyle w:val="BodyTextSpaceAfter"/>
              <w:spacing w:before="60" w:after="60"/>
              <w:jc w:val="center"/>
              <w:rPr>
                <w:sz w:val="18"/>
                <w:szCs w:val="18"/>
              </w:rPr>
            </w:pPr>
            <w:r>
              <w:rPr>
                <w:sz w:val="18"/>
                <w:szCs w:val="18"/>
              </w:rPr>
              <w:t>Reference category</w:t>
            </w:r>
          </w:p>
          <w:p w:rsidR="00C538C4" w:rsidP="00FD7F11" w:rsidRDefault="00C538C4" w14:paraId="5D591E5E" w14:textId="77777777">
            <w:pPr>
              <w:pStyle w:val="BodyTextSpaceAfter"/>
              <w:spacing w:before="60" w:after="60"/>
              <w:jc w:val="center"/>
              <w:rPr>
                <w:sz w:val="18"/>
                <w:szCs w:val="18"/>
              </w:rPr>
            </w:pPr>
            <w:r>
              <w:rPr>
                <w:sz w:val="18"/>
                <w:szCs w:val="18"/>
              </w:rPr>
              <w:t>0.16</w:t>
            </w:r>
          </w:p>
          <w:p w:rsidRPr="00E92C23" w:rsidR="00C538C4" w:rsidP="00FD7F11" w:rsidRDefault="00C538C4" w14:paraId="7189F5AD" w14:textId="6D20CABC">
            <w:pPr>
              <w:pStyle w:val="BodyTextSpaceAfter"/>
              <w:spacing w:before="60" w:after="60"/>
              <w:jc w:val="center"/>
              <w:rPr>
                <w:sz w:val="18"/>
                <w:szCs w:val="18"/>
              </w:rPr>
            </w:pPr>
            <w:r>
              <w:rPr>
                <w:sz w:val="18"/>
                <w:szCs w:val="18"/>
              </w:rPr>
              <w:t>0.13</w:t>
            </w:r>
          </w:p>
        </w:tc>
        <w:tc>
          <w:tcPr>
            <w:tcW w:w="1606" w:type="dxa"/>
            <w:shd w:val="clear" w:color="auto" w:fill="FFFFFF" w:themeFill="background1"/>
            <w:vAlign w:val="bottom"/>
          </w:tcPr>
          <w:p w:rsidR="00FD7F11" w:rsidP="00FD7F11" w:rsidRDefault="00C538C4" w14:paraId="2AAF4D9A" w14:textId="29FA5735">
            <w:pPr>
              <w:pStyle w:val="BodyTextSpaceAfter"/>
              <w:spacing w:before="60" w:after="60"/>
              <w:jc w:val="center"/>
              <w:rPr>
                <w:sz w:val="18"/>
                <w:szCs w:val="18"/>
              </w:rPr>
            </w:pPr>
            <w:r>
              <w:rPr>
                <w:sz w:val="18"/>
                <w:szCs w:val="18"/>
              </w:rPr>
              <w:t>0.12, 0.21</w:t>
            </w:r>
          </w:p>
          <w:p w:rsidRPr="00E92C23" w:rsidR="00C538C4" w:rsidP="00FD7F11" w:rsidRDefault="00C538C4" w14:paraId="54A2F1CC" w14:textId="03F06379">
            <w:pPr>
              <w:pStyle w:val="BodyTextSpaceAfter"/>
              <w:spacing w:before="60" w:after="60"/>
              <w:jc w:val="center"/>
              <w:rPr>
                <w:sz w:val="18"/>
                <w:szCs w:val="18"/>
              </w:rPr>
            </w:pPr>
            <w:r>
              <w:rPr>
                <w:sz w:val="18"/>
                <w:szCs w:val="18"/>
              </w:rPr>
              <w:t>0.10, 0.18</w:t>
            </w:r>
          </w:p>
        </w:tc>
        <w:tc>
          <w:tcPr>
            <w:tcW w:w="1607" w:type="dxa"/>
            <w:shd w:val="clear" w:color="auto" w:fill="FFFFFF" w:themeFill="background1"/>
            <w:vAlign w:val="bottom"/>
          </w:tcPr>
          <w:p w:rsidR="00C538C4" w:rsidP="00C538C4" w:rsidRDefault="00C538C4" w14:paraId="3824DCEB" w14:textId="77777777">
            <w:pPr>
              <w:pStyle w:val="BodyTextSpaceAfter"/>
              <w:spacing w:before="60" w:after="60"/>
              <w:jc w:val="center"/>
              <w:rPr>
                <w:sz w:val="18"/>
                <w:szCs w:val="18"/>
              </w:rPr>
            </w:pPr>
            <w:r>
              <w:rPr>
                <w:sz w:val="18"/>
                <w:szCs w:val="18"/>
              </w:rPr>
              <w:t>&lt;.001</w:t>
            </w:r>
          </w:p>
          <w:p w:rsidR="00FD7F11" w:rsidP="00C538C4" w:rsidRDefault="00C538C4" w14:paraId="2628A513" w14:textId="77777777">
            <w:pPr>
              <w:pStyle w:val="BodyTextSpaceAfter"/>
              <w:spacing w:before="60" w:after="60"/>
              <w:jc w:val="center"/>
              <w:rPr>
                <w:sz w:val="18"/>
                <w:szCs w:val="18"/>
              </w:rPr>
            </w:pPr>
            <w:r>
              <w:rPr>
                <w:sz w:val="18"/>
                <w:szCs w:val="18"/>
              </w:rPr>
              <w:t>&lt;.001</w:t>
            </w:r>
          </w:p>
          <w:p w:rsidRPr="00E92C23" w:rsidR="00C538C4" w:rsidP="00C538C4" w:rsidRDefault="00C538C4" w14:paraId="0A22F402" w14:textId="56A4A5F6">
            <w:pPr>
              <w:pStyle w:val="BodyTextSpaceAfter"/>
              <w:spacing w:before="60" w:after="60"/>
              <w:jc w:val="center"/>
              <w:rPr>
                <w:sz w:val="18"/>
                <w:szCs w:val="18"/>
              </w:rPr>
            </w:pPr>
            <w:r>
              <w:rPr>
                <w:sz w:val="18"/>
                <w:szCs w:val="18"/>
              </w:rPr>
              <w:t>&lt;.001</w:t>
            </w:r>
          </w:p>
        </w:tc>
      </w:tr>
    </w:tbl>
    <w:p w:rsidR="003C5975" w:rsidP="003A6366" w:rsidRDefault="003C5975" w14:paraId="5F8F56AF" w14:textId="77777777">
      <w:pPr>
        <w:pStyle w:val="Heading2"/>
      </w:pPr>
    </w:p>
    <w:p w:rsidR="005F342A" w:rsidP="003A6366" w:rsidRDefault="005F342A" w14:paraId="66F1CBE4" w14:textId="77777777">
      <w:pPr>
        <w:pStyle w:val="Heading2"/>
      </w:pPr>
    </w:p>
    <w:p w:rsidR="003A6366" w:rsidP="003A6366" w:rsidRDefault="003A6366" w14:paraId="28D4231A" w14:textId="1F32D434">
      <w:pPr>
        <w:pStyle w:val="Heading2"/>
      </w:pPr>
      <w:bookmarkStart w:id="19" w:name="_Toc472414889"/>
      <w:r>
        <w:lastRenderedPageBreak/>
        <w:t>3.3 Factors related to progression to court appearance</w:t>
      </w:r>
      <w:bookmarkEnd w:id="19"/>
      <w:r>
        <w:t xml:space="preserve"> </w:t>
      </w:r>
    </w:p>
    <w:p w:rsidR="00332513" w:rsidP="00332513" w:rsidRDefault="006B6E0C" w14:paraId="3F9F499D" w14:textId="24AF9BB5">
      <w:pPr>
        <w:rPr>
          <w:rFonts w:ascii="Roboto Condensed Light" w:hAnsi="Roboto Condensed Light"/>
          <w:sz w:val="22"/>
          <w:szCs w:val="22"/>
        </w:rPr>
      </w:pPr>
      <w:r>
        <w:rPr>
          <w:rFonts w:ascii="Roboto Condensed Light" w:hAnsi="Roboto Condensed Light"/>
          <w:sz w:val="22"/>
          <w:szCs w:val="22"/>
        </w:rPr>
        <w:t xml:space="preserve">A second set of </w:t>
      </w:r>
      <w:r w:rsidR="00A23E0B">
        <w:rPr>
          <w:rFonts w:ascii="Roboto Condensed Light" w:hAnsi="Roboto Condensed Light"/>
          <w:sz w:val="22"/>
          <w:szCs w:val="22"/>
        </w:rPr>
        <w:t>chi-squ</w:t>
      </w:r>
      <w:r w:rsidR="003632F6">
        <w:rPr>
          <w:rFonts w:ascii="Roboto Condensed Light" w:hAnsi="Roboto Condensed Light"/>
          <w:sz w:val="22"/>
          <w:szCs w:val="22"/>
        </w:rPr>
        <w:t>are analyses were conducted on the</w:t>
      </w:r>
      <w:r w:rsidR="00A23E0B">
        <w:rPr>
          <w:rFonts w:ascii="Roboto Condensed Light" w:hAnsi="Roboto Condensed Light"/>
          <w:sz w:val="22"/>
          <w:szCs w:val="22"/>
        </w:rPr>
        <w:t xml:space="preserve"> reduced sample of incidents th</w:t>
      </w:r>
      <w:r w:rsidR="003632F6">
        <w:rPr>
          <w:rFonts w:ascii="Roboto Condensed Light" w:hAnsi="Roboto Condensed Light"/>
          <w:sz w:val="22"/>
          <w:szCs w:val="22"/>
        </w:rPr>
        <w:t xml:space="preserve">at included only those that did </w:t>
      </w:r>
      <w:r w:rsidR="001554F1">
        <w:rPr>
          <w:rFonts w:ascii="Roboto Condensed Light" w:hAnsi="Roboto Condensed Light"/>
          <w:sz w:val="22"/>
          <w:szCs w:val="22"/>
        </w:rPr>
        <w:t xml:space="preserve">have </w:t>
      </w:r>
      <w:r w:rsidR="00A23E0B">
        <w:rPr>
          <w:rFonts w:ascii="Roboto Condensed Light" w:hAnsi="Roboto Condensed Light"/>
          <w:sz w:val="22"/>
          <w:szCs w:val="22"/>
        </w:rPr>
        <w:t xml:space="preserve">a progression outcome recorded by police. </w:t>
      </w:r>
      <w:r w:rsidR="003632F6">
        <w:rPr>
          <w:rFonts w:ascii="Roboto Condensed Light" w:hAnsi="Roboto Condensed Light"/>
          <w:sz w:val="22"/>
          <w:szCs w:val="22"/>
        </w:rPr>
        <w:t xml:space="preserve">These analyses were designed to examine the bivariate relationships between </w:t>
      </w:r>
      <w:r w:rsidR="001554F1">
        <w:rPr>
          <w:rFonts w:ascii="Roboto Condensed Light" w:hAnsi="Roboto Condensed Light"/>
          <w:sz w:val="22"/>
          <w:szCs w:val="22"/>
        </w:rPr>
        <w:t xml:space="preserve">the </w:t>
      </w:r>
      <w:r w:rsidR="003632F6">
        <w:rPr>
          <w:rFonts w:ascii="Roboto Condensed Light" w:hAnsi="Roboto Condensed Light"/>
          <w:sz w:val="22"/>
          <w:szCs w:val="22"/>
        </w:rPr>
        <w:t xml:space="preserve">characteristics </w:t>
      </w:r>
      <w:r w:rsidR="001554F1">
        <w:rPr>
          <w:rFonts w:ascii="Roboto Condensed Light" w:hAnsi="Roboto Condensed Light"/>
          <w:sz w:val="22"/>
          <w:szCs w:val="22"/>
        </w:rPr>
        <w:t xml:space="preserve">of incidents </w:t>
      </w:r>
      <w:r w:rsidR="003632F6">
        <w:rPr>
          <w:rFonts w:ascii="Roboto Condensed Light" w:hAnsi="Roboto Condensed Light"/>
          <w:sz w:val="22"/>
          <w:szCs w:val="22"/>
        </w:rPr>
        <w:t xml:space="preserve">and whether these incidents went on to be heard in the Magistrates’ or Children’s Courts. </w:t>
      </w:r>
      <w:r w:rsidR="00332513">
        <w:rPr>
          <w:rFonts w:ascii="Roboto Condensed Light" w:hAnsi="Roboto Condensed Light"/>
          <w:sz w:val="22"/>
          <w:szCs w:val="22"/>
        </w:rPr>
        <w:t xml:space="preserve">Table </w:t>
      </w:r>
      <w:r w:rsidR="00C76FF7">
        <w:rPr>
          <w:rFonts w:ascii="Roboto Condensed Light" w:hAnsi="Roboto Condensed Light"/>
          <w:sz w:val="22"/>
          <w:szCs w:val="22"/>
        </w:rPr>
        <w:t>6</w:t>
      </w:r>
      <w:r w:rsidR="00332513">
        <w:rPr>
          <w:rFonts w:ascii="Roboto Condensed Light" w:hAnsi="Roboto Condensed Light"/>
          <w:sz w:val="22"/>
          <w:szCs w:val="22"/>
        </w:rPr>
        <w:t xml:space="preserve"> presents the results for the</w:t>
      </w:r>
      <w:r w:rsidR="00A23E0B">
        <w:rPr>
          <w:rFonts w:ascii="Roboto Condensed Light" w:hAnsi="Roboto Condensed Light"/>
          <w:sz w:val="22"/>
          <w:szCs w:val="22"/>
        </w:rPr>
        <w:t>se</w:t>
      </w:r>
      <w:r w:rsidR="003632F6">
        <w:rPr>
          <w:rFonts w:ascii="Roboto Condensed Light" w:hAnsi="Roboto Condensed Light"/>
          <w:sz w:val="22"/>
          <w:szCs w:val="22"/>
        </w:rPr>
        <w:t xml:space="preserve"> chi-square. </w:t>
      </w:r>
      <w:r>
        <w:rPr>
          <w:rFonts w:ascii="Roboto Condensed Light" w:hAnsi="Roboto Condensed Light"/>
          <w:sz w:val="22"/>
          <w:szCs w:val="22"/>
        </w:rPr>
        <w:t>As shown in the signi</w:t>
      </w:r>
      <w:r w:rsidR="0090709C">
        <w:rPr>
          <w:rFonts w:ascii="Roboto Condensed Light" w:hAnsi="Roboto Condensed Light"/>
          <w:sz w:val="22"/>
          <w:szCs w:val="22"/>
        </w:rPr>
        <w:t xml:space="preserve">ficance column of the table, </w:t>
      </w:r>
      <w:r>
        <w:rPr>
          <w:rFonts w:ascii="Roboto Condensed Light" w:hAnsi="Roboto Condensed Light"/>
          <w:sz w:val="22"/>
          <w:szCs w:val="22"/>
        </w:rPr>
        <w:t xml:space="preserve">fewer significant relationships were found between the predictor variables and whether the incident was heard in court, compared with </w:t>
      </w:r>
      <w:r w:rsidR="00D7569C">
        <w:rPr>
          <w:rFonts w:ascii="Roboto Condensed Light" w:hAnsi="Roboto Condensed Light"/>
          <w:sz w:val="22"/>
          <w:szCs w:val="22"/>
        </w:rPr>
        <w:t xml:space="preserve">the significant relationships found between the predictor variables and </w:t>
      </w:r>
      <w:r>
        <w:rPr>
          <w:rFonts w:ascii="Roboto Condensed Light" w:hAnsi="Roboto Condensed Light"/>
          <w:sz w:val="22"/>
          <w:szCs w:val="22"/>
        </w:rPr>
        <w:t>whether the incident had a police progression outcome recorded. Nevertheless, the results of the analyses indicated t</w:t>
      </w:r>
      <w:r w:rsidR="00762913">
        <w:rPr>
          <w:rFonts w:ascii="Roboto Condensed Light" w:hAnsi="Roboto Condensed Light"/>
          <w:sz w:val="22"/>
          <w:szCs w:val="22"/>
        </w:rPr>
        <w:t xml:space="preserve">he following statistically significant relationships: </w:t>
      </w:r>
    </w:p>
    <w:p w:rsidR="00D7569C" w:rsidP="00332513" w:rsidRDefault="00D7569C" w14:paraId="19660030" w14:textId="77777777">
      <w:pPr>
        <w:rPr>
          <w:rFonts w:ascii="Roboto Condensed Light" w:hAnsi="Roboto Condensed Light"/>
          <w:sz w:val="22"/>
          <w:szCs w:val="22"/>
        </w:rPr>
      </w:pPr>
    </w:p>
    <w:p w:rsidR="00CB18B0" w:rsidP="00D7569C" w:rsidRDefault="00CB18B0" w14:paraId="37C8030A" w14:textId="32F0AE4F">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Incidents where the alleged offender was aged 10 to 17 years old or 70 years or older were more likely to proceed to court, while those involving alleged offenders aged 18 to 24 and 25 to 34 years old were less likely to proceed to court. </w:t>
      </w:r>
    </w:p>
    <w:p w:rsidR="00D7569C" w:rsidP="00D7569C" w:rsidRDefault="00D7569C" w14:paraId="7921FC70" w14:textId="4FEE4AB5">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Again, where the most serious sexual offence was rape, incidents were less likely to be heard in court compared with where the most serious offence was indecent assault. Incidents involving a rape </w:t>
      </w:r>
      <w:r w:rsidR="001554F1">
        <w:rPr>
          <w:rFonts w:ascii="Roboto Condensed Light" w:hAnsi="Roboto Condensed Light"/>
          <w:sz w:val="22"/>
          <w:szCs w:val="22"/>
        </w:rPr>
        <w:t>comprised</w:t>
      </w:r>
      <w:r>
        <w:rPr>
          <w:rFonts w:ascii="Roboto Condensed Light" w:hAnsi="Roboto Condensed Light"/>
          <w:sz w:val="22"/>
          <w:szCs w:val="22"/>
        </w:rPr>
        <w:t xml:space="preserve"> 39.4% of incidents heard in court compared with 55.0% of incidents not heard in court, while those involving an indecent assault made up 56.7% of incidents heard in court compared with 39.4% of those not heard in court. </w:t>
      </w:r>
    </w:p>
    <w:p w:rsidR="00422D92" w:rsidP="00D7569C" w:rsidRDefault="00422D92" w14:paraId="1F5F7091" w14:textId="7FE108AD">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Incidents involving one or more victim(s) aged 18 or older were slightly less likely to proceed (46.7% of those incidents heard in court compared with 51.6% of those not heard in court). </w:t>
      </w:r>
    </w:p>
    <w:p w:rsidR="00422D92" w:rsidP="00D7569C" w:rsidRDefault="00422D92" w14:paraId="15EBCD09" w14:textId="723649D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involving victim(s) who were the offender’s current partner were less likely to proce</w:t>
      </w:r>
      <w:r w:rsidR="00705827">
        <w:rPr>
          <w:rFonts w:ascii="Roboto Condensed Light" w:hAnsi="Roboto Condensed Light"/>
          <w:sz w:val="22"/>
          <w:szCs w:val="22"/>
        </w:rPr>
        <w:t>ed to being heard in court (8.7</w:t>
      </w:r>
      <w:r>
        <w:rPr>
          <w:rFonts w:ascii="Roboto Condensed Light" w:hAnsi="Roboto Condensed Light"/>
          <w:sz w:val="22"/>
          <w:szCs w:val="22"/>
        </w:rPr>
        <w:t xml:space="preserve">% of incidents heard in court compared with </w:t>
      </w:r>
      <w:r w:rsidR="00705827">
        <w:rPr>
          <w:rFonts w:ascii="Roboto Condensed Light" w:hAnsi="Roboto Condensed Light"/>
          <w:sz w:val="22"/>
          <w:szCs w:val="22"/>
        </w:rPr>
        <w:t>5.0</w:t>
      </w:r>
      <w:r>
        <w:rPr>
          <w:rFonts w:ascii="Roboto Condensed Light" w:hAnsi="Roboto Condensed Light"/>
          <w:sz w:val="22"/>
          <w:szCs w:val="22"/>
        </w:rPr>
        <w:t xml:space="preserve">% of incidents not heard in court), and incidents involving victim(s) who were strangers to the offender were more likely to proceed (22.5% of incidents heard in court compared with </w:t>
      </w:r>
      <w:r w:rsidR="00762913">
        <w:rPr>
          <w:rFonts w:ascii="Roboto Condensed Light" w:hAnsi="Roboto Condensed Light"/>
          <w:sz w:val="22"/>
          <w:szCs w:val="22"/>
        </w:rPr>
        <w:t>15.4% of incidents not heard in court)</w:t>
      </w:r>
      <w:r>
        <w:rPr>
          <w:rFonts w:ascii="Roboto Condensed Light" w:hAnsi="Roboto Condensed Light"/>
          <w:sz w:val="22"/>
          <w:szCs w:val="22"/>
        </w:rPr>
        <w:t xml:space="preserve">. </w:t>
      </w:r>
    </w:p>
    <w:p w:rsidR="008258D2" w:rsidP="00D7569C" w:rsidRDefault="008258D2" w14:paraId="39973026" w14:textId="47294629">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Incidents involving offences that occurred </w:t>
      </w:r>
      <w:r w:rsidR="00A8555B">
        <w:rPr>
          <w:rFonts w:ascii="Roboto Condensed Light" w:hAnsi="Roboto Condensed Light"/>
          <w:sz w:val="22"/>
          <w:szCs w:val="22"/>
        </w:rPr>
        <w:t xml:space="preserve">in residential locations were less likely to proceed to court, while those involving offences that occurred in community and other locations were more likely to proceed. </w:t>
      </w:r>
    </w:p>
    <w:p w:rsidR="00CB18B0" w:rsidP="00D7569C" w:rsidRDefault="00CB18B0" w14:paraId="45084057" w14:textId="0E3F91C6">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involving one or more public order and security offences in addition to sexual offence(s) were more likely to proceed to court (8.3% of incidents heard in court compared to 5.3% of those not heard in court).</w:t>
      </w:r>
    </w:p>
    <w:p w:rsidR="00D7569C" w:rsidP="00332513" w:rsidRDefault="00762913" w14:paraId="27DE4E13" w14:textId="3B2636BD">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that were associated with a police recorded family violence incident were less likely to proceed to court. They made up 11.4% of incidents</w:t>
      </w:r>
      <w:r w:rsidR="00CB18B0">
        <w:rPr>
          <w:rFonts w:ascii="Roboto Condensed Light" w:hAnsi="Roboto Condensed Light"/>
          <w:sz w:val="22"/>
          <w:szCs w:val="22"/>
        </w:rPr>
        <w:t xml:space="preserve"> heard in court</w:t>
      </w:r>
      <w:r>
        <w:rPr>
          <w:rFonts w:ascii="Roboto Condensed Light" w:hAnsi="Roboto Condensed Light"/>
          <w:sz w:val="22"/>
          <w:szCs w:val="22"/>
        </w:rPr>
        <w:t xml:space="preserve"> compared with </w:t>
      </w:r>
      <w:r w:rsidR="00CB18B0">
        <w:rPr>
          <w:rFonts w:ascii="Roboto Condensed Light" w:hAnsi="Roboto Condensed Light"/>
          <w:sz w:val="22"/>
          <w:szCs w:val="22"/>
        </w:rPr>
        <w:t>16.5% of incidents not heard in court.</w:t>
      </w:r>
      <w:r>
        <w:rPr>
          <w:rFonts w:ascii="Roboto Condensed Light" w:hAnsi="Roboto Condensed Light"/>
          <w:sz w:val="22"/>
          <w:szCs w:val="22"/>
        </w:rPr>
        <w:t xml:space="preserve"> </w:t>
      </w:r>
    </w:p>
    <w:p w:rsidR="00CB18B0" w:rsidP="00CB18B0" w:rsidRDefault="00CB18B0" w14:paraId="7C8C9419" w14:textId="7CF661AD">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Incidents where offending took place over a period of more than two weeks were more likely to proceed. They accounted for 56.6% of incidents heard in court compared with 49.3% of incidents not heard in court. </w:t>
      </w:r>
      <w:r w:rsidRPr="00CB18B0">
        <w:rPr>
          <w:rFonts w:ascii="Roboto Condensed Light" w:hAnsi="Roboto Condensed Light"/>
          <w:sz w:val="22"/>
          <w:szCs w:val="22"/>
        </w:rPr>
        <w:t>On the other hand, incidents with an</w:t>
      </w:r>
      <w:r>
        <w:rPr>
          <w:rFonts w:ascii="Roboto Condensed Light" w:hAnsi="Roboto Condensed Light"/>
          <w:sz w:val="22"/>
          <w:szCs w:val="22"/>
        </w:rPr>
        <w:t xml:space="preserve"> offending period</w:t>
      </w:r>
      <w:r w:rsidRPr="00CB18B0">
        <w:rPr>
          <w:rFonts w:ascii="Roboto Condensed Light" w:hAnsi="Roboto Condensed Light"/>
          <w:sz w:val="22"/>
          <w:szCs w:val="22"/>
        </w:rPr>
        <w:t xml:space="preserve"> between two weeks and six months accounted for </w:t>
      </w:r>
      <w:r w:rsidR="008D19CF">
        <w:rPr>
          <w:rFonts w:ascii="Roboto Condensed Light" w:hAnsi="Roboto Condensed Light"/>
          <w:sz w:val="22"/>
          <w:szCs w:val="22"/>
        </w:rPr>
        <w:t xml:space="preserve">13.0% of cases heard in court compared with 16.3% of cases not heard in court, and incidents with an offending period of greater than six months accounted for 30.4% of cases heard in court compared with 34.4% of cases not heard in court. </w:t>
      </w:r>
    </w:p>
    <w:p w:rsidR="008D19CF" w:rsidP="00CB18B0" w:rsidRDefault="00BD6C4E" w14:paraId="5AFB7CFA" w14:textId="400FD3D5">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Where the incident was recorded by police within two weeks of the first offence within the incident being committed, cases were more likely to be heard in court (making up 45.2% of cases heard in court compared with 35.0% of cases not heard in court). Conversely, where there was a period of more than six months between offence occurrence and recording by police, incidents made up 34.6% of cases heard in court compared with 45.0% of cases not heard in court.  </w:t>
      </w:r>
    </w:p>
    <w:p w:rsidRPr="00CB18B0" w:rsidR="0090709C" w:rsidP="00CB18B0" w:rsidRDefault="0090709C" w14:paraId="73A12D85" w14:textId="28FA98C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Finally, where the length of the police investigation was six months or less, incidents were more likely to proceed to being heard in court. This was particularly true for incidents with investigation lengths between </w:t>
      </w:r>
      <w:r>
        <w:rPr>
          <w:rFonts w:ascii="Roboto Condensed Light" w:hAnsi="Roboto Condensed Light"/>
          <w:sz w:val="22"/>
          <w:szCs w:val="22"/>
        </w:rPr>
        <w:lastRenderedPageBreak/>
        <w:t>two weeks and six months, which made up 39.8% of progressed cases compared with 26.6% of cases that did not proceed to court. On the other hand, incidents with an investigation length of longer than six months made up 40.9% of cases that progressed to court compared with 56.6% of cases that did not progress.</w:t>
      </w:r>
    </w:p>
    <w:p w:rsidRPr="00D7569C" w:rsidR="00D7569C" w:rsidP="00332513" w:rsidRDefault="00D7569C" w14:paraId="1665EC45" w14:textId="77777777">
      <w:pPr>
        <w:rPr>
          <w:rFonts w:ascii="Roboto Condensed Light" w:hAnsi="Roboto Condensed Light"/>
          <w:sz w:val="22"/>
          <w:szCs w:val="22"/>
        </w:rPr>
      </w:pPr>
    </w:p>
    <w:p w:rsidR="00620EEA" w:rsidP="00620EEA" w:rsidRDefault="00C76FF7" w14:paraId="26D665B7" w14:textId="7D50FF05">
      <w:pPr>
        <w:pStyle w:val="TableHeading"/>
      </w:pPr>
      <w:r>
        <w:t>Table 6</w:t>
      </w:r>
      <w:r w:rsidR="00620EEA">
        <w:t xml:space="preserve">: Characteristics of incidents that were not heard in court vs those that were heard in court  </w:t>
      </w:r>
    </w:p>
    <w:tbl>
      <w:tblPr>
        <w:tblStyle w:val="TableGrid"/>
        <w:tblW w:w="10138" w:type="dxa"/>
        <w:tblLook w:firstRow="1" w:lastRow="0" w:firstColumn="1" w:lastColumn="0" w:noHBand="0" w:noVBand="1" w:val="04A0"/>
      </w:tblPr>
      <w:tblGrid>
        <w:gridCol w:w="3227"/>
        <w:gridCol w:w="1190"/>
        <w:gridCol w:w="192"/>
        <w:gridCol w:w="1277"/>
        <w:gridCol w:w="105"/>
        <w:gridCol w:w="1312"/>
        <w:gridCol w:w="70"/>
        <w:gridCol w:w="1348"/>
        <w:gridCol w:w="34"/>
        <w:gridCol w:w="1383"/>
      </w:tblGrid>
      <w:tr w:rsidRPr="000B0696" w:rsidR="003A6366" w:rsidTr="004F02FF" w14:paraId="718FEA47" w14:textId="77777777">
        <w:trPr>
          <w:cantSplit/>
          <w:tblHeader/>
        </w:trPr>
        <w:tc>
          <w:tcPr>
            <w:tcW w:w="3227" w:type="dxa"/>
            <w:vMerge w:val="restart"/>
            <w:tcBorders>
              <w:left w:val="single" w:color="auto" w:sz="4" w:space="0"/>
              <w:right w:val="nil"/>
            </w:tcBorders>
            <w:shd w:val="clear" w:color="auto" w:fill="A6A6A6" w:themeFill="background1" w:themeFillShade="A6"/>
            <w:vAlign w:val="center"/>
          </w:tcPr>
          <w:p w:rsidRPr="000B0696" w:rsidR="003A6366" w:rsidP="00620EEA" w:rsidRDefault="003A6366" w14:paraId="18EBAFA8" w14:textId="77777777">
            <w:pPr>
              <w:pStyle w:val="BodyText"/>
              <w:rPr>
                <w:color w:val="FFFFFF" w:themeColor="background1"/>
                <w:sz w:val="20"/>
                <w:szCs w:val="20"/>
              </w:rPr>
            </w:pPr>
            <w:r>
              <w:rPr>
                <w:color w:val="FFFFFF" w:themeColor="background1"/>
                <w:sz w:val="20"/>
                <w:szCs w:val="20"/>
              </w:rPr>
              <w:t>Incident characteristics</w:t>
            </w:r>
          </w:p>
        </w:tc>
        <w:tc>
          <w:tcPr>
            <w:tcW w:w="2659" w:type="dxa"/>
            <w:gridSpan w:val="3"/>
            <w:tcBorders>
              <w:left w:val="nil"/>
              <w:bottom w:val="nil"/>
              <w:right w:val="nil"/>
            </w:tcBorders>
            <w:shd w:val="clear" w:color="auto" w:fill="A6A6A6" w:themeFill="background1" w:themeFillShade="A6"/>
            <w:vAlign w:val="center"/>
          </w:tcPr>
          <w:p w:rsidR="003A6366" w:rsidP="00620EEA" w:rsidRDefault="003A6366" w14:paraId="24BE6C8A" w14:textId="12FC84CF">
            <w:pPr>
              <w:pStyle w:val="BodyText"/>
              <w:jc w:val="center"/>
              <w:rPr>
                <w:color w:val="FFFFFF" w:themeColor="background1"/>
                <w:sz w:val="20"/>
                <w:szCs w:val="20"/>
              </w:rPr>
            </w:pPr>
            <w:r>
              <w:rPr>
                <w:color w:val="FFFFFF" w:themeColor="background1"/>
                <w:sz w:val="20"/>
                <w:szCs w:val="20"/>
              </w:rPr>
              <w:t>Incidents that were</w:t>
            </w:r>
            <w:r w:rsidR="00C272F4">
              <w:rPr>
                <w:color w:val="FFFFFF" w:themeColor="background1"/>
                <w:sz w:val="20"/>
                <w:szCs w:val="20"/>
              </w:rPr>
              <w:t xml:space="preserve"> not</w:t>
            </w:r>
            <w:r>
              <w:rPr>
                <w:color w:val="FFFFFF" w:themeColor="background1"/>
                <w:sz w:val="20"/>
                <w:szCs w:val="20"/>
              </w:rPr>
              <w:t xml:space="preserve"> heard in court</w:t>
            </w:r>
          </w:p>
        </w:tc>
        <w:tc>
          <w:tcPr>
            <w:tcW w:w="2835" w:type="dxa"/>
            <w:gridSpan w:val="4"/>
            <w:tcBorders>
              <w:left w:val="nil"/>
              <w:bottom w:val="nil"/>
              <w:right w:val="nil"/>
            </w:tcBorders>
            <w:shd w:val="clear" w:color="auto" w:fill="A6A6A6" w:themeFill="background1" w:themeFillShade="A6"/>
            <w:vAlign w:val="center"/>
          </w:tcPr>
          <w:p w:rsidRPr="000B0696" w:rsidR="003A6366" w:rsidP="00C272F4" w:rsidRDefault="00C272F4" w14:paraId="3856BFED" w14:textId="4467A339">
            <w:pPr>
              <w:pStyle w:val="BodyText"/>
              <w:jc w:val="center"/>
              <w:rPr>
                <w:color w:val="FFFFFF" w:themeColor="background1"/>
                <w:sz w:val="20"/>
                <w:szCs w:val="20"/>
              </w:rPr>
            </w:pPr>
            <w:r>
              <w:rPr>
                <w:color w:val="FFFFFF" w:themeColor="background1"/>
                <w:sz w:val="20"/>
                <w:szCs w:val="20"/>
              </w:rPr>
              <w:t xml:space="preserve">Incidents that were </w:t>
            </w:r>
            <w:r w:rsidR="003A6366">
              <w:rPr>
                <w:color w:val="FFFFFF" w:themeColor="background1"/>
                <w:sz w:val="20"/>
                <w:szCs w:val="20"/>
              </w:rPr>
              <w:t>heard</w:t>
            </w:r>
            <w:r>
              <w:rPr>
                <w:color w:val="FFFFFF" w:themeColor="background1"/>
                <w:sz w:val="20"/>
                <w:szCs w:val="20"/>
              </w:rPr>
              <w:t xml:space="preserve">              </w:t>
            </w:r>
            <w:r w:rsidR="003A6366">
              <w:rPr>
                <w:color w:val="FFFFFF" w:themeColor="background1"/>
                <w:sz w:val="20"/>
                <w:szCs w:val="20"/>
              </w:rPr>
              <w:t xml:space="preserve"> in court</w:t>
            </w:r>
          </w:p>
        </w:tc>
        <w:tc>
          <w:tcPr>
            <w:tcW w:w="1417" w:type="dxa"/>
            <w:gridSpan w:val="2"/>
            <w:tcBorders>
              <w:left w:val="nil"/>
              <w:bottom w:val="nil"/>
              <w:right w:val="single" w:color="auto" w:sz="4" w:space="0"/>
            </w:tcBorders>
            <w:shd w:val="clear" w:color="auto" w:fill="A6A6A6" w:themeFill="background1" w:themeFillShade="A6"/>
            <w:vAlign w:val="center"/>
          </w:tcPr>
          <w:p w:rsidRPr="000B0696" w:rsidR="003A6366" w:rsidP="00620EEA" w:rsidRDefault="003A6366" w14:paraId="730DC01C" w14:textId="77777777">
            <w:pPr>
              <w:pStyle w:val="BodyText"/>
              <w:jc w:val="center"/>
              <w:rPr>
                <w:color w:val="FFFFFF" w:themeColor="background1"/>
                <w:sz w:val="20"/>
                <w:szCs w:val="20"/>
              </w:rPr>
            </w:pPr>
            <w:r>
              <w:rPr>
                <w:color w:val="FFFFFF" w:themeColor="background1"/>
                <w:sz w:val="20"/>
                <w:szCs w:val="20"/>
              </w:rPr>
              <w:t xml:space="preserve">Significance </w:t>
            </w:r>
          </w:p>
        </w:tc>
      </w:tr>
      <w:tr w:rsidRPr="000B0696" w:rsidR="003A6366" w:rsidTr="009E3F05" w14:paraId="46015F0D" w14:textId="77777777">
        <w:trPr>
          <w:cantSplit/>
          <w:tblHeader/>
        </w:trPr>
        <w:tc>
          <w:tcPr>
            <w:tcW w:w="3227" w:type="dxa"/>
            <w:vMerge/>
            <w:tcBorders>
              <w:left w:val="single" w:color="auto" w:sz="4" w:space="0"/>
              <w:bottom w:val="single" w:color="auto" w:sz="4" w:space="0"/>
              <w:right w:val="nil"/>
            </w:tcBorders>
            <w:shd w:val="clear" w:color="auto" w:fill="A6A6A6" w:themeFill="background1" w:themeFillShade="A6"/>
            <w:vAlign w:val="center"/>
          </w:tcPr>
          <w:p w:rsidR="003A6366" w:rsidP="00620EEA" w:rsidRDefault="003A6366" w14:paraId="391BAC97" w14:textId="77777777">
            <w:pPr>
              <w:pStyle w:val="BodyText"/>
              <w:rPr>
                <w:color w:val="FFFFFF" w:themeColor="background1"/>
                <w:sz w:val="20"/>
                <w:szCs w:val="20"/>
              </w:rPr>
            </w:pPr>
          </w:p>
        </w:tc>
        <w:tc>
          <w:tcPr>
            <w:tcW w:w="1190" w:type="dxa"/>
            <w:tcBorders>
              <w:top w:val="nil"/>
              <w:left w:val="nil"/>
              <w:bottom w:val="single" w:color="auto" w:sz="4" w:space="0"/>
              <w:right w:val="nil"/>
            </w:tcBorders>
            <w:shd w:val="clear" w:color="auto" w:fill="A6A6A6" w:themeFill="background1" w:themeFillShade="A6"/>
            <w:vAlign w:val="center"/>
          </w:tcPr>
          <w:p w:rsidRPr="00E7597E" w:rsidR="003A6366" w:rsidP="00620EEA" w:rsidRDefault="003A6366" w14:paraId="75B8EE00" w14:textId="77777777">
            <w:pPr>
              <w:pStyle w:val="BodyText"/>
              <w:jc w:val="center"/>
              <w:rPr>
                <w:i/>
                <w:color w:val="FFFFFF" w:themeColor="background1"/>
                <w:sz w:val="20"/>
                <w:szCs w:val="20"/>
              </w:rPr>
            </w:pPr>
            <w:r>
              <w:rPr>
                <w:i/>
                <w:color w:val="FFFFFF" w:themeColor="background1"/>
                <w:sz w:val="20"/>
                <w:szCs w:val="20"/>
              </w:rPr>
              <w:t>n</w:t>
            </w:r>
          </w:p>
        </w:tc>
        <w:tc>
          <w:tcPr>
            <w:tcW w:w="1469" w:type="dxa"/>
            <w:gridSpan w:val="2"/>
            <w:tcBorders>
              <w:top w:val="nil"/>
              <w:left w:val="nil"/>
              <w:bottom w:val="single" w:color="auto" w:sz="4" w:space="0"/>
              <w:right w:val="nil"/>
            </w:tcBorders>
            <w:shd w:val="clear" w:color="auto" w:fill="A6A6A6" w:themeFill="background1" w:themeFillShade="A6"/>
            <w:vAlign w:val="center"/>
          </w:tcPr>
          <w:p w:rsidR="003A6366" w:rsidP="00620EEA" w:rsidRDefault="003A6366" w14:paraId="528F6B56" w14:textId="77777777">
            <w:pPr>
              <w:pStyle w:val="BodyText"/>
              <w:jc w:val="center"/>
              <w:rPr>
                <w:color w:val="FFFFFF" w:themeColor="background1"/>
                <w:sz w:val="20"/>
                <w:szCs w:val="20"/>
              </w:rPr>
            </w:pPr>
            <w:r>
              <w:rPr>
                <w:color w:val="FFFFFF" w:themeColor="background1"/>
                <w:sz w:val="20"/>
                <w:szCs w:val="20"/>
              </w:rPr>
              <w:t>%</w:t>
            </w:r>
          </w:p>
        </w:tc>
        <w:tc>
          <w:tcPr>
            <w:tcW w:w="1417" w:type="dxa"/>
            <w:gridSpan w:val="2"/>
            <w:tcBorders>
              <w:top w:val="nil"/>
              <w:left w:val="nil"/>
              <w:bottom w:val="single" w:color="auto" w:sz="4" w:space="0"/>
              <w:right w:val="nil"/>
            </w:tcBorders>
            <w:shd w:val="clear" w:color="auto" w:fill="A6A6A6" w:themeFill="background1" w:themeFillShade="A6"/>
            <w:vAlign w:val="center"/>
          </w:tcPr>
          <w:p w:rsidRPr="00E7597E" w:rsidR="003A6366" w:rsidP="00620EEA" w:rsidRDefault="003A6366" w14:paraId="6315AD76" w14:textId="77777777">
            <w:pPr>
              <w:pStyle w:val="BodyText"/>
              <w:jc w:val="center"/>
              <w:rPr>
                <w:i/>
                <w:color w:val="FFFFFF" w:themeColor="background1"/>
                <w:sz w:val="20"/>
                <w:szCs w:val="20"/>
              </w:rPr>
            </w:pPr>
            <w:r>
              <w:rPr>
                <w:i/>
                <w:color w:val="FFFFFF" w:themeColor="background1"/>
                <w:sz w:val="20"/>
                <w:szCs w:val="20"/>
              </w:rPr>
              <w:t>n</w:t>
            </w:r>
          </w:p>
        </w:tc>
        <w:tc>
          <w:tcPr>
            <w:tcW w:w="1418" w:type="dxa"/>
            <w:gridSpan w:val="2"/>
            <w:tcBorders>
              <w:top w:val="nil"/>
              <w:left w:val="nil"/>
              <w:bottom w:val="single" w:color="auto" w:sz="4" w:space="0"/>
              <w:right w:val="nil"/>
            </w:tcBorders>
            <w:shd w:val="clear" w:color="auto" w:fill="A6A6A6" w:themeFill="background1" w:themeFillShade="A6"/>
          </w:tcPr>
          <w:p w:rsidRPr="000B0696" w:rsidR="003A6366" w:rsidP="00620EEA" w:rsidRDefault="003A6366" w14:paraId="51AC854C" w14:textId="77777777">
            <w:pPr>
              <w:pStyle w:val="BodyText"/>
              <w:jc w:val="center"/>
              <w:rPr>
                <w:color w:val="FFFFFF" w:themeColor="background1"/>
                <w:sz w:val="20"/>
                <w:szCs w:val="20"/>
              </w:rPr>
            </w:pPr>
            <w:r>
              <w:rPr>
                <w:color w:val="FFFFFF" w:themeColor="background1"/>
                <w:sz w:val="20"/>
                <w:szCs w:val="20"/>
              </w:rPr>
              <w:t>%</w:t>
            </w:r>
          </w:p>
        </w:tc>
        <w:tc>
          <w:tcPr>
            <w:tcW w:w="1417" w:type="dxa"/>
            <w:gridSpan w:val="2"/>
            <w:tcBorders>
              <w:top w:val="nil"/>
              <w:left w:val="nil"/>
              <w:bottom w:val="single" w:color="auto" w:sz="4" w:space="0"/>
              <w:right w:val="single" w:color="auto" w:sz="4" w:space="0"/>
            </w:tcBorders>
            <w:shd w:val="clear" w:color="auto" w:fill="A6A6A6" w:themeFill="background1" w:themeFillShade="A6"/>
            <w:vAlign w:val="center"/>
          </w:tcPr>
          <w:p w:rsidRPr="00E7597E" w:rsidR="003A6366" w:rsidP="00620EEA" w:rsidRDefault="003A6366" w14:paraId="628290FF" w14:textId="77777777">
            <w:pPr>
              <w:pStyle w:val="BodyText"/>
              <w:jc w:val="center"/>
              <w:rPr>
                <w:i/>
                <w:color w:val="FFFFFF" w:themeColor="background1"/>
                <w:sz w:val="20"/>
                <w:szCs w:val="20"/>
              </w:rPr>
            </w:pPr>
            <w:r>
              <w:rPr>
                <w:i/>
                <w:color w:val="FFFFFF" w:themeColor="background1"/>
                <w:sz w:val="20"/>
                <w:szCs w:val="20"/>
              </w:rPr>
              <w:t>p</w:t>
            </w:r>
          </w:p>
        </w:tc>
      </w:tr>
      <w:tr w:rsidRPr="00686A68" w:rsidR="003A6366" w:rsidTr="009E3F05" w14:paraId="3D9A032F" w14:textId="77777777">
        <w:trPr>
          <w:cantSplit/>
          <w:trHeight w:val="223"/>
        </w:trPr>
        <w:tc>
          <w:tcPr>
            <w:tcW w:w="3227" w:type="dxa"/>
            <w:tcBorders>
              <w:top w:val="single" w:color="auto" w:sz="4" w:space="0"/>
              <w:left w:val="single" w:color="auto" w:sz="4" w:space="0"/>
              <w:bottom w:val="single" w:color="auto" w:sz="4" w:space="0"/>
              <w:right w:val="nil"/>
            </w:tcBorders>
          </w:tcPr>
          <w:p w:rsidRPr="0017176F" w:rsidR="003A6366" w:rsidP="00620EEA" w:rsidRDefault="003A6366" w14:paraId="3DA85C73" w14:textId="77777777">
            <w:pPr>
              <w:pStyle w:val="BodyTextSpaceAfter"/>
              <w:spacing w:before="60" w:after="60"/>
              <w:rPr>
                <w:b/>
                <w:sz w:val="18"/>
                <w:szCs w:val="18"/>
              </w:rPr>
            </w:pPr>
            <w:r>
              <w:rPr>
                <w:b/>
                <w:sz w:val="18"/>
                <w:szCs w:val="18"/>
              </w:rPr>
              <w:t>Offender Sex</w:t>
            </w:r>
          </w:p>
          <w:p w:rsidR="003A6366" w:rsidP="00620EEA" w:rsidRDefault="003A6366" w14:paraId="7EEF82BD" w14:textId="77777777">
            <w:pPr>
              <w:pStyle w:val="BodyTextSpaceAfter"/>
              <w:spacing w:before="60" w:after="60"/>
              <w:rPr>
                <w:sz w:val="18"/>
                <w:szCs w:val="18"/>
              </w:rPr>
            </w:pPr>
            <w:r>
              <w:rPr>
                <w:sz w:val="18"/>
                <w:szCs w:val="18"/>
              </w:rPr>
              <w:t>Female</w:t>
            </w:r>
          </w:p>
          <w:p w:rsidRPr="00914187" w:rsidR="003A6366" w:rsidP="00620EEA" w:rsidRDefault="003A6366" w14:paraId="45777A21" w14:textId="77777777">
            <w:pPr>
              <w:pStyle w:val="BodyTextSpaceAfter"/>
              <w:spacing w:before="60" w:after="60"/>
              <w:rPr>
                <w:sz w:val="18"/>
                <w:szCs w:val="18"/>
              </w:rPr>
            </w:pPr>
            <w:r>
              <w:rPr>
                <w:sz w:val="18"/>
                <w:szCs w:val="18"/>
              </w:rPr>
              <w:t>Male</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13952C5E" w14:textId="77777777">
            <w:pPr>
              <w:pStyle w:val="BodyTextSpaceAfter"/>
              <w:spacing w:before="60" w:after="60"/>
              <w:jc w:val="center"/>
              <w:rPr>
                <w:sz w:val="18"/>
                <w:szCs w:val="18"/>
              </w:rPr>
            </w:pPr>
            <w:r>
              <w:rPr>
                <w:sz w:val="18"/>
                <w:szCs w:val="18"/>
              </w:rPr>
              <w:t>20</w:t>
            </w:r>
          </w:p>
          <w:p w:rsidR="003A6366" w:rsidP="00620EEA" w:rsidRDefault="003A6366" w14:paraId="5CD3C699" w14:textId="77777777">
            <w:pPr>
              <w:pStyle w:val="BodyTextSpaceAfter"/>
              <w:spacing w:before="60" w:after="60"/>
              <w:jc w:val="center"/>
              <w:rPr>
                <w:sz w:val="18"/>
                <w:szCs w:val="18"/>
              </w:rPr>
            </w:pPr>
            <w:r>
              <w:rPr>
                <w:sz w:val="18"/>
                <w:szCs w:val="18"/>
              </w:rPr>
              <w:t>716</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4376BB1E" w14:textId="77777777">
            <w:pPr>
              <w:pStyle w:val="BodyTextSpaceAfter"/>
              <w:spacing w:before="60" w:after="60"/>
              <w:jc w:val="center"/>
              <w:rPr>
                <w:sz w:val="18"/>
                <w:szCs w:val="18"/>
              </w:rPr>
            </w:pPr>
            <w:r>
              <w:rPr>
                <w:sz w:val="18"/>
                <w:szCs w:val="18"/>
              </w:rPr>
              <w:t>2.7</w:t>
            </w:r>
          </w:p>
          <w:p w:rsidR="003A6366" w:rsidP="00620EEA" w:rsidRDefault="003A6366" w14:paraId="3CF53814" w14:textId="77777777">
            <w:pPr>
              <w:pStyle w:val="BodyTextSpaceAfter"/>
              <w:spacing w:before="60" w:after="60"/>
              <w:jc w:val="center"/>
              <w:rPr>
                <w:sz w:val="18"/>
                <w:szCs w:val="18"/>
              </w:rPr>
            </w:pPr>
            <w:r>
              <w:rPr>
                <w:sz w:val="18"/>
                <w:szCs w:val="18"/>
              </w:rPr>
              <w:t>97.3</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26752A5D" w14:textId="77777777">
            <w:pPr>
              <w:pStyle w:val="BodyTextSpaceAfter"/>
              <w:spacing w:before="60" w:after="60"/>
              <w:jc w:val="center"/>
              <w:rPr>
                <w:sz w:val="18"/>
                <w:szCs w:val="18"/>
              </w:rPr>
            </w:pPr>
            <w:r>
              <w:rPr>
                <w:sz w:val="18"/>
                <w:szCs w:val="18"/>
              </w:rPr>
              <w:t>31</w:t>
            </w:r>
          </w:p>
          <w:p w:rsidR="003A6366" w:rsidP="00620EEA" w:rsidRDefault="003A6366" w14:paraId="77E6F61E" w14:textId="77777777">
            <w:pPr>
              <w:pStyle w:val="BodyTextSpaceAfter"/>
              <w:spacing w:before="60" w:after="60"/>
              <w:jc w:val="center"/>
              <w:rPr>
                <w:sz w:val="18"/>
                <w:szCs w:val="18"/>
              </w:rPr>
            </w:pPr>
            <w:r>
              <w:rPr>
                <w:sz w:val="18"/>
                <w:szCs w:val="18"/>
              </w:rPr>
              <w:t>1,609</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727CCFE9" w14:textId="77777777">
            <w:pPr>
              <w:pStyle w:val="BodyTextSpaceAfter"/>
              <w:spacing w:before="60" w:after="60"/>
              <w:jc w:val="center"/>
              <w:rPr>
                <w:sz w:val="18"/>
                <w:szCs w:val="18"/>
              </w:rPr>
            </w:pPr>
            <w:r>
              <w:rPr>
                <w:sz w:val="18"/>
                <w:szCs w:val="18"/>
              </w:rPr>
              <w:t>1.9</w:t>
            </w:r>
          </w:p>
          <w:p w:rsidRPr="00686A68" w:rsidR="003A6366" w:rsidP="00620EEA" w:rsidRDefault="003A6366" w14:paraId="394116F4" w14:textId="77777777">
            <w:pPr>
              <w:pStyle w:val="BodyTextSpaceAfter"/>
              <w:spacing w:before="60" w:after="60"/>
              <w:jc w:val="center"/>
              <w:rPr>
                <w:sz w:val="18"/>
                <w:szCs w:val="18"/>
              </w:rPr>
            </w:pPr>
            <w:r>
              <w:rPr>
                <w:sz w:val="18"/>
                <w:szCs w:val="18"/>
              </w:rPr>
              <w:t>98.1</w:t>
            </w:r>
          </w:p>
        </w:tc>
        <w:tc>
          <w:tcPr>
            <w:tcW w:w="1383" w:type="dxa"/>
            <w:tcBorders>
              <w:top w:val="single" w:color="auto" w:sz="4" w:space="0"/>
              <w:left w:val="nil"/>
              <w:bottom w:val="single" w:color="auto" w:sz="4" w:space="0"/>
              <w:right w:val="single" w:color="auto" w:sz="4" w:space="0"/>
            </w:tcBorders>
            <w:shd w:val="clear" w:color="auto" w:fill="E4D2E2"/>
          </w:tcPr>
          <w:p w:rsidRPr="00686A68" w:rsidR="003A6366" w:rsidP="00620EEA" w:rsidRDefault="003A6366" w14:paraId="111A6B7B" w14:textId="77777777">
            <w:pPr>
              <w:pStyle w:val="BodyTextSpaceAfter"/>
              <w:spacing w:before="60" w:after="60"/>
              <w:jc w:val="center"/>
              <w:rPr>
                <w:sz w:val="18"/>
                <w:szCs w:val="18"/>
              </w:rPr>
            </w:pPr>
            <w:r>
              <w:rPr>
                <w:sz w:val="18"/>
                <w:szCs w:val="18"/>
              </w:rPr>
              <w:t>Not significant</w:t>
            </w:r>
          </w:p>
        </w:tc>
      </w:tr>
      <w:tr w:rsidRPr="00686A68" w:rsidR="003A6366" w:rsidTr="009E3F05" w14:paraId="02F09E56" w14:textId="77777777">
        <w:trPr>
          <w:cantSplit/>
          <w:trHeight w:val="223"/>
        </w:trPr>
        <w:tc>
          <w:tcPr>
            <w:tcW w:w="3227" w:type="dxa"/>
            <w:tcBorders>
              <w:top w:val="single" w:color="auto" w:sz="4" w:space="0"/>
              <w:left w:val="single" w:color="auto" w:sz="4" w:space="0"/>
              <w:bottom w:val="single" w:color="auto" w:sz="4" w:space="0"/>
              <w:right w:val="nil"/>
            </w:tcBorders>
          </w:tcPr>
          <w:p w:rsidRPr="0017176F" w:rsidR="003A6366" w:rsidP="00620EEA" w:rsidRDefault="003A6366" w14:paraId="5878F013" w14:textId="77777777">
            <w:pPr>
              <w:pStyle w:val="BodyTextSpaceAfter"/>
              <w:spacing w:before="60" w:after="60"/>
              <w:rPr>
                <w:b/>
                <w:sz w:val="18"/>
                <w:szCs w:val="18"/>
              </w:rPr>
            </w:pPr>
            <w:r>
              <w:rPr>
                <w:b/>
                <w:sz w:val="18"/>
                <w:szCs w:val="18"/>
              </w:rPr>
              <w:t>Offender age at date first offence within incident committed</w:t>
            </w:r>
          </w:p>
          <w:p w:rsidRPr="00686A68" w:rsidR="003A6366" w:rsidP="00620EEA" w:rsidRDefault="003A6366" w14:paraId="329EE61D" w14:textId="77777777">
            <w:pPr>
              <w:pStyle w:val="BodyTextSpaceAfter"/>
              <w:spacing w:before="60" w:after="60"/>
              <w:rPr>
                <w:sz w:val="18"/>
                <w:szCs w:val="18"/>
              </w:rPr>
            </w:pPr>
            <w:r>
              <w:rPr>
                <w:sz w:val="18"/>
                <w:szCs w:val="18"/>
              </w:rPr>
              <w:t>10 to 17</w:t>
            </w:r>
          </w:p>
          <w:p w:rsidRPr="00686A68" w:rsidR="003A6366" w:rsidP="00620EEA" w:rsidRDefault="003A6366" w14:paraId="14EEBEE1" w14:textId="77777777">
            <w:pPr>
              <w:pStyle w:val="BodyTextSpaceAfter"/>
              <w:spacing w:before="60" w:after="60"/>
              <w:rPr>
                <w:sz w:val="18"/>
                <w:szCs w:val="18"/>
              </w:rPr>
            </w:pPr>
            <w:r>
              <w:rPr>
                <w:sz w:val="18"/>
                <w:szCs w:val="18"/>
              </w:rPr>
              <w:t>18 to 24</w:t>
            </w:r>
          </w:p>
          <w:p w:rsidRPr="00686A68" w:rsidR="003A6366" w:rsidP="00620EEA" w:rsidRDefault="003A6366" w14:paraId="261D7723" w14:textId="77777777">
            <w:pPr>
              <w:pStyle w:val="BodyTextSpaceAfter"/>
              <w:spacing w:before="60" w:after="60"/>
              <w:rPr>
                <w:sz w:val="18"/>
                <w:szCs w:val="18"/>
              </w:rPr>
            </w:pPr>
            <w:r>
              <w:rPr>
                <w:sz w:val="18"/>
                <w:szCs w:val="18"/>
              </w:rPr>
              <w:t>25 to 34</w:t>
            </w:r>
          </w:p>
          <w:p w:rsidR="003A6366" w:rsidP="00620EEA" w:rsidRDefault="003A6366" w14:paraId="5370326F" w14:textId="77777777">
            <w:pPr>
              <w:pStyle w:val="BodyTextSpaceAfter"/>
              <w:spacing w:before="60" w:after="60"/>
              <w:rPr>
                <w:sz w:val="18"/>
                <w:szCs w:val="18"/>
              </w:rPr>
            </w:pPr>
            <w:r>
              <w:rPr>
                <w:sz w:val="18"/>
                <w:szCs w:val="18"/>
              </w:rPr>
              <w:t>35 to 49</w:t>
            </w:r>
          </w:p>
          <w:p w:rsidR="003A6366" w:rsidP="00620EEA" w:rsidRDefault="003A6366" w14:paraId="124BB96C" w14:textId="77777777">
            <w:pPr>
              <w:pStyle w:val="BodyTextSpaceAfter"/>
              <w:spacing w:before="60" w:after="60"/>
              <w:rPr>
                <w:sz w:val="18"/>
                <w:szCs w:val="18"/>
              </w:rPr>
            </w:pPr>
            <w:r>
              <w:rPr>
                <w:sz w:val="18"/>
                <w:szCs w:val="18"/>
              </w:rPr>
              <w:t>50 to 69</w:t>
            </w:r>
          </w:p>
          <w:p w:rsidRPr="00914187" w:rsidR="003A6366" w:rsidP="00620EEA" w:rsidRDefault="003A6366" w14:paraId="7E1529B0" w14:textId="77777777">
            <w:pPr>
              <w:pStyle w:val="BodyTextSpaceAfter"/>
              <w:spacing w:before="60" w:after="60"/>
              <w:rPr>
                <w:sz w:val="18"/>
                <w:szCs w:val="18"/>
              </w:rPr>
            </w:pPr>
            <w:r>
              <w:rPr>
                <w:sz w:val="18"/>
                <w:szCs w:val="18"/>
              </w:rPr>
              <w:t>70 or older</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0CED53C1" w14:textId="77777777">
            <w:pPr>
              <w:pStyle w:val="BodyTextSpaceAfter"/>
              <w:spacing w:before="60" w:after="60"/>
              <w:jc w:val="center"/>
              <w:rPr>
                <w:sz w:val="18"/>
                <w:szCs w:val="18"/>
              </w:rPr>
            </w:pPr>
            <w:r>
              <w:rPr>
                <w:sz w:val="18"/>
                <w:szCs w:val="18"/>
              </w:rPr>
              <w:t>91</w:t>
            </w:r>
          </w:p>
          <w:p w:rsidR="003A6366" w:rsidP="00620EEA" w:rsidRDefault="003A6366" w14:paraId="07B2CEAF" w14:textId="77777777">
            <w:pPr>
              <w:pStyle w:val="BodyTextSpaceAfter"/>
              <w:spacing w:before="60" w:after="60"/>
              <w:jc w:val="center"/>
              <w:rPr>
                <w:sz w:val="18"/>
                <w:szCs w:val="18"/>
              </w:rPr>
            </w:pPr>
            <w:r>
              <w:rPr>
                <w:sz w:val="18"/>
                <w:szCs w:val="18"/>
              </w:rPr>
              <w:t>157</w:t>
            </w:r>
          </w:p>
          <w:p w:rsidR="003A6366" w:rsidP="00620EEA" w:rsidRDefault="003A6366" w14:paraId="71AFD28F" w14:textId="77777777">
            <w:pPr>
              <w:pStyle w:val="BodyTextSpaceAfter"/>
              <w:spacing w:before="60" w:after="60"/>
              <w:jc w:val="center"/>
              <w:rPr>
                <w:sz w:val="18"/>
                <w:szCs w:val="18"/>
              </w:rPr>
            </w:pPr>
            <w:r>
              <w:rPr>
                <w:sz w:val="18"/>
                <w:szCs w:val="18"/>
              </w:rPr>
              <w:t>206</w:t>
            </w:r>
          </w:p>
          <w:p w:rsidR="003A6366" w:rsidP="00620EEA" w:rsidRDefault="003A6366" w14:paraId="012DA0A1" w14:textId="77777777">
            <w:pPr>
              <w:pStyle w:val="BodyTextSpaceAfter"/>
              <w:spacing w:before="60" w:after="60"/>
              <w:jc w:val="center"/>
              <w:rPr>
                <w:sz w:val="18"/>
                <w:szCs w:val="18"/>
              </w:rPr>
            </w:pPr>
            <w:r>
              <w:rPr>
                <w:sz w:val="18"/>
                <w:szCs w:val="18"/>
              </w:rPr>
              <w:t>173</w:t>
            </w:r>
          </w:p>
          <w:p w:rsidR="003A6366" w:rsidP="00620EEA" w:rsidRDefault="003A6366" w14:paraId="4E77EA86" w14:textId="77777777">
            <w:pPr>
              <w:pStyle w:val="BodyTextSpaceAfter"/>
              <w:spacing w:before="60" w:after="60"/>
              <w:jc w:val="center"/>
              <w:rPr>
                <w:sz w:val="18"/>
                <w:szCs w:val="18"/>
              </w:rPr>
            </w:pPr>
            <w:r>
              <w:rPr>
                <w:sz w:val="18"/>
                <w:szCs w:val="18"/>
              </w:rPr>
              <w:t>101</w:t>
            </w:r>
          </w:p>
          <w:p w:rsidR="003A6366" w:rsidP="00620EEA" w:rsidRDefault="003A6366" w14:paraId="696CECB2" w14:textId="77777777">
            <w:pPr>
              <w:pStyle w:val="BodyTextSpaceAfter"/>
              <w:spacing w:before="60" w:after="60"/>
              <w:jc w:val="center"/>
              <w:rPr>
                <w:sz w:val="18"/>
                <w:szCs w:val="18"/>
              </w:rPr>
            </w:pPr>
            <w:r>
              <w:rPr>
                <w:sz w:val="18"/>
                <w:szCs w:val="18"/>
              </w:rPr>
              <w:t>5</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12C1620D" w14:textId="77777777">
            <w:pPr>
              <w:pStyle w:val="BodyTextSpaceAfter"/>
              <w:spacing w:before="60" w:after="60"/>
              <w:jc w:val="center"/>
              <w:rPr>
                <w:sz w:val="18"/>
                <w:szCs w:val="18"/>
              </w:rPr>
            </w:pPr>
            <w:r>
              <w:rPr>
                <w:sz w:val="18"/>
                <w:szCs w:val="18"/>
              </w:rPr>
              <w:t>12.4</w:t>
            </w:r>
          </w:p>
          <w:p w:rsidR="003A6366" w:rsidP="00620EEA" w:rsidRDefault="003A6366" w14:paraId="1FDB4A17" w14:textId="77777777">
            <w:pPr>
              <w:pStyle w:val="BodyTextSpaceAfter"/>
              <w:spacing w:before="60" w:after="60"/>
              <w:jc w:val="center"/>
              <w:rPr>
                <w:sz w:val="18"/>
                <w:szCs w:val="18"/>
              </w:rPr>
            </w:pPr>
            <w:r>
              <w:rPr>
                <w:sz w:val="18"/>
                <w:szCs w:val="18"/>
              </w:rPr>
              <w:t>21.4</w:t>
            </w:r>
          </w:p>
          <w:p w:rsidR="003A6366" w:rsidP="00620EEA" w:rsidRDefault="003A6366" w14:paraId="3AB62521" w14:textId="77777777">
            <w:pPr>
              <w:pStyle w:val="BodyTextSpaceAfter"/>
              <w:spacing w:before="60" w:after="60"/>
              <w:jc w:val="center"/>
              <w:rPr>
                <w:sz w:val="18"/>
                <w:szCs w:val="18"/>
              </w:rPr>
            </w:pPr>
            <w:r>
              <w:rPr>
                <w:sz w:val="18"/>
                <w:szCs w:val="18"/>
              </w:rPr>
              <w:t>28.1</w:t>
            </w:r>
          </w:p>
          <w:p w:rsidR="003A6366" w:rsidP="00620EEA" w:rsidRDefault="003A6366" w14:paraId="78BB357B" w14:textId="77777777">
            <w:pPr>
              <w:pStyle w:val="BodyTextSpaceAfter"/>
              <w:spacing w:before="60" w:after="60"/>
              <w:jc w:val="center"/>
              <w:rPr>
                <w:sz w:val="18"/>
                <w:szCs w:val="18"/>
              </w:rPr>
            </w:pPr>
            <w:r>
              <w:rPr>
                <w:sz w:val="18"/>
                <w:szCs w:val="18"/>
              </w:rPr>
              <w:t>23.6</w:t>
            </w:r>
          </w:p>
          <w:p w:rsidR="003A6366" w:rsidP="00620EEA" w:rsidRDefault="003A6366" w14:paraId="40FFAF5D" w14:textId="77777777">
            <w:pPr>
              <w:pStyle w:val="BodyTextSpaceAfter"/>
              <w:spacing w:before="60" w:after="60"/>
              <w:jc w:val="center"/>
              <w:rPr>
                <w:sz w:val="18"/>
                <w:szCs w:val="18"/>
              </w:rPr>
            </w:pPr>
            <w:r>
              <w:rPr>
                <w:sz w:val="18"/>
                <w:szCs w:val="18"/>
              </w:rPr>
              <w:t>13.8</w:t>
            </w:r>
          </w:p>
          <w:p w:rsidR="003A6366" w:rsidP="00620EEA" w:rsidRDefault="003A6366" w14:paraId="2BF74A0B" w14:textId="77777777">
            <w:pPr>
              <w:pStyle w:val="BodyTextSpaceAfter"/>
              <w:spacing w:before="60" w:after="60"/>
              <w:jc w:val="center"/>
              <w:rPr>
                <w:sz w:val="18"/>
                <w:szCs w:val="18"/>
              </w:rPr>
            </w:pPr>
            <w:r>
              <w:rPr>
                <w:sz w:val="18"/>
                <w:szCs w:val="18"/>
              </w:rPr>
              <w:t>0.7</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48E057DF" w14:textId="77777777">
            <w:pPr>
              <w:pStyle w:val="BodyTextSpaceAfter"/>
              <w:spacing w:before="60" w:after="60"/>
              <w:jc w:val="center"/>
              <w:rPr>
                <w:sz w:val="18"/>
                <w:szCs w:val="18"/>
              </w:rPr>
            </w:pPr>
            <w:r>
              <w:rPr>
                <w:sz w:val="18"/>
                <w:szCs w:val="18"/>
              </w:rPr>
              <w:t>298</w:t>
            </w:r>
          </w:p>
          <w:p w:rsidR="003A6366" w:rsidP="00620EEA" w:rsidRDefault="003A6366" w14:paraId="6197D19D" w14:textId="77777777">
            <w:pPr>
              <w:pStyle w:val="BodyTextSpaceAfter"/>
              <w:spacing w:before="60" w:after="60"/>
              <w:jc w:val="center"/>
              <w:rPr>
                <w:sz w:val="18"/>
                <w:szCs w:val="18"/>
              </w:rPr>
            </w:pPr>
            <w:r>
              <w:rPr>
                <w:sz w:val="18"/>
                <w:szCs w:val="18"/>
              </w:rPr>
              <w:t>270</w:t>
            </w:r>
          </w:p>
          <w:p w:rsidR="003A6366" w:rsidP="00620EEA" w:rsidRDefault="003A6366" w14:paraId="18515871" w14:textId="77777777">
            <w:pPr>
              <w:pStyle w:val="BodyTextSpaceAfter"/>
              <w:spacing w:before="60" w:after="60"/>
              <w:jc w:val="center"/>
              <w:rPr>
                <w:sz w:val="18"/>
                <w:szCs w:val="18"/>
              </w:rPr>
            </w:pPr>
            <w:r>
              <w:rPr>
                <w:sz w:val="18"/>
                <w:szCs w:val="18"/>
              </w:rPr>
              <w:t>385</w:t>
            </w:r>
          </w:p>
          <w:p w:rsidR="003A6366" w:rsidP="00620EEA" w:rsidRDefault="003A6366" w14:paraId="03BAA9D1" w14:textId="77777777">
            <w:pPr>
              <w:pStyle w:val="BodyTextSpaceAfter"/>
              <w:spacing w:before="60" w:after="60"/>
              <w:jc w:val="center"/>
              <w:rPr>
                <w:sz w:val="18"/>
                <w:szCs w:val="18"/>
              </w:rPr>
            </w:pPr>
            <w:r>
              <w:rPr>
                <w:sz w:val="18"/>
                <w:szCs w:val="18"/>
              </w:rPr>
              <w:t>410</w:t>
            </w:r>
          </w:p>
          <w:p w:rsidR="003A6366" w:rsidP="00620EEA" w:rsidRDefault="003A6366" w14:paraId="2B116455" w14:textId="77777777">
            <w:pPr>
              <w:pStyle w:val="BodyTextSpaceAfter"/>
              <w:spacing w:before="60" w:after="60"/>
              <w:jc w:val="center"/>
              <w:rPr>
                <w:sz w:val="18"/>
                <w:szCs w:val="18"/>
              </w:rPr>
            </w:pPr>
            <w:r>
              <w:rPr>
                <w:sz w:val="18"/>
                <w:szCs w:val="18"/>
              </w:rPr>
              <w:t>221</w:t>
            </w:r>
          </w:p>
          <w:p w:rsidR="003A6366" w:rsidP="00620EEA" w:rsidRDefault="003A6366" w14:paraId="5542ED90" w14:textId="77777777">
            <w:pPr>
              <w:pStyle w:val="BodyTextSpaceAfter"/>
              <w:spacing w:before="60" w:after="60"/>
              <w:jc w:val="center"/>
              <w:rPr>
                <w:sz w:val="18"/>
                <w:szCs w:val="18"/>
              </w:rPr>
            </w:pPr>
            <w:r>
              <w:rPr>
                <w:sz w:val="18"/>
                <w:szCs w:val="18"/>
              </w:rPr>
              <w:t>37</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03A0A19B" w14:textId="77777777">
            <w:pPr>
              <w:pStyle w:val="BodyTextSpaceAfter"/>
              <w:spacing w:before="60" w:after="60"/>
              <w:jc w:val="center"/>
              <w:rPr>
                <w:sz w:val="18"/>
                <w:szCs w:val="18"/>
              </w:rPr>
            </w:pPr>
            <w:r>
              <w:rPr>
                <w:sz w:val="18"/>
                <w:szCs w:val="18"/>
              </w:rPr>
              <w:t>18.4</w:t>
            </w:r>
          </w:p>
          <w:p w:rsidR="003A6366" w:rsidP="00620EEA" w:rsidRDefault="003A6366" w14:paraId="44646730" w14:textId="77777777">
            <w:pPr>
              <w:pStyle w:val="BodyTextSpaceAfter"/>
              <w:spacing w:before="60" w:after="60"/>
              <w:jc w:val="center"/>
              <w:rPr>
                <w:sz w:val="18"/>
                <w:szCs w:val="18"/>
              </w:rPr>
            </w:pPr>
            <w:r>
              <w:rPr>
                <w:sz w:val="18"/>
                <w:szCs w:val="18"/>
              </w:rPr>
              <w:t>16.7</w:t>
            </w:r>
          </w:p>
          <w:p w:rsidR="003A6366" w:rsidP="00620EEA" w:rsidRDefault="003A6366" w14:paraId="5AD778E6" w14:textId="77777777">
            <w:pPr>
              <w:pStyle w:val="BodyTextSpaceAfter"/>
              <w:spacing w:before="60" w:after="60"/>
              <w:jc w:val="center"/>
              <w:rPr>
                <w:sz w:val="18"/>
                <w:szCs w:val="18"/>
              </w:rPr>
            </w:pPr>
            <w:r>
              <w:rPr>
                <w:sz w:val="18"/>
                <w:szCs w:val="18"/>
              </w:rPr>
              <w:t>23.8</w:t>
            </w:r>
          </w:p>
          <w:p w:rsidR="003A6366" w:rsidP="00620EEA" w:rsidRDefault="003A6366" w14:paraId="1745EEF1" w14:textId="77777777">
            <w:pPr>
              <w:pStyle w:val="BodyTextSpaceAfter"/>
              <w:spacing w:before="60" w:after="60"/>
              <w:jc w:val="center"/>
              <w:rPr>
                <w:sz w:val="18"/>
                <w:szCs w:val="18"/>
              </w:rPr>
            </w:pPr>
            <w:r>
              <w:rPr>
                <w:sz w:val="18"/>
                <w:szCs w:val="18"/>
              </w:rPr>
              <w:t>25.3</w:t>
            </w:r>
          </w:p>
          <w:p w:rsidR="003A6366" w:rsidP="00620EEA" w:rsidRDefault="003A6366" w14:paraId="70EC4FCA" w14:textId="77777777">
            <w:pPr>
              <w:pStyle w:val="BodyTextSpaceAfter"/>
              <w:spacing w:before="60" w:after="60"/>
              <w:jc w:val="center"/>
              <w:rPr>
                <w:sz w:val="18"/>
                <w:szCs w:val="18"/>
              </w:rPr>
            </w:pPr>
            <w:r>
              <w:rPr>
                <w:sz w:val="18"/>
                <w:szCs w:val="18"/>
              </w:rPr>
              <w:t>13.6</w:t>
            </w:r>
          </w:p>
          <w:p w:rsidRPr="00686A68" w:rsidR="003A6366" w:rsidP="00620EEA" w:rsidRDefault="003A6366" w14:paraId="34BDFA16" w14:textId="77777777">
            <w:pPr>
              <w:pStyle w:val="BodyTextSpaceAfter"/>
              <w:spacing w:before="60" w:after="60"/>
              <w:jc w:val="center"/>
              <w:rPr>
                <w:sz w:val="18"/>
                <w:szCs w:val="18"/>
              </w:rPr>
            </w:pPr>
            <w:r>
              <w:rPr>
                <w:sz w:val="18"/>
                <w:szCs w:val="18"/>
              </w:rPr>
              <w:t>2.3</w:t>
            </w:r>
          </w:p>
        </w:tc>
        <w:tc>
          <w:tcPr>
            <w:tcW w:w="1383" w:type="dxa"/>
            <w:tcBorders>
              <w:top w:val="single" w:color="auto" w:sz="4" w:space="0"/>
              <w:left w:val="nil"/>
              <w:bottom w:val="single" w:color="auto" w:sz="4" w:space="0"/>
              <w:right w:val="single" w:color="auto" w:sz="4" w:space="0"/>
            </w:tcBorders>
            <w:shd w:val="clear" w:color="auto" w:fill="E4D2E2"/>
          </w:tcPr>
          <w:p w:rsidRPr="00686A68" w:rsidR="003A6366" w:rsidP="00620EEA" w:rsidRDefault="003A6366" w14:paraId="772FE1A6" w14:textId="77777777">
            <w:pPr>
              <w:pStyle w:val="BodyTextSpaceAfter"/>
              <w:spacing w:before="60" w:after="60"/>
              <w:jc w:val="center"/>
              <w:rPr>
                <w:sz w:val="18"/>
                <w:szCs w:val="18"/>
              </w:rPr>
            </w:pPr>
            <w:r>
              <w:rPr>
                <w:sz w:val="18"/>
                <w:szCs w:val="18"/>
              </w:rPr>
              <w:t>&lt;.001</w:t>
            </w:r>
          </w:p>
        </w:tc>
      </w:tr>
      <w:tr w:rsidRPr="00686A68" w:rsidR="003A6366" w:rsidTr="004F02FF" w14:paraId="11D1A194" w14:textId="77777777">
        <w:trPr>
          <w:cantSplit/>
          <w:trHeight w:val="223"/>
        </w:trPr>
        <w:tc>
          <w:tcPr>
            <w:tcW w:w="3227" w:type="dxa"/>
            <w:tcBorders>
              <w:top w:val="single" w:color="auto" w:sz="4" w:space="0"/>
              <w:left w:val="single" w:color="auto" w:sz="4" w:space="0"/>
              <w:bottom w:val="single" w:color="auto" w:sz="4" w:space="0"/>
              <w:right w:val="nil"/>
            </w:tcBorders>
          </w:tcPr>
          <w:p w:rsidRPr="00CA4E51" w:rsidR="003A6366" w:rsidP="00620EEA" w:rsidRDefault="003A6366" w14:paraId="63F6F4A0" w14:textId="77777777">
            <w:pPr>
              <w:pStyle w:val="BodyTextSpaceAfter"/>
              <w:spacing w:before="60" w:after="60"/>
              <w:rPr>
                <w:b/>
                <w:sz w:val="18"/>
                <w:szCs w:val="18"/>
              </w:rPr>
            </w:pPr>
            <w:r w:rsidRPr="00CA4E51">
              <w:rPr>
                <w:b/>
                <w:sz w:val="18"/>
                <w:szCs w:val="18"/>
              </w:rPr>
              <w:t>Number of prior sexual offences recorded against offender</w:t>
            </w:r>
          </w:p>
          <w:p w:rsidR="003A6366" w:rsidP="00620EEA" w:rsidRDefault="003A6366" w14:paraId="14137E7D" w14:textId="77777777">
            <w:pPr>
              <w:pStyle w:val="BodyTextSpaceAfter"/>
              <w:spacing w:before="60" w:after="60"/>
              <w:rPr>
                <w:sz w:val="18"/>
                <w:szCs w:val="18"/>
              </w:rPr>
            </w:pPr>
            <w:r w:rsidRPr="00CA4E51">
              <w:rPr>
                <w:sz w:val="18"/>
                <w:szCs w:val="18"/>
              </w:rPr>
              <w:t>No offences</w:t>
            </w:r>
          </w:p>
          <w:p w:rsidR="003A6366" w:rsidP="00620EEA" w:rsidRDefault="003A6366" w14:paraId="4AE83C27" w14:textId="77777777">
            <w:pPr>
              <w:pStyle w:val="BodyTextSpaceAfter"/>
              <w:spacing w:before="60" w:after="60"/>
              <w:rPr>
                <w:sz w:val="18"/>
                <w:szCs w:val="18"/>
              </w:rPr>
            </w:pPr>
            <w:r>
              <w:rPr>
                <w:sz w:val="18"/>
                <w:szCs w:val="18"/>
              </w:rPr>
              <w:t>1 offence</w:t>
            </w:r>
          </w:p>
          <w:p w:rsidR="003A6366" w:rsidP="00620EEA" w:rsidRDefault="003A6366" w14:paraId="4A588D97" w14:textId="77777777">
            <w:pPr>
              <w:pStyle w:val="BodyTextSpaceAfter"/>
              <w:spacing w:before="60" w:after="60"/>
              <w:rPr>
                <w:sz w:val="18"/>
                <w:szCs w:val="18"/>
              </w:rPr>
            </w:pPr>
            <w:r>
              <w:rPr>
                <w:sz w:val="18"/>
                <w:szCs w:val="18"/>
              </w:rPr>
              <w:t>2 to 5 offences</w:t>
            </w:r>
          </w:p>
          <w:p w:rsidR="003A6366" w:rsidP="00620EEA" w:rsidRDefault="003A6366" w14:paraId="423CC980" w14:textId="77777777">
            <w:pPr>
              <w:pStyle w:val="BodyTextSpaceAfter"/>
              <w:spacing w:before="60" w:after="60"/>
              <w:rPr>
                <w:sz w:val="18"/>
                <w:szCs w:val="18"/>
              </w:rPr>
            </w:pPr>
            <w:r>
              <w:rPr>
                <w:sz w:val="18"/>
                <w:szCs w:val="18"/>
              </w:rPr>
              <w:t>6 or more offences</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620EEA" w14:paraId="080F3542" w14:textId="77777777">
            <w:pPr>
              <w:pStyle w:val="BodyTextSpaceAfter"/>
              <w:spacing w:before="60" w:after="60"/>
              <w:jc w:val="center"/>
              <w:rPr>
                <w:sz w:val="18"/>
                <w:szCs w:val="18"/>
              </w:rPr>
            </w:pPr>
            <w:r>
              <w:rPr>
                <w:sz w:val="18"/>
                <w:szCs w:val="18"/>
              </w:rPr>
              <w:t>693</w:t>
            </w:r>
          </w:p>
          <w:p w:rsidR="00620EEA" w:rsidP="00620EEA" w:rsidRDefault="00620EEA" w14:paraId="637306F8" w14:textId="77777777">
            <w:pPr>
              <w:pStyle w:val="BodyTextSpaceAfter"/>
              <w:spacing w:before="60" w:after="60"/>
              <w:jc w:val="center"/>
              <w:rPr>
                <w:sz w:val="18"/>
                <w:szCs w:val="18"/>
              </w:rPr>
            </w:pPr>
            <w:r>
              <w:rPr>
                <w:sz w:val="18"/>
                <w:szCs w:val="18"/>
              </w:rPr>
              <w:t>25</w:t>
            </w:r>
          </w:p>
          <w:p w:rsidR="00620EEA" w:rsidP="00620EEA" w:rsidRDefault="00620EEA" w14:paraId="66B04B48" w14:textId="77777777">
            <w:pPr>
              <w:pStyle w:val="BodyTextSpaceAfter"/>
              <w:spacing w:before="60" w:after="60"/>
              <w:jc w:val="center"/>
              <w:rPr>
                <w:sz w:val="18"/>
                <w:szCs w:val="18"/>
              </w:rPr>
            </w:pPr>
            <w:r>
              <w:rPr>
                <w:sz w:val="18"/>
                <w:szCs w:val="18"/>
              </w:rPr>
              <w:t>14</w:t>
            </w:r>
          </w:p>
          <w:p w:rsidRPr="00686A68" w:rsidR="00620EEA" w:rsidP="00620EEA" w:rsidRDefault="00620EEA" w14:paraId="310AFFB4" w14:textId="3700A60B">
            <w:pPr>
              <w:pStyle w:val="BodyTextSpaceAfter"/>
              <w:spacing w:before="60" w:after="60"/>
              <w:jc w:val="center"/>
              <w:rPr>
                <w:sz w:val="18"/>
                <w:szCs w:val="18"/>
              </w:rPr>
            </w:pPr>
            <w:r>
              <w:rPr>
                <w:sz w:val="18"/>
                <w:szCs w:val="18"/>
              </w:rPr>
              <w:t>6</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620EEA" w14:paraId="2EEECB24" w14:textId="77777777">
            <w:pPr>
              <w:pStyle w:val="BodyTextSpaceAfter"/>
              <w:spacing w:before="60" w:after="60"/>
              <w:jc w:val="center"/>
              <w:rPr>
                <w:sz w:val="18"/>
                <w:szCs w:val="18"/>
              </w:rPr>
            </w:pPr>
            <w:r>
              <w:rPr>
                <w:sz w:val="18"/>
                <w:szCs w:val="18"/>
              </w:rPr>
              <w:t>93.9</w:t>
            </w:r>
          </w:p>
          <w:p w:rsidR="00620EEA" w:rsidP="00620EEA" w:rsidRDefault="00620EEA" w14:paraId="3C0E43D5" w14:textId="77777777">
            <w:pPr>
              <w:pStyle w:val="BodyTextSpaceAfter"/>
              <w:spacing w:before="60" w:after="60"/>
              <w:jc w:val="center"/>
              <w:rPr>
                <w:sz w:val="18"/>
                <w:szCs w:val="18"/>
              </w:rPr>
            </w:pPr>
            <w:r>
              <w:rPr>
                <w:sz w:val="18"/>
                <w:szCs w:val="18"/>
              </w:rPr>
              <w:t>3.4</w:t>
            </w:r>
          </w:p>
          <w:p w:rsidR="00620EEA" w:rsidP="00620EEA" w:rsidRDefault="00620EEA" w14:paraId="4D3D2B20" w14:textId="77777777">
            <w:pPr>
              <w:pStyle w:val="BodyTextSpaceAfter"/>
              <w:spacing w:before="60" w:after="60"/>
              <w:jc w:val="center"/>
              <w:rPr>
                <w:sz w:val="18"/>
                <w:szCs w:val="18"/>
              </w:rPr>
            </w:pPr>
            <w:r>
              <w:rPr>
                <w:sz w:val="18"/>
                <w:szCs w:val="18"/>
              </w:rPr>
              <w:t>1.9</w:t>
            </w:r>
          </w:p>
          <w:p w:rsidRPr="00686A68" w:rsidR="00620EEA" w:rsidP="00620EEA" w:rsidRDefault="00620EEA" w14:paraId="0E006BD1" w14:textId="71A5FC95">
            <w:pPr>
              <w:pStyle w:val="BodyTextSpaceAfter"/>
              <w:spacing w:before="60" w:after="60"/>
              <w:jc w:val="center"/>
              <w:rPr>
                <w:sz w:val="18"/>
                <w:szCs w:val="18"/>
              </w:rPr>
            </w:pPr>
            <w:r>
              <w:rPr>
                <w:sz w:val="18"/>
                <w:szCs w:val="18"/>
              </w:rPr>
              <w:t>0.8</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620EEA" w14:paraId="07D7C8BC" w14:textId="77777777">
            <w:pPr>
              <w:pStyle w:val="BodyTextSpaceAfter"/>
              <w:spacing w:before="60" w:after="60"/>
              <w:jc w:val="center"/>
              <w:rPr>
                <w:sz w:val="18"/>
                <w:szCs w:val="18"/>
              </w:rPr>
            </w:pPr>
            <w:r>
              <w:rPr>
                <w:sz w:val="18"/>
                <w:szCs w:val="18"/>
              </w:rPr>
              <w:t>1,514</w:t>
            </w:r>
          </w:p>
          <w:p w:rsidR="00620EEA" w:rsidP="00620EEA" w:rsidRDefault="00620EEA" w14:paraId="36B9250E" w14:textId="77777777">
            <w:pPr>
              <w:pStyle w:val="BodyTextSpaceAfter"/>
              <w:spacing w:before="60" w:after="60"/>
              <w:jc w:val="center"/>
              <w:rPr>
                <w:sz w:val="18"/>
                <w:szCs w:val="18"/>
              </w:rPr>
            </w:pPr>
            <w:r>
              <w:rPr>
                <w:sz w:val="18"/>
                <w:szCs w:val="18"/>
              </w:rPr>
              <w:t>70</w:t>
            </w:r>
          </w:p>
          <w:p w:rsidR="00620EEA" w:rsidP="00620EEA" w:rsidRDefault="00620EEA" w14:paraId="68116599" w14:textId="77777777">
            <w:pPr>
              <w:pStyle w:val="BodyTextSpaceAfter"/>
              <w:spacing w:before="60" w:after="60"/>
              <w:jc w:val="center"/>
              <w:rPr>
                <w:sz w:val="18"/>
                <w:szCs w:val="18"/>
              </w:rPr>
            </w:pPr>
            <w:r>
              <w:rPr>
                <w:sz w:val="18"/>
                <w:szCs w:val="18"/>
              </w:rPr>
              <w:t>42</w:t>
            </w:r>
          </w:p>
          <w:p w:rsidRPr="00686A68" w:rsidR="00620EEA" w:rsidP="00620EEA" w:rsidRDefault="00620EEA" w14:paraId="4134F915" w14:textId="326BF00A">
            <w:pPr>
              <w:pStyle w:val="BodyTextSpaceAfter"/>
              <w:spacing w:before="60" w:after="60"/>
              <w:jc w:val="center"/>
              <w:rPr>
                <w:sz w:val="18"/>
                <w:szCs w:val="18"/>
              </w:rPr>
            </w:pPr>
            <w:r>
              <w:rPr>
                <w:sz w:val="18"/>
                <w:szCs w:val="18"/>
              </w:rPr>
              <w:t>17</w:t>
            </w:r>
          </w:p>
        </w:tc>
        <w:tc>
          <w:tcPr>
            <w:tcW w:w="1382" w:type="dxa"/>
            <w:gridSpan w:val="2"/>
            <w:tcBorders>
              <w:top w:val="single" w:color="auto" w:sz="4" w:space="0"/>
              <w:left w:val="nil"/>
              <w:bottom w:val="single" w:color="auto" w:sz="4" w:space="0"/>
              <w:right w:val="nil"/>
            </w:tcBorders>
            <w:vAlign w:val="bottom"/>
          </w:tcPr>
          <w:p w:rsidR="003A6366" w:rsidP="00620EEA" w:rsidRDefault="00620EEA" w14:paraId="71E48B44" w14:textId="77777777">
            <w:pPr>
              <w:pStyle w:val="BodyTextSpaceAfter"/>
              <w:spacing w:before="60" w:after="60"/>
              <w:jc w:val="center"/>
              <w:rPr>
                <w:sz w:val="18"/>
                <w:szCs w:val="18"/>
              </w:rPr>
            </w:pPr>
            <w:r>
              <w:rPr>
                <w:sz w:val="18"/>
                <w:szCs w:val="18"/>
              </w:rPr>
              <w:t>92.1</w:t>
            </w:r>
          </w:p>
          <w:p w:rsidR="00620EEA" w:rsidP="00620EEA" w:rsidRDefault="00620EEA" w14:paraId="40A3BF67" w14:textId="77777777">
            <w:pPr>
              <w:pStyle w:val="BodyTextSpaceAfter"/>
              <w:spacing w:before="60" w:after="60"/>
              <w:jc w:val="center"/>
              <w:rPr>
                <w:sz w:val="18"/>
                <w:szCs w:val="18"/>
              </w:rPr>
            </w:pPr>
            <w:r>
              <w:rPr>
                <w:sz w:val="18"/>
                <w:szCs w:val="18"/>
              </w:rPr>
              <w:t>4.3</w:t>
            </w:r>
          </w:p>
          <w:p w:rsidR="00620EEA" w:rsidP="00620EEA" w:rsidRDefault="00620EEA" w14:paraId="4E793E1F" w14:textId="77777777">
            <w:pPr>
              <w:pStyle w:val="BodyTextSpaceAfter"/>
              <w:spacing w:before="60" w:after="60"/>
              <w:jc w:val="center"/>
              <w:rPr>
                <w:sz w:val="18"/>
                <w:szCs w:val="18"/>
              </w:rPr>
            </w:pPr>
            <w:r>
              <w:rPr>
                <w:sz w:val="18"/>
                <w:szCs w:val="18"/>
              </w:rPr>
              <w:t>2.6</w:t>
            </w:r>
          </w:p>
          <w:p w:rsidRPr="00686A68" w:rsidR="00620EEA" w:rsidP="00620EEA" w:rsidRDefault="00620EEA" w14:paraId="28447166" w14:textId="69E77781">
            <w:pPr>
              <w:pStyle w:val="BodyTextSpaceAfter"/>
              <w:spacing w:before="60" w:after="60"/>
              <w:jc w:val="center"/>
              <w:rPr>
                <w:sz w:val="18"/>
                <w:szCs w:val="18"/>
              </w:rPr>
            </w:pPr>
            <w:r>
              <w:rPr>
                <w:sz w:val="18"/>
                <w:szCs w:val="18"/>
              </w:rPr>
              <w:t>1.0</w:t>
            </w:r>
          </w:p>
        </w:tc>
        <w:tc>
          <w:tcPr>
            <w:tcW w:w="1383" w:type="dxa"/>
            <w:tcBorders>
              <w:top w:val="single" w:color="auto" w:sz="4" w:space="0"/>
              <w:left w:val="nil"/>
              <w:bottom w:val="single" w:color="auto" w:sz="4" w:space="0"/>
              <w:right w:val="single" w:color="auto" w:sz="4" w:space="0"/>
            </w:tcBorders>
            <w:shd w:val="clear" w:color="auto" w:fill="E4D2E2"/>
          </w:tcPr>
          <w:p w:rsidRPr="00686A68" w:rsidR="003A6366" w:rsidP="00620EEA" w:rsidRDefault="00620EEA" w14:paraId="64BF1691" w14:textId="6FE0874C">
            <w:pPr>
              <w:pStyle w:val="BodyTextSpaceAfter"/>
              <w:spacing w:before="60" w:after="60"/>
              <w:jc w:val="center"/>
              <w:rPr>
                <w:sz w:val="18"/>
                <w:szCs w:val="18"/>
              </w:rPr>
            </w:pPr>
            <w:r>
              <w:rPr>
                <w:sz w:val="18"/>
                <w:szCs w:val="18"/>
              </w:rPr>
              <w:t>Not significant</w:t>
            </w:r>
          </w:p>
        </w:tc>
      </w:tr>
      <w:tr w:rsidRPr="00686A68" w:rsidR="003A6366" w:rsidTr="004F02FF" w14:paraId="5C4C0514" w14:textId="77777777">
        <w:trPr>
          <w:cantSplit/>
          <w:trHeight w:val="223"/>
        </w:trPr>
        <w:tc>
          <w:tcPr>
            <w:tcW w:w="3227" w:type="dxa"/>
            <w:tcBorders>
              <w:top w:val="single" w:color="auto" w:sz="4" w:space="0"/>
              <w:left w:val="single" w:color="auto" w:sz="4" w:space="0"/>
              <w:bottom w:val="single" w:color="auto" w:sz="4" w:space="0"/>
              <w:right w:val="nil"/>
            </w:tcBorders>
          </w:tcPr>
          <w:p w:rsidRPr="00CA4E51" w:rsidR="003A6366" w:rsidP="00620EEA" w:rsidRDefault="003A6366" w14:paraId="323069A2" w14:textId="1C50FC30">
            <w:pPr>
              <w:pStyle w:val="BodyTextSpaceAfter"/>
              <w:spacing w:before="60" w:after="60"/>
              <w:rPr>
                <w:b/>
                <w:sz w:val="18"/>
                <w:szCs w:val="18"/>
              </w:rPr>
            </w:pPr>
            <w:r w:rsidRPr="00CA4E51">
              <w:rPr>
                <w:b/>
                <w:sz w:val="18"/>
                <w:szCs w:val="18"/>
              </w:rPr>
              <w:t>Most serious sexual offence within incident</w:t>
            </w:r>
          </w:p>
          <w:p w:rsidRPr="007439DA" w:rsidR="003A6366" w:rsidP="00620EEA" w:rsidRDefault="003A6366" w14:paraId="06512E8B" w14:textId="77777777">
            <w:pPr>
              <w:pStyle w:val="BodyTextSpaceAfter"/>
              <w:spacing w:before="60" w:after="60"/>
              <w:rPr>
                <w:sz w:val="18"/>
                <w:szCs w:val="18"/>
              </w:rPr>
            </w:pPr>
            <w:r w:rsidRPr="007439DA">
              <w:rPr>
                <w:sz w:val="18"/>
                <w:szCs w:val="18"/>
              </w:rPr>
              <w:t>Rape</w:t>
            </w:r>
          </w:p>
          <w:p w:rsidRPr="007439DA" w:rsidR="003A6366" w:rsidP="00620EEA" w:rsidRDefault="003A6366" w14:paraId="737330EE" w14:textId="77777777">
            <w:pPr>
              <w:pStyle w:val="BodyTextSpaceAfter"/>
              <w:spacing w:before="60" w:after="60"/>
              <w:rPr>
                <w:sz w:val="18"/>
                <w:szCs w:val="18"/>
              </w:rPr>
            </w:pPr>
            <w:r w:rsidRPr="007439DA">
              <w:rPr>
                <w:sz w:val="18"/>
                <w:szCs w:val="18"/>
              </w:rPr>
              <w:t xml:space="preserve">Indecent assault </w:t>
            </w:r>
          </w:p>
          <w:p w:rsidRPr="00AF09BD" w:rsidR="003A6366" w:rsidP="00620EEA" w:rsidRDefault="003A6366" w14:paraId="252921A2" w14:textId="77777777">
            <w:pPr>
              <w:pStyle w:val="BodyTextSpaceAfter"/>
              <w:spacing w:before="60" w:after="60"/>
              <w:rPr>
                <w:sz w:val="18"/>
                <w:szCs w:val="18"/>
                <w:highlight w:val="yellow"/>
              </w:rPr>
            </w:pPr>
            <w:r w:rsidRPr="007439DA">
              <w:rPr>
                <w:sz w:val="18"/>
                <w:szCs w:val="18"/>
              </w:rPr>
              <w:t>Incest</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35FC1167" w14:textId="77777777">
            <w:pPr>
              <w:pStyle w:val="BodyTextSpaceAfter"/>
              <w:spacing w:before="60" w:after="60"/>
              <w:jc w:val="center"/>
              <w:rPr>
                <w:sz w:val="18"/>
                <w:szCs w:val="18"/>
              </w:rPr>
            </w:pPr>
            <w:r>
              <w:rPr>
                <w:sz w:val="18"/>
                <w:szCs w:val="18"/>
              </w:rPr>
              <w:t>406</w:t>
            </w:r>
          </w:p>
          <w:p w:rsidR="003A6366" w:rsidP="00620EEA" w:rsidRDefault="003A6366" w14:paraId="2234762F" w14:textId="77777777">
            <w:pPr>
              <w:pStyle w:val="BodyTextSpaceAfter"/>
              <w:spacing w:before="60" w:after="60"/>
              <w:jc w:val="center"/>
              <w:rPr>
                <w:sz w:val="18"/>
                <w:szCs w:val="18"/>
              </w:rPr>
            </w:pPr>
            <w:r>
              <w:rPr>
                <w:sz w:val="18"/>
                <w:szCs w:val="18"/>
              </w:rPr>
              <w:t>291</w:t>
            </w:r>
          </w:p>
          <w:p w:rsidRPr="00686A68" w:rsidR="003A6366" w:rsidP="00620EEA" w:rsidRDefault="003A6366" w14:paraId="51A6B3C7" w14:textId="77777777">
            <w:pPr>
              <w:pStyle w:val="BodyTextSpaceAfter"/>
              <w:spacing w:before="60" w:after="60"/>
              <w:jc w:val="center"/>
              <w:rPr>
                <w:sz w:val="18"/>
                <w:szCs w:val="18"/>
              </w:rPr>
            </w:pPr>
            <w:r>
              <w:rPr>
                <w:sz w:val="18"/>
                <w:szCs w:val="18"/>
              </w:rPr>
              <w:t>41</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034BB6CF" w14:textId="77777777">
            <w:pPr>
              <w:pStyle w:val="BodyTextSpaceAfter"/>
              <w:spacing w:before="60" w:after="60"/>
              <w:jc w:val="center"/>
              <w:rPr>
                <w:sz w:val="18"/>
                <w:szCs w:val="18"/>
              </w:rPr>
            </w:pPr>
            <w:r>
              <w:rPr>
                <w:sz w:val="18"/>
                <w:szCs w:val="18"/>
              </w:rPr>
              <w:t>55.0</w:t>
            </w:r>
          </w:p>
          <w:p w:rsidR="003A6366" w:rsidP="00620EEA" w:rsidRDefault="003A6366" w14:paraId="0AB0CAB1" w14:textId="77777777">
            <w:pPr>
              <w:pStyle w:val="BodyTextSpaceAfter"/>
              <w:spacing w:before="60" w:after="60"/>
              <w:jc w:val="center"/>
              <w:rPr>
                <w:sz w:val="18"/>
                <w:szCs w:val="18"/>
              </w:rPr>
            </w:pPr>
            <w:r>
              <w:rPr>
                <w:sz w:val="18"/>
                <w:szCs w:val="18"/>
              </w:rPr>
              <w:t>39.4</w:t>
            </w:r>
          </w:p>
          <w:p w:rsidRPr="00686A68" w:rsidR="003A6366" w:rsidP="00620EEA" w:rsidRDefault="003A6366" w14:paraId="3B5C9137" w14:textId="77777777">
            <w:pPr>
              <w:pStyle w:val="BodyTextSpaceAfter"/>
              <w:spacing w:before="60" w:after="60"/>
              <w:jc w:val="center"/>
              <w:rPr>
                <w:sz w:val="18"/>
                <w:szCs w:val="18"/>
              </w:rPr>
            </w:pPr>
            <w:r>
              <w:rPr>
                <w:sz w:val="18"/>
                <w:szCs w:val="18"/>
              </w:rPr>
              <w:t>5.6</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693BBC31" w14:textId="77777777">
            <w:pPr>
              <w:pStyle w:val="BodyTextSpaceAfter"/>
              <w:spacing w:before="60" w:after="60"/>
              <w:jc w:val="center"/>
              <w:rPr>
                <w:sz w:val="18"/>
                <w:szCs w:val="18"/>
              </w:rPr>
            </w:pPr>
            <w:r>
              <w:rPr>
                <w:sz w:val="18"/>
                <w:szCs w:val="18"/>
              </w:rPr>
              <w:t>648</w:t>
            </w:r>
          </w:p>
          <w:p w:rsidR="003A6366" w:rsidP="00620EEA" w:rsidRDefault="003A6366" w14:paraId="33AF90D3" w14:textId="77777777">
            <w:pPr>
              <w:pStyle w:val="BodyTextSpaceAfter"/>
              <w:spacing w:before="60" w:after="60"/>
              <w:jc w:val="center"/>
              <w:rPr>
                <w:sz w:val="18"/>
                <w:szCs w:val="18"/>
              </w:rPr>
            </w:pPr>
            <w:r>
              <w:rPr>
                <w:sz w:val="18"/>
                <w:szCs w:val="18"/>
              </w:rPr>
              <w:t>931</w:t>
            </w:r>
          </w:p>
          <w:p w:rsidRPr="00686A68" w:rsidR="003A6366" w:rsidP="00620EEA" w:rsidRDefault="003A6366" w14:paraId="7153AD24" w14:textId="77777777">
            <w:pPr>
              <w:pStyle w:val="BodyTextSpaceAfter"/>
              <w:spacing w:before="60" w:after="60"/>
              <w:jc w:val="center"/>
              <w:rPr>
                <w:sz w:val="18"/>
                <w:szCs w:val="18"/>
              </w:rPr>
            </w:pPr>
            <w:r>
              <w:rPr>
                <w:sz w:val="18"/>
                <w:szCs w:val="18"/>
              </w:rPr>
              <w:t>64</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32262AA7" w14:textId="77777777">
            <w:pPr>
              <w:pStyle w:val="BodyTextSpaceAfter"/>
              <w:spacing w:before="60" w:after="60"/>
              <w:jc w:val="center"/>
              <w:rPr>
                <w:sz w:val="18"/>
                <w:szCs w:val="18"/>
              </w:rPr>
            </w:pPr>
            <w:r>
              <w:rPr>
                <w:sz w:val="18"/>
                <w:szCs w:val="18"/>
              </w:rPr>
              <w:t>39.4</w:t>
            </w:r>
          </w:p>
          <w:p w:rsidR="003A6366" w:rsidP="00620EEA" w:rsidRDefault="003A6366" w14:paraId="7D3F03C8" w14:textId="77777777">
            <w:pPr>
              <w:pStyle w:val="BodyTextSpaceAfter"/>
              <w:spacing w:before="60" w:after="60"/>
              <w:jc w:val="center"/>
              <w:rPr>
                <w:sz w:val="18"/>
                <w:szCs w:val="18"/>
              </w:rPr>
            </w:pPr>
            <w:r>
              <w:rPr>
                <w:sz w:val="18"/>
                <w:szCs w:val="18"/>
              </w:rPr>
              <w:t>56.7</w:t>
            </w:r>
          </w:p>
          <w:p w:rsidRPr="00686A68" w:rsidR="003A6366" w:rsidP="00620EEA" w:rsidRDefault="003A6366" w14:paraId="75811BEB" w14:textId="77777777">
            <w:pPr>
              <w:pStyle w:val="BodyTextSpaceAfter"/>
              <w:spacing w:before="60" w:after="60"/>
              <w:jc w:val="center"/>
              <w:rPr>
                <w:sz w:val="18"/>
                <w:szCs w:val="18"/>
              </w:rPr>
            </w:pPr>
            <w:r>
              <w:rPr>
                <w:sz w:val="18"/>
                <w:szCs w:val="18"/>
              </w:rPr>
              <w:t>3.9</w:t>
            </w:r>
          </w:p>
        </w:tc>
        <w:tc>
          <w:tcPr>
            <w:tcW w:w="1383" w:type="dxa"/>
            <w:tcBorders>
              <w:top w:val="single" w:color="auto" w:sz="4" w:space="0"/>
              <w:left w:val="nil"/>
              <w:bottom w:val="single" w:color="auto" w:sz="4" w:space="0"/>
              <w:right w:val="single" w:color="auto" w:sz="4" w:space="0"/>
            </w:tcBorders>
            <w:shd w:val="clear" w:color="auto" w:fill="E4D2E2"/>
          </w:tcPr>
          <w:p w:rsidRPr="00C31755" w:rsidR="003A6366" w:rsidP="00620EEA" w:rsidRDefault="003A6366" w14:paraId="751907C5" w14:textId="77777777">
            <w:pPr>
              <w:pStyle w:val="BodyTextSpaceAfter"/>
              <w:spacing w:before="60" w:after="60"/>
              <w:jc w:val="center"/>
              <w:rPr>
                <w:sz w:val="18"/>
                <w:szCs w:val="18"/>
              </w:rPr>
            </w:pPr>
            <w:r>
              <w:rPr>
                <w:sz w:val="18"/>
                <w:szCs w:val="18"/>
              </w:rPr>
              <w:t>&lt;.001</w:t>
            </w:r>
          </w:p>
        </w:tc>
      </w:tr>
      <w:tr w:rsidRPr="00686A68" w:rsidR="003A6366" w:rsidTr="004F02FF" w14:paraId="7A7B703A" w14:textId="77777777">
        <w:trPr>
          <w:cantSplit/>
          <w:trHeight w:val="750"/>
        </w:trPr>
        <w:tc>
          <w:tcPr>
            <w:tcW w:w="3227" w:type="dxa"/>
            <w:tcBorders>
              <w:top w:val="single" w:color="auto" w:sz="4" w:space="0"/>
              <w:left w:val="single" w:color="auto" w:sz="4" w:space="0"/>
              <w:right w:val="nil"/>
            </w:tcBorders>
          </w:tcPr>
          <w:p w:rsidRPr="00CA4E51" w:rsidR="003A6366" w:rsidP="00620EEA" w:rsidRDefault="003A6366" w14:paraId="6B6BBB7C" w14:textId="77777777">
            <w:pPr>
              <w:pStyle w:val="BodyTextSpaceAfter"/>
              <w:spacing w:before="60" w:after="60"/>
              <w:rPr>
                <w:b/>
                <w:sz w:val="18"/>
                <w:szCs w:val="18"/>
              </w:rPr>
            </w:pPr>
            <w:r>
              <w:rPr>
                <w:b/>
                <w:sz w:val="18"/>
                <w:szCs w:val="18"/>
              </w:rPr>
              <w:t>Sex of victim(s) within incident</w:t>
            </w:r>
          </w:p>
          <w:p w:rsidR="003A6366" w:rsidP="00620EEA" w:rsidRDefault="003A6366" w14:paraId="1F04817B" w14:textId="77777777">
            <w:pPr>
              <w:pStyle w:val="BodyTextSpaceAfter"/>
              <w:spacing w:before="60" w:after="60"/>
              <w:rPr>
                <w:sz w:val="18"/>
                <w:szCs w:val="18"/>
              </w:rPr>
            </w:pPr>
            <w:r>
              <w:rPr>
                <w:sz w:val="18"/>
                <w:szCs w:val="18"/>
              </w:rPr>
              <w:t>Male victim</w:t>
            </w:r>
          </w:p>
          <w:p w:rsidR="003A6366" w:rsidP="00620EEA" w:rsidRDefault="003A6366" w14:paraId="0AE801DC" w14:textId="77777777">
            <w:pPr>
              <w:pStyle w:val="BodyTextSpaceAfter"/>
              <w:spacing w:before="60" w:after="60"/>
              <w:rPr>
                <w:sz w:val="18"/>
                <w:szCs w:val="18"/>
              </w:rPr>
            </w:pPr>
            <w:r>
              <w:rPr>
                <w:sz w:val="18"/>
                <w:szCs w:val="18"/>
              </w:rPr>
              <w:t>Female victim</w:t>
            </w:r>
          </w:p>
        </w:tc>
        <w:tc>
          <w:tcPr>
            <w:tcW w:w="1382" w:type="dxa"/>
            <w:gridSpan w:val="2"/>
            <w:tcBorders>
              <w:top w:val="single" w:color="auto" w:sz="4" w:space="0"/>
              <w:left w:val="nil"/>
              <w:right w:val="nil"/>
            </w:tcBorders>
            <w:shd w:val="clear" w:color="auto" w:fill="E4D2E2"/>
            <w:vAlign w:val="bottom"/>
          </w:tcPr>
          <w:p w:rsidR="003A6366" w:rsidP="00620EEA" w:rsidRDefault="003A6366" w14:paraId="019C14EA" w14:textId="77777777">
            <w:pPr>
              <w:pStyle w:val="BodyTextSpaceAfter"/>
              <w:spacing w:before="60" w:after="60"/>
              <w:jc w:val="center"/>
              <w:rPr>
                <w:sz w:val="18"/>
                <w:szCs w:val="18"/>
              </w:rPr>
            </w:pPr>
            <w:r>
              <w:rPr>
                <w:sz w:val="18"/>
                <w:szCs w:val="18"/>
              </w:rPr>
              <w:t>104</w:t>
            </w:r>
          </w:p>
          <w:p w:rsidR="003A6366" w:rsidP="00620EEA" w:rsidRDefault="003A6366" w14:paraId="5BDB0D21" w14:textId="77777777">
            <w:pPr>
              <w:pStyle w:val="BodyTextSpaceAfter"/>
              <w:spacing w:before="60" w:after="60"/>
              <w:jc w:val="center"/>
              <w:rPr>
                <w:sz w:val="18"/>
                <w:szCs w:val="18"/>
              </w:rPr>
            </w:pPr>
            <w:r>
              <w:rPr>
                <w:sz w:val="18"/>
                <w:szCs w:val="18"/>
              </w:rPr>
              <w:t>629</w:t>
            </w:r>
          </w:p>
        </w:tc>
        <w:tc>
          <w:tcPr>
            <w:tcW w:w="1382" w:type="dxa"/>
            <w:gridSpan w:val="2"/>
            <w:tcBorders>
              <w:top w:val="single" w:color="auto" w:sz="4" w:space="0"/>
              <w:left w:val="nil"/>
              <w:right w:val="nil"/>
            </w:tcBorders>
            <w:shd w:val="clear" w:color="auto" w:fill="E4D2E2"/>
            <w:vAlign w:val="bottom"/>
          </w:tcPr>
          <w:p w:rsidR="003A6366" w:rsidP="00620EEA" w:rsidRDefault="003A6366" w14:paraId="7D9386B3" w14:textId="77777777">
            <w:pPr>
              <w:pStyle w:val="BodyTextSpaceAfter"/>
              <w:spacing w:before="60" w:after="60"/>
              <w:jc w:val="center"/>
              <w:rPr>
                <w:sz w:val="18"/>
                <w:szCs w:val="18"/>
              </w:rPr>
            </w:pPr>
            <w:r>
              <w:rPr>
                <w:sz w:val="18"/>
                <w:szCs w:val="18"/>
              </w:rPr>
              <w:t>14.1</w:t>
            </w:r>
          </w:p>
          <w:p w:rsidR="003A6366" w:rsidP="00620EEA" w:rsidRDefault="003A6366" w14:paraId="1FA372EC" w14:textId="77777777">
            <w:pPr>
              <w:pStyle w:val="BodyTextSpaceAfter"/>
              <w:spacing w:before="60" w:after="60"/>
              <w:jc w:val="center"/>
              <w:rPr>
                <w:sz w:val="18"/>
                <w:szCs w:val="18"/>
              </w:rPr>
            </w:pPr>
            <w:r>
              <w:rPr>
                <w:sz w:val="18"/>
                <w:szCs w:val="18"/>
              </w:rPr>
              <w:t>85.2</w:t>
            </w:r>
          </w:p>
        </w:tc>
        <w:tc>
          <w:tcPr>
            <w:tcW w:w="1382" w:type="dxa"/>
            <w:gridSpan w:val="2"/>
            <w:tcBorders>
              <w:top w:val="single" w:color="auto" w:sz="4" w:space="0"/>
              <w:left w:val="nil"/>
              <w:right w:val="nil"/>
            </w:tcBorders>
            <w:shd w:val="clear" w:color="auto" w:fill="auto"/>
            <w:vAlign w:val="bottom"/>
          </w:tcPr>
          <w:p w:rsidR="003A6366" w:rsidP="00620EEA" w:rsidRDefault="003A6366" w14:paraId="5C7C7ECE" w14:textId="77777777">
            <w:pPr>
              <w:pStyle w:val="BodyTextSpaceAfter"/>
              <w:spacing w:before="60" w:after="60"/>
              <w:jc w:val="center"/>
              <w:rPr>
                <w:sz w:val="18"/>
                <w:szCs w:val="18"/>
              </w:rPr>
            </w:pPr>
            <w:r>
              <w:rPr>
                <w:sz w:val="18"/>
                <w:szCs w:val="18"/>
              </w:rPr>
              <w:t>234</w:t>
            </w:r>
          </w:p>
          <w:p w:rsidR="003A6366" w:rsidP="00620EEA" w:rsidRDefault="003A6366" w14:paraId="2F199215" w14:textId="77777777">
            <w:pPr>
              <w:pStyle w:val="BodyTextSpaceAfter"/>
              <w:spacing w:before="60" w:after="60"/>
              <w:jc w:val="center"/>
              <w:rPr>
                <w:sz w:val="18"/>
                <w:szCs w:val="18"/>
              </w:rPr>
            </w:pPr>
            <w:r>
              <w:rPr>
                <w:sz w:val="18"/>
                <w:szCs w:val="18"/>
              </w:rPr>
              <w:t>1,407</w:t>
            </w:r>
          </w:p>
        </w:tc>
        <w:tc>
          <w:tcPr>
            <w:tcW w:w="1382" w:type="dxa"/>
            <w:gridSpan w:val="2"/>
            <w:tcBorders>
              <w:top w:val="single" w:color="auto" w:sz="4" w:space="0"/>
              <w:left w:val="nil"/>
              <w:right w:val="nil"/>
            </w:tcBorders>
            <w:vAlign w:val="bottom"/>
          </w:tcPr>
          <w:p w:rsidR="003A6366" w:rsidP="00620EEA" w:rsidRDefault="003A6366" w14:paraId="03060307" w14:textId="77777777">
            <w:pPr>
              <w:pStyle w:val="BodyTextSpaceAfter"/>
              <w:spacing w:before="60" w:after="60"/>
              <w:jc w:val="center"/>
              <w:rPr>
                <w:sz w:val="18"/>
                <w:szCs w:val="18"/>
              </w:rPr>
            </w:pPr>
            <w:r>
              <w:rPr>
                <w:sz w:val="18"/>
                <w:szCs w:val="18"/>
              </w:rPr>
              <w:t>14.2</w:t>
            </w:r>
          </w:p>
          <w:p w:rsidR="003A6366" w:rsidP="00620EEA" w:rsidRDefault="003A6366" w14:paraId="18AEDD64" w14:textId="77777777">
            <w:pPr>
              <w:pStyle w:val="BodyTextSpaceAfter"/>
              <w:spacing w:before="60" w:after="60"/>
              <w:jc w:val="center"/>
              <w:rPr>
                <w:sz w:val="18"/>
                <w:szCs w:val="18"/>
              </w:rPr>
            </w:pPr>
            <w:r>
              <w:rPr>
                <w:sz w:val="18"/>
                <w:szCs w:val="18"/>
              </w:rPr>
              <w:t>85.6</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07700180" w14:textId="77777777">
            <w:pPr>
              <w:pStyle w:val="BodyTextSpaceAfter"/>
              <w:spacing w:before="60" w:after="60"/>
              <w:jc w:val="center"/>
              <w:rPr>
                <w:sz w:val="18"/>
                <w:szCs w:val="18"/>
              </w:rPr>
            </w:pPr>
            <w:r>
              <w:rPr>
                <w:sz w:val="18"/>
                <w:szCs w:val="18"/>
              </w:rPr>
              <w:t>Not significant</w:t>
            </w:r>
          </w:p>
          <w:p w:rsidR="003A6366" w:rsidP="00620EEA" w:rsidRDefault="003A6366" w14:paraId="6EF65082" w14:textId="77777777">
            <w:pPr>
              <w:pStyle w:val="BodyTextSpaceAfter"/>
              <w:spacing w:before="60" w:after="60"/>
              <w:jc w:val="center"/>
              <w:rPr>
                <w:sz w:val="18"/>
                <w:szCs w:val="18"/>
              </w:rPr>
            </w:pPr>
            <w:r>
              <w:rPr>
                <w:sz w:val="18"/>
                <w:szCs w:val="18"/>
              </w:rPr>
              <w:t>Not significant</w:t>
            </w:r>
          </w:p>
        </w:tc>
      </w:tr>
      <w:tr w:rsidRPr="00686A68" w:rsidR="003A6366" w:rsidTr="004F02FF" w14:paraId="486E95A1" w14:textId="77777777">
        <w:trPr>
          <w:cantSplit/>
          <w:trHeight w:val="1130"/>
        </w:trPr>
        <w:tc>
          <w:tcPr>
            <w:tcW w:w="3227" w:type="dxa"/>
            <w:tcBorders>
              <w:top w:val="single" w:color="auto" w:sz="4" w:space="0"/>
              <w:left w:val="single" w:color="auto" w:sz="4" w:space="0"/>
              <w:right w:val="nil"/>
            </w:tcBorders>
          </w:tcPr>
          <w:p w:rsidRPr="00CA4E51" w:rsidR="003A6366" w:rsidP="00620EEA" w:rsidRDefault="003A6366" w14:paraId="6C8D5B93" w14:textId="77777777">
            <w:pPr>
              <w:pStyle w:val="BodyTextSpaceAfter"/>
              <w:spacing w:before="60" w:after="60"/>
              <w:rPr>
                <w:b/>
                <w:sz w:val="18"/>
                <w:szCs w:val="18"/>
              </w:rPr>
            </w:pPr>
            <w:r>
              <w:rPr>
                <w:b/>
                <w:sz w:val="18"/>
                <w:szCs w:val="18"/>
              </w:rPr>
              <w:t>Age of victim(s) within incident</w:t>
            </w:r>
          </w:p>
          <w:p w:rsidR="003A6366" w:rsidP="00620EEA" w:rsidRDefault="003A6366" w14:paraId="05FF1602" w14:textId="77777777">
            <w:pPr>
              <w:pStyle w:val="BodyTextSpaceAfter"/>
              <w:spacing w:before="60" w:after="60"/>
              <w:rPr>
                <w:sz w:val="18"/>
                <w:szCs w:val="18"/>
              </w:rPr>
            </w:pPr>
            <w:r>
              <w:rPr>
                <w:sz w:val="18"/>
                <w:szCs w:val="18"/>
              </w:rPr>
              <w:t>Victim aged 0 to 9</w:t>
            </w:r>
          </w:p>
          <w:p w:rsidR="003A6366" w:rsidP="00620EEA" w:rsidRDefault="003A6366" w14:paraId="25FC0B18" w14:textId="77777777">
            <w:pPr>
              <w:pStyle w:val="BodyTextSpaceAfter"/>
              <w:spacing w:before="60" w:after="60"/>
              <w:rPr>
                <w:sz w:val="18"/>
                <w:szCs w:val="18"/>
              </w:rPr>
            </w:pPr>
            <w:r>
              <w:rPr>
                <w:sz w:val="18"/>
                <w:szCs w:val="18"/>
              </w:rPr>
              <w:t>Victim aged 10 to 17</w:t>
            </w:r>
          </w:p>
          <w:p w:rsidR="003A6366" w:rsidP="00620EEA" w:rsidRDefault="003A6366" w14:paraId="51424C51" w14:textId="77777777">
            <w:pPr>
              <w:pStyle w:val="BodyTextSpaceAfter"/>
              <w:spacing w:before="60" w:after="60"/>
              <w:rPr>
                <w:sz w:val="18"/>
                <w:szCs w:val="18"/>
              </w:rPr>
            </w:pPr>
            <w:r>
              <w:rPr>
                <w:sz w:val="18"/>
                <w:szCs w:val="18"/>
              </w:rPr>
              <w:t>Victim aged 18 or older</w:t>
            </w:r>
          </w:p>
        </w:tc>
        <w:tc>
          <w:tcPr>
            <w:tcW w:w="1382" w:type="dxa"/>
            <w:gridSpan w:val="2"/>
            <w:tcBorders>
              <w:top w:val="single" w:color="auto" w:sz="4" w:space="0"/>
              <w:left w:val="nil"/>
              <w:right w:val="nil"/>
            </w:tcBorders>
            <w:shd w:val="clear" w:color="auto" w:fill="E4D2E2"/>
            <w:vAlign w:val="bottom"/>
          </w:tcPr>
          <w:p w:rsidR="003A6366" w:rsidP="00620EEA" w:rsidRDefault="003A6366" w14:paraId="7776ACE5" w14:textId="77777777">
            <w:pPr>
              <w:pStyle w:val="BodyTextSpaceAfter"/>
              <w:spacing w:before="60" w:after="60"/>
              <w:jc w:val="center"/>
              <w:rPr>
                <w:sz w:val="18"/>
                <w:szCs w:val="18"/>
              </w:rPr>
            </w:pPr>
            <w:r>
              <w:rPr>
                <w:sz w:val="18"/>
                <w:szCs w:val="18"/>
              </w:rPr>
              <w:t>55</w:t>
            </w:r>
          </w:p>
          <w:p w:rsidR="003A6366" w:rsidP="00620EEA" w:rsidRDefault="003A6366" w14:paraId="1ED3B57E" w14:textId="77777777">
            <w:pPr>
              <w:pStyle w:val="BodyTextSpaceAfter"/>
              <w:spacing w:before="60" w:after="60"/>
              <w:jc w:val="center"/>
              <w:rPr>
                <w:sz w:val="18"/>
                <w:szCs w:val="18"/>
              </w:rPr>
            </w:pPr>
            <w:r>
              <w:rPr>
                <w:sz w:val="18"/>
                <w:szCs w:val="18"/>
              </w:rPr>
              <w:t>291</w:t>
            </w:r>
          </w:p>
          <w:p w:rsidR="003A6366" w:rsidP="00620EEA" w:rsidRDefault="003A6366" w14:paraId="3AE6769E" w14:textId="77777777">
            <w:pPr>
              <w:pStyle w:val="BodyTextSpaceAfter"/>
              <w:spacing w:before="60" w:after="60"/>
              <w:jc w:val="center"/>
              <w:rPr>
                <w:sz w:val="18"/>
                <w:szCs w:val="18"/>
              </w:rPr>
            </w:pPr>
            <w:r>
              <w:rPr>
                <w:sz w:val="18"/>
                <w:szCs w:val="18"/>
              </w:rPr>
              <w:t>381</w:t>
            </w:r>
          </w:p>
        </w:tc>
        <w:tc>
          <w:tcPr>
            <w:tcW w:w="1382" w:type="dxa"/>
            <w:gridSpan w:val="2"/>
            <w:tcBorders>
              <w:top w:val="single" w:color="auto" w:sz="4" w:space="0"/>
              <w:left w:val="nil"/>
              <w:right w:val="nil"/>
            </w:tcBorders>
            <w:shd w:val="clear" w:color="auto" w:fill="E4D2E2"/>
            <w:vAlign w:val="bottom"/>
          </w:tcPr>
          <w:p w:rsidR="003A6366" w:rsidP="00620EEA" w:rsidRDefault="003A6366" w14:paraId="36616F0E" w14:textId="77777777">
            <w:pPr>
              <w:pStyle w:val="BodyTextSpaceAfter"/>
              <w:spacing w:before="60" w:after="60"/>
              <w:jc w:val="center"/>
              <w:rPr>
                <w:sz w:val="18"/>
                <w:szCs w:val="18"/>
              </w:rPr>
            </w:pPr>
            <w:r>
              <w:rPr>
                <w:sz w:val="18"/>
                <w:szCs w:val="18"/>
              </w:rPr>
              <w:t>7.5</w:t>
            </w:r>
          </w:p>
          <w:p w:rsidR="003A6366" w:rsidP="00620EEA" w:rsidRDefault="003A6366" w14:paraId="52EE35E4" w14:textId="77777777">
            <w:pPr>
              <w:pStyle w:val="BodyTextSpaceAfter"/>
              <w:spacing w:before="60" w:after="60"/>
              <w:jc w:val="center"/>
              <w:rPr>
                <w:sz w:val="18"/>
                <w:szCs w:val="18"/>
              </w:rPr>
            </w:pPr>
            <w:r>
              <w:rPr>
                <w:sz w:val="18"/>
                <w:szCs w:val="18"/>
              </w:rPr>
              <w:t>39.4</w:t>
            </w:r>
          </w:p>
          <w:p w:rsidR="003A6366" w:rsidP="00620EEA" w:rsidRDefault="003A6366" w14:paraId="17964273" w14:textId="77777777">
            <w:pPr>
              <w:pStyle w:val="BodyTextSpaceAfter"/>
              <w:spacing w:before="60" w:after="60"/>
              <w:jc w:val="center"/>
              <w:rPr>
                <w:sz w:val="18"/>
                <w:szCs w:val="18"/>
              </w:rPr>
            </w:pPr>
            <w:r>
              <w:rPr>
                <w:sz w:val="18"/>
                <w:szCs w:val="18"/>
              </w:rPr>
              <w:t>51.6</w:t>
            </w:r>
          </w:p>
        </w:tc>
        <w:tc>
          <w:tcPr>
            <w:tcW w:w="1382" w:type="dxa"/>
            <w:gridSpan w:val="2"/>
            <w:tcBorders>
              <w:top w:val="single" w:color="auto" w:sz="4" w:space="0"/>
              <w:left w:val="nil"/>
              <w:right w:val="nil"/>
            </w:tcBorders>
            <w:shd w:val="clear" w:color="auto" w:fill="auto"/>
            <w:vAlign w:val="bottom"/>
          </w:tcPr>
          <w:p w:rsidR="003A6366" w:rsidP="00620EEA" w:rsidRDefault="003A6366" w14:paraId="7A7FE85A" w14:textId="77777777">
            <w:pPr>
              <w:pStyle w:val="BodyTextSpaceAfter"/>
              <w:spacing w:before="60" w:after="60"/>
              <w:jc w:val="center"/>
              <w:rPr>
                <w:sz w:val="18"/>
                <w:szCs w:val="18"/>
              </w:rPr>
            </w:pPr>
            <w:r>
              <w:rPr>
                <w:sz w:val="18"/>
                <w:szCs w:val="18"/>
              </w:rPr>
              <w:t>161</w:t>
            </w:r>
          </w:p>
          <w:p w:rsidR="003A6366" w:rsidP="00620EEA" w:rsidRDefault="003A6366" w14:paraId="1801B5D7" w14:textId="77777777">
            <w:pPr>
              <w:pStyle w:val="BodyTextSpaceAfter"/>
              <w:spacing w:before="60" w:after="60"/>
              <w:jc w:val="center"/>
              <w:rPr>
                <w:sz w:val="18"/>
                <w:szCs w:val="18"/>
              </w:rPr>
            </w:pPr>
            <w:r>
              <w:rPr>
                <w:sz w:val="18"/>
                <w:szCs w:val="18"/>
              </w:rPr>
              <w:t>700</w:t>
            </w:r>
          </w:p>
          <w:p w:rsidR="003A6366" w:rsidP="00620EEA" w:rsidRDefault="003A6366" w14:paraId="14A9B760" w14:textId="77777777">
            <w:pPr>
              <w:pStyle w:val="BodyTextSpaceAfter"/>
              <w:spacing w:before="60" w:after="60"/>
              <w:jc w:val="center"/>
              <w:rPr>
                <w:sz w:val="18"/>
                <w:szCs w:val="18"/>
              </w:rPr>
            </w:pPr>
            <w:r>
              <w:rPr>
                <w:sz w:val="18"/>
                <w:szCs w:val="18"/>
              </w:rPr>
              <w:t>768</w:t>
            </w:r>
          </w:p>
        </w:tc>
        <w:tc>
          <w:tcPr>
            <w:tcW w:w="1382" w:type="dxa"/>
            <w:gridSpan w:val="2"/>
            <w:tcBorders>
              <w:top w:val="single" w:color="auto" w:sz="4" w:space="0"/>
              <w:left w:val="nil"/>
              <w:right w:val="nil"/>
            </w:tcBorders>
            <w:vAlign w:val="bottom"/>
          </w:tcPr>
          <w:p w:rsidR="003A6366" w:rsidP="00620EEA" w:rsidRDefault="003A6366" w14:paraId="4DEC8F2D" w14:textId="77777777">
            <w:pPr>
              <w:pStyle w:val="BodyTextSpaceAfter"/>
              <w:spacing w:before="60" w:after="60"/>
              <w:jc w:val="center"/>
              <w:rPr>
                <w:sz w:val="18"/>
                <w:szCs w:val="18"/>
              </w:rPr>
            </w:pPr>
            <w:r>
              <w:rPr>
                <w:sz w:val="18"/>
                <w:szCs w:val="18"/>
              </w:rPr>
              <w:t>9.8</w:t>
            </w:r>
          </w:p>
          <w:p w:rsidR="003A6366" w:rsidP="00620EEA" w:rsidRDefault="003A6366" w14:paraId="073D9F1F" w14:textId="77777777">
            <w:pPr>
              <w:pStyle w:val="BodyTextSpaceAfter"/>
              <w:spacing w:before="60" w:after="60"/>
              <w:jc w:val="center"/>
              <w:rPr>
                <w:sz w:val="18"/>
                <w:szCs w:val="18"/>
              </w:rPr>
            </w:pPr>
            <w:r>
              <w:rPr>
                <w:sz w:val="18"/>
                <w:szCs w:val="18"/>
              </w:rPr>
              <w:t>42.6</w:t>
            </w:r>
          </w:p>
          <w:p w:rsidR="003A6366" w:rsidP="00620EEA" w:rsidRDefault="003A6366" w14:paraId="620E1FB5" w14:textId="77777777">
            <w:pPr>
              <w:pStyle w:val="BodyTextSpaceAfter"/>
              <w:spacing w:before="60" w:after="60"/>
              <w:jc w:val="center"/>
              <w:rPr>
                <w:sz w:val="18"/>
                <w:szCs w:val="18"/>
              </w:rPr>
            </w:pPr>
            <w:r>
              <w:rPr>
                <w:sz w:val="18"/>
                <w:szCs w:val="18"/>
              </w:rPr>
              <w:t>46.7</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52E34C7A" w14:textId="77777777">
            <w:pPr>
              <w:pStyle w:val="BodyTextSpaceAfter"/>
              <w:spacing w:before="60" w:after="60"/>
              <w:jc w:val="center"/>
              <w:rPr>
                <w:sz w:val="18"/>
                <w:szCs w:val="18"/>
              </w:rPr>
            </w:pPr>
            <w:r>
              <w:rPr>
                <w:sz w:val="18"/>
                <w:szCs w:val="18"/>
              </w:rPr>
              <w:t>Not significant</w:t>
            </w:r>
          </w:p>
          <w:p w:rsidR="003A6366" w:rsidP="00620EEA" w:rsidRDefault="003A6366" w14:paraId="74F9C978" w14:textId="77777777">
            <w:pPr>
              <w:pStyle w:val="BodyTextSpaceAfter"/>
              <w:spacing w:before="60" w:after="60"/>
              <w:jc w:val="center"/>
              <w:rPr>
                <w:sz w:val="18"/>
                <w:szCs w:val="18"/>
              </w:rPr>
            </w:pPr>
            <w:r>
              <w:rPr>
                <w:sz w:val="18"/>
                <w:szCs w:val="18"/>
              </w:rPr>
              <w:t>Not significant</w:t>
            </w:r>
          </w:p>
          <w:p w:rsidR="003A6366" w:rsidP="00620EEA" w:rsidRDefault="003A6366" w14:paraId="2DB3090A" w14:textId="77777777">
            <w:pPr>
              <w:pStyle w:val="BodyTextSpaceAfter"/>
              <w:spacing w:before="60" w:after="60"/>
              <w:jc w:val="center"/>
              <w:rPr>
                <w:sz w:val="18"/>
                <w:szCs w:val="18"/>
              </w:rPr>
            </w:pPr>
            <w:r>
              <w:rPr>
                <w:sz w:val="18"/>
                <w:szCs w:val="18"/>
              </w:rPr>
              <w:t>.03</w:t>
            </w:r>
          </w:p>
        </w:tc>
      </w:tr>
      <w:tr w:rsidRPr="00686A68" w:rsidR="003A6366" w:rsidTr="004F02FF" w14:paraId="75DC6083" w14:textId="77777777">
        <w:trPr>
          <w:cantSplit/>
        </w:trPr>
        <w:tc>
          <w:tcPr>
            <w:tcW w:w="3227" w:type="dxa"/>
            <w:tcBorders>
              <w:top w:val="single" w:color="auto" w:sz="4" w:space="0"/>
              <w:left w:val="single" w:color="auto" w:sz="4" w:space="0"/>
              <w:right w:val="nil"/>
            </w:tcBorders>
          </w:tcPr>
          <w:p w:rsidRPr="00CA4E51" w:rsidR="003A6366" w:rsidP="00620EEA" w:rsidRDefault="003A6366" w14:paraId="556F28E3" w14:textId="77777777">
            <w:pPr>
              <w:pStyle w:val="BodyTextSpaceAfter"/>
              <w:spacing w:before="60" w:after="60"/>
              <w:rPr>
                <w:b/>
                <w:sz w:val="18"/>
                <w:szCs w:val="18"/>
              </w:rPr>
            </w:pPr>
            <w:r>
              <w:rPr>
                <w:b/>
                <w:sz w:val="18"/>
                <w:szCs w:val="18"/>
              </w:rPr>
              <w:lastRenderedPageBreak/>
              <w:t>Relationship between offender and victim(s) within incident</w:t>
            </w:r>
          </w:p>
          <w:p w:rsidRPr="00B36302" w:rsidR="003A6366" w:rsidP="00620EEA" w:rsidRDefault="003A6366" w14:paraId="24807FC8" w14:textId="77777777">
            <w:pPr>
              <w:pStyle w:val="BodyTextSpaceAfter"/>
              <w:spacing w:before="60" w:after="60"/>
              <w:rPr>
                <w:sz w:val="18"/>
                <w:szCs w:val="18"/>
              </w:rPr>
            </w:pPr>
            <w:r w:rsidRPr="00B36302">
              <w:rPr>
                <w:sz w:val="18"/>
                <w:szCs w:val="18"/>
              </w:rPr>
              <w:t>Current partner</w:t>
            </w:r>
          </w:p>
          <w:p w:rsidRPr="00B36302" w:rsidR="003A6366" w:rsidP="00620EEA" w:rsidRDefault="003A6366" w14:paraId="70B2E409" w14:textId="77777777">
            <w:pPr>
              <w:pStyle w:val="BodyTextSpaceAfter"/>
              <w:spacing w:before="60" w:after="60"/>
              <w:rPr>
                <w:sz w:val="18"/>
                <w:szCs w:val="18"/>
              </w:rPr>
            </w:pPr>
            <w:r w:rsidRPr="00B36302">
              <w:rPr>
                <w:sz w:val="18"/>
                <w:szCs w:val="18"/>
              </w:rPr>
              <w:t xml:space="preserve">Former partner </w:t>
            </w:r>
          </w:p>
          <w:p w:rsidRPr="00B36302" w:rsidR="003A6366" w:rsidP="00620EEA" w:rsidRDefault="003A6366" w14:paraId="19E318F2" w14:textId="77777777">
            <w:pPr>
              <w:pStyle w:val="BodyTextSpaceAfter"/>
              <w:spacing w:before="60" w:after="60"/>
              <w:rPr>
                <w:sz w:val="18"/>
                <w:szCs w:val="18"/>
              </w:rPr>
            </w:pPr>
            <w:r w:rsidRPr="00B36302">
              <w:rPr>
                <w:sz w:val="18"/>
                <w:szCs w:val="18"/>
              </w:rPr>
              <w:t>Family member</w:t>
            </w:r>
          </w:p>
          <w:p w:rsidRPr="00B36302" w:rsidR="003A6366" w:rsidP="00620EEA" w:rsidRDefault="003A6366" w14:paraId="3840B024" w14:textId="77777777">
            <w:pPr>
              <w:pStyle w:val="BodyTextSpaceAfter"/>
              <w:spacing w:before="60" w:after="60"/>
              <w:rPr>
                <w:sz w:val="18"/>
                <w:szCs w:val="18"/>
              </w:rPr>
            </w:pPr>
            <w:r w:rsidRPr="00B36302">
              <w:rPr>
                <w:sz w:val="18"/>
                <w:szCs w:val="18"/>
              </w:rPr>
              <w:t>Acquaintance</w:t>
            </w:r>
          </w:p>
          <w:p w:rsidR="003A6366" w:rsidP="00620EEA" w:rsidRDefault="003A6366" w14:paraId="24B21FB5" w14:textId="77777777">
            <w:pPr>
              <w:pStyle w:val="BodyTextSpaceAfter"/>
              <w:spacing w:before="60" w:after="60"/>
              <w:rPr>
                <w:sz w:val="18"/>
                <w:szCs w:val="18"/>
              </w:rPr>
            </w:pPr>
            <w:r w:rsidRPr="00B36302">
              <w:rPr>
                <w:sz w:val="18"/>
                <w:szCs w:val="18"/>
              </w:rPr>
              <w:t>Stranger</w:t>
            </w:r>
          </w:p>
        </w:tc>
        <w:tc>
          <w:tcPr>
            <w:tcW w:w="1382" w:type="dxa"/>
            <w:gridSpan w:val="2"/>
            <w:tcBorders>
              <w:top w:val="single" w:color="auto" w:sz="4" w:space="0"/>
              <w:left w:val="nil"/>
              <w:right w:val="nil"/>
            </w:tcBorders>
            <w:shd w:val="clear" w:color="auto" w:fill="E4D2E2"/>
            <w:vAlign w:val="bottom"/>
          </w:tcPr>
          <w:p w:rsidR="003A6366" w:rsidP="00620EEA" w:rsidRDefault="003A6366" w14:paraId="6077394B" w14:textId="77777777">
            <w:pPr>
              <w:pStyle w:val="BodyTextSpaceAfter"/>
              <w:spacing w:before="60" w:after="60"/>
              <w:jc w:val="center"/>
              <w:rPr>
                <w:sz w:val="18"/>
                <w:szCs w:val="18"/>
              </w:rPr>
            </w:pPr>
            <w:r>
              <w:rPr>
                <w:sz w:val="18"/>
                <w:szCs w:val="18"/>
              </w:rPr>
              <w:t>64</w:t>
            </w:r>
          </w:p>
          <w:p w:rsidR="003A6366" w:rsidP="00620EEA" w:rsidRDefault="003A6366" w14:paraId="58DDEA94" w14:textId="77777777">
            <w:pPr>
              <w:pStyle w:val="BodyTextSpaceAfter"/>
              <w:spacing w:before="60" w:after="60"/>
              <w:jc w:val="center"/>
              <w:rPr>
                <w:sz w:val="18"/>
                <w:szCs w:val="18"/>
              </w:rPr>
            </w:pPr>
            <w:r>
              <w:rPr>
                <w:sz w:val="18"/>
                <w:szCs w:val="18"/>
              </w:rPr>
              <w:t>24</w:t>
            </w:r>
          </w:p>
          <w:p w:rsidR="003A6366" w:rsidP="00620EEA" w:rsidRDefault="003A6366" w14:paraId="547D2507" w14:textId="77777777">
            <w:pPr>
              <w:pStyle w:val="BodyTextSpaceAfter"/>
              <w:spacing w:before="60" w:after="60"/>
              <w:jc w:val="center"/>
              <w:rPr>
                <w:sz w:val="18"/>
                <w:szCs w:val="18"/>
              </w:rPr>
            </w:pPr>
            <w:r>
              <w:rPr>
                <w:sz w:val="18"/>
                <w:szCs w:val="18"/>
              </w:rPr>
              <w:t>153</w:t>
            </w:r>
          </w:p>
          <w:p w:rsidR="003A6366" w:rsidP="00620EEA" w:rsidRDefault="003A6366" w14:paraId="600261A5" w14:textId="77777777">
            <w:pPr>
              <w:pStyle w:val="BodyTextSpaceAfter"/>
              <w:spacing w:before="60" w:after="60"/>
              <w:jc w:val="center"/>
              <w:rPr>
                <w:sz w:val="18"/>
                <w:szCs w:val="18"/>
              </w:rPr>
            </w:pPr>
            <w:r>
              <w:rPr>
                <w:sz w:val="18"/>
                <w:szCs w:val="18"/>
              </w:rPr>
              <w:t>331</w:t>
            </w:r>
          </w:p>
          <w:p w:rsidR="003A6366" w:rsidP="00B36302" w:rsidRDefault="00B36302" w14:paraId="11FB2DD8" w14:textId="4C560F15">
            <w:pPr>
              <w:pStyle w:val="BodyTextSpaceAfter"/>
              <w:spacing w:before="60" w:after="60"/>
              <w:jc w:val="center"/>
              <w:rPr>
                <w:sz w:val="18"/>
                <w:szCs w:val="18"/>
              </w:rPr>
            </w:pPr>
            <w:r>
              <w:rPr>
                <w:sz w:val="18"/>
                <w:szCs w:val="18"/>
              </w:rPr>
              <w:t>114</w:t>
            </w:r>
          </w:p>
        </w:tc>
        <w:tc>
          <w:tcPr>
            <w:tcW w:w="1382" w:type="dxa"/>
            <w:gridSpan w:val="2"/>
            <w:tcBorders>
              <w:top w:val="single" w:color="auto" w:sz="4" w:space="0"/>
              <w:left w:val="nil"/>
              <w:right w:val="nil"/>
            </w:tcBorders>
            <w:shd w:val="clear" w:color="auto" w:fill="E4D2E2"/>
            <w:vAlign w:val="bottom"/>
          </w:tcPr>
          <w:p w:rsidR="003A6366" w:rsidP="00620EEA" w:rsidRDefault="003A6366" w14:paraId="6C1A6C4A" w14:textId="77777777">
            <w:pPr>
              <w:pStyle w:val="BodyTextSpaceAfter"/>
              <w:spacing w:before="60" w:after="60"/>
              <w:jc w:val="center"/>
              <w:rPr>
                <w:sz w:val="18"/>
                <w:szCs w:val="18"/>
              </w:rPr>
            </w:pPr>
            <w:r>
              <w:rPr>
                <w:sz w:val="18"/>
                <w:szCs w:val="18"/>
              </w:rPr>
              <w:t>8.7</w:t>
            </w:r>
          </w:p>
          <w:p w:rsidR="003A6366" w:rsidP="00620EEA" w:rsidRDefault="003A6366" w14:paraId="4CB95542" w14:textId="77777777">
            <w:pPr>
              <w:pStyle w:val="BodyTextSpaceAfter"/>
              <w:spacing w:before="60" w:after="60"/>
              <w:jc w:val="center"/>
              <w:rPr>
                <w:sz w:val="18"/>
                <w:szCs w:val="18"/>
              </w:rPr>
            </w:pPr>
            <w:r>
              <w:rPr>
                <w:sz w:val="18"/>
                <w:szCs w:val="18"/>
              </w:rPr>
              <w:t>3.3</w:t>
            </w:r>
          </w:p>
          <w:p w:rsidR="003A6366" w:rsidP="00620EEA" w:rsidRDefault="003A6366" w14:paraId="7D08A0E9" w14:textId="77777777">
            <w:pPr>
              <w:pStyle w:val="BodyTextSpaceAfter"/>
              <w:spacing w:before="60" w:after="60"/>
              <w:jc w:val="center"/>
              <w:rPr>
                <w:sz w:val="18"/>
                <w:szCs w:val="18"/>
              </w:rPr>
            </w:pPr>
            <w:r>
              <w:rPr>
                <w:sz w:val="18"/>
                <w:szCs w:val="18"/>
              </w:rPr>
              <w:t>20.7</w:t>
            </w:r>
          </w:p>
          <w:p w:rsidR="003A6366" w:rsidP="00620EEA" w:rsidRDefault="003A6366" w14:paraId="4F1205FA" w14:textId="77777777">
            <w:pPr>
              <w:pStyle w:val="BodyTextSpaceAfter"/>
              <w:spacing w:before="60" w:after="60"/>
              <w:jc w:val="center"/>
              <w:rPr>
                <w:sz w:val="18"/>
                <w:szCs w:val="18"/>
              </w:rPr>
            </w:pPr>
            <w:r>
              <w:rPr>
                <w:sz w:val="18"/>
                <w:szCs w:val="18"/>
              </w:rPr>
              <w:t>44.9</w:t>
            </w:r>
          </w:p>
          <w:p w:rsidR="003A6366" w:rsidP="00B36302" w:rsidRDefault="00B36302" w14:paraId="120D231B" w14:textId="667FB52B">
            <w:pPr>
              <w:pStyle w:val="BodyTextSpaceAfter"/>
              <w:spacing w:before="60" w:after="60"/>
              <w:jc w:val="center"/>
              <w:rPr>
                <w:sz w:val="18"/>
                <w:szCs w:val="18"/>
              </w:rPr>
            </w:pPr>
            <w:r>
              <w:rPr>
                <w:sz w:val="18"/>
                <w:szCs w:val="18"/>
              </w:rPr>
              <w:t>15.4</w:t>
            </w:r>
          </w:p>
        </w:tc>
        <w:tc>
          <w:tcPr>
            <w:tcW w:w="1382" w:type="dxa"/>
            <w:gridSpan w:val="2"/>
            <w:tcBorders>
              <w:top w:val="single" w:color="auto" w:sz="4" w:space="0"/>
              <w:left w:val="nil"/>
              <w:right w:val="nil"/>
            </w:tcBorders>
            <w:shd w:val="clear" w:color="auto" w:fill="auto"/>
            <w:vAlign w:val="bottom"/>
          </w:tcPr>
          <w:p w:rsidR="003A6366" w:rsidP="00620EEA" w:rsidRDefault="003A6366" w14:paraId="1D087072" w14:textId="77777777">
            <w:pPr>
              <w:pStyle w:val="BodyTextSpaceAfter"/>
              <w:spacing w:before="60" w:after="60"/>
              <w:jc w:val="center"/>
              <w:rPr>
                <w:sz w:val="18"/>
                <w:szCs w:val="18"/>
              </w:rPr>
            </w:pPr>
            <w:r>
              <w:rPr>
                <w:sz w:val="18"/>
                <w:szCs w:val="18"/>
              </w:rPr>
              <w:t>82</w:t>
            </w:r>
          </w:p>
          <w:p w:rsidR="003A6366" w:rsidP="00620EEA" w:rsidRDefault="003A6366" w14:paraId="67CE75C7" w14:textId="77777777">
            <w:pPr>
              <w:pStyle w:val="BodyTextSpaceAfter"/>
              <w:spacing w:before="60" w:after="60"/>
              <w:jc w:val="center"/>
              <w:rPr>
                <w:sz w:val="18"/>
                <w:szCs w:val="18"/>
              </w:rPr>
            </w:pPr>
            <w:r>
              <w:rPr>
                <w:sz w:val="18"/>
                <w:szCs w:val="18"/>
              </w:rPr>
              <w:t>43</w:t>
            </w:r>
          </w:p>
          <w:p w:rsidR="003A6366" w:rsidP="00620EEA" w:rsidRDefault="003A6366" w14:paraId="768949DD" w14:textId="77777777">
            <w:pPr>
              <w:pStyle w:val="BodyTextSpaceAfter"/>
              <w:spacing w:before="60" w:after="60"/>
              <w:jc w:val="center"/>
              <w:rPr>
                <w:sz w:val="18"/>
                <w:szCs w:val="18"/>
              </w:rPr>
            </w:pPr>
            <w:r>
              <w:rPr>
                <w:sz w:val="18"/>
                <w:szCs w:val="18"/>
              </w:rPr>
              <w:t>342</w:t>
            </w:r>
          </w:p>
          <w:p w:rsidR="003A6366" w:rsidP="00620EEA" w:rsidRDefault="003A6366" w14:paraId="0BE3A178" w14:textId="77777777">
            <w:pPr>
              <w:pStyle w:val="BodyTextSpaceAfter"/>
              <w:spacing w:before="60" w:after="60"/>
              <w:jc w:val="center"/>
              <w:rPr>
                <w:sz w:val="18"/>
                <w:szCs w:val="18"/>
              </w:rPr>
            </w:pPr>
            <w:r>
              <w:rPr>
                <w:sz w:val="18"/>
                <w:szCs w:val="18"/>
              </w:rPr>
              <w:t>708</w:t>
            </w:r>
          </w:p>
          <w:p w:rsidR="003A6366" w:rsidP="00B36302" w:rsidRDefault="00B36302" w14:paraId="051907F9" w14:textId="1C8D7804">
            <w:pPr>
              <w:pStyle w:val="BodyTextSpaceAfter"/>
              <w:spacing w:before="60" w:after="60"/>
              <w:jc w:val="center"/>
              <w:rPr>
                <w:sz w:val="18"/>
                <w:szCs w:val="18"/>
              </w:rPr>
            </w:pPr>
            <w:r>
              <w:rPr>
                <w:sz w:val="18"/>
                <w:szCs w:val="18"/>
              </w:rPr>
              <w:t>370</w:t>
            </w:r>
          </w:p>
        </w:tc>
        <w:tc>
          <w:tcPr>
            <w:tcW w:w="1382" w:type="dxa"/>
            <w:gridSpan w:val="2"/>
            <w:tcBorders>
              <w:top w:val="single" w:color="auto" w:sz="4" w:space="0"/>
              <w:left w:val="nil"/>
              <w:right w:val="nil"/>
            </w:tcBorders>
            <w:vAlign w:val="bottom"/>
          </w:tcPr>
          <w:p w:rsidR="003A6366" w:rsidP="00620EEA" w:rsidRDefault="003A6366" w14:paraId="2C539F92" w14:textId="77777777">
            <w:pPr>
              <w:pStyle w:val="BodyTextSpaceAfter"/>
              <w:spacing w:before="60" w:after="60"/>
              <w:jc w:val="center"/>
              <w:rPr>
                <w:sz w:val="18"/>
                <w:szCs w:val="18"/>
              </w:rPr>
            </w:pPr>
            <w:r>
              <w:rPr>
                <w:sz w:val="18"/>
                <w:szCs w:val="18"/>
              </w:rPr>
              <w:t>5.0</w:t>
            </w:r>
          </w:p>
          <w:p w:rsidR="003A6366" w:rsidP="00620EEA" w:rsidRDefault="003A6366" w14:paraId="1F1D5BCA" w14:textId="77777777">
            <w:pPr>
              <w:pStyle w:val="BodyTextSpaceAfter"/>
              <w:spacing w:before="60" w:after="60"/>
              <w:jc w:val="center"/>
              <w:rPr>
                <w:sz w:val="18"/>
                <w:szCs w:val="18"/>
              </w:rPr>
            </w:pPr>
            <w:r>
              <w:rPr>
                <w:sz w:val="18"/>
                <w:szCs w:val="18"/>
              </w:rPr>
              <w:t>2.6</w:t>
            </w:r>
          </w:p>
          <w:p w:rsidR="003A6366" w:rsidP="00620EEA" w:rsidRDefault="003A6366" w14:paraId="44570D41" w14:textId="77777777">
            <w:pPr>
              <w:pStyle w:val="BodyTextSpaceAfter"/>
              <w:spacing w:before="60" w:after="60"/>
              <w:jc w:val="center"/>
              <w:rPr>
                <w:sz w:val="18"/>
                <w:szCs w:val="18"/>
              </w:rPr>
            </w:pPr>
            <w:r>
              <w:rPr>
                <w:sz w:val="18"/>
                <w:szCs w:val="18"/>
              </w:rPr>
              <w:t>20.8</w:t>
            </w:r>
          </w:p>
          <w:p w:rsidR="003A6366" w:rsidP="00620EEA" w:rsidRDefault="003A6366" w14:paraId="5AA44B48" w14:textId="77777777">
            <w:pPr>
              <w:pStyle w:val="BodyTextSpaceAfter"/>
              <w:spacing w:before="60" w:after="60"/>
              <w:jc w:val="center"/>
              <w:rPr>
                <w:sz w:val="18"/>
                <w:szCs w:val="18"/>
              </w:rPr>
            </w:pPr>
            <w:r>
              <w:rPr>
                <w:sz w:val="18"/>
                <w:szCs w:val="18"/>
              </w:rPr>
              <w:t>43.1</w:t>
            </w:r>
          </w:p>
          <w:p w:rsidR="003A6366" w:rsidP="00B36302" w:rsidRDefault="00B36302" w14:paraId="61CED17F" w14:textId="7A41EDB1">
            <w:pPr>
              <w:pStyle w:val="BodyTextSpaceAfter"/>
              <w:spacing w:before="60" w:after="60"/>
              <w:jc w:val="center"/>
              <w:rPr>
                <w:sz w:val="18"/>
                <w:szCs w:val="18"/>
              </w:rPr>
            </w:pPr>
            <w:r>
              <w:rPr>
                <w:sz w:val="18"/>
                <w:szCs w:val="18"/>
              </w:rPr>
              <w:t>22.5</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5647CFE0" w14:textId="77777777">
            <w:pPr>
              <w:pStyle w:val="BodyTextSpaceAfter"/>
              <w:spacing w:before="60" w:after="60"/>
              <w:jc w:val="center"/>
              <w:rPr>
                <w:sz w:val="18"/>
                <w:szCs w:val="18"/>
              </w:rPr>
            </w:pPr>
            <w:r>
              <w:rPr>
                <w:sz w:val="18"/>
                <w:szCs w:val="18"/>
              </w:rPr>
              <w:t>.001</w:t>
            </w:r>
          </w:p>
          <w:p w:rsidR="003A6366" w:rsidP="00620EEA" w:rsidRDefault="003A6366" w14:paraId="1BFE9CF1" w14:textId="77777777">
            <w:pPr>
              <w:pStyle w:val="BodyTextSpaceAfter"/>
              <w:spacing w:before="60" w:after="60"/>
              <w:jc w:val="center"/>
              <w:rPr>
                <w:sz w:val="18"/>
                <w:szCs w:val="18"/>
              </w:rPr>
            </w:pPr>
            <w:r>
              <w:rPr>
                <w:sz w:val="18"/>
                <w:szCs w:val="18"/>
              </w:rPr>
              <w:t>Not significant</w:t>
            </w:r>
          </w:p>
          <w:p w:rsidR="003A6366" w:rsidP="00620EEA" w:rsidRDefault="003A6366" w14:paraId="11D797DB" w14:textId="77777777">
            <w:pPr>
              <w:pStyle w:val="BodyTextSpaceAfter"/>
              <w:spacing w:before="60" w:after="60"/>
              <w:jc w:val="center"/>
              <w:rPr>
                <w:sz w:val="18"/>
                <w:szCs w:val="18"/>
              </w:rPr>
            </w:pPr>
            <w:r>
              <w:rPr>
                <w:sz w:val="18"/>
                <w:szCs w:val="18"/>
              </w:rPr>
              <w:t>Not significant</w:t>
            </w:r>
          </w:p>
          <w:p w:rsidR="003A6366" w:rsidP="00620EEA" w:rsidRDefault="003A6366" w14:paraId="16E958EB" w14:textId="77777777">
            <w:pPr>
              <w:pStyle w:val="BodyTextSpaceAfter"/>
              <w:spacing w:before="60" w:after="60"/>
              <w:jc w:val="center"/>
              <w:rPr>
                <w:sz w:val="18"/>
                <w:szCs w:val="18"/>
              </w:rPr>
            </w:pPr>
            <w:r>
              <w:rPr>
                <w:sz w:val="18"/>
                <w:szCs w:val="18"/>
              </w:rPr>
              <w:t>Not significant</w:t>
            </w:r>
          </w:p>
          <w:p w:rsidR="003A6366" w:rsidP="00B36302" w:rsidRDefault="00B36302" w14:paraId="068D4D55" w14:textId="4E48A100">
            <w:pPr>
              <w:pStyle w:val="BodyTextSpaceAfter"/>
              <w:spacing w:before="60" w:after="60"/>
              <w:jc w:val="center"/>
              <w:rPr>
                <w:sz w:val="18"/>
                <w:szCs w:val="18"/>
              </w:rPr>
            </w:pPr>
            <w:r>
              <w:rPr>
                <w:sz w:val="18"/>
                <w:szCs w:val="18"/>
              </w:rPr>
              <w:t>&lt;.001</w:t>
            </w:r>
          </w:p>
        </w:tc>
      </w:tr>
      <w:tr w:rsidRPr="00686A68" w:rsidR="003A6366" w:rsidTr="004F02FF" w14:paraId="390960AB" w14:textId="77777777">
        <w:trPr>
          <w:cantSplit/>
          <w:trHeight w:val="1550"/>
        </w:trPr>
        <w:tc>
          <w:tcPr>
            <w:tcW w:w="3227" w:type="dxa"/>
            <w:tcBorders>
              <w:top w:val="single" w:color="auto" w:sz="4" w:space="0"/>
              <w:left w:val="single" w:color="auto" w:sz="4" w:space="0"/>
              <w:right w:val="nil"/>
            </w:tcBorders>
          </w:tcPr>
          <w:p w:rsidRPr="00CA4E51" w:rsidR="003A6366" w:rsidP="00620EEA" w:rsidRDefault="003A6366" w14:paraId="226F68FE" w14:textId="77777777">
            <w:pPr>
              <w:pStyle w:val="BodyTextSpaceAfter"/>
              <w:spacing w:before="60" w:after="60"/>
              <w:rPr>
                <w:b/>
                <w:sz w:val="18"/>
                <w:szCs w:val="18"/>
              </w:rPr>
            </w:pPr>
            <w:r>
              <w:rPr>
                <w:b/>
                <w:sz w:val="18"/>
                <w:szCs w:val="18"/>
              </w:rPr>
              <w:t>Location where offence(s) within incident occurred</w:t>
            </w:r>
          </w:p>
          <w:p w:rsidR="003A6366" w:rsidP="00620EEA" w:rsidRDefault="003A6366" w14:paraId="271BA53A" w14:textId="77777777">
            <w:pPr>
              <w:pStyle w:val="BodyTextSpaceAfter"/>
              <w:spacing w:before="60" w:after="60"/>
              <w:rPr>
                <w:sz w:val="18"/>
                <w:szCs w:val="18"/>
              </w:rPr>
            </w:pPr>
            <w:r>
              <w:rPr>
                <w:sz w:val="18"/>
                <w:szCs w:val="18"/>
              </w:rPr>
              <w:t>Residential location</w:t>
            </w:r>
          </w:p>
          <w:p w:rsidR="003A6366" w:rsidP="00620EEA" w:rsidRDefault="003A6366" w14:paraId="6A9E6A73" w14:textId="77777777">
            <w:pPr>
              <w:pStyle w:val="BodyTextSpaceAfter"/>
              <w:spacing w:before="60" w:after="60"/>
              <w:rPr>
                <w:sz w:val="18"/>
                <w:szCs w:val="18"/>
              </w:rPr>
            </w:pPr>
            <w:r>
              <w:rPr>
                <w:sz w:val="18"/>
                <w:szCs w:val="18"/>
              </w:rPr>
              <w:t>Community location</w:t>
            </w:r>
          </w:p>
          <w:p w:rsidR="003A6366" w:rsidP="00620EEA" w:rsidRDefault="003A6366" w14:paraId="5A66A973" w14:textId="77777777">
            <w:pPr>
              <w:pStyle w:val="BodyTextSpaceAfter"/>
              <w:spacing w:before="60" w:after="60"/>
              <w:rPr>
                <w:sz w:val="18"/>
                <w:szCs w:val="18"/>
              </w:rPr>
            </w:pPr>
            <w:r>
              <w:rPr>
                <w:sz w:val="18"/>
                <w:szCs w:val="18"/>
              </w:rPr>
              <w:t>Other location type</w:t>
            </w:r>
          </w:p>
        </w:tc>
        <w:tc>
          <w:tcPr>
            <w:tcW w:w="1382" w:type="dxa"/>
            <w:gridSpan w:val="2"/>
            <w:tcBorders>
              <w:top w:val="single" w:color="auto" w:sz="4" w:space="0"/>
              <w:left w:val="nil"/>
              <w:right w:val="nil"/>
            </w:tcBorders>
            <w:shd w:val="clear" w:color="auto" w:fill="E4D2E2"/>
            <w:vAlign w:val="bottom"/>
          </w:tcPr>
          <w:p w:rsidR="003A6366" w:rsidP="00620EEA" w:rsidRDefault="003A6366" w14:paraId="2F7F7B4B" w14:textId="77777777">
            <w:pPr>
              <w:pStyle w:val="BodyTextSpaceAfter"/>
              <w:spacing w:before="60" w:after="60"/>
              <w:jc w:val="center"/>
              <w:rPr>
                <w:sz w:val="18"/>
                <w:szCs w:val="18"/>
              </w:rPr>
            </w:pPr>
          </w:p>
          <w:p w:rsidR="003A6366" w:rsidP="00620EEA" w:rsidRDefault="003A6366" w14:paraId="48A9AFE8" w14:textId="77777777">
            <w:pPr>
              <w:pStyle w:val="BodyTextSpaceAfter"/>
              <w:spacing w:before="60" w:after="60"/>
              <w:jc w:val="center"/>
              <w:rPr>
                <w:sz w:val="18"/>
                <w:szCs w:val="18"/>
              </w:rPr>
            </w:pPr>
            <w:r>
              <w:rPr>
                <w:sz w:val="18"/>
                <w:szCs w:val="18"/>
              </w:rPr>
              <w:t>505</w:t>
            </w:r>
          </w:p>
          <w:p w:rsidR="003A6366" w:rsidP="00620EEA" w:rsidRDefault="003A6366" w14:paraId="30CE31F2" w14:textId="77777777">
            <w:pPr>
              <w:pStyle w:val="BodyTextSpaceAfter"/>
              <w:spacing w:before="60" w:after="60"/>
              <w:jc w:val="center"/>
              <w:rPr>
                <w:sz w:val="18"/>
                <w:szCs w:val="18"/>
              </w:rPr>
            </w:pPr>
            <w:r>
              <w:rPr>
                <w:sz w:val="18"/>
                <w:szCs w:val="18"/>
              </w:rPr>
              <w:t>151</w:t>
            </w:r>
          </w:p>
          <w:p w:rsidR="003A6366" w:rsidP="00620EEA" w:rsidRDefault="003A6366" w14:paraId="715EE282" w14:textId="77777777">
            <w:pPr>
              <w:pStyle w:val="BodyTextSpaceAfter"/>
              <w:spacing w:before="60" w:after="60"/>
              <w:jc w:val="center"/>
              <w:rPr>
                <w:sz w:val="18"/>
                <w:szCs w:val="18"/>
              </w:rPr>
            </w:pPr>
            <w:r>
              <w:rPr>
                <w:sz w:val="18"/>
                <w:szCs w:val="18"/>
              </w:rPr>
              <w:t>42</w:t>
            </w:r>
          </w:p>
        </w:tc>
        <w:tc>
          <w:tcPr>
            <w:tcW w:w="1382" w:type="dxa"/>
            <w:gridSpan w:val="2"/>
            <w:tcBorders>
              <w:top w:val="single" w:color="auto" w:sz="4" w:space="0"/>
              <w:left w:val="nil"/>
              <w:right w:val="nil"/>
            </w:tcBorders>
            <w:shd w:val="clear" w:color="auto" w:fill="E4D2E2"/>
            <w:vAlign w:val="bottom"/>
          </w:tcPr>
          <w:p w:rsidR="003A6366" w:rsidP="00620EEA" w:rsidRDefault="003A6366" w14:paraId="60248E02" w14:textId="77777777">
            <w:pPr>
              <w:pStyle w:val="BodyTextSpaceAfter"/>
              <w:spacing w:before="60" w:after="60"/>
              <w:jc w:val="center"/>
              <w:rPr>
                <w:sz w:val="18"/>
                <w:szCs w:val="18"/>
              </w:rPr>
            </w:pPr>
            <w:r>
              <w:rPr>
                <w:sz w:val="18"/>
                <w:szCs w:val="18"/>
              </w:rPr>
              <w:t>68.4</w:t>
            </w:r>
          </w:p>
          <w:p w:rsidR="003A6366" w:rsidP="00620EEA" w:rsidRDefault="003A6366" w14:paraId="7568DB6F" w14:textId="77777777">
            <w:pPr>
              <w:pStyle w:val="BodyTextSpaceAfter"/>
              <w:spacing w:before="60" w:after="60"/>
              <w:jc w:val="center"/>
              <w:rPr>
                <w:sz w:val="18"/>
                <w:szCs w:val="18"/>
              </w:rPr>
            </w:pPr>
            <w:r>
              <w:rPr>
                <w:sz w:val="18"/>
                <w:szCs w:val="18"/>
              </w:rPr>
              <w:t>20.5</w:t>
            </w:r>
          </w:p>
          <w:p w:rsidR="003A6366" w:rsidP="00620EEA" w:rsidRDefault="003A6366" w14:paraId="52B72311" w14:textId="77777777">
            <w:pPr>
              <w:pStyle w:val="BodyTextSpaceAfter"/>
              <w:spacing w:before="60" w:after="60"/>
              <w:jc w:val="center"/>
              <w:rPr>
                <w:sz w:val="18"/>
                <w:szCs w:val="18"/>
              </w:rPr>
            </w:pPr>
            <w:r>
              <w:rPr>
                <w:sz w:val="18"/>
                <w:szCs w:val="18"/>
              </w:rPr>
              <w:t>5.7</w:t>
            </w:r>
          </w:p>
        </w:tc>
        <w:tc>
          <w:tcPr>
            <w:tcW w:w="1382" w:type="dxa"/>
            <w:gridSpan w:val="2"/>
            <w:tcBorders>
              <w:top w:val="single" w:color="auto" w:sz="4" w:space="0"/>
              <w:left w:val="nil"/>
              <w:right w:val="nil"/>
            </w:tcBorders>
            <w:shd w:val="clear" w:color="auto" w:fill="auto"/>
            <w:vAlign w:val="bottom"/>
          </w:tcPr>
          <w:p w:rsidR="003A6366" w:rsidP="00620EEA" w:rsidRDefault="003A6366" w14:paraId="56C912D3" w14:textId="77777777">
            <w:pPr>
              <w:pStyle w:val="BodyTextSpaceAfter"/>
              <w:spacing w:before="60" w:after="60"/>
              <w:jc w:val="center"/>
              <w:rPr>
                <w:sz w:val="18"/>
                <w:szCs w:val="18"/>
              </w:rPr>
            </w:pPr>
          </w:p>
          <w:p w:rsidR="003A6366" w:rsidP="00620EEA" w:rsidRDefault="003A6366" w14:paraId="7AE405B6" w14:textId="77777777">
            <w:pPr>
              <w:pStyle w:val="BodyTextSpaceAfter"/>
              <w:spacing w:before="60" w:after="60"/>
              <w:jc w:val="center"/>
              <w:rPr>
                <w:sz w:val="18"/>
                <w:szCs w:val="18"/>
              </w:rPr>
            </w:pPr>
            <w:r>
              <w:rPr>
                <w:sz w:val="18"/>
                <w:szCs w:val="18"/>
              </w:rPr>
              <w:t>969</w:t>
            </w:r>
          </w:p>
          <w:p w:rsidR="003A6366" w:rsidP="00620EEA" w:rsidRDefault="003A6366" w14:paraId="18BC07E3" w14:textId="77777777">
            <w:pPr>
              <w:pStyle w:val="BodyTextSpaceAfter"/>
              <w:spacing w:before="60" w:after="60"/>
              <w:jc w:val="center"/>
              <w:rPr>
                <w:sz w:val="18"/>
                <w:szCs w:val="18"/>
              </w:rPr>
            </w:pPr>
            <w:r>
              <w:rPr>
                <w:sz w:val="18"/>
                <w:szCs w:val="18"/>
              </w:rPr>
              <w:t>407</w:t>
            </w:r>
          </w:p>
          <w:p w:rsidR="003A6366" w:rsidP="00620EEA" w:rsidRDefault="003A6366" w14:paraId="0087512E" w14:textId="77777777">
            <w:pPr>
              <w:pStyle w:val="BodyTextSpaceAfter"/>
              <w:spacing w:before="60" w:after="60"/>
              <w:jc w:val="center"/>
              <w:rPr>
                <w:sz w:val="18"/>
                <w:szCs w:val="18"/>
              </w:rPr>
            </w:pPr>
            <w:r>
              <w:rPr>
                <w:sz w:val="18"/>
                <w:szCs w:val="18"/>
              </w:rPr>
              <w:t>153</w:t>
            </w:r>
          </w:p>
        </w:tc>
        <w:tc>
          <w:tcPr>
            <w:tcW w:w="1382" w:type="dxa"/>
            <w:gridSpan w:val="2"/>
            <w:tcBorders>
              <w:top w:val="single" w:color="auto" w:sz="4" w:space="0"/>
              <w:left w:val="nil"/>
              <w:right w:val="nil"/>
            </w:tcBorders>
            <w:vAlign w:val="bottom"/>
          </w:tcPr>
          <w:p w:rsidR="003A6366" w:rsidP="00620EEA" w:rsidRDefault="003A6366" w14:paraId="624210A6" w14:textId="77777777">
            <w:pPr>
              <w:pStyle w:val="BodyTextSpaceAfter"/>
              <w:spacing w:before="60" w:after="60"/>
              <w:jc w:val="center"/>
              <w:rPr>
                <w:sz w:val="18"/>
                <w:szCs w:val="18"/>
              </w:rPr>
            </w:pPr>
          </w:p>
          <w:p w:rsidR="003A6366" w:rsidP="00620EEA" w:rsidRDefault="003A6366" w14:paraId="1B85A054" w14:textId="77777777">
            <w:pPr>
              <w:pStyle w:val="BodyTextSpaceAfter"/>
              <w:spacing w:before="60" w:after="60"/>
              <w:jc w:val="center"/>
              <w:rPr>
                <w:sz w:val="18"/>
                <w:szCs w:val="18"/>
              </w:rPr>
            </w:pPr>
            <w:r>
              <w:rPr>
                <w:sz w:val="18"/>
                <w:szCs w:val="18"/>
              </w:rPr>
              <w:t>59.0</w:t>
            </w:r>
          </w:p>
          <w:p w:rsidR="003A6366" w:rsidP="00620EEA" w:rsidRDefault="003A6366" w14:paraId="7064644B" w14:textId="77777777">
            <w:pPr>
              <w:pStyle w:val="BodyTextSpaceAfter"/>
              <w:spacing w:before="60" w:after="60"/>
              <w:jc w:val="center"/>
              <w:rPr>
                <w:sz w:val="18"/>
                <w:szCs w:val="18"/>
              </w:rPr>
            </w:pPr>
            <w:r>
              <w:rPr>
                <w:sz w:val="18"/>
                <w:szCs w:val="18"/>
              </w:rPr>
              <w:t>24.8</w:t>
            </w:r>
          </w:p>
          <w:p w:rsidR="003A6366" w:rsidP="00620EEA" w:rsidRDefault="003A6366" w14:paraId="566890C6" w14:textId="77777777">
            <w:pPr>
              <w:pStyle w:val="BodyTextSpaceAfter"/>
              <w:spacing w:before="60" w:after="60"/>
              <w:jc w:val="center"/>
              <w:rPr>
                <w:sz w:val="18"/>
                <w:szCs w:val="18"/>
              </w:rPr>
            </w:pPr>
            <w:r>
              <w:rPr>
                <w:sz w:val="18"/>
                <w:szCs w:val="18"/>
              </w:rPr>
              <w:t>9.3</w:t>
            </w:r>
          </w:p>
        </w:tc>
        <w:tc>
          <w:tcPr>
            <w:tcW w:w="1383" w:type="dxa"/>
            <w:tcBorders>
              <w:top w:val="single" w:color="auto" w:sz="4" w:space="0"/>
              <w:left w:val="nil"/>
              <w:right w:val="single" w:color="auto" w:sz="4" w:space="0"/>
            </w:tcBorders>
            <w:shd w:val="clear" w:color="auto" w:fill="E4D2E2"/>
            <w:vAlign w:val="bottom"/>
          </w:tcPr>
          <w:p w:rsidR="003A6366" w:rsidP="00620EEA" w:rsidRDefault="003A6366" w14:paraId="0486DBC4" w14:textId="77777777">
            <w:pPr>
              <w:pStyle w:val="BodyTextSpaceAfter"/>
              <w:spacing w:before="60" w:after="60"/>
              <w:jc w:val="center"/>
              <w:rPr>
                <w:sz w:val="18"/>
                <w:szCs w:val="18"/>
              </w:rPr>
            </w:pPr>
            <w:r>
              <w:rPr>
                <w:sz w:val="18"/>
                <w:szCs w:val="18"/>
              </w:rPr>
              <w:t>&lt;.001</w:t>
            </w:r>
          </w:p>
          <w:p w:rsidR="003A6366" w:rsidP="00620EEA" w:rsidRDefault="003A6366" w14:paraId="44A9ADE4" w14:textId="77777777">
            <w:pPr>
              <w:pStyle w:val="BodyTextSpaceAfter"/>
              <w:spacing w:before="60" w:after="60"/>
              <w:jc w:val="center"/>
              <w:rPr>
                <w:sz w:val="18"/>
                <w:szCs w:val="18"/>
              </w:rPr>
            </w:pPr>
            <w:r>
              <w:rPr>
                <w:sz w:val="18"/>
                <w:szCs w:val="18"/>
              </w:rPr>
              <w:t>.02</w:t>
            </w:r>
          </w:p>
          <w:p w:rsidR="003A6366" w:rsidP="00620EEA" w:rsidRDefault="003A6366" w14:paraId="3C80ECCE" w14:textId="77777777">
            <w:pPr>
              <w:pStyle w:val="BodyTextSpaceAfter"/>
              <w:spacing w:before="60" w:after="60"/>
              <w:jc w:val="center"/>
              <w:rPr>
                <w:sz w:val="18"/>
                <w:szCs w:val="18"/>
              </w:rPr>
            </w:pPr>
            <w:r>
              <w:rPr>
                <w:sz w:val="18"/>
                <w:szCs w:val="18"/>
              </w:rPr>
              <w:t>&lt;.01</w:t>
            </w:r>
          </w:p>
        </w:tc>
      </w:tr>
      <w:tr w:rsidRPr="00686A68" w:rsidR="003A6366" w:rsidTr="004F02FF" w14:paraId="63A106A5" w14:textId="77777777">
        <w:trPr>
          <w:cantSplit/>
          <w:trHeight w:val="223"/>
        </w:trPr>
        <w:tc>
          <w:tcPr>
            <w:tcW w:w="3227" w:type="dxa"/>
            <w:tcBorders>
              <w:top w:val="single" w:color="auto" w:sz="4" w:space="0"/>
              <w:left w:val="single" w:color="auto" w:sz="4" w:space="0"/>
              <w:bottom w:val="single" w:color="auto" w:sz="4" w:space="0"/>
              <w:right w:val="nil"/>
            </w:tcBorders>
          </w:tcPr>
          <w:p w:rsidRPr="009A2E68" w:rsidR="003A6366" w:rsidP="00620EEA" w:rsidRDefault="003A6366" w14:paraId="37CE650D" w14:textId="77777777">
            <w:pPr>
              <w:pStyle w:val="BodyTextSpaceAfter"/>
              <w:spacing w:before="60" w:after="60"/>
              <w:rPr>
                <w:b/>
                <w:sz w:val="18"/>
                <w:szCs w:val="18"/>
              </w:rPr>
            </w:pPr>
            <w:r w:rsidRPr="00CA4E51">
              <w:rPr>
                <w:b/>
                <w:sz w:val="18"/>
                <w:szCs w:val="18"/>
              </w:rPr>
              <w:t>Whether incident involved</w:t>
            </w:r>
            <w:r>
              <w:rPr>
                <w:b/>
                <w:sz w:val="18"/>
                <w:szCs w:val="18"/>
              </w:rPr>
              <w:t>:</w:t>
            </w:r>
          </w:p>
          <w:p w:rsidR="003A6366" w:rsidP="00620EEA" w:rsidRDefault="003A6366" w14:paraId="040770E7" w14:textId="77777777">
            <w:pPr>
              <w:pStyle w:val="BodyTextSpaceAfter"/>
              <w:spacing w:before="60" w:after="60"/>
              <w:rPr>
                <w:sz w:val="18"/>
                <w:szCs w:val="18"/>
              </w:rPr>
            </w:pPr>
            <w:r>
              <w:rPr>
                <w:sz w:val="18"/>
                <w:szCs w:val="18"/>
              </w:rPr>
              <w:t>Multiple offences</w:t>
            </w:r>
          </w:p>
          <w:p w:rsidR="003A6366" w:rsidP="00620EEA" w:rsidRDefault="003A6366" w14:paraId="2C8304D8" w14:textId="77777777">
            <w:pPr>
              <w:pStyle w:val="BodyTextSpaceAfter"/>
              <w:spacing w:before="60" w:after="60"/>
              <w:rPr>
                <w:sz w:val="18"/>
                <w:szCs w:val="18"/>
              </w:rPr>
            </w:pPr>
            <w:r>
              <w:rPr>
                <w:sz w:val="18"/>
                <w:szCs w:val="18"/>
              </w:rPr>
              <w:t xml:space="preserve">Multiple offenders </w:t>
            </w:r>
          </w:p>
          <w:p w:rsidR="003A6366" w:rsidP="00620EEA" w:rsidRDefault="003A6366" w14:paraId="395D8B6A" w14:textId="77777777">
            <w:pPr>
              <w:pStyle w:val="BodyTextSpaceAfter"/>
              <w:spacing w:before="60" w:after="60"/>
              <w:rPr>
                <w:sz w:val="18"/>
                <w:szCs w:val="18"/>
              </w:rPr>
            </w:pPr>
            <w:r>
              <w:rPr>
                <w:sz w:val="18"/>
                <w:szCs w:val="18"/>
              </w:rPr>
              <w:t>Multiple victims</w:t>
            </w:r>
          </w:p>
          <w:p w:rsidR="003A6366" w:rsidP="00620EEA" w:rsidRDefault="003A6366" w14:paraId="54BA3D25" w14:textId="77777777">
            <w:pPr>
              <w:pStyle w:val="BodyTextSpaceAfter"/>
              <w:spacing w:before="60" w:after="60"/>
              <w:rPr>
                <w:sz w:val="18"/>
                <w:szCs w:val="18"/>
              </w:rPr>
            </w:pPr>
            <w:r>
              <w:rPr>
                <w:sz w:val="18"/>
                <w:szCs w:val="18"/>
              </w:rPr>
              <w:t>Family violence related offence(s)</w:t>
            </w:r>
          </w:p>
        </w:tc>
        <w:tc>
          <w:tcPr>
            <w:tcW w:w="1382" w:type="dxa"/>
            <w:gridSpan w:val="2"/>
            <w:tcBorders>
              <w:top w:val="single" w:color="auto" w:sz="4" w:space="0"/>
              <w:left w:val="nil"/>
              <w:bottom w:val="single" w:color="auto" w:sz="4" w:space="0"/>
              <w:right w:val="nil"/>
            </w:tcBorders>
            <w:shd w:val="clear" w:color="auto" w:fill="E4D2E2"/>
            <w:vAlign w:val="bottom"/>
          </w:tcPr>
          <w:p w:rsidR="00B36302" w:rsidP="00620EEA" w:rsidRDefault="00B36302" w14:paraId="288C2D34" w14:textId="77777777">
            <w:pPr>
              <w:pStyle w:val="BodyTextSpaceAfter"/>
              <w:spacing w:before="60" w:after="60"/>
              <w:jc w:val="center"/>
              <w:rPr>
                <w:sz w:val="18"/>
                <w:szCs w:val="18"/>
              </w:rPr>
            </w:pPr>
          </w:p>
          <w:p w:rsidR="003A6366" w:rsidP="00620EEA" w:rsidRDefault="003A6366" w14:paraId="07C893E7" w14:textId="77777777">
            <w:pPr>
              <w:pStyle w:val="BodyTextSpaceAfter"/>
              <w:spacing w:before="60" w:after="60"/>
              <w:jc w:val="center"/>
              <w:rPr>
                <w:sz w:val="18"/>
                <w:szCs w:val="18"/>
              </w:rPr>
            </w:pPr>
            <w:r>
              <w:rPr>
                <w:sz w:val="18"/>
                <w:szCs w:val="18"/>
              </w:rPr>
              <w:t>288</w:t>
            </w:r>
          </w:p>
          <w:p w:rsidR="003A6366" w:rsidP="00620EEA" w:rsidRDefault="003A6366" w14:paraId="34DEC821" w14:textId="77777777">
            <w:pPr>
              <w:pStyle w:val="BodyTextSpaceAfter"/>
              <w:spacing w:before="60" w:after="60"/>
              <w:jc w:val="center"/>
              <w:rPr>
                <w:sz w:val="18"/>
                <w:szCs w:val="18"/>
              </w:rPr>
            </w:pPr>
            <w:r>
              <w:rPr>
                <w:sz w:val="18"/>
                <w:szCs w:val="18"/>
              </w:rPr>
              <w:t>40</w:t>
            </w:r>
          </w:p>
          <w:p w:rsidR="003A6366" w:rsidP="00620EEA" w:rsidRDefault="003A6366" w14:paraId="61B07134" w14:textId="77777777">
            <w:pPr>
              <w:pStyle w:val="BodyTextSpaceAfter"/>
              <w:spacing w:before="60" w:after="60"/>
              <w:jc w:val="center"/>
              <w:rPr>
                <w:sz w:val="18"/>
                <w:szCs w:val="18"/>
              </w:rPr>
            </w:pPr>
            <w:r>
              <w:rPr>
                <w:sz w:val="18"/>
                <w:szCs w:val="18"/>
              </w:rPr>
              <w:t>35</w:t>
            </w:r>
          </w:p>
          <w:p w:rsidRPr="00FB1705" w:rsidR="003A6366" w:rsidP="00620EEA" w:rsidRDefault="003A6366" w14:paraId="48F3C237" w14:textId="77777777">
            <w:pPr>
              <w:pStyle w:val="BodyTextSpaceAfter"/>
              <w:spacing w:before="60" w:after="60"/>
              <w:jc w:val="center"/>
              <w:rPr>
                <w:sz w:val="18"/>
                <w:szCs w:val="18"/>
              </w:rPr>
            </w:pPr>
            <w:r>
              <w:rPr>
                <w:sz w:val="18"/>
                <w:szCs w:val="18"/>
              </w:rPr>
              <w:t>122</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4A6E8827" w14:textId="77777777">
            <w:pPr>
              <w:pStyle w:val="BodyTextSpaceAfter"/>
              <w:spacing w:before="60" w:after="60"/>
              <w:jc w:val="center"/>
              <w:rPr>
                <w:sz w:val="18"/>
                <w:szCs w:val="18"/>
              </w:rPr>
            </w:pPr>
          </w:p>
          <w:p w:rsidR="003A6366" w:rsidP="00620EEA" w:rsidRDefault="003A6366" w14:paraId="0D6A27A6" w14:textId="77777777">
            <w:pPr>
              <w:pStyle w:val="BodyTextSpaceAfter"/>
              <w:spacing w:before="60" w:after="60"/>
              <w:jc w:val="center"/>
              <w:rPr>
                <w:sz w:val="18"/>
                <w:szCs w:val="18"/>
              </w:rPr>
            </w:pPr>
            <w:r>
              <w:rPr>
                <w:sz w:val="18"/>
                <w:szCs w:val="18"/>
              </w:rPr>
              <w:t>39.0</w:t>
            </w:r>
          </w:p>
          <w:p w:rsidR="003A6366" w:rsidP="00620EEA" w:rsidRDefault="003A6366" w14:paraId="3C7FB8DD" w14:textId="77777777">
            <w:pPr>
              <w:pStyle w:val="BodyTextSpaceAfter"/>
              <w:spacing w:before="60" w:after="60"/>
              <w:jc w:val="center"/>
              <w:rPr>
                <w:sz w:val="18"/>
                <w:szCs w:val="18"/>
              </w:rPr>
            </w:pPr>
            <w:r>
              <w:rPr>
                <w:sz w:val="18"/>
                <w:szCs w:val="18"/>
              </w:rPr>
              <w:t>5.4</w:t>
            </w:r>
          </w:p>
          <w:p w:rsidR="003A6366" w:rsidP="00620EEA" w:rsidRDefault="003A6366" w14:paraId="0AE3BA8C" w14:textId="77777777">
            <w:pPr>
              <w:pStyle w:val="BodyTextSpaceAfter"/>
              <w:spacing w:before="60" w:after="60"/>
              <w:jc w:val="center"/>
              <w:rPr>
                <w:sz w:val="18"/>
                <w:szCs w:val="18"/>
              </w:rPr>
            </w:pPr>
            <w:r>
              <w:rPr>
                <w:sz w:val="18"/>
                <w:szCs w:val="18"/>
              </w:rPr>
              <w:t>4.7</w:t>
            </w:r>
          </w:p>
          <w:p w:rsidR="003A6366" w:rsidP="00620EEA" w:rsidRDefault="003A6366" w14:paraId="5D78528B" w14:textId="77777777">
            <w:pPr>
              <w:pStyle w:val="BodyTextSpaceAfter"/>
              <w:spacing w:before="60" w:after="60"/>
              <w:jc w:val="center"/>
              <w:rPr>
                <w:sz w:val="18"/>
                <w:szCs w:val="18"/>
              </w:rPr>
            </w:pPr>
            <w:r>
              <w:rPr>
                <w:sz w:val="18"/>
                <w:szCs w:val="18"/>
              </w:rPr>
              <w:t>16.5</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6C03757C" w14:textId="77777777">
            <w:pPr>
              <w:pStyle w:val="BodyTextSpaceAfter"/>
              <w:spacing w:before="60" w:after="60"/>
              <w:jc w:val="center"/>
              <w:rPr>
                <w:sz w:val="18"/>
                <w:szCs w:val="18"/>
              </w:rPr>
            </w:pPr>
          </w:p>
          <w:p w:rsidR="003A6366" w:rsidP="00620EEA" w:rsidRDefault="003A6366" w14:paraId="5BBF11D4" w14:textId="77777777">
            <w:pPr>
              <w:pStyle w:val="BodyTextSpaceAfter"/>
              <w:spacing w:before="60" w:after="60"/>
              <w:jc w:val="center"/>
              <w:rPr>
                <w:sz w:val="18"/>
                <w:szCs w:val="18"/>
              </w:rPr>
            </w:pPr>
            <w:r>
              <w:rPr>
                <w:sz w:val="18"/>
                <w:szCs w:val="18"/>
              </w:rPr>
              <w:t>674</w:t>
            </w:r>
          </w:p>
          <w:p w:rsidR="003A6366" w:rsidP="00620EEA" w:rsidRDefault="003A6366" w14:paraId="4C1BCE8D" w14:textId="77777777">
            <w:pPr>
              <w:pStyle w:val="BodyTextSpaceAfter"/>
              <w:spacing w:before="60" w:after="60"/>
              <w:jc w:val="center"/>
              <w:rPr>
                <w:sz w:val="18"/>
                <w:szCs w:val="18"/>
              </w:rPr>
            </w:pPr>
            <w:r>
              <w:rPr>
                <w:sz w:val="18"/>
                <w:szCs w:val="18"/>
              </w:rPr>
              <w:t>77</w:t>
            </w:r>
          </w:p>
          <w:p w:rsidR="003A6366" w:rsidP="00620EEA" w:rsidRDefault="003A6366" w14:paraId="61CFDD93" w14:textId="77777777">
            <w:pPr>
              <w:pStyle w:val="BodyTextSpaceAfter"/>
              <w:spacing w:before="60" w:after="60"/>
              <w:jc w:val="center"/>
              <w:rPr>
                <w:sz w:val="18"/>
                <w:szCs w:val="18"/>
              </w:rPr>
            </w:pPr>
            <w:r>
              <w:rPr>
                <w:sz w:val="18"/>
                <w:szCs w:val="18"/>
              </w:rPr>
              <w:t>109</w:t>
            </w:r>
          </w:p>
          <w:p w:rsidR="003A6366" w:rsidP="00620EEA" w:rsidRDefault="003A6366" w14:paraId="7E742EE2" w14:textId="77777777">
            <w:pPr>
              <w:pStyle w:val="BodyTextSpaceAfter"/>
              <w:spacing w:before="60" w:after="60"/>
              <w:jc w:val="center"/>
              <w:rPr>
                <w:sz w:val="18"/>
                <w:szCs w:val="18"/>
              </w:rPr>
            </w:pPr>
            <w:r>
              <w:rPr>
                <w:sz w:val="18"/>
                <w:szCs w:val="18"/>
              </w:rPr>
              <w:t>187</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4A37962D" w14:textId="77777777">
            <w:pPr>
              <w:pStyle w:val="BodyTextSpaceAfter"/>
              <w:spacing w:before="60" w:after="60"/>
              <w:jc w:val="center"/>
              <w:rPr>
                <w:sz w:val="18"/>
                <w:szCs w:val="18"/>
              </w:rPr>
            </w:pPr>
          </w:p>
          <w:p w:rsidR="003A6366" w:rsidP="00620EEA" w:rsidRDefault="003A6366" w14:paraId="518922C6" w14:textId="77777777">
            <w:pPr>
              <w:pStyle w:val="BodyTextSpaceAfter"/>
              <w:spacing w:before="60" w:after="60"/>
              <w:jc w:val="center"/>
              <w:rPr>
                <w:sz w:val="18"/>
                <w:szCs w:val="18"/>
              </w:rPr>
            </w:pPr>
            <w:r>
              <w:rPr>
                <w:sz w:val="18"/>
                <w:szCs w:val="18"/>
              </w:rPr>
              <w:t>41.0</w:t>
            </w:r>
          </w:p>
          <w:p w:rsidR="003A6366" w:rsidP="00620EEA" w:rsidRDefault="003A6366" w14:paraId="1507EB63" w14:textId="77777777">
            <w:pPr>
              <w:pStyle w:val="BodyTextSpaceAfter"/>
              <w:spacing w:before="60" w:after="60"/>
              <w:jc w:val="center"/>
              <w:rPr>
                <w:sz w:val="18"/>
                <w:szCs w:val="18"/>
              </w:rPr>
            </w:pPr>
            <w:r>
              <w:rPr>
                <w:sz w:val="18"/>
                <w:szCs w:val="18"/>
              </w:rPr>
              <w:t>4.7</w:t>
            </w:r>
          </w:p>
          <w:p w:rsidR="003A6366" w:rsidP="00620EEA" w:rsidRDefault="003A6366" w14:paraId="6BDDE631" w14:textId="77777777">
            <w:pPr>
              <w:pStyle w:val="BodyTextSpaceAfter"/>
              <w:spacing w:before="60" w:after="60"/>
              <w:jc w:val="center"/>
              <w:rPr>
                <w:sz w:val="18"/>
                <w:szCs w:val="18"/>
              </w:rPr>
            </w:pPr>
            <w:r>
              <w:rPr>
                <w:sz w:val="18"/>
                <w:szCs w:val="18"/>
              </w:rPr>
              <w:t>6.6</w:t>
            </w:r>
          </w:p>
          <w:p w:rsidR="003A6366" w:rsidP="00620EEA" w:rsidRDefault="003A6366" w14:paraId="3AD4CC9A" w14:textId="77777777">
            <w:pPr>
              <w:pStyle w:val="BodyTextSpaceAfter"/>
              <w:spacing w:before="60" w:after="60"/>
              <w:jc w:val="center"/>
              <w:rPr>
                <w:sz w:val="18"/>
                <w:szCs w:val="18"/>
              </w:rPr>
            </w:pPr>
            <w:r>
              <w:rPr>
                <w:sz w:val="18"/>
                <w:szCs w:val="18"/>
              </w:rPr>
              <w:t>11.4</w:t>
            </w:r>
          </w:p>
        </w:tc>
        <w:tc>
          <w:tcPr>
            <w:tcW w:w="1383" w:type="dxa"/>
            <w:tcBorders>
              <w:top w:val="single" w:color="auto" w:sz="4" w:space="0"/>
              <w:left w:val="nil"/>
              <w:bottom w:val="single" w:color="auto" w:sz="4" w:space="0"/>
              <w:right w:val="single" w:color="auto" w:sz="4" w:space="0"/>
            </w:tcBorders>
            <w:shd w:val="clear" w:color="auto" w:fill="E4D2E2"/>
            <w:vAlign w:val="bottom"/>
          </w:tcPr>
          <w:p w:rsidR="00B36302" w:rsidP="00620EEA" w:rsidRDefault="00B36302" w14:paraId="24AEF1D1" w14:textId="77777777">
            <w:pPr>
              <w:pStyle w:val="BodyTextSpaceAfter"/>
              <w:spacing w:before="60" w:after="60"/>
              <w:jc w:val="center"/>
              <w:rPr>
                <w:sz w:val="18"/>
                <w:szCs w:val="18"/>
              </w:rPr>
            </w:pPr>
          </w:p>
          <w:p w:rsidR="003A6366" w:rsidP="00620EEA" w:rsidRDefault="003A6366" w14:paraId="10BA11E1" w14:textId="77777777">
            <w:pPr>
              <w:pStyle w:val="BodyTextSpaceAfter"/>
              <w:spacing w:before="60" w:after="60"/>
              <w:jc w:val="center"/>
              <w:rPr>
                <w:sz w:val="18"/>
                <w:szCs w:val="18"/>
              </w:rPr>
            </w:pPr>
            <w:r>
              <w:rPr>
                <w:sz w:val="18"/>
                <w:szCs w:val="18"/>
              </w:rPr>
              <w:t>Not significant</w:t>
            </w:r>
          </w:p>
          <w:p w:rsidR="003A6366" w:rsidP="00620EEA" w:rsidRDefault="003A6366" w14:paraId="4D4CA7B9" w14:textId="77777777">
            <w:pPr>
              <w:pStyle w:val="BodyTextSpaceAfter"/>
              <w:spacing w:before="60" w:after="60"/>
              <w:jc w:val="center"/>
              <w:rPr>
                <w:sz w:val="18"/>
                <w:szCs w:val="18"/>
              </w:rPr>
            </w:pPr>
            <w:r>
              <w:rPr>
                <w:sz w:val="18"/>
                <w:szCs w:val="18"/>
              </w:rPr>
              <w:t>Not significant</w:t>
            </w:r>
          </w:p>
          <w:p w:rsidR="003A6366" w:rsidP="00620EEA" w:rsidRDefault="003A6366" w14:paraId="10CB4CE3" w14:textId="77777777">
            <w:pPr>
              <w:pStyle w:val="BodyTextSpaceAfter"/>
              <w:spacing w:before="60" w:after="60"/>
              <w:jc w:val="center"/>
              <w:rPr>
                <w:sz w:val="18"/>
                <w:szCs w:val="18"/>
              </w:rPr>
            </w:pPr>
            <w:r>
              <w:rPr>
                <w:sz w:val="18"/>
                <w:szCs w:val="18"/>
              </w:rPr>
              <w:t>Not significant</w:t>
            </w:r>
          </w:p>
          <w:p w:rsidR="003A6366" w:rsidP="00620EEA" w:rsidRDefault="003A6366" w14:paraId="62514A6C" w14:textId="77777777">
            <w:pPr>
              <w:pStyle w:val="BodyTextSpaceAfter"/>
              <w:spacing w:before="60" w:after="60"/>
              <w:jc w:val="center"/>
              <w:rPr>
                <w:sz w:val="18"/>
                <w:szCs w:val="18"/>
              </w:rPr>
            </w:pPr>
            <w:r>
              <w:rPr>
                <w:sz w:val="18"/>
                <w:szCs w:val="18"/>
              </w:rPr>
              <w:t>.001</w:t>
            </w:r>
          </w:p>
        </w:tc>
      </w:tr>
      <w:tr w:rsidRPr="00686A68" w:rsidR="003A6366" w:rsidTr="004F02FF" w14:paraId="489F7CF9" w14:textId="77777777">
        <w:trPr>
          <w:cantSplit/>
          <w:trHeight w:val="223"/>
        </w:trPr>
        <w:tc>
          <w:tcPr>
            <w:tcW w:w="3227" w:type="dxa"/>
            <w:tcBorders>
              <w:top w:val="single" w:color="auto" w:sz="4" w:space="0"/>
              <w:left w:val="single" w:color="auto" w:sz="4" w:space="0"/>
              <w:bottom w:val="single" w:color="auto" w:sz="4" w:space="0"/>
              <w:right w:val="nil"/>
            </w:tcBorders>
          </w:tcPr>
          <w:p w:rsidR="003A6366" w:rsidP="00620EEA" w:rsidRDefault="003A6366" w14:paraId="5BB02424" w14:textId="77777777">
            <w:pPr>
              <w:pStyle w:val="BodyTextSpaceAfter"/>
              <w:spacing w:before="60" w:after="60"/>
              <w:rPr>
                <w:b/>
                <w:sz w:val="18"/>
                <w:szCs w:val="18"/>
              </w:rPr>
            </w:pPr>
            <w:r>
              <w:rPr>
                <w:b/>
                <w:sz w:val="18"/>
                <w:szCs w:val="18"/>
              </w:rPr>
              <w:t>Number of sexual offences recorded within incident</w:t>
            </w:r>
          </w:p>
          <w:p w:rsidR="003A6366" w:rsidP="00620EEA" w:rsidRDefault="003A6366" w14:paraId="0F67613B" w14:textId="77777777">
            <w:pPr>
              <w:pStyle w:val="BodyTextSpaceAfter"/>
              <w:spacing w:before="60" w:after="60"/>
              <w:rPr>
                <w:sz w:val="18"/>
                <w:szCs w:val="18"/>
              </w:rPr>
            </w:pPr>
            <w:r>
              <w:rPr>
                <w:sz w:val="18"/>
                <w:szCs w:val="18"/>
              </w:rPr>
              <w:t>1 offence</w:t>
            </w:r>
          </w:p>
          <w:p w:rsidR="003A6366" w:rsidP="00620EEA" w:rsidRDefault="003A6366" w14:paraId="0C09DA58" w14:textId="77777777">
            <w:pPr>
              <w:pStyle w:val="BodyTextSpaceAfter"/>
              <w:spacing w:before="60" w:after="60"/>
              <w:rPr>
                <w:sz w:val="18"/>
                <w:szCs w:val="18"/>
              </w:rPr>
            </w:pPr>
            <w:r>
              <w:rPr>
                <w:sz w:val="18"/>
                <w:szCs w:val="18"/>
              </w:rPr>
              <w:t>2 to 5 offences</w:t>
            </w:r>
          </w:p>
          <w:p w:rsidRPr="0016130A" w:rsidR="003A6366" w:rsidP="00620EEA" w:rsidRDefault="003A6366" w14:paraId="710A2780" w14:textId="77777777">
            <w:pPr>
              <w:pStyle w:val="BodyTextSpaceAfter"/>
              <w:spacing w:before="60" w:after="60"/>
              <w:rPr>
                <w:sz w:val="18"/>
                <w:szCs w:val="18"/>
              </w:rPr>
            </w:pPr>
            <w:r>
              <w:rPr>
                <w:sz w:val="18"/>
                <w:szCs w:val="18"/>
              </w:rPr>
              <w:t xml:space="preserve">6 or more offences </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B36302" w14:paraId="7E428C13" w14:textId="77777777">
            <w:pPr>
              <w:pStyle w:val="BodyTextSpaceAfter"/>
              <w:spacing w:before="60" w:after="60"/>
              <w:jc w:val="center"/>
              <w:rPr>
                <w:sz w:val="18"/>
                <w:szCs w:val="18"/>
              </w:rPr>
            </w:pPr>
            <w:r>
              <w:rPr>
                <w:sz w:val="18"/>
                <w:szCs w:val="18"/>
              </w:rPr>
              <w:t>440</w:t>
            </w:r>
          </w:p>
          <w:p w:rsidR="00B36302" w:rsidP="00620EEA" w:rsidRDefault="00B36302" w14:paraId="032B8CF9" w14:textId="77777777">
            <w:pPr>
              <w:pStyle w:val="BodyTextSpaceAfter"/>
              <w:spacing w:before="60" w:after="60"/>
              <w:jc w:val="center"/>
              <w:rPr>
                <w:sz w:val="18"/>
                <w:szCs w:val="18"/>
              </w:rPr>
            </w:pPr>
            <w:r>
              <w:rPr>
                <w:sz w:val="18"/>
                <w:szCs w:val="18"/>
              </w:rPr>
              <w:t>266</w:t>
            </w:r>
          </w:p>
          <w:p w:rsidR="00B36302" w:rsidP="00620EEA" w:rsidRDefault="00B36302" w14:paraId="2D9A48EB" w14:textId="7DD3E298">
            <w:pPr>
              <w:pStyle w:val="BodyTextSpaceAfter"/>
              <w:spacing w:before="60" w:after="60"/>
              <w:jc w:val="center"/>
              <w:rPr>
                <w:sz w:val="18"/>
                <w:szCs w:val="18"/>
              </w:rPr>
            </w:pPr>
            <w:r>
              <w:rPr>
                <w:sz w:val="18"/>
                <w:szCs w:val="18"/>
              </w:rPr>
              <w:t>32</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B36302" w14:paraId="44A8D821" w14:textId="77777777">
            <w:pPr>
              <w:pStyle w:val="BodyTextSpaceAfter"/>
              <w:spacing w:before="60" w:after="60"/>
              <w:jc w:val="center"/>
              <w:rPr>
                <w:sz w:val="18"/>
                <w:szCs w:val="18"/>
              </w:rPr>
            </w:pPr>
            <w:r>
              <w:rPr>
                <w:sz w:val="18"/>
                <w:szCs w:val="18"/>
              </w:rPr>
              <w:t>59.6</w:t>
            </w:r>
          </w:p>
          <w:p w:rsidR="00B36302" w:rsidP="00620EEA" w:rsidRDefault="00B36302" w14:paraId="4E55DC19" w14:textId="77777777">
            <w:pPr>
              <w:pStyle w:val="BodyTextSpaceAfter"/>
              <w:spacing w:before="60" w:after="60"/>
              <w:jc w:val="center"/>
              <w:rPr>
                <w:sz w:val="18"/>
                <w:szCs w:val="18"/>
              </w:rPr>
            </w:pPr>
            <w:r>
              <w:rPr>
                <w:sz w:val="18"/>
                <w:szCs w:val="18"/>
              </w:rPr>
              <w:t>36.0</w:t>
            </w:r>
          </w:p>
          <w:p w:rsidR="00B36302" w:rsidP="00620EEA" w:rsidRDefault="00B36302" w14:paraId="12EC3D1C" w14:textId="71CACA50">
            <w:pPr>
              <w:pStyle w:val="BodyTextSpaceAfter"/>
              <w:spacing w:before="60" w:after="60"/>
              <w:jc w:val="center"/>
              <w:rPr>
                <w:sz w:val="18"/>
                <w:szCs w:val="18"/>
              </w:rPr>
            </w:pPr>
            <w:r>
              <w:rPr>
                <w:sz w:val="18"/>
                <w:szCs w:val="18"/>
              </w:rPr>
              <w:t>4.3</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B36302" w14:paraId="0BC064F6" w14:textId="77777777">
            <w:pPr>
              <w:pStyle w:val="BodyTextSpaceAfter"/>
              <w:spacing w:before="60" w:after="60"/>
              <w:jc w:val="center"/>
              <w:rPr>
                <w:sz w:val="18"/>
                <w:szCs w:val="18"/>
              </w:rPr>
            </w:pPr>
            <w:r>
              <w:rPr>
                <w:sz w:val="18"/>
                <w:szCs w:val="18"/>
              </w:rPr>
              <w:t>1,020</w:t>
            </w:r>
          </w:p>
          <w:p w:rsidR="00B36302" w:rsidP="00620EEA" w:rsidRDefault="00B36302" w14:paraId="3ADADCD4" w14:textId="77777777">
            <w:pPr>
              <w:pStyle w:val="BodyTextSpaceAfter"/>
              <w:spacing w:before="60" w:after="60"/>
              <w:jc w:val="center"/>
              <w:rPr>
                <w:sz w:val="18"/>
                <w:szCs w:val="18"/>
              </w:rPr>
            </w:pPr>
            <w:r>
              <w:rPr>
                <w:sz w:val="18"/>
                <w:szCs w:val="18"/>
              </w:rPr>
              <w:t>528</w:t>
            </w:r>
          </w:p>
          <w:p w:rsidR="00B36302" w:rsidP="00620EEA" w:rsidRDefault="00B36302" w14:paraId="0BF11791" w14:textId="04487135">
            <w:pPr>
              <w:pStyle w:val="BodyTextSpaceAfter"/>
              <w:spacing w:before="60" w:after="60"/>
              <w:jc w:val="center"/>
              <w:rPr>
                <w:sz w:val="18"/>
                <w:szCs w:val="18"/>
              </w:rPr>
            </w:pPr>
            <w:r>
              <w:rPr>
                <w:sz w:val="18"/>
                <w:szCs w:val="18"/>
              </w:rPr>
              <w:t>95</w:t>
            </w:r>
          </w:p>
        </w:tc>
        <w:tc>
          <w:tcPr>
            <w:tcW w:w="1382" w:type="dxa"/>
            <w:gridSpan w:val="2"/>
            <w:tcBorders>
              <w:top w:val="single" w:color="auto" w:sz="4" w:space="0"/>
              <w:left w:val="nil"/>
              <w:bottom w:val="single" w:color="auto" w:sz="4" w:space="0"/>
              <w:right w:val="nil"/>
            </w:tcBorders>
            <w:vAlign w:val="bottom"/>
          </w:tcPr>
          <w:p w:rsidR="003A6366" w:rsidP="00620EEA" w:rsidRDefault="00B36302" w14:paraId="6A2B9F25" w14:textId="77777777">
            <w:pPr>
              <w:pStyle w:val="BodyTextSpaceAfter"/>
              <w:spacing w:before="60" w:after="60"/>
              <w:jc w:val="center"/>
              <w:rPr>
                <w:sz w:val="18"/>
                <w:szCs w:val="18"/>
              </w:rPr>
            </w:pPr>
            <w:r>
              <w:rPr>
                <w:sz w:val="18"/>
                <w:szCs w:val="18"/>
              </w:rPr>
              <w:t>62.1</w:t>
            </w:r>
          </w:p>
          <w:p w:rsidR="00B36302" w:rsidP="00620EEA" w:rsidRDefault="00B36302" w14:paraId="61A892D0" w14:textId="77777777">
            <w:pPr>
              <w:pStyle w:val="BodyTextSpaceAfter"/>
              <w:spacing w:before="60" w:after="60"/>
              <w:jc w:val="center"/>
              <w:rPr>
                <w:sz w:val="18"/>
                <w:szCs w:val="18"/>
              </w:rPr>
            </w:pPr>
            <w:r>
              <w:rPr>
                <w:sz w:val="18"/>
                <w:szCs w:val="18"/>
              </w:rPr>
              <w:t>32.1</w:t>
            </w:r>
          </w:p>
          <w:p w:rsidR="00B36302" w:rsidP="00620EEA" w:rsidRDefault="00B36302" w14:paraId="3B21D896" w14:textId="139201DC">
            <w:pPr>
              <w:pStyle w:val="BodyTextSpaceAfter"/>
              <w:spacing w:before="60" w:after="60"/>
              <w:jc w:val="center"/>
              <w:rPr>
                <w:sz w:val="18"/>
                <w:szCs w:val="18"/>
              </w:rPr>
            </w:pPr>
            <w:r>
              <w:rPr>
                <w:sz w:val="18"/>
                <w:szCs w:val="18"/>
              </w:rPr>
              <w:t>5.7</w:t>
            </w:r>
          </w:p>
        </w:tc>
        <w:tc>
          <w:tcPr>
            <w:tcW w:w="1383" w:type="dxa"/>
            <w:tcBorders>
              <w:top w:val="single" w:color="auto" w:sz="4" w:space="0"/>
              <w:left w:val="nil"/>
              <w:bottom w:val="single" w:color="auto" w:sz="4" w:space="0"/>
              <w:right w:val="single" w:color="auto" w:sz="4" w:space="0"/>
            </w:tcBorders>
            <w:shd w:val="clear" w:color="auto" w:fill="E4D2E2"/>
          </w:tcPr>
          <w:p w:rsidR="003A6366" w:rsidP="00620EEA" w:rsidRDefault="00B36302" w14:paraId="1C7ED434" w14:textId="635E0254">
            <w:pPr>
              <w:pStyle w:val="BodyTextSpaceAfter"/>
              <w:spacing w:before="60" w:after="60"/>
              <w:jc w:val="center"/>
              <w:rPr>
                <w:sz w:val="18"/>
                <w:szCs w:val="18"/>
              </w:rPr>
            </w:pPr>
            <w:r>
              <w:rPr>
                <w:sz w:val="18"/>
                <w:szCs w:val="18"/>
              </w:rPr>
              <w:t>Not significant</w:t>
            </w:r>
          </w:p>
        </w:tc>
      </w:tr>
      <w:tr w:rsidRPr="00686A68" w:rsidR="003A6366" w:rsidTr="004F02FF" w14:paraId="10AB8CC0" w14:textId="77777777">
        <w:trPr>
          <w:cantSplit/>
        </w:trPr>
        <w:tc>
          <w:tcPr>
            <w:tcW w:w="3227" w:type="dxa"/>
            <w:tcBorders>
              <w:top w:val="single" w:color="auto" w:sz="4" w:space="0"/>
              <w:left w:val="single" w:color="auto" w:sz="4" w:space="0"/>
              <w:bottom w:val="single" w:color="auto" w:sz="4" w:space="0"/>
              <w:right w:val="nil"/>
            </w:tcBorders>
          </w:tcPr>
          <w:p w:rsidRPr="0016130A" w:rsidR="003A6366" w:rsidP="00620EEA" w:rsidRDefault="003A6366" w14:paraId="298A2B22" w14:textId="1B1519F8">
            <w:pPr>
              <w:pStyle w:val="BodyTextSpaceAfter"/>
              <w:spacing w:before="60" w:after="60"/>
              <w:rPr>
                <w:b/>
                <w:sz w:val="18"/>
                <w:szCs w:val="18"/>
              </w:rPr>
            </w:pPr>
            <w:r>
              <w:rPr>
                <w:b/>
                <w:sz w:val="18"/>
                <w:szCs w:val="18"/>
              </w:rPr>
              <w:t>Whether other offence types recorded within incident</w:t>
            </w:r>
          </w:p>
          <w:p w:rsidR="003A6366" w:rsidP="00620EEA" w:rsidRDefault="003A6366" w14:paraId="34A5868D" w14:textId="77777777">
            <w:pPr>
              <w:pStyle w:val="BodyTextSpaceAfter"/>
              <w:spacing w:before="60" w:after="60"/>
              <w:rPr>
                <w:sz w:val="18"/>
                <w:szCs w:val="18"/>
              </w:rPr>
            </w:pPr>
            <w:r>
              <w:rPr>
                <w:sz w:val="18"/>
                <w:szCs w:val="18"/>
              </w:rPr>
              <w:t>Assault and related offences</w:t>
            </w:r>
          </w:p>
          <w:p w:rsidR="003A6366" w:rsidP="00620EEA" w:rsidRDefault="003A6366" w14:paraId="4D27A8D6" w14:textId="77777777">
            <w:pPr>
              <w:pStyle w:val="BodyTextSpaceAfter"/>
              <w:spacing w:before="60" w:after="60"/>
              <w:rPr>
                <w:sz w:val="18"/>
                <w:szCs w:val="18"/>
              </w:rPr>
            </w:pPr>
            <w:r>
              <w:rPr>
                <w:sz w:val="18"/>
                <w:szCs w:val="18"/>
              </w:rPr>
              <w:t>Abduction and related offences</w:t>
            </w:r>
          </w:p>
          <w:p w:rsidR="003A6366" w:rsidP="00620EEA" w:rsidRDefault="003A6366" w14:paraId="0584FCE0" w14:textId="77777777">
            <w:pPr>
              <w:pStyle w:val="BodyTextSpaceAfter"/>
              <w:spacing w:before="60" w:after="60"/>
              <w:rPr>
                <w:sz w:val="18"/>
                <w:szCs w:val="18"/>
              </w:rPr>
            </w:pPr>
            <w:r>
              <w:rPr>
                <w:sz w:val="18"/>
                <w:szCs w:val="18"/>
              </w:rPr>
              <w:t>Robbery offences</w:t>
            </w:r>
          </w:p>
          <w:p w:rsidR="003A6366" w:rsidP="00620EEA" w:rsidRDefault="003A6366" w14:paraId="59E5DCC3" w14:textId="77777777">
            <w:pPr>
              <w:pStyle w:val="BodyTextSpaceAfter"/>
              <w:spacing w:before="60" w:after="60"/>
              <w:rPr>
                <w:sz w:val="18"/>
                <w:szCs w:val="18"/>
              </w:rPr>
            </w:pPr>
            <w:r>
              <w:rPr>
                <w:sz w:val="18"/>
                <w:szCs w:val="18"/>
              </w:rPr>
              <w:t>Stalking, harassment, threatening behaviour</w:t>
            </w:r>
          </w:p>
          <w:p w:rsidR="003A6366" w:rsidP="00620EEA" w:rsidRDefault="003A6366" w14:paraId="6253184D" w14:textId="77777777">
            <w:pPr>
              <w:pStyle w:val="BodyTextSpaceAfter"/>
              <w:spacing w:before="60" w:after="60"/>
              <w:rPr>
                <w:sz w:val="18"/>
                <w:szCs w:val="18"/>
              </w:rPr>
            </w:pPr>
            <w:r>
              <w:rPr>
                <w:sz w:val="18"/>
                <w:szCs w:val="18"/>
              </w:rPr>
              <w:t>Property and deception offences</w:t>
            </w:r>
          </w:p>
          <w:p w:rsidR="003A6366" w:rsidP="00620EEA" w:rsidRDefault="003A6366" w14:paraId="28D83EA8" w14:textId="77777777">
            <w:pPr>
              <w:pStyle w:val="BodyTextSpaceAfter"/>
              <w:spacing w:before="60" w:after="60"/>
              <w:rPr>
                <w:sz w:val="18"/>
                <w:szCs w:val="18"/>
              </w:rPr>
            </w:pPr>
            <w:r>
              <w:rPr>
                <w:sz w:val="18"/>
                <w:szCs w:val="18"/>
              </w:rPr>
              <w:t>Drug offences</w:t>
            </w:r>
          </w:p>
          <w:p w:rsidR="003A6366" w:rsidP="00620EEA" w:rsidRDefault="003A6366" w14:paraId="0AE8701A" w14:textId="77777777">
            <w:pPr>
              <w:pStyle w:val="BodyTextSpaceAfter"/>
              <w:spacing w:before="60" w:after="60"/>
              <w:rPr>
                <w:sz w:val="18"/>
                <w:szCs w:val="18"/>
              </w:rPr>
            </w:pPr>
            <w:r>
              <w:rPr>
                <w:sz w:val="18"/>
                <w:szCs w:val="18"/>
              </w:rPr>
              <w:t>Public order and security offences</w:t>
            </w:r>
          </w:p>
          <w:p w:rsidRPr="008D6CFE" w:rsidR="003A6366" w:rsidP="00620EEA" w:rsidRDefault="003A6366" w14:paraId="12214A59" w14:textId="77777777">
            <w:pPr>
              <w:pStyle w:val="BodyTextSpaceAfter"/>
              <w:spacing w:before="60" w:after="60"/>
              <w:rPr>
                <w:sz w:val="18"/>
                <w:szCs w:val="18"/>
              </w:rPr>
            </w:pPr>
            <w:r>
              <w:rPr>
                <w:sz w:val="18"/>
                <w:szCs w:val="18"/>
              </w:rPr>
              <w:t>Justice procedures offences</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222DF4F3" w14:textId="77777777">
            <w:pPr>
              <w:pStyle w:val="BodyTextSpaceAfter"/>
              <w:spacing w:before="60" w:after="60"/>
              <w:jc w:val="center"/>
              <w:rPr>
                <w:sz w:val="18"/>
                <w:szCs w:val="18"/>
              </w:rPr>
            </w:pPr>
            <w:r>
              <w:rPr>
                <w:sz w:val="18"/>
                <w:szCs w:val="18"/>
              </w:rPr>
              <w:t>100</w:t>
            </w:r>
          </w:p>
          <w:p w:rsidR="003A6366" w:rsidP="00620EEA" w:rsidRDefault="003A6366" w14:paraId="581AE618" w14:textId="77777777">
            <w:pPr>
              <w:pStyle w:val="BodyTextSpaceAfter"/>
              <w:spacing w:before="60" w:after="60"/>
              <w:jc w:val="center"/>
              <w:rPr>
                <w:sz w:val="18"/>
                <w:szCs w:val="18"/>
              </w:rPr>
            </w:pPr>
            <w:r>
              <w:rPr>
                <w:sz w:val="18"/>
                <w:szCs w:val="18"/>
              </w:rPr>
              <w:t>43</w:t>
            </w:r>
          </w:p>
          <w:p w:rsidR="003A6366" w:rsidP="00620EEA" w:rsidRDefault="003A6366" w14:paraId="1AF9FC11" w14:textId="77777777">
            <w:pPr>
              <w:pStyle w:val="BodyTextSpaceAfter"/>
              <w:spacing w:before="60" w:after="60"/>
              <w:jc w:val="center"/>
              <w:rPr>
                <w:sz w:val="18"/>
                <w:szCs w:val="18"/>
              </w:rPr>
            </w:pPr>
            <w:r>
              <w:rPr>
                <w:sz w:val="18"/>
                <w:szCs w:val="18"/>
              </w:rPr>
              <w:t>6</w:t>
            </w:r>
          </w:p>
          <w:p w:rsidR="003A6366" w:rsidP="00620EEA" w:rsidRDefault="003A6366" w14:paraId="0347C762" w14:textId="77777777">
            <w:pPr>
              <w:pStyle w:val="BodyTextSpaceAfter"/>
              <w:spacing w:before="60" w:after="60"/>
              <w:jc w:val="center"/>
              <w:rPr>
                <w:sz w:val="18"/>
                <w:szCs w:val="18"/>
              </w:rPr>
            </w:pPr>
            <w:r>
              <w:rPr>
                <w:sz w:val="18"/>
                <w:szCs w:val="18"/>
              </w:rPr>
              <w:t>41</w:t>
            </w:r>
          </w:p>
          <w:p w:rsidR="003A6366" w:rsidP="00620EEA" w:rsidRDefault="003A6366" w14:paraId="73B8BEB5" w14:textId="77777777">
            <w:pPr>
              <w:pStyle w:val="BodyTextSpaceAfter"/>
              <w:spacing w:before="60" w:after="60"/>
              <w:jc w:val="center"/>
              <w:rPr>
                <w:sz w:val="18"/>
                <w:szCs w:val="18"/>
              </w:rPr>
            </w:pPr>
            <w:r>
              <w:rPr>
                <w:sz w:val="18"/>
                <w:szCs w:val="18"/>
              </w:rPr>
              <w:t>39</w:t>
            </w:r>
          </w:p>
          <w:p w:rsidR="003A6366" w:rsidP="00620EEA" w:rsidRDefault="003A6366" w14:paraId="11792A3C" w14:textId="77777777">
            <w:pPr>
              <w:pStyle w:val="BodyTextSpaceAfter"/>
              <w:spacing w:before="60" w:after="60"/>
              <w:jc w:val="center"/>
              <w:rPr>
                <w:sz w:val="18"/>
                <w:szCs w:val="18"/>
              </w:rPr>
            </w:pPr>
            <w:r>
              <w:rPr>
                <w:sz w:val="18"/>
                <w:szCs w:val="18"/>
              </w:rPr>
              <w:t>29</w:t>
            </w:r>
          </w:p>
          <w:p w:rsidR="003A6366" w:rsidP="00620EEA" w:rsidRDefault="003A6366" w14:paraId="7055E961" w14:textId="77777777">
            <w:pPr>
              <w:pStyle w:val="BodyTextSpaceAfter"/>
              <w:spacing w:before="60" w:after="60"/>
              <w:jc w:val="center"/>
              <w:rPr>
                <w:sz w:val="18"/>
                <w:szCs w:val="18"/>
              </w:rPr>
            </w:pPr>
            <w:r>
              <w:rPr>
                <w:sz w:val="18"/>
                <w:szCs w:val="18"/>
              </w:rPr>
              <w:t>39</w:t>
            </w:r>
          </w:p>
          <w:p w:rsidR="003A6366" w:rsidP="00620EEA" w:rsidRDefault="003A6366" w14:paraId="2AE7272D" w14:textId="77777777">
            <w:pPr>
              <w:pStyle w:val="BodyTextSpaceAfter"/>
              <w:spacing w:before="60" w:after="60"/>
              <w:jc w:val="center"/>
              <w:rPr>
                <w:sz w:val="18"/>
                <w:szCs w:val="18"/>
              </w:rPr>
            </w:pPr>
            <w:r>
              <w:rPr>
                <w:sz w:val="18"/>
                <w:szCs w:val="18"/>
              </w:rPr>
              <w:t>42</w:t>
            </w:r>
          </w:p>
        </w:tc>
        <w:tc>
          <w:tcPr>
            <w:tcW w:w="1382" w:type="dxa"/>
            <w:gridSpan w:val="2"/>
            <w:tcBorders>
              <w:top w:val="single" w:color="auto" w:sz="4" w:space="0"/>
              <w:left w:val="nil"/>
              <w:bottom w:val="single" w:color="auto" w:sz="4" w:space="0"/>
              <w:right w:val="nil"/>
            </w:tcBorders>
            <w:shd w:val="clear" w:color="auto" w:fill="E4D2E2"/>
            <w:vAlign w:val="bottom"/>
          </w:tcPr>
          <w:p w:rsidR="003A6366" w:rsidP="00620EEA" w:rsidRDefault="003A6366" w14:paraId="00D6A36C" w14:textId="77777777">
            <w:pPr>
              <w:pStyle w:val="BodyTextSpaceAfter"/>
              <w:spacing w:before="60" w:after="60"/>
              <w:jc w:val="center"/>
              <w:rPr>
                <w:sz w:val="18"/>
                <w:szCs w:val="18"/>
              </w:rPr>
            </w:pPr>
            <w:r>
              <w:rPr>
                <w:sz w:val="18"/>
                <w:szCs w:val="18"/>
              </w:rPr>
              <w:t>13.6</w:t>
            </w:r>
          </w:p>
          <w:p w:rsidR="003A6366" w:rsidP="00620EEA" w:rsidRDefault="003A6366" w14:paraId="454810F2" w14:textId="77777777">
            <w:pPr>
              <w:pStyle w:val="BodyTextSpaceAfter"/>
              <w:spacing w:before="60" w:after="60"/>
              <w:jc w:val="center"/>
              <w:rPr>
                <w:sz w:val="18"/>
                <w:szCs w:val="18"/>
              </w:rPr>
            </w:pPr>
            <w:r>
              <w:rPr>
                <w:sz w:val="18"/>
                <w:szCs w:val="18"/>
              </w:rPr>
              <w:t>5.8</w:t>
            </w:r>
          </w:p>
          <w:p w:rsidR="003A6366" w:rsidP="00620EEA" w:rsidRDefault="003A6366" w14:paraId="78BEDBEB" w14:textId="77777777">
            <w:pPr>
              <w:pStyle w:val="BodyTextSpaceAfter"/>
              <w:spacing w:before="60" w:after="60"/>
              <w:jc w:val="center"/>
              <w:rPr>
                <w:sz w:val="18"/>
                <w:szCs w:val="18"/>
              </w:rPr>
            </w:pPr>
            <w:r>
              <w:rPr>
                <w:sz w:val="18"/>
                <w:szCs w:val="18"/>
              </w:rPr>
              <w:t>0.8</w:t>
            </w:r>
          </w:p>
          <w:p w:rsidR="003A6366" w:rsidP="00620EEA" w:rsidRDefault="003A6366" w14:paraId="4D07C107" w14:textId="77777777">
            <w:pPr>
              <w:pStyle w:val="BodyTextSpaceAfter"/>
              <w:spacing w:before="60" w:after="60"/>
              <w:jc w:val="center"/>
              <w:rPr>
                <w:sz w:val="18"/>
                <w:szCs w:val="18"/>
              </w:rPr>
            </w:pPr>
            <w:r>
              <w:rPr>
                <w:sz w:val="18"/>
                <w:szCs w:val="18"/>
              </w:rPr>
              <w:t>5.6</w:t>
            </w:r>
          </w:p>
          <w:p w:rsidR="003A6366" w:rsidP="00620EEA" w:rsidRDefault="003A6366" w14:paraId="3D8510B8" w14:textId="77777777">
            <w:pPr>
              <w:pStyle w:val="BodyTextSpaceAfter"/>
              <w:spacing w:before="60" w:after="60"/>
              <w:jc w:val="center"/>
              <w:rPr>
                <w:sz w:val="18"/>
                <w:szCs w:val="18"/>
              </w:rPr>
            </w:pPr>
            <w:r>
              <w:rPr>
                <w:sz w:val="18"/>
                <w:szCs w:val="18"/>
              </w:rPr>
              <w:t>5.3</w:t>
            </w:r>
          </w:p>
          <w:p w:rsidR="003A6366" w:rsidP="00620EEA" w:rsidRDefault="003A6366" w14:paraId="34DF4141" w14:textId="77777777">
            <w:pPr>
              <w:pStyle w:val="BodyTextSpaceAfter"/>
              <w:spacing w:before="60" w:after="60"/>
              <w:jc w:val="center"/>
              <w:rPr>
                <w:sz w:val="18"/>
                <w:szCs w:val="18"/>
              </w:rPr>
            </w:pPr>
            <w:r>
              <w:rPr>
                <w:sz w:val="18"/>
                <w:szCs w:val="18"/>
              </w:rPr>
              <w:t>3.9</w:t>
            </w:r>
          </w:p>
          <w:p w:rsidR="003A6366" w:rsidP="00620EEA" w:rsidRDefault="003A6366" w14:paraId="73D72F5B" w14:textId="77777777">
            <w:pPr>
              <w:pStyle w:val="BodyTextSpaceAfter"/>
              <w:spacing w:before="60" w:after="60"/>
              <w:jc w:val="center"/>
              <w:rPr>
                <w:sz w:val="18"/>
                <w:szCs w:val="18"/>
              </w:rPr>
            </w:pPr>
            <w:r>
              <w:rPr>
                <w:sz w:val="18"/>
                <w:szCs w:val="18"/>
              </w:rPr>
              <w:t>5.3</w:t>
            </w:r>
          </w:p>
          <w:p w:rsidR="003A6366" w:rsidP="00620EEA" w:rsidRDefault="003A6366" w14:paraId="2140A09C" w14:textId="77777777">
            <w:pPr>
              <w:pStyle w:val="BodyTextSpaceAfter"/>
              <w:spacing w:before="60" w:after="60"/>
              <w:jc w:val="center"/>
              <w:rPr>
                <w:sz w:val="18"/>
                <w:szCs w:val="18"/>
              </w:rPr>
            </w:pPr>
            <w:r>
              <w:rPr>
                <w:sz w:val="18"/>
                <w:szCs w:val="18"/>
              </w:rPr>
              <w:t>5.7</w:t>
            </w:r>
          </w:p>
        </w:tc>
        <w:tc>
          <w:tcPr>
            <w:tcW w:w="1382" w:type="dxa"/>
            <w:gridSpan w:val="2"/>
            <w:tcBorders>
              <w:top w:val="single" w:color="auto" w:sz="4" w:space="0"/>
              <w:left w:val="nil"/>
              <w:bottom w:val="single" w:color="auto" w:sz="4" w:space="0"/>
              <w:right w:val="nil"/>
            </w:tcBorders>
            <w:shd w:val="clear" w:color="auto" w:fill="auto"/>
            <w:vAlign w:val="bottom"/>
          </w:tcPr>
          <w:p w:rsidR="003A6366" w:rsidP="00620EEA" w:rsidRDefault="003A6366" w14:paraId="475E3F89" w14:textId="77777777">
            <w:pPr>
              <w:pStyle w:val="BodyTextSpaceAfter"/>
              <w:spacing w:before="60" w:after="60"/>
              <w:jc w:val="center"/>
              <w:rPr>
                <w:sz w:val="18"/>
                <w:szCs w:val="18"/>
              </w:rPr>
            </w:pPr>
          </w:p>
          <w:p w:rsidR="003A6366" w:rsidP="00620EEA" w:rsidRDefault="003A6366" w14:paraId="05B853D3" w14:textId="77777777">
            <w:pPr>
              <w:pStyle w:val="BodyTextSpaceAfter"/>
              <w:spacing w:before="60" w:after="60"/>
              <w:jc w:val="center"/>
              <w:rPr>
                <w:sz w:val="18"/>
                <w:szCs w:val="18"/>
              </w:rPr>
            </w:pPr>
            <w:r>
              <w:rPr>
                <w:sz w:val="18"/>
                <w:szCs w:val="18"/>
              </w:rPr>
              <w:t>220</w:t>
            </w:r>
          </w:p>
          <w:p w:rsidR="003A6366" w:rsidP="00620EEA" w:rsidRDefault="003A6366" w14:paraId="0B746C18" w14:textId="77777777">
            <w:pPr>
              <w:pStyle w:val="BodyTextSpaceAfter"/>
              <w:spacing w:before="60" w:after="60"/>
              <w:jc w:val="center"/>
              <w:rPr>
                <w:sz w:val="18"/>
                <w:szCs w:val="18"/>
              </w:rPr>
            </w:pPr>
            <w:r>
              <w:rPr>
                <w:sz w:val="18"/>
                <w:szCs w:val="18"/>
              </w:rPr>
              <w:t>75</w:t>
            </w:r>
          </w:p>
          <w:p w:rsidR="003A6366" w:rsidP="00620EEA" w:rsidRDefault="003A6366" w14:paraId="0C638F2B" w14:textId="77777777">
            <w:pPr>
              <w:pStyle w:val="BodyTextSpaceAfter"/>
              <w:spacing w:before="60" w:after="60"/>
              <w:jc w:val="center"/>
              <w:rPr>
                <w:sz w:val="18"/>
                <w:szCs w:val="18"/>
              </w:rPr>
            </w:pPr>
            <w:r>
              <w:rPr>
                <w:sz w:val="18"/>
                <w:szCs w:val="18"/>
              </w:rPr>
              <w:t>13</w:t>
            </w:r>
          </w:p>
          <w:p w:rsidR="003A6366" w:rsidP="00620EEA" w:rsidRDefault="003A6366" w14:paraId="62780BCF" w14:textId="77777777">
            <w:pPr>
              <w:pStyle w:val="BodyTextSpaceAfter"/>
              <w:spacing w:before="60" w:after="60"/>
              <w:jc w:val="center"/>
              <w:rPr>
                <w:sz w:val="18"/>
                <w:szCs w:val="18"/>
              </w:rPr>
            </w:pPr>
            <w:r>
              <w:rPr>
                <w:sz w:val="18"/>
                <w:szCs w:val="18"/>
              </w:rPr>
              <w:t>104</w:t>
            </w:r>
          </w:p>
          <w:p w:rsidR="003A6366" w:rsidP="00620EEA" w:rsidRDefault="003A6366" w14:paraId="3269DDF7" w14:textId="77777777">
            <w:pPr>
              <w:pStyle w:val="BodyTextSpaceAfter"/>
              <w:spacing w:before="60" w:after="60"/>
              <w:jc w:val="center"/>
              <w:rPr>
                <w:sz w:val="18"/>
                <w:szCs w:val="18"/>
              </w:rPr>
            </w:pPr>
            <w:r>
              <w:rPr>
                <w:sz w:val="18"/>
                <w:szCs w:val="18"/>
              </w:rPr>
              <w:t>86</w:t>
            </w:r>
          </w:p>
          <w:p w:rsidR="003A6366" w:rsidP="00620EEA" w:rsidRDefault="003A6366" w14:paraId="22751770" w14:textId="77777777">
            <w:pPr>
              <w:pStyle w:val="BodyTextSpaceAfter"/>
              <w:spacing w:before="60" w:after="60"/>
              <w:jc w:val="center"/>
              <w:rPr>
                <w:sz w:val="18"/>
                <w:szCs w:val="18"/>
              </w:rPr>
            </w:pPr>
            <w:r>
              <w:rPr>
                <w:sz w:val="18"/>
                <w:szCs w:val="18"/>
              </w:rPr>
              <w:t>43</w:t>
            </w:r>
          </w:p>
          <w:p w:rsidR="003A6366" w:rsidP="00620EEA" w:rsidRDefault="003A6366" w14:paraId="0110DAD7" w14:textId="77777777">
            <w:pPr>
              <w:pStyle w:val="BodyTextSpaceAfter"/>
              <w:spacing w:before="60" w:after="60"/>
              <w:jc w:val="center"/>
              <w:rPr>
                <w:sz w:val="18"/>
                <w:szCs w:val="18"/>
              </w:rPr>
            </w:pPr>
            <w:r>
              <w:rPr>
                <w:sz w:val="18"/>
                <w:szCs w:val="18"/>
              </w:rPr>
              <w:t>136</w:t>
            </w:r>
          </w:p>
          <w:p w:rsidR="003A6366" w:rsidP="00620EEA" w:rsidRDefault="003A6366" w14:paraId="7EA81197" w14:textId="77777777">
            <w:pPr>
              <w:pStyle w:val="BodyTextSpaceAfter"/>
              <w:spacing w:before="60" w:after="60"/>
              <w:jc w:val="center"/>
              <w:rPr>
                <w:sz w:val="18"/>
                <w:szCs w:val="18"/>
              </w:rPr>
            </w:pPr>
            <w:r>
              <w:rPr>
                <w:sz w:val="18"/>
                <w:szCs w:val="18"/>
              </w:rPr>
              <w:t>70</w:t>
            </w:r>
          </w:p>
        </w:tc>
        <w:tc>
          <w:tcPr>
            <w:tcW w:w="1382" w:type="dxa"/>
            <w:gridSpan w:val="2"/>
            <w:tcBorders>
              <w:top w:val="single" w:color="auto" w:sz="4" w:space="0"/>
              <w:left w:val="nil"/>
              <w:bottom w:val="single" w:color="auto" w:sz="4" w:space="0"/>
              <w:right w:val="nil"/>
            </w:tcBorders>
            <w:vAlign w:val="bottom"/>
          </w:tcPr>
          <w:p w:rsidR="003A6366" w:rsidP="00620EEA" w:rsidRDefault="003A6366" w14:paraId="10B7C37F" w14:textId="77777777">
            <w:pPr>
              <w:pStyle w:val="BodyTextSpaceAfter"/>
              <w:spacing w:before="60" w:after="60"/>
              <w:jc w:val="center"/>
              <w:rPr>
                <w:sz w:val="18"/>
                <w:szCs w:val="18"/>
              </w:rPr>
            </w:pPr>
          </w:p>
          <w:p w:rsidR="003A6366" w:rsidP="00620EEA" w:rsidRDefault="003A6366" w14:paraId="74D3A4E4" w14:textId="77777777">
            <w:pPr>
              <w:pStyle w:val="BodyTextSpaceAfter"/>
              <w:spacing w:before="60" w:after="60"/>
              <w:jc w:val="center"/>
              <w:rPr>
                <w:sz w:val="18"/>
                <w:szCs w:val="18"/>
              </w:rPr>
            </w:pPr>
            <w:r>
              <w:rPr>
                <w:sz w:val="18"/>
                <w:szCs w:val="18"/>
              </w:rPr>
              <w:t>13.4</w:t>
            </w:r>
          </w:p>
          <w:p w:rsidR="003A6366" w:rsidP="00620EEA" w:rsidRDefault="003A6366" w14:paraId="7669C326" w14:textId="77777777">
            <w:pPr>
              <w:pStyle w:val="BodyTextSpaceAfter"/>
              <w:spacing w:before="60" w:after="60"/>
              <w:jc w:val="center"/>
              <w:rPr>
                <w:sz w:val="18"/>
                <w:szCs w:val="18"/>
              </w:rPr>
            </w:pPr>
            <w:r>
              <w:rPr>
                <w:sz w:val="18"/>
                <w:szCs w:val="18"/>
              </w:rPr>
              <w:t>4.6</w:t>
            </w:r>
          </w:p>
          <w:p w:rsidR="003A6366" w:rsidP="00620EEA" w:rsidRDefault="003A6366" w14:paraId="5270809D" w14:textId="77777777">
            <w:pPr>
              <w:pStyle w:val="BodyTextSpaceAfter"/>
              <w:spacing w:before="60" w:after="60"/>
              <w:jc w:val="center"/>
              <w:rPr>
                <w:sz w:val="18"/>
                <w:szCs w:val="18"/>
              </w:rPr>
            </w:pPr>
            <w:r>
              <w:rPr>
                <w:sz w:val="18"/>
                <w:szCs w:val="18"/>
              </w:rPr>
              <w:t>0.8</w:t>
            </w:r>
          </w:p>
          <w:p w:rsidR="003A6366" w:rsidP="00620EEA" w:rsidRDefault="003A6366" w14:paraId="4102F1F5" w14:textId="77777777">
            <w:pPr>
              <w:pStyle w:val="BodyTextSpaceAfter"/>
              <w:spacing w:before="60" w:after="60"/>
              <w:jc w:val="center"/>
              <w:rPr>
                <w:sz w:val="18"/>
                <w:szCs w:val="18"/>
              </w:rPr>
            </w:pPr>
            <w:r>
              <w:rPr>
                <w:sz w:val="18"/>
                <w:szCs w:val="18"/>
              </w:rPr>
              <w:t>6.3</w:t>
            </w:r>
          </w:p>
          <w:p w:rsidR="003A6366" w:rsidP="00620EEA" w:rsidRDefault="003A6366" w14:paraId="29092590" w14:textId="77777777">
            <w:pPr>
              <w:pStyle w:val="BodyTextSpaceAfter"/>
              <w:spacing w:before="60" w:after="60"/>
              <w:jc w:val="center"/>
              <w:rPr>
                <w:sz w:val="18"/>
                <w:szCs w:val="18"/>
              </w:rPr>
            </w:pPr>
            <w:r>
              <w:rPr>
                <w:sz w:val="18"/>
                <w:szCs w:val="18"/>
              </w:rPr>
              <w:t>5.2</w:t>
            </w:r>
          </w:p>
          <w:p w:rsidR="003A6366" w:rsidP="00620EEA" w:rsidRDefault="003A6366" w14:paraId="5EF2CBD2" w14:textId="77777777">
            <w:pPr>
              <w:pStyle w:val="BodyTextSpaceAfter"/>
              <w:spacing w:before="60" w:after="60"/>
              <w:jc w:val="center"/>
              <w:rPr>
                <w:sz w:val="18"/>
                <w:szCs w:val="18"/>
              </w:rPr>
            </w:pPr>
            <w:r>
              <w:rPr>
                <w:sz w:val="18"/>
                <w:szCs w:val="18"/>
              </w:rPr>
              <w:t>2.6</w:t>
            </w:r>
          </w:p>
          <w:p w:rsidR="003A6366" w:rsidP="00620EEA" w:rsidRDefault="003A6366" w14:paraId="23820E35" w14:textId="77777777">
            <w:pPr>
              <w:pStyle w:val="BodyTextSpaceAfter"/>
              <w:spacing w:before="60" w:after="60"/>
              <w:jc w:val="center"/>
              <w:rPr>
                <w:sz w:val="18"/>
                <w:szCs w:val="18"/>
              </w:rPr>
            </w:pPr>
            <w:r>
              <w:rPr>
                <w:sz w:val="18"/>
                <w:szCs w:val="18"/>
              </w:rPr>
              <w:t>8.3</w:t>
            </w:r>
          </w:p>
          <w:p w:rsidR="003A6366" w:rsidP="00620EEA" w:rsidRDefault="003A6366" w14:paraId="4F67D5B4" w14:textId="77777777">
            <w:pPr>
              <w:pStyle w:val="BodyTextSpaceAfter"/>
              <w:spacing w:before="60" w:after="60"/>
              <w:jc w:val="center"/>
              <w:rPr>
                <w:sz w:val="18"/>
                <w:szCs w:val="18"/>
              </w:rPr>
            </w:pPr>
            <w:r>
              <w:rPr>
                <w:sz w:val="18"/>
                <w:szCs w:val="18"/>
              </w:rPr>
              <w:t>4.3</w:t>
            </w:r>
          </w:p>
        </w:tc>
        <w:tc>
          <w:tcPr>
            <w:tcW w:w="1383" w:type="dxa"/>
            <w:tcBorders>
              <w:top w:val="single" w:color="auto" w:sz="4" w:space="0"/>
              <w:left w:val="nil"/>
              <w:bottom w:val="single" w:color="auto" w:sz="4" w:space="0"/>
              <w:right w:val="single" w:color="auto" w:sz="4" w:space="0"/>
            </w:tcBorders>
            <w:shd w:val="clear" w:color="auto" w:fill="E4D2E2"/>
            <w:vAlign w:val="bottom"/>
          </w:tcPr>
          <w:p w:rsidR="003A6366" w:rsidP="00620EEA" w:rsidRDefault="003A6366" w14:paraId="5D7E3B0C" w14:textId="77777777">
            <w:pPr>
              <w:pStyle w:val="BodyTextSpaceAfter"/>
              <w:spacing w:before="60" w:after="60"/>
              <w:rPr>
                <w:sz w:val="18"/>
                <w:szCs w:val="18"/>
              </w:rPr>
            </w:pPr>
          </w:p>
          <w:p w:rsidR="003A6366" w:rsidP="00620EEA" w:rsidRDefault="003A6366" w14:paraId="4EAC2156" w14:textId="77777777">
            <w:pPr>
              <w:pStyle w:val="BodyTextSpaceAfter"/>
              <w:spacing w:before="60" w:after="60"/>
              <w:jc w:val="center"/>
              <w:rPr>
                <w:sz w:val="18"/>
                <w:szCs w:val="18"/>
              </w:rPr>
            </w:pPr>
            <w:r>
              <w:rPr>
                <w:sz w:val="18"/>
                <w:szCs w:val="18"/>
              </w:rPr>
              <w:t>Not significant</w:t>
            </w:r>
          </w:p>
          <w:p w:rsidR="003A6366" w:rsidP="00620EEA" w:rsidRDefault="003A6366" w14:paraId="3C87C240" w14:textId="77777777">
            <w:pPr>
              <w:pStyle w:val="BodyTextSpaceAfter"/>
              <w:spacing w:before="60" w:after="60"/>
              <w:jc w:val="center"/>
              <w:rPr>
                <w:sz w:val="18"/>
                <w:szCs w:val="18"/>
              </w:rPr>
            </w:pPr>
            <w:r>
              <w:rPr>
                <w:sz w:val="18"/>
                <w:szCs w:val="18"/>
              </w:rPr>
              <w:t>Not significant</w:t>
            </w:r>
          </w:p>
          <w:p w:rsidR="003A6366" w:rsidP="00620EEA" w:rsidRDefault="003A6366" w14:paraId="3F33DB34" w14:textId="77777777">
            <w:pPr>
              <w:pStyle w:val="BodyTextSpaceAfter"/>
              <w:spacing w:before="60" w:after="60"/>
              <w:jc w:val="center"/>
              <w:rPr>
                <w:sz w:val="18"/>
                <w:szCs w:val="18"/>
              </w:rPr>
            </w:pPr>
            <w:r>
              <w:rPr>
                <w:sz w:val="18"/>
                <w:szCs w:val="18"/>
              </w:rPr>
              <w:t>Not significant</w:t>
            </w:r>
          </w:p>
          <w:p w:rsidR="003A6366" w:rsidP="00620EEA" w:rsidRDefault="003A6366" w14:paraId="436D3E72" w14:textId="77777777">
            <w:pPr>
              <w:pStyle w:val="BodyTextSpaceAfter"/>
              <w:spacing w:before="60" w:after="60"/>
              <w:jc w:val="center"/>
              <w:rPr>
                <w:sz w:val="18"/>
                <w:szCs w:val="18"/>
              </w:rPr>
            </w:pPr>
            <w:r>
              <w:rPr>
                <w:sz w:val="18"/>
                <w:szCs w:val="18"/>
              </w:rPr>
              <w:t>Not significant</w:t>
            </w:r>
          </w:p>
          <w:p w:rsidR="003A6366" w:rsidP="00620EEA" w:rsidRDefault="003A6366" w14:paraId="51016C1C" w14:textId="77777777">
            <w:pPr>
              <w:pStyle w:val="BodyTextSpaceAfter"/>
              <w:spacing w:before="60" w:after="60"/>
              <w:jc w:val="center"/>
              <w:rPr>
                <w:sz w:val="18"/>
                <w:szCs w:val="18"/>
              </w:rPr>
            </w:pPr>
            <w:r>
              <w:rPr>
                <w:sz w:val="18"/>
                <w:szCs w:val="18"/>
              </w:rPr>
              <w:t>Not significant</w:t>
            </w:r>
          </w:p>
          <w:p w:rsidR="003A6366" w:rsidP="00620EEA" w:rsidRDefault="003A6366" w14:paraId="3E9D6010" w14:textId="77777777">
            <w:pPr>
              <w:pStyle w:val="BodyTextSpaceAfter"/>
              <w:spacing w:before="60" w:after="60"/>
              <w:jc w:val="center"/>
              <w:rPr>
                <w:sz w:val="18"/>
                <w:szCs w:val="18"/>
              </w:rPr>
            </w:pPr>
            <w:r>
              <w:rPr>
                <w:sz w:val="18"/>
                <w:szCs w:val="18"/>
              </w:rPr>
              <w:t>Not significant</w:t>
            </w:r>
          </w:p>
          <w:p w:rsidR="003A6366" w:rsidP="00620EEA" w:rsidRDefault="003A6366" w14:paraId="367B2340" w14:textId="77777777">
            <w:pPr>
              <w:pStyle w:val="BodyTextSpaceAfter"/>
              <w:spacing w:before="60" w:after="60"/>
              <w:jc w:val="center"/>
              <w:rPr>
                <w:sz w:val="18"/>
                <w:szCs w:val="18"/>
              </w:rPr>
            </w:pPr>
            <w:r>
              <w:rPr>
                <w:sz w:val="18"/>
                <w:szCs w:val="18"/>
              </w:rPr>
              <w:t>.01</w:t>
            </w:r>
          </w:p>
          <w:p w:rsidR="003A6366" w:rsidP="00620EEA" w:rsidRDefault="003A6366" w14:paraId="2D041522" w14:textId="77777777">
            <w:pPr>
              <w:pStyle w:val="BodyTextSpaceAfter"/>
              <w:spacing w:before="60" w:after="60"/>
              <w:jc w:val="center"/>
              <w:rPr>
                <w:sz w:val="18"/>
                <w:szCs w:val="18"/>
              </w:rPr>
            </w:pPr>
            <w:r>
              <w:rPr>
                <w:sz w:val="18"/>
                <w:szCs w:val="18"/>
              </w:rPr>
              <w:t>Not significant</w:t>
            </w:r>
          </w:p>
        </w:tc>
      </w:tr>
      <w:tr w:rsidRPr="00686A68" w:rsidR="005761E5" w:rsidTr="004F02FF" w14:paraId="1018AA8D" w14:textId="77777777">
        <w:trPr>
          <w:cantSplit/>
          <w:trHeight w:val="223"/>
        </w:trPr>
        <w:tc>
          <w:tcPr>
            <w:tcW w:w="3227" w:type="dxa"/>
            <w:tcBorders>
              <w:top w:val="single" w:color="auto" w:sz="4" w:space="0"/>
              <w:left w:val="single" w:color="auto" w:sz="4" w:space="0"/>
              <w:bottom w:val="single" w:color="auto" w:sz="4" w:space="0"/>
              <w:right w:val="nil"/>
            </w:tcBorders>
          </w:tcPr>
          <w:p w:rsidRPr="00031CF6" w:rsidR="005761E5" w:rsidP="005761E5" w:rsidRDefault="005761E5" w14:paraId="75C0CA7F" w14:textId="22026E88">
            <w:pPr>
              <w:pStyle w:val="BodyTextSpaceAfter"/>
              <w:spacing w:before="60" w:after="60"/>
              <w:rPr>
                <w:b/>
                <w:sz w:val="18"/>
                <w:szCs w:val="18"/>
              </w:rPr>
            </w:pPr>
            <w:r w:rsidRPr="00031CF6">
              <w:rPr>
                <w:b/>
                <w:sz w:val="18"/>
                <w:szCs w:val="18"/>
              </w:rPr>
              <w:t>Time bet</w:t>
            </w:r>
            <w:r>
              <w:rPr>
                <w:b/>
                <w:sz w:val="18"/>
                <w:szCs w:val="18"/>
              </w:rPr>
              <w:t>ween earliest offence</w:t>
            </w:r>
            <w:r w:rsidR="009C5D97">
              <w:rPr>
                <w:b/>
                <w:sz w:val="18"/>
                <w:szCs w:val="18"/>
              </w:rPr>
              <w:t>,</w:t>
            </w:r>
            <w:r>
              <w:rPr>
                <w:b/>
                <w:sz w:val="18"/>
                <w:szCs w:val="18"/>
              </w:rPr>
              <w:t xml:space="preserve"> offence committed date and latest offence committed date within incident</w:t>
            </w:r>
          </w:p>
          <w:p w:rsidR="005761E5" w:rsidP="005761E5" w:rsidRDefault="005761E5" w14:paraId="00256F23" w14:textId="77777777">
            <w:pPr>
              <w:pStyle w:val="BodyTextSpaceAfter"/>
              <w:spacing w:before="60" w:after="60"/>
              <w:rPr>
                <w:sz w:val="18"/>
                <w:szCs w:val="18"/>
              </w:rPr>
            </w:pPr>
            <w:r>
              <w:rPr>
                <w:sz w:val="18"/>
                <w:szCs w:val="18"/>
              </w:rPr>
              <w:t>Within 2 weeks</w:t>
            </w:r>
          </w:p>
          <w:p w:rsidR="005761E5" w:rsidP="005761E5" w:rsidRDefault="005761E5" w14:paraId="37255514" w14:textId="77777777">
            <w:pPr>
              <w:pStyle w:val="BodyTextSpaceAfter"/>
              <w:spacing w:before="60" w:after="60"/>
              <w:rPr>
                <w:sz w:val="18"/>
                <w:szCs w:val="18"/>
              </w:rPr>
            </w:pPr>
            <w:r>
              <w:rPr>
                <w:sz w:val="18"/>
                <w:szCs w:val="18"/>
              </w:rPr>
              <w:t>Between 2 weeks and 6 months</w:t>
            </w:r>
          </w:p>
          <w:p w:rsidRPr="00031CF6" w:rsidR="005761E5" w:rsidP="005761E5" w:rsidRDefault="005761E5" w14:paraId="1CFDC44B" w14:textId="2E3D9F0F">
            <w:pPr>
              <w:pStyle w:val="BodyTextSpaceAfter"/>
              <w:spacing w:before="60" w:after="60"/>
              <w:rPr>
                <w:b/>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385839" w:rsidP="005761E5" w:rsidRDefault="00385839" w14:paraId="43E5948F" w14:textId="77777777">
            <w:pPr>
              <w:pStyle w:val="BodyTextSpaceAfter"/>
              <w:spacing w:before="60" w:after="60"/>
              <w:jc w:val="center"/>
              <w:rPr>
                <w:sz w:val="18"/>
                <w:szCs w:val="18"/>
              </w:rPr>
            </w:pPr>
            <w:r>
              <w:rPr>
                <w:sz w:val="18"/>
                <w:szCs w:val="18"/>
              </w:rPr>
              <w:t>364</w:t>
            </w:r>
          </w:p>
          <w:p w:rsidR="00385839" w:rsidP="005761E5" w:rsidRDefault="00385839" w14:paraId="45EA9ED9" w14:textId="77777777">
            <w:pPr>
              <w:pStyle w:val="BodyTextSpaceAfter"/>
              <w:spacing w:before="60" w:after="60"/>
              <w:jc w:val="center"/>
              <w:rPr>
                <w:sz w:val="18"/>
                <w:szCs w:val="18"/>
              </w:rPr>
            </w:pPr>
            <w:r>
              <w:rPr>
                <w:sz w:val="18"/>
                <w:szCs w:val="18"/>
              </w:rPr>
              <w:t>120</w:t>
            </w:r>
          </w:p>
          <w:p w:rsidR="00385839" w:rsidP="005761E5" w:rsidRDefault="00385839" w14:paraId="4E602219" w14:textId="3620F8C2">
            <w:pPr>
              <w:pStyle w:val="BodyTextSpaceAfter"/>
              <w:spacing w:before="60" w:after="60"/>
              <w:jc w:val="center"/>
              <w:rPr>
                <w:sz w:val="18"/>
                <w:szCs w:val="18"/>
              </w:rPr>
            </w:pPr>
            <w:r>
              <w:rPr>
                <w:sz w:val="18"/>
                <w:szCs w:val="18"/>
              </w:rPr>
              <w:t>254</w:t>
            </w:r>
          </w:p>
        </w:tc>
        <w:tc>
          <w:tcPr>
            <w:tcW w:w="1382" w:type="dxa"/>
            <w:gridSpan w:val="2"/>
            <w:tcBorders>
              <w:top w:val="single" w:color="auto" w:sz="4" w:space="0"/>
              <w:left w:val="nil"/>
              <w:bottom w:val="single" w:color="auto" w:sz="4" w:space="0"/>
              <w:right w:val="nil"/>
            </w:tcBorders>
            <w:shd w:val="clear" w:color="auto" w:fill="E4D2E2"/>
            <w:vAlign w:val="bottom"/>
          </w:tcPr>
          <w:p w:rsidR="005761E5" w:rsidP="005761E5" w:rsidRDefault="005761E5" w14:paraId="70C9E2F8" w14:textId="594C80D0">
            <w:pPr>
              <w:pStyle w:val="BodyTextSpaceAfter"/>
              <w:spacing w:before="60" w:after="60"/>
              <w:jc w:val="center"/>
              <w:rPr>
                <w:sz w:val="18"/>
                <w:szCs w:val="18"/>
              </w:rPr>
            </w:pPr>
          </w:p>
          <w:p w:rsidR="00385839" w:rsidP="005761E5" w:rsidRDefault="00385839" w14:paraId="25B09788" w14:textId="0FC891EF">
            <w:pPr>
              <w:pStyle w:val="BodyTextSpaceAfter"/>
              <w:spacing w:before="60" w:after="60"/>
              <w:jc w:val="center"/>
              <w:rPr>
                <w:sz w:val="18"/>
                <w:szCs w:val="18"/>
              </w:rPr>
            </w:pPr>
          </w:p>
          <w:p w:rsidR="00385839" w:rsidP="005761E5" w:rsidRDefault="00385839" w14:paraId="52FF8C34" w14:textId="77777777">
            <w:pPr>
              <w:pStyle w:val="BodyTextSpaceAfter"/>
              <w:spacing w:before="60" w:after="60"/>
              <w:jc w:val="center"/>
              <w:rPr>
                <w:sz w:val="18"/>
                <w:szCs w:val="18"/>
              </w:rPr>
            </w:pPr>
            <w:r>
              <w:rPr>
                <w:sz w:val="18"/>
                <w:szCs w:val="18"/>
              </w:rPr>
              <w:t>49.3</w:t>
            </w:r>
          </w:p>
          <w:p w:rsidR="00385839" w:rsidP="005761E5" w:rsidRDefault="00385839" w14:paraId="4DECB5FB" w14:textId="77777777">
            <w:pPr>
              <w:pStyle w:val="BodyTextSpaceAfter"/>
              <w:spacing w:before="60" w:after="60"/>
              <w:jc w:val="center"/>
              <w:rPr>
                <w:sz w:val="18"/>
                <w:szCs w:val="18"/>
              </w:rPr>
            </w:pPr>
            <w:r>
              <w:rPr>
                <w:sz w:val="18"/>
                <w:szCs w:val="18"/>
              </w:rPr>
              <w:t>16.3</w:t>
            </w:r>
          </w:p>
          <w:p w:rsidR="00385839" w:rsidP="005761E5" w:rsidRDefault="00385839" w14:paraId="59090367" w14:textId="75DE4BF8">
            <w:pPr>
              <w:pStyle w:val="BodyTextSpaceAfter"/>
              <w:spacing w:before="60" w:after="60"/>
              <w:jc w:val="center"/>
              <w:rPr>
                <w:sz w:val="18"/>
                <w:szCs w:val="18"/>
              </w:rPr>
            </w:pPr>
            <w:r>
              <w:rPr>
                <w:sz w:val="18"/>
                <w:szCs w:val="18"/>
              </w:rPr>
              <w:t>34.4</w:t>
            </w:r>
          </w:p>
        </w:tc>
        <w:tc>
          <w:tcPr>
            <w:tcW w:w="1382" w:type="dxa"/>
            <w:gridSpan w:val="2"/>
            <w:tcBorders>
              <w:top w:val="single" w:color="auto" w:sz="4" w:space="0"/>
              <w:left w:val="nil"/>
              <w:bottom w:val="single" w:color="auto" w:sz="4" w:space="0"/>
              <w:right w:val="nil"/>
            </w:tcBorders>
            <w:shd w:val="clear" w:color="auto" w:fill="auto"/>
            <w:vAlign w:val="bottom"/>
          </w:tcPr>
          <w:p w:rsidR="00385839" w:rsidP="005761E5" w:rsidRDefault="00385839" w14:paraId="5C16929C" w14:textId="77777777">
            <w:pPr>
              <w:pStyle w:val="BodyTextSpaceAfter"/>
              <w:spacing w:before="60" w:after="60"/>
              <w:jc w:val="center"/>
              <w:rPr>
                <w:sz w:val="18"/>
                <w:szCs w:val="18"/>
              </w:rPr>
            </w:pPr>
            <w:r>
              <w:rPr>
                <w:sz w:val="18"/>
                <w:szCs w:val="18"/>
              </w:rPr>
              <w:t>930</w:t>
            </w:r>
          </w:p>
          <w:p w:rsidR="00385839" w:rsidP="005761E5" w:rsidRDefault="00385839" w14:paraId="40DA9F8F" w14:textId="77777777">
            <w:pPr>
              <w:pStyle w:val="BodyTextSpaceAfter"/>
              <w:spacing w:before="60" w:after="60"/>
              <w:jc w:val="center"/>
              <w:rPr>
                <w:sz w:val="18"/>
                <w:szCs w:val="18"/>
              </w:rPr>
            </w:pPr>
            <w:r>
              <w:rPr>
                <w:sz w:val="18"/>
                <w:szCs w:val="18"/>
              </w:rPr>
              <w:t>213</w:t>
            </w:r>
          </w:p>
          <w:p w:rsidR="00385839" w:rsidP="005761E5" w:rsidRDefault="00385839" w14:paraId="49D47CF4" w14:textId="0141186A">
            <w:pPr>
              <w:pStyle w:val="BodyTextSpaceAfter"/>
              <w:spacing w:before="60" w:after="60"/>
              <w:jc w:val="center"/>
              <w:rPr>
                <w:sz w:val="18"/>
                <w:szCs w:val="18"/>
              </w:rPr>
            </w:pPr>
            <w:r>
              <w:rPr>
                <w:sz w:val="18"/>
                <w:szCs w:val="18"/>
              </w:rPr>
              <w:t>500</w:t>
            </w:r>
          </w:p>
        </w:tc>
        <w:tc>
          <w:tcPr>
            <w:tcW w:w="1382" w:type="dxa"/>
            <w:gridSpan w:val="2"/>
            <w:tcBorders>
              <w:top w:val="single" w:color="auto" w:sz="4" w:space="0"/>
              <w:left w:val="nil"/>
              <w:bottom w:val="single" w:color="auto" w:sz="4" w:space="0"/>
              <w:right w:val="nil"/>
            </w:tcBorders>
            <w:vAlign w:val="bottom"/>
          </w:tcPr>
          <w:p w:rsidR="00385839" w:rsidP="005761E5" w:rsidRDefault="00385839" w14:paraId="2AC0A3EC" w14:textId="77777777">
            <w:pPr>
              <w:pStyle w:val="BodyTextSpaceAfter"/>
              <w:spacing w:before="60" w:after="60"/>
              <w:jc w:val="center"/>
              <w:rPr>
                <w:sz w:val="18"/>
                <w:szCs w:val="18"/>
              </w:rPr>
            </w:pPr>
            <w:r>
              <w:rPr>
                <w:sz w:val="18"/>
                <w:szCs w:val="18"/>
              </w:rPr>
              <w:t>56.6</w:t>
            </w:r>
          </w:p>
          <w:p w:rsidR="00385839" w:rsidP="005761E5" w:rsidRDefault="00385839" w14:paraId="08EF4005" w14:textId="77777777">
            <w:pPr>
              <w:pStyle w:val="BodyTextSpaceAfter"/>
              <w:spacing w:before="60" w:after="60"/>
              <w:jc w:val="center"/>
              <w:rPr>
                <w:sz w:val="18"/>
                <w:szCs w:val="18"/>
              </w:rPr>
            </w:pPr>
            <w:r>
              <w:rPr>
                <w:sz w:val="18"/>
                <w:szCs w:val="18"/>
              </w:rPr>
              <w:t>13.0</w:t>
            </w:r>
          </w:p>
          <w:p w:rsidR="00385839" w:rsidP="005761E5" w:rsidRDefault="00385839" w14:paraId="77CA841D" w14:textId="547F31E8">
            <w:pPr>
              <w:pStyle w:val="BodyTextSpaceAfter"/>
              <w:spacing w:before="60" w:after="60"/>
              <w:jc w:val="center"/>
              <w:rPr>
                <w:sz w:val="18"/>
                <w:szCs w:val="18"/>
              </w:rPr>
            </w:pPr>
            <w:r>
              <w:rPr>
                <w:sz w:val="18"/>
                <w:szCs w:val="18"/>
              </w:rPr>
              <w:t>30.4</w:t>
            </w:r>
          </w:p>
        </w:tc>
        <w:tc>
          <w:tcPr>
            <w:tcW w:w="1383" w:type="dxa"/>
            <w:tcBorders>
              <w:top w:val="single" w:color="auto" w:sz="4" w:space="0"/>
              <w:left w:val="nil"/>
              <w:bottom w:val="single" w:color="auto" w:sz="4" w:space="0"/>
              <w:right w:val="single" w:color="auto" w:sz="4" w:space="0"/>
            </w:tcBorders>
            <w:shd w:val="clear" w:color="auto" w:fill="E4D2E2"/>
          </w:tcPr>
          <w:p w:rsidR="005761E5" w:rsidP="005761E5" w:rsidRDefault="00385839" w14:paraId="2F3B46D2" w14:textId="2CA1196F">
            <w:pPr>
              <w:pStyle w:val="BodyTextSpaceAfter"/>
              <w:spacing w:before="60" w:after="60"/>
              <w:jc w:val="center"/>
              <w:rPr>
                <w:sz w:val="18"/>
                <w:szCs w:val="18"/>
              </w:rPr>
            </w:pPr>
            <w:r>
              <w:rPr>
                <w:sz w:val="18"/>
                <w:szCs w:val="18"/>
              </w:rPr>
              <w:t>.003</w:t>
            </w:r>
          </w:p>
        </w:tc>
      </w:tr>
      <w:tr w:rsidRPr="00686A68" w:rsidR="005761E5" w:rsidTr="004F02FF" w14:paraId="43BE8AAC" w14:textId="77777777">
        <w:trPr>
          <w:cantSplit/>
          <w:trHeight w:val="223"/>
        </w:trPr>
        <w:tc>
          <w:tcPr>
            <w:tcW w:w="3227" w:type="dxa"/>
            <w:tcBorders>
              <w:top w:val="single" w:color="auto" w:sz="4" w:space="0"/>
              <w:left w:val="single" w:color="auto" w:sz="4" w:space="0"/>
              <w:bottom w:val="single" w:color="auto" w:sz="4" w:space="0"/>
              <w:right w:val="nil"/>
            </w:tcBorders>
          </w:tcPr>
          <w:p w:rsidRPr="00031CF6" w:rsidR="005761E5" w:rsidP="005761E5" w:rsidRDefault="005761E5" w14:paraId="20435B99" w14:textId="5D77B59D">
            <w:pPr>
              <w:pStyle w:val="BodyTextSpaceAfter"/>
              <w:spacing w:before="60" w:after="60"/>
              <w:rPr>
                <w:b/>
                <w:sz w:val="18"/>
                <w:szCs w:val="18"/>
              </w:rPr>
            </w:pPr>
            <w:r w:rsidRPr="00031CF6">
              <w:rPr>
                <w:b/>
                <w:sz w:val="18"/>
                <w:szCs w:val="18"/>
              </w:rPr>
              <w:lastRenderedPageBreak/>
              <w:t>Time bet</w:t>
            </w:r>
            <w:r>
              <w:rPr>
                <w:b/>
                <w:sz w:val="18"/>
                <w:szCs w:val="18"/>
              </w:rPr>
              <w:t>ween date first offence committed and</w:t>
            </w:r>
            <w:r w:rsidRPr="00031CF6">
              <w:rPr>
                <w:b/>
                <w:sz w:val="18"/>
                <w:szCs w:val="18"/>
              </w:rPr>
              <w:t xml:space="preserve"> date </w:t>
            </w:r>
            <w:r>
              <w:rPr>
                <w:b/>
                <w:sz w:val="18"/>
                <w:szCs w:val="18"/>
              </w:rPr>
              <w:t>incident</w:t>
            </w:r>
            <w:r w:rsidRPr="00031CF6">
              <w:rPr>
                <w:b/>
                <w:sz w:val="18"/>
                <w:szCs w:val="18"/>
              </w:rPr>
              <w:t xml:space="preserve"> recorded by police</w:t>
            </w:r>
          </w:p>
          <w:p w:rsidR="005761E5" w:rsidP="005761E5" w:rsidRDefault="005761E5" w14:paraId="531DB8C0" w14:textId="77777777">
            <w:pPr>
              <w:pStyle w:val="BodyTextSpaceAfter"/>
              <w:spacing w:before="60" w:after="60"/>
              <w:rPr>
                <w:sz w:val="18"/>
                <w:szCs w:val="18"/>
              </w:rPr>
            </w:pPr>
            <w:r>
              <w:rPr>
                <w:sz w:val="18"/>
                <w:szCs w:val="18"/>
              </w:rPr>
              <w:t>Within 2 weeks</w:t>
            </w:r>
          </w:p>
          <w:p w:rsidR="005761E5" w:rsidP="005761E5" w:rsidRDefault="005761E5" w14:paraId="3645721F" w14:textId="77777777">
            <w:pPr>
              <w:pStyle w:val="BodyTextSpaceAfter"/>
              <w:spacing w:before="60" w:after="60"/>
              <w:rPr>
                <w:sz w:val="18"/>
                <w:szCs w:val="18"/>
              </w:rPr>
            </w:pPr>
            <w:r>
              <w:rPr>
                <w:sz w:val="18"/>
                <w:szCs w:val="18"/>
              </w:rPr>
              <w:t>Between 2 weeks and 6 months</w:t>
            </w:r>
          </w:p>
          <w:p w:rsidR="005761E5" w:rsidP="005761E5" w:rsidRDefault="005761E5" w14:paraId="2137D6F8" w14:textId="77777777">
            <w:pPr>
              <w:pStyle w:val="BodyTextSpaceAfter"/>
              <w:spacing w:before="60" w:after="60"/>
              <w:rPr>
                <w:b/>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5761E5" w:rsidP="005761E5" w:rsidRDefault="005761E5" w14:paraId="763EBB69" w14:textId="77777777">
            <w:pPr>
              <w:pStyle w:val="BodyTextSpaceAfter"/>
              <w:spacing w:before="60" w:after="60"/>
              <w:jc w:val="center"/>
              <w:rPr>
                <w:sz w:val="18"/>
                <w:szCs w:val="18"/>
              </w:rPr>
            </w:pPr>
            <w:r>
              <w:rPr>
                <w:sz w:val="18"/>
                <w:szCs w:val="18"/>
              </w:rPr>
              <w:t>258</w:t>
            </w:r>
          </w:p>
          <w:p w:rsidR="005761E5" w:rsidP="005761E5" w:rsidRDefault="005761E5" w14:paraId="5FA8AABF" w14:textId="77777777">
            <w:pPr>
              <w:pStyle w:val="BodyTextSpaceAfter"/>
              <w:spacing w:before="60" w:after="60"/>
              <w:jc w:val="center"/>
              <w:rPr>
                <w:sz w:val="18"/>
                <w:szCs w:val="18"/>
              </w:rPr>
            </w:pPr>
            <w:r>
              <w:rPr>
                <w:sz w:val="18"/>
                <w:szCs w:val="18"/>
              </w:rPr>
              <w:t>148</w:t>
            </w:r>
          </w:p>
          <w:p w:rsidR="005761E5" w:rsidP="005761E5" w:rsidRDefault="005761E5" w14:paraId="64AB481D" w14:textId="77777777">
            <w:pPr>
              <w:pStyle w:val="BodyTextSpaceAfter"/>
              <w:spacing w:before="60" w:after="60"/>
              <w:jc w:val="center"/>
              <w:rPr>
                <w:sz w:val="18"/>
                <w:szCs w:val="18"/>
              </w:rPr>
            </w:pPr>
            <w:r>
              <w:rPr>
                <w:sz w:val="18"/>
                <w:szCs w:val="18"/>
              </w:rPr>
              <w:t>332</w:t>
            </w:r>
          </w:p>
        </w:tc>
        <w:tc>
          <w:tcPr>
            <w:tcW w:w="1382" w:type="dxa"/>
            <w:gridSpan w:val="2"/>
            <w:tcBorders>
              <w:top w:val="single" w:color="auto" w:sz="4" w:space="0"/>
              <w:left w:val="nil"/>
              <w:bottom w:val="single" w:color="auto" w:sz="4" w:space="0"/>
              <w:right w:val="nil"/>
            </w:tcBorders>
            <w:shd w:val="clear" w:color="auto" w:fill="E4D2E2"/>
            <w:vAlign w:val="bottom"/>
          </w:tcPr>
          <w:p w:rsidR="005761E5" w:rsidP="005761E5" w:rsidRDefault="005761E5" w14:paraId="19FA5B80" w14:textId="77777777">
            <w:pPr>
              <w:pStyle w:val="BodyTextSpaceAfter"/>
              <w:spacing w:before="60" w:after="60"/>
              <w:jc w:val="center"/>
              <w:rPr>
                <w:sz w:val="18"/>
                <w:szCs w:val="18"/>
              </w:rPr>
            </w:pPr>
            <w:r>
              <w:rPr>
                <w:sz w:val="18"/>
                <w:szCs w:val="18"/>
              </w:rPr>
              <w:t>35.0</w:t>
            </w:r>
          </w:p>
          <w:p w:rsidR="005761E5" w:rsidP="005761E5" w:rsidRDefault="005761E5" w14:paraId="3495049C" w14:textId="77777777">
            <w:pPr>
              <w:pStyle w:val="BodyTextSpaceAfter"/>
              <w:spacing w:before="60" w:after="60"/>
              <w:jc w:val="center"/>
              <w:rPr>
                <w:sz w:val="18"/>
                <w:szCs w:val="18"/>
              </w:rPr>
            </w:pPr>
            <w:r>
              <w:rPr>
                <w:sz w:val="18"/>
                <w:szCs w:val="18"/>
              </w:rPr>
              <w:t>20.1</w:t>
            </w:r>
          </w:p>
          <w:p w:rsidR="005761E5" w:rsidP="005761E5" w:rsidRDefault="005761E5" w14:paraId="53DE969C" w14:textId="77777777">
            <w:pPr>
              <w:pStyle w:val="BodyTextSpaceAfter"/>
              <w:spacing w:before="60" w:after="60"/>
              <w:jc w:val="center"/>
              <w:rPr>
                <w:sz w:val="18"/>
                <w:szCs w:val="18"/>
              </w:rPr>
            </w:pPr>
            <w:r>
              <w:rPr>
                <w:sz w:val="18"/>
                <w:szCs w:val="18"/>
              </w:rPr>
              <w:t>45.0</w:t>
            </w:r>
          </w:p>
        </w:tc>
        <w:tc>
          <w:tcPr>
            <w:tcW w:w="1382" w:type="dxa"/>
            <w:gridSpan w:val="2"/>
            <w:tcBorders>
              <w:top w:val="single" w:color="auto" w:sz="4" w:space="0"/>
              <w:left w:val="nil"/>
              <w:bottom w:val="single" w:color="auto" w:sz="4" w:space="0"/>
              <w:right w:val="nil"/>
            </w:tcBorders>
            <w:shd w:val="clear" w:color="auto" w:fill="auto"/>
            <w:vAlign w:val="bottom"/>
          </w:tcPr>
          <w:p w:rsidR="005761E5" w:rsidP="005761E5" w:rsidRDefault="005761E5" w14:paraId="1D44B285" w14:textId="77777777">
            <w:pPr>
              <w:pStyle w:val="BodyTextSpaceAfter"/>
              <w:spacing w:before="60" w:after="60"/>
              <w:jc w:val="center"/>
              <w:rPr>
                <w:sz w:val="18"/>
                <w:szCs w:val="18"/>
              </w:rPr>
            </w:pPr>
            <w:r>
              <w:rPr>
                <w:sz w:val="18"/>
                <w:szCs w:val="18"/>
              </w:rPr>
              <w:t>742</w:t>
            </w:r>
          </w:p>
          <w:p w:rsidR="005761E5" w:rsidP="005761E5" w:rsidRDefault="005761E5" w14:paraId="6F81559B" w14:textId="77777777">
            <w:pPr>
              <w:pStyle w:val="BodyTextSpaceAfter"/>
              <w:spacing w:before="60" w:after="60"/>
              <w:jc w:val="center"/>
              <w:rPr>
                <w:sz w:val="18"/>
                <w:szCs w:val="18"/>
              </w:rPr>
            </w:pPr>
            <w:r>
              <w:rPr>
                <w:sz w:val="18"/>
                <w:szCs w:val="18"/>
              </w:rPr>
              <w:t>333</w:t>
            </w:r>
          </w:p>
          <w:p w:rsidR="005761E5" w:rsidP="005761E5" w:rsidRDefault="005761E5" w14:paraId="4FBE0B7A" w14:textId="77777777">
            <w:pPr>
              <w:pStyle w:val="BodyTextSpaceAfter"/>
              <w:spacing w:before="60" w:after="60"/>
              <w:jc w:val="center"/>
              <w:rPr>
                <w:sz w:val="18"/>
                <w:szCs w:val="18"/>
              </w:rPr>
            </w:pPr>
            <w:r>
              <w:rPr>
                <w:sz w:val="18"/>
                <w:szCs w:val="18"/>
              </w:rPr>
              <w:t>568</w:t>
            </w:r>
          </w:p>
        </w:tc>
        <w:tc>
          <w:tcPr>
            <w:tcW w:w="1382" w:type="dxa"/>
            <w:gridSpan w:val="2"/>
            <w:tcBorders>
              <w:top w:val="single" w:color="auto" w:sz="4" w:space="0"/>
              <w:left w:val="nil"/>
              <w:bottom w:val="single" w:color="auto" w:sz="4" w:space="0"/>
              <w:right w:val="nil"/>
            </w:tcBorders>
            <w:vAlign w:val="bottom"/>
          </w:tcPr>
          <w:p w:rsidR="005761E5" w:rsidP="005761E5" w:rsidRDefault="005761E5" w14:paraId="48CB1E03" w14:textId="77777777">
            <w:pPr>
              <w:pStyle w:val="BodyTextSpaceAfter"/>
              <w:spacing w:before="60" w:after="60"/>
              <w:jc w:val="center"/>
              <w:rPr>
                <w:sz w:val="18"/>
                <w:szCs w:val="18"/>
              </w:rPr>
            </w:pPr>
            <w:r>
              <w:rPr>
                <w:sz w:val="18"/>
                <w:szCs w:val="18"/>
              </w:rPr>
              <w:t>45.2</w:t>
            </w:r>
          </w:p>
          <w:p w:rsidR="005761E5" w:rsidP="005761E5" w:rsidRDefault="005761E5" w14:paraId="334B3900" w14:textId="77777777">
            <w:pPr>
              <w:pStyle w:val="BodyTextSpaceAfter"/>
              <w:spacing w:before="60" w:after="60"/>
              <w:jc w:val="center"/>
              <w:rPr>
                <w:sz w:val="18"/>
                <w:szCs w:val="18"/>
              </w:rPr>
            </w:pPr>
            <w:r>
              <w:rPr>
                <w:sz w:val="18"/>
                <w:szCs w:val="18"/>
              </w:rPr>
              <w:t>20.3</w:t>
            </w:r>
          </w:p>
          <w:p w:rsidR="005761E5" w:rsidP="005761E5" w:rsidRDefault="005761E5" w14:paraId="67D67BA8" w14:textId="77777777">
            <w:pPr>
              <w:pStyle w:val="BodyTextSpaceAfter"/>
              <w:spacing w:before="60" w:after="60"/>
              <w:jc w:val="center"/>
              <w:rPr>
                <w:sz w:val="18"/>
                <w:szCs w:val="18"/>
              </w:rPr>
            </w:pPr>
            <w:r>
              <w:rPr>
                <w:sz w:val="18"/>
                <w:szCs w:val="18"/>
              </w:rPr>
              <w:t>34.6</w:t>
            </w:r>
          </w:p>
        </w:tc>
        <w:tc>
          <w:tcPr>
            <w:tcW w:w="1383" w:type="dxa"/>
            <w:tcBorders>
              <w:top w:val="single" w:color="auto" w:sz="4" w:space="0"/>
              <w:left w:val="nil"/>
              <w:bottom w:val="single" w:color="auto" w:sz="4" w:space="0"/>
              <w:right w:val="single" w:color="auto" w:sz="4" w:space="0"/>
            </w:tcBorders>
            <w:shd w:val="clear" w:color="auto" w:fill="E4D2E2"/>
          </w:tcPr>
          <w:p w:rsidR="005761E5" w:rsidP="005761E5" w:rsidRDefault="005761E5" w14:paraId="2A52C0E3" w14:textId="77777777">
            <w:pPr>
              <w:pStyle w:val="BodyTextSpaceAfter"/>
              <w:spacing w:before="60" w:after="60"/>
              <w:jc w:val="center"/>
              <w:rPr>
                <w:sz w:val="18"/>
                <w:szCs w:val="18"/>
              </w:rPr>
            </w:pPr>
            <w:r>
              <w:rPr>
                <w:sz w:val="18"/>
                <w:szCs w:val="18"/>
              </w:rPr>
              <w:t>&lt;.001</w:t>
            </w:r>
          </w:p>
        </w:tc>
      </w:tr>
      <w:tr w:rsidRPr="00686A68" w:rsidR="005761E5" w:rsidTr="004F02FF" w14:paraId="51814FDC" w14:textId="77777777">
        <w:trPr>
          <w:cantSplit/>
          <w:trHeight w:val="223"/>
        </w:trPr>
        <w:tc>
          <w:tcPr>
            <w:tcW w:w="3227" w:type="dxa"/>
            <w:tcBorders>
              <w:top w:val="single" w:color="auto" w:sz="4" w:space="0"/>
              <w:left w:val="single" w:color="auto" w:sz="4" w:space="0"/>
              <w:bottom w:val="single" w:color="auto" w:sz="4" w:space="0"/>
              <w:right w:val="nil"/>
            </w:tcBorders>
          </w:tcPr>
          <w:p w:rsidR="005761E5" w:rsidP="005761E5" w:rsidRDefault="005761E5" w14:paraId="37AA8421" w14:textId="77777777">
            <w:pPr>
              <w:pStyle w:val="BodyTextSpaceAfter"/>
              <w:spacing w:before="60" w:after="60"/>
              <w:rPr>
                <w:b/>
                <w:sz w:val="18"/>
                <w:szCs w:val="18"/>
              </w:rPr>
            </w:pPr>
            <w:r>
              <w:rPr>
                <w:b/>
                <w:sz w:val="18"/>
                <w:szCs w:val="18"/>
              </w:rPr>
              <w:t xml:space="preserve">Time between date incident first recorded by police and date outcome recorded by police </w:t>
            </w:r>
          </w:p>
          <w:p w:rsidR="005761E5" w:rsidP="005761E5" w:rsidRDefault="005761E5" w14:paraId="239BA60E" w14:textId="77777777">
            <w:pPr>
              <w:pStyle w:val="BodyTextSpaceAfter"/>
              <w:spacing w:before="60" w:after="60"/>
              <w:rPr>
                <w:sz w:val="18"/>
                <w:szCs w:val="18"/>
              </w:rPr>
            </w:pPr>
            <w:r>
              <w:rPr>
                <w:sz w:val="18"/>
                <w:szCs w:val="18"/>
              </w:rPr>
              <w:t>Within 2 weeks</w:t>
            </w:r>
          </w:p>
          <w:p w:rsidR="005761E5" w:rsidP="005761E5" w:rsidRDefault="005761E5" w14:paraId="253E262D" w14:textId="77777777">
            <w:pPr>
              <w:pStyle w:val="BodyTextSpaceAfter"/>
              <w:spacing w:before="60" w:after="60"/>
              <w:rPr>
                <w:sz w:val="18"/>
                <w:szCs w:val="18"/>
              </w:rPr>
            </w:pPr>
            <w:r>
              <w:rPr>
                <w:sz w:val="18"/>
                <w:szCs w:val="18"/>
              </w:rPr>
              <w:t>Between 2 weeks and 6 months</w:t>
            </w:r>
          </w:p>
          <w:p w:rsidRPr="00031CF6" w:rsidR="005761E5" w:rsidP="005761E5" w:rsidRDefault="005761E5" w14:paraId="531984ED" w14:textId="5C4B63F0">
            <w:pPr>
              <w:pStyle w:val="BodyTextSpaceAfter"/>
              <w:spacing w:before="60" w:after="60"/>
              <w:rPr>
                <w:b/>
                <w:sz w:val="18"/>
                <w:szCs w:val="18"/>
              </w:rPr>
            </w:pPr>
            <w:r>
              <w:rPr>
                <w:sz w:val="18"/>
                <w:szCs w:val="18"/>
              </w:rPr>
              <w:t>More than 6 months</w:t>
            </w:r>
          </w:p>
        </w:tc>
        <w:tc>
          <w:tcPr>
            <w:tcW w:w="1382" w:type="dxa"/>
            <w:gridSpan w:val="2"/>
            <w:tcBorders>
              <w:top w:val="single" w:color="auto" w:sz="4" w:space="0"/>
              <w:left w:val="nil"/>
              <w:bottom w:val="single" w:color="auto" w:sz="4" w:space="0"/>
              <w:right w:val="nil"/>
            </w:tcBorders>
            <w:shd w:val="clear" w:color="auto" w:fill="E4D2E2"/>
            <w:vAlign w:val="bottom"/>
          </w:tcPr>
          <w:p w:rsidR="005761E5" w:rsidP="005761E5" w:rsidRDefault="00385839" w14:paraId="5EA50A59" w14:textId="77777777">
            <w:pPr>
              <w:pStyle w:val="BodyTextSpaceAfter"/>
              <w:spacing w:before="60" w:after="60"/>
              <w:jc w:val="center"/>
              <w:rPr>
                <w:sz w:val="18"/>
                <w:szCs w:val="18"/>
              </w:rPr>
            </w:pPr>
            <w:r>
              <w:rPr>
                <w:sz w:val="18"/>
                <w:szCs w:val="18"/>
              </w:rPr>
              <w:t>124</w:t>
            </w:r>
          </w:p>
          <w:p w:rsidR="00385839" w:rsidP="005761E5" w:rsidRDefault="00385839" w14:paraId="79341F89" w14:textId="77777777">
            <w:pPr>
              <w:pStyle w:val="BodyTextSpaceAfter"/>
              <w:spacing w:before="60" w:after="60"/>
              <w:jc w:val="center"/>
              <w:rPr>
                <w:sz w:val="18"/>
                <w:szCs w:val="18"/>
              </w:rPr>
            </w:pPr>
            <w:r>
              <w:rPr>
                <w:sz w:val="18"/>
                <w:szCs w:val="18"/>
              </w:rPr>
              <w:t>196</w:t>
            </w:r>
          </w:p>
          <w:p w:rsidR="00385839" w:rsidP="005761E5" w:rsidRDefault="00385839" w14:paraId="150D5D7B" w14:textId="347ED81F">
            <w:pPr>
              <w:pStyle w:val="BodyTextSpaceAfter"/>
              <w:spacing w:before="60" w:after="60"/>
              <w:jc w:val="center"/>
              <w:rPr>
                <w:sz w:val="18"/>
                <w:szCs w:val="18"/>
              </w:rPr>
            </w:pPr>
            <w:r>
              <w:rPr>
                <w:sz w:val="18"/>
                <w:szCs w:val="18"/>
              </w:rPr>
              <w:t>418</w:t>
            </w:r>
          </w:p>
        </w:tc>
        <w:tc>
          <w:tcPr>
            <w:tcW w:w="1382" w:type="dxa"/>
            <w:gridSpan w:val="2"/>
            <w:tcBorders>
              <w:top w:val="single" w:color="auto" w:sz="4" w:space="0"/>
              <w:left w:val="nil"/>
              <w:bottom w:val="single" w:color="auto" w:sz="4" w:space="0"/>
              <w:right w:val="nil"/>
            </w:tcBorders>
            <w:shd w:val="clear" w:color="auto" w:fill="E4D2E2"/>
            <w:vAlign w:val="bottom"/>
          </w:tcPr>
          <w:p w:rsidR="005761E5" w:rsidP="005761E5" w:rsidRDefault="00385839" w14:paraId="0135EC17" w14:textId="77777777">
            <w:pPr>
              <w:pStyle w:val="BodyTextSpaceAfter"/>
              <w:spacing w:before="60" w:after="60"/>
              <w:jc w:val="center"/>
              <w:rPr>
                <w:sz w:val="18"/>
                <w:szCs w:val="18"/>
              </w:rPr>
            </w:pPr>
            <w:r>
              <w:rPr>
                <w:sz w:val="18"/>
                <w:szCs w:val="18"/>
              </w:rPr>
              <w:t>16.8</w:t>
            </w:r>
          </w:p>
          <w:p w:rsidR="00385839" w:rsidP="005761E5" w:rsidRDefault="00385839" w14:paraId="2C98F45D" w14:textId="77777777">
            <w:pPr>
              <w:pStyle w:val="BodyTextSpaceAfter"/>
              <w:spacing w:before="60" w:after="60"/>
              <w:jc w:val="center"/>
              <w:rPr>
                <w:sz w:val="18"/>
                <w:szCs w:val="18"/>
              </w:rPr>
            </w:pPr>
            <w:r>
              <w:rPr>
                <w:sz w:val="18"/>
                <w:szCs w:val="18"/>
              </w:rPr>
              <w:t>26.6</w:t>
            </w:r>
          </w:p>
          <w:p w:rsidR="00385839" w:rsidP="005761E5" w:rsidRDefault="00385839" w14:paraId="3CC7E1F2" w14:textId="676C11D4">
            <w:pPr>
              <w:pStyle w:val="BodyTextSpaceAfter"/>
              <w:spacing w:before="60" w:after="60"/>
              <w:jc w:val="center"/>
              <w:rPr>
                <w:sz w:val="18"/>
                <w:szCs w:val="18"/>
              </w:rPr>
            </w:pPr>
            <w:r>
              <w:rPr>
                <w:sz w:val="18"/>
                <w:szCs w:val="18"/>
              </w:rPr>
              <w:t>56.6</w:t>
            </w:r>
          </w:p>
        </w:tc>
        <w:tc>
          <w:tcPr>
            <w:tcW w:w="1382" w:type="dxa"/>
            <w:gridSpan w:val="2"/>
            <w:tcBorders>
              <w:top w:val="single" w:color="auto" w:sz="4" w:space="0"/>
              <w:left w:val="nil"/>
              <w:bottom w:val="single" w:color="auto" w:sz="4" w:space="0"/>
              <w:right w:val="nil"/>
            </w:tcBorders>
            <w:shd w:val="clear" w:color="auto" w:fill="auto"/>
            <w:vAlign w:val="bottom"/>
          </w:tcPr>
          <w:p w:rsidR="005761E5" w:rsidP="005761E5" w:rsidRDefault="00385839" w14:paraId="37F4E30C" w14:textId="77777777">
            <w:pPr>
              <w:pStyle w:val="BodyTextSpaceAfter"/>
              <w:spacing w:before="60" w:after="60"/>
              <w:jc w:val="center"/>
              <w:rPr>
                <w:sz w:val="18"/>
                <w:szCs w:val="18"/>
              </w:rPr>
            </w:pPr>
            <w:r>
              <w:rPr>
                <w:sz w:val="18"/>
                <w:szCs w:val="18"/>
              </w:rPr>
              <w:t>317</w:t>
            </w:r>
          </w:p>
          <w:p w:rsidR="00385839" w:rsidP="005761E5" w:rsidRDefault="00385839" w14:paraId="34805859" w14:textId="77777777">
            <w:pPr>
              <w:pStyle w:val="BodyTextSpaceAfter"/>
              <w:spacing w:before="60" w:after="60"/>
              <w:jc w:val="center"/>
              <w:rPr>
                <w:sz w:val="18"/>
                <w:szCs w:val="18"/>
              </w:rPr>
            </w:pPr>
            <w:r>
              <w:rPr>
                <w:sz w:val="18"/>
                <w:szCs w:val="18"/>
              </w:rPr>
              <w:t>654</w:t>
            </w:r>
          </w:p>
          <w:p w:rsidR="00385839" w:rsidP="005761E5" w:rsidRDefault="00385839" w14:paraId="5B33C579" w14:textId="74664057">
            <w:pPr>
              <w:pStyle w:val="BodyTextSpaceAfter"/>
              <w:spacing w:before="60" w:after="60"/>
              <w:jc w:val="center"/>
              <w:rPr>
                <w:sz w:val="18"/>
                <w:szCs w:val="18"/>
              </w:rPr>
            </w:pPr>
            <w:r>
              <w:rPr>
                <w:sz w:val="18"/>
                <w:szCs w:val="18"/>
              </w:rPr>
              <w:t>672</w:t>
            </w:r>
          </w:p>
        </w:tc>
        <w:tc>
          <w:tcPr>
            <w:tcW w:w="1382" w:type="dxa"/>
            <w:gridSpan w:val="2"/>
            <w:tcBorders>
              <w:top w:val="single" w:color="auto" w:sz="4" w:space="0"/>
              <w:left w:val="nil"/>
              <w:bottom w:val="single" w:color="auto" w:sz="4" w:space="0"/>
              <w:right w:val="nil"/>
            </w:tcBorders>
            <w:vAlign w:val="bottom"/>
          </w:tcPr>
          <w:p w:rsidR="005761E5" w:rsidP="005761E5" w:rsidRDefault="00385839" w14:paraId="11BF40E5" w14:textId="77777777">
            <w:pPr>
              <w:pStyle w:val="BodyTextSpaceAfter"/>
              <w:spacing w:before="60" w:after="60"/>
              <w:jc w:val="center"/>
              <w:rPr>
                <w:sz w:val="18"/>
                <w:szCs w:val="18"/>
              </w:rPr>
            </w:pPr>
            <w:r>
              <w:rPr>
                <w:sz w:val="18"/>
                <w:szCs w:val="18"/>
              </w:rPr>
              <w:t>19.3</w:t>
            </w:r>
          </w:p>
          <w:p w:rsidR="00385839" w:rsidP="005761E5" w:rsidRDefault="00385839" w14:paraId="58391A69" w14:textId="77777777">
            <w:pPr>
              <w:pStyle w:val="BodyTextSpaceAfter"/>
              <w:spacing w:before="60" w:after="60"/>
              <w:jc w:val="center"/>
              <w:rPr>
                <w:sz w:val="18"/>
                <w:szCs w:val="18"/>
              </w:rPr>
            </w:pPr>
            <w:r>
              <w:rPr>
                <w:sz w:val="18"/>
                <w:szCs w:val="18"/>
              </w:rPr>
              <w:t>39.8</w:t>
            </w:r>
          </w:p>
          <w:p w:rsidR="00385839" w:rsidP="005761E5" w:rsidRDefault="00385839" w14:paraId="6C2B9483" w14:textId="08D37C87">
            <w:pPr>
              <w:pStyle w:val="BodyTextSpaceAfter"/>
              <w:spacing w:before="60" w:after="60"/>
              <w:jc w:val="center"/>
              <w:rPr>
                <w:sz w:val="18"/>
                <w:szCs w:val="18"/>
              </w:rPr>
            </w:pPr>
            <w:r>
              <w:rPr>
                <w:sz w:val="18"/>
                <w:szCs w:val="18"/>
              </w:rPr>
              <w:t>40.9</w:t>
            </w:r>
          </w:p>
        </w:tc>
        <w:tc>
          <w:tcPr>
            <w:tcW w:w="1383" w:type="dxa"/>
            <w:tcBorders>
              <w:top w:val="single" w:color="auto" w:sz="4" w:space="0"/>
              <w:left w:val="nil"/>
              <w:bottom w:val="single" w:color="auto" w:sz="4" w:space="0"/>
              <w:right w:val="single" w:color="auto" w:sz="4" w:space="0"/>
            </w:tcBorders>
            <w:shd w:val="clear" w:color="auto" w:fill="E4D2E2"/>
          </w:tcPr>
          <w:p w:rsidR="005761E5" w:rsidP="005761E5" w:rsidRDefault="00385839" w14:paraId="5EED5276" w14:textId="2EAA845F">
            <w:pPr>
              <w:pStyle w:val="BodyTextSpaceAfter"/>
              <w:spacing w:before="60" w:after="60"/>
              <w:jc w:val="center"/>
              <w:rPr>
                <w:sz w:val="18"/>
                <w:szCs w:val="18"/>
              </w:rPr>
            </w:pPr>
            <w:r>
              <w:rPr>
                <w:sz w:val="18"/>
                <w:szCs w:val="18"/>
              </w:rPr>
              <w:t>&lt;.001</w:t>
            </w:r>
          </w:p>
        </w:tc>
      </w:tr>
    </w:tbl>
    <w:p w:rsidR="00E11EAB" w:rsidP="0090709C" w:rsidRDefault="00E11EAB" w14:paraId="3FE6D64F" w14:textId="77777777">
      <w:pPr>
        <w:rPr>
          <w:rFonts w:ascii="Roboto Condensed Light" w:hAnsi="Roboto Condensed Light"/>
          <w:sz w:val="22"/>
          <w:szCs w:val="22"/>
        </w:rPr>
      </w:pPr>
    </w:p>
    <w:p w:rsidR="0090709C" w:rsidP="0090709C" w:rsidRDefault="0090709C" w14:paraId="5C6527D0" w14:textId="6B844745">
      <w:pPr>
        <w:rPr>
          <w:rFonts w:ascii="Roboto Condensed Light" w:hAnsi="Roboto Condensed Light"/>
          <w:sz w:val="22"/>
          <w:szCs w:val="22"/>
        </w:rPr>
      </w:pPr>
      <w:r w:rsidRPr="0090709C">
        <w:rPr>
          <w:rFonts w:ascii="Roboto Condensed Light" w:hAnsi="Roboto Condensed Light"/>
          <w:sz w:val="22"/>
          <w:szCs w:val="22"/>
        </w:rPr>
        <w:t>Again, the predictor variables that had a significant relationship with progression to court were entered into a final logistic regression model, to determine which combination of these variables is most useful in predicting those incidents that progress to court compared with those that don’t progress to court.</w:t>
      </w:r>
      <w:r w:rsidRPr="00024D88">
        <w:rPr>
          <w:rFonts w:ascii="Roboto Condensed Light" w:hAnsi="Roboto Condensed Light"/>
          <w:sz w:val="22"/>
          <w:szCs w:val="22"/>
        </w:rPr>
        <w:t xml:space="preserve"> </w:t>
      </w:r>
      <w:r w:rsidRPr="00024D88" w:rsidR="00024D88">
        <w:rPr>
          <w:rFonts w:ascii="Roboto Condensed Light" w:hAnsi="Roboto Condensed Light"/>
          <w:sz w:val="22"/>
          <w:szCs w:val="22"/>
        </w:rPr>
        <w:t xml:space="preserve">The final model included 2,354 of the 2,381 incidents that had a police progression outcome recorded, due to missing data on one or more of the independent variables. </w:t>
      </w:r>
      <w:r>
        <w:rPr>
          <w:rFonts w:ascii="Roboto Condensed Light" w:hAnsi="Roboto Condensed Light"/>
          <w:sz w:val="22"/>
          <w:szCs w:val="22"/>
        </w:rPr>
        <w:t>The AUC for the final model</w:t>
      </w:r>
      <w:r w:rsidR="00024D88">
        <w:rPr>
          <w:rFonts w:ascii="Roboto Condensed Light" w:hAnsi="Roboto Condensed Light"/>
          <w:sz w:val="22"/>
          <w:szCs w:val="22"/>
        </w:rPr>
        <w:t xml:space="preserve">, </w:t>
      </w:r>
      <w:r w:rsidR="00C76FF7">
        <w:rPr>
          <w:rFonts w:ascii="Roboto Condensed Light" w:hAnsi="Roboto Condensed Light"/>
          <w:sz w:val="22"/>
          <w:szCs w:val="22"/>
        </w:rPr>
        <w:t>presented in Table 7,</w:t>
      </w:r>
      <w:r>
        <w:rPr>
          <w:rFonts w:ascii="Roboto Condensed Light" w:hAnsi="Roboto Condensed Light"/>
          <w:sz w:val="22"/>
          <w:szCs w:val="22"/>
        </w:rPr>
        <w:t xml:space="preserve"> was 0.67 (</w:t>
      </w:r>
      <w:r>
        <w:rPr>
          <w:rFonts w:ascii="Roboto Condensed Light" w:hAnsi="Roboto Condensed Light"/>
          <w:i/>
          <w:sz w:val="22"/>
          <w:szCs w:val="22"/>
        </w:rPr>
        <w:t>p</w:t>
      </w:r>
      <w:r>
        <w:rPr>
          <w:rFonts w:ascii="Roboto Condensed Light" w:hAnsi="Roboto Condensed Light"/>
          <w:sz w:val="22"/>
          <w:szCs w:val="22"/>
        </w:rPr>
        <w:t xml:space="preserve">&lt;.001, 95% Confidence Interval: 0.64, 0.69). This suggests that there is a 67% chance that the final model will produce a higher probability of an incident progressing to court for incidents that actually do progress to court. This model is considered to have acceptable ability to discriminate between incidents that progress to court and those that do not progress to court. </w:t>
      </w:r>
    </w:p>
    <w:p w:rsidR="00024D88" w:rsidP="0090709C" w:rsidRDefault="00024D88" w14:paraId="7F46AC35" w14:textId="77777777">
      <w:pPr>
        <w:rPr>
          <w:rFonts w:ascii="Roboto Condensed Light" w:hAnsi="Roboto Condensed Light"/>
          <w:sz w:val="22"/>
          <w:szCs w:val="22"/>
        </w:rPr>
      </w:pPr>
    </w:p>
    <w:p w:rsidR="00024D88" w:rsidP="0090709C" w:rsidRDefault="00FB613A" w14:paraId="55496B0F" w14:textId="708F9E9D">
      <w:pPr>
        <w:rPr>
          <w:rFonts w:ascii="Roboto Condensed Light" w:hAnsi="Roboto Condensed Light"/>
          <w:sz w:val="22"/>
          <w:szCs w:val="22"/>
        </w:rPr>
      </w:pPr>
      <w:r>
        <w:rPr>
          <w:rFonts w:ascii="Roboto Condensed Light" w:hAnsi="Roboto Condensed Light"/>
          <w:sz w:val="22"/>
          <w:szCs w:val="22"/>
        </w:rPr>
        <w:t xml:space="preserve">As mentioned in relation </w:t>
      </w:r>
      <w:r w:rsidR="00024D88">
        <w:rPr>
          <w:rFonts w:ascii="Roboto Condensed Light" w:hAnsi="Roboto Condensed Light"/>
          <w:sz w:val="22"/>
          <w:szCs w:val="22"/>
        </w:rPr>
        <w:t xml:space="preserve">to the previous logistic regression model, the odds ratio column can be used to interpret the increased or decreased likelihood that an incident with the relevant characteristic will progress to being heard in court. The </w:t>
      </w:r>
      <w:r w:rsidR="00C76FF7">
        <w:rPr>
          <w:rFonts w:ascii="Roboto Condensed Light" w:hAnsi="Roboto Condensed Light"/>
          <w:sz w:val="22"/>
          <w:szCs w:val="22"/>
        </w:rPr>
        <w:t>odds ratios presented in Table 7</w:t>
      </w:r>
      <w:r w:rsidR="00F5360F">
        <w:rPr>
          <w:rFonts w:ascii="Roboto Condensed Light" w:hAnsi="Roboto Condensed Light"/>
          <w:sz w:val="22"/>
          <w:szCs w:val="22"/>
        </w:rPr>
        <w:t xml:space="preserve"> indicate that, when all other predictors a</w:t>
      </w:r>
      <w:r w:rsidR="00A5687F">
        <w:rPr>
          <w:rFonts w:ascii="Roboto Condensed Light" w:hAnsi="Roboto Condensed Light"/>
          <w:sz w:val="22"/>
          <w:szCs w:val="22"/>
        </w:rPr>
        <w:t>re taken into account:</w:t>
      </w:r>
    </w:p>
    <w:p w:rsidR="00024D88" w:rsidP="00024D88" w:rsidRDefault="00024D88" w14:paraId="0E7FCC37" w14:textId="2FD2C983">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relating to offe</w:t>
      </w:r>
      <w:r w:rsidR="00F5360F">
        <w:rPr>
          <w:rFonts w:ascii="Roboto Condensed Light" w:hAnsi="Roboto Condensed Light"/>
          <w:sz w:val="22"/>
          <w:szCs w:val="22"/>
        </w:rPr>
        <w:t>n</w:t>
      </w:r>
      <w:r w:rsidR="00A5687F">
        <w:rPr>
          <w:rFonts w:ascii="Roboto Condensed Light" w:hAnsi="Roboto Condensed Light"/>
          <w:sz w:val="22"/>
          <w:szCs w:val="22"/>
        </w:rPr>
        <w:t>ders aged older than 10 to 17 a</w:t>
      </w:r>
      <w:r>
        <w:rPr>
          <w:rFonts w:ascii="Roboto Condensed Light" w:hAnsi="Roboto Condensed Light"/>
          <w:sz w:val="22"/>
          <w:szCs w:val="22"/>
        </w:rPr>
        <w:t xml:space="preserve">re less likely to proceed to court. In particular, incidents with offenders aged between </w:t>
      </w:r>
      <w:r w:rsidR="00A5687F">
        <w:rPr>
          <w:rFonts w:ascii="Roboto Condensed Light" w:hAnsi="Roboto Condensed Light"/>
          <w:sz w:val="22"/>
          <w:szCs w:val="22"/>
        </w:rPr>
        <w:t>18 and 34 a</w:t>
      </w:r>
      <w:r w:rsidR="00F5360F">
        <w:rPr>
          <w:rFonts w:ascii="Roboto Condensed Light" w:hAnsi="Roboto Condensed Light"/>
          <w:sz w:val="22"/>
          <w:szCs w:val="22"/>
        </w:rPr>
        <w:t xml:space="preserve">re about half as likely to proceed as those involving 10 to 17 year olds.  </w:t>
      </w:r>
    </w:p>
    <w:p w:rsidR="00F5360F" w:rsidP="00024D88" w:rsidRDefault="00F5360F" w14:paraId="2215B2EF" w14:textId="6ABD45DF">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Incidents involving an indecent assault as the most serious sexual offence </w:t>
      </w:r>
      <w:r w:rsidR="00A5687F">
        <w:rPr>
          <w:rFonts w:ascii="Roboto Condensed Light" w:hAnsi="Roboto Condensed Light"/>
          <w:sz w:val="22"/>
          <w:szCs w:val="22"/>
        </w:rPr>
        <w:t>a</w:t>
      </w:r>
      <w:r>
        <w:rPr>
          <w:rFonts w:ascii="Roboto Condensed Light" w:hAnsi="Roboto Condensed Light"/>
          <w:sz w:val="22"/>
          <w:szCs w:val="22"/>
        </w:rPr>
        <w:t xml:space="preserve">re more likely to proceed than incidents involving a rape. </w:t>
      </w:r>
    </w:p>
    <w:p w:rsidR="00F5360F" w:rsidP="00024D88" w:rsidRDefault="00F5360F" w14:paraId="2ADCDBFA" w14:textId="61BF79EA">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Incidents where the offending occurred over a period of more than six months</w:t>
      </w:r>
      <w:r w:rsidR="00A5687F">
        <w:rPr>
          <w:rFonts w:ascii="Roboto Condensed Light" w:hAnsi="Roboto Condensed Light"/>
          <w:sz w:val="22"/>
          <w:szCs w:val="22"/>
        </w:rPr>
        <w:t xml:space="preserve"> a</w:t>
      </w:r>
      <w:r>
        <w:rPr>
          <w:rFonts w:ascii="Roboto Condensed Light" w:hAnsi="Roboto Condensed Light"/>
          <w:sz w:val="22"/>
          <w:szCs w:val="22"/>
        </w:rPr>
        <w:t xml:space="preserve">re more likely to proceed to court. </w:t>
      </w:r>
    </w:p>
    <w:p w:rsidR="00966EE5" w:rsidP="00024D88" w:rsidRDefault="00966EE5" w14:paraId="59B0757C" w14:textId="1F72AB44">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Where the time between the earliest offence within the incident occurring and the incident being recorded by police is more than two weeks, incidents are less likely to proceed to court. </w:t>
      </w:r>
    </w:p>
    <w:p w:rsidRPr="003276B4" w:rsidR="00953BA6" w:rsidP="00A02808" w:rsidRDefault="00BD2B13" w14:paraId="43EC1F53" w14:textId="6574B2B4">
      <w:pPr>
        <w:pStyle w:val="ListParagraph"/>
        <w:numPr>
          <w:ilvl w:val="0"/>
          <w:numId w:val="9"/>
        </w:numPr>
        <w:rPr>
          <w:rFonts w:ascii="Roboto Condensed Light" w:hAnsi="Roboto Condensed Light"/>
          <w:sz w:val="22"/>
          <w:szCs w:val="22"/>
        </w:rPr>
      </w:pPr>
      <w:r>
        <w:rPr>
          <w:rFonts w:ascii="Roboto Condensed Light" w:hAnsi="Roboto Condensed Light"/>
          <w:sz w:val="22"/>
          <w:szCs w:val="22"/>
        </w:rPr>
        <w:t xml:space="preserve">Where the length of the police investigation is longer than six months, incidents are less likely to proceed to court than where the length of the investigation is within two weeks of the offence being recorded. </w:t>
      </w:r>
    </w:p>
    <w:p w:rsidR="00E11EAB" w:rsidP="00E11EAB" w:rsidRDefault="00E11EAB" w14:paraId="6936DC1A" w14:textId="77777777">
      <w:pPr>
        <w:pStyle w:val="TableHeading"/>
        <w:keepNext w:val="false"/>
      </w:pPr>
    </w:p>
    <w:p w:rsidR="00E11EAB" w:rsidP="00E11EAB" w:rsidRDefault="00E11EAB" w14:paraId="471EC128" w14:textId="77777777">
      <w:pPr>
        <w:pStyle w:val="TableHeading"/>
        <w:keepNext w:val="false"/>
      </w:pPr>
    </w:p>
    <w:p w:rsidR="00E11EAB" w:rsidP="00E11EAB" w:rsidRDefault="00E11EAB" w14:paraId="01E4EE7B" w14:textId="77777777">
      <w:pPr>
        <w:pStyle w:val="TableHeading"/>
        <w:keepNext w:val="false"/>
      </w:pPr>
    </w:p>
    <w:p w:rsidR="00E11EAB" w:rsidP="00E11EAB" w:rsidRDefault="00E11EAB" w14:paraId="78A6CCA0" w14:textId="77777777">
      <w:pPr>
        <w:pStyle w:val="TableHeading"/>
        <w:keepNext w:val="false"/>
      </w:pPr>
    </w:p>
    <w:p w:rsidR="00B72321" w:rsidP="00E11EAB" w:rsidRDefault="00C76FF7" w14:paraId="0861C4D0" w14:textId="2C38C138">
      <w:pPr>
        <w:pStyle w:val="TableHeading"/>
        <w:keepNext w:val="false"/>
      </w:pPr>
      <w:r>
        <w:lastRenderedPageBreak/>
        <w:t>Table 7</w:t>
      </w:r>
      <w:r w:rsidR="00B72321">
        <w:t>: Logistic regression model comparing odds of an incident being heard in court versus not being heard in court</w:t>
      </w:r>
    </w:p>
    <w:tbl>
      <w:tblPr>
        <w:tblStyle w:val="TableGrid"/>
        <w:tblW w:w="10201" w:type="dxa"/>
        <w:tblLayout w:type="fixed"/>
        <w:tblLook w:firstRow="1" w:lastRow="0" w:firstColumn="1" w:lastColumn="0" w:noHBand="0" w:noVBand="1" w:val="04A0"/>
      </w:tblPr>
      <w:tblGrid>
        <w:gridCol w:w="5382"/>
        <w:gridCol w:w="1606"/>
        <w:gridCol w:w="1606"/>
        <w:gridCol w:w="1607"/>
      </w:tblGrid>
      <w:tr w:rsidRPr="00E92C23" w:rsidR="00953BA6" w:rsidTr="005861DF" w14:paraId="3E443F45" w14:textId="77777777">
        <w:tc>
          <w:tcPr>
            <w:tcW w:w="5382" w:type="dxa"/>
            <w:tcBorders>
              <w:top w:val="single" w:color="auto" w:sz="4" w:space="0"/>
              <w:right w:val="single" w:color="auto" w:sz="4" w:space="0"/>
            </w:tcBorders>
            <w:shd w:val="clear" w:color="auto" w:fill="A6A6A6" w:themeFill="background1" w:themeFillShade="A6"/>
            <w:vAlign w:val="center"/>
          </w:tcPr>
          <w:p w:rsidRPr="00E92C23" w:rsidR="00953BA6" w:rsidP="00E11EAB" w:rsidRDefault="00953BA6" w14:paraId="216533B5" w14:textId="77777777">
            <w:pPr>
              <w:pStyle w:val="NoSpacing"/>
              <w:rPr>
                <w:rFonts w:ascii="Roboto Condensed Light" w:hAnsi="Roboto Condensed Light"/>
                <w:color w:val="FFFFFF" w:themeColor="background1"/>
                <w:sz w:val="18"/>
                <w:szCs w:val="18"/>
              </w:rPr>
            </w:pPr>
            <w:r>
              <w:rPr>
                <w:rFonts w:ascii="Roboto Condensed Light" w:hAnsi="Roboto Condensed Light"/>
                <w:color w:val="FFFFFF" w:themeColor="background1"/>
                <w:sz w:val="18"/>
                <w:szCs w:val="18"/>
              </w:rPr>
              <w:t>Incident characteristics</w:t>
            </w:r>
          </w:p>
        </w:tc>
        <w:tc>
          <w:tcPr>
            <w:tcW w:w="1606" w:type="dxa"/>
            <w:tcBorders>
              <w:top w:val="single" w:color="auto" w:sz="4" w:space="0"/>
              <w:left w:val="single" w:color="auto" w:sz="4" w:space="0"/>
              <w:right w:val="single" w:color="auto" w:sz="4" w:space="0"/>
            </w:tcBorders>
            <w:shd w:val="clear" w:color="auto" w:fill="A6A6A6" w:themeFill="background1" w:themeFillShade="A6"/>
            <w:vAlign w:val="center"/>
          </w:tcPr>
          <w:p w:rsidRPr="00E92C23" w:rsidR="00953BA6" w:rsidP="00E11EAB" w:rsidRDefault="00953BA6" w14:paraId="427D5D60" w14:textId="77777777">
            <w:pPr>
              <w:pStyle w:val="NoSpacing"/>
              <w:jc w:val="center"/>
              <w:rPr>
                <w:rFonts w:ascii="Roboto Condensed Light" w:hAnsi="Roboto Condensed Light"/>
                <w:color w:val="FFFFFF" w:themeColor="background1"/>
                <w:sz w:val="18"/>
                <w:szCs w:val="18"/>
              </w:rPr>
            </w:pPr>
            <w:r w:rsidRPr="00E92C23">
              <w:rPr>
                <w:rFonts w:ascii="Roboto Condensed Light" w:hAnsi="Roboto Condensed Light"/>
                <w:color w:val="FFFFFF" w:themeColor="background1"/>
                <w:sz w:val="18"/>
                <w:szCs w:val="18"/>
              </w:rPr>
              <w:t>Odds Ratio</w:t>
            </w:r>
          </w:p>
        </w:tc>
        <w:tc>
          <w:tcPr>
            <w:tcW w:w="1606" w:type="dxa"/>
            <w:tcBorders>
              <w:top w:val="single" w:color="auto" w:sz="4" w:space="0"/>
              <w:left w:val="single" w:color="auto" w:sz="4" w:space="0"/>
              <w:right w:val="nil"/>
            </w:tcBorders>
            <w:shd w:val="clear" w:color="auto" w:fill="A6A6A6" w:themeFill="background1" w:themeFillShade="A6"/>
            <w:vAlign w:val="center"/>
          </w:tcPr>
          <w:p w:rsidRPr="00E92C23" w:rsidR="00953BA6" w:rsidP="00E11EAB" w:rsidRDefault="00953BA6" w14:paraId="5E7415AC" w14:textId="77777777">
            <w:pPr>
              <w:pStyle w:val="NoSpacing"/>
              <w:jc w:val="center"/>
              <w:rPr>
                <w:rFonts w:ascii="Roboto Condensed Light" w:hAnsi="Roboto Condensed Light"/>
                <w:color w:val="FFFFFF" w:themeColor="background1"/>
                <w:sz w:val="18"/>
                <w:szCs w:val="18"/>
              </w:rPr>
            </w:pPr>
            <w:r w:rsidRPr="00E92C23">
              <w:rPr>
                <w:rFonts w:ascii="Roboto Condensed Light" w:hAnsi="Roboto Condensed Light"/>
                <w:color w:val="FFFFFF" w:themeColor="background1"/>
                <w:sz w:val="18"/>
                <w:szCs w:val="18"/>
              </w:rPr>
              <w:t>95% Confidence Interval of the Odds Ratio</w:t>
            </w:r>
          </w:p>
        </w:tc>
        <w:tc>
          <w:tcPr>
            <w:tcW w:w="1607" w:type="dxa"/>
            <w:tcBorders>
              <w:top w:val="single" w:color="auto" w:sz="4" w:space="0"/>
              <w:left w:val="nil"/>
            </w:tcBorders>
            <w:shd w:val="clear" w:color="auto" w:fill="A6A6A6" w:themeFill="background1" w:themeFillShade="A6"/>
            <w:vAlign w:val="center"/>
          </w:tcPr>
          <w:p w:rsidRPr="00E92C23" w:rsidR="00953BA6" w:rsidP="00E11EAB" w:rsidRDefault="00953BA6" w14:paraId="2670539C" w14:textId="77777777">
            <w:pPr>
              <w:pStyle w:val="NoSpacing"/>
              <w:jc w:val="center"/>
              <w:rPr>
                <w:rFonts w:ascii="Roboto Condensed Light" w:hAnsi="Roboto Condensed Light"/>
                <w:color w:val="FFFFFF" w:themeColor="background1"/>
                <w:sz w:val="18"/>
                <w:szCs w:val="18"/>
              </w:rPr>
            </w:pPr>
            <w:r w:rsidRPr="00E92C23">
              <w:rPr>
                <w:rFonts w:ascii="Roboto Condensed Light" w:hAnsi="Roboto Condensed Light"/>
                <w:color w:val="FFFFFF" w:themeColor="background1"/>
                <w:sz w:val="18"/>
                <w:szCs w:val="18"/>
              </w:rPr>
              <w:t>Significance level (</w:t>
            </w:r>
            <w:r w:rsidRPr="00E92C23">
              <w:rPr>
                <w:rFonts w:ascii="Roboto Condensed Light" w:hAnsi="Roboto Condensed Light"/>
                <w:i/>
                <w:color w:val="FFFFFF" w:themeColor="background1"/>
                <w:sz w:val="18"/>
                <w:szCs w:val="18"/>
              </w:rPr>
              <w:t>p</w:t>
            </w:r>
            <w:r w:rsidRPr="00E92C23">
              <w:rPr>
                <w:rFonts w:ascii="Roboto Condensed Light" w:hAnsi="Roboto Condensed Light"/>
                <w:color w:val="FFFFFF" w:themeColor="background1"/>
                <w:sz w:val="18"/>
                <w:szCs w:val="18"/>
              </w:rPr>
              <w:t>)</w:t>
            </w:r>
          </w:p>
        </w:tc>
      </w:tr>
      <w:tr w:rsidRPr="00E92C23" w:rsidR="00953BA6" w:rsidTr="005861DF" w14:paraId="353436E6" w14:textId="77777777">
        <w:tc>
          <w:tcPr>
            <w:tcW w:w="5382" w:type="dxa"/>
            <w:vAlign w:val="center"/>
          </w:tcPr>
          <w:p w:rsidRPr="00E92C23" w:rsidR="00953BA6" w:rsidP="005861DF" w:rsidRDefault="00953BA6" w14:paraId="24BEF774" w14:textId="77777777">
            <w:pPr>
              <w:pStyle w:val="BodyTextSpaceAfter"/>
              <w:spacing w:before="60" w:after="60"/>
              <w:rPr>
                <w:sz w:val="18"/>
                <w:szCs w:val="18"/>
              </w:rPr>
            </w:pPr>
            <w:r w:rsidRPr="00E92C23">
              <w:rPr>
                <w:sz w:val="18"/>
                <w:szCs w:val="18"/>
              </w:rPr>
              <w:t xml:space="preserve">Offender age </w:t>
            </w:r>
          </w:p>
          <w:p w:rsidRPr="00953BA6" w:rsidR="00953BA6" w:rsidP="005861DF" w:rsidRDefault="00953BA6" w14:paraId="4D27E84B" w14:textId="77777777">
            <w:pPr>
              <w:pStyle w:val="BodyTextSpaceAfter"/>
              <w:spacing w:before="60" w:after="60" w:line="240" w:lineRule="auto"/>
              <w:rPr>
                <w:i/>
                <w:sz w:val="18"/>
                <w:szCs w:val="18"/>
              </w:rPr>
            </w:pPr>
            <w:r w:rsidRPr="00953BA6">
              <w:rPr>
                <w:i/>
                <w:sz w:val="18"/>
                <w:szCs w:val="18"/>
              </w:rPr>
              <w:t>10-17</w:t>
            </w:r>
          </w:p>
          <w:p w:rsidRPr="00953BA6" w:rsidR="00953BA6" w:rsidP="005861DF" w:rsidRDefault="00953BA6" w14:paraId="0F076635" w14:textId="77777777">
            <w:pPr>
              <w:pStyle w:val="BodyTextSpaceAfter"/>
              <w:spacing w:before="60" w:after="60" w:line="240" w:lineRule="auto"/>
              <w:rPr>
                <w:i/>
                <w:sz w:val="18"/>
                <w:szCs w:val="18"/>
              </w:rPr>
            </w:pPr>
            <w:r w:rsidRPr="00953BA6">
              <w:rPr>
                <w:i/>
                <w:sz w:val="18"/>
                <w:szCs w:val="18"/>
              </w:rPr>
              <w:t>18-24</w:t>
            </w:r>
          </w:p>
          <w:p w:rsidRPr="00953BA6" w:rsidR="00953BA6" w:rsidP="005861DF" w:rsidRDefault="00953BA6" w14:paraId="29E8B461" w14:textId="77777777">
            <w:pPr>
              <w:pStyle w:val="BodyTextSpaceAfter"/>
              <w:spacing w:before="60" w:after="60" w:line="240" w:lineRule="auto"/>
              <w:rPr>
                <w:i/>
                <w:sz w:val="18"/>
                <w:szCs w:val="18"/>
              </w:rPr>
            </w:pPr>
            <w:r w:rsidRPr="00953BA6">
              <w:rPr>
                <w:i/>
                <w:sz w:val="18"/>
                <w:szCs w:val="18"/>
              </w:rPr>
              <w:t>25-34</w:t>
            </w:r>
          </w:p>
          <w:p w:rsidRPr="00953BA6" w:rsidR="00953BA6" w:rsidP="005861DF" w:rsidRDefault="00953BA6" w14:paraId="5F5CBEC2" w14:textId="77777777">
            <w:pPr>
              <w:pStyle w:val="BodyTextSpaceAfter"/>
              <w:spacing w:before="60" w:after="60" w:line="240" w:lineRule="auto"/>
              <w:rPr>
                <w:i/>
                <w:sz w:val="18"/>
                <w:szCs w:val="18"/>
              </w:rPr>
            </w:pPr>
            <w:r w:rsidRPr="00953BA6">
              <w:rPr>
                <w:i/>
                <w:sz w:val="18"/>
                <w:szCs w:val="18"/>
              </w:rPr>
              <w:t>35-49</w:t>
            </w:r>
          </w:p>
          <w:p w:rsidRPr="00953BA6" w:rsidR="00953BA6" w:rsidP="005861DF" w:rsidRDefault="00953BA6" w14:paraId="040F0A4C" w14:textId="77777777">
            <w:pPr>
              <w:pStyle w:val="BodyTextSpaceAfter"/>
              <w:spacing w:before="60" w:after="60" w:line="240" w:lineRule="auto"/>
              <w:rPr>
                <w:i/>
                <w:sz w:val="18"/>
                <w:szCs w:val="18"/>
              </w:rPr>
            </w:pPr>
            <w:r w:rsidRPr="00953BA6">
              <w:rPr>
                <w:i/>
                <w:sz w:val="18"/>
                <w:szCs w:val="18"/>
              </w:rPr>
              <w:t>50-69</w:t>
            </w:r>
          </w:p>
          <w:p w:rsidRPr="00E92C23" w:rsidR="00953BA6" w:rsidP="005861DF" w:rsidRDefault="00953BA6" w14:paraId="500AB5B6" w14:textId="77777777">
            <w:pPr>
              <w:pStyle w:val="BodyTextSpaceAfter"/>
              <w:spacing w:before="60" w:after="60" w:line="240" w:lineRule="auto"/>
              <w:rPr>
                <w:sz w:val="18"/>
                <w:szCs w:val="18"/>
              </w:rPr>
            </w:pPr>
            <w:r w:rsidRPr="00953BA6">
              <w:rPr>
                <w:i/>
                <w:sz w:val="18"/>
                <w:szCs w:val="18"/>
              </w:rPr>
              <w:t>70 or older</w:t>
            </w:r>
          </w:p>
        </w:tc>
        <w:tc>
          <w:tcPr>
            <w:tcW w:w="1606" w:type="dxa"/>
            <w:vAlign w:val="bottom"/>
          </w:tcPr>
          <w:p w:rsidR="00953BA6" w:rsidP="005861DF" w:rsidRDefault="00953BA6" w14:paraId="45E9F87C" w14:textId="77777777">
            <w:pPr>
              <w:pStyle w:val="BodyTextSpaceAfter"/>
              <w:spacing w:before="60" w:after="60"/>
              <w:jc w:val="center"/>
              <w:rPr>
                <w:sz w:val="18"/>
                <w:szCs w:val="18"/>
              </w:rPr>
            </w:pPr>
            <w:r>
              <w:rPr>
                <w:sz w:val="18"/>
                <w:szCs w:val="18"/>
              </w:rPr>
              <w:t>Reference category</w:t>
            </w:r>
          </w:p>
          <w:p w:rsidR="00953BA6" w:rsidP="005861DF" w:rsidRDefault="005A683D" w14:paraId="61D3CAA0" w14:textId="77777777">
            <w:pPr>
              <w:pStyle w:val="BodyTextSpaceAfter"/>
              <w:spacing w:before="60" w:after="60"/>
              <w:jc w:val="center"/>
              <w:rPr>
                <w:sz w:val="18"/>
                <w:szCs w:val="18"/>
              </w:rPr>
            </w:pPr>
            <w:r>
              <w:rPr>
                <w:sz w:val="18"/>
                <w:szCs w:val="18"/>
              </w:rPr>
              <w:t>0.48</w:t>
            </w:r>
          </w:p>
          <w:p w:rsidR="005A683D" w:rsidP="005861DF" w:rsidRDefault="005A683D" w14:paraId="50501667" w14:textId="77777777">
            <w:pPr>
              <w:pStyle w:val="BodyTextSpaceAfter"/>
              <w:spacing w:before="60" w:after="60"/>
              <w:jc w:val="center"/>
              <w:rPr>
                <w:sz w:val="18"/>
                <w:szCs w:val="18"/>
              </w:rPr>
            </w:pPr>
            <w:r>
              <w:rPr>
                <w:sz w:val="18"/>
                <w:szCs w:val="18"/>
              </w:rPr>
              <w:t>0.49</w:t>
            </w:r>
          </w:p>
          <w:p w:rsidR="005A683D" w:rsidP="005861DF" w:rsidRDefault="005A683D" w14:paraId="4041416D" w14:textId="77777777">
            <w:pPr>
              <w:pStyle w:val="BodyTextSpaceAfter"/>
              <w:spacing w:before="60" w:after="60"/>
              <w:jc w:val="center"/>
              <w:rPr>
                <w:sz w:val="18"/>
                <w:szCs w:val="18"/>
              </w:rPr>
            </w:pPr>
            <w:r>
              <w:rPr>
                <w:sz w:val="18"/>
                <w:szCs w:val="18"/>
              </w:rPr>
              <w:t>0.61</w:t>
            </w:r>
          </w:p>
          <w:p w:rsidR="005A683D" w:rsidP="005861DF" w:rsidRDefault="005A683D" w14:paraId="66CE4EAC" w14:textId="77777777">
            <w:pPr>
              <w:pStyle w:val="BodyTextSpaceAfter"/>
              <w:spacing w:before="60" w:after="60"/>
              <w:jc w:val="center"/>
              <w:rPr>
                <w:sz w:val="18"/>
                <w:szCs w:val="18"/>
              </w:rPr>
            </w:pPr>
            <w:r>
              <w:rPr>
                <w:sz w:val="18"/>
                <w:szCs w:val="18"/>
              </w:rPr>
              <w:t>0.54</w:t>
            </w:r>
          </w:p>
          <w:p w:rsidRPr="00E92C23" w:rsidR="005A683D" w:rsidP="005861DF" w:rsidRDefault="005A683D" w14:paraId="41093472" w14:textId="23464B67">
            <w:pPr>
              <w:pStyle w:val="BodyTextSpaceAfter"/>
              <w:spacing w:before="60" w:after="60"/>
              <w:jc w:val="center"/>
              <w:rPr>
                <w:sz w:val="18"/>
                <w:szCs w:val="18"/>
              </w:rPr>
            </w:pPr>
            <w:r>
              <w:rPr>
                <w:sz w:val="18"/>
                <w:szCs w:val="18"/>
              </w:rPr>
              <w:t>-</w:t>
            </w:r>
          </w:p>
        </w:tc>
        <w:tc>
          <w:tcPr>
            <w:tcW w:w="1606" w:type="dxa"/>
            <w:vAlign w:val="bottom"/>
          </w:tcPr>
          <w:p w:rsidR="00953BA6" w:rsidP="005861DF" w:rsidRDefault="005A683D" w14:paraId="5F451CC3" w14:textId="77777777">
            <w:pPr>
              <w:pStyle w:val="BodyTextSpaceAfter"/>
              <w:spacing w:before="60" w:after="60"/>
              <w:jc w:val="center"/>
              <w:rPr>
                <w:sz w:val="18"/>
                <w:szCs w:val="18"/>
              </w:rPr>
            </w:pPr>
            <w:r>
              <w:rPr>
                <w:sz w:val="18"/>
                <w:szCs w:val="18"/>
              </w:rPr>
              <w:t>0.35, 0.66</w:t>
            </w:r>
          </w:p>
          <w:p w:rsidR="005A683D" w:rsidP="005861DF" w:rsidRDefault="005A683D" w14:paraId="7296C203" w14:textId="77777777">
            <w:pPr>
              <w:pStyle w:val="BodyTextSpaceAfter"/>
              <w:spacing w:before="60" w:after="60"/>
              <w:jc w:val="center"/>
              <w:rPr>
                <w:sz w:val="18"/>
                <w:szCs w:val="18"/>
              </w:rPr>
            </w:pPr>
            <w:r>
              <w:rPr>
                <w:sz w:val="18"/>
                <w:szCs w:val="18"/>
              </w:rPr>
              <w:t>0.36, 0.66</w:t>
            </w:r>
          </w:p>
          <w:p w:rsidR="005A683D" w:rsidP="005861DF" w:rsidRDefault="005A683D" w14:paraId="71EA24E3" w14:textId="77777777">
            <w:pPr>
              <w:pStyle w:val="BodyTextSpaceAfter"/>
              <w:spacing w:before="60" w:after="60"/>
              <w:jc w:val="center"/>
              <w:rPr>
                <w:sz w:val="18"/>
                <w:szCs w:val="18"/>
              </w:rPr>
            </w:pPr>
            <w:r>
              <w:rPr>
                <w:sz w:val="18"/>
                <w:szCs w:val="18"/>
              </w:rPr>
              <w:t>0.45, 0.83</w:t>
            </w:r>
          </w:p>
          <w:p w:rsidR="005A683D" w:rsidP="005861DF" w:rsidRDefault="005A683D" w14:paraId="1CE464F9" w14:textId="77777777">
            <w:pPr>
              <w:pStyle w:val="BodyTextSpaceAfter"/>
              <w:spacing w:before="60" w:after="60"/>
              <w:jc w:val="center"/>
              <w:rPr>
                <w:sz w:val="18"/>
                <w:szCs w:val="18"/>
              </w:rPr>
            </w:pPr>
            <w:r>
              <w:rPr>
                <w:sz w:val="18"/>
                <w:szCs w:val="18"/>
              </w:rPr>
              <w:t>0.38, 0.77</w:t>
            </w:r>
          </w:p>
          <w:p w:rsidRPr="00E92C23" w:rsidR="005A683D" w:rsidP="005861DF" w:rsidRDefault="005A683D" w14:paraId="4CC8712F" w14:textId="314ABA1A">
            <w:pPr>
              <w:pStyle w:val="BodyTextSpaceAfter"/>
              <w:spacing w:before="60" w:after="60"/>
              <w:jc w:val="center"/>
              <w:rPr>
                <w:sz w:val="18"/>
                <w:szCs w:val="18"/>
              </w:rPr>
            </w:pPr>
            <w:r>
              <w:rPr>
                <w:sz w:val="18"/>
                <w:szCs w:val="18"/>
              </w:rPr>
              <w:t>-</w:t>
            </w:r>
          </w:p>
        </w:tc>
        <w:tc>
          <w:tcPr>
            <w:tcW w:w="1607" w:type="dxa"/>
            <w:vAlign w:val="bottom"/>
          </w:tcPr>
          <w:p w:rsidR="00953BA6" w:rsidP="005A683D" w:rsidRDefault="005A683D" w14:paraId="40AB089E" w14:textId="504064E2">
            <w:pPr>
              <w:pStyle w:val="BodyTextSpaceAfter"/>
              <w:spacing w:before="60" w:after="60"/>
              <w:jc w:val="center"/>
              <w:rPr>
                <w:sz w:val="18"/>
                <w:szCs w:val="18"/>
              </w:rPr>
            </w:pPr>
            <w:r>
              <w:rPr>
                <w:sz w:val="18"/>
                <w:szCs w:val="18"/>
              </w:rPr>
              <w:t>&lt;.001</w:t>
            </w:r>
          </w:p>
          <w:p w:rsidR="005A683D" w:rsidP="005A683D" w:rsidRDefault="005A683D" w14:paraId="296D7A12" w14:textId="77777777">
            <w:pPr>
              <w:pStyle w:val="BodyTextSpaceAfter"/>
              <w:spacing w:before="60" w:after="60"/>
              <w:jc w:val="center"/>
              <w:rPr>
                <w:sz w:val="18"/>
                <w:szCs w:val="18"/>
              </w:rPr>
            </w:pPr>
            <w:r>
              <w:rPr>
                <w:sz w:val="18"/>
                <w:szCs w:val="18"/>
              </w:rPr>
              <w:t>&lt;.001</w:t>
            </w:r>
          </w:p>
          <w:p w:rsidR="005A683D" w:rsidP="005A683D" w:rsidRDefault="005A683D" w14:paraId="67F0D2B0" w14:textId="77777777">
            <w:pPr>
              <w:pStyle w:val="BodyTextSpaceAfter"/>
              <w:spacing w:before="60" w:after="60"/>
              <w:jc w:val="center"/>
              <w:rPr>
                <w:sz w:val="18"/>
                <w:szCs w:val="18"/>
              </w:rPr>
            </w:pPr>
            <w:r>
              <w:rPr>
                <w:sz w:val="18"/>
                <w:szCs w:val="18"/>
              </w:rPr>
              <w:t>&lt;.001</w:t>
            </w:r>
          </w:p>
          <w:p w:rsidR="005A683D" w:rsidP="005A683D" w:rsidRDefault="005A683D" w14:paraId="2CF40B97" w14:textId="77777777">
            <w:pPr>
              <w:pStyle w:val="BodyTextSpaceAfter"/>
              <w:spacing w:before="60" w:after="60"/>
              <w:jc w:val="center"/>
              <w:rPr>
                <w:sz w:val="18"/>
                <w:szCs w:val="18"/>
              </w:rPr>
            </w:pPr>
            <w:r>
              <w:rPr>
                <w:sz w:val="18"/>
                <w:szCs w:val="18"/>
              </w:rPr>
              <w:t>.001</w:t>
            </w:r>
          </w:p>
          <w:p w:rsidR="005A683D" w:rsidP="005A683D" w:rsidRDefault="005A683D" w14:paraId="1CCF9516" w14:textId="5F0F7BDD">
            <w:pPr>
              <w:pStyle w:val="BodyTextSpaceAfter"/>
              <w:spacing w:before="60" w:after="60"/>
              <w:jc w:val="center"/>
              <w:rPr>
                <w:sz w:val="18"/>
                <w:szCs w:val="18"/>
              </w:rPr>
            </w:pPr>
            <w:r>
              <w:rPr>
                <w:sz w:val="18"/>
                <w:szCs w:val="18"/>
              </w:rPr>
              <w:t>.001</w:t>
            </w:r>
          </w:p>
          <w:p w:rsidRPr="00E92C23" w:rsidR="00953BA6" w:rsidP="005861DF" w:rsidRDefault="005A683D" w14:paraId="4D5AF34A" w14:textId="1AD242C0">
            <w:pPr>
              <w:pStyle w:val="BodyTextSpaceAfter"/>
              <w:spacing w:before="60" w:after="60"/>
              <w:jc w:val="center"/>
              <w:rPr>
                <w:sz w:val="18"/>
                <w:szCs w:val="18"/>
              </w:rPr>
            </w:pPr>
            <w:r>
              <w:rPr>
                <w:sz w:val="18"/>
                <w:szCs w:val="18"/>
              </w:rPr>
              <w:t>Not significant</w:t>
            </w:r>
          </w:p>
        </w:tc>
      </w:tr>
      <w:tr w:rsidRPr="00E92C23" w:rsidR="00953BA6" w:rsidTr="005861DF" w14:paraId="7DBC0F1A" w14:textId="77777777">
        <w:tc>
          <w:tcPr>
            <w:tcW w:w="5382" w:type="dxa"/>
            <w:vAlign w:val="center"/>
          </w:tcPr>
          <w:p w:rsidRPr="00E92C23" w:rsidR="00953BA6" w:rsidP="005861DF" w:rsidRDefault="00953BA6" w14:paraId="2F2AE74E" w14:textId="62973D17">
            <w:pPr>
              <w:pStyle w:val="BodyTextSpaceAfter"/>
              <w:spacing w:before="60" w:after="60"/>
              <w:rPr>
                <w:sz w:val="18"/>
                <w:szCs w:val="18"/>
              </w:rPr>
            </w:pPr>
            <w:r w:rsidRPr="00E92C23">
              <w:rPr>
                <w:sz w:val="18"/>
                <w:szCs w:val="18"/>
              </w:rPr>
              <w:t>Most serious sex offence in incident</w:t>
            </w:r>
          </w:p>
          <w:p w:rsidRPr="00953BA6" w:rsidR="00953BA6" w:rsidP="005861DF" w:rsidRDefault="00953BA6" w14:paraId="1BF85555" w14:textId="77777777">
            <w:pPr>
              <w:pStyle w:val="BodyTextSpaceAfter"/>
              <w:spacing w:before="60" w:after="60"/>
              <w:rPr>
                <w:i/>
                <w:sz w:val="18"/>
                <w:szCs w:val="18"/>
              </w:rPr>
            </w:pPr>
            <w:r w:rsidRPr="00953BA6">
              <w:rPr>
                <w:i/>
                <w:sz w:val="18"/>
                <w:szCs w:val="18"/>
              </w:rPr>
              <w:t>Rape</w:t>
            </w:r>
          </w:p>
          <w:p w:rsidRPr="00953BA6" w:rsidR="00953BA6" w:rsidP="005861DF" w:rsidRDefault="00953BA6" w14:paraId="20EE67FC" w14:textId="77777777">
            <w:pPr>
              <w:pStyle w:val="BodyTextSpaceAfter"/>
              <w:spacing w:before="60" w:after="60"/>
              <w:rPr>
                <w:i/>
                <w:sz w:val="18"/>
                <w:szCs w:val="18"/>
              </w:rPr>
            </w:pPr>
            <w:r w:rsidRPr="00953BA6">
              <w:rPr>
                <w:i/>
                <w:sz w:val="18"/>
                <w:szCs w:val="18"/>
              </w:rPr>
              <w:t>Indecent Assault</w:t>
            </w:r>
          </w:p>
          <w:p w:rsidRPr="00E92C23" w:rsidR="00953BA6" w:rsidP="005861DF" w:rsidRDefault="00953BA6" w14:paraId="7517FAAC" w14:textId="77777777">
            <w:pPr>
              <w:pStyle w:val="BodyTextSpaceAfter"/>
              <w:spacing w:before="60" w:after="60"/>
              <w:rPr>
                <w:sz w:val="18"/>
                <w:szCs w:val="18"/>
              </w:rPr>
            </w:pPr>
            <w:r w:rsidRPr="00953BA6">
              <w:rPr>
                <w:i/>
                <w:sz w:val="18"/>
                <w:szCs w:val="18"/>
              </w:rPr>
              <w:t>Incest</w:t>
            </w:r>
          </w:p>
        </w:tc>
        <w:tc>
          <w:tcPr>
            <w:tcW w:w="1606" w:type="dxa"/>
            <w:vAlign w:val="bottom"/>
          </w:tcPr>
          <w:p w:rsidR="00953BA6" w:rsidP="005861DF" w:rsidRDefault="00953BA6" w14:paraId="33F8874E" w14:textId="77777777">
            <w:pPr>
              <w:pStyle w:val="BodyTextSpaceAfter"/>
              <w:spacing w:before="60" w:after="60"/>
              <w:jc w:val="center"/>
              <w:rPr>
                <w:sz w:val="18"/>
                <w:szCs w:val="18"/>
              </w:rPr>
            </w:pPr>
            <w:r>
              <w:rPr>
                <w:sz w:val="18"/>
                <w:szCs w:val="18"/>
              </w:rPr>
              <w:t>Reference category</w:t>
            </w:r>
          </w:p>
          <w:p w:rsidR="00953BA6" w:rsidP="005861DF" w:rsidRDefault="00571919" w14:paraId="41B01F09" w14:textId="77777777">
            <w:pPr>
              <w:pStyle w:val="BodyTextSpaceAfter"/>
              <w:spacing w:before="60" w:after="60"/>
              <w:jc w:val="center"/>
              <w:rPr>
                <w:sz w:val="18"/>
                <w:szCs w:val="18"/>
              </w:rPr>
            </w:pPr>
            <w:r>
              <w:rPr>
                <w:sz w:val="18"/>
                <w:szCs w:val="18"/>
              </w:rPr>
              <w:t>1.99</w:t>
            </w:r>
          </w:p>
          <w:p w:rsidRPr="00E92C23" w:rsidR="00571919" w:rsidP="005861DF" w:rsidRDefault="00571919" w14:paraId="1841484D" w14:textId="4510EC31">
            <w:pPr>
              <w:pStyle w:val="BodyTextSpaceAfter"/>
              <w:spacing w:before="60" w:after="60"/>
              <w:jc w:val="center"/>
              <w:rPr>
                <w:sz w:val="18"/>
                <w:szCs w:val="18"/>
              </w:rPr>
            </w:pPr>
            <w:r>
              <w:rPr>
                <w:sz w:val="18"/>
                <w:szCs w:val="18"/>
              </w:rPr>
              <w:t>-</w:t>
            </w:r>
          </w:p>
        </w:tc>
        <w:tc>
          <w:tcPr>
            <w:tcW w:w="1606" w:type="dxa"/>
            <w:vAlign w:val="bottom"/>
          </w:tcPr>
          <w:p w:rsidR="00953BA6" w:rsidP="00571919" w:rsidRDefault="00571919" w14:paraId="3541DD9B" w14:textId="77777777">
            <w:pPr>
              <w:pStyle w:val="BodyTextSpaceAfter"/>
              <w:spacing w:before="60" w:after="60"/>
              <w:jc w:val="center"/>
              <w:rPr>
                <w:sz w:val="18"/>
                <w:szCs w:val="18"/>
              </w:rPr>
            </w:pPr>
            <w:r>
              <w:rPr>
                <w:sz w:val="18"/>
                <w:szCs w:val="18"/>
              </w:rPr>
              <w:t>1.64, 2.41</w:t>
            </w:r>
          </w:p>
          <w:p w:rsidRPr="00E92C23" w:rsidR="00571919" w:rsidP="00571919" w:rsidRDefault="00571919" w14:paraId="0340E8FC" w14:textId="2589B20A">
            <w:pPr>
              <w:pStyle w:val="BodyTextSpaceAfter"/>
              <w:spacing w:before="60" w:after="60"/>
              <w:jc w:val="center"/>
              <w:rPr>
                <w:sz w:val="18"/>
                <w:szCs w:val="18"/>
              </w:rPr>
            </w:pPr>
            <w:r>
              <w:rPr>
                <w:sz w:val="18"/>
                <w:szCs w:val="18"/>
              </w:rPr>
              <w:t>-</w:t>
            </w:r>
          </w:p>
        </w:tc>
        <w:tc>
          <w:tcPr>
            <w:tcW w:w="1607" w:type="dxa"/>
            <w:vAlign w:val="bottom"/>
          </w:tcPr>
          <w:p w:rsidR="00571919" w:rsidP="00571919" w:rsidRDefault="00571919" w14:paraId="39E577DB" w14:textId="77777777">
            <w:pPr>
              <w:pStyle w:val="BodyTextSpaceAfter"/>
              <w:spacing w:before="60" w:after="60"/>
              <w:jc w:val="center"/>
              <w:rPr>
                <w:sz w:val="18"/>
                <w:szCs w:val="18"/>
              </w:rPr>
            </w:pPr>
            <w:r>
              <w:rPr>
                <w:sz w:val="18"/>
                <w:szCs w:val="18"/>
              </w:rPr>
              <w:t>&lt;.001</w:t>
            </w:r>
          </w:p>
          <w:p w:rsidR="00571919" w:rsidP="00571919" w:rsidRDefault="00571919" w14:paraId="6793BA50" w14:textId="4FB7D004">
            <w:pPr>
              <w:pStyle w:val="BodyTextSpaceAfter"/>
              <w:spacing w:before="60" w:after="60"/>
              <w:jc w:val="center"/>
              <w:rPr>
                <w:sz w:val="18"/>
                <w:szCs w:val="18"/>
              </w:rPr>
            </w:pPr>
            <w:r>
              <w:rPr>
                <w:sz w:val="18"/>
                <w:szCs w:val="18"/>
              </w:rPr>
              <w:t>&lt;.001</w:t>
            </w:r>
          </w:p>
          <w:p w:rsidRPr="00E92C23" w:rsidR="00953BA6" w:rsidP="005861DF" w:rsidRDefault="00571919" w14:paraId="515324EA" w14:textId="3333DC35">
            <w:pPr>
              <w:pStyle w:val="NoSpacing"/>
              <w:jc w:val="center"/>
              <w:rPr>
                <w:rFonts w:ascii="Roboto Condensed Light" w:hAnsi="Roboto Condensed Light"/>
                <w:sz w:val="18"/>
                <w:szCs w:val="18"/>
              </w:rPr>
            </w:pPr>
            <w:r>
              <w:rPr>
                <w:rFonts w:ascii="Roboto Condensed Light" w:hAnsi="Roboto Condensed Light"/>
                <w:sz w:val="18"/>
                <w:szCs w:val="18"/>
              </w:rPr>
              <w:t>Not significant</w:t>
            </w:r>
          </w:p>
        </w:tc>
      </w:tr>
      <w:tr w:rsidRPr="00E92C23" w:rsidR="00953BA6" w:rsidTr="009E3F05" w14:paraId="3DB58F9D" w14:textId="77777777">
        <w:trPr>
          <w:cantSplit/>
        </w:trPr>
        <w:tc>
          <w:tcPr>
            <w:tcW w:w="5382" w:type="dxa"/>
            <w:shd w:val="clear" w:color="auto" w:fill="FFFFFF" w:themeFill="background1"/>
            <w:vAlign w:val="center"/>
          </w:tcPr>
          <w:p w:rsidRPr="00FD7F11" w:rsidR="00953BA6" w:rsidP="005861DF" w:rsidRDefault="00953BA6" w14:paraId="358676E5" w14:textId="3ADF59ED">
            <w:pPr>
              <w:pStyle w:val="BodyTextSpaceAfter"/>
              <w:spacing w:before="60" w:after="60"/>
              <w:rPr>
                <w:sz w:val="18"/>
                <w:szCs w:val="18"/>
              </w:rPr>
            </w:pPr>
            <w:r w:rsidRPr="00FD7F11">
              <w:rPr>
                <w:sz w:val="18"/>
                <w:szCs w:val="18"/>
              </w:rPr>
              <w:t>Time between earliest offence offence committed date and latest offence committed date within incident</w:t>
            </w:r>
          </w:p>
          <w:p w:rsidRPr="00FD7F11" w:rsidR="00953BA6" w:rsidP="005861DF" w:rsidRDefault="00953BA6" w14:paraId="028BED9C" w14:textId="77777777">
            <w:pPr>
              <w:pStyle w:val="BodyTextSpaceAfter"/>
              <w:spacing w:before="60" w:after="60"/>
              <w:rPr>
                <w:i/>
                <w:sz w:val="18"/>
                <w:szCs w:val="18"/>
              </w:rPr>
            </w:pPr>
            <w:r w:rsidRPr="00FD7F11">
              <w:rPr>
                <w:i/>
                <w:sz w:val="18"/>
                <w:szCs w:val="18"/>
              </w:rPr>
              <w:t>Within 2 weeks</w:t>
            </w:r>
          </w:p>
          <w:p w:rsidRPr="00FD7F11" w:rsidR="00953BA6" w:rsidP="005861DF" w:rsidRDefault="00953BA6" w14:paraId="4D2738E9" w14:textId="77777777">
            <w:pPr>
              <w:pStyle w:val="BodyTextSpaceAfter"/>
              <w:spacing w:before="60" w:after="60"/>
              <w:rPr>
                <w:i/>
                <w:sz w:val="18"/>
                <w:szCs w:val="18"/>
              </w:rPr>
            </w:pPr>
            <w:r w:rsidRPr="00FD7F11">
              <w:rPr>
                <w:i/>
                <w:sz w:val="18"/>
                <w:szCs w:val="18"/>
              </w:rPr>
              <w:t>Between 2 weeks and 6 months</w:t>
            </w:r>
          </w:p>
          <w:p w:rsidRPr="00E92C23" w:rsidR="00953BA6" w:rsidP="005861DF" w:rsidRDefault="00953BA6" w14:paraId="74BF282C" w14:textId="77777777">
            <w:pPr>
              <w:pStyle w:val="BodyTextSpaceAfter"/>
              <w:spacing w:before="60" w:after="60"/>
              <w:rPr>
                <w:sz w:val="18"/>
                <w:szCs w:val="18"/>
              </w:rPr>
            </w:pPr>
            <w:r w:rsidRPr="00FD7F11">
              <w:rPr>
                <w:i/>
                <w:sz w:val="18"/>
                <w:szCs w:val="18"/>
              </w:rPr>
              <w:t>More than 6 months</w:t>
            </w:r>
          </w:p>
        </w:tc>
        <w:tc>
          <w:tcPr>
            <w:tcW w:w="1606" w:type="dxa"/>
            <w:shd w:val="clear" w:color="auto" w:fill="FFFFFF" w:themeFill="background1"/>
            <w:vAlign w:val="bottom"/>
          </w:tcPr>
          <w:p w:rsidR="00953BA6" w:rsidP="005861DF" w:rsidRDefault="00953BA6" w14:paraId="6475158C" w14:textId="77777777">
            <w:pPr>
              <w:pStyle w:val="BodyTextSpaceAfter"/>
              <w:spacing w:before="60" w:after="60"/>
              <w:jc w:val="center"/>
              <w:rPr>
                <w:sz w:val="18"/>
                <w:szCs w:val="18"/>
              </w:rPr>
            </w:pPr>
            <w:r>
              <w:rPr>
                <w:sz w:val="18"/>
                <w:szCs w:val="18"/>
              </w:rPr>
              <w:t>Reference category</w:t>
            </w:r>
          </w:p>
          <w:p w:rsidR="00953BA6" w:rsidP="005861DF" w:rsidRDefault="00571919" w14:paraId="3C20B9F1" w14:textId="77777777">
            <w:pPr>
              <w:pStyle w:val="BodyTextSpaceAfter"/>
              <w:spacing w:before="60" w:after="60"/>
              <w:jc w:val="center"/>
              <w:rPr>
                <w:sz w:val="18"/>
                <w:szCs w:val="18"/>
              </w:rPr>
            </w:pPr>
            <w:r>
              <w:rPr>
                <w:sz w:val="18"/>
                <w:szCs w:val="18"/>
              </w:rPr>
              <w:t>-</w:t>
            </w:r>
          </w:p>
          <w:p w:rsidRPr="00E92C23" w:rsidR="00571919" w:rsidP="005861DF" w:rsidRDefault="00571919" w14:paraId="775265F4" w14:textId="25712E87">
            <w:pPr>
              <w:pStyle w:val="BodyTextSpaceAfter"/>
              <w:spacing w:before="60" w:after="60"/>
              <w:jc w:val="center"/>
              <w:rPr>
                <w:sz w:val="18"/>
                <w:szCs w:val="18"/>
              </w:rPr>
            </w:pPr>
            <w:r>
              <w:rPr>
                <w:sz w:val="18"/>
                <w:szCs w:val="18"/>
              </w:rPr>
              <w:t>2.39</w:t>
            </w:r>
          </w:p>
        </w:tc>
        <w:tc>
          <w:tcPr>
            <w:tcW w:w="1606" w:type="dxa"/>
            <w:shd w:val="clear" w:color="auto" w:fill="FFFFFF" w:themeFill="background1"/>
            <w:vAlign w:val="bottom"/>
          </w:tcPr>
          <w:p w:rsidR="00953BA6" w:rsidP="005861DF" w:rsidRDefault="00571919" w14:paraId="0212C138" w14:textId="77777777">
            <w:pPr>
              <w:pStyle w:val="BodyTextSpaceAfter"/>
              <w:spacing w:before="60" w:after="60"/>
              <w:jc w:val="center"/>
              <w:rPr>
                <w:sz w:val="18"/>
                <w:szCs w:val="18"/>
              </w:rPr>
            </w:pPr>
            <w:r>
              <w:rPr>
                <w:sz w:val="18"/>
                <w:szCs w:val="18"/>
              </w:rPr>
              <w:t>-</w:t>
            </w:r>
          </w:p>
          <w:p w:rsidRPr="00E92C23" w:rsidR="00571919" w:rsidP="005861DF" w:rsidRDefault="00571919" w14:paraId="37FBBFC4" w14:textId="0D81566E">
            <w:pPr>
              <w:pStyle w:val="BodyTextSpaceAfter"/>
              <w:spacing w:before="60" w:after="60"/>
              <w:jc w:val="center"/>
              <w:rPr>
                <w:sz w:val="18"/>
                <w:szCs w:val="18"/>
              </w:rPr>
            </w:pPr>
            <w:r>
              <w:rPr>
                <w:sz w:val="18"/>
                <w:szCs w:val="18"/>
              </w:rPr>
              <w:t>1.63, 3.51</w:t>
            </w:r>
          </w:p>
        </w:tc>
        <w:tc>
          <w:tcPr>
            <w:tcW w:w="1607" w:type="dxa"/>
            <w:shd w:val="clear" w:color="auto" w:fill="FFFFFF" w:themeFill="background1"/>
            <w:vAlign w:val="bottom"/>
          </w:tcPr>
          <w:p w:rsidR="00571919" w:rsidP="00571919" w:rsidRDefault="00571919" w14:paraId="35DD6EDC" w14:textId="77777777">
            <w:pPr>
              <w:pStyle w:val="BodyTextSpaceAfter"/>
              <w:spacing w:before="60" w:after="60"/>
              <w:jc w:val="center"/>
              <w:rPr>
                <w:sz w:val="18"/>
                <w:szCs w:val="18"/>
              </w:rPr>
            </w:pPr>
            <w:r>
              <w:rPr>
                <w:sz w:val="18"/>
                <w:szCs w:val="18"/>
              </w:rPr>
              <w:t>&lt;.001</w:t>
            </w:r>
          </w:p>
          <w:p w:rsidR="00953BA6" w:rsidP="005861DF" w:rsidRDefault="00571919" w14:paraId="0AF2D0E8" w14:textId="54098D22">
            <w:pPr>
              <w:pStyle w:val="BodyTextSpaceAfter"/>
              <w:spacing w:before="60" w:after="60"/>
              <w:jc w:val="center"/>
              <w:rPr>
                <w:sz w:val="18"/>
                <w:szCs w:val="18"/>
              </w:rPr>
            </w:pPr>
            <w:r>
              <w:rPr>
                <w:sz w:val="18"/>
                <w:szCs w:val="18"/>
              </w:rPr>
              <w:t>Not significant</w:t>
            </w:r>
          </w:p>
          <w:p w:rsidRPr="00E92C23" w:rsidR="00571919" w:rsidP="00571919" w:rsidRDefault="00571919" w14:paraId="6029C69E" w14:textId="1512B326">
            <w:pPr>
              <w:pStyle w:val="BodyTextSpaceAfter"/>
              <w:spacing w:before="60" w:after="60"/>
              <w:jc w:val="center"/>
              <w:rPr>
                <w:sz w:val="18"/>
                <w:szCs w:val="18"/>
              </w:rPr>
            </w:pPr>
            <w:r>
              <w:rPr>
                <w:sz w:val="18"/>
                <w:szCs w:val="18"/>
              </w:rPr>
              <w:t>&lt;.001</w:t>
            </w:r>
          </w:p>
        </w:tc>
      </w:tr>
      <w:tr w:rsidRPr="00E92C23" w:rsidR="00953BA6" w:rsidTr="005861DF" w14:paraId="311F9DDC" w14:textId="77777777">
        <w:tc>
          <w:tcPr>
            <w:tcW w:w="5382" w:type="dxa"/>
            <w:shd w:val="clear" w:color="auto" w:fill="FFFFFF" w:themeFill="background1"/>
            <w:vAlign w:val="center"/>
          </w:tcPr>
          <w:p w:rsidRPr="00E92C23" w:rsidR="00953BA6" w:rsidP="005861DF" w:rsidRDefault="00953BA6" w14:paraId="7953494E" w14:textId="204505BC">
            <w:pPr>
              <w:pStyle w:val="BodyTextSpaceAfter"/>
              <w:spacing w:before="60" w:after="60"/>
              <w:rPr>
                <w:sz w:val="18"/>
                <w:szCs w:val="18"/>
              </w:rPr>
            </w:pPr>
            <w:r w:rsidRPr="00E92C23">
              <w:rPr>
                <w:sz w:val="18"/>
                <w:szCs w:val="18"/>
              </w:rPr>
              <w:t>Time between first offence date and date recorded by police</w:t>
            </w:r>
          </w:p>
          <w:p w:rsidRPr="00E92C23" w:rsidR="00953BA6" w:rsidP="005861DF" w:rsidRDefault="00953BA6" w14:paraId="0B303C49" w14:textId="77777777">
            <w:pPr>
              <w:pStyle w:val="BodyTextSpaceAfter"/>
              <w:spacing w:before="60" w:after="60"/>
              <w:rPr>
                <w:i/>
                <w:sz w:val="18"/>
                <w:szCs w:val="18"/>
              </w:rPr>
            </w:pPr>
            <w:r w:rsidRPr="00E92C23">
              <w:rPr>
                <w:i/>
                <w:sz w:val="18"/>
                <w:szCs w:val="18"/>
              </w:rPr>
              <w:t>Within 2 weeks</w:t>
            </w:r>
          </w:p>
          <w:p w:rsidRPr="00E92C23" w:rsidR="00953BA6" w:rsidP="005861DF" w:rsidRDefault="00953BA6" w14:paraId="5485753D" w14:textId="77777777">
            <w:pPr>
              <w:pStyle w:val="BodyTextSpaceAfter"/>
              <w:spacing w:before="60" w:after="60"/>
              <w:rPr>
                <w:i/>
                <w:sz w:val="18"/>
                <w:szCs w:val="18"/>
              </w:rPr>
            </w:pPr>
            <w:r w:rsidRPr="00E92C23">
              <w:rPr>
                <w:i/>
                <w:sz w:val="18"/>
                <w:szCs w:val="18"/>
              </w:rPr>
              <w:t>Between 2 weeks and 6 months</w:t>
            </w:r>
          </w:p>
          <w:p w:rsidRPr="00E92C23" w:rsidR="00953BA6" w:rsidP="005861DF" w:rsidRDefault="00953BA6" w14:paraId="1EEF9242" w14:textId="77777777">
            <w:pPr>
              <w:pStyle w:val="BodyTextSpaceAfter"/>
              <w:spacing w:before="60" w:after="60"/>
              <w:rPr>
                <w:sz w:val="18"/>
                <w:szCs w:val="18"/>
              </w:rPr>
            </w:pPr>
            <w:r w:rsidRPr="00E92C23">
              <w:rPr>
                <w:i/>
                <w:sz w:val="18"/>
                <w:szCs w:val="18"/>
              </w:rPr>
              <w:t>More than 6 months</w:t>
            </w:r>
          </w:p>
        </w:tc>
        <w:tc>
          <w:tcPr>
            <w:tcW w:w="1606" w:type="dxa"/>
            <w:shd w:val="clear" w:color="auto" w:fill="FFFFFF" w:themeFill="background1"/>
            <w:vAlign w:val="bottom"/>
          </w:tcPr>
          <w:p w:rsidR="00953BA6" w:rsidP="005861DF" w:rsidRDefault="00953BA6" w14:paraId="67CAB36F" w14:textId="77777777">
            <w:pPr>
              <w:pStyle w:val="BodyTextSpaceAfter"/>
              <w:spacing w:before="60" w:after="60"/>
              <w:jc w:val="center"/>
              <w:rPr>
                <w:sz w:val="18"/>
                <w:szCs w:val="18"/>
              </w:rPr>
            </w:pPr>
            <w:r>
              <w:rPr>
                <w:sz w:val="18"/>
                <w:szCs w:val="18"/>
              </w:rPr>
              <w:t>Reference category</w:t>
            </w:r>
          </w:p>
          <w:p w:rsidR="00953BA6" w:rsidP="005861DF" w:rsidRDefault="00571919" w14:paraId="0D782606" w14:textId="46163C3E">
            <w:pPr>
              <w:pStyle w:val="BodyTextSpaceAfter"/>
              <w:spacing w:before="60" w:after="60"/>
              <w:jc w:val="center"/>
              <w:rPr>
                <w:sz w:val="18"/>
                <w:szCs w:val="18"/>
              </w:rPr>
            </w:pPr>
            <w:r>
              <w:rPr>
                <w:sz w:val="18"/>
                <w:szCs w:val="18"/>
              </w:rPr>
              <w:t>0.74</w:t>
            </w:r>
          </w:p>
          <w:p w:rsidRPr="00E92C23" w:rsidR="00571919" w:rsidP="005861DF" w:rsidRDefault="00571919" w14:paraId="08AF3AB7" w14:textId="16A618E5">
            <w:pPr>
              <w:pStyle w:val="BodyTextSpaceAfter"/>
              <w:spacing w:before="60" w:after="60"/>
              <w:jc w:val="center"/>
              <w:rPr>
                <w:sz w:val="18"/>
                <w:szCs w:val="18"/>
              </w:rPr>
            </w:pPr>
            <w:r>
              <w:rPr>
                <w:sz w:val="18"/>
                <w:szCs w:val="18"/>
              </w:rPr>
              <w:t>0.35</w:t>
            </w:r>
          </w:p>
        </w:tc>
        <w:tc>
          <w:tcPr>
            <w:tcW w:w="1606" w:type="dxa"/>
            <w:shd w:val="clear" w:color="auto" w:fill="FFFFFF" w:themeFill="background1"/>
            <w:vAlign w:val="bottom"/>
          </w:tcPr>
          <w:p w:rsidR="00953BA6" w:rsidP="005861DF" w:rsidRDefault="00571919" w14:paraId="5E11E4F9" w14:textId="77777777">
            <w:pPr>
              <w:pStyle w:val="BodyTextSpaceAfter"/>
              <w:spacing w:before="60" w:after="60"/>
              <w:jc w:val="center"/>
              <w:rPr>
                <w:sz w:val="18"/>
                <w:szCs w:val="18"/>
              </w:rPr>
            </w:pPr>
            <w:r>
              <w:rPr>
                <w:sz w:val="18"/>
                <w:szCs w:val="18"/>
              </w:rPr>
              <w:t>0.56, 0.99</w:t>
            </w:r>
          </w:p>
          <w:p w:rsidRPr="00E92C23" w:rsidR="00571919" w:rsidP="005861DF" w:rsidRDefault="00571919" w14:paraId="6301B2F5" w14:textId="1CF30F84">
            <w:pPr>
              <w:pStyle w:val="BodyTextSpaceAfter"/>
              <w:spacing w:before="60" w:after="60"/>
              <w:jc w:val="center"/>
              <w:rPr>
                <w:sz w:val="18"/>
                <w:szCs w:val="18"/>
              </w:rPr>
            </w:pPr>
            <w:r>
              <w:rPr>
                <w:sz w:val="18"/>
                <w:szCs w:val="18"/>
              </w:rPr>
              <w:t>0.24, 0.51</w:t>
            </w:r>
          </w:p>
        </w:tc>
        <w:tc>
          <w:tcPr>
            <w:tcW w:w="1607" w:type="dxa"/>
            <w:shd w:val="clear" w:color="auto" w:fill="FFFFFF" w:themeFill="background1"/>
            <w:vAlign w:val="bottom"/>
          </w:tcPr>
          <w:p w:rsidR="00953BA6" w:rsidP="005861DF" w:rsidRDefault="00A35CF5" w14:paraId="64BDEEDF" w14:textId="77777777">
            <w:pPr>
              <w:pStyle w:val="BodyTextSpaceAfter"/>
              <w:spacing w:before="60" w:after="60"/>
              <w:jc w:val="center"/>
              <w:rPr>
                <w:sz w:val="18"/>
                <w:szCs w:val="18"/>
              </w:rPr>
            </w:pPr>
            <w:r>
              <w:rPr>
                <w:sz w:val="18"/>
                <w:szCs w:val="18"/>
              </w:rPr>
              <w:t>&lt;.001</w:t>
            </w:r>
          </w:p>
          <w:p w:rsidR="00A35CF5" w:rsidP="005861DF" w:rsidRDefault="00A35CF5" w14:paraId="6581C065" w14:textId="77777777">
            <w:pPr>
              <w:pStyle w:val="BodyTextSpaceAfter"/>
              <w:spacing w:before="60" w:after="60"/>
              <w:jc w:val="center"/>
              <w:rPr>
                <w:sz w:val="18"/>
                <w:szCs w:val="18"/>
              </w:rPr>
            </w:pPr>
            <w:r>
              <w:rPr>
                <w:sz w:val="18"/>
                <w:szCs w:val="18"/>
              </w:rPr>
              <w:t>0.04</w:t>
            </w:r>
          </w:p>
          <w:p w:rsidRPr="00E92C23" w:rsidR="00A35CF5" w:rsidP="005861DF" w:rsidRDefault="00A35CF5" w14:paraId="12145578" w14:textId="5AA3CFF2">
            <w:pPr>
              <w:pStyle w:val="BodyTextSpaceAfter"/>
              <w:spacing w:before="60" w:after="60"/>
              <w:jc w:val="center"/>
              <w:rPr>
                <w:sz w:val="18"/>
                <w:szCs w:val="18"/>
              </w:rPr>
            </w:pPr>
            <w:r>
              <w:rPr>
                <w:sz w:val="18"/>
                <w:szCs w:val="18"/>
              </w:rPr>
              <w:t>&lt;.001</w:t>
            </w:r>
          </w:p>
        </w:tc>
      </w:tr>
      <w:tr w:rsidRPr="00E92C23" w:rsidR="00953BA6" w:rsidTr="005861DF" w14:paraId="3275FA99" w14:textId="77777777">
        <w:tc>
          <w:tcPr>
            <w:tcW w:w="5382" w:type="dxa"/>
            <w:shd w:val="clear" w:color="auto" w:fill="FFFFFF" w:themeFill="background1"/>
            <w:vAlign w:val="center"/>
          </w:tcPr>
          <w:p w:rsidRPr="00FD7F11" w:rsidR="00953BA6" w:rsidP="005861DF" w:rsidRDefault="00953BA6" w14:paraId="24F7BC6B" w14:textId="3DBEC54C">
            <w:pPr>
              <w:pStyle w:val="BodyTextSpaceAfter"/>
              <w:spacing w:before="60" w:after="60"/>
              <w:rPr>
                <w:sz w:val="18"/>
                <w:szCs w:val="18"/>
              </w:rPr>
            </w:pPr>
            <w:r w:rsidRPr="00FD7F11">
              <w:rPr>
                <w:sz w:val="18"/>
                <w:szCs w:val="18"/>
              </w:rPr>
              <w:t xml:space="preserve">Time between date incident first recorded by police and date outcome recorded by police </w:t>
            </w:r>
          </w:p>
          <w:p w:rsidRPr="00FD7F11" w:rsidR="00953BA6" w:rsidP="005861DF" w:rsidRDefault="00953BA6" w14:paraId="4F0410E3" w14:textId="77777777">
            <w:pPr>
              <w:pStyle w:val="BodyTextSpaceAfter"/>
              <w:spacing w:before="60" w:after="60"/>
              <w:rPr>
                <w:i/>
                <w:sz w:val="18"/>
                <w:szCs w:val="18"/>
              </w:rPr>
            </w:pPr>
            <w:r w:rsidRPr="00FD7F11">
              <w:rPr>
                <w:i/>
                <w:sz w:val="18"/>
                <w:szCs w:val="18"/>
              </w:rPr>
              <w:t>Within 2 weeks</w:t>
            </w:r>
          </w:p>
          <w:p w:rsidRPr="00FD7F11" w:rsidR="00953BA6" w:rsidP="005861DF" w:rsidRDefault="00953BA6" w14:paraId="6A08C142" w14:textId="77777777">
            <w:pPr>
              <w:pStyle w:val="BodyTextSpaceAfter"/>
              <w:spacing w:before="60" w:after="60"/>
              <w:rPr>
                <w:i/>
                <w:sz w:val="18"/>
                <w:szCs w:val="18"/>
              </w:rPr>
            </w:pPr>
            <w:r w:rsidRPr="00FD7F11">
              <w:rPr>
                <w:i/>
                <w:sz w:val="18"/>
                <w:szCs w:val="18"/>
              </w:rPr>
              <w:t>Between 2 weeks and 6 months</w:t>
            </w:r>
          </w:p>
          <w:p w:rsidRPr="00E92C23" w:rsidR="00953BA6" w:rsidP="005861DF" w:rsidRDefault="00953BA6" w14:paraId="6CEAF749" w14:textId="77777777">
            <w:pPr>
              <w:pStyle w:val="BodyTextSpaceAfter"/>
              <w:spacing w:before="60" w:after="60"/>
              <w:rPr>
                <w:sz w:val="18"/>
                <w:szCs w:val="18"/>
              </w:rPr>
            </w:pPr>
            <w:r w:rsidRPr="00FD7F11">
              <w:rPr>
                <w:i/>
                <w:sz w:val="18"/>
                <w:szCs w:val="18"/>
              </w:rPr>
              <w:t>More than 6 months</w:t>
            </w:r>
          </w:p>
        </w:tc>
        <w:tc>
          <w:tcPr>
            <w:tcW w:w="1606" w:type="dxa"/>
            <w:shd w:val="clear" w:color="auto" w:fill="FFFFFF" w:themeFill="background1"/>
            <w:vAlign w:val="bottom"/>
          </w:tcPr>
          <w:p w:rsidR="00953BA6" w:rsidP="005861DF" w:rsidRDefault="00953BA6" w14:paraId="0D1DA475" w14:textId="77777777">
            <w:pPr>
              <w:pStyle w:val="BodyTextSpaceAfter"/>
              <w:spacing w:before="60" w:after="60"/>
              <w:jc w:val="center"/>
              <w:rPr>
                <w:sz w:val="18"/>
                <w:szCs w:val="18"/>
              </w:rPr>
            </w:pPr>
            <w:r>
              <w:rPr>
                <w:sz w:val="18"/>
                <w:szCs w:val="18"/>
              </w:rPr>
              <w:t>Reference category</w:t>
            </w:r>
          </w:p>
          <w:p w:rsidR="00A35CF5" w:rsidP="005861DF" w:rsidRDefault="00A35CF5" w14:paraId="596D60DD" w14:textId="77777777">
            <w:pPr>
              <w:pStyle w:val="BodyTextSpaceAfter"/>
              <w:spacing w:before="60" w:after="60"/>
              <w:jc w:val="center"/>
              <w:rPr>
                <w:sz w:val="18"/>
                <w:szCs w:val="18"/>
              </w:rPr>
            </w:pPr>
            <w:r>
              <w:rPr>
                <w:sz w:val="18"/>
                <w:szCs w:val="18"/>
              </w:rPr>
              <w:t>-</w:t>
            </w:r>
          </w:p>
          <w:p w:rsidRPr="00E92C23" w:rsidR="00953BA6" w:rsidP="005861DF" w:rsidRDefault="00A35CF5" w14:paraId="7D469679" w14:textId="5C90F2F7">
            <w:pPr>
              <w:pStyle w:val="BodyTextSpaceAfter"/>
              <w:spacing w:before="60" w:after="60"/>
              <w:jc w:val="center"/>
              <w:rPr>
                <w:sz w:val="18"/>
                <w:szCs w:val="18"/>
              </w:rPr>
            </w:pPr>
            <w:r>
              <w:rPr>
                <w:sz w:val="18"/>
                <w:szCs w:val="18"/>
              </w:rPr>
              <w:t>0.61</w:t>
            </w:r>
          </w:p>
        </w:tc>
        <w:tc>
          <w:tcPr>
            <w:tcW w:w="1606" w:type="dxa"/>
            <w:shd w:val="clear" w:color="auto" w:fill="FFFFFF" w:themeFill="background1"/>
            <w:vAlign w:val="bottom"/>
          </w:tcPr>
          <w:p w:rsidR="00953BA6" w:rsidP="005861DF" w:rsidRDefault="00A35CF5" w14:paraId="3FC5C399" w14:textId="77777777">
            <w:pPr>
              <w:pStyle w:val="BodyTextSpaceAfter"/>
              <w:spacing w:before="60" w:after="60"/>
              <w:jc w:val="center"/>
              <w:rPr>
                <w:sz w:val="18"/>
                <w:szCs w:val="18"/>
              </w:rPr>
            </w:pPr>
            <w:r>
              <w:rPr>
                <w:sz w:val="18"/>
                <w:szCs w:val="18"/>
              </w:rPr>
              <w:t>-</w:t>
            </w:r>
          </w:p>
          <w:p w:rsidRPr="00E92C23" w:rsidR="00A35CF5" w:rsidP="005861DF" w:rsidRDefault="00A35CF5" w14:paraId="74EBF56B" w14:textId="57CF1C4D">
            <w:pPr>
              <w:pStyle w:val="BodyTextSpaceAfter"/>
              <w:spacing w:before="60" w:after="60"/>
              <w:jc w:val="center"/>
              <w:rPr>
                <w:sz w:val="18"/>
                <w:szCs w:val="18"/>
              </w:rPr>
            </w:pPr>
            <w:r>
              <w:rPr>
                <w:sz w:val="18"/>
                <w:szCs w:val="18"/>
              </w:rPr>
              <w:t>0.47, 0.78</w:t>
            </w:r>
          </w:p>
        </w:tc>
        <w:tc>
          <w:tcPr>
            <w:tcW w:w="1607" w:type="dxa"/>
            <w:shd w:val="clear" w:color="auto" w:fill="FFFFFF" w:themeFill="background1"/>
            <w:vAlign w:val="bottom"/>
          </w:tcPr>
          <w:p w:rsidR="00953BA6" w:rsidP="005861DF" w:rsidRDefault="00A35CF5" w14:paraId="500B6456" w14:textId="77777777">
            <w:pPr>
              <w:pStyle w:val="BodyTextSpaceAfter"/>
              <w:spacing w:before="60" w:after="60"/>
              <w:jc w:val="center"/>
              <w:rPr>
                <w:sz w:val="18"/>
                <w:szCs w:val="18"/>
              </w:rPr>
            </w:pPr>
            <w:r>
              <w:rPr>
                <w:sz w:val="18"/>
                <w:szCs w:val="18"/>
              </w:rPr>
              <w:t>&lt;.001</w:t>
            </w:r>
          </w:p>
          <w:p w:rsidR="00A35CF5" w:rsidP="005861DF" w:rsidRDefault="00BD2B13" w14:paraId="60151520" w14:textId="7B5C343F">
            <w:pPr>
              <w:pStyle w:val="BodyTextSpaceAfter"/>
              <w:spacing w:before="60" w:after="60"/>
              <w:jc w:val="center"/>
              <w:rPr>
                <w:sz w:val="18"/>
                <w:szCs w:val="18"/>
              </w:rPr>
            </w:pPr>
            <w:r>
              <w:rPr>
                <w:sz w:val="18"/>
                <w:szCs w:val="18"/>
              </w:rPr>
              <w:t>Not significant</w:t>
            </w:r>
          </w:p>
          <w:p w:rsidRPr="00E92C23" w:rsidR="00A35CF5" w:rsidP="005861DF" w:rsidRDefault="00A35CF5" w14:paraId="1B62A58E" w14:textId="3E80CD75">
            <w:pPr>
              <w:pStyle w:val="BodyTextSpaceAfter"/>
              <w:spacing w:before="60" w:after="60"/>
              <w:jc w:val="center"/>
              <w:rPr>
                <w:sz w:val="18"/>
                <w:szCs w:val="18"/>
              </w:rPr>
            </w:pPr>
            <w:r>
              <w:rPr>
                <w:sz w:val="18"/>
                <w:szCs w:val="18"/>
              </w:rPr>
              <w:t>&lt;.001</w:t>
            </w:r>
          </w:p>
        </w:tc>
      </w:tr>
    </w:tbl>
    <w:p w:rsidR="003276B4" w:rsidP="00541556" w:rsidRDefault="003276B4" w14:paraId="48F8865F" w14:textId="77777777">
      <w:pPr>
        <w:pStyle w:val="Heading2"/>
      </w:pPr>
    </w:p>
    <w:p w:rsidR="00541556" w:rsidP="00541556" w:rsidRDefault="00541556" w14:paraId="39D3F4D3" w14:textId="38982F30">
      <w:pPr>
        <w:pStyle w:val="Heading2"/>
      </w:pPr>
      <w:bookmarkStart w:id="20" w:name="_Toc472414890"/>
      <w:r>
        <w:t>3.4 Court outcomes</w:t>
      </w:r>
      <w:bookmarkEnd w:id="20"/>
    </w:p>
    <w:p w:rsidR="00DD3F99" w:rsidP="00541556" w:rsidRDefault="00060754" w14:paraId="3AA1CEDE" w14:textId="7FD221DA">
      <w:pPr>
        <w:pStyle w:val="BodyText"/>
      </w:pPr>
      <w:r>
        <w:t xml:space="preserve">As noted, 38.4% (n=631) of cases that were heard in court had at least one proven sexual offence charge, and a further 35.4% (n=583) were transferred to a higher court. </w:t>
      </w:r>
      <w:r w:rsidR="00DD3F99">
        <w:t xml:space="preserve">Across all cases heard in the Children’s Court (n=242), 51.7% (n=125) were proven, </w:t>
      </w:r>
      <w:r w:rsidR="00656E04">
        <w:t>0.8% (&lt;=3</w:t>
      </w:r>
      <w:r w:rsidR="00656E04">
        <w:rPr>
          <w:rStyle w:val="FootnoteReference"/>
        </w:rPr>
        <w:footnoteReference w:id="1"/>
      </w:r>
      <w:r w:rsidR="00656E04">
        <w:t xml:space="preserve">) were transferred to a higher court, and the remaining 47.5% (n=115) were not proven. Across those cases heard in the Magistrates’ Court (n=1,401), 36.1% (n=506) were proven, 41.5% (n=581) were transferred to a higher court, and the remaining 22.4% (n=314) were not proven. </w:t>
      </w:r>
    </w:p>
    <w:p w:rsidR="00656E04" w:rsidP="00541556" w:rsidRDefault="00656E04" w14:paraId="494BE662" w14:textId="77777777">
      <w:pPr>
        <w:pStyle w:val="BodyText"/>
      </w:pPr>
    </w:p>
    <w:p w:rsidR="00CA0FD8" w:rsidP="00541556" w:rsidRDefault="00060754" w14:paraId="2140765E" w14:textId="6C89F190">
      <w:pPr>
        <w:pStyle w:val="BodyText"/>
      </w:pPr>
      <w:r>
        <w:lastRenderedPageBreak/>
        <w:t xml:space="preserve">Figure </w:t>
      </w:r>
      <w:r w:rsidR="003276B4">
        <w:t>3</w:t>
      </w:r>
      <w:r>
        <w:t xml:space="preserve"> provides a more detailed breakdown of the court outcomes for </w:t>
      </w:r>
      <w:r w:rsidR="00DD3F99">
        <w:t>court cases that had at least one proven</w:t>
      </w:r>
      <w:r>
        <w:t xml:space="preserve"> sex</w:t>
      </w:r>
      <w:r w:rsidR="00DD3F99">
        <w:t>ual offence charge</w:t>
      </w:r>
      <w:r>
        <w:t>.</w:t>
      </w:r>
      <w:r w:rsidR="00862649">
        <w:t xml:space="preserve"> </w:t>
      </w:r>
    </w:p>
    <w:p w:rsidR="00CA0FD8" w:rsidP="00CA0FD8" w:rsidRDefault="00CA0FD8" w14:paraId="39553CCC" w14:textId="540DEFE4">
      <w:pPr>
        <w:pStyle w:val="TableHeading"/>
      </w:pPr>
      <w:r>
        <w:t xml:space="preserve">Figure </w:t>
      </w:r>
      <w:r w:rsidR="003276B4">
        <w:t>3</w:t>
      </w:r>
      <w:r>
        <w:t xml:space="preserve">: </w:t>
      </w:r>
      <w:r w:rsidR="00DD3F99">
        <w:t>Children’s and Magistrates’</w:t>
      </w:r>
      <w:r w:rsidR="0097459C">
        <w:t xml:space="preserve"> Court outcomes for incidents with at least one proven sexual offence</w:t>
      </w:r>
    </w:p>
    <w:p w:rsidR="00060754" w:rsidP="00541556" w:rsidRDefault="00DD3F99" w14:paraId="64EC8C1D" w14:textId="3255BCA8">
      <w:pPr>
        <w:pStyle w:val="BodyText"/>
      </w:pPr>
      <w:r>
        <w:rPr>
          <w:noProof/>
          <w:lang w:val="en-AU" w:eastAsia="en-AU"/>
        </w:rPr>
        <w:drawing>
          <wp:inline distT="0" distB="0" distL="0" distR="0">
            <wp:extent cx="6120130" cy="4111625"/>
            <wp:effectExtent l="0" t="0" r="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27"/>
              </a:graphicData>
            </a:graphic>
          </wp:inline>
        </w:drawing>
      </w:r>
    </w:p>
    <w:p w:rsidR="00862649" w:rsidP="00541556" w:rsidRDefault="00862649" w14:paraId="7C98039B" w14:textId="77777777">
      <w:pPr>
        <w:pStyle w:val="BodyText"/>
      </w:pPr>
    </w:p>
    <w:p w:rsidR="00DD3F99" w:rsidP="00541556" w:rsidRDefault="00DD3F99" w14:paraId="35B8CD54" w14:textId="77777777">
      <w:pPr>
        <w:pStyle w:val="BodyText"/>
      </w:pPr>
    </w:p>
    <w:p w:rsidR="003C5975" w:rsidP="00541556" w:rsidRDefault="006B382F" w14:paraId="4D4251FA" w14:textId="54996A5F">
      <w:pPr>
        <w:pStyle w:val="BodyText"/>
      </w:pPr>
      <w:r>
        <w:t xml:space="preserve">It was beyond </w:t>
      </w:r>
      <w:r w:rsidR="00862649">
        <w:t>the capacity or scope of</w:t>
      </w:r>
      <w:r>
        <w:t xml:space="preserve"> this project to comment on</w:t>
      </w:r>
      <w:r w:rsidR="00862649">
        <w:t xml:space="preserve"> factors </w:t>
      </w:r>
      <w:r>
        <w:t xml:space="preserve">that </w:t>
      </w:r>
      <w:r w:rsidR="00862649">
        <w:t>are r</w:t>
      </w:r>
      <w:r>
        <w:t>elated to sexual offence charge</w:t>
      </w:r>
      <w:r w:rsidR="00862649">
        <w:t xml:space="preserve"> </w:t>
      </w:r>
      <w:r>
        <w:t>outcomes</w:t>
      </w:r>
      <w:r w:rsidR="00862649">
        <w:t xml:space="preserve"> in court, in part due to the fact that County Court data was not provided for the project and so final case outcomes could not be incorporated</w:t>
      </w:r>
      <w:r w:rsidR="004704AC">
        <w:t xml:space="preserve"> for all cases</w:t>
      </w:r>
      <w:r w:rsidR="00862649">
        <w:t xml:space="preserve">. </w:t>
      </w:r>
      <w:r w:rsidR="004704AC">
        <w:t>In addition, comprehensive</w:t>
      </w:r>
      <w:r w:rsidR="00862649">
        <w:t xml:space="preserve"> examination of court outcomes is likely to require more information about possible outcome predictors than is available using data from the LEAP and courts databases drawn on for th</w:t>
      </w:r>
      <w:r w:rsidR="0022626D">
        <w:t xml:space="preserve">is project. </w:t>
      </w:r>
      <w:r>
        <w:t xml:space="preserve">For example, it would likely require qualitative analysis of court case files and sentencing remarks. </w:t>
      </w:r>
    </w:p>
    <w:p w:rsidR="00656E04" w:rsidP="00541556" w:rsidRDefault="00656E04" w14:paraId="323EE6CE" w14:textId="77777777">
      <w:pPr>
        <w:pStyle w:val="BodyText"/>
      </w:pPr>
    </w:p>
    <w:p w:rsidR="00656E04" w:rsidP="00541556" w:rsidRDefault="00656E04" w14:paraId="3229396A" w14:textId="77777777">
      <w:pPr>
        <w:pStyle w:val="BodyText"/>
      </w:pPr>
    </w:p>
    <w:p w:rsidR="00656E04" w:rsidP="00541556" w:rsidRDefault="00656E04" w14:paraId="728C6368" w14:textId="77777777">
      <w:pPr>
        <w:pStyle w:val="BodyText"/>
      </w:pPr>
    </w:p>
    <w:p w:rsidR="00302E57" w:rsidP="00541556" w:rsidRDefault="00302E57" w14:paraId="7CD47FBD" w14:textId="77777777">
      <w:pPr>
        <w:pStyle w:val="BodyText"/>
      </w:pPr>
    </w:p>
    <w:p w:rsidR="00302E57" w:rsidP="00541556" w:rsidRDefault="00302E57" w14:paraId="7F357EA0" w14:textId="77777777">
      <w:pPr>
        <w:pStyle w:val="BodyText"/>
      </w:pPr>
    </w:p>
    <w:p w:rsidR="00302E57" w:rsidP="00541556" w:rsidRDefault="00302E57" w14:paraId="4247C1D3" w14:textId="77777777">
      <w:pPr>
        <w:pStyle w:val="BodyText"/>
      </w:pPr>
    </w:p>
    <w:p w:rsidR="00302E57" w:rsidP="00541556" w:rsidRDefault="00302E57" w14:paraId="55E3A5AD" w14:textId="77777777">
      <w:pPr>
        <w:pStyle w:val="BodyText"/>
      </w:pPr>
    </w:p>
    <w:p w:rsidR="00302E57" w:rsidP="00541556" w:rsidRDefault="00302E57" w14:paraId="1957B883" w14:textId="77777777">
      <w:pPr>
        <w:pStyle w:val="BodyText"/>
      </w:pPr>
    </w:p>
    <w:p w:rsidRPr="00E370FC" w:rsidR="00FF5756" w:rsidP="00FF5756" w:rsidRDefault="00FF5756" w14:paraId="01E9EBBD" w14:textId="77777777">
      <w:pPr>
        <w:pStyle w:val="Heading1"/>
        <w:rPr>
          <w:rFonts w:ascii="Roboto Condensed Light" w:hAnsi="Roboto Condensed Light"/>
        </w:rPr>
      </w:pPr>
      <w:bookmarkStart w:id="21" w:name="_Toc472414891"/>
      <w:r>
        <w:rPr>
          <w:rFonts w:ascii="Roboto Condensed Light" w:hAnsi="Roboto Condensed Light"/>
        </w:rPr>
        <w:lastRenderedPageBreak/>
        <w:t xml:space="preserve">4. </w:t>
      </w:r>
      <w:r w:rsidRPr="00E370FC">
        <w:rPr>
          <w:rFonts w:ascii="Roboto Condensed Light" w:hAnsi="Roboto Condensed Light"/>
        </w:rPr>
        <w:t>Discussion</w:t>
      </w:r>
      <w:bookmarkEnd w:id="21"/>
    </w:p>
    <w:p w:rsidR="00523B98" w:rsidP="00523B98" w:rsidRDefault="00B8313C" w14:paraId="18CB8154" w14:textId="41472B35">
      <w:pPr>
        <w:pStyle w:val="BodyTextSpaceAfter"/>
      </w:pPr>
      <w:r>
        <w:t>This is the first Victorian study that was able to match incidents of sexual offending recorded by police through to co</w:t>
      </w:r>
      <w:r w:rsidR="004704AC">
        <w:t xml:space="preserve">urt and provides </w:t>
      </w:r>
      <w:r>
        <w:t xml:space="preserve">areas for further inquiry. </w:t>
      </w:r>
      <w:r w:rsidR="00523B98">
        <w:t xml:space="preserve">This study found that around a third of sexual offence </w:t>
      </w:r>
      <w:r w:rsidR="00C753E7">
        <w:t>incidents</w:t>
      </w:r>
      <w:r w:rsidR="00523B98">
        <w:t xml:space="preserve"> recorded by Victoria Police </w:t>
      </w:r>
      <w:r w:rsidR="00C753E7">
        <w:t xml:space="preserve">over the 2009 and 2010 calendar years </w:t>
      </w:r>
      <w:r w:rsidR="008E7D9F">
        <w:t xml:space="preserve">have a final outcome </w:t>
      </w:r>
      <w:r w:rsidR="00C753E7">
        <w:t>suggesting they will progress to</w:t>
      </w:r>
      <w:r w:rsidR="008E7D9F">
        <w:t xml:space="preserve"> the prosecution stage of the criminal justice system. This is broadly consistent with previous research, which has found that </w:t>
      </w:r>
      <w:r w:rsidR="00C753E7">
        <w:t xml:space="preserve">less than half of all cases reported to police are referred to prosecutors. Of all cases that were progressed by police, 69% were matched to a court case that was heard in the Magistrates’ or Children’s Court to end of 2015. Again, this is broadly consistent with the results of previous studies, which have established that about two thirds of cases that reach prosecution go on to be heard in court. </w:t>
      </w:r>
    </w:p>
    <w:p w:rsidR="0040650E" w:rsidP="00523B98" w:rsidRDefault="005B2560" w14:paraId="01F24025" w14:textId="66C77A10">
      <w:pPr>
        <w:pStyle w:val="BodyTextSpaceAfter"/>
      </w:pPr>
      <w:r>
        <w:t xml:space="preserve">Table </w:t>
      </w:r>
      <w:r w:rsidR="00C76FF7">
        <w:t>8</w:t>
      </w:r>
      <w:r w:rsidR="00120798">
        <w:t xml:space="preserve"> summarises the characteristics</w:t>
      </w:r>
      <w:r>
        <w:t xml:space="preserve"> </w:t>
      </w:r>
      <w:r w:rsidR="00473B0F">
        <w:t xml:space="preserve">that were found to be statistically </w:t>
      </w:r>
      <w:r>
        <w:t xml:space="preserve">related to </w:t>
      </w:r>
      <w:r w:rsidR="00473B0F">
        <w:t xml:space="preserve">progression at both stages, as identified through the final logistic regression models developed for this work. As shown, </w:t>
      </w:r>
      <w:r w:rsidR="0040650E">
        <w:t>fewer</w:t>
      </w:r>
      <w:r w:rsidR="00473B0F">
        <w:t xml:space="preserve"> characteristics were related to progression to court than to a police progression outcome being recorded, which potentially may result from the fact that characteristics initially recorded by police were used in the prediction models. Factors that appear relevant across both stages are the most serious sexual offence involved, with indecent assault cases more likely to progress than rape cases at both stages, as well as the period of time over which the incident occurred, the time between occurrence of the incident and recording by police, and the length of the investigation undertaken by police. </w:t>
      </w:r>
    </w:p>
    <w:p w:rsidR="00473B0F" w:rsidP="00523B98" w:rsidRDefault="00473B0F" w14:paraId="50862BA2" w14:textId="6948BB94">
      <w:pPr>
        <w:pStyle w:val="BodyTextSpaceAfter"/>
      </w:pPr>
      <w:r>
        <w:t xml:space="preserve">Similar to the previous work undertaken by Heenan and Murray (2006), </w:t>
      </w:r>
      <w:r w:rsidR="00BF3BD5">
        <w:t xml:space="preserve">where other offences were involved in the offence, and where the offender had previous sexual offences recorded, a police progression outcome was more likely to be recorded. Their research also found that cases involving a male victim were more likely to progress, but no significant victim gender effects were identified in this study. This may be because the present study included a broader range of sexual offence cases, wherease the Heenan and Murray (2006) study included a sample of rape cases only.  </w:t>
      </w:r>
    </w:p>
    <w:p w:rsidR="00656E04" w:rsidP="00523B98" w:rsidRDefault="00656E04" w14:paraId="0ECE8D10" w14:textId="77777777">
      <w:pPr>
        <w:pStyle w:val="BodyTextSpaceAfter"/>
      </w:pPr>
    </w:p>
    <w:p w:rsidR="00656E04" w:rsidP="00523B98" w:rsidRDefault="00656E04" w14:paraId="25065117" w14:textId="77777777">
      <w:pPr>
        <w:pStyle w:val="BodyTextSpaceAfter"/>
      </w:pPr>
    </w:p>
    <w:p w:rsidR="00656E04" w:rsidP="00523B98" w:rsidRDefault="00656E04" w14:paraId="7E61B49F" w14:textId="77777777">
      <w:pPr>
        <w:pStyle w:val="BodyTextSpaceAfter"/>
      </w:pPr>
    </w:p>
    <w:p w:rsidR="00656E04" w:rsidP="00523B98" w:rsidRDefault="00656E04" w14:paraId="055B2CBB" w14:textId="77777777">
      <w:pPr>
        <w:pStyle w:val="BodyTextSpaceAfter"/>
      </w:pPr>
    </w:p>
    <w:p w:rsidR="00656E04" w:rsidP="00523B98" w:rsidRDefault="00656E04" w14:paraId="15CFA3E1" w14:textId="77777777">
      <w:pPr>
        <w:pStyle w:val="BodyTextSpaceAfter"/>
      </w:pPr>
    </w:p>
    <w:p w:rsidR="00656E04" w:rsidP="00523B98" w:rsidRDefault="00656E04" w14:paraId="59CEAD14" w14:textId="77777777">
      <w:pPr>
        <w:pStyle w:val="BodyTextSpaceAfter"/>
      </w:pPr>
    </w:p>
    <w:p w:rsidR="00656E04" w:rsidP="00523B98" w:rsidRDefault="00656E04" w14:paraId="68D2B6E6" w14:textId="77777777">
      <w:pPr>
        <w:pStyle w:val="BodyTextSpaceAfter"/>
      </w:pPr>
    </w:p>
    <w:p w:rsidR="00656E04" w:rsidP="00523B98" w:rsidRDefault="00656E04" w14:paraId="76BF7F33" w14:textId="77777777">
      <w:pPr>
        <w:pStyle w:val="BodyTextSpaceAfter"/>
      </w:pPr>
    </w:p>
    <w:p w:rsidR="00656E04" w:rsidP="00523B98" w:rsidRDefault="00656E04" w14:paraId="2B7FCC14" w14:textId="77777777">
      <w:pPr>
        <w:pStyle w:val="BodyTextSpaceAfter"/>
      </w:pPr>
    </w:p>
    <w:p w:rsidR="00656E04" w:rsidP="00523B98" w:rsidRDefault="00656E04" w14:paraId="60C4DB2E" w14:textId="77777777">
      <w:pPr>
        <w:pStyle w:val="BodyTextSpaceAfter"/>
      </w:pPr>
    </w:p>
    <w:p w:rsidR="00B02622" w:rsidP="00B02622" w:rsidRDefault="00B02622" w14:paraId="1CFE4E06" w14:textId="2B493769">
      <w:pPr>
        <w:pStyle w:val="TableHeading"/>
      </w:pPr>
      <w:r>
        <w:lastRenderedPageBreak/>
        <w:t xml:space="preserve">Table </w:t>
      </w:r>
      <w:r w:rsidR="00C76FF7">
        <w:t>8</w:t>
      </w:r>
      <w:r>
        <w:t xml:space="preserve">: </w:t>
      </w:r>
      <w:r w:rsidR="005B2560">
        <w:t xml:space="preserve">Summary of incident characteristics impacting on progression </w:t>
      </w:r>
    </w:p>
    <w:tbl>
      <w:tblPr>
        <w:tblStyle w:val="TableGrid"/>
        <w:tblW w:w="0" w:type="auto"/>
        <w:tblLook w:firstRow="1" w:lastRow="0" w:firstColumn="1" w:lastColumn="0" w:noHBand="0" w:noVBand="1" w:val="04A0"/>
      </w:tblPr>
      <w:tblGrid>
        <w:gridCol w:w="709"/>
        <w:gridCol w:w="3898"/>
        <w:gridCol w:w="142"/>
        <w:gridCol w:w="4040"/>
      </w:tblGrid>
      <w:tr w:rsidRPr="00AC0625" w:rsidR="00B02622" w:rsidTr="005B2560" w14:paraId="00DA932E" w14:textId="23E7BBA3">
        <w:trPr>
          <w:trHeight w:val="672"/>
        </w:trPr>
        <w:tc>
          <w:tcPr>
            <w:tcW w:w="709" w:type="dxa"/>
            <w:tcBorders>
              <w:left w:val="nil"/>
              <w:bottom w:val="nil"/>
              <w:right w:val="nil"/>
            </w:tcBorders>
            <w:shd w:val="clear" w:color="auto" w:fill="880A76"/>
          </w:tcPr>
          <w:p w:rsidRPr="00AC0625" w:rsidR="00B02622" w:rsidP="006655C3" w:rsidRDefault="00B02622" w14:paraId="605C8CA9" w14:textId="77777777">
            <w:pPr>
              <w:pStyle w:val="BodyText"/>
              <w:rPr>
                <w:b/>
                <w:color w:val="FFFFFF" w:themeColor="background1"/>
                <w:sz w:val="20"/>
                <w:szCs w:val="20"/>
              </w:rPr>
            </w:pPr>
          </w:p>
        </w:tc>
        <w:tc>
          <w:tcPr>
            <w:tcW w:w="3898" w:type="dxa"/>
            <w:tcBorders>
              <w:left w:val="nil"/>
              <w:bottom w:val="single" w:color="auto" w:sz="4" w:space="0"/>
              <w:right w:val="nil"/>
            </w:tcBorders>
            <w:shd w:val="clear" w:color="auto" w:fill="881E76"/>
            <w:vAlign w:val="center"/>
          </w:tcPr>
          <w:p w:rsidRPr="00AC0625" w:rsidR="00B02622" w:rsidP="005B2560" w:rsidRDefault="00B02622" w14:paraId="36843885" w14:textId="7096F4C6">
            <w:pPr>
              <w:pStyle w:val="BodyText"/>
              <w:jc w:val="center"/>
              <w:rPr>
                <w:b/>
                <w:color w:val="FFFFFF" w:themeColor="background1"/>
                <w:sz w:val="20"/>
                <w:szCs w:val="20"/>
              </w:rPr>
            </w:pPr>
            <w:r>
              <w:rPr>
                <w:b/>
                <w:color w:val="FFFFFF" w:themeColor="background1"/>
                <w:sz w:val="20"/>
                <w:szCs w:val="20"/>
              </w:rPr>
              <w:t>Police progression outcome recorded</w:t>
            </w:r>
          </w:p>
        </w:tc>
        <w:tc>
          <w:tcPr>
            <w:tcW w:w="4182" w:type="dxa"/>
            <w:gridSpan w:val="2"/>
            <w:tcBorders>
              <w:left w:val="nil"/>
              <w:bottom w:val="single" w:color="auto" w:sz="4" w:space="0"/>
              <w:right w:val="single" w:color="auto" w:sz="4" w:space="0"/>
            </w:tcBorders>
            <w:shd w:val="clear" w:color="auto" w:fill="881E76"/>
            <w:vAlign w:val="center"/>
          </w:tcPr>
          <w:p w:rsidRPr="00AC0625" w:rsidR="005B2560" w:rsidP="005B2560" w:rsidRDefault="005B2560" w14:paraId="0C161490" w14:textId="2ACB22F6">
            <w:pPr>
              <w:pStyle w:val="BodyText"/>
              <w:ind w:left="247"/>
              <w:jc w:val="center"/>
              <w:rPr>
                <w:b/>
                <w:color w:val="FFFFFF" w:themeColor="background1"/>
                <w:sz w:val="20"/>
                <w:szCs w:val="20"/>
              </w:rPr>
            </w:pPr>
            <w:r>
              <w:rPr>
                <w:b/>
                <w:color w:val="FFFFFF" w:themeColor="background1"/>
                <w:sz w:val="20"/>
                <w:szCs w:val="20"/>
              </w:rPr>
              <w:t>Incident heard in court</w:t>
            </w:r>
          </w:p>
        </w:tc>
      </w:tr>
      <w:tr w:rsidRPr="00686A68" w:rsidR="00B02622" w:rsidTr="005B2560" w14:paraId="5F866D3B" w14:textId="60212F3C">
        <w:trPr>
          <w:cantSplit/>
        </w:trPr>
        <w:tc>
          <w:tcPr>
            <w:tcW w:w="709" w:type="dxa"/>
            <w:tcBorders>
              <w:top w:val="nil"/>
              <w:left w:val="nil"/>
              <w:bottom w:val="single" w:color="auto" w:sz="4" w:space="0"/>
              <w:right w:val="nil"/>
            </w:tcBorders>
            <w:shd w:val="clear" w:color="auto" w:fill="880A76"/>
            <w:textDirection w:val="btLr"/>
            <w:vAlign w:val="center"/>
          </w:tcPr>
          <w:p w:rsidRPr="005B2560" w:rsidR="005B2560" w:rsidP="005B2560" w:rsidRDefault="005B2560" w14:paraId="44338A56" w14:textId="24A920C5">
            <w:pPr>
              <w:pStyle w:val="BodyTextSpaceAfter"/>
              <w:spacing w:before="60" w:after="60"/>
              <w:ind w:left="113" w:right="113"/>
              <w:jc w:val="center"/>
              <w:rPr>
                <w:b/>
                <w:color w:val="FFFFFF" w:themeColor="background1"/>
                <w:sz w:val="18"/>
                <w:szCs w:val="18"/>
              </w:rPr>
            </w:pPr>
            <w:r w:rsidRPr="005B2560">
              <w:rPr>
                <w:b/>
                <w:color w:val="FFFFFF" w:themeColor="background1"/>
                <w:sz w:val="18"/>
                <w:szCs w:val="18"/>
              </w:rPr>
              <w:t>More likely to progress</w:t>
            </w:r>
          </w:p>
        </w:tc>
        <w:tc>
          <w:tcPr>
            <w:tcW w:w="4040" w:type="dxa"/>
            <w:gridSpan w:val="2"/>
            <w:tcBorders>
              <w:top w:val="nil"/>
              <w:left w:val="nil"/>
              <w:bottom w:val="single" w:color="auto" w:sz="4" w:space="0"/>
              <w:right w:val="single" w:color="auto" w:sz="4" w:space="0"/>
            </w:tcBorders>
          </w:tcPr>
          <w:p w:rsidR="005B2560" w:rsidP="005B2560" w:rsidRDefault="005B2560" w14:paraId="56FAEDA7" w14:textId="0122C1C1">
            <w:pPr>
              <w:pStyle w:val="BodyTextSpaceAfter"/>
              <w:spacing w:before="60" w:after="60"/>
              <w:rPr>
                <w:sz w:val="18"/>
                <w:szCs w:val="18"/>
              </w:rPr>
            </w:pPr>
            <w:r>
              <w:rPr>
                <w:sz w:val="18"/>
                <w:szCs w:val="18"/>
              </w:rPr>
              <w:t>- Male offender.</w:t>
            </w:r>
          </w:p>
          <w:p w:rsidR="005B2560" w:rsidP="005B2560" w:rsidRDefault="005B2560" w14:paraId="737C0FE8" w14:textId="7BA17B91">
            <w:pPr>
              <w:pStyle w:val="BodyTextSpaceAfter"/>
              <w:spacing w:before="60" w:after="60"/>
              <w:rPr>
                <w:sz w:val="18"/>
                <w:szCs w:val="18"/>
              </w:rPr>
            </w:pPr>
            <w:r>
              <w:rPr>
                <w:sz w:val="18"/>
                <w:szCs w:val="18"/>
              </w:rPr>
              <w:t>- Offender aged 18 to 34 or 50 to 69.</w:t>
            </w:r>
          </w:p>
          <w:p w:rsidR="00B02622" w:rsidP="005B2560" w:rsidRDefault="005B2560" w14:paraId="079C1B55" w14:textId="7D0E65D4">
            <w:pPr>
              <w:pStyle w:val="BodyTextSpaceAfter"/>
              <w:spacing w:before="60" w:after="60"/>
              <w:rPr>
                <w:sz w:val="18"/>
                <w:szCs w:val="18"/>
              </w:rPr>
            </w:pPr>
            <w:r>
              <w:rPr>
                <w:sz w:val="18"/>
                <w:szCs w:val="18"/>
              </w:rPr>
              <w:t>- Indecent assault as most serious sexual offence.</w:t>
            </w:r>
          </w:p>
          <w:p w:rsidR="005B2560" w:rsidP="005B2560" w:rsidRDefault="005B2560" w14:paraId="0AD137B7" w14:textId="2C657578">
            <w:pPr>
              <w:pStyle w:val="BodyTextSpaceAfter"/>
              <w:spacing w:before="60" w:after="60"/>
              <w:rPr>
                <w:sz w:val="18"/>
                <w:szCs w:val="18"/>
              </w:rPr>
            </w:pPr>
            <w:r>
              <w:rPr>
                <w:sz w:val="18"/>
                <w:szCs w:val="18"/>
              </w:rPr>
              <w:t>- Offender recorded for 6 or more prior sexual offences.</w:t>
            </w:r>
          </w:p>
          <w:p w:rsidR="005B2560" w:rsidP="005B2560" w:rsidRDefault="005B2560" w14:paraId="315B9BB2" w14:textId="4B585562">
            <w:pPr>
              <w:pStyle w:val="BodyTextSpaceAfter"/>
              <w:spacing w:before="60" w:after="60"/>
              <w:rPr>
                <w:sz w:val="18"/>
                <w:szCs w:val="18"/>
              </w:rPr>
            </w:pPr>
            <w:r>
              <w:rPr>
                <w:sz w:val="18"/>
                <w:szCs w:val="18"/>
              </w:rPr>
              <w:t>- Current incident involved multiple offences.</w:t>
            </w:r>
          </w:p>
          <w:p w:rsidR="005B2560" w:rsidP="005B2560" w:rsidRDefault="005B2560" w14:paraId="6E55B1D7" w14:textId="16D073CF">
            <w:pPr>
              <w:pStyle w:val="BodyTextSpaceAfter"/>
              <w:spacing w:before="60" w:after="60"/>
              <w:rPr>
                <w:sz w:val="18"/>
                <w:szCs w:val="18"/>
              </w:rPr>
            </w:pPr>
            <w:r>
              <w:rPr>
                <w:sz w:val="18"/>
                <w:szCs w:val="18"/>
              </w:rPr>
              <w:t>- Incident involved a victim aged 10-17.</w:t>
            </w:r>
          </w:p>
          <w:p w:rsidR="005B2560" w:rsidP="005B2560" w:rsidRDefault="005B2560" w14:paraId="68948010" w14:textId="55F7928E">
            <w:pPr>
              <w:pStyle w:val="BodyTextSpaceAfter"/>
              <w:spacing w:before="60" w:after="60"/>
              <w:rPr>
                <w:sz w:val="18"/>
                <w:szCs w:val="18"/>
              </w:rPr>
            </w:pPr>
            <w:r>
              <w:rPr>
                <w:sz w:val="18"/>
                <w:szCs w:val="18"/>
              </w:rPr>
              <w:t xml:space="preserve">- Incident involved other offence types (assault, abduction, robbery, stalking/harassment/threatening behaviour, public order/security, justice procedures offences). </w:t>
            </w:r>
          </w:p>
          <w:p w:rsidR="00473B0F" w:rsidP="005B2560" w:rsidRDefault="00473B0F" w14:paraId="2481D5E5" w14:textId="23F770C2">
            <w:pPr>
              <w:pStyle w:val="BodyTextSpaceAfter"/>
              <w:spacing w:before="60" w:after="60"/>
              <w:rPr>
                <w:sz w:val="18"/>
                <w:szCs w:val="18"/>
              </w:rPr>
            </w:pPr>
            <w:r>
              <w:rPr>
                <w:sz w:val="18"/>
                <w:szCs w:val="18"/>
              </w:rPr>
              <w:t>- Incident occurred over a period of more than 6 months.</w:t>
            </w:r>
          </w:p>
          <w:p w:rsidRPr="005B2560" w:rsidR="005B2560" w:rsidP="005B2560" w:rsidRDefault="005B2560" w14:paraId="51C17385" w14:textId="7E4B6C28">
            <w:pPr>
              <w:pStyle w:val="BodyTextSpaceAfter"/>
              <w:spacing w:before="60" w:after="60"/>
              <w:rPr>
                <w:sz w:val="18"/>
                <w:szCs w:val="18"/>
              </w:rPr>
            </w:pPr>
          </w:p>
        </w:tc>
        <w:tc>
          <w:tcPr>
            <w:tcW w:w="4040" w:type="dxa"/>
            <w:tcBorders>
              <w:top w:val="nil"/>
              <w:left w:val="single" w:color="auto" w:sz="4" w:space="0"/>
              <w:bottom w:val="single" w:color="auto" w:sz="4" w:space="0"/>
              <w:right w:val="single" w:color="auto" w:sz="4" w:space="0"/>
            </w:tcBorders>
          </w:tcPr>
          <w:p w:rsidR="00473B0F" w:rsidP="00473B0F" w:rsidRDefault="00473B0F" w14:paraId="3D143F6E" w14:textId="77777777">
            <w:pPr>
              <w:pStyle w:val="BodyTextSpaceAfter"/>
              <w:spacing w:before="60" w:after="60"/>
              <w:rPr>
                <w:sz w:val="18"/>
                <w:szCs w:val="18"/>
              </w:rPr>
            </w:pPr>
            <w:r>
              <w:rPr>
                <w:sz w:val="18"/>
                <w:szCs w:val="18"/>
              </w:rPr>
              <w:t>- Indecent assault as most serious sexual offence.</w:t>
            </w:r>
          </w:p>
          <w:p w:rsidR="00473B0F" w:rsidP="00473B0F" w:rsidRDefault="00473B0F" w14:paraId="3860FC11" w14:textId="77777777">
            <w:pPr>
              <w:pStyle w:val="BodyTextSpaceAfter"/>
              <w:spacing w:before="60" w:after="60"/>
              <w:rPr>
                <w:sz w:val="18"/>
                <w:szCs w:val="18"/>
              </w:rPr>
            </w:pPr>
            <w:r>
              <w:rPr>
                <w:sz w:val="18"/>
                <w:szCs w:val="18"/>
              </w:rPr>
              <w:t>- Incident occurred over a period of more than 6 months.</w:t>
            </w:r>
          </w:p>
          <w:p w:rsidRPr="00473B0F" w:rsidR="00B02622" w:rsidP="006655C3" w:rsidRDefault="00B02622" w14:paraId="27474CD6" w14:textId="200D6624">
            <w:pPr>
              <w:pStyle w:val="BodyTextSpaceAfter"/>
              <w:spacing w:before="60" w:after="60"/>
              <w:rPr>
                <w:sz w:val="18"/>
                <w:szCs w:val="18"/>
              </w:rPr>
            </w:pPr>
          </w:p>
          <w:p w:rsidRPr="00473B0F" w:rsidR="005B2560" w:rsidP="006655C3" w:rsidRDefault="005B2560" w14:paraId="755B852E" w14:textId="77777777">
            <w:pPr>
              <w:pStyle w:val="BodyTextSpaceAfter"/>
              <w:spacing w:before="60" w:after="60"/>
              <w:rPr>
                <w:sz w:val="18"/>
                <w:szCs w:val="18"/>
              </w:rPr>
            </w:pPr>
          </w:p>
          <w:p w:rsidR="005B2560" w:rsidP="006655C3" w:rsidRDefault="005B2560" w14:paraId="531134F0" w14:textId="77777777">
            <w:pPr>
              <w:pStyle w:val="BodyTextSpaceAfter"/>
              <w:spacing w:before="60" w:after="60"/>
              <w:rPr>
                <w:i/>
                <w:sz w:val="18"/>
                <w:szCs w:val="18"/>
              </w:rPr>
            </w:pPr>
          </w:p>
          <w:p w:rsidR="005B2560" w:rsidP="006655C3" w:rsidRDefault="005B2560" w14:paraId="5628C582" w14:textId="77777777">
            <w:pPr>
              <w:pStyle w:val="BodyTextSpaceAfter"/>
              <w:spacing w:before="60" w:after="60"/>
              <w:rPr>
                <w:i/>
                <w:sz w:val="18"/>
                <w:szCs w:val="18"/>
              </w:rPr>
            </w:pPr>
          </w:p>
          <w:p w:rsidR="005B2560" w:rsidP="006655C3" w:rsidRDefault="005B2560" w14:paraId="752E02C3" w14:textId="77777777">
            <w:pPr>
              <w:pStyle w:val="BodyTextSpaceAfter"/>
              <w:spacing w:before="60" w:after="60"/>
              <w:rPr>
                <w:i/>
                <w:sz w:val="18"/>
                <w:szCs w:val="18"/>
              </w:rPr>
            </w:pPr>
          </w:p>
          <w:p w:rsidR="005B2560" w:rsidP="006655C3" w:rsidRDefault="005B2560" w14:paraId="012CDA52" w14:textId="77777777">
            <w:pPr>
              <w:pStyle w:val="BodyTextSpaceAfter"/>
              <w:spacing w:before="60" w:after="60"/>
              <w:rPr>
                <w:i/>
                <w:sz w:val="18"/>
                <w:szCs w:val="18"/>
              </w:rPr>
            </w:pPr>
          </w:p>
          <w:p w:rsidR="005B2560" w:rsidP="006655C3" w:rsidRDefault="005B2560" w14:paraId="741E042F" w14:textId="77777777">
            <w:pPr>
              <w:pStyle w:val="BodyTextSpaceAfter"/>
              <w:spacing w:before="60" w:after="60"/>
              <w:rPr>
                <w:i/>
                <w:sz w:val="18"/>
                <w:szCs w:val="18"/>
              </w:rPr>
            </w:pPr>
          </w:p>
        </w:tc>
      </w:tr>
      <w:tr w:rsidR="00B02622" w:rsidTr="005B2560" w14:paraId="5690601E" w14:textId="3E9374C9">
        <w:trPr>
          <w:cantSplit/>
        </w:trPr>
        <w:tc>
          <w:tcPr>
            <w:tcW w:w="709" w:type="dxa"/>
            <w:tcBorders>
              <w:top w:val="single" w:color="auto" w:sz="4" w:space="0"/>
              <w:left w:val="nil"/>
              <w:bottom w:val="single" w:color="auto" w:sz="4" w:space="0"/>
              <w:right w:val="nil"/>
            </w:tcBorders>
            <w:shd w:val="clear" w:color="auto" w:fill="880A76"/>
            <w:textDirection w:val="btLr"/>
            <w:vAlign w:val="center"/>
          </w:tcPr>
          <w:p w:rsidRPr="005B2560" w:rsidR="00B02622" w:rsidP="005B2560" w:rsidRDefault="005B2560" w14:paraId="5397A865" w14:textId="2401C280">
            <w:pPr>
              <w:pStyle w:val="BodyTextSpaceAfter"/>
              <w:spacing w:before="60" w:after="60"/>
              <w:ind w:left="113" w:right="113"/>
              <w:jc w:val="center"/>
              <w:rPr>
                <w:b/>
                <w:color w:val="FFFFFF" w:themeColor="background1"/>
                <w:sz w:val="18"/>
                <w:szCs w:val="18"/>
              </w:rPr>
            </w:pPr>
            <w:r w:rsidRPr="005B2560">
              <w:rPr>
                <w:b/>
                <w:color w:val="FFFFFF" w:themeColor="background1"/>
                <w:sz w:val="18"/>
                <w:szCs w:val="18"/>
              </w:rPr>
              <w:t>Less likely to progress</w:t>
            </w:r>
          </w:p>
        </w:tc>
        <w:tc>
          <w:tcPr>
            <w:tcW w:w="4040" w:type="dxa"/>
            <w:gridSpan w:val="2"/>
            <w:tcBorders>
              <w:top w:val="single" w:color="auto" w:sz="4" w:space="0"/>
              <w:left w:val="nil"/>
              <w:bottom w:val="single" w:color="auto" w:sz="4" w:space="0"/>
              <w:right w:val="single" w:color="auto" w:sz="4" w:space="0"/>
            </w:tcBorders>
          </w:tcPr>
          <w:p w:rsidRPr="005B2560" w:rsidR="00B02622" w:rsidP="006655C3" w:rsidRDefault="005B2560" w14:paraId="5F2DE118" w14:textId="5AC6366C">
            <w:pPr>
              <w:pStyle w:val="BodyTextSpaceAfter"/>
              <w:spacing w:before="60" w:after="60"/>
              <w:rPr>
                <w:sz w:val="18"/>
                <w:szCs w:val="18"/>
              </w:rPr>
            </w:pPr>
            <w:r>
              <w:rPr>
                <w:sz w:val="18"/>
                <w:szCs w:val="18"/>
              </w:rPr>
              <w:t>- Incident involved a known person (current or former partner, family member or acquaintance).</w:t>
            </w:r>
          </w:p>
          <w:p w:rsidR="005B2560" w:rsidP="006655C3" w:rsidRDefault="005B2560" w14:paraId="7E213732" w14:textId="04BF09D8">
            <w:pPr>
              <w:pStyle w:val="BodyTextSpaceAfter"/>
              <w:spacing w:before="60" w:after="60"/>
              <w:rPr>
                <w:sz w:val="18"/>
                <w:szCs w:val="18"/>
              </w:rPr>
            </w:pPr>
            <w:r>
              <w:rPr>
                <w:sz w:val="18"/>
                <w:szCs w:val="18"/>
              </w:rPr>
              <w:t xml:space="preserve">- Offence recorded by police more than 2 weeks after occurring. </w:t>
            </w:r>
          </w:p>
          <w:p w:rsidRPr="005B2560" w:rsidR="00473B0F" w:rsidP="006655C3" w:rsidRDefault="00473B0F" w14:paraId="66AD8FA7" w14:textId="2B6CD6F5">
            <w:pPr>
              <w:pStyle w:val="BodyTextSpaceAfter"/>
              <w:spacing w:before="60" w:after="60"/>
              <w:rPr>
                <w:sz w:val="18"/>
                <w:szCs w:val="18"/>
              </w:rPr>
            </w:pPr>
            <w:r>
              <w:rPr>
                <w:sz w:val="18"/>
                <w:szCs w:val="18"/>
              </w:rPr>
              <w:t xml:space="preserve">- Investigation length of more than 2 weeks. </w:t>
            </w:r>
          </w:p>
          <w:p w:rsidR="005B2560" w:rsidP="006655C3" w:rsidRDefault="005B2560" w14:paraId="68785011" w14:textId="77777777">
            <w:pPr>
              <w:pStyle w:val="BodyTextSpaceAfter"/>
              <w:spacing w:before="60" w:after="60"/>
              <w:rPr>
                <w:b/>
                <w:sz w:val="18"/>
                <w:szCs w:val="18"/>
              </w:rPr>
            </w:pPr>
          </w:p>
          <w:p w:rsidRPr="00686A68" w:rsidR="005B2560" w:rsidP="006655C3" w:rsidRDefault="005B2560" w14:paraId="48B1613B" w14:textId="6714DDCC">
            <w:pPr>
              <w:pStyle w:val="BodyTextSpaceAfter"/>
              <w:spacing w:before="60" w:after="60"/>
              <w:rPr>
                <w:b/>
                <w:sz w:val="18"/>
                <w:szCs w:val="18"/>
              </w:rPr>
            </w:pPr>
          </w:p>
        </w:tc>
        <w:tc>
          <w:tcPr>
            <w:tcW w:w="4040" w:type="dxa"/>
            <w:tcBorders>
              <w:top w:val="single" w:color="auto" w:sz="4" w:space="0"/>
              <w:left w:val="single" w:color="auto" w:sz="4" w:space="0"/>
              <w:bottom w:val="single" w:color="auto" w:sz="4" w:space="0"/>
              <w:right w:val="single" w:color="auto" w:sz="4" w:space="0"/>
            </w:tcBorders>
          </w:tcPr>
          <w:p w:rsidR="00B02622" w:rsidP="006655C3" w:rsidRDefault="00473B0F" w14:paraId="5C76B37A" w14:textId="77777777">
            <w:pPr>
              <w:pStyle w:val="BodyTextSpaceAfter"/>
              <w:spacing w:before="60" w:after="60"/>
              <w:rPr>
                <w:sz w:val="18"/>
                <w:szCs w:val="18"/>
              </w:rPr>
            </w:pPr>
            <w:r>
              <w:rPr>
                <w:b/>
                <w:sz w:val="18"/>
                <w:szCs w:val="18"/>
              </w:rPr>
              <w:t xml:space="preserve">- </w:t>
            </w:r>
            <w:r>
              <w:rPr>
                <w:sz w:val="18"/>
                <w:szCs w:val="18"/>
              </w:rPr>
              <w:t xml:space="preserve">Offender aged 18 or older. </w:t>
            </w:r>
          </w:p>
          <w:p w:rsidR="00473B0F" w:rsidP="00473B0F" w:rsidRDefault="00473B0F" w14:paraId="50D03F43" w14:textId="77777777">
            <w:pPr>
              <w:pStyle w:val="BodyTextSpaceAfter"/>
              <w:spacing w:before="60" w:after="60"/>
              <w:rPr>
                <w:sz w:val="18"/>
                <w:szCs w:val="18"/>
              </w:rPr>
            </w:pPr>
            <w:r>
              <w:rPr>
                <w:sz w:val="18"/>
                <w:szCs w:val="18"/>
              </w:rPr>
              <w:t xml:space="preserve">- Offence recorded by police more than 2 weeks after occurring. </w:t>
            </w:r>
          </w:p>
          <w:p w:rsidRPr="005B2560" w:rsidR="00473B0F" w:rsidP="00473B0F" w:rsidRDefault="00473B0F" w14:paraId="6017D56A" w14:textId="77777777">
            <w:pPr>
              <w:pStyle w:val="BodyTextSpaceAfter"/>
              <w:spacing w:before="60" w:after="60"/>
              <w:rPr>
                <w:sz w:val="18"/>
                <w:szCs w:val="18"/>
              </w:rPr>
            </w:pPr>
            <w:r>
              <w:rPr>
                <w:sz w:val="18"/>
                <w:szCs w:val="18"/>
              </w:rPr>
              <w:t xml:space="preserve">- Investigation length of more than 2 weeks. </w:t>
            </w:r>
          </w:p>
          <w:p w:rsidRPr="00473B0F" w:rsidR="00473B0F" w:rsidP="006655C3" w:rsidRDefault="00473B0F" w14:paraId="39F42AA5" w14:textId="1D8EBF96">
            <w:pPr>
              <w:pStyle w:val="BodyTextSpaceAfter"/>
              <w:spacing w:before="60" w:after="60"/>
              <w:rPr>
                <w:sz w:val="18"/>
                <w:szCs w:val="18"/>
              </w:rPr>
            </w:pPr>
          </w:p>
        </w:tc>
      </w:tr>
    </w:tbl>
    <w:p w:rsidR="00BF3BD5" w:rsidP="00C753E7" w:rsidRDefault="00BF3BD5" w14:paraId="46CB6245" w14:textId="77777777">
      <w:pPr>
        <w:pStyle w:val="BodyTextSpaceAfter"/>
      </w:pPr>
    </w:p>
    <w:p w:rsidR="006C1CEE" w:rsidP="00C753E7" w:rsidRDefault="00C753E7" w14:paraId="22FAB733" w14:textId="5538A4BB">
      <w:pPr>
        <w:pStyle w:val="BodyTextSpaceAfter"/>
      </w:pPr>
      <w:r>
        <w:t>Though this study was able to examine the characteristics of cases that progress and do not progress at each of these stages, the</w:t>
      </w:r>
      <w:r w:rsidR="00EE513F">
        <w:t xml:space="preserve"> specific</w:t>
      </w:r>
      <w:r>
        <w:t xml:space="preserve"> reasons for case attrition </w:t>
      </w:r>
      <w:r w:rsidR="00EE513F">
        <w:t>(for example, whether a victim chooses to withdraw from the process</w:t>
      </w:r>
      <w:r w:rsidR="0040650E">
        <w:t xml:space="preserve"> or whether there is considered to be insufficient evidence to proceed</w:t>
      </w:r>
      <w:r w:rsidR="00EE513F">
        <w:t xml:space="preserve">) </w:t>
      </w:r>
      <w:r>
        <w:t xml:space="preserve">could not be established. </w:t>
      </w:r>
      <w:r w:rsidR="00EE513F">
        <w:t xml:space="preserve">This research suggests that understanding reasons for attrition at the police stage should be prioritised, as the greatest number of cases drop-off during this stage. </w:t>
      </w:r>
      <w:r>
        <w:t xml:space="preserve">Heenan and Murray’s (2006) study used narrative case file information recorded by police </w:t>
      </w:r>
      <w:r w:rsidR="00A360F4">
        <w:t>to enhance understanding of</w:t>
      </w:r>
      <w:r>
        <w:t xml:space="preserve"> reasons for attrition</w:t>
      </w:r>
      <w:r w:rsidR="00EE513F">
        <w:t xml:space="preserve">. A limitation of the current study is that narrative information was not available for analysis. </w:t>
      </w:r>
      <w:r>
        <w:t>It is</w:t>
      </w:r>
      <w:r w:rsidR="00EE513F">
        <w:t xml:space="preserve"> therefore</w:t>
      </w:r>
      <w:r>
        <w:t xml:space="preserve"> recommended that further work be undertaken in this area</w:t>
      </w:r>
      <w:r w:rsidR="00EE513F">
        <w:t xml:space="preserve"> in order to better understand the reasons for attrition of cases</w:t>
      </w:r>
      <w:r w:rsidR="00927673">
        <w:t xml:space="preserve"> </w:t>
      </w:r>
      <w:r w:rsidR="006C1CEE">
        <w:t>to</w:t>
      </w:r>
      <w:r w:rsidR="00927673">
        <w:t xml:space="preserve"> enable the</w:t>
      </w:r>
      <w:r w:rsidR="006C1CEE">
        <w:t xml:space="preserve"> design and target</w:t>
      </w:r>
      <w:r w:rsidR="00927673">
        <w:t>ing</w:t>
      </w:r>
      <w:r w:rsidR="006C1CEE">
        <w:t xml:space="preserve"> strategies to </w:t>
      </w:r>
      <w:r w:rsidR="00927673">
        <w:t xml:space="preserve">address </w:t>
      </w:r>
      <w:r w:rsidR="006C1CEE">
        <w:t>the specific barriers to attrition</w:t>
      </w:r>
      <w:r w:rsidR="00EE513F">
        <w:t>.</w:t>
      </w:r>
      <w:r w:rsidR="006C1CEE">
        <w:t xml:space="preserve"> This study did not compare the progression of sexual offe</w:t>
      </w:r>
      <w:r w:rsidR="00927673">
        <w:t>nce incidents through the policing</w:t>
      </w:r>
      <w:r w:rsidR="006C1CEE">
        <w:t xml:space="preserve"> stage with progression of other types of offence incidents. Such work may provide an updated indication of the extent of the issue of sexual offence attrition as it relates to attrition at the police stage more generally.</w:t>
      </w:r>
      <w:r w:rsidR="00EE513F">
        <w:t xml:space="preserve"> A further, similar limitation was that prosecution data was not able to be accessed for the project, and accessing and analysing this data would </w:t>
      </w:r>
      <w:r w:rsidR="006C1CEE">
        <w:t>likely be illustrative in further determining reasons for discontinuation of case</w:t>
      </w:r>
      <w:r w:rsidR="00B8313C">
        <w:t xml:space="preserve">s during the prosecution stage. </w:t>
      </w:r>
    </w:p>
    <w:p w:rsidR="00ED1E78" w:rsidP="00B02622" w:rsidRDefault="006C1CEE" w14:paraId="746A1AEA" w14:textId="24591A2F">
      <w:pPr>
        <w:pStyle w:val="BodyTextSpaceAfter"/>
      </w:pPr>
      <w:r>
        <w:t xml:space="preserve">Finally, over </w:t>
      </w:r>
      <w:r w:rsidR="00654554">
        <w:t xml:space="preserve">40% of cases </w:t>
      </w:r>
      <w:r>
        <w:t xml:space="preserve">that reached the Magistrates’ </w:t>
      </w:r>
      <w:r w:rsidR="00654554">
        <w:t>Court</w:t>
      </w:r>
      <w:r>
        <w:t xml:space="preserve"> were</w:t>
      </w:r>
      <w:r w:rsidR="00B8313C">
        <w:t xml:space="preserve"> transferred to a higher court. </w:t>
      </w:r>
      <w:r>
        <w:t xml:space="preserve">Because County Court data was not provided for this study, it was not possible to determine whether </w:t>
      </w:r>
      <w:r w:rsidR="00B8313C">
        <w:t>and how many cases actually progressed t</w:t>
      </w:r>
      <w:r w:rsidR="00927673">
        <w:t xml:space="preserve">hrough to being </w:t>
      </w:r>
      <w:r w:rsidR="00B8313C">
        <w:t xml:space="preserve">finalised by way of a trial. The provision of this data would again further improve our understanding of the criminal justice process and the proportion of cases that finally result in a court outcome. </w:t>
      </w:r>
      <w:r w:rsidR="00B02622">
        <w:t xml:space="preserve"> </w:t>
      </w:r>
    </w:p>
    <w:p w:rsidR="00FF5756" w:rsidP="00FF5756" w:rsidRDefault="00FF5756" w14:paraId="205BB2A5" w14:textId="77777777">
      <w:pPr>
        <w:pStyle w:val="Heading1"/>
        <w:rPr>
          <w:rFonts w:ascii="Roboto Condensed Light" w:hAnsi="Roboto Condensed Light"/>
        </w:rPr>
      </w:pPr>
      <w:bookmarkStart w:id="22" w:name="_Toc472414892"/>
      <w:r w:rsidRPr="00E370FC">
        <w:rPr>
          <w:rFonts w:ascii="Roboto Condensed Light" w:hAnsi="Roboto Condensed Light"/>
        </w:rPr>
        <w:lastRenderedPageBreak/>
        <w:t>References</w:t>
      </w:r>
      <w:bookmarkEnd w:id="22"/>
    </w:p>
    <w:p w:rsidRPr="0074239C" w:rsidR="0074239C" w:rsidP="0074239C" w:rsidRDefault="0074239C" w14:paraId="3D3D170E"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Attorney General’s Department of NSW (2005). </w:t>
      </w:r>
      <w:r w:rsidRPr="004A0B69">
        <w:rPr>
          <w:rFonts w:ascii="Roboto Condensed Light" w:hAnsi="Roboto Condensed Light"/>
          <w:i/>
          <w:sz w:val="22"/>
          <w:szCs w:val="22"/>
        </w:rPr>
        <w:t>Responding to sexual assault: The way forward</w:t>
      </w:r>
      <w:r w:rsidRPr="0074239C">
        <w:rPr>
          <w:rFonts w:ascii="Roboto Condensed Light" w:hAnsi="Roboto Condensed Light"/>
          <w:sz w:val="22"/>
          <w:szCs w:val="22"/>
        </w:rPr>
        <w:t>. Retrieved 16 October 2015, from: www.justice.nsw.gov.au/justicepolicy/Documents/cjsot_report.pdf</w:t>
      </w:r>
    </w:p>
    <w:p w:rsidRPr="0074239C" w:rsidR="0074239C" w:rsidP="0074239C" w:rsidRDefault="0074239C" w14:paraId="6BAA58A3" w14:textId="77777777">
      <w:pPr>
        <w:rPr>
          <w:rFonts w:ascii="Roboto Condensed Light" w:hAnsi="Roboto Condensed Light"/>
          <w:sz w:val="22"/>
          <w:szCs w:val="22"/>
        </w:rPr>
      </w:pPr>
    </w:p>
    <w:p w:rsidRPr="006655C3" w:rsidR="0074239C" w:rsidP="0074239C" w:rsidRDefault="0074239C" w14:paraId="5A84CEFB" w14:textId="1696BBA4">
      <w:pPr>
        <w:ind w:left="720" w:hanging="720"/>
        <w:rPr>
          <w:rFonts w:ascii="Roboto Condensed Light" w:hAnsi="Roboto Condensed Light"/>
          <w:sz w:val="22"/>
          <w:szCs w:val="22"/>
        </w:rPr>
      </w:pPr>
      <w:r w:rsidRPr="006655C3">
        <w:rPr>
          <w:rFonts w:ascii="Roboto Condensed Light" w:hAnsi="Roboto Condensed Light"/>
          <w:sz w:val="22"/>
          <w:szCs w:val="22"/>
        </w:rPr>
        <w:t xml:space="preserve">Australian </w:t>
      </w:r>
      <w:r w:rsidRPr="006655C3" w:rsidR="00B02622">
        <w:rPr>
          <w:rFonts w:ascii="Roboto Condensed Light" w:hAnsi="Roboto Condensed Light"/>
          <w:sz w:val="22"/>
          <w:szCs w:val="22"/>
        </w:rPr>
        <w:t xml:space="preserve">Bureau of Statistics </w:t>
      </w:r>
      <w:r w:rsidRPr="006655C3">
        <w:rPr>
          <w:rFonts w:ascii="Roboto Condensed Light" w:hAnsi="Roboto Condensed Light"/>
          <w:sz w:val="22"/>
          <w:szCs w:val="22"/>
        </w:rPr>
        <w:t xml:space="preserve">(2009). </w:t>
      </w:r>
      <w:r w:rsidRPr="004A0B69">
        <w:rPr>
          <w:rFonts w:ascii="Roboto Condensed Light" w:hAnsi="Roboto Condensed Light"/>
          <w:i/>
          <w:sz w:val="22"/>
          <w:szCs w:val="22"/>
        </w:rPr>
        <w:t>1234.0.55.0012009 – National Offence Index</w:t>
      </w:r>
      <w:r w:rsidRPr="006655C3">
        <w:rPr>
          <w:rFonts w:ascii="Roboto Condensed Light" w:hAnsi="Roboto Condensed Light"/>
          <w:sz w:val="22"/>
          <w:szCs w:val="22"/>
        </w:rPr>
        <w:t>. Retrieved 5 January 2016, from: www.abs.gov.au/ausstats/abs@.nsf/DetailsPage/1234.0.55.0012009</w:t>
      </w:r>
    </w:p>
    <w:p w:rsidRPr="006655C3" w:rsidR="0074239C" w:rsidP="0074239C" w:rsidRDefault="0074239C" w14:paraId="34056A8C" w14:textId="77777777">
      <w:pPr>
        <w:ind w:left="720" w:hanging="720"/>
        <w:rPr>
          <w:rFonts w:ascii="Roboto Condensed Light" w:hAnsi="Roboto Condensed Light"/>
          <w:sz w:val="22"/>
          <w:szCs w:val="22"/>
        </w:rPr>
      </w:pPr>
    </w:p>
    <w:p w:rsidRPr="0074239C" w:rsidR="0074239C" w:rsidP="0074239C" w:rsidRDefault="0074239C" w14:paraId="4ED53DE6" w14:textId="4CC1B195">
      <w:pPr>
        <w:ind w:left="720" w:hanging="720"/>
        <w:rPr>
          <w:rFonts w:ascii="Roboto Condensed Light" w:hAnsi="Roboto Condensed Light"/>
          <w:sz w:val="22"/>
          <w:szCs w:val="22"/>
        </w:rPr>
      </w:pPr>
      <w:r w:rsidRPr="006655C3">
        <w:rPr>
          <w:rFonts w:ascii="Roboto Condensed Light" w:hAnsi="Roboto Condensed Light"/>
          <w:sz w:val="22"/>
          <w:szCs w:val="22"/>
        </w:rPr>
        <w:t>Australian Institute of Criminology</w:t>
      </w:r>
      <w:r w:rsidRPr="006655C3" w:rsidR="006655C3">
        <w:rPr>
          <w:rFonts w:ascii="Roboto Condensed Light" w:hAnsi="Roboto Condensed Light"/>
          <w:sz w:val="22"/>
          <w:szCs w:val="22"/>
        </w:rPr>
        <w:t xml:space="preserve"> (2007)</w:t>
      </w:r>
      <w:r w:rsidR="004A0B69">
        <w:rPr>
          <w:rFonts w:ascii="Roboto Condensed Light" w:hAnsi="Roboto Condensed Light"/>
          <w:sz w:val="22"/>
          <w:szCs w:val="22"/>
        </w:rPr>
        <w:t>.</w:t>
      </w:r>
      <w:r w:rsidRPr="006655C3">
        <w:rPr>
          <w:rFonts w:ascii="Roboto Condensed Light" w:hAnsi="Roboto Condensed Light"/>
          <w:sz w:val="22"/>
          <w:szCs w:val="22"/>
        </w:rPr>
        <w:t xml:space="preserve"> </w:t>
      </w:r>
      <w:r w:rsidRPr="004A0B69">
        <w:rPr>
          <w:rFonts w:ascii="Roboto Condensed Light" w:hAnsi="Roboto Condensed Light"/>
          <w:i/>
          <w:sz w:val="22"/>
          <w:szCs w:val="22"/>
        </w:rPr>
        <w:t xml:space="preserve">Guilty </w:t>
      </w:r>
      <w:r w:rsidRPr="004A0B69" w:rsidR="006655C3">
        <w:rPr>
          <w:rFonts w:ascii="Roboto Condensed Light" w:hAnsi="Roboto Condensed Light"/>
          <w:i/>
          <w:sz w:val="22"/>
          <w:szCs w:val="22"/>
        </w:rPr>
        <w:t>outcomes reported in sexual assault and related incidents</w:t>
      </w:r>
      <w:r w:rsidRPr="006655C3" w:rsidR="006655C3">
        <w:rPr>
          <w:rFonts w:ascii="Roboto Condensed Light" w:hAnsi="Roboto Condensed Light"/>
          <w:sz w:val="22"/>
          <w:szCs w:val="22"/>
        </w:rPr>
        <w:t>. Crime Facts Info, No.162</w:t>
      </w:r>
      <w:r w:rsidRPr="006655C3">
        <w:rPr>
          <w:rFonts w:ascii="Roboto Condensed Light" w:hAnsi="Roboto Condensed Light"/>
          <w:sz w:val="22"/>
          <w:szCs w:val="22"/>
        </w:rPr>
        <w:t>.</w:t>
      </w:r>
      <w:r w:rsidRPr="006655C3" w:rsidR="006655C3">
        <w:rPr>
          <w:rFonts w:ascii="Roboto Condensed Light" w:hAnsi="Roboto Condensed Light"/>
          <w:sz w:val="22"/>
          <w:szCs w:val="22"/>
        </w:rPr>
        <w:t xml:space="preserve"> Canberra: Australian Institute of Criminology.</w:t>
      </w:r>
      <w:r w:rsidR="006655C3">
        <w:rPr>
          <w:rFonts w:ascii="Roboto Condensed Light" w:hAnsi="Roboto Condensed Light"/>
          <w:sz w:val="22"/>
          <w:szCs w:val="22"/>
        </w:rPr>
        <w:t xml:space="preserve"> </w:t>
      </w:r>
    </w:p>
    <w:p w:rsidRPr="0074239C" w:rsidR="0074239C" w:rsidP="0074239C" w:rsidRDefault="0074239C" w14:paraId="65B46D81" w14:textId="77777777">
      <w:pPr>
        <w:ind w:left="720" w:hanging="720"/>
        <w:rPr>
          <w:rFonts w:ascii="Roboto Condensed Light" w:hAnsi="Roboto Condensed Light"/>
          <w:sz w:val="22"/>
          <w:szCs w:val="22"/>
        </w:rPr>
      </w:pPr>
    </w:p>
    <w:p w:rsidRPr="0074239C" w:rsidR="0074239C" w:rsidP="0074239C" w:rsidRDefault="0074239C" w14:paraId="55D9DC9B" w14:textId="3C319853">
      <w:pPr>
        <w:ind w:left="720" w:hanging="720"/>
        <w:rPr>
          <w:rFonts w:ascii="Roboto Condensed Light" w:hAnsi="Roboto Condensed Light"/>
          <w:sz w:val="22"/>
          <w:szCs w:val="22"/>
        </w:rPr>
      </w:pPr>
      <w:r w:rsidRPr="0074239C">
        <w:rPr>
          <w:rFonts w:ascii="Roboto Condensed Light" w:hAnsi="Roboto Condensed Light"/>
          <w:sz w:val="22"/>
          <w:szCs w:val="22"/>
        </w:rPr>
        <w:t>Australian Law Reform Commission (2005)</w:t>
      </w:r>
      <w:r w:rsidR="004A0B69">
        <w:rPr>
          <w:rFonts w:ascii="Roboto Condensed Light" w:hAnsi="Roboto Condensed Light"/>
          <w:sz w:val="22"/>
          <w:szCs w:val="22"/>
        </w:rPr>
        <w:t>.</w:t>
      </w:r>
      <w:r w:rsidRPr="0074239C">
        <w:rPr>
          <w:rFonts w:ascii="Roboto Condensed Light" w:hAnsi="Roboto Condensed Light"/>
          <w:sz w:val="22"/>
          <w:szCs w:val="22"/>
        </w:rPr>
        <w:t xml:space="preserve"> </w:t>
      </w:r>
      <w:r w:rsidRPr="004A0B69">
        <w:rPr>
          <w:rFonts w:ascii="Roboto Condensed Light" w:hAnsi="Roboto Condensed Light"/>
          <w:i/>
          <w:sz w:val="22"/>
          <w:szCs w:val="22"/>
        </w:rPr>
        <w:t>Attrition in Sexual Assault Cases Reporting, Prosecution and Pre-trial Process</w:t>
      </w:r>
      <w:r w:rsidR="004A0B69">
        <w:rPr>
          <w:rFonts w:ascii="Roboto Condensed Light" w:hAnsi="Roboto Condensed Light"/>
          <w:sz w:val="22"/>
          <w:szCs w:val="22"/>
        </w:rPr>
        <w:t xml:space="preserve">. </w:t>
      </w:r>
      <w:r w:rsidRPr="0074239C">
        <w:rPr>
          <w:rFonts w:ascii="Roboto Condensed Light" w:hAnsi="Roboto Condensed Light"/>
          <w:sz w:val="22"/>
          <w:szCs w:val="22"/>
        </w:rPr>
        <w:t>Retrieved 30 November 2015, from: www://www.alrc.gov.au/publications/Reporting Prosecution and Pre-trial processes/attrition-sexual-assault-cases</w:t>
      </w:r>
    </w:p>
    <w:p w:rsidRPr="0074239C" w:rsidR="0074239C" w:rsidP="0074239C" w:rsidRDefault="0074239C" w14:paraId="21F111FC" w14:textId="77777777">
      <w:pPr>
        <w:ind w:left="720" w:hanging="720"/>
        <w:rPr>
          <w:rFonts w:ascii="Roboto Condensed Light" w:hAnsi="Roboto Condensed Light"/>
          <w:sz w:val="22"/>
          <w:szCs w:val="22"/>
        </w:rPr>
      </w:pPr>
    </w:p>
    <w:p w:rsidRPr="0074239C" w:rsidR="0074239C" w:rsidP="0074239C" w:rsidRDefault="0074239C" w14:paraId="384BA4B3"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Bouffard, J. (2000). </w:t>
      </w:r>
      <w:r w:rsidRPr="004A0B69">
        <w:rPr>
          <w:rFonts w:ascii="Roboto Condensed Light" w:hAnsi="Roboto Condensed Light"/>
          <w:i/>
          <w:sz w:val="22"/>
          <w:szCs w:val="22"/>
        </w:rPr>
        <w:t>Predicting type of sexual assault case closure from victim, suspect and case characteristics</w:t>
      </w:r>
      <w:r w:rsidRPr="0074239C">
        <w:rPr>
          <w:rFonts w:ascii="Roboto Condensed Light" w:hAnsi="Roboto Condensed Light"/>
          <w:sz w:val="22"/>
          <w:szCs w:val="22"/>
        </w:rPr>
        <w:t>. Journal of Criminal Justice, 28(6), pp. 527-542.</w:t>
      </w:r>
    </w:p>
    <w:p w:rsidRPr="0074239C" w:rsidR="0074239C" w:rsidP="0074239C" w:rsidRDefault="0074239C" w14:paraId="48FA2AB0" w14:textId="77777777">
      <w:pPr>
        <w:ind w:left="720" w:hanging="720"/>
        <w:rPr>
          <w:rFonts w:ascii="Roboto Condensed Light" w:hAnsi="Roboto Condensed Light"/>
          <w:sz w:val="22"/>
          <w:szCs w:val="22"/>
        </w:rPr>
      </w:pPr>
    </w:p>
    <w:p w:rsidRPr="0074239C" w:rsidR="0074239C" w:rsidP="0074239C" w:rsidRDefault="0074239C" w14:paraId="40447C9A"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Campbell, R., Wasco, S., Ahrens, C., Sefl, T. &amp; Barnes, H. (2001). Preventing the second rape: Rape survivors’ experiences with community service providers. </w:t>
      </w:r>
      <w:r w:rsidRPr="004A0B69">
        <w:rPr>
          <w:rFonts w:ascii="Roboto Condensed Light" w:hAnsi="Roboto Condensed Light"/>
          <w:i/>
          <w:sz w:val="22"/>
          <w:szCs w:val="22"/>
        </w:rPr>
        <w:t>Journal of Interpersonal Violence</w:t>
      </w:r>
      <w:r w:rsidRPr="0074239C">
        <w:rPr>
          <w:rFonts w:ascii="Roboto Condensed Light" w:hAnsi="Roboto Condensed Light"/>
          <w:sz w:val="22"/>
          <w:szCs w:val="22"/>
        </w:rPr>
        <w:t>, 16(12), pp. 1239-1259.</w:t>
      </w:r>
    </w:p>
    <w:p w:rsidRPr="0074239C" w:rsidR="0074239C" w:rsidP="0074239C" w:rsidRDefault="0074239C" w14:paraId="1E6CF18B" w14:textId="77777777">
      <w:pPr>
        <w:ind w:left="720" w:hanging="720"/>
        <w:rPr>
          <w:rFonts w:ascii="Roboto Condensed Light" w:hAnsi="Roboto Condensed Light"/>
          <w:sz w:val="22"/>
          <w:szCs w:val="22"/>
        </w:rPr>
      </w:pPr>
    </w:p>
    <w:p w:rsidRPr="0074239C" w:rsidR="0074239C" w:rsidP="0074239C" w:rsidRDefault="0074239C" w14:paraId="547B33EB"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Centre for Innovative Justice (2014). </w:t>
      </w:r>
      <w:r w:rsidRPr="004A0B69">
        <w:rPr>
          <w:rFonts w:ascii="Roboto Condensed Light" w:hAnsi="Roboto Condensed Light"/>
          <w:i/>
          <w:sz w:val="22"/>
          <w:szCs w:val="22"/>
        </w:rPr>
        <w:t>Innovative justice responses to sexual offending – Pathways to better outcomes for victims, offenders and the community</w:t>
      </w:r>
      <w:r w:rsidRPr="0074239C">
        <w:rPr>
          <w:rFonts w:ascii="Roboto Condensed Light" w:hAnsi="Roboto Condensed Light"/>
          <w:sz w:val="22"/>
          <w:szCs w:val="22"/>
        </w:rPr>
        <w:t>. Retrieved 16 October 2015, from: mams.rmit.edu.au/qt1g6twlv0q3.pdf</w:t>
      </w:r>
    </w:p>
    <w:p w:rsidRPr="0074239C" w:rsidR="0074239C" w:rsidP="0074239C" w:rsidRDefault="0074239C" w14:paraId="158390B8" w14:textId="77777777">
      <w:pPr>
        <w:ind w:left="720" w:hanging="720"/>
        <w:rPr>
          <w:rFonts w:ascii="Roboto Condensed Light" w:hAnsi="Roboto Condensed Light"/>
          <w:sz w:val="22"/>
          <w:szCs w:val="22"/>
        </w:rPr>
      </w:pPr>
    </w:p>
    <w:p w:rsidRPr="006655C3" w:rsidR="006655C3" w:rsidP="0074239C" w:rsidRDefault="0074239C" w14:paraId="2F50AD9B" w14:textId="2F028345">
      <w:pPr>
        <w:ind w:left="720" w:hanging="720"/>
        <w:rPr>
          <w:rFonts w:ascii="Roboto Condensed Light" w:hAnsi="Roboto Condensed Light"/>
          <w:sz w:val="22"/>
          <w:szCs w:val="22"/>
        </w:rPr>
      </w:pPr>
      <w:r w:rsidRPr="006655C3">
        <w:rPr>
          <w:rFonts w:ascii="Roboto Condensed Light" w:hAnsi="Roboto Condensed Light"/>
          <w:sz w:val="22"/>
          <w:szCs w:val="22"/>
        </w:rPr>
        <w:t>Cook</w:t>
      </w:r>
      <w:r w:rsidRPr="006655C3" w:rsidR="006655C3">
        <w:rPr>
          <w:rFonts w:ascii="Roboto Condensed Light" w:hAnsi="Roboto Condensed Light"/>
          <w:sz w:val="22"/>
          <w:szCs w:val="22"/>
        </w:rPr>
        <w:t xml:space="preserve">, B., David, F., and Grant, A. (2001). </w:t>
      </w:r>
      <w:r w:rsidRPr="006655C3" w:rsidR="006655C3">
        <w:rPr>
          <w:rFonts w:ascii="Roboto Condensed Light" w:hAnsi="Roboto Condensed Light"/>
          <w:i/>
          <w:sz w:val="22"/>
          <w:szCs w:val="22"/>
        </w:rPr>
        <w:t xml:space="preserve">Sexual Violence in Australia. </w:t>
      </w:r>
      <w:r w:rsidRPr="006655C3" w:rsidR="006655C3">
        <w:rPr>
          <w:rFonts w:ascii="Roboto Condensed Light" w:hAnsi="Roboto Condensed Light"/>
          <w:sz w:val="22"/>
          <w:szCs w:val="22"/>
        </w:rPr>
        <w:t>Research and Public Policy Series, No.36. Canberra: Australian Institute of Criminology.</w:t>
      </w:r>
    </w:p>
    <w:p w:rsidR="004A0B69" w:rsidP="004A0B69" w:rsidRDefault="004A0B69" w14:paraId="0B6AF7B2" w14:textId="77777777">
      <w:pPr>
        <w:ind w:left="720" w:hanging="720"/>
        <w:rPr>
          <w:rFonts w:ascii="Roboto Condensed Light" w:hAnsi="Roboto Condensed Light"/>
          <w:sz w:val="22"/>
          <w:szCs w:val="22"/>
        </w:rPr>
      </w:pPr>
    </w:p>
    <w:p w:rsidRPr="0074239C" w:rsidR="004A0B69" w:rsidP="004A0B69" w:rsidRDefault="004A0B69" w14:paraId="144F5609" w14:textId="77777777">
      <w:pPr>
        <w:ind w:left="720" w:hanging="720"/>
        <w:rPr>
          <w:rFonts w:ascii="Roboto Condensed Light" w:hAnsi="Roboto Condensed Light"/>
          <w:sz w:val="22"/>
          <w:szCs w:val="22"/>
        </w:rPr>
      </w:pPr>
      <w:r>
        <w:rPr>
          <w:rFonts w:ascii="Roboto Condensed Light" w:hAnsi="Roboto Condensed Light"/>
          <w:sz w:val="22"/>
          <w:szCs w:val="22"/>
        </w:rPr>
        <w:t>Crime Statistics Agency (2015a</w:t>
      </w:r>
      <w:r w:rsidRPr="0074239C">
        <w:rPr>
          <w:rFonts w:ascii="Roboto Condensed Light" w:hAnsi="Roboto Condensed Light"/>
          <w:sz w:val="22"/>
          <w:szCs w:val="22"/>
        </w:rPr>
        <w:t xml:space="preserve">). </w:t>
      </w:r>
      <w:r w:rsidRPr="004A0B69">
        <w:rPr>
          <w:rFonts w:ascii="Roboto Condensed Light" w:hAnsi="Roboto Condensed Light"/>
          <w:i/>
          <w:sz w:val="22"/>
          <w:szCs w:val="22"/>
        </w:rPr>
        <w:t>Research Agenda 2015–17</w:t>
      </w:r>
      <w:r w:rsidRPr="0074239C">
        <w:rPr>
          <w:rFonts w:ascii="Roboto Condensed Light" w:hAnsi="Roboto Condensed Light"/>
          <w:sz w:val="22"/>
          <w:szCs w:val="22"/>
        </w:rPr>
        <w:t xml:space="preserve">. </w:t>
      </w:r>
      <w:r>
        <w:rPr>
          <w:rFonts w:ascii="Roboto Condensed Light" w:hAnsi="Roboto Condensed Light"/>
          <w:sz w:val="22"/>
          <w:szCs w:val="22"/>
        </w:rPr>
        <w:t xml:space="preserve">Melbourne: Crime Statistics Agency. </w:t>
      </w:r>
    </w:p>
    <w:p w:rsidR="004A0B69" w:rsidP="004A0B69" w:rsidRDefault="004A0B69" w14:paraId="4D25DD94" w14:textId="77777777">
      <w:pPr>
        <w:ind w:left="720" w:hanging="720"/>
        <w:rPr>
          <w:rFonts w:ascii="Roboto Condensed Light" w:hAnsi="Roboto Condensed Light"/>
          <w:sz w:val="22"/>
          <w:szCs w:val="22"/>
        </w:rPr>
      </w:pPr>
    </w:p>
    <w:p w:rsidRPr="004A0B69" w:rsidR="0074239C" w:rsidP="004A0B69" w:rsidRDefault="004A0B69" w14:paraId="6C4F9034" w14:textId="35412C24">
      <w:pPr>
        <w:ind w:left="720" w:hanging="720"/>
        <w:rPr>
          <w:rFonts w:ascii="Roboto Condensed Light" w:hAnsi="Roboto Condensed Light"/>
          <w:sz w:val="22"/>
          <w:szCs w:val="22"/>
        </w:rPr>
      </w:pPr>
      <w:r>
        <w:rPr>
          <w:rFonts w:ascii="Roboto Condensed Light" w:hAnsi="Roboto Condensed Light"/>
          <w:sz w:val="22"/>
          <w:szCs w:val="22"/>
        </w:rPr>
        <w:t>Crime Statistics Agency (2015b</w:t>
      </w:r>
      <w:r w:rsidRPr="0074239C">
        <w:rPr>
          <w:rFonts w:ascii="Roboto Condensed Light" w:hAnsi="Roboto Condensed Light"/>
          <w:sz w:val="22"/>
          <w:szCs w:val="22"/>
        </w:rPr>
        <w:t xml:space="preserve">). </w:t>
      </w:r>
      <w:r>
        <w:rPr>
          <w:rFonts w:ascii="Roboto Condensed Light" w:hAnsi="Roboto Condensed Light"/>
          <w:i/>
          <w:sz w:val="22"/>
          <w:szCs w:val="22"/>
        </w:rPr>
        <w:t xml:space="preserve">Offence Classification. </w:t>
      </w:r>
      <w:r>
        <w:rPr>
          <w:rFonts w:ascii="Roboto Condensed Light" w:hAnsi="Roboto Condensed Light"/>
          <w:sz w:val="22"/>
          <w:szCs w:val="22"/>
        </w:rPr>
        <w:t xml:space="preserve">Melbourne: Crime Statistics Agency. </w:t>
      </w:r>
    </w:p>
    <w:p w:rsidRPr="0074239C" w:rsidR="0074239C" w:rsidP="004A0B69" w:rsidRDefault="0074239C" w14:paraId="2ADE702B" w14:textId="77777777">
      <w:pPr>
        <w:rPr>
          <w:rFonts w:ascii="Roboto Condensed Light" w:hAnsi="Roboto Condensed Light"/>
          <w:sz w:val="22"/>
          <w:szCs w:val="22"/>
        </w:rPr>
      </w:pPr>
    </w:p>
    <w:p w:rsidRPr="0074239C" w:rsidR="0074239C" w:rsidP="0074239C" w:rsidRDefault="0074239C" w14:paraId="4C30DA90"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Crocker, D. (2005). Regulating intimacy: Judicial discourse in cases of wife assault (1970 to 2000). </w:t>
      </w:r>
      <w:r w:rsidRPr="004A0B69">
        <w:rPr>
          <w:rFonts w:ascii="Roboto Condensed Light" w:hAnsi="Roboto Condensed Light"/>
          <w:i/>
          <w:sz w:val="22"/>
          <w:szCs w:val="22"/>
        </w:rPr>
        <w:t>Violence Against Women</w:t>
      </w:r>
      <w:r w:rsidRPr="0074239C">
        <w:rPr>
          <w:rFonts w:ascii="Roboto Condensed Light" w:hAnsi="Roboto Condensed Light"/>
          <w:sz w:val="22"/>
          <w:szCs w:val="22"/>
        </w:rPr>
        <w:t xml:space="preserve">, </w:t>
      </w:r>
      <w:r w:rsidRPr="004A0B69">
        <w:rPr>
          <w:rFonts w:ascii="Roboto Condensed Light" w:hAnsi="Roboto Condensed Light"/>
          <w:i/>
          <w:sz w:val="22"/>
          <w:szCs w:val="22"/>
        </w:rPr>
        <w:t>11</w:t>
      </w:r>
      <w:r w:rsidRPr="0074239C">
        <w:rPr>
          <w:rFonts w:ascii="Roboto Condensed Light" w:hAnsi="Roboto Condensed Light"/>
          <w:sz w:val="22"/>
          <w:szCs w:val="22"/>
        </w:rPr>
        <w:t>(2), pp. 197-226.</w:t>
      </w:r>
    </w:p>
    <w:p w:rsidRPr="0074239C" w:rsidR="0074239C" w:rsidP="0074239C" w:rsidRDefault="0074239C" w14:paraId="093DA374" w14:textId="77777777">
      <w:pPr>
        <w:ind w:left="720" w:hanging="720"/>
        <w:rPr>
          <w:rFonts w:ascii="Roboto Condensed Light" w:hAnsi="Roboto Condensed Light"/>
          <w:sz w:val="22"/>
          <w:szCs w:val="22"/>
        </w:rPr>
      </w:pPr>
    </w:p>
    <w:p w:rsidRPr="0074239C" w:rsidR="0074239C" w:rsidP="0074239C" w:rsidRDefault="0074239C" w14:paraId="1CB44427"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Daly, K. &amp; Bouhours, B. (2010). Rape and attrition in the legal process: A comparative analysis of five countries. </w:t>
      </w:r>
      <w:r w:rsidRPr="004A0B69">
        <w:rPr>
          <w:rFonts w:ascii="Roboto Condensed Light" w:hAnsi="Roboto Condensed Light"/>
          <w:i/>
          <w:sz w:val="22"/>
          <w:szCs w:val="22"/>
        </w:rPr>
        <w:t>Crime and Justice</w:t>
      </w:r>
      <w:r w:rsidRPr="0074239C">
        <w:rPr>
          <w:rFonts w:ascii="Roboto Condensed Light" w:hAnsi="Roboto Condensed Light"/>
          <w:sz w:val="22"/>
          <w:szCs w:val="22"/>
        </w:rPr>
        <w:t xml:space="preserve">, </w:t>
      </w:r>
      <w:r w:rsidRPr="004A0B69">
        <w:rPr>
          <w:rFonts w:ascii="Roboto Condensed Light" w:hAnsi="Roboto Condensed Light"/>
          <w:i/>
          <w:sz w:val="22"/>
          <w:szCs w:val="22"/>
        </w:rPr>
        <w:t>39</w:t>
      </w:r>
      <w:r w:rsidRPr="0074239C">
        <w:rPr>
          <w:rFonts w:ascii="Roboto Condensed Light" w:hAnsi="Roboto Condensed Light"/>
          <w:sz w:val="22"/>
          <w:szCs w:val="22"/>
        </w:rPr>
        <w:t>, pp. 565-650.</w:t>
      </w:r>
    </w:p>
    <w:p w:rsidRPr="0074239C" w:rsidR="0074239C" w:rsidP="0074239C" w:rsidRDefault="0074239C" w14:paraId="4AA749AF" w14:textId="77777777">
      <w:pPr>
        <w:ind w:left="720" w:hanging="720"/>
        <w:rPr>
          <w:rFonts w:ascii="Roboto Condensed Light" w:hAnsi="Roboto Condensed Light"/>
          <w:sz w:val="22"/>
          <w:szCs w:val="22"/>
        </w:rPr>
      </w:pPr>
    </w:p>
    <w:p w:rsidRPr="0074239C" w:rsidR="0074239C" w:rsidP="0074239C" w:rsidRDefault="0074239C" w14:paraId="0EC29D49" w14:textId="7A331678">
      <w:pPr>
        <w:ind w:left="720" w:hanging="720"/>
        <w:rPr>
          <w:rFonts w:ascii="Roboto Condensed Light" w:hAnsi="Roboto Condensed Light"/>
          <w:sz w:val="22"/>
          <w:szCs w:val="22"/>
        </w:rPr>
      </w:pPr>
      <w:r w:rsidRPr="0074239C">
        <w:rPr>
          <w:rFonts w:ascii="Roboto Condensed Light" w:hAnsi="Roboto Condensed Light"/>
          <w:sz w:val="22"/>
          <w:szCs w:val="22"/>
        </w:rPr>
        <w:t xml:space="preserve">Fitzgerald, J. (2006). </w:t>
      </w:r>
      <w:r w:rsidRPr="004A0B69">
        <w:rPr>
          <w:rFonts w:ascii="Roboto Condensed Light" w:hAnsi="Roboto Condensed Light"/>
          <w:i/>
          <w:sz w:val="22"/>
          <w:szCs w:val="22"/>
        </w:rPr>
        <w:t>The attrition of sexual offences from the New South Wales criminal justice system.</w:t>
      </w:r>
      <w:r w:rsidRPr="0074239C">
        <w:rPr>
          <w:rFonts w:ascii="Roboto Condensed Light" w:hAnsi="Roboto Condensed Light"/>
          <w:sz w:val="22"/>
          <w:szCs w:val="22"/>
        </w:rPr>
        <w:t xml:space="preserve"> Contemporar</w:t>
      </w:r>
      <w:r w:rsidR="004A0B69">
        <w:rPr>
          <w:rFonts w:ascii="Roboto Condensed Light" w:hAnsi="Roboto Condensed Light"/>
          <w:sz w:val="22"/>
          <w:szCs w:val="22"/>
        </w:rPr>
        <w:t>y Issues in Crime and Justice, N</w:t>
      </w:r>
      <w:r w:rsidRPr="0074239C">
        <w:rPr>
          <w:rFonts w:ascii="Roboto Condensed Light" w:hAnsi="Roboto Condensed Light"/>
          <w:sz w:val="22"/>
          <w:szCs w:val="22"/>
        </w:rPr>
        <w:t xml:space="preserve">o. 92. Sydney: NSW Bureau of Crime Statistics and Research. Retrieved 16 October 2015, from: </w:t>
      </w:r>
      <w:hyperlink w:history="true" r:id="rId28">
        <w:r w:rsidRPr="0074239C">
          <w:rPr>
            <w:rFonts w:ascii="Roboto Condensed Light" w:hAnsi="Roboto Condensed Light"/>
            <w:sz w:val="22"/>
            <w:szCs w:val="22"/>
          </w:rPr>
          <w:t>www.bocsar.nsw.gov.au/Documents/CJB/cjb92.pdf</w:t>
        </w:r>
      </w:hyperlink>
    </w:p>
    <w:p w:rsidRPr="0074239C" w:rsidR="0074239C" w:rsidP="0074239C" w:rsidRDefault="0074239C" w14:paraId="5B18C3C6" w14:textId="77777777">
      <w:pPr>
        <w:ind w:left="720" w:hanging="720"/>
        <w:rPr>
          <w:rFonts w:ascii="Roboto Condensed Light" w:hAnsi="Roboto Condensed Light"/>
          <w:sz w:val="22"/>
          <w:szCs w:val="22"/>
        </w:rPr>
      </w:pPr>
    </w:p>
    <w:p w:rsidRPr="0074239C" w:rsidR="0074239C" w:rsidP="0074239C" w:rsidRDefault="0074239C" w14:paraId="601B5CFE" w14:textId="784AC45F">
      <w:pPr>
        <w:ind w:left="720" w:hanging="720"/>
        <w:rPr>
          <w:rFonts w:ascii="Roboto Condensed Light" w:hAnsi="Roboto Condensed Light"/>
          <w:sz w:val="22"/>
          <w:szCs w:val="22"/>
        </w:rPr>
      </w:pPr>
      <w:r w:rsidRPr="0074239C">
        <w:rPr>
          <w:rFonts w:ascii="Roboto Condensed Light" w:hAnsi="Roboto Condensed Light"/>
          <w:sz w:val="22"/>
          <w:szCs w:val="22"/>
        </w:rPr>
        <w:t xml:space="preserve">Heenan, M. &amp; Murray, S. (2006). </w:t>
      </w:r>
      <w:r w:rsidRPr="004A0B69">
        <w:rPr>
          <w:rFonts w:ascii="Roboto Condensed Light" w:hAnsi="Roboto Condensed Light"/>
          <w:i/>
          <w:sz w:val="22"/>
          <w:szCs w:val="22"/>
        </w:rPr>
        <w:t>Study of Repor</w:t>
      </w:r>
      <w:r w:rsidR="004A0B69">
        <w:rPr>
          <w:rFonts w:ascii="Roboto Condensed Light" w:hAnsi="Roboto Condensed Light"/>
          <w:i/>
          <w:sz w:val="22"/>
          <w:szCs w:val="22"/>
        </w:rPr>
        <w:t>ted Rapes in Victoria 2000–2003:</w:t>
      </w:r>
      <w:r w:rsidRPr="004A0B69">
        <w:rPr>
          <w:rFonts w:ascii="Roboto Condensed Light" w:hAnsi="Roboto Condensed Light"/>
          <w:i/>
          <w:sz w:val="22"/>
          <w:szCs w:val="22"/>
        </w:rPr>
        <w:t xml:space="preserve"> Summary Research Report</w:t>
      </w:r>
      <w:r w:rsidRPr="0074239C">
        <w:rPr>
          <w:rFonts w:ascii="Roboto Condensed Light" w:hAnsi="Roboto Condensed Light"/>
          <w:sz w:val="22"/>
          <w:szCs w:val="22"/>
        </w:rPr>
        <w:t>. Statewide Steering Committee to Reduce Sexual Assault. Melbourne: Office of Women’s Policy, Department for Victorian Communities.</w:t>
      </w:r>
    </w:p>
    <w:p w:rsidRPr="0074239C" w:rsidR="0074239C" w:rsidP="0074239C" w:rsidRDefault="0074239C" w14:paraId="599C1238" w14:textId="11129ED7">
      <w:pPr>
        <w:ind w:left="720" w:hanging="720"/>
        <w:rPr>
          <w:rFonts w:ascii="Roboto Condensed Light" w:hAnsi="Roboto Condensed Light"/>
          <w:sz w:val="22"/>
          <w:szCs w:val="22"/>
        </w:rPr>
      </w:pPr>
      <w:r w:rsidRPr="0074239C">
        <w:rPr>
          <w:rFonts w:ascii="Roboto Condensed Light" w:hAnsi="Roboto Condensed Light"/>
          <w:sz w:val="22"/>
          <w:szCs w:val="22"/>
        </w:rPr>
        <w:lastRenderedPageBreak/>
        <w:t xml:space="preserve">Holleran, D., Beichner, D. &amp; Spohn, C. (2008). Examining charge agreement between police and prosecutors in rape cases. </w:t>
      </w:r>
      <w:r w:rsidRPr="004A0B69">
        <w:rPr>
          <w:rFonts w:ascii="Roboto Condensed Light" w:hAnsi="Roboto Condensed Light"/>
          <w:i/>
          <w:sz w:val="22"/>
          <w:szCs w:val="22"/>
        </w:rPr>
        <w:t>Crime and Delinquency</w:t>
      </w:r>
      <w:r w:rsidR="004A0B69">
        <w:rPr>
          <w:rFonts w:ascii="Roboto Condensed Light" w:hAnsi="Roboto Condensed Light"/>
          <w:sz w:val="22"/>
          <w:szCs w:val="22"/>
        </w:rPr>
        <w:t xml:space="preserve">, </w:t>
      </w:r>
      <w:r w:rsidR="004A0B69">
        <w:rPr>
          <w:rFonts w:ascii="Roboto Condensed Light" w:hAnsi="Roboto Condensed Light"/>
          <w:i/>
          <w:sz w:val="22"/>
          <w:szCs w:val="22"/>
        </w:rPr>
        <w:t>56</w:t>
      </w:r>
      <w:r w:rsidR="004A0B69">
        <w:rPr>
          <w:rFonts w:ascii="Roboto Condensed Light" w:hAnsi="Roboto Condensed Light"/>
          <w:sz w:val="22"/>
          <w:szCs w:val="22"/>
        </w:rPr>
        <w:t>(3), pp. 385-413</w:t>
      </w:r>
      <w:r w:rsidRPr="0074239C">
        <w:rPr>
          <w:rFonts w:ascii="Roboto Condensed Light" w:hAnsi="Roboto Condensed Light"/>
          <w:sz w:val="22"/>
          <w:szCs w:val="22"/>
        </w:rPr>
        <w:t xml:space="preserve">. </w:t>
      </w:r>
    </w:p>
    <w:p w:rsidRPr="0074239C" w:rsidR="0074239C" w:rsidP="0074239C" w:rsidRDefault="0074239C" w14:paraId="5373E40E" w14:textId="77777777">
      <w:pPr>
        <w:ind w:left="720" w:hanging="720"/>
        <w:rPr>
          <w:rFonts w:ascii="Roboto Condensed Light" w:hAnsi="Roboto Condensed Light"/>
          <w:sz w:val="22"/>
          <w:szCs w:val="22"/>
        </w:rPr>
      </w:pPr>
    </w:p>
    <w:p w:rsidRPr="0074239C" w:rsidR="0074239C" w:rsidP="0074239C" w:rsidRDefault="0074239C" w14:paraId="2000D4A4" w14:textId="2735E28E">
      <w:pPr>
        <w:ind w:left="720" w:hanging="720"/>
        <w:rPr>
          <w:rFonts w:ascii="Roboto Condensed Light" w:hAnsi="Roboto Condensed Light"/>
          <w:sz w:val="22"/>
          <w:szCs w:val="22"/>
        </w:rPr>
      </w:pPr>
      <w:r w:rsidRPr="0074239C">
        <w:rPr>
          <w:rFonts w:ascii="Roboto Condensed Light" w:hAnsi="Roboto Condensed Light"/>
          <w:sz w:val="22"/>
          <w:szCs w:val="22"/>
        </w:rPr>
        <w:t xml:space="preserve">Hosmer, D. &amp; Lemeshow, S. (2000). </w:t>
      </w:r>
      <w:r w:rsidRPr="00B02622">
        <w:rPr>
          <w:rFonts w:ascii="Roboto Condensed Light" w:hAnsi="Roboto Condensed Light"/>
          <w:i/>
          <w:sz w:val="22"/>
          <w:szCs w:val="22"/>
        </w:rPr>
        <w:t>Applied Logistic Regression</w:t>
      </w:r>
      <w:r w:rsidR="00B02622">
        <w:rPr>
          <w:rFonts w:ascii="Roboto Condensed Light" w:hAnsi="Roboto Condensed Light"/>
          <w:sz w:val="22"/>
          <w:szCs w:val="22"/>
        </w:rPr>
        <w:t>.</w:t>
      </w:r>
      <w:r w:rsidRPr="0074239C">
        <w:rPr>
          <w:rFonts w:ascii="Roboto Condensed Light" w:hAnsi="Roboto Condensed Light"/>
          <w:sz w:val="22"/>
          <w:szCs w:val="22"/>
        </w:rPr>
        <w:t xml:space="preserve"> New York: Wiley.</w:t>
      </w:r>
    </w:p>
    <w:p w:rsidRPr="0074239C" w:rsidR="0074239C" w:rsidP="0074239C" w:rsidRDefault="0074239C" w14:paraId="5AEA4C1A" w14:textId="77777777">
      <w:pPr>
        <w:ind w:left="720" w:hanging="720"/>
        <w:rPr>
          <w:rFonts w:ascii="Roboto Condensed Light" w:hAnsi="Roboto Condensed Light"/>
          <w:sz w:val="22"/>
          <w:szCs w:val="22"/>
        </w:rPr>
      </w:pPr>
    </w:p>
    <w:p w:rsidRPr="0074239C" w:rsidR="0074239C" w:rsidP="0074239C" w:rsidRDefault="0074239C" w14:paraId="697667F2"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Kelley, K.D. &amp; Campbell, R. (2013). Moving on or dropping out: Police processing of adult sexual assault cases. </w:t>
      </w:r>
      <w:r w:rsidRPr="004A0B69">
        <w:rPr>
          <w:rFonts w:ascii="Roboto Condensed Light" w:hAnsi="Roboto Condensed Light"/>
          <w:i/>
          <w:sz w:val="22"/>
          <w:szCs w:val="22"/>
        </w:rPr>
        <w:t>Women &amp; Criminal Justice</w:t>
      </w:r>
      <w:r w:rsidRPr="0074239C">
        <w:rPr>
          <w:rFonts w:ascii="Roboto Condensed Light" w:hAnsi="Roboto Condensed Light"/>
          <w:sz w:val="22"/>
          <w:szCs w:val="22"/>
        </w:rPr>
        <w:t>, 23(1), pp. 1-18.</w:t>
      </w:r>
    </w:p>
    <w:p w:rsidRPr="0074239C" w:rsidR="0074239C" w:rsidP="0074239C" w:rsidRDefault="0074239C" w14:paraId="7E7E9B55" w14:textId="77777777">
      <w:pPr>
        <w:ind w:left="720" w:hanging="720"/>
        <w:rPr>
          <w:rFonts w:ascii="Roboto Condensed Light" w:hAnsi="Roboto Condensed Light"/>
          <w:sz w:val="22"/>
          <w:szCs w:val="22"/>
        </w:rPr>
      </w:pPr>
    </w:p>
    <w:p w:rsidRPr="0074239C" w:rsidR="0074239C" w:rsidP="0074239C" w:rsidRDefault="0074239C" w14:paraId="5A1A05B6"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Kelly, L., Lovett, J. &amp; Regan, L. (2005). </w:t>
      </w:r>
      <w:r w:rsidRPr="004A0B69">
        <w:rPr>
          <w:rFonts w:ascii="Roboto Condensed Light" w:hAnsi="Roboto Condensed Light"/>
          <w:i/>
          <w:sz w:val="22"/>
          <w:szCs w:val="22"/>
        </w:rPr>
        <w:t>A gap or a chasm? Attrition in reported rape cases</w:t>
      </w:r>
      <w:r w:rsidRPr="0074239C">
        <w:rPr>
          <w:rFonts w:ascii="Roboto Condensed Light" w:hAnsi="Roboto Condensed Light"/>
          <w:sz w:val="22"/>
          <w:szCs w:val="22"/>
        </w:rPr>
        <w:t>. Home Office Research Study 293. London: Home Office.</w:t>
      </w:r>
    </w:p>
    <w:p w:rsidRPr="0074239C" w:rsidR="0074239C" w:rsidP="0074239C" w:rsidRDefault="0074239C" w14:paraId="3359FE72" w14:textId="77777777">
      <w:pPr>
        <w:ind w:left="720" w:hanging="720"/>
        <w:rPr>
          <w:rFonts w:ascii="Roboto Condensed Light" w:hAnsi="Roboto Condensed Light"/>
          <w:sz w:val="22"/>
          <w:szCs w:val="22"/>
        </w:rPr>
      </w:pPr>
    </w:p>
    <w:p w:rsidRPr="0074239C" w:rsidR="0074239C" w:rsidP="0074239C" w:rsidRDefault="0074239C" w14:paraId="1E832166" w14:textId="77777777">
      <w:pPr>
        <w:ind w:left="720" w:hanging="720"/>
        <w:rPr>
          <w:rFonts w:ascii="Roboto Condensed Light" w:hAnsi="Roboto Condensed Light"/>
          <w:sz w:val="22"/>
          <w:szCs w:val="22"/>
        </w:rPr>
      </w:pPr>
      <w:r w:rsidRPr="0074239C">
        <w:rPr>
          <w:rFonts w:ascii="Roboto Condensed Light" w:hAnsi="Roboto Condensed Light"/>
          <w:sz w:val="22"/>
          <w:szCs w:val="22"/>
        </w:rPr>
        <w:t>Konradi, A. (2007). Taking the Stand: Rape survivors and the Prosecution of Rapists. Westport: Greenwood.</w:t>
      </w:r>
    </w:p>
    <w:p w:rsidRPr="0074239C" w:rsidR="0074239C" w:rsidP="0074239C" w:rsidRDefault="0074239C" w14:paraId="27A5128F" w14:textId="77777777">
      <w:pPr>
        <w:ind w:left="720" w:hanging="720"/>
        <w:rPr>
          <w:rFonts w:ascii="Roboto Condensed Light" w:hAnsi="Roboto Condensed Light"/>
          <w:sz w:val="22"/>
          <w:szCs w:val="22"/>
        </w:rPr>
      </w:pPr>
    </w:p>
    <w:p w:rsidRPr="0074239C" w:rsidR="0074239C" w:rsidP="0074239C" w:rsidRDefault="0074239C" w14:paraId="02C5BCE3"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Lea, S.J., Lanvers, U. &amp; Shaw, S. (2003). Attrition in rape cases: Developing a profile and identifying relevant factors. </w:t>
      </w:r>
      <w:r w:rsidRPr="004A0B69">
        <w:rPr>
          <w:rFonts w:ascii="Roboto Condensed Light" w:hAnsi="Roboto Condensed Light"/>
          <w:i/>
          <w:sz w:val="22"/>
          <w:szCs w:val="22"/>
        </w:rPr>
        <w:t>British Journal of Criminology</w:t>
      </w:r>
      <w:r w:rsidRPr="0074239C">
        <w:rPr>
          <w:rFonts w:ascii="Roboto Condensed Light" w:hAnsi="Roboto Condensed Light"/>
          <w:sz w:val="22"/>
          <w:szCs w:val="22"/>
        </w:rPr>
        <w:t>, 43(3), pp. 583-599.</w:t>
      </w:r>
    </w:p>
    <w:p w:rsidRPr="0074239C" w:rsidR="0074239C" w:rsidP="0074239C" w:rsidRDefault="0074239C" w14:paraId="76EC0822" w14:textId="77777777">
      <w:pPr>
        <w:ind w:left="720" w:hanging="720"/>
        <w:rPr>
          <w:rFonts w:ascii="Roboto Condensed Light" w:hAnsi="Roboto Condensed Light"/>
          <w:sz w:val="22"/>
          <w:szCs w:val="22"/>
        </w:rPr>
      </w:pPr>
    </w:p>
    <w:p w:rsidRPr="0074239C" w:rsidR="0074239C" w:rsidP="0074239C" w:rsidRDefault="0074239C" w14:paraId="5800FEFB"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Lees, S. &amp; Gregory, J. (1993). </w:t>
      </w:r>
      <w:r w:rsidRPr="004A0B69">
        <w:rPr>
          <w:rFonts w:ascii="Roboto Condensed Light" w:hAnsi="Roboto Condensed Light"/>
          <w:i/>
          <w:sz w:val="22"/>
          <w:szCs w:val="22"/>
        </w:rPr>
        <w:t>Rape and Sexual Assault: A Study of Attrition</w:t>
      </w:r>
      <w:r w:rsidRPr="0074239C">
        <w:rPr>
          <w:rFonts w:ascii="Roboto Condensed Light" w:hAnsi="Roboto Condensed Light"/>
          <w:sz w:val="22"/>
          <w:szCs w:val="22"/>
        </w:rPr>
        <w:t>. London: Islington Council Police and Crime Prevention Unit.</w:t>
      </w:r>
    </w:p>
    <w:p w:rsidRPr="0074239C" w:rsidR="0074239C" w:rsidP="0074239C" w:rsidRDefault="0074239C" w14:paraId="3942D30D" w14:textId="77777777">
      <w:pPr>
        <w:ind w:left="720" w:hanging="720"/>
        <w:rPr>
          <w:rFonts w:ascii="Roboto Condensed Light" w:hAnsi="Roboto Condensed Light"/>
          <w:sz w:val="22"/>
          <w:szCs w:val="22"/>
        </w:rPr>
      </w:pPr>
    </w:p>
    <w:p w:rsidRPr="0074239C" w:rsidR="0074239C" w:rsidP="0074239C" w:rsidRDefault="0074239C" w14:paraId="53A77AD4"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Lievore, D. (2003). </w:t>
      </w:r>
      <w:r w:rsidRPr="004A0B69">
        <w:rPr>
          <w:rFonts w:ascii="Roboto Condensed Light" w:hAnsi="Roboto Condensed Light"/>
          <w:i/>
          <w:sz w:val="22"/>
          <w:szCs w:val="22"/>
        </w:rPr>
        <w:t>Non-reporting and hidden reporting of sexual assault: An international literature review</w:t>
      </w:r>
      <w:r w:rsidRPr="0074239C">
        <w:rPr>
          <w:rFonts w:ascii="Roboto Condensed Light" w:hAnsi="Roboto Condensed Light"/>
          <w:sz w:val="22"/>
          <w:szCs w:val="22"/>
        </w:rPr>
        <w:t xml:space="preserve">. Report prepared by the Australian Institute of Criminology for the Commonwealth Office of the Status of Women. Canberra: Australian Institute of Criminology. Retrieved 16 October 2015, from: </w:t>
      </w:r>
      <w:hyperlink w:history="true" r:id="rId29">
        <w:r w:rsidRPr="0074239C">
          <w:rPr>
            <w:rFonts w:ascii="Roboto Condensed Light" w:hAnsi="Roboto Condensed Light"/>
            <w:sz w:val="22"/>
            <w:szCs w:val="22"/>
          </w:rPr>
          <w:t>www.aic.gov.au/media_library/archive/publications-2000s/non-reporting-and-hidden-recording-of-sexual- assaults-an-international-literature-reivew.pdf</w:t>
        </w:r>
      </w:hyperlink>
    </w:p>
    <w:p w:rsidRPr="0074239C" w:rsidR="0074239C" w:rsidP="0074239C" w:rsidRDefault="0074239C" w14:paraId="5B200070" w14:textId="77777777">
      <w:pPr>
        <w:ind w:left="720" w:hanging="720"/>
        <w:rPr>
          <w:rFonts w:ascii="Roboto Condensed Light" w:hAnsi="Roboto Condensed Light"/>
          <w:sz w:val="22"/>
          <w:szCs w:val="22"/>
        </w:rPr>
      </w:pPr>
    </w:p>
    <w:p w:rsidRPr="0074239C" w:rsidR="0074239C" w:rsidP="0074239C" w:rsidRDefault="0074239C" w14:paraId="75BDB854"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Lievore, D. (2004). </w:t>
      </w:r>
      <w:r w:rsidRPr="004A0B69">
        <w:rPr>
          <w:rFonts w:ascii="Roboto Condensed Light" w:hAnsi="Roboto Condensed Light"/>
          <w:i/>
          <w:sz w:val="22"/>
          <w:szCs w:val="22"/>
        </w:rPr>
        <w:t>Prosecutorial Decisions in Adult Sexual Assault Cases: An Australian Study</w:t>
      </w:r>
      <w:r w:rsidRPr="0074239C">
        <w:rPr>
          <w:rFonts w:ascii="Roboto Condensed Light" w:hAnsi="Roboto Condensed Light"/>
          <w:sz w:val="22"/>
          <w:szCs w:val="22"/>
        </w:rPr>
        <w:t xml:space="preserve">. Canberra: Australian Government Office of the Status of Women. Retrieved 16 October 2015, from: </w:t>
      </w:r>
      <w:hyperlink w:history="true" r:id="rId30">
        <w:r w:rsidRPr="0074239C">
          <w:rPr>
            <w:rFonts w:ascii="Roboto Condensed Light" w:hAnsi="Roboto Condensed Light"/>
            <w:sz w:val="22"/>
            <w:szCs w:val="22"/>
          </w:rPr>
          <w:t>www.aic.gov.au/media_library/archive/publications-2000s/prosecutorial-decisions-in-adult-sexual-assault- cases.pdf</w:t>
        </w:r>
      </w:hyperlink>
    </w:p>
    <w:p w:rsidRPr="0074239C" w:rsidR="0074239C" w:rsidP="0074239C" w:rsidRDefault="0074239C" w14:paraId="0A556116" w14:textId="77777777">
      <w:pPr>
        <w:ind w:left="720" w:hanging="720"/>
        <w:rPr>
          <w:rFonts w:ascii="Roboto Condensed Light" w:hAnsi="Roboto Condensed Light"/>
          <w:sz w:val="22"/>
          <w:szCs w:val="22"/>
        </w:rPr>
      </w:pPr>
    </w:p>
    <w:p w:rsidRPr="0074239C" w:rsidR="0074239C" w:rsidP="0074239C" w:rsidRDefault="0074239C" w14:paraId="087A3222"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Lievore, D. (2005). </w:t>
      </w:r>
      <w:r w:rsidRPr="004A0B69">
        <w:rPr>
          <w:rFonts w:ascii="Roboto Condensed Light" w:hAnsi="Roboto Condensed Light"/>
          <w:i/>
          <w:sz w:val="22"/>
          <w:szCs w:val="22"/>
        </w:rPr>
        <w:t>Prosecutorial decisions in adult sexual assault cases. Trends &amp; Issues in Crime and Criminal Justice</w:t>
      </w:r>
      <w:r w:rsidRPr="0074239C">
        <w:rPr>
          <w:rFonts w:ascii="Roboto Condensed Light" w:hAnsi="Roboto Condensed Light"/>
          <w:sz w:val="22"/>
          <w:szCs w:val="22"/>
        </w:rPr>
        <w:t xml:space="preserve">, No. 291. Canberra: Australian Institute of Criminology. Retrieved 16 October 2015, from: </w:t>
      </w:r>
      <w:hyperlink w:history="true" r:id="rId31">
        <w:r w:rsidRPr="0074239C">
          <w:rPr>
            <w:rFonts w:ascii="Roboto Condensed Light" w:hAnsi="Roboto Condensed Light"/>
            <w:sz w:val="22"/>
            <w:szCs w:val="22"/>
          </w:rPr>
          <w:t>www.aic.gov.au/media_library/publications/tandi_pdf/tandi291.pdf</w:t>
        </w:r>
      </w:hyperlink>
    </w:p>
    <w:p w:rsidRPr="0074239C" w:rsidR="0074239C" w:rsidP="0074239C" w:rsidRDefault="0074239C" w14:paraId="52E1EB1D" w14:textId="77777777">
      <w:pPr>
        <w:ind w:left="720" w:hanging="720"/>
        <w:rPr>
          <w:rFonts w:ascii="Roboto Condensed Light" w:hAnsi="Roboto Condensed Light"/>
          <w:sz w:val="22"/>
          <w:szCs w:val="22"/>
        </w:rPr>
      </w:pPr>
    </w:p>
    <w:p w:rsidRPr="0074239C" w:rsidR="0074239C" w:rsidP="0074239C" w:rsidRDefault="0074239C" w14:paraId="40058A2E"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Muldoon, S.D., Taylor, S.C. &amp; Norma, C. (2013). Patterned characteristics of continued and discontinued sexual assault complaints in the criminal justice process. </w:t>
      </w:r>
      <w:r w:rsidRPr="004A0B69">
        <w:rPr>
          <w:rFonts w:ascii="Roboto Condensed Light" w:hAnsi="Roboto Condensed Light"/>
          <w:i/>
          <w:sz w:val="22"/>
          <w:szCs w:val="22"/>
        </w:rPr>
        <w:t>Current Issues in Criminal Justice</w:t>
      </w:r>
      <w:r w:rsidRPr="0074239C">
        <w:rPr>
          <w:rFonts w:ascii="Roboto Condensed Light" w:hAnsi="Roboto Condensed Light"/>
          <w:sz w:val="22"/>
          <w:szCs w:val="22"/>
        </w:rPr>
        <w:t>, 24(3), pp. 395-417.</w:t>
      </w:r>
    </w:p>
    <w:p w:rsidRPr="0074239C" w:rsidR="0074239C" w:rsidP="0074239C" w:rsidRDefault="0074239C" w14:paraId="2F92EDF7" w14:textId="77777777">
      <w:pPr>
        <w:ind w:left="720" w:hanging="720"/>
        <w:rPr>
          <w:rFonts w:ascii="Roboto Condensed Light" w:hAnsi="Roboto Condensed Light"/>
          <w:sz w:val="22"/>
          <w:szCs w:val="22"/>
        </w:rPr>
      </w:pPr>
    </w:p>
    <w:p w:rsidRPr="0074239C" w:rsidR="0074239C" w:rsidP="0074239C" w:rsidRDefault="0074239C" w14:paraId="32BFDBBF"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Roberts, J.V. (1996). Sexual assaults in Canada: Recent statistical trends. </w:t>
      </w:r>
      <w:r w:rsidRPr="004A0B69">
        <w:rPr>
          <w:rFonts w:ascii="Roboto Condensed Light" w:hAnsi="Roboto Condensed Light"/>
          <w:i/>
          <w:sz w:val="22"/>
          <w:szCs w:val="22"/>
        </w:rPr>
        <w:t>Queens Law Journal</w:t>
      </w:r>
      <w:r w:rsidRPr="0074239C">
        <w:rPr>
          <w:rFonts w:ascii="Roboto Condensed Light" w:hAnsi="Roboto Condensed Light"/>
          <w:sz w:val="22"/>
          <w:szCs w:val="22"/>
        </w:rPr>
        <w:t xml:space="preserve">, </w:t>
      </w:r>
      <w:r w:rsidRPr="004A0B69">
        <w:rPr>
          <w:rFonts w:ascii="Roboto Condensed Light" w:hAnsi="Roboto Condensed Light"/>
          <w:i/>
          <w:sz w:val="22"/>
          <w:szCs w:val="22"/>
        </w:rPr>
        <w:t>21</w:t>
      </w:r>
      <w:r w:rsidRPr="0074239C">
        <w:rPr>
          <w:rFonts w:ascii="Roboto Condensed Light" w:hAnsi="Roboto Condensed Light"/>
          <w:sz w:val="22"/>
          <w:szCs w:val="22"/>
        </w:rPr>
        <w:t>, pp. 395-421.</w:t>
      </w:r>
    </w:p>
    <w:p w:rsidRPr="0074239C" w:rsidR="0074239C" w:rsidP="0074239C" w:rsidRDefault="0074239C" w14:paraId="055DFF03" w14:textId="77777777">
      <w:pPr>
        <w:ind w:left="720" w:hanging="720"/>
        <w:rPr>
          <w:rFonts w:ascii="Roboto Condensed Light" w:hAnsi="Roboto Condensed Light"/>
          <w:sz w:val="22"/>
          <w:szCs w:val="22"/>
        </w:rPr>
      </w:pPr>
    </w:p>
    <w:p w:rsidRPr="0074239C" w:rsidR="0074239C" w:rsidP="0074239C" w:rsidRDefault="0074239C" w14:paraId="020CDAA7"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Schuller, R. &amp; Stewart, A. (2000). Police responses to sexual assault complaints: The role of perpetrator/complainant intoxication. </w:t>
      </w:r>
      <w:r w:rsidRPr="004A0B69">
        <w:rPr>
          <w:rFonts w:ascii="Roboto Condensed Light" w:hAnsi="Roboto Condensed Light"/>
          <w:i/>
          <w:sz w:val="22"/>
          <w:szCs w:val="22"/>
        </w:rPr>
        <w:t>Law and Human Behavior,</w:t>
      </w:r>
      <w:r w:rsidRPr="0074239C">
        <w:rPr>
          <w:rFonts w:ascii="Roboto Condensed Light" w:hAnsi="Roboto Condensed Light"/>
          <w:sz w:val="22"/>
          <w:szCs w:val="22"/>
        </w:rPr>
        <w:t xml:space="preserve"> </w:t>
      </w:r>
      <w:r w:rsidRPr="004A0B69">
        <w:rPr>
          <w:rFonts w:ascii="Roboto Condensed Light" w:hAnsi="Roboto Condensed Light"/>
          <w:i/>
          <w:sz w:val="22"/>
          <w:szCs w:val="22"/>
        </w:rPr>
        <w:t>24</w:t>
      </w:r>
      <w:r w:rsidRPr="0074239C">
        <w:rPr>
          <w:rFonts w:ascii="Roboto Condensed Light" w:hAnsi="Roboto Condensed Light"/>
          <w:sz w:val="22"/>
          <w:szCs w:val="22"/>
        </w:rPr>
        <w:t>(5), pp. 535-551.</w:t>
      </w:r>
    </w:p>
    <w:p w:rsidRPr="0074239C" w:rsidR="0074239C" w:rsidP="0074239C" w:rsidRDefault="0074239C" w14:paraId="51942BCB"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Slaughter, L., Brown, C., Crowley, S. &amp; Peck, R. (1997). Patterns of genital injury in female sexual assault victims. </w:t>
      </w:r>
      <w:r w:rsidRPr="004A0B69">
        <w:rPr>
          <w:rFonts w:ascii="Roboto Condensed Light" w:hAnsi="Roboto Condensed Light"/>
          <w:i/>
          <w:sz w:val="22"/>
          <w:szCs w:val="22"/>
        </w:rPr>
        <w:t>American Journal of Obstetrics and Gynecology</w:t>
      </w:r>
      <w:r w:rsidRPr="0074239C">
        <w:rPr>
          <w:rFonts w:ascii="Roboto Condensed Light" w:hAnsi="Roboto Condensed Light"/>
          <w:sz w:val="22"/>
          <w:szCs w:val="22"/>
        </w:rPr>
        <w:t xml:space="preserve">, </w:t>
      </w:r>
      <w:r w:rsidRPr="004A0B69">
        <w:rPr>
          <w:rFonts w:ascii="Roboto Condensed Light" w:hAnsi="Roboto Condensed Light"/>
          <w:i/>
          <w:sz w:val="22"/>
          <w:szCs w:val="22"/>
        </w:rPr>
        <w:t>176</w:t>
      </w:r>
      <w:r w:rsidRPr="0074239C">
        <w:rPr>
          <w:rFonts w:ascii="Roboto Condensed Light" w:hAnsi="Roboto Condensed Light"/>
          <w:sz w:val="22"/>
          <w:szCs w:val="22"/>
        </w:rPr>
        <w:t>(3), pp. 609-616.</w:t>
      </w:r>
    </w:p>
    <w:p w:rsidRPr="0074239C" w:rsidR="0074239C" w:rsidP="0074239C" w:rsidRDefault="0074239C" w14:paraId="3C60F8AB" w14:textId="77777777">
      <w:pPr>
        <w:ind w:left="720" w:hanging="720"/>
        <w:rPr>
          <w:rFonts w:ascii="Roboto Condensed Light" w:hAnsi="Roboto Condensed Light"/>
          <w:sz w:val="22"/>
          <w:szCs w:val="22"/>
        </w:rPr>
      </w:pPr>
    </w:p>
    <w:p w:rsidRPr="0074239C" w:rsidR="0074239C" w:rsidP="0074239C" w:rsidRDefault="0074239C" w14:paraId="6F307D81" w14:textId="77777777">
      <w:pPr>
        <w:ind w:left="720" w:hanging="720"/>
        <w:rPr>
          <w:rFonts w:ascii="Roboto Condensed Light" w:hAnsi="Roboto Condensed Light"/>
          <w:sz w:val="22"/>
          <w:szCs w:val="22"/>
        </w:rPr>
      </w:pPr>
      <w:r w:rsidRPr="0074239C">
        <w:rPr>
          <w:rFonts w:ascii="Roboto Condensed Light" w:hAnsi="Roboto Condensed Light"/>
          <w:sz w:val="22"/>
          <w:szCs w:val="22"/>
        </w:rPr>
        <w:lastRenderedPageBreak/>
        <w:t xml:space="preserve">Spears, J.W. &amp; Spohn, C.C. (1996). The genuine victim and prosecutors’ charging decisions in sexual assault cases. </w:t>
      </w:r>
      <w:r w:rsidRPr="004A0B69">
        <w:rPr>
          <w:rFonts w:ascii="Roboto Condensed Light" w:hAnsi="Roboto Condensed Light"/>
          <w:i/>
          <w:sz w:val="22"/>
          <w:szCs w:val="22"/>
        </w:rPr>
        <w:t>American Journal of Criminal Justice</w:t>
      </w:r>
      <w:r w:rsidRPr="0074239C">
        <w:rPr>
          <w:rFonts w:ascii="Roboto Condensed Light" w:hAnsi="Roboto Condensed Light"/>
          <w:sz w:val="22"/>
          <w:szCs w:val="22"/>
        </w:rPr>
        <w:t xml:space="preserve">, </w:t>
      </w:r>
      <w:r w:rsidRPr="004A0B69">
        <w:rPr>
          <w:rFonts w:ascii="Roboto Condensed Light" w:hAnsi="Roboto Condensed Light"/>
          <w:i/>
          <w:sz w:val="22"/>
          <w:szCs w:val="22"/>
        </w:rPr>
        <w:t>20</w:t>
      </w:r>
      <w:r w:rsidRPr="0074239C">
        <w:rPr>
          <w:rFonts w:ascii="Roboto Condensed Light" w:hAnsi="Roboto Condensed Light"/>
          <w:sz w:val="22"/>
          <w:szCs w:val="22"/>
        </w:rPr>
        <w:t>(2), pp. 183-205.</w:t>
      </w:r>
    </w:p>
    <w:p w:rsidRPr="0074239C" w:rsidR="0074239C" w:rsidP="0074239C" w:rsidRDefault="0074239C" w14:paraId="324B9F59" w14:textId="77777777">
      <w:pPr>
        <w:ind w:left="720" w:hanging="720"/>
        <w:rPr>
          <w:rFonts w:ascii="Roboto Condensed Light" w:hAnsi="Roboto Condensed Light"/>
          <w:sz w:val="22"/>
          <w:szCs w:val="22"/>
        </w:rPr>
      </w:pPr>
    </w:p>
    <w:p w:rsidRPr="0074239C" w:rsidR="0074239C" w:rsidP="0074239C" w:rsidRDefault="0074239C" w14:paraId="1A2CD8F3"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Spears, J. &amp; Spohn, C. (1997). The effect of evidence factors and victim characteristics on prosecutors’ charging decisions in sexual assault cases. </w:t>
      </w:r>
      <w:r w:rsidRPr="004A0B69">
        <w:rPr>
          <w:rFonts w:ascii="Roboto Condensed Light" w:hAnsi="Roboto Condensed Light"/>
          <w:i/>
          <w:sz w:val="22"/>
          <w:szCs w:val="22"/>
        </w:rPr>
        <w:t>Justice Quarterly</w:t>
      </w:r>
      <w:r w:rsidRPr="0074239C">
        <w:rPr>
          <w:rFonts w:ascii="Roboto Condensed Light" w:hAnsi="Roboto Condensed Light"/>
          <w:sz w:val="22"/>
          <w:szCs w:val="22"/>
        </w:rPr>
        <w:t xml:space="preserve">, </w:t>
      </w:r>
      <w:r w:rsidRPr="004A0B69">
        <w:rPr>
          <w:rFonts w:ascii="Roboto Condensed Light" w:hAnsi="Roboto Condensed Light"/>
          <w:i/>
          <w:sz w:val="22"/>
          <w:szCs w:val="22"/>
        </w:rPr>
        <w:t>14</w:t>
      </w:r>
      <w:r w:rsidRPr="0074239C">
        <w:rPr>
          <w:rFonts w:ascii="Roboto Condensed Light" w:hAnsi="Roboto Condensed Light"/>
          <w:sz w:val="22"/>
          <w:szCs w:val="22"/>
        </w:rPr>
        <w:t>(3), pp. 501-524.</w:t>
      </w:r>
    </w:p>
    <w:p w:rsidRPr="0074239C" w:rsidR="0074239C" w:rsidP="0074239C" w:rsidRDefault="0074239C" w14:paraId="458B9DEC" w14:textId="77777777">
      <w:pPr>
        <w:ind w:left="720" w:hanging="720"/>
        <w:rPr>
          <w:rFonts w:ascii="Roboto Condensed Light" w:hAnsi="Roboto Condensed Light"/>
          <w:sz w:val="22"/>
          <w:szCs w:val="22"/>
        </w:rPr>
      </w:pPr>
    </w:p>
    <w:p w:rsidRPr="0074239C" w:rsidR="0074239C" w:rsidP="0074239C" w:rsidRDefault="0074239C" w14:paraId="183630B1"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Stubbs, J. (2003). Sexual assault, criminal justice and law and order. </w:t>
      </w:r>
      <w:r w:rsidRPr="004A0B69">
        <w:rPr>
          <w:rFonts w:ascii="Roboto Condensed Light" w:hAnsi="Roboto Condensed Light"/>
          <w:i/>
          <w:sz w:val="22"/>
          <w:szCs w:val="22"/>
        </w:rPr>
        <w:t>Women Against Violence</w:t>
      </w:r>
      <w:r w:rsidRPr="0074239C">
        <w:rPr>
          <w:rFonts w:ascii="Roboto Condensed Light" w:hAnsi="Roboto Condensed Light"/>
          <w:sz w:val="22"/>
          <w:szCs w:val="22"/>
        </w:rPr>
        <w:t>, 14, 14-26.</w:t>
      </w:r>
    </w:p>
    <w:p w:rsidRPr="0074239C" w:rsidR="0074239C" w:rsidP="0074239C" w:rsidRDefault="0074239C" w14:paraId="71F6B47D" w14:textId="77777777">
      <w:pPr>
        <w:ind w:left="720" w:hanging="720"/>
        <w:rPr>
          <w:rFonts w:ascii="Roboto Condensed Light" w:hAnsi="Roboto Condensed Light"/>
          <w:sz w:val="22"/>
          <w:szCs w:val="22"/>
        </w:rPr>
      </w:pPr>
    </w:p>
    <w:p w:rsidRPr="0074239C" w:rsidR="0074239C" w:rsidP="0074239C" w:rsidRDefault="0074239C" w14:paraId="20771679" w14:textId="77777777">
      <w:pPr>
        <w:ind w:left="720" w:hanging="720"/>
        <w:rPr>
          <w:rFonts w:ascii="Roboto Condensed Light" w:hAnsi="Roboto Condensed Light"/>
          <w:sz w:val="22"/>
          <w:szCs w:val="22"/>
        </w:rPr>
      </w:pPr>
      <w:r w:rsidRPr="0074239C">
        <w:rPr>
          <w:rFonts w:ascii="Roboto Condensed Light" w:hAnsi="Roboto Condensed Light"/>
          <w:sz w:val="22"/>
          <w:szCs w:val="22"/>
        </w:rPr>
        <w:t>Tasca, M., Rodriguez, N., Spohn, C. &amp; Koss, M.P. (2012).</w:t>
      </w:r>
      <w:r w:rsidRPr="004A0B69">
        <w:rPr>
          <w:rFonts w:ascii="Roboto Condensed Light" w:hAnsi="Roboto Condensed Light"/>
          <w:i/>
          <w:sz w:val="22"/>
          <w:szCs w:val="22"/>
        </w:rPr>
        <w:t xml:space="preserve"> </w:t>
      </w:r>
      <w:r w:rsidRPr="0074239C">
        <w:rPr>
          <w:rFonts w:ascii="Roboto Condensed Light" w:hAnsi="Roboto Condensed Light"/>
          <w:sz w:val="22"/>
          <w:szCs w:val="22"/>
        </w:rPr>
        <w:t xml:space="preserve">Police decision making in sexual assault cases: Predictors of suspect identification and arrest. Journal of Interpersonal Violence, </w:t>
      </w:r>
      <w:r w:rsidRPr="004A0B69">
        <w:rPr>
          <w:rFonts w:ascii="Roboto Condensed Light" w:hAnsi="Roboto Condensed Light"/>
          <w:i/>
          <w:sz w:val="22"/>
          <w:szCs w:val="22"/>
        </w:rPr>
        <w:t>28</w:t>
      </w:r>
      <w:r w:rsidRPr="0074239C">
        <w:rPr>
          <w:rFonts w:ascii="Roboto Condensed Light" w:hAnsi="Roboto Condensed Light"/>
          <w:sz w:val="22"/>
          <w:szCs w:val="22"/>
        </w:rPr>
        <w:t>(6), pp. 1157-1177.</w:t>
      </w:r>
    </w:p>
    <w:p w:rsidRPr="0074239C" w:rsidR="0074239C" w:rsidP="0074239C" w:rsidRDefault="0074239C" w14:paraId="13A5EB90" w14:textId="77777777">
      <w:pPr>
        <w:ind w:left="720" w:hanging="720"/>
        <w:rPr>
          <w:rFonts w:ascii="Roboto Condensed Light" w:hAnsi="Roboto Condensed Light"/>
          <w:sz w:val="22"/>
          <w:szCs w:val="22"/>
        </w:rPr>
      </w:pPr>
    </w:p>
    <w:p w:rsidRPr="0074239C" w:rsidR="0074239C" w:rsidP="0074239C" w:rsidRDefault="0074239C" w14:paraId="5F4AB15A"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Triggs, S., Mossman, E., Jordan, J. &amp; Kingi, V. (2009). </w:t>
      </w:r>
      <w:r w:rsidRPr="004A0B69">
        <w:rPr>
          <w:rFonts w:ascii="Roboto Condensed Light" w:hAnsi="Roboto Condensed Light"/>
          <w:i/>
          <w:sz w:val="22"/>
          <w:szCs w:val="22"/>
        </w:rPr>
        <w:t>Responding to sexual violence: Attrition in the New Zealand criminal justice system</w:t>
      </w:r>
      <w:r w:rsidRPr="0074239C">
        <w:rPr>
          <w:rFonts w:ascii="Roboto Condensed Light" w:hAnsi="Roboto Condensed Light"/>
          <w:sz w:val="22"/>
          <w:szCs w:val="22"/>
        </w:rPr>
        <w:t>. Wellington: Ministry of Women’s Affairs. Retrieved 16 October 2015, from: women.govt.nz/sites/public_files/responding%20to%20sexual%20violence%20attrition-pdf.pdf</w:t>
      </w:r>
    </w:p>
    <w:p w:rsidRPr="0074239C" w:rsidR="0074239C" w:rsidP="0074239C" w:rsidRDefault="0074239C" w14:paraId="4F82B2D2" w14:textId="77777777">
      <w:pPr>
        <w:ind w:left="720" w:hanging="720"/>
        <w:rPr>
          <w:rFonts w:ascii="Roboto Condensed Light" w:hAnsi="Roboto Condensed Light"/>
          <w:sz w:val="22"/>
          <w:szCs w:val="22"/>
        </w:rPr>
      </w:pPr>
    </w:p>
    <w:p w:rsidRPr="0074239C" w:rsidR="0074239C" w:rsidP="0074239C" w:rsidRDefault="0074239C" w14:paraId="6412F60F"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Victorian Law Reform Commission [VLRC] (2003). </w:t>
      </w:r>
      <w:r w:rsidRPr="004A0B69">
        <w:rPr>
          <w:rFonts w:ascii="Roboto Condensed Light" w:hAnsi="Roboto Condensed Light"/>
          <w:i/>
          <w:sz w:val="22"/>
          <w:szCs w:val="22"/>
        </w:rPr>
        <w:t>Sexual Offences Interim Report: Summary and Recommendations in Plain English</w:t>
      </w:r>
      <w:r w:rsidRPr="0074239C">
        <w:rPr>
          <w:rFonts w:ascii="Roboto Condensed Light" w:hAnsi="Roboto Condensed Light"/>
          <w:sz w:val="22"/>
          <w:szCs w:val="22"/>
        </w:rPr>
        <w:t>. Melbourne: Victorian Law Reform Commission.</w:t>
      </w:r>
    </w:p>
    <w:p w:rsidRPr="0074239C" w:rsidR="0074239C" w:rsidP="0074239C" w:rsidRDefault="0074239C" w14:paraId="46767A23" w14:textId="77777777">
      <w:pPr>
        <w:ind w:left="720" w:hanging="720"/>
        <w:rPr>
          <w:rFonts w:ascii="Roboto Condensed Light" w:hAnsi="Roboto Condensed Light"/>
          <w:sz w:val="22"/>
          <w:szCs w:val="22"/>
        </w:rPr>
      </w:pPr>
    </w:p>
    <w:p w:rsidRPr="0074239C" w:rsidR="0074239C" w:rsidP="0074239C" w:rsidRDefault="0074239C" w14:paraId="4A385EA4" w14:textId="77777777">
      <w:pPr>
        <w:ind w:left="720" w:hanging="720"/>
        <w:rPr>
          <w:rFonts w:ascii="Roboto Condensed Light" w:hAnsi="Roboto Condensed Light"/>
          <w:sz w:val="22"/>
          <w:szCs w:val="22"/>
        </w:rPr>
      </w:pPr>
      <w:r w:rsidRPr="0074239C">
        <w:rPr>
          <w:rFonts w:ascii="Roboto Condensed Light" w:hAnsi="Roboto Condensed Light"/>
          <w:sz w:val="22"/>
          <w:szCs w:val="22"/>
        </w:rPr>
        <w:t xml:space="preserve">Victorian Law Reform Commission [VLRC] (2004). </w:t>
      </w:r>
      <w:r w:rsidRPr="004A0B69">
        <w:rPr>
          <w:rFonts w:ascii="Roboto Condensed Light" w:hAnsi="Roboto Condensed Light"/>
          <w:i/>
          <w:sz w:val="22"/>
          <w:szCs w:val="22"/>
        </w:rPr>
        <w:t>Sexual Offences Final Report: Summary and Recommendations in Plain English</w:t>
      </w:r>
      <w:r w:rsidRPr="0074239C">
        <w:rPr>
          <w:rFonts w:ascii="Roboto Condensed Light" w:hAnsi="Roboto Condensed Light"/>
          <w:sz w:val="22"/>
          <w:szCs w:val="22"/>
        </w:rPr>
        <w:t>. Melbourne: Victorian Law Reform Commission.</w:t>
      </w:r>
    </w:p>
    <w:p w:rsidRPr="0074239C" w:rsidR="0074239C" w:rsidP="0074239C" w:rsidRDefault="0074239C" w14:paraId="1CA33BE2" w14:textId="77777777">
      <w:pPr>
        <w:rPr>
          <w:lang w:val="en-GB"/>
        </w:rPr>
      </w:pPr>
    </w:p>
    <w:sectPr w:rsidRPr="0074239C" w:rsidR="0074239C" w:rsidSect="009E3F05">
      <w:headerReference r:id="rId32" w:type="even"/>
      <w:headerReference r:id="rId33" w:type="default"/>
      <w:footerReference r:id="rId34" w:type="even"/>
      <w:headerReference r:id="rId35" w:type="first"/>
      <w:pgSz w:w="11906" w:h="16838"/>
      <w:pgMar w:top="2268" w:right="1134" w:bottom="1247" w:left="1134" w:header="510" w:footer="510" w:gutter="0"/>
      <w:cols w:space="720"/>
      <w:noEndnote/>
      <w:docGrid w:linePitch="326"/>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5F210C" w:rsidP="00B52D7E" w:rsidRDefault="005F210C" w14:paraId="31140B65" w14:textId="77777777">
      <w:r>
        <w:separator/>
      </w:r>
    </w:p>
  </w:endnote>
  <w:endnote w:type="continuationSeparator" w:id="0">
    <w:p w:rsidR="005F210C" w:rsidP="00B52D7E" w:rsidRDefault="005F210C" w14:paraId="23E0357B"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Times New Roman"/>
    <w:panose1 w:val="02000000000000000000"/>
    <w:charset w:val="00"/>
    <w:family w:val="auto"/>
    <w:pitch w:val="variable"/>
    <w:sig w:usb0="E00002FF" w:usb1="5000205B" w:usb2="00000020" w:usb3="00000000" w:csb0="0000019F" w:csb1="00000000"/>
    <w:embedRegular r:id="rId1" w:fontKey="{E6D7EE63-7923-41C8-887A-E298DAC972A1}"/>
    <w:embedBold r:id="rId2" w:fontKey="{5123B997-773B-4308-9F57-BDB1A53275E1}"/>
    <w:embedItalic r:id="rId3" w:fontKey="{218F80EA-30AA-4387-81CD-ECABF27023AD}"/>
    <w:embedBoldItalic r:id="rId4" w:fontKey="{B7AF264E-5BE5-447F-9C5B-6432722AF9E8}"/>
  </w:font>
  <w:font w:name="MS Mincho">
    <w:altName w:val="ＭＳ 明朝"/>
    <w:panose1 w:val="02020609040205080304"/>
    <w:charset w:val="80"/>
    <w:family w:val="modern"/>
    <w:pitch w:val="fixed"/>
    <w:sig w:usb0="E00002FF" w:usb1="6AC7FDFB" w:usb2="08000012" w:usb3="00000000" w:csb0="0002009F" w:csb1="00000000"/>
  </w:font>
  <w:font w:name="TradeGothic-Light">
    <w:altName w:val="TradeGothic Light"/>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0E52AEF8-2BDE-4B12-B512-EF8E3BCB1253}"/>
  </w:font>
  <w:font w:name="Typestar-Normal">
    <w:altName w:val="Times New Roman"/>
    <w:panose1 w:val="00000000000000000000"/>
    <w:charset w:val="00"/>
    <w:family w:val="auto"/>
    <w:pitch w:val="variable"/>
    <w:sig w:usb0="00000001" w:usb1="40000048" w:usb2="00000000" w:usb3="00000000" w:csb0="00000111" w:csb1="00000000"/>
  </w:font>
  <w:font w:name="Roboto Condensed">
    <w:altName w:val="Times New Roman"/>
    <w:panose1 w:val="02000000000000000000"/>
    <w:charset w:val="00"/>
    <w:family w:val="auto"/>
    <w:pitch w:val="variable"/>
    <w:sig w:usb0="E00002FF" w:usb1="5000205B" w:usb2="00000020" w:usb3="00000000" w:csb0="0000019F" w:csb1="00000000"/>
    <w:embedRegular r:id="rId8" w:fontKey="{494E9865-A767-4B47-9507-8CC0F5BB49FA}"/>
    <w:embedBold r:id="rId9" w:fontKey="{27A3C61D-B41C-4867-BEFC-EB75B92F01A9}"/>
  </w:font>
  <w:font w:name="Roboto Light">
    <w:altName w:val="Times New Roman"/>
    <w:panose1 w:val="02000000000000000000"/>
    <w:charset w:val="00"/>
    <w:family w:val="auto"/>
    <w:pitch w:val="variable"/>
    <w:sig w:usb0="E00002FF" w:usb1="5000205B" w:usb2="00000020" w:usb3="00000000" w:csb0="0000019F" w:csb1="00000000"/>
    <w:embedRegular r:id="rId10" w:fontKey="{41DC1CB3-986F-4CA7-86B9-7AE3167969B4}"/>
  </w:font>
  <w:font w:name="TradeGothic-Bold">
    <w:altName w:val="TradeGothic"/>
    <w:panose1 w:val="00000000000000000000"/>
    <w:charset w:val="4D"/>
    <w:family w:val="auto"/>
    <w:notTrueType/>
    <w:pitch w:val="default"/>
    <w:sig w:usb0="00000003" w:usb1="00000000" w:usb2="00000000" w:usb3="00000000" w:csb0="00000001" w:csb1="00000000"/>
  </w:font>
  <w:font w:name="TradeGothic">
    <w:altName w:val="Vrinda"/>
    <w:panose1 w:val="020B0500000000000000"/>
    <w:charset w:val="00"/>
    <w:family w:val="swiss"/>
    <w:pitch w:val="variable"/>
    <w:sig w:usb0="00000003" w:usb1="00000000" w:usb2="00000000" w:usb3="00000000" w:csb0="00000001" w:csb1="00000000"/>
    <w:embedRegular r:id="rId11" w:fontKey="{D28DDA05-21C8-460C-A44E-7E22EA021A98}"/>
  </w:font>
  <w:font w:name="Lucida Grande">
    <w:altName w:val="Times New Roman"/>
    <w:charset w:val="00"/>
    <w:family w:val="auto"/>
    <w:pitch w:val="variable"/>
    <w:sig w:usb0="00000000" w:usb1="5000A1FF" w:usb2="00000000" w:usb3="00000000" w:csb0="000001BF" w:csb1="00000000"/>
  </w:font>
  <w:font w:name="TypestarBlack">
    <w:altName w:val="Typestar-OCR"/>
    <w:panose1 w:val="00000000000000000000"/>
    <w:charset w:val="4D"/>
    <w:family w:val="auto"/>
    <w:notTrueType/>
    <w:pitch w:val="default"/>
    <w:sig w:usb0="00000003" w:usb1="00000000" w:usb2="00000000" w:usb3="00000000" w:csb0="00000001" w:csb1="00000000"/>
  </w:font>
  <w:font w:name="TradeGothic Bold">
    <w:panose1 w:val="02000803000000000000"/>
    <w:charset w:val="00"/>
    <w:family w:val="auto"/>
    <w:pitch w:val="variable"/>
    <w:sig w:usb0="00000003" w:usb1="00000000" w:usb2="00000000" w:usb3="00000000" w:csb0="00000001" w:csb1="00000000"/>
    <w:embedRegular r:id="rId12" w:fontKey="{0EDDFB36-FA48-4C25-B7C3-B220251E1F35}"/>
  </w:font>
  <w:font w:name="TradeGothic-BoldOblique">
    <w:altName w:val="TradeGothic Light"/>
    <w:panose1 w:val="00000000000000000000"/>
    <w:charset w:val="4D"/>
    <w:family w:val="auto"/>
    <w:notTrueType/>
    <w:pitch w:val="default"/>
    <w:sig w:usb0="00000003" w:usb1="00000000" w:usb2="00000000" w:usb3="00000000" w:csb0="00000001" w:csb1="00000000"/>
  </w:font>
  <w:font w:name="Typestar Black">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00002FF" w:usb1="4000ACFF" w:usb2="00000001" w:usb3="00000000" w:csb0="0000019F" w:csb1="00000000"/>
    <w:embedRegular r:id="rId13" w:fontKey="{8500AA28-7308-4A5F-AFF5-C6F970F0808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103080F9"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773C3E" w:rsidR="005F210C" w:rsidP="009C5CD9" w:rsidRDefault="005F210C" w14:paraId="4DB2327C" w14:textId="77777777">
    <w:pPr>
      <w:pStyle w:val="Footer"/>
      <w:framePr w:wrap="around" w:hAnchor="page" w:vAnchor="text" w:x="11001" w:y="26"/>
      <w:rPr>
        <w:rStyle w:val="PageNumber"/>
        <w:color w:val="4C4C4C"/>
      </w:rPr>
    </w:pPr>
    <w:r w:rsidRPr="00773C3E">
      <w:rPr>
        <w:rStyle w:val="PageNumber"/>
        <w:color w:val="4C4C4C"/>
      </w:rPr>
      <w:fldChar w:fldCharType="begin"/>
    </w:r>
    <w:r w:rsidRPr="00773C3E">
      <w:rPr>
        <w:rStyle w:val="PageNumber"/>
        <w:color w:val="4C4C4C"/>
      </w:rPr>
      <w:instrText xml:space="preserve">PAGE  </w:instrText>
    </w:r>
    <w:r w:rsidRPr="00773C3E">
      <w:rPr>
        <w:rStyle w:val="PageNumber"/>
        <w:color w:val="4C4C4C"/>
      </w:rPr>
      <w:fldChar w:fldCharType="separate"/>
    </w:r>
    <w:r>
      <w:rPr>
        <w:rStyle w:val="PageNumber"/>
        <w:noProof/>
        <w:color w:val="4C4C4C"/>
      </w:rPr>
      <w:t>2</w:t>
    </w:r>
    <w:r w:rsidRPr="00773C3E">
      <w:rPr>
        <w:rStyle w:val="PageNumber"/>
        <w:color w:val="4C4C4C"/>
      </w:rPr>
      <w:fldChar w:fldCharType="end"/>
    </w:r>
  </w:p>
  <w:p w:rsidRPr="00773C3E" w:rsidR="005F210C" w:rsidP="008C5FD7" w:rsidRDefault="005F210C" w14:paraId="48478BC6" w14:textId="7F9CBDF5">
    <w:pPr>
      <w:pStyle w:val="FooterPublicationStyle"/>
      <w:rPr>
        <w:color w:val="4C4C4C"/>
      </w:rP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7363AE58" w14:textId="5A9D886E">
    <w:pPr>
      <w:pStyle w:val="Footer"/>
    </w:pPr>
  </w:p>
  <w:p w:rsidR="005F210C" w:rsidRDefault="005F210C" w14:paraId="54FF2EC1"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C25D8" w:rsidR="005F210C" w:rsidP="005C25D8" w:rsidRDefault="005F210C" w14:paraId="6A083E38" w14:textId="77777777">
    <w:pPr>
      <w:pStyle w:val="Footer"/>
      <w:rPr>
        <w:rStyle w:val="PageNumber"/>
      </w:rPr>
    </w:pPr>
  </w:p>
  <w:p w:rsidR="005F210C" w:rsidRDefault="005F210C" w14:paraId="5947E261" w14:textId="77777777"/>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8C5FD7" w:rsidR="005F210C" w:rsidP="008C5FD7" w:rsidRDefault="005F210C" w14:paraId="72747291" w14:textId="01DA3F3F">
    <w:pPr>
      <w:pStyle w:val="Footer"/>
    </w:pP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F835B1" w:rsidR="005F210C" w:rsidP="00F835B1" w:rsidRDefault="005F210C" w14:paraId="4DEDFAB7" w14:textId="77777777">
    <w:pPr>
      <w:pStyle w:val="Footer"/>
      <w:jc w:val="left"/>
    </w:pPr>
    <w:r>
      <w:fldChar w:fldCharType="begin"/>
    </w:r>
    <w:r>
      <w:instrText xml:space="preserve"> PAGE   \* MERGEFORMAT </w:instrText>
    </w:r>
    <w:r>
      <w:fldChar w:fldCharType="separate"/>
    </w:r>
    <w:r>
      <w:rPr>
        <w:noProof/>
      </w:rPr>
      <w:t>2</w:t>
    </w:r>
    <w:r>
      <w:rPr>
        <w:noProof/>
      </w:rPr>
      <w:fldChar w:fldCharType="end"/>
    </w:r>
    <w:r>
      <w:rPr>
        <w:noProof/>
      </w:rPr>
      <w:t xml:space="preserve">  Chapter Heading</w:t>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815934059"/>
      <w:docPartObj>
        <w:docPartGallery w:val="Page Numbers (Bottom of Page)"/>
        <w:docPartUnique/>
      </w:docPartObj>
    </w:sdtPr>
    <w:sdtEndPr>
      <w:rPr>
        <w:noProof/>
      </w:rPr>
    </w:sdtEndPr>
    <w:sdtContent>
      <w:p w:rsidR="005F210C" w:rsidRDefault="005F210C" w14:paraId="40A95DEC" w14:textId="53BEECBB">
        <w:pPr>
          <w:pStyle w:val="Footer"/>
        </w:pPr>
        <w:r>
          <w:fldChar w:fldCharType="begin"/>
        </w:r>
        <w:r>
          <w:instrText xml:space="preserve"> PAGE   \* MERGEFORMAT </w:instrText>
        </w:r>
        <w:r>
          <w:fldChar w:fldCharType="separate"/>
        </w:r>
        <w:r w:rsidR="004037DC">
          <w:rPr>
            <w:noProof/>
          </w:rPr>
          <w:t>19</w:t>
        </w:r>
        <w:r>
          <w:rPr>
            <w:noProof/>
          </w:rPr>
          <w:fldChar w:fldCharType="end"/>
        </w:r>
      </w:p>
    </w:sdtContent>
  </w:sdt>
  <w:p w:rsidRPr="00BE199A" w:rsidR="005F210C" w:rsidP="00BE199A" w:rsidRDefault="005F210C" w14:paraId="586D6BC6" w14:textId="77777777">
    <w:pPr>
      <w:pStyle w:val="Footer"/>
    </w:pP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931071729"/>
      <w:docPartObj>
        <w:docPartGallery w:val="Page Numbers (Bottom of Page)"/>
        <w:docPartUnique/>
      </w:docPartObj>
    </w:sdtPr>
    <w:sdtEndPr>
      <w:rPr>
        <w:noProof/>
      </w:rPr>
    </w:sdtEndPr>
    <w:sdtContent>
      <w:p w:rsidR="005F210C" w:rsidRDefault="005F210C" w14:paraId="5CB172A9" w14:textId="7AA2B902">
        <w:pPr>
          <w:pStyle w:val="Footer"/>
        </w:pPr>
        <w:r>
          <w:fldChar w:fldCharType="begin"/>
        </w:r>
        <w:r>
          <w:instrText xml:space="preserve"> PAGE   \* MERGEFORMAT </w:instrText>
        </w:r>
        <w:r>
          <w:fldChar w:fldCharType="separate"/>
        </w:r>
        <w:r>
          <w:rPr>
            <w:noProof/>
          </w:rPr>
          <w:t>2</w:t>
        </w:r>
        <w:r>
          <w:rPr>
            <w:noProof/>
          </w:rPr>
          <w:fldChar w:fldCharType="end"/>
        </w:r>
      </w:p>
    </w:sdtContent>
  </w:sdt>
  <w:p w:rsidRPr="00A47D10" w:rsidR="005F210C" w:rsidP="00A47D10" w:rsidRDefault="005F210C" w14:paraId="61498E82" w14:textId="77777777">
    <w:pPr>
      <w:pStyle w:val="FooterChapterHeading"/>
      <w:ind w:right="360"/>
      <w:rPr>
        <w:color w:val="4C4C4C"/>
      </w:rP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5F210C" w:rsidP="00B52D7E" w:rsidRDefault="005F210C" w14:paraId="1D0F2A1F" w14:textId="77777777">
      <w:r>
        <w:separator/>
      </w:r>
    </w:p>
  </w:footnote>
  <w:footnote w:type="continuationSeparator" w:id="0">
    <w:p w:rsidR="005F210C" w:rsidP="00B52D7E" w:rsidRDefault="005F210C" w14:paraId="60192C2C" w14:textId="77777777">
      <w:r>
        <w:continuationSeparator/>
      </w:r>
    </w:p>
  </w:footnote>
  <w:footnote w:id="1">
    <w:p w:rsidR="005F210C" w:rsidP="00656E04" w:rsidRDefault="005F210C" w14:paraId="31744366" w14:textId="29706C50">
      <w:pPr>
        <w:pStyle w:val="Footnote"/>
      </w:pPr>
      <w:r>
        <w:rPr>
          <w:rStyle w:val="FootnoteReference"/>
        </w:rPr>
        <w:footnoteRef/>
      </w:r>
      <w:r>
        <w:t xml:space="preserve"> As per the CSA’s Confidentialisation Policy, where a number is less than or equal to three, the number is confidentialised to &lt;=3 and assigned a value of two for the purpose of calculating totals. </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3D59A80A" w14:textId="78006479">
    <w:pPr>
      <w:pStyle w:val="Header"/>
    </w:pPr>
    <w:r>
      <w:rPr>
        <w:noProof/>
      </w:rPr>
      <w:pict w14:anchorId="7180DF38">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45952;mso-position-horizontal:center;mso-position-horizontal-relative:margin;mso-position-vertical:center;mso-position-vertical-relative:margin" id="_x0000_s38914" o:allowincell="f" stroked="f" fillcolor="silver">
          <v:fill opacity=".5"/>
          <v:textpath string="Briefing Copy" style="font-family:&quot;Cambria&quot;;font-size:1pt"/>
          <w10:wrap anchorx="margin" anchory="margin"/>
        </v:shape>
      </w:pict>
    </w: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5550DF15" w14:textId="735D4F1E">
    <w:pPr>
      <w:pStyle w:val="Header"/>
    </w:pPr>
    <w:r>
      <w:rPr>
        <w:noProof/>
      </w:rPr>
      <w:pict w14:anchorId="28CA48F3">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27520;mso-position-horizontal:center;mso-position-horizontal-relative:margin;mso-position-vertical:center;mso-position-vertical-relative:margin" id="_x0000_s38923" o:allowincell="f" stroked="f" fillcolor="silver">
          <v:fill opacity=".5"/>
          <v:textpath string="Briefing Copy" style="font-family:&quot;Cambria&quot;;font-size:1pt"/>
          <w10:wrap anchorx="margin" anchory="margin"/>
        </v:shape>
      </w:pict>
    </w: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46ED2228" w14:textId="719BEB65">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136E83E9" w14:textId="437CE50B">
    <w:pPr>
      <w:pStyle w:val="Header"/>
    </w:pPr>
    <w:r>
      <w:rPr>
        <w:noProof/>
      </w:rPr>
      <w:pict w14:anchorId="53F39A8D">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29568;mso-position-horizontal:center;mso-position-horizontal-relative:margin;mso-position-vertical:center;mso-position-vertical-relative:margin" id="_x0000_s38922" o:allowincell="f" stroked="f" fillcolor="silver">
          <v:fill opacity=".5"/>
          <v:textpath string="Briefing Copy" style="font-family:&quot;Cambria&quot;;font-size:1pt"/>
          <w10:wrap anchorx="margin" anchory="margin"/>
        </v:shape>
      </w:pic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41E1B432" w14:textId="5BA94FE9">
    <w:pPr>
      <w:pStyle w:val="Header"/>
    </w:pPr>
    <w:r>
      <w:rPr>
        <w:noProof/>
      </w:rPr>
      <w:pict w14:anchorId="3CF9F142">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43904;mso-position-horizontal:center;mso-position-horizontal-relative:margin;mso-position-vertical:center;mso-position-vertical-relative:margin" id="_x0000_s38915" o:allowincell="f" stroked="f" fillcolor="silver">
          <v:fill opacity=".5"/>
          <v:textpath string="Briefing Copy" style="font-family:&quot;Cambria&quot;;font-size:1pt"/>
          <w10:wrap anchorx="margin" anchory="margin"/>
        </v:shape>
      </w:pict>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1025CB3E" w14:textId="45266FE7">
    <w:pPr>
      <w:pStyle w:val="Header"/>
    </w:pPr>
    <w:r>
      <w:rPr>
        <w:noProof/>
        <w:lang w:eastAsia="en-AU"/>
      </w:rPr>
      <w:drawing>
        <wp:anchor distT="0" distB="0" distL="114300" distR="114300" simplePos="false" relativeHeight="251666432" behindDoc="true" locked="false" layoutInCell="true" allowOverlap="true" wp14:anchorId="11A07E02" wp14:editId="550EBB56">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urple Cover .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3F3DFB31" w14:textId="0FB4234D">
    <w:pPr>
      <w:pStyle w:val="Header"/>
    </w:pPr>
    <w:r>
      <w:rPr>
        <w:noProof/>
      </w:rPr>
      <w:pict w14:anchorId="37609801">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39808;mso-position-horizontal:center;mso-position-horizontal-relative:margin;mso-position-vertical:center;mso-position-vertical-relative:margin" id="_x0000_s38917" o:allowincell="f" stroked="f" fillcolor="silver">
          <v:fill opacity=".5"/>
          <v:textpath string="Briefing Copy" style="font-family:&quot;Cambria&quot;;font-size:1pt"/>
          <w10:wrap anchorx="margin" anchory="margin"/>
        </v:shape>
      </w:pict>
    </w:r>
  </w:p>
  <w:p w:rsidR="005F210C" w:rsidRDefault="005F210C" w14:paraId="47DA4A50" w14:textId="77777777"/>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5937804C" w14:textId="70C9324F">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59B7D58B" w14:textId="34F9341E">
    <w:pPr>
      <w:pStyle w:val="Header"/>
    </w:pPr>
    <w:r>
      <w:rPr>
        <w:noProof/>
      </w:rPr>
      <w:pict w14:anchorId="6E93BE52">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41856;mso-position-horizontal:center;mso-position-horizontal-relative:margin;mso-position-vertical:center;mso-position-vertical-relative:margin" id="_x0000_s38916" o:allowincell="f" stroked="f" fillcolor="silver">
          <v:fill opacity=".5"/>
          <v:textpath string="Briefing Copy" style="font-family:&quot;Cambria&quot;;font-size:1pt"/>
          <w10:wrap anchorx="margin" anchory="margin"/>
        </v:shape>
      </w:pict>
    </w: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7F332409" w14:textId="44A53B39">
    <w:pPr>
      <w:pStyle w:val="Header"/>
    </w:pPr>
    <w:r>
      <w:rPr>
        <w:noProof/>
      </w:rPr>
      <w:pict w14:anchorId="61F9BBC4">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33664;mso-position-horizontal:center;mso-position-horizontal-relative:margin;mso-position-vertical:center;mso-position-vertical-relative:margin" id="_x0000_s38920" o:allowincell="f" stroked="f" fillcolor="silver">
          <v:fill opacity=".5"/>
          <v:textpath string="Briefing Copy" style="font-family:&quot;Cambria&quot;;font-size:1pt"/>
          <w10:wrap anchorx="margin" anchory="margin"/>
        </v:shape>
      </w:pict>
    </w: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5F210C" w14:paraId="42B07E08" w14:textId="2FD09AA3">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5F210C" w:rsidRDefault="004037DC" w14:paraId="19611658" w14:textId="5851AAC8">
    <w:pPr>
      <w:pStyle w:val="Header"/>
    </w:pPr>
    <w:r>
      <w:rPr>
        <w:noProof/>
      </w:rPr>
      <w:pict w14:anchorId="62DD2141">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582pt;height:97pt;rotation:315;z-index:-251635712;mso-position-horizontal:center;mso-position-horizontal-relative:margin;mso-position-vertical:center;mso-position-vertical-relative:margin" id="_x0000_s38919" o:allowincell="f" stroked="f" fillcolor="silver">
          <v:fill opacity=".5"/>
          <v:textpath string="Briefing Copy" style="font-family:&quot;Cambria&quot;;font-size:1pt"/>
          <w10:wrap anchorx="margin" anchory="margin"/>
        </v:shape>
      </w:pict>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37D0498"/>
    <w:multiLevelType w:val="hybridMultilevel"/>
    <w:tmpl w:val="09205062"/>
    <w:lvl w:ilvl="0" w:tplc="1E5030E4">
      <w:start w:val="2"/>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87638F5"/>
    <w:multiLevelType w:val="hybridMultilevel"/>
    <w:tmpl w:val="93F6F1FA"/>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
    <w:nsid w:val="2E261DB5"/>
    <w:multiLevelType w:val="hybridMultilevel"/>
    <w:tmpl w:val="A134D418"/>
    <w:lvl w:ilvl="0" w:tplc="E3CA3758">
      <w:start w:val="3"/>
      <w:numFmt w:val="bullet"/>
      <w:lvlText w:val="-"/>
      <w:lvlJc w:val="left"/>
      <w:pPr>
        <w:ind w:left="720" w:hanging="360"/>
      </w:pPr>
      <w:rPr>
        <w:rFonts w:hint="default" w:ascii="Roboto Condensed Light" w:hAnsi="Roboto Condensed Light" w:cs="TradeGothic-Light" w:eastAsiaTheme="minorEastAsia"/>
      </w:rPr>
    </w:lvl>
    <w:lvl w:ilvl="1" w:tplc="04090003" w:tentative="true">
      <w:start w:val="1"/>
      <w:numFmt w:val="bullet"/>
      <w:lvlText w:val="o"/>
      <w:lvlJc w:val="left"/>
      <w:pPr>
        <w:ind w:left="1440" w:hanging="360"/>
      </w:pPr>
      <w:rPr>
        <w:rFonts w:hint="default" w:ascii="Courier New" w:hAnsi="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rPr>
    </w:lvl>
    <w:lvl w:ilvl="8" w:tplc="04090005" w:tentative="true">
      <w:start w:val="1"/>
      <w:numFmt w:val="bullet"/>
      <w:lvlText w:val=""/>
      <w:lvlJc w:val="left"/>
      <w:pPr>
        <w:ind w:left="6480" w:hanging="360"/>
      </w:pPr>
      <w:rPr>
        <w:rFonts w:hint="default" w:ascii="Wingdings" w:hAnsi="Wingdings"/>
      </w:rPr>
    </w:lvl>
  </w:abstractNum>
  <w:abstractNum w:abstractNumId="3">
    <w:nsid w:val="39215737"/>
    <w:multiLevelType w:val="hybridMultilevel"/>
    <w:tmpl w:val="E5DAA0A6"/>
    <w:lvl w:ilvl="0" w:tplc="5F104426">
      <w:start w:val="3"/>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409014E0"/>
    <w:multiLevelType w:val="hybridMultilevel"/>
    <w:tmpl w:val="FCCA711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476E0086"/>
    <w:multiLevelType w:val="hybridMultilevel"/>
    <w:tmpl w:val="AA5AE264"/>
    <w:lvl w:ilvl="0" w:tplc="5F104426">
      <w:start w:val="3"/>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54BB453E"/>
    <w:multiLevelType w:val="hybridMultilevel"/>
    <w:tmpl w:val="552A929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57837D4A"/>
    <w:multiLevelType w:val="hybridMultilevel"/>
    <w:tmpl w:val="4FE0CF80"/>
    <w:lvl w:ilvl="0" w:tplc="8BA25D5E">
      <w:start w:val="100"/>
      <w:numFmt w:val="bullet"/>
      <w:lvlText w:val=""/>
      <w:lvlJc w:val="left"/>
      <w:pPr>
        <w:ind w:left="720" w:hanging="360"/>
      </w:pPr>
      <w:rPr>
        <w:rFonts w:hint="default" w:ascii="Symbol" w:hAnsi="Symbol"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58A5770B"/>
    <w:multiLevelType w:val="hybridMultilevel"/>
    <w:tmpl w:val="C17C6E00"/>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9">
    <w:nsid w:val="5F4A6D4D"/>
    <w:multiLevelType w:val="multilevel"/>
    <w:tmpl w:val="6454837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64C94AAE"/>
    <w:multiLevelType w:val="hybridMultilevel"/>
    <w:tmpl w:val="8B687DE8"/>
    <w:lvl w:ilvl="0" w:tplc="5F104426">
      <w:start w:val="3"/>
      <w:numFmt w:val="bullet"/>
      <w:lvlText w:val="-"/>
      <w:lvlJc w:val="left"/>
      <w:pPr>
        <w:ind w:left="144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2160" w:hanging="360"/>
      </w:pPr>
      <w:rPr>
        <w:rFonts w:hint="default" w:ascii="Courier New" w:hAnsi="Courier New" w:cs="Courier New"/>
      </w:rPr>
    </w:lvl>
    <w:lvl w:ilvl="2" w:tplc="0C090005" w:tentative="true">
      <w:start w:val="1"/>
      <w:numFmt w:val="bullet"/>
      <w:lvlText w:val=""/>
      <w:lvlJc w:val="left"/>
      <w:pPr>
        <w:ind w:left="2880" w:hanging="360"/>
      </w:pPr>
      <w:rPr>
        <w:rFonts w:hint="default" w:ascii="Wingdings" w:hAnsi="Wingdings"/>
      </w:rPr>
    </w:lvl>
    <w:lvl w:ilvl="3" w:tplc="0C090001" w:tentative="true">
      <w:start w:val="1"/>
      <w:numFmt w:val="bullet"/>
      <w:lvlText w:val=""/>
      <w:lvlJc w:val="left"/>
      <w:pPr>
        <w:ind w:left="3600" w:hanging="360"/>
      </w:pPr>
      <w:rPr>
        <w:rFonts w:hint="default" w:ascii="Symbol" w:hAnsi="Symbol"/>
      </w:rPr>
    </w:lvl>
    <w:lvl w:ilvl="4" w:tplc="0C090003" w:tentative="true">
      <w:start w:val="1"/>
      <w:numFmt w:val="bullet"/>
      <w:lvlText w:val="o"/>
      <w:lvlJc w:val="left"/>
      <w:pPr>
        <w:ind w:left="4320" w:hanging="360"/>
      </w:pPr>
      <w:rPr>
        <w:rFonts w:hint="default" w:ascii="Courier New" w:hAnsi="Courier New" w:cs="Courier New"/>
      </w:rPr>
    </w:lvl>
    <w:lvl w:ilvl="5" w:tplc="0C090005" w:tentative="true">
      <w:start w:val="1"/>
      <w:numFmt w:val="bullet"/>
      <w:lvlText w:val=""/>
      <w:lvlJc w:val="left"/>
      <w:pPr>
        <w:ind w:left="5040" w:hanging="360"/>
      </w:pPr>
      <w:rPr>
        <w:rFonts w:hint="default" w:ascii="Wingdings" w:hAnsi="Wingdings"/>
      </w:rPr>
    </w:lvl>
    <w:lvl w:ilvl="6" w:tplc="0C090001" w:tentative="true">
      <w:start w:val="1"/>
      <w:numFmt w:val="bullet"/>
      <w:lvlText w:val=""/>
      <w:lvlJc w:val="left"/>
      <w:pPr>
        <w:ind w:left="5760" w:hanging="360"/>
      </w:pPr>
      <w:rPr>
        <w:rFonts w:hint="default" w:ascii="Symbol" w:hAnsi="Symbol"/>
      </w:rPr>
    </w:lvl>
    <w:lvl w:ilvl="7" w:tplc="0C090003" w:tentative="true">
      <w:start w:val="1"/>
      <w:numFmt w:val="bullet"/>
      <w:lvlText w:val="o"/>
      <w:lvlJc w:val="left"/>
      <w:pPr>
        <w:ind w:left="6480" w:hanging="360"/>
      </w:pPr>
      <w:rPr>
        <w:rFonts w:hint="default" w:ascii="Courier New" w:hAnsi="Courier New" w:cs="Courier New"/>
      </w:rPr>
    </w:lvl>
    <w:lvl w:ilvl="8" w:tplc="0C090005" w:tentative="true">
      <w:start w:val="1"/>
      <w:numFmt w:val="bullet"/>
      <w:lvlText w:val=""/>
      <w:lvlJc w:val="left"/>
      <w:pPr>
        <w:ind w:left="7200" w:hanging="360"/>
      </w:pPr>
      <w:rPr>
        <w:rFonts w:hint="default" w:ascii="Wingdings" w:hAnsi="Wingdings"/>
      </w:rPr>
    </w:lvl>
  </w:abstractNum>
  <w:abstractNum w:abstractNumId="11">
    <w:nsid w:val="669D6210"/>
    <w:multiLevelType w:val="hybridMultilevel"/>
    <w:tmpl w:val="5C58F5AC"/>
    <w:lvl w:ilvl="0" w:tplc="3BFE0684">
      <w:start w:val="1"/>
      <w:numFmt w:val="bullet"/>
      <w:lvlText w:val=""/>
      <w:lvlJc w:val="left"/>
      <w:pPr>
        <w:ind w:left="720" w:hanging="360"/>
      </w:pPr>
      <w:rPr>
        <w:rFonts w:hint="default" w:ascii="Symbol" w:hAnsi="Symbol"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2">
    <w:nsid w:val="734E4239"/>
    <w:multiLevelType w:val="hybridMultilevel"/>
    <w:tmpl w:val="7BB675A8"/>
    <w:lvl w:ilvl="0" w:tplc="0C090001">
      <w:start w:val="1"/>
      <w:numFmt w:val="bullet"/>
      <w:lvlText w:val=""/>
      <w:lvlJc w:val="left"/>
      <w:pPr>
        <w:ind w:left="2160" w:hanging="360"/>
      </w:pPr>
      <w:rPr>
        <w:rFonts w:hint="default" w:ascii="Symbol" w:hAnsi="Symbol"/>
      </w:rPr>
    </w:lvl>
    <w:lvl w:ilvl="1" w:tplc="0C090003" w:tentative="true">
      <w:start w:val="1"/>
      <w:numFmt w:val="bullet"/>
      <w:lvlText w:val="o"/>
      <w:lvlJc w:val="left"/>
      <w:pPr>
        <w:ind w:left="2880" w:hanging="360"/>
      </w:pPr>
      <w:rPr>
        <w:rFonts w:hint="default" w:ascii="Courier New" w:hAnsi="Courier New" w:cs="Courier New"/>
      </w:rPr>
    </w:lvl>
    <w:lvl w:ilvl="2" w:tplc="0C090005" w:tentative="true">
      <w:start w:val="1"/>
      <w:numFmt w:val="bullet"/>
      <w:lvlText w:val=""/>
      <w:lvlJc w:val="left"/>
      <w:pPr>
        <w:ind w:left="3600" w:hanging="360"/>
      </w:pPr>
      <w:rPr>
        <w:rFonts w:hint="default" w:ascii="Wingdings" w:hAnsi="Wingdings"/>
      </w:rPr>
    </w:lvl>
    <w:lvl w:ilvl="3" w:tplc="0C090001" w:tentative="true">
      <w:start w:val="1"/>
      <w:numFmt w:val="bullet"/>
      <w:lvlText w:val=""/>
      <w:lvlJc w:val="left"/>
      <w:pPr>
        <w:ind w:left="4320" w:hanging="360"/>
      </w:pPr>
      <w:rPr>
        <w:rFonts w:hint="default" w:ascii="Symbol" w:hAnsi="Symbol"/>
      </w:rPr>
    </w:lvl>
    <w:lvl w:ilvl="4" w:tplc="0C090003" w:tentative="true">
      <w:start w:val="1"/>
      <w:numFmt w:val="bullet"/>
      <w:lvlText w:val="o"/>
      <w:lvlJc w:val="left"/>
      <w:pPr>
        <w:ind w:left="5040" w:hanging="360"/>
      </w:pPr>
      <w:rPr>
        <w:rFonts w:hint="default" w:ascii="Courier New" w:hAnsi="Courier New" w:cs="Courier New"/>
      </w:rPr>
    </w:lvl>
    <w:lvl w:ilvl="5" w:tplc="0C090005" w:tentative="true">
      <w:start w:val="1"/>
      <w:numFmt w:val="bullet"/>
      <w:lvlText w:val=""/>
      <w:lvlJc w:val="left"/>
      <w:pPr>
        <w:ind w:left="5760" w:hanging="360"/>
      </w:pPr>
      <w:rPr>
        <w:rFonts w:hint="default" w:ascii="Wingdings" w:hAnsi="Wingdings"/>
      </w:rPr>
    </w:lvl>
    <w:lvl w:ilvl="6" w:tplc="0C090001" w:tentative="true">
      <w:start w:val="1"/>
      <w:numFmt w:val="bullet"/>
      <w:lvlText w:val=""/>
      <w:lvlJc w:val="left"/>
      <w:pPr>
        <w:ind w:left="6480" w:hanging="360"/>
      </w:pPr>
      <w:rPr>
        <w:rFonts w:hint="default" w:ascii="Symbol" w:hAnsi="Symbol"/>
      </w:rPr>
    </w:lvl>
    <w:lvl w:ilvl="7" w:tplc="0C090003" w:tentative="true">
      <w:start w:val="1"/>
      <w:numFmt w:val="bullet"/>
      <w:lvlText w:val="o"/>
      <w:lvlJc w:val="left"/>
      <w:pPr>
        <w:ind w:left="7200" w:hanging="360"/>
      </w:pPr>
      <w:rPr>
        <w:rFonts w:hint="default" w:ascii="Courier New" w:hAnsi="Courier New" w:cs="Courier New"/>
      </w:rPr>
    </w:lvl>
    <w:lvl w:ilvl="8" w:tplc="0C090005" w:tentative="true">
      <w:start w:val="1"/>
      <w:numFmt w:val="bullet"/>
      <w:lvlText w:val=""/>
      <w:lvlJc w:val="left"/>
      <w:pPr>
        <w:ind w:left="7920" w:hanging="360"/>
      </w:pPr>
      <w:rPr>
        <w:rFonts w:hint="default" w:ascii="Wingdings" w:hAnsi="Wingdings"/>
      </w:rPr>
    </w:lvl>
  </w:abstractNum>
  <w:num w:numId="1">
    <w:abstractNumId w:val="3"/>
  </w:num>
  <w:num w:numId="2">
    <w:abstractNumId w:val="5"/>
  </w:num>
  <w:num w:numId="3">
    <w:abstractNumId w:val="10"/>
  </w:num>
  <w:num w:numId="4">
    <w:abstractNumId w:val="12"/>
  </w:num>
  <w:num w:numId="5">
    <w:abstractNumId w:val="6"/>
  </w:num>
  <w:num w:numId="6">
    <w:abstractNumId w:val="8"/>
  </w:num>
  <w:num w:numId="7">
    <w:abstractNumId w:val="9"/>
  </w:num>
  <w:num w:numId="8">
    <w:abstractNumId w:val="0"/>
  </w:num>
  <w:num w:numId="9">
    <w:abstractNumId w:val="7"/>
  </w:num>
  <w:num w:numId="10">
    <w:abstractNumId w:val="2"/>
  </w:num>
  <w:num w:numId="11">
    <w:abstractNumId w:val="4"/>
  </w:num>
  <w:num w:numId="12">
    <w:abstractNumId w:val="1"/>
  </w:num>
  <w:num w:numId="13">
    <w:abstractNumId w:val="11"/>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hideSpellingErrors/>
  <w:defaultTabStop w:val="720"/>
  <w:characterSpacingControl w:val="doNotCompress"/>
  <w:hdrShapeDefaults>
    <o:shapedefaults xmlns:o="urn:schemas-microsoft-com:office:office" xmlns:v="urn:schemas-microsoft-com:vml" spidmax="38924" v:ext="edit"/>
    <o:shapelayout xmlns:o="urn:schemas-microsoft-com:office:office" xmlns:v="urn:schemas-microsoft-com:vml" v:ext="edit">
      <o:idmap data="38" v:ext="edit"/>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57d5432e-d1d3-4c40-b7ad-808fc2c29524"/>
  </w:docVars>
  <w:rsids>
    <w:rsidRoot w:val="00E0544F"/>
    <w:rsid w:val="00000197"/>
    <w:rsid w:val="00006CE4"/>
    <w:rsid w:val="000122AB"/>
    <w:rsid w:val="0001393A"/>
    <w:rsid w:val="00013F2F"/>
    <w:rsid w:val="000144BE"/>
    <w:rsid w:val="00024D88"/>
    <w:rsid w:val="0003036E"/>
    <w:rsid w:val="00032C3F"/>
    <w:rsid w:val="00035D07"/>
    <w:rsid w:val="00035E41"/>
    <w:rsid w:val="000426E1"/>
    <w:rsid w:val="000514AE"/>
    <w:rsid w:val="0006010A"/>
    <w:rsid w:val="00060754"/>
    <w:rsid w:val="00062764"/>
    <w:rsid w:val="00064266"/>
    <w:rsid w:val="000759B0"/>
    <w:rsid w:val="00080C37"/>
    <w:rsid w:val="00082E01"/>
    <w:rsid w:val="000A3993"/>
    <w:rsid w:val="000C253A"/>
    <w:rsid w:val="000E2110"/>
    <w:rsid w:val="000E398A"/>
    <w:rsid w:val="000F3465"/>
    <w:rsid w:val="000F378D"/>
    <w:rsid w:val="000F394E"/>
    <w:rsid w:val="000F5004"/>
    <w:rsid w:val="00103FFA"/>
    <w:rsid w:val="00105087"/>
    <w:rsid w:val="00107ECF"/>
    <w:rsid w:val="0011451B"/>
    <w:rsid w:val="00120798"/>
    <w:rsid w:val="00125FA3"/>
    <w:rsid w:val="001271D6"/>
    <w:rsid w:val="001346D0"/>
    <w:rsid w:val="00135294"/>
    <w:rsid w:val="00136B6E"/>
    <w:rsid w:val="00136BCD"/>
    <w:rsid w:val="00137C8A"/>
    <w:rsid w:val="00143698"/>
    <w:rsid w:val="0014593D"/>
    <w:rsid w:val="00150371"/>
    <w:rsid w:val="001554F1"/>
    <w:rsid w:val="00170035"/>
    <w:rsid w:val="00177D81"/>
    <w:rsid w:val="0018102F"/>
    <w:rsid w:val="0018170F"/>
    <w:rsid w:val="001873CF"/>
    <w:rsid w:val="001A2A83"/>
    <w:rsid w:val="001A34EB"/>
    <w:rsid w:val="001A642A"/>
    <w:rsid w:val="001C15AB"/>
    <w:rsid w:val="001C185B"/>
    <w:rsid w:val="001C1EF9"/>
    <w:rsid w:val="001C2973"/>
    <w:rsid w:val="001C5C26"/>
    <w:rsid w:val="001D1558"/>
    <w:rsid w:val="001F3C6C"/>
    <w:rsid w:val="001F714D"/>
    <w:rsid w:val="00211D7D"/>
    <w:rsid w:val="002144EA"/>
    <w:rsid w:val="00216B2A"/>
    <w:rsid w:val="00222221"/>
    <w:rsid w:val="0022626D"/>
    <w:rsid w:val="00230DB9"/>
    <w:rsid w:val="002348DD"/>
    <w:rsid w:val="002418EA"/>
    <w:rsid w:val="00246723"/>
    <w:rsid w:val="00251526"/>
    <w:rsid w:val="00254D75"/>
    <w:rsid w:val="002571EA"/>
    <w:rsid w:val="00273828"/>
    <w:rsid w:val="002774D7"/>
    <w:rsid w:val="0028011E"/>
    <w:rsid w:val="00285D76"/>
    <w:rsid w:val="0029664E"/>
    <w:rsid w:val="002A60B1"/>
    <w:rsid w:val="002A6EA6"/>
    <w:rsid w:val="002A78BB"/>
    <w:rsid w:val="002B3DC7"/>
    <w:rsid w:val="002C1480"/>
    <w:rsid w:val="002D05A0"/>
    <w:rsid w:val="002D2B7A"/>
    <w:rsid w:val="002D77BF"/>
    <w:rsid w:val="002E04F8"/>
    <w:rsid w:val="002E5151"/>
    <w:rsid w:val="002F4BBB"/>
    <w:rsid w:val="002F71C8"/>
    <w:rsid w:val="002F75BF"/>
    <w:rsid w:val="00302E57"/>
    <w:rsid w:val="00307DCF"/>
    <w:rsid w:val="003229BB"/>
    <w:rsid w:val="00323DB2"/>
    <w:rsid w:val="003276B4"/>
    <w:rsid w:val="00331EF2"/>
    <w:rsid w:val="00332513"/>
    <w:rsid w:val="00341F3E"/>
    <w:rsid w:val="003445FD"/>
    <w:rsid w:val="00353F28"/>
    <w:rsid w:val="00354248"/>
    <w:rsid w:val="003619CF"/>
    <w:rsid w:val="003632F6"/>
    <w:rsid w:val="00382408"/>
    <w:rsid w:val="0038558A"/>
    <w:rsid w:val="00385839"/>
    <w:rsid w:val="00390741"/>
    <w:rsid w:val="0039578B"/>
    <w:rsid w:val="003A1EEA"/>
    <w:rsid w:val="003A6366"/>
    <w:rsid w:val="003B0B7D"/>
    <w:rsid w:val="003B6840"/>
    <w:rsid w:val="003C1B3E"/>
    <w:rsid w:val="003C201A"/>
    <w:rsid w:val="003C3375"/>
    <w:rsid w:val="003C5975"/>
    <w:rsid w:val="003C703A"/>
    <w:rsid w:val="003D1A4E"/>
    <w:rsid w:val="003D3916"/>
    <w:rsid w:val="003D4B46"/>
    <w:rsid w:val="003E21FF"/>
    <w:rsid w:val="003E290F"/>
    <w:rsid w:val="003F4C32"/>
    <w:rsid w:val="004037DC"/>
    <w:rsid w:val="0040650E"/>
    <w:rsid w:val="004075C4"/>
    <w:rsid w:val="00413CEA"/>
    <w:rsid w:val="00413F07"/>
    <w:rsid w:val="0041488D"/>
    <w:rsid w:val="00416D3C"/>
    <w:rsid w:val="00422D92"/>
    <w:rsid w:val="004236A6"/>
    <w:rsid w:val="00424F32"/>
    <w:rsid w:val="004313B7"/>
    <w:rsid w:val="00444068"/>
    <w:rsid w:val="00444EBB"/>
    <w:rsid w:val="00445376"/>
    <w:rsid w:val="00446865"/>
    <w:rsid w:val="00450DCF"/>
    <w:rsid w:val="00450E38"/>
    <w:rsid w:val="00452DEA"/>
    <w:rsid w:val="0045756C"/>
    <w:rsid w:val="00460061"/>
    <w:rsid w:val="00461D38"/>
    <w:rsid w:val="00467496"/>
    <w:rsid w:val="004704AC"/>
    <w:rsid w:val="00473B0F"/>
    <w:rsid w:val="004923E1"/>
    <w:rsid w:val="00495065"/>
    <w:rsid w:val="0049672E"/>
    <w:rsid w:val="004A0B69"/>
    <w:rsid w:val="004A5308"/>
    <w:rsid w:val="004A768D"/>
    <w:rsid w:val="004C0A67"/>
    <w:rsid w:val="004C28A6"/>
    <w:rsid w:val="004C5901"/>
    <w:rsid w:val="004C6A88"/>
    <w:rsid w:val="004D1746"/>
    <w:rsid w:val="004D2DF6"/>
    <w:rsid w:val="004E6B24"/>
    <w:rsid w:val="004E7FA1"/>
    <w:rsid w:val="004F002C"/>
    <w:rsid w:val="004F02FF"/>
    <w:rsid w:val="004F2ACB"/>
    <w:rsid w:val="004F7906"/>
    <w:rsid w:val="00500B88"/>
    <w:rsid w:val="00504F97"/>
    <w:rsid w:val="005165BA"/>
    <w:rsid w:val="00522836"/>
    <w:rsid w:val="00523B98"/>
    <w:rsid w:val="00523F84"/>
    <w:rsid w:val="0053285A"/>
    <w:rsid w:val="00533A98"/>
    <w:rsid w:val="0053432F"/>
    <w:rsid w:val="00540989"/>
    <w:rsid w:val="00541556"/>
    <w:rsid w:val="005426E8"/>
    <w:rsid w:val="005479E8"/>
    <w:rsid w:val="0055497A"/>
    <w:rsid w:val="00564BCE"/>
    <w:rsid w:val="00567627"/>
    <w:rsid w:val="00570EF4"/>
    <w:rsid w:val="00571919"/>
    <w:rsid w:val="00572315"/>
    <w:rsid w:val="005761E5"/>
    <w:rsid w:val="00582048"/>
    <w:rsid w:val="005861DF"/>
    <w:rsid w:val="005869FE"/>
    <w:rsid w:val="005900DB"/>
    <w:rsid w:val="00590E88"/>
    <w:rsid w:val="0059362C"/>
    <w:rsid w:val="00594807"/>
    <w:rsid w:val="0059592A"/>
    <w:rsid w:val="005A196E"/>
    <w:rsid w:val="005A27D1"/>
    <w:rsid w:val="005A2830"/>
    <w:rsid w:val="005A51EE"/>
    <w:rsid w:val="005A60E5"/>
    <w:rsid w:val="005A683D"/>
    <w:rsid w:val="005B0632"/>
    <w:rsid w:val="005B2560"/>
    <w:rsid w:val="005B3B3A"/>
    <w:rsid w:val="005B61F0"/>
    <w:rsid w:val="005C25D8"/>
    <w:rsid w:val="005C3B78"/>
    <w:rsid w:val="005C56A6"/>
    <w:rsid w:val="005D2354"/>
    <w:rsid w:val="005F0B47"/>
    <w:rsid w:val="005F210C"/>
    <w:rsid w:val="005F342A"/>
    <w:rsid w:val="005F3D0C"/>
    <w:rsid w:val="006057B9"/>
    <w:rsid w:val="00612EB8"/>
    <w:rsid w:val="00616993"/>
    <w:rsid w:val="00620EEA"/>
    <w:rsid w:val="00622674"/>
    <w:rsid w:val="00637202"/>
    <w:rsid w:val="00642364"/>
    <w:rsid w:val="00654554"/>
    <w:rsid w:val="00656E04"/>
    <w:rsid w:val="006655C3"/>
    <w:rsid w:val="00666FB2"/>
    <w:rsid w:val="006864BB"/>
    <w:rsid w:val="0069088D"/>
    <w:rsid w:val="006A3598"/>
    <w:rsid w:val="006A7414"/>
    <w:rsid w:val="006B10EC"/>
    <w:rsid w:val="006B382F"/>
    <w:rsid w:val="006B6E0C"/>
    <w:rsid w:val="006C1CEE"/>
    <w:rsid w:val="006C5339"/>
    <w:rsid w:val="006D6CF1"/>
    <w:rsid w:val="00701E61"/>
    <w:rsid w:val="007023B4"/>
    <w:rsid w:val="00704BBF"/>
    <w:rsid w:val="00705827"/>
    <w:rsid w:val="007105C3"/>
    <w:rsid w:val="00711600"/>
    <w:rsid w:val="0071249A"/>
    <w:rsid w:val="007225FD"/>
    <w:rsid w:val="0074239C"/>
    <w:rsid w:val="007439DA"/>
    <w:rsid w:val="0075611E"/>
    <w:rsid w:val="00762913"/>
    <w:rsid w:val="00766CA1"/>
    <w:rsid w:val="00773C3E"/>
    <w:rsid w:val="00773D8C"/>
    <w:rsid w:val="00776267"/>
    <w:rsid w:val="00783EA9"/>
    <w:rsid w:val="00790DC2"/>
    <w:rsid w:val="007936B9"/>
    <w:rsid w:val="0079377D"/>
    <w:rsid w:val="00797AF3"/>
    <w:rsid w:val="007A2B75"/>
    <w:rsid w:val="007A3495"/>
    <w:rsid w:val="007A37C0"/>
    <w:rsid w:val="007A47B2"/>
    <w:rsid w:val="007A6633"/>
    <w:rsid w:val="007B26F1"/>
    <w:rsid w:val="007B3BB6"/>
    <w:rsid w:val="007B3E13"/>
    <w:rsid w:val="007B7299"/>
    <w:rsid w:val="007C705A"/>
    <w:rsid w:val="007D0726"/>
    <w:rsid w:val="007D0750"/>
    <w:rsid w:val="007D6448"/>
    <w:rsid w:val="007D6F2D"/>
    <w:rsid w:val="007E0557"/>
    <w:rsid w:val="007E22CD"/>
    <w:rsid w:val="007E42BE"/>
    <w:rsid w:val="0080331B"/>
    <w:rsid w:val="00803A9C"/>
    <w:rsid w:val="0080420D"/>
    <w:rsid w:val="00824C6A"/>
    <w:rsid w:val="008258D2"/>
    <w:rsid w:val="00827317"/>
    <w:rsid w:val="008339EF"/>
    <w:rsid w:val="008417A6"/>
    <w:rsid w:val="008437C9"/>
    <w:rsid w:val="00846795"/>
    <w:rsid w:val="00847F47"/>
    <w:rsid w:val="008509A6"/>
    <w:rsid w:val="008535E3"/>
    <w:rsid w:val="00862649"/>
    <w:rsid w:val="00863CBC"/>
    <w:rsid w:val="00871958"/>
    <w:rsid w:val="0087456E"/>
    <w:rsid w:val="0087495F"/>
    <w:rsid w:val="008779CE"/>
    <w:rsid w:val="0088204C"/>
    <w:rsid w:val="0088231B"/>
    <w:rsid w:val="00882D2A"/>
    <w:rsid w:val="00890173"/>
    <w:rsid w:val="008A2B94"/>
    <w:rsid w:val="008C0E9E"/>
    <w:rsid w:val="008C5CA6"/>
    <w:rsid w:val="008C5FD7"/>
    <w:rsid w:val="008C6FC9"/>
    <w:rsid w:val="008D019A"/>
    <w:rsid w:val="008D19CF"/>
    <w:rsid w:val="008D504D"/>
    <w:rsid w:val="008E1DB1"/>
    <w:rsid w:val="008E561E"/>
    <w:rsid w:val="008E7D9F"/>
    <w:rsid w:val="008F0D72"/>
    <w:rsid w:val="008F4035"/>
    <w:rsid w:val="008F5F5C"/>
    <w:rsid w:val="009010B1"/>
    <w:rsid w:val="0090240B"/>
    <w:rsid w:val="0090709C"/>
    <w:rsid w:val="0090740A"/>
    <w:rsid w:val="00920986"/>
    <w:rsid w:val="00926ECF"/>
    <w:rsid w:val="00927673"/>
    <w:rsid w:val="00940848"/>
    <w:rsid w:val="00941E4E"/>
    <w:rsid w:val="00953BA6"/>
    <w:rsid w:val="00954B30"/>
    <w:rsid w:val="00956633"/>
    <w:rsid w:val="00966EE5"/>
    <w:rsid w:val="009705AF"/>
    <w:rsid w:val="0097459C"/>
    <w:rsid w:val="0097574E"/>
    <w:rsid w:val="009832F2"/>
    <w:rsid w:val="00985112"/>
    <w:rsid w:val="00985724"/>
    <w:rsid w:val="00986BF8"/>
    <w:rsid w:val="009872F5"/>
    <w:rsid w:val="009A2FBA"/>
    <w:rsid w:val="009B62A5"/>
    <w:rsid w:val="009C5CD9"/>
    <w:rsid w:val="009C5D97"/>
    <w:rsid w:val="009C64E6"/>
    <w:rsid w:val="009E3F05"/>
    <w:rsid w:val="009E4AC3"/>
    <w:rsid w:val="009F2F75"/>
    <w:rsid w:val="009F5CE7"/>
    <w:rsid w:val="00A02808"/>
    <w:rsid w:val="00A1675B"/>
    <w:rsid w:val="00A1787F"/>
    <w:rsid w:val="00A22146"/>
    <w:rsid w:val="00A23E0B"/>
    <w:rsid w:val="00A35CF5"/>
    <w:rsid w:val="00A360F4"/>
    <w:rsid w:val="00A4343E"/>
    <w:rsid w:val="00A46C6A"/>
    <w:rsid w:val="00A47D10"/>
    <w:rsid w:val="00A51139"/>
    <w:rsid w:val="00A54F99"/>
    <w:rsid w:val="00A5687F"/>
    <w:rsid w:val="00A67AF7"/>
    <w:rsid w:val="00A76F84"/>
    <w:rsid w:val="00A8555B"/>
    <w:rsid w:val="00A90C9A"/>
    <w:rsid w:val="00AA21A4"/>
    <w:rsid w:val="00AB3BB6"/>
    <w:rsid w:val="00AB7CE6"/>
    <w:rsid w:val="00AC25F2"/>
    <w:rsid w:val="00AD6062"/>
    <w:rsid w:val="00AE11DA"/>
    <w:rsid w:val="00AF05F4"/>
    <w:rsid w:val="00AF09BD"/>
    <w:rsid w:val="00AF4175"/>
    <w:rsid w:val="00AF544C"/>
    <w:rsid w:val="00B02622"/>
    <w:rsid w:val="00B03487"/>
    <w:rsid w:val="00B11562"/>
    <w:rsid w:val="00B14AA0"/>
    <w:rsid w:val="00B16418"/>
    <w:rsid w:val="00B244BB"/>
    <w:rsid w:val="00B36302"/>
    <w:rsid w:val="00B3662B"/>
    <w:rsid w:val="00B45928"/>
    <w:rsid w:val="00B51159"/>
    <w:rsid w:val="00B52D7E"/>
    <w:rsid w:val="00B54941"/>
    <w:rsid w:val="00B651D6"/>
    <w:rsid w:val="00B67493"/>
    <w:rsid w:val="00B72321"/>
    <w:rsid w:val="00B764EB"/>
    <w:rsid w:val="00B8313C"/>
    <w:rsid w:val="00B848F0"/>
    <w:rsid w:val="00B91B61"/>
    <w:rsid w:val="00B947B3"/>
    <w:rsid w:val="00BA2060"/>
    <w:rsid w:val="00BC79C5"/>
    <w:rsid w:val="00BD2B13"/>
    <w:rsid w:val="00BD3925"/>
    <w:rsid w:val="00BD5569"/>
    <w:rsid w:val="00BD6149"/>
    <w:rsid w:val="00BD6C4E"/>
    <w:rsid w:val="00BD6DAA"/>
    <w:rsid w:val="00BE10D4"/>
    <w:rsid w:val="00BE199A"/>
    <w:rsid w:val="00BF3BD5"/>
    <w:rsid w:val="00BF6F71"/>
    <w:rsid w:val="00BF76CA"/>
    <w:rsid w:val="00BF7F4C"/>
    <w:rsid w:val="00C06172"/>
    <w:rsid w:val="00C16AC8"/>
    <w:rsid w:val="00C25DEF"/>
    <w:rsid w:val="00C272F4"/>
    <w:rsid w:val="00C30D77"/>
    <w:rsid w:val="00C4474F"/>
    <w:rsid w:val="00C538C4"/>
    <w:rsid w:val="00C56AF5"/>
    <w:rsid w:val="00C571C3"/>
    <w:rsid w:val="00C5744B"/>
    <w:rsid w:val="00C61D77"/>
    <w:rsid w:val="00C72353"/>
    <w:rsid w:val="00C753E7"/>
    <w:rsid w:val="00C76FF7"/>
    <w:rsid w:val="00C835C3"/>
    <w:rsid w:val="00C9207A"/>
    <w:rsid w:val="00C975EF"/>
    <w:rsid w:val="00CA08CE"/>
    <w:rsid w:val="00CA0FD8"/>
    <w:rsid w:val="00CA1138"/>
    <w:rsid w:val="00CA4248"/>
    <w:rsid w:val="00CB12AC"/>
    <w:rsid w:val="00CB18B0"/>
    <w:rsid w:val="00CB3F84"/>
    <w:rsid w:val="00CC3A23"/>
    <w:rsid w:val="00CD1E45"/>
    <w:rsid w:val="00CD3F25"/>
    <w:rsid w:val="00CD55B2"/>
    <w:rsid w:val="00CE054A"/>
    <w:rsid w:val="00D20020"/>
    <w:rsid w:val="00D30281"/>
    <w:rsid w:val="00D4399E"/>
    <w:rsid w:val="00D46FE6"/>
    <w:rsid w:val="00D644BB"/>
    <w:rsid w:val="00D7569C"/>
    <w:rsid w:val="00D759B1"/>
    <w:rsid w:val="00D75B9B"/>
    <w:rsid w:val="00D90274"/>
    <w:rsid w:val="00DA6986"/>
    <w:rsid w:val="00DA7A77"/>
    <w:rsid w:val="00DD3F99"/>
    <w:rsid w:val="00E0544F"/>
    <w:rsid w:val="00E05B1C"/>
    <w:rsid w:val="00E11EAB"/>
    <w:rsid w:val="00E2522D"/>
    <w:rsid w:val="00E370FC"/>
    <w:rsid w:val="00E3724B"/>
    <w:rsid w:val="00E51921"/>
    <w:rsid w:val="00E709E7"/>
    <w:rsid w:val="00E82FC5"/>
    <w:rsid w:val="00E83790"/>
    <w:rsid w:val="00E925F2"/>
    <w:rsid w:val="00E92C23"/>
    <w:rsid w:val="00EA6A3D"/>
    <w:rsid w:val="00EB2751"/>
    <w:rsid w:val="00EB4050"/>
    <w:rsid w:val="00EC1B70"/>
    <w:rsid w:val="00EC3F43"/>
    <w:rsid w:val="00ED1E78"/>
    <w:rsid w:val="00EE03C8"/>
    <w:rsid w:val="00EE4744"/>
    <w:rsid w:val="00EE513F"/>
    <w:rsid w:val="00EE5873"/>
    <w:rsid w:val="00EE5ADC"/>
    <w:rsid w:val="00F0007C"/>
    <w:rsid w:val="00F068DB"/>
    <w:rsid w:val="00F25316"/>
    <w:rsid w:val="00F300F0"/>
    <w:rsid w:val="00F3600E"/>
    <w:rsid w:val="00F45528"/>
    <w:rsid w:val="00F469D6"/>
    <w:rsid w:val="00F51E65"/>
    <w:rsid w:val="00F5360F"/>
    <w:rsid w:val="00F619AD"/>
    <w:rsid w:val="00F66807"/>
    <w:rsid w:val="00F67331"/>
    <w:rsid w:val="00F71692"/>
    <w:rsid w:val="00F735DA"/>
    <w:rsid w:val="00F803E2"/>
    <w:rsid w:val="00F835B1"/>
    <w:rsid w:val="00F94D37"/>
    <w:rsid w:val="00FA20AB"/>
    <w:rsid w:val="00FA4D87"/>
    <w:rsid w:val="00FB613A"/>
    <w:rsid w:val="00FC08D3"/>
    <w:rsid w:val="00FD56E5"/>
    <w:rsid w:val="00FD7F11"/>
    <w:rsid w:val="00FF5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38924" v:ext="edit"/>
    <o:shapelayout xmlns:o="urn:schemas-microsoft-com:office:office" xmlns:v="urn:schemas-microsoft-com:vml" v:ext="edit">
      <o:idmap data="1" v:ext="edit"/>
    </o:shapelayout>
  </w:shapeDefaults>
  <w:decimalSymbol w:val="."/>
  <w:listSeparator w:val=","/>
  <w14:docId w14:val="56B4EC45"/>
  <w15:docId w15:val="{7F1DDFD3-C97D-4ED2-ACE9-BE3B821ED7F9}"/>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1">
    <w:lsdException w:name="Normal" w:uiPriority="0"/>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lsdException w:name="Emphasis" w:uiPriority="2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rsid w:val="00B3662B"/>
  </w:style>
  <w:style w:type="paragraph" w:styleId="Heading1">
    <w:name w:val="heading 1"/>
    <w:basedOn w:val="AHeading"/>
    <w:next w:val="Normal"/>
    <w:link w:val="Heading1Char"/>
    <w:uiPriority w:val="9"/>
    <w:qFormat/>
    <w:rsid w:val="003C3375"/>
    <w:pPr>
      <w:spacing w:after="120"/>
      <w:outlineLvl w:val="0"/>
    </w:pPr>
    <w:rPr>
      <w:rFonts w:cs="Times New Roman"/>
      <w:color w:val="490F36"/>
    </w:rPr>
  </w:style>
  <w:style w:type="paragraph" w:styleId="Heading2">
    <w:name w:val="heading 2"/>
    <w:basedOn w:val="BodyTextSpaceAfter"/>
    <w:next w:val="Normal"/>
    <w:link w:val="Heading2Char"/>
    <w:uiPriority w:val="9"/>
    <w:unhideWhenUsed/>
    <w:qFormat/>
    <w:rsid w:val="003C3375"/>
    <w:pPr>
      <w:spacing w:after="120"/>
      <w:outlineLvl w:val="1"/>
    </w:pPr>
    <w:rPr>
      <w:rFonts w:ascii="Roboto Condensed" w:hAnsi="Roboto Condensed"/>
      <w:color w:val="881E76"/>
      <w:sz w:val="32"/>
      <w:szCs w:val="26"/>
    </w:rPr>
  </w:style>
  <w:style w:type="paragraph" w:styleId="Heading3">
    <w:name w:val="heading 3"/>
    <w:basedOn w:val="BHeading"/>
    <w:next w:val="Normal"/>
    <w:link w:val="Heading3Char"/>
    <w:uiPriority w:val="9"/>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iPriority w:val="9"/>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uiPriority w:val="99"/>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uiPriority w:val="33"/>
    <w:rsid w:val="00F469D6"/>
    <w:rPr>
      <w:rFonts w:ascii="Typestar Black" w:hAnsi="Typestar Black"/>
      <w:color w:val="000000" w:themeColor="text1"/>
    </w:rPr>
  </w:style>
  <w:style w:type="paragraph" w:styleId="PublicationDate" w:customStyle="true">
    <w:name w:val="Publication Date"/>
    <w:basedOn w:val="CoverSubheading"/>
    <w:link w:val="PublicationDateChar"/>
    <w:qFormat/>
    <w:rsid w:val="00B3662B"/>
    <w:rPr>
      <w:rFonts w:ascii="Typestar Black" w:hAnsi="Typestar Black"/>
      <w:color w:val="4C4C4C"/>
    </w:rPr>
  </w:style>
  <w:style w:type="paragraph" w:styleId="Publicationtitle" w:customStyle="true">
    <w:name w:val="Publication title"/>
    <w:basedOn w:val="CoverHeading"/>
    <w:link w:val="PublicationtitleChar"/>
    <w:qFormat/>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3C3375"/>
    <w:rPr>
      <w:rFonts w:ascii="Typestar-Normal" w:hAnsi="Typestar-Normal" w:cs="Times New Roman"/>
      <w:b/>
      <w:bCs/>
      <w:color w:val="490F36"/>
      <w:sz w:val="36"/>
      <w:szCs w:val="36"/>
      <w:lang w:val="en-GB"/>
    </w:rPr>
  </w:style>
  <w:style w:type="character" w:styleId="BodyTextSpaceAfterChar" w:customStyle="true">
    <w:name w:val="Body Text Space After Char"/>
    <w:basedOn w:val="DefaultParagraphFont"/>
    <w:link w:val="BodyTextSpaceAfter"/>
    <w:uiPriority w:val="99"/>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uiPriority w:val="9"/>
    <w:rsid w:val="003C3375"/>
    <w:rPr>
      <w:rFonts w:ascii="Roboto Condensed" w:hAnsi="Roboto Condensed" w:cs="TradeGothic-Light"/>
      <w:color w:val="881E76"/>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semiHidden/>
    <w:unhideWhenUsed/>
    <w:rsid w:val="009832F2"/>
    <w:rPr>
      <w:sz w:val="20"/>
      <w:szCs w:val="20"/>
    </w:rPr>
  </w:style>
  <w:style w:type="character" w:styleId="FootnoteTextChar" w:customStyle="true">
    <w:name w:val="Footnote Text Char"/>
    <w:basedOn w:val="DefaultParagraphFont"/>
    <w:link w:val="FootnoteText"/>
    <w:uiPriority w:val="99"/>
    <w:semiHidden/>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qFormat/>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B7CE6"/>
    <w:pPr>
      <w:spacing w:after="100"/>
      <w:ind w:left="480"/>
    </w:pPr>
    <w:rPr>
      <w:rFonts w:ascii="TradeGothic" w:hAnsi="TradeGothic"/>
      <w:sz w:val="21"/>
    </w:rPr>
  </w:style>
  <w:style w:type="character" w:styleId="Hyperlink">
    <w:name w:val="Hyperlink"/>
    <w:basedOn w:val="DefaultParagraphFont"/>
    <w:uiPriority w:val="99"/>
    <w:unhideWhenUsed/>
    <w:rsid w:val="00F835B1"/>
    <w:rPr>
      <w:color w:val="0000FF" w:themeColor="hyperlink"/>
      <w:u w:val="single"/>
    </w:rPr>
  </w:style>
  <w:style w:type="paragraph" w:styleId="ListParagraph">
    <w:name w:val="List Paragraph"/>
    <w:basedOn w:val="Normal"/>
    <w:uiPriority w:val="34"/>
    <w:rsid w:val="00B03487"/>
    <w:pPr>
      <w:ind w:left="720"/>
      <w:contextualSpacing/>
    </w:pPr>
  </w:style>
  <w:style w:type="table" w:styleId="TableGrid">
    <w:name w:val="Table Grid"/>
    <w:basedOn w:val="TableNormal"/>
    <w:uiPriority w:val="59"/>
    <w:rsid w:val="004F00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E3724B"/>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footer3.xml" Type="http://schemas.openxmlformats.org/officeDocument/2006/relationships/footer" Id="rId13"/>
   <Relationship Target="footer5.xml" Type="http://schemas.openxmlformats.org/officeDocument/2006/relationships/footer" Id="rId18"/>
   <Relationship Target="media/image4.png" Type="http://schemas.openxmlformats.org/officeDocument/2006/relationships/image" Id="rId26"/>
   <Relationship Target="header8.xml" Type="http://schemas.openxmlformats.org/officeDocument/2006/relationships/header" Id="rId21"/>
   <Relationship Target="footer8.xml" Type="http://schemas.openxmlformats.org/officeDocument/2006/relationships/footer" Id="rId34"/>
   <Relationship Target="endnotes.xml" Type="http://schemas.openxmlformats.org/officeDocument/2006/relationships/endnotes" Id="rId7"/>
   <Relationship Target="header3.xml" Type="http://schemas.openxmlformats.org/officeDocument/2006/relationships/header" Id="rId12"/>
   <Relationship Target="footer4.xml" Type="http://schemas.openxmlformats.org/officeDocument/2006/relationships/footer" Id="rId17"/>
   <Relationship Target="media/image3.png" Type="http://schemas.openxmlformats.org/officeDocument/2006/relationships/image" Id="rId25"/>
   <Relationship Target="header11.xml" Type="http://schemas.openxmlformats.org/officeDocument/2006/relationships/header" Id="rId33"/>
   <Relationship Target="numbering.xml" Type="http://schemas.openxmlformats.org/officeDocument/2006/relationships/numbering" Id="rId2"/>
   <Relationship Target="header5.xml" Type="http://schemas.openxmlformats.org/officeDocument/2006/relationships/header" Id="rId16"/>
   <Relationship Target="header7.xml" Type="http://schemas.openxmlformats.org/officeDocument/2006/relationships/header" Id="rId20"/>
   <Relationship TargetMode="External" Target="http://www.aic.gov.au/media_library/archive/publications-2000s/non-reporting-and-hidden-recording-of-sexual-%20assaults-an-international-literature-reivew.pdf" Type="http://schemas.openxmlformats.org/officeDocument/2006/relationships/hyperlink" Id="rId29"/>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header9.xml" Type="http://schemas.openxmlformats.org/officeDocument/2006/relationships/header" Id="rId24"/>
   <Relationship Target="header10.xml" Type="http://schemas.openxmlformats.org/officeDocument/2006/relationships/header" Id="rId32"/>
   <Relationship Target="theme/theme1.xml" Type="http://schemas.openxmlformats.org/officeDocument/2006/relationships/theme" Id="rId37"/>
   <Relationship Target="webSettings.xml" Type="http://schemas.openxmlformats.org/officeDocument/2006/relationships/webSettings" Id="rId5"/>
   <Relationship Target="header4.xml" Type="http://schemas.openxmlformats.org/officeDocument/2006/relationships/header" Id="rId15"/>
   <Relationship Target="footer7.xml" Type="http://schemas.openxmlformats.org/officeDocument/2006/relationships/footer" Id="rId23"/>
   <Relationship TargetMode="External" Target="http://www.bocsar.nsw.gov.au/Documents/CJB/cjb92.pdf" Type="http://schemas.openxmlformats.org/officeDocument/2006/relationships/hyperlink" Id="rId28"/>
   <Relationship Target="fontTable.xml" Type="http://schemas.openxmlformats.org/officeDocument/2006/relationships/fontTable" Id="rId36"/>
   <Relationship Target="footer1.xml" Type="http://schemas.openxmlformats.org/officeDocument/2006/relationships/footer" Id="rId10"/>
   <Relationship Target="header6.xml" Type="http://schemas.openxmlformats.org/officeDocument/2006/relationships/header" Id="rId19"/>
   <Relationship TargetMode="External" Target="http://www.aic.gov.au/media_library/publications/tandi_pdf/tandi291.pdf" Type="http://schemas.openxmlformats.org/officeDocument/2006/relationships/hyperlink" Id="rId31"/>
   <Relationship Target="settings.xml" Type="http://schemas.openxmlformats.org/officeDocument/2006/relationships/settings" Id="rId4"/>
   <Relationship Target="header2.xml" Type="http://schemas.openxmlformats.org/officeDocument/2006/relationships/header" Id="rId9"/>
   <Relationship Target="media/image2.tif" Type="http://schemas.openxmlformats.org/officeDocument/2006/relationships/image" Id="rId14"/>
   <Relationship Target="footer6.xml" Type="http://schemas.openxmlformats.org/officeDocument/2006/relationships/footer" Id="rId22"/>
   <Relationship Target="charts/chart1.xml" Type="http://schemas.openxmlformats.org/officeDocument/2006/relationships/chart" Id="rId27"/>
   <Relationship TargetMode="External" Target="http://www.aic.gov.au/media_library/archive/publications-2000s/prosecutorial-decisions-in-adult-sexual-assault-%20cases.pdf" Type="http://schemas.openxmlformats.org/officeDocument/2006/relationships/hyperlink" Id="rId30"/>
   <Relationship Target="header12.xml" Type="http://schemas.openxmlformats.org/officeDocument/2006/relationships/header" Id="rId35"/>
   <Relationship Target="header1.xml" Type="http://schemas.openxmlformats.org/officeDocument/2006/relationships/header" Id="rId8"/>
   <Relationship Target="styles.xml" Type="http://schemas.openxmlformats.org/officeDocument/2006/relationships/styles" Id="rId3"/>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13.odttf" Type="http://schemas.openxmlformats.org/officeDocument/2006/relationships/font" Id="rId13"/>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charts/_rels/chart1.xml.rels><?xml version="1.0" encoding="UTF-8"?>
<Relationships xmlns="http://schemas.openxmlformats.org/package/2006/relationships">
   <Relationship TargetMode="External" Target="file:///C:\Users\mmillstead\Desktop\SAA%20Analysis%20Project\data%20analysis\updated%20outcomes%20graphs.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0"/>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881E76"/>
            </a:solidFill>
            <a:ln>
              <a:noFill/>
            </a:ln>
            <a:effectLst/>
          </c:spPr>
          <c:invertIfNegative val="false"/>
          <c:dLbls>
            <c:dLbl>
              <c:idx val="0"/>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30F88034-C907-4E2E-B99F-B0BDB1C59C94}"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1"/>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3C11A97E-E13D-40C5-B38E-37F06F0885E0}"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2"/>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087326A5-1E86-4589-9CE5-CDCB49C34FBB}"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3"/>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3F179586-3339-48FD-AE97-42B577C3D06A}"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4"/>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F5695AEC-FEC7-420D-9B2D-D8CD36077B43}"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5"/>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F6923AB9-3B0A-4D24-AB0C-AB818768A60E}"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6"/>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62D3B40A-14E9-4F37-AF03-6F3EF9577CAF}"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7"/>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CFA99396-6071-4EC5-9688-D97B9A80A783}"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8"/>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874A116C-ECEF-4CFD-935B-DF4D8822DAF6}"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9"/>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A57D1AA8-9224-475D-B405-FCE5AC471CDD}"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10"/>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C087047D-714E-48BF-B105-52560AA6EFBD}"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11"/>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EA8ABA6C-1865-4A28-B495-E26E3B3EF4CF}"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12"/>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3D1BAE35-A17B-4F11-A971-80E1A8D0DBC1}"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dLbl>
              <c:idx val="13"/>
              <c:layout/>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r>
                      <a:rPr lang="en-US"/>
                      <a:t>n=</a:t>
                    </a:r>
                    <a:fld id="{4CB8A7EF-CEF9-4F0C-A137-07ED31508D7A}" type="CELLRANGE">
                      <a:rPr lang="en-US"/>
                      <a:pPr/>
                      <a:t>[CELLRANGE]</a:t>
                    </a:fld>
                    <a:endParaRPr lang="en-US"/>
                  </a:p>
                </c:rich>
              </c:tx>
              <c:showLegendKey val="false"/>
              <c:showVal val="false"/>
              <c:showCatName val="false"/>
              <c:showSerName val="false"/>
              <c:showPercent val="false"/>
              <c:showBubbleSize val="false"/>
              <c:extLst>
                <c:ext uri="{CE6537A1-D6FC-4f65-9D91-7224C49458BB}">
                  <c15:showDataLabelsRange val="true"/>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0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multiLvlStrRef>
              <c:f>Sheet1!$T$19:$U$32</c:f>
              <c:multiLvlStrCache>
                <c:ptCount val="14"/>
                <c:lvl>
                  <c:pt idx="0">
                    <c:v>Good Behaviour Bond</c:v>
                  </c:pt>
                  <c:pt idx="1">
                    <c:v>Probation</c:v>
                  </c:pt>
                  <c:pt idx="2">
                    <c:v>Youth Justice Centre</c:v>
                  </c:pt>
                  <c:pt idx="3">
                    <c:v>Youth Supervision Order</c:v>
                  </c:pt>
                  <c:pt idx="4">
                    <c:v>Other</c:v>
                  </c:pt>
                  <c:pt idx="5">
                    <c:v>Adjourned Undertaking</c:v>
                  </c:pt>
                  <c:pt idx="6">
                    <c:v>Community Based Order</c:v>
                  </c:pt>
                  <c:pt idx="7">
                    <c:v>Community Corrections Order</c:v>
                  </c:pt>
                  <c:pt idx="8">
                    <c:v>Fine</c:v>
                  </c:pt>
                  <c:pt idx="9">
                    <c:v>Imprisonment</c:v>
                  </c:pt>
                  <c:pt idx="10">
                    <c:v>Intensive Correction Order</c:v>
                  </c:pt>
                  <c:pt idx="11">
                    <c:v>Partially Suspended Sentence</c:v>
                  </c:pt>
                  <c:pt idx="12">
                    <c:v>Wholly Suspended Sentence</c:v>
                  </c:pt>
                  <c:pt idx="13">
                    <c:v>Other</c:v>
                  </c:pt>
                </c:lvl>
                <c:lvl>
                  <c:pt idx="0">
                    <c:v>Childrens court</c:v>
                  </c:pt>
                  <c:pt idx="5">
                    <c:v>Magistrates' Court</c:v>
                  </c:pt>
                </c:lvl>
              </c:multiLvlStrCache>
            </c:multiLvlStrRef>
          </c:cat>
          <c:val>
            <c:numRef>
              <c:f>Sheet1!$V$19:$V$32</c:f>
              <c:numCache>
                <c:formatCode>General</c:formatCode>
                <c:ptCount val="14"/>
                <c:pt idx="0">
                  <c:v>25.6</c:v>
                </c:pt>
                <c:pt idx="1">
                  <c:v>40</c:v>
                </c:pt>
                <c:pt idx="2">
                  <c:v>8</c:v>
                </c:pt>
                <c:pt idx="3">
                  <c:v>12.8</c:v>
                </c:pt>
                <c:pt idx="4">
                  <c:v>13.600000000000001</c:v>
                </c:pt>
                <c:pt idx="5" formatCode="0.0">
                  <c:v>9.4861660079051369</c:v>
                </c:pt>
                <c:pt idx="6" formatCode="0.0">
                  <c:v>27.4703557312253</c:v>
                </c:pt>
                <c:pt idx="7" formatCode="0.0">
                  <c:v>3.3596837944664033</c:v>
                </c:pt>
                <c:pt idx="8" formatCode="0.0">
                  <c:v>13.636363636363635</c:v>
                </c:pt>
                <c:pt idx="9" formatCode="0.0">
                  <c:v>14.624505928853754</c:v>
                </c:pt>
                <c:pt idx="10" formatCode="0.0">
                  <c:v>6.3241106719367588</c:v>
                </c:pt>
                <c:pt idx="11" formatCode="0.0">
                  <c:v>4.150197628458498</c:v>
                </c:pt>
                <c:pt idx="12" formatCode="0.0">
                  <c:v>18.57707509881423</c:v>
                </c:pt>
                <c:pt idx="13" formatCode="0.0">
                  <c:v>2.3715415019762842</c:v>
                </c:pt>
              </c:numCache>
            </c:numRef>
          </c:val>
          <c:extLst>
            <c:ext uri="{02D57815-91ED-43cb-92C2-25804820EDAC}">
              <c15:datalabelsRange>
                <c15:f>Sheet1!$R$19:$R$32</c15:f>
                <c15:dlblRangeCache>
                  <c:ptCount val="14"/>
                  <c:pt idx="0">
                    <c:v>32</c:v>
                  </c:pt>
                  <c:pt idx="1">
                    <c:v>50</c:v>
                  </c:pt>
                  <c:pt idx="2">
                    <c:v>10</c:v>
                  </c:pt>
                  <c:pt idx="3">
                    <c:v>16</c:v>
                  </c:pt>
                  <c:pt idx="4">
                    <c:v>17</c:v>
                  </c:pt>
                  <c:pt idx="5">
                    <c:v>48</c:v>
                  </c:pt>
                  <c:pt idx="6">
                    <c:v>139</c:v>
                  </c:pt>
                  <c:pt idx="7">
                    <c:v>17</c:v>
                  </c:pt>
                  <c:pt idx="8">
                    <c:v>69</c:v>
                  </c:pt>
                  <c:pt idx="9">
                    <c:v>74</c:v>
                  </c:pt>
                  <c:pt idx="10">
                    <c:v>32</c:v>
                  </c:pt>
                  <c:pt idx="11">
                    <c:v>21</c:v>
                  </c:pt>
                  <c:pt idx="12">
                    <c:v>94</c:v>
                  </c:pt>
                  <c:pt idx="13">
                    <c:v>12</c:v>
                  </c:pt>
                </c15:dlblRangeCache>
              </c15:datalabelsRange>
            </c:ext>
          </c:extLst>
        </c:ser>
        <c:dLbls>
          <c:showLegendKey val="false"/>
          <c:showVal val="false"/>
          <c:showCatName val="false"/>
          <c:showSerName val="false"/>
          <c:showPercent val="false"/>
          <c:showBubbleSize val="false"/>
        </c:dLbls>
        <c:gapWidth val="219"/>
        <c:overlap val="-27"/>
        <c:axId val="-474407376"/>
        <c:axId val="-474411184"/>
      </c:barChart>
      <c:catAx>
        <c:axId val="-47440737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74411184"/>
        <c:crosses val="autoZero"/>
        <c:auto val="true"/>
        <c:lblAlgn val="ctr"/>
        <c:lblOffset val="100"/>
        <c:noMultiLvlLbl val="false"/>
      </c:catAx>
      <c:valAx>
        <c:axId val="-474411184"/>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5400000" spcFirstLastPara="true" vertOverflow="ellipsis" vert="horz" wrap="square" anchor="ctr" anchorCtr="true"/>
              <a:lstStyle/>
              <a:p>
                <a:pPr>
                  <a:defRPr sz="10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r>
                  <a:rPr lang="en-US"/>
                  <a:t>% of incidents with a proven sexual offence</a:t>
                </a:r>
              </a:p>
            </c:rich>
          </c:tx>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5400000" spcFirstLastPara="true" vertOverflow="ellipsis" vert="horz" wrap="square" anchor="ctr" anchorCtr="true"/>
            <a:lstStyle/>
            <a:p>
              <a:pPr>
                <a:defRPr sz="10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title>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74407376"/>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olors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A2FF90E-7E97-4BDF-BBA1-DE7B744D3F3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Outsource Design</properties:Company>
  <properties:Pages>30</properties:Pages>
  <properties:Words>10598</properties:Words>
  <properties:Characters>60411</properties:Characters>
  <properties:Lines>503</properties:Lines>
  <properties:Paragraphs>141</properties:Paragraphs>
  <properties:TotalTime>5</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Crime in Victoria</vt:lpstr>
    </vt:vector>
  </properties:TitlesOfParts>
  <properties:LinksUpToDate>false</properties:LinksUpToDate>
  <properties:CharactersWithSpaces>70868</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2017-01-17T00:13:00Z</dcterms:created>
  <dc:creator/>
  <dc:description/>
  <cp:keywords/>
  <cp:lastModifiedBy/>
  <cp:lastPrinted>2017-01-17T23:20:00Z</cp:lastPrinted>
  <dcterms:modified xmlns:xsi="http://www.w3.org/2001/XMLSchema-instance" xsi:type="dcterms:W3CDTF">2017-01-17T23:20:00Z</dcterms:modified>
  <cp:revision>5</cp:revision>
  <dc:subject/>
  <dc:title>Crime in Victoria</dc:title>
</cp:coreProperties>
</file>