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body>
    <!-- Modified by docx4j 8.2.4 (Apache licensed) using ECLIPSELINK_MOXy JAXB in Oracle Java 1.8.0_161 on Linux -->
    <w:p w:rsidR="00797011" w:rsidP="00797011" w:rsidRDefault="00A30999" w14:paraId="7A6AE742" w14:textId="7E51AA3A">
      <w:pPr>
        <w:pStyle w:val="Heading1"/>
        <w:spacing w:after="0"/>
        <w:ind w:left="-709"/>
        <w:jc w:val="both"/>
        <w:rPr>
          <w:rFonts w:ascii="Roboto Condensed Light" w:hAnsi="Roboto Condensed Light"/>
          <w:b w:val="false"/>
          <w:color w:val="881E76"/>
          <w:sz w:val="20"/>
          <w:szCs w:val="20"/>
        </w:rPr>
      </w:pPr>
      <w:bookmarkStart w:id="0" w:name="_GoBack"/>
      <w:bookmarkEnd w:id="0"/>
      <w:r>
        <w:rPr>
          <w:rFonts w:ascii="Roboto Condensed Light" w:hAnsi="Roboto Condensed Light"/>
          <w:b w:val="false"/>
          <w:color w:val="881E76"/>
          <w:sz w:val="20"/>
          <w:szCs w:val="20"/>
        </w:rPr>
        <w:t xml:space="preserve">   </w:t>
      </w:r>
      <w:r w:rsidR="00797011">
        <w:rPr>
          <w:rFonts w:ascii="Roboto Condensed Light" w:hAnsi="Roboto Condensed Light"/>
          <w:b w:val="false"/>
          <w:color w:val="881E76"/>
          <w:sz w:val="20"/>
          <w:szCs w:val="20"/>
        </w:rPr>
        <w:t>Number 6</w:t>
      </w:r>
      <w:r w:rsidRPr="006F0E4B" w:rsidR="00797011">
        <w:rPr>
          <w:rFonts w:ascii="Roboto Condensed Light" w:hAnsi="Roboto Condensed Light"/>
          <w:b w:val="false"/>
          <w:color w:val="881E76"/>
          <w:sz w:val="20"/>
          <w:szCs w:val="20"/>
        </w:rPr>
        <w:t xml:space="preserve">, </w:t>
      </w:r>
      <w:r w:rsidR="00797011">
        <w:rPr>
          <w:rFonts w:ascii="Roboto Condensed Light" w:hAnsi="Roboto Condensed Light"/>
          <w:b w:val="false"/>
          <w:color w:val="881E76"/>
          <w:sz w:val="20"/>
          <w:szCs w:val="20"/>
        </w:rPr>
        <w:t>September 2016</w:t>
      </w:r>
    </w:p>
    <w:p w:rsidR="00D741F0" w:rsidP="00B102DF" w:rsidRDefault="00D741F0" w14:paraId="328D97C5" w14:textId="23D00B0A">
      <w:pPr>
        <w:pStyle w:val="Heading1"/>
        <w:spacing w:after="0"/>
        <w:ind w:left="-709"/>
        <w:rPr>
          <w:rFonts w:ascii="Roboto Condensed Light" w:hAnsi="Roboto Condensed Light"/>
          <w:b w:val="false"/>
          <w:sz w:val="28"/>
          <w:szCs w:val="28"/>
        </w:rPr>
      </w:pPr>
    </w:p>
    <w:p w:rsidRPr="00B03F1E" w:rsidR="00EF0EE5" w:rsidP="00FA6E68" w:rsidRDefault="00852DEE" w14:paraId="7D0434C8" w14:textId="2EB4842B">
      <w:pPr>
        <w:pStyle w:val="Heading1"/>
        <w:spacing w:after="0" w:line="240" w:lineRule="auto"/>
        <w:ind w:left="-709"/>
        <w:rPr>
          <w:rFonts w:ascii="Roboto Condensed Light" w:hAnsi="Roboto Condensed Light"/>
          <w:b w:val="false"/>
          <w:sz w:val="28"/>
          <w:szCs w:val="28"/>
        </w:rPr>
      </w:pPr>
      <w:r>
        <w:rPr>
          <w:rFonts w:ascii="Roboto Condensed Light" w:hAnsi="Roboto Condensed Light"/>
          <w:b w:val="false"/>
          <w:sz w:val="28"/>
          <w:szCs w:val="28"/>
        </w:rPr>
        <w:t>Patterns of recorded offending behaviour amongst young Victorian offenders</w:t>
      </w:r>
    </w:p>
    <w:p w:rsidR="00865457" w:rsidP="003C3C68" w:rsidRDefault="009425CB" w14:paraId="68848B08" w14:textId="6C32C2DD">
      <w:pPr>
        <w:spacing w:after="0" w:line="240" w:lineRule="auto"/>
        <w:ind w:left="-709"/>
        <w:rPr>
          <w:rFonts w:ascii="Roboto Condensed Light" w:hAnsi="Roboto Condensed Light"/>
          <w:i/>
          <w:lang w:val="en-GB"/>
        </w:rPr>
      </w:pPr>
      <w:r>
        <w:rPr>
          <w:rFonts w:ascii="Roboto Condensed Light" w:hAnsi="Roboto Condensed Light"/>
          <w:i/>
          <w:lang w:val="en-GB"/>
        </w:rPr>
        <w:t>Paul Sutherland</w:t>
      </w:r>
      <w:r w:rsidR="000C39A2">
        <w:rPr>
          <w:rFonts w:ascii="Roboto Condensed Light" w:hAnsi="Roboto Condensed Light"/>
          <w:i/>
          <w:lang w:val="en-GB"/>
        </w:rPr>
        <w:t xml:space="preserve"> </w:t>
      </w:r>
      <w:r w:rsidR="00863698">
        <w:rPr>
          <w:rFonts w:ascii="Roboto Condensed Light" w:hAnsi="Roboto Condensed Light"/>
          <w:i/>
          <w:lang w:val="en-GB"/>
        </w:rPr>
        <w:t>and Melanie Millsteed</w:t>
      </w:r>
    </w:p>
    <w:p w:rsidR="003C3C68" w:rsidP="003C3C68" w:rsidRDefault="003C3C68" w14:paraId="420A1BB2" w14:textId="77777777">
      <w:pPr>
        <w:spacing w:after="0" w:line="240" w:lineRule="auto"/>
        <w:ind w:left="-709"/>
        <w:rPr>
          <w:rFonts w:ascii="Roboto Condensed" w:hAnsi="Roboto Condensed"/>
          <w:lang w:val="en-GB"/>
        </w:rPr>
      </w:pPr>
    </w:p>
    <w:p w:rsidR="00797011" w:rsidP="003E05FF" w:rsidRDefault="00D26B7B" w14:paraId="1C065CC2" w14:textId="7B603CB6">
      <w:pPr>
        <w:spacing w:after="0" w:line="276" w:lineRule="auto"/>
        <w:ind w:left="426" w:right="1395"/>
        <w:jc w:val="both"/>
        <w:rPr>
          <w:rFonts w:ascii="Roboto Condensed Light" w:hAnsi="Roboto Condensed Light"/>
          <w:sz w:val="20"/>
        </w:rPr>
      </w:pPr>
      <w:r w:rsidRPr="003E05FF">
        <w:rPr>
          <w:rFonts w:ascii="Roboto Condensed Light" w:hAnsi="Roboto Condensed Light"/>
          <w:sz w:val="20"/>
        </w:rPr>
        <w:t>Previous research has identified that groups of young offenders follow diverse offending trajectories over their early offending careers. This paper uses a statistical technique, the semi-parametric group-based method, to identify the latent offending trajectories of a cohort of Victorian offenders born over a two year period between April 1996 and March 1998, across the first eight years</w:t>
      </w:r>
      <w:r w:rsidRPr="003E05FF" w:rsidR="00F22329">
        <w:rPr>
          <w:rFonts w:ascii="Roboto Condensed Light" w:hAnsi="Roboto Condensed Light"/>
          <w:sz w:val="20"/>
        </w:rPr>
        <w:t xml:space="preserve"> of their offending as recorded by Victoria Police. The analysis identified four trajectory groups:</w:t>
      </w:r>
      <w:r w:rsidRPr="003E05FF" w:rsidR="005510F4">
        <w:rPr>
          <w:rFonts w:ascii="Roboto Condensed Light" w:hAnsi="Roboto Condensed Light"/>
          <w:sz w:val="20"/>
        </w:rPr>
        <w:t xml:space="preserve"> </w:t>
      </w:r>
      <w:r w:rsidRPr="003E05FF" w:rsidR="006713B0">
        <w:rPr>
          <w:rFonts w:ascii="Roboto Condensed Light" w:hAnsi="Roboto Condensed Light"/>
          <w:sz w:val="20"/>
        </w:rPr>
        <w:t>‘</w:t>
      </w:r>
      <w:r w:rsidRPr="003E05FF" w:rsidR="005510F4">
        <w:rPr>
          <w:rFonts w:ascii="Roboto Condensed Light" w:hAnsi="Roboto Condensed Light"/>
          <w:sz w:val="20"/>
        </w:rPr>
        <w:t>low</w:t>
      </w:r>
      <w:r w:rsidRPr="003E05FF" w:rsidR="006713B0">
        <w:rPr>
          <w:rFonts w:ascii="Roboto Condensed Light" w:hAnsi="Roboto Condensed Light"/>
          <w:sz w:val="20"/>
        </w:rPr>
        <w:t>’</w:t>
      </w:r>
      <w:r w:rsidRPr="003E05FF" w:rsidR="005510F4">
        <w:rPr>
          <w:rFonts w:ascii="Roboto Condensed Light" w:hAnsi="Roboto Condensed Light"/>
          <w:sz w:val="20"/>
        </w:rPr>
        <w:t xml:space="preserve">, </w:t>
      </w:r>
      <w:r w:rsidRPr="003E05FF" w:rsidR="006713B0">
        <w:rPr>
          <w:rFonts w:ascii="Roboto Condensed Light" w:hAnsi="Roboto Condensed Light"/>
          <w:sz w:val="20"/>
        </w:rPr>
        <w:t>‘</w:t>
      </w:r>
      <w:r w:rsidRPr="003E05FF" w:rsidR="005510F4">
        <w:rPr>
          <w:rFonts w:ascii="Roboto Condensed Light" w:hAnsi="Roboto Condensed Light"/>
          <w:sz w:val="20"/>
        </w:rPr>
        <w:t>adolescent limited</w:t>
      </w:r>
      <w:r w:rsidRPr="003E05FF" w:rsidR="006713B0">
        <w:rPr>
          <w:rFonts w:ascii="Roboto Condensed Light" w:hAnsi="Roboto Condensed Light"/>
          <w:sz w:val="20"/>
        </w:rPr>
        <w:t>’</w:t>
      </w:r>
      <w:r w:rsidRPr="003E05FF" w:rsidR="005510F4">
        <w:rPr>
          <w:rFonts w:ascii="Roboto Condensed Light" w:hAnsi="Roboto Condensed Light"/>
          <w:sz w:val="20"/>
        </w:rPr>
        <w:t xml:space="preserve">, </w:t>
      </w:r>
      <w:r w:rsidRPr="003E05FF" w:rsidR="006713B0">
        <w:rPr>
          <w:rFonts w:ascii="Roboto Condensed Light" w:hAnsi="Roboto Condensed Light"/>
          <w:sz w:val="20"/>
        </w:rPr>
        <w:t>‘</w:t>
      </w:r>
      <w:r w:rsidRPr="003E05FF" w:rsidR="005510F4">
        <w:rPr>
          <w:rFonts w:ascii="Roboto Condensed Light" w:hAnsi="Roboto Condensed Light"/>
          <w:sz w:val="20"/>
        </w:rPr>
        <w:t>late developing</w:t>
      </w:r>
      <w:r w:rsidRPr="003E05FF" w:rsidR="006713B0">
        <w:rPr>
          <w:rFonts w:ascii="Roboto Condensed Light" w:hAnsi="Roboto Condensed Light"/>
          <w:sz w:val="20"/>
        </w:rPr>
        <w:t>’</w:t>
      </w:r>
      <w:r w:rsidRPr="003E05FF" w:rsidR="005510F4">
        <w:rPr>
          <w:rFonts w:ascii="Roboto Condensed Light" w:hAnsi="Roboto Condensed Light"/>
          <w:sz w:val="20"/>
        </w:rPr>
        <w:t xml:space="preserve"> and </w:t>
      </w:r>
      <w:r w:rsidRPr="003E05FF" w:rsidR="006713B0">
        <w:rPr>
          <w:rFonts w:ascii="Roboto Condensed Light" w:hAnsi="Roboto Condensed Light"/>
          <w:sz w:val="20"/>
        </w:rPr>
        <w:t>‘</w:t>
      </w:r>
      <w:r w:rsidRPr="003E05FF" w:rsidR="005510F4">
        <w:rPr>
          <w:rFonts w:ascii="Roboto Condensed Light" w:hAnsi="Roboto Condensed Light"/>
          <w:sz w:val="20"/>
        </w:rPr>
        <w:t>high</w:t>
      </w:r>
      <w:r w:rsidRPr="003E05FF" w:rsidR="006713B0">
        <w:rPr>
          <w:rFonts w:ascii="Roboto Condensed Light" w:hAnsi="Roboto Condensed Light"/>
          <w:sz w:val="20"/>
        </w:rPr>
        <w:t>’</w:t>
      </w:r>
      <w:r w:rsidRPr="003E05FF" w:rsidR="005510F4">
        <w:rPr>
          <w:rFonts w:ascii="Roboto Condensed Light" w:hAnsi="Roboto Condensed Light"/>
          <w:sz w:val="20"/>
        </w:rPr>
        <w:t>, with the vast majority of offenders falling into the low group. Risk factors for inclusion in one of the three higher rate trajectory groups included being male, identifying as Aboriginal or Torres Strait Islander, and living in one of the most socio-economically disadvantaged areas at the commencement of their offending record. Additional research is required to identify whether there are particular life events or characteristics that trigger escalation or desistance from offending across the groups identified.</w:t>
      </w:r>
    </w:p>
    <w:p w:rsidRPr="003E05FF" w:rsidR="003E05FF" w:rsidP="003E05FF" w:rsidRDefault="003E05FF" w14:paraId="48C4E09A" w14:textId="77777777">
      <w:pPr>
        <w:spacing w:after="0" w:line="276" w:lineRule="auto"/>
        <w:ind w:left="426" w:right="1395"/>
        <w:jc w:val="both"/>
        <w:rPr>
          <w:rFonts w:ascii="Roboto Condensed Light" w:hAnsi="Roboto Condensed Light"/>
          <w:sz w:val="20"/>
        </w:rPr>
      </w:pPr>
    </w:p>
    <w:p w:rsidRPr="003E05FF" w:rsidR="003E05FF" w:rsidP="003E05FF" w:rsidRDefault="003E05FF" w14:paraId="1E849978" w14:textId="43E9483D">
      <w:pPr>
        <w:spacing w:after="0" w:line="276" w:lineRule="auto"/>
        <w:ind w:left="426" w:right="1395"/>
        <w:jc w:val="both"/>
        <w:rPr>
          <w:rFonts w:ascii="Roboto Condensed" w:hAnsi="Roboto Condensed"/>
          <w:i/>
          <w:sz w:val="20"/>
          <w:lang w:val="en-GB"/>
        </w:rPr>
      </w:pPr>
      <w:r w:rsidRPr="003E05FF">
        <w:rPr>
          <w:rFonts w:ascii="Roboto Condensed Light" w:hAnsi="Roboto Condensed Light"/>
          <w:i/>
          <w:sz w:val="20"/>
        </w:rPr>
        <w:t>Keywords: trajectories, life-course criminology, youth offending</w:t>
      </w:r>
      <w:r>
        <w:rPr>
          <w:rFonts w:ascii="Roboto Condensed Light" w:hAnsi="Roboto Condensed Light"/>
          <w:i/>
          <w:sz w:val="20"/>
        </w:rPr>
        <w:t>, offender characteristics, crime types</w:t>
      </w:r>
    </w:p>
    <w:p w:rsidR="003E53BF" w:rsidP="003E53BF" w:rsidRDefault="003E53BF" w14:paraId="423EDD98" w14:textId="77777777">
      <w:pPr>
        <w:pStyle w:val="ListParagraph"/>
        <w:widowControl w:val="false"/>
        <w:suppressAutoHyphens/>
        <w:autoSpaceDE w:val="false"/>
        <w:autoSpaceDN w:val="false"/>
        <w:adjustRightInd w:val="false"/>
        <w:spacing w:before="170" w:after="57" w:line="300" w:lineRule="atLeast"/>
        <w:ind w:left="-567" w:firstLine="567"/>
        <w:textAlignment w:val="center"/>
        <w:outlineLvl w:val="2"/>
        <w:rPr>
          <w:rFonts w:ascii="Roboto Light" w:hAnsi="Roboto Light" w:eastAsia="MS Mincho" w:cs="TradeGothic-Bold"/>
          <w:color w:val="808080"/>
          <w:sz w:val="26"/>
          <w:szCs w:val="26"/>
          <w:lang w:val="en-GB"/>
        </w:rPr>
      </w:pPr>
      <w:r>
        <w:rPr>
          <w:rFonts w:ascii="Roboto Light" w:hAnsi="Roboto Light" w:eastAsia="MS Mincho" w:cs="TradeGothic-Bold"/>
          <w:color w:val="808080"/>
          <w:sz w:val="26"/>
          <w:szCs w:val="26"/>
          <w:lang w:val="en-GB"/>
        </w:rPr>
        <w:t xml:space="preserve">Introduction </w:t>
      </w:r>
    </w:p>
    <w:p w:rsidRPr="008C46BC" w:rsidR="008C46BC" w:rsidP="008C46BC" w:rsidRDefault="008C46BC" w14:paraId="2A9C3FF5" w14:textId="77777777">
      <w:pPr>
        <w:rPr>
          <w:rFonts w:ascii="Roboto Condensed Light" w:hAnsi="Roboto Condensed Light"/>
        </w:rPr>
      </w:pPr>
      <w:r w:rsidRPr="008C46BC">
        <w:rPr>
          <w:rFonts w:ascii="Roboto Condensed Light" w:hAnsi="Roboto Condensed Light"/>
        </w:rPr>
        <w:t xml:space="preserve">The ‘age-crime curve’, whereby criminal behaviour commences in late childhood or early adolescence, increases throughout adolescence and peaks in late adolescence or early adulthood, before declining, is a well-established phenomenon in criminology (Sweeten, </w:t>
      </w:r>
      <w:proofErr w:type="spellStart"/>
      <w:r w:rsidRPr="008C46BC">
        <w:rPr>
          <w:rFonts w:ascii="Roboto Condensed Light" w:hAnsi="Roboto Condensed Light"/>
        </w:rPr>
        <w:t>Piquero</w:t>
      </w:r>
      <w:proofErr w:type="spellEnd"/>
      <w:r w:rsidRPr="008C46BC">
        <w:rPr>
          <w:rFonts w:ascii="Roboto Condensed Light" w:hAnsi="Roboto Condensed Light"/>
        </w:rPr>
        <w:t xml:space="preserve"> &amp; Steinberg, 2013). Early theorists hypothesised that the age-crime curve is invariable, that is, that it is universal and does not differ across individuals or groups of individuals (</w:t>
      </w:r>
      <w:proofErr w:type="spellStart"/>
      <w:r w:rsidRPr="008C46BC">
        <w:rPr>
          <w:rFonts w:ascii="Roboto Condensed Light" w:hAnsi="Roboto Condensed Light"/>
        </w:rPr>
        <w:t>Hirschi</w:t>
      </w:r>
      <w:proofErr w:type="spellEnd"/>
      <w:r w:rsidRPr="008C46BC">
        <w:rPr>
          <w:rFonts w:ascii="Roboto Condensed Light" w:hAnsi="Roboto Condensed Light"/>
        </w:rPr>
        <w:t xml:space="preserve"> &amp; </w:t>
      </w:r>
      <w:proofErr w:type="spellStart"/>
      <w:r w:rsidRPr="008C46BC">
        <w:rPr>
          <w:rFonts w:ascii="Roboto Condensed Light" w:hAnsi="Roboto Condensed Light"/>
        </w:rPr>
        <w:t>Gottfredson</w:t>
      </w:r>
      <w:proofErr w:type="spellEnd"/>
      <w:r w:rsidRPr="008C46BC">
        <w:rPr>
          <w:rFonts w:ascii="Roboto Condensed Light" w:hAnsi="Roboto Condensed Light"/>
        </w:rPr>
        <w:t xml:space="preserve">, 1983, Farrington, 1986). At an aggregate, population level at least, there is significant empirical evidence to suggest that the age crime-curve exists (Jennings and </w:t>
      </w:r>
      <w:proofErr w:type="spellStart"/>
      <w:r w:rsidRPr="008C46BC">
        <w:rPr>
          <w:rFonts w:ascii="Roboto Condensed Light" w:hAnsi="Roboto Condensed Light"/>
        </w:rPr>
        <w:t>Reingle</w:t>
      </w:r>
      <w:proofErr w:type="spellEnd"/>
      <w:r w:rsidRPr="008C46BC">
        <w:rPr>
          <w:rFonts w:ascii="Roboto Condensed Light" w:hAnsi="Roboto Condensed Light"/>
        </w:rPr>
        <w:t xml:space="preserve">, 2012). </w:t>
      </w:r>
    </w:p>
    <w:p w:rsidRPr="008C46BC" w:rsidR="008C46BC" w:rsidP="008C46BC" w:rsidRDefault="008C46BC" w14:paraId="474E5AE4" w14:textId="4AD2047B">
      <w:pPr>
        <w:rPr>
          <w:rFonts w:ascii="Roboto Condensed Light" w:hAnsi="Roboto Condensed Light"/>
        </w:rPr>
      </w:pPr>
      <w:r w:rsidRPr="008C46BC">
        <w:rPr>
          <w:rFonts w:ascii="Roboto Condensed Light" w:hAnsi="Roboto Condensed Light"/>
        </w:rPr>
        <w:t>However, others have suggested that in fact, di</w:t>
      </w:r>
      <w:r w:rsidR="00C07AE5">
        <w:rPr>
          <w:rFonts w:ascii="Roboto Condensed Light" w:hAnsi="Roboto Condensed Light"/>
        </w:rPr>
        <w:t>stinct</w:t>
      </w:r>
      <w:r w:rsidRPr="008C46BC">
        <w:rPr>
          <w:rFonts w:ascii="Roboto Condensed Light" w:hAnsi="Roboto Condensed Light"/>
        </w:rPr>
        <w:t xml:space="preserve"> groups of offenders can be identified </w:t>
      </w:r>
      <w:r w:rsidR="00C07AE5">
        <w:rPr>
          <w:rFonts w:ascii="Roboto Condensed Light" w:hAnsi="Roboto Condensed Light"/>
        </w:rPr>
        <w:t>based on the dif</w:t>
      </w:r>
      <w:r w:rsidRPr="008C46BC">
        <w:rPr>
          <w:rFonts w:ascii="Roboto Condensed Light" w:hAnsi="Roboto Condensed Light"/>
        </w:rPr>
        <w:t xml:space="preserve">ferent patterns of offending over the course of their lives (Moffitt, 1993; Patterson, 1993; </w:t>
      </w:r>
      <w:proofErr w:type="spellStart"/>
      <w:r w:rsidRPr="008C46BC">
        <w:rPr>
          <w:rFonts w:ascii="Roboto Condensed Light" w:hAnsi="Roboto Condensed Light"/>
        </w:rPr>
        <w:t>Piquero</w:t>
      </w:r>
      <w:proofErr w:type="spellEnd"/>
      <w:r w:rsidRPr="008C46BC">
        <w:rPr>
          <w:rFonts w:ascii="Roboto Condensed Light" w:hAnsi="Roboto Condensed Light"/>
        </w:rPr>
        <w:t xml:space="preserve">, 2008). Moffitt’s (1993) enduring developmental taxonomy, for example, posits two groups of offenders who have different trajectories, characteristics and developmental histories. The ‘life-course persistent’ group consists of a very small number of offenders whose neuro-psychological issues interact with </w:t>
      </w:r>
      <w:r w:rsidR="009A05FE">
        <w:rPr>
          <w:rFonts w:ascii="Roboto Condensed Light" w:hAnsi="Roboto Condensed Light"/>
        </w:rPr>
        <w:t xml:space="preserve">ineffective parenting and other </w:t>
      </w:r>
      <w:r w:rsidRPr="008C46BC">
        <w:rPr>
          <w:rFonts w:ascii="Roboto Condensed Light" w:hAnsi="Roboto Condensed Light"/>
        </w:rPr>
        <w:t>adversit</w:t>
      </w:r>
      <w:r w:rsidR="009A05FE">
        <w:rPr>
          <w:rFonts w:ascii="Roboto Condensed Light" w:hAnsi="Roboto Condensed Light"/>
        </w:rPr>
        <w:t>ies</w:t>
      </w:r>
      <w:r w:rsidRPr="008C46BC">
        <w:rPr>
          <w:rFonts w:ascii="Roboto Condensed Light" w:hAnsi="Roboto Condensed Light"/>
        </w:rPr>
        <w:t xml:space="preserve">. This in turn contributes to their early commencement of and persistent participation in, all kinds of criminal and violent behaviour (Moffitt, 1993; </w:t>
      </w:r>
      <w:proofErr w:type="spellStart"/>
      <w:r w:rsidRPr="008C46BC">
        <w:rPr>
          <w:rFonts w:ascii="Roboto Condensed Light" w:hAnsi="Roboto Condensed Light"/>
        </w:rPr>
        <w:t>Piquero</w:t>
      </w:r>
      <w:proofErr w:type="spellEnd"/>
      <w:r w:rsidRPr="008C46BC">
        <w:rPr>
          <w:rFonts w:ascii="Roboto Condensed Light" w:hAnsi="Roboto Condensed Light"/>
        </w:rPr>
        <w:t>, 2008). On the other hand, the ‘</w:t>
      </w:r>
      <w:r w:rsidR="00757A12">
        <w:rPr>
          <w:rFonts w:ascii="Roboto Condensed Light" w:hAnsi="Roboto Condensed Light"/>
        </w:rPr>
        <w:t xml:space="preserve">adolescent </w:t>
      </w:r>
      <w:r w:rsidRPr="008C46BC">
        <w:rPr>
          <w:rFonts w:ascii="Roboto Condensed Light" w:hAnsi="Roboto Condensed Light"/>
        </w:rPr>
        <w:t xml:space="preserve">limited’ group consists of a larger group of individuals, whose offending is largely considered to be a result of a maturity-gap, which encourages them to </w:t>
      </w:r>
      <w:r w:rsidRPr="008C46BC" w:rsidR="009A05FE">
        <w:rPr>
          <w:rFonts w:ascii="Roboto Condensed Light" w:hAnsi="Roboto Condensed Light"/>
        </w:rPr>
        <w:t>imitat</w:t>
      </w:r>
      <w:r w:rsidR="009A05FE">
        <w:rPr>
          <w:rFonts w:ascii="Roboto Condensed Light" w:hAnsi="Roboto Condensed Light"/>
        </w:rPr>
        <w:t>e</w:t>
      </w:r>
      <w:r w:rsidRPr="008C46BC">
        <w:rPr>
          <w:rFonts w:ascii="Roboto Condensed Light" w:hAnsi="Roboto Condensed Light"/>
        </w:rPr>
        <w:t xml:space="preserve"> anti-social behaviour during adolescence. The majority of these </w:t>
      </w:r>
      <w:r w:rsidR="00757A12">
        <w:rPr>
          <w:rFonts w:ascii="Roboto Condensed Light" w:hAnsi="Roboto Condensed Light"/>
        </w:rPr>
        <w:t xml:space="preserve">adolescent </w:t>
      </w:r>
      <w:r w:rsidRPr="008C46BC">
        <w:rPr>
          <w:rFonts w:ascii="Roboto Condensed Light" w:hAnsi="Roboto Condensed Light"/>
        </w:rPr>
        <w:t>limited offenders are not hypothesised to have exp</w:t>
      </w:r>
      <w:r w:rsidR="006713B0">
        <w:rPr>
          <w:rFonts w:ascii="Roboto Condensed Light" w:hAnsi="Roboto Condensed Light"/>
        </w:rPr>
        <w:t>erienced adverse childhoods. T</w:t>
      </w:r>
      <w:r w:rsidRPr="008C46BC">
        <w:rPr>
          <w:rFonts w:ascii="Roboto Condensed Light" w:hAnsi="Roboto Condensed Light"/>
        </w:rPr>
        <w:t xml:space="preserve">his group is thought to desist from crime by the time they reach adulthood </w:t>
      </w:r>
      <w:r w:rsidR="006713B0">
        <w:rPr>
          <w:rFonts w:ascii="Roboto Condensed Light" w:hAnsi="Roboto Condensed Light"/>
        </w:rPr>
        <w:t xml:space="preserve">as part of a typical maturation process </w:t>
      </w:r>
      <w:r w:rsidRPr="008C46BC">
        <w:rPr>
          <w:rFonts w:ascii="Roboto Condensed Light" w:hAnsi="Roboto Condensed Light"/>
        </w:rPr>
        <w:t xml:space="preserve">(Moffitt, 1993; </w:t>
      </w:r>
      <w:proofErr w:type="spellStart"/>
      <w:r w:rsidRPr="008C46BC">
        <w:rPr>
          <w:rFonts w:ascii="Roboto Condensed Light" w:hAnsi="Roboto Condensed Light"/>
        </w:rPr>
        <w:t>Piquero</w:t>
      </w:r>
      <w:proofErr w:type="spellEnd"/>
      <w:r w:rsidRPr="008C46BC">
        <w:rPr>
          <w:rFonts w:ascii="Roboto Condensed Light" w:hAnsi="Roboto Condensed Light"/>
        </w:rPr>
        <w:t xml:space="preserve">, 2008). </w:t>
      </w:r>
    </w:p>
    <w:p w:rsidRPr="008C46BC" w:rsidR="008C46BC" w:rsidP="008C46BC" w:rsidRDefault="008C46BC" w14:paraId="2401C235" w14:textId="417551E5">
      <w:pPr>
        <w:rPr>
          <w:rFonts w:ascii="Roboto Condensed Light" w:hAnsi="Roboto Condensed Light"/>
        </w:rPr>
      </w:pPr>
      <w:r w:rsidRPr="008C46BC">
        <w:rPr>
          <w:rFonts w:ascii="Roboto Condensed Light" w:hAnsi="Roboto Condensed Light"/>
        </w:rPr>
        <w:t xml:space="preserve">With the advent of new statistical techniques, researchers have been able to show that sub-populations of offenders do indeed follow markedly different offending trajectories. </w:t>
      </w:r>
      <w:r w:rsidR="009A05FE">
        <w:rPr>
          <w:rFonts w:ascii="Roboto Condensed Light" w:hAnsi="Roboto Condensed Light"/>
        </w:rPr>
        <w:t>Using</w:t>
      </w:r>
      <w:r w:rsidRPr="008C46BC">
        <w:rPr>
          <w:rFonts w:ascii="Roboto Condensed Light" w:hAnsi="Roboto Condensed Light"/>
        </w:rPr>
        <w:t xml:space="preserve"> </w:t>
      </w:r>
      <w:r w:rsidR="009A05FE">
        <w:rPr>
          <w:rFonts w:ascii="Roboto Condensed Light" w:hAnsi="Roboto Condensed Light"/>
        </w:rPr>
        <w:t>offending data from</w:t>
      </w:r>
      <w:r w:rsidRPr="008C46BC">
        <w:rPr>
          <w:rFonts w:ascii="Roboto Condensed Light" w:hAnsi="Roboto Condensed Light"/>
        </w:rPr>
        <w:t xml:space="preserve"> either administrative or self-report longitudinal </w:t>
      </w:r>
      <w:r w:rsidR="009A05FE">
        <w:rPr>
          <w:rFonts w:ascii="Roboto Condensed Light" w:hAnsi="Roboto Condensed Light"/>
        </w:rPr>
        <w:t>sources</w:t>
      </w:r>
      <w:r w:rsidRPr="008C46BC">
        <w:rPr>
          <w:rFonts w:ascii="Roboto Condensed Light" w:hAnsi="Roboto Condensed Light"/>
        </w:rPr>
        <w:t xml:space="preserve">, </w:t>
      </w:r>
      <w:r w:rsidR="00ED54C3">
        <w:rPr>
          <w:rFonts w:ascii="Roboto Condensed Light" w:hAnsi="Roboto Condensed Light"/>
        </w:rPr>
        <w:t xml:space="preserve">the </w:t>
      </w:r>
      <w:r w:rsidRPr="008C46BC">
        <w:rPr>
          <w:rFonts w:ascii="Roboto Condensed Light" w:hAnsi="Roboto Condensed Light"/>
        </w:rPr>
        <w:t>semi-parametric group-based m</w:t>
      </w:r>
      <w:r w:rsidR="00ED54C3">
        <w:rPr>
          <w:rFonts w:ascii="Roboto Condensed Light" w:hAnsi="Roboto Condensed Light"/>
        </w:rPr>
        <w:t>ethod (SPGM</w:t>
      </w:r>
      <w:r w:rsidRPr="008C46BC">
        <w:rPr>
          <w:rFonts w:ascii="Roboto Condensed Light" w:hAnsi="Roboto Condensed Light"/>
        </w:rPr>
        <w:t>)</w:t>
      </w:r>
      <w:r w:rsidR="00ED54C3">
        <w:rPr>
          <w:rStyle w:val="FootnoteReference"/>
          <w:rFonts w:ascii="Roboto Condensed Light" w:hAnsi="Roboto Condensed Light"/>
        </w:rPr>
        <w:footnoteReference w:id="1"/>
      </w:r>
      <w:r w:rsidRPr="008C46BC">
        <w:rPr>
          <w:rFonts w:ascii="Roboto Condensed Light" w:hAnsi="Roboto Condensed Light"/>
        </w:rPr>
        <w:t xml:space="preserve"> ha</w:t>
      </w:r>
      <w:r w:rsidR="009A05FE">
        <w:rPr>
          <w:rFonts w:ascii="Roboto Condensed Light" w:hAnsi="Roboto Condensed Light"/>
        </w:rPr>
        <w:t>s</w:t>
      </w:r>
      <w:r w:rsidRPr="008C46BC">
        <w:rPr>
          <w:rFonts w:ascii="Roboto Condensed Light" w:hAnsi="Roboto Condensed Light"/>
        </w:rPr>
        <w:t xml:space="preserve"> been used to identify the number of groups within a population that follow distinct, latent trajectories of offending frequency over the life course. </w:t>
      </w:r>
    </w:p>
    <w:p w:rsidRPr="008C46BC" w:rsidR="008C46BC" w:rsidP="008C46BC" w:rsidRDefault="008C46BC" w14:paraId="72843BE0" w14:textId="7253C563">
      <w:pPr>
        <w:rPr>
          <w:rFonts w:ascii="Roboto Condensed Light" w:hAnsi="Roboto Condensed Light"/>
        </w:rPr>
      </w:pPr>
      <w:r w:rsidRPr="008C46BC">
        <w:rPr>
          <w:rFonts w:ascii="Roboto Condensed Light" w:hAnsi="Roboto Condensed Light"/>
        </w:rPr>
        <w:lastRenderedPageBreak/>
        <w:t>A large number of studies</w:t>
      </w:r>
      <w:r w:rsidR="00ED54C3">
        <w:rPr>
          <w:rFonts w:ascii="Roboto Condensed Light" w:hAnsi="Roboto Condensed Light"/>
        </w:rPr>
        <w:t xml:space="preserve"> have now been conducted using SPGM</w:t>
      </w:r>
      <w:r w:rsidRPr="008C46BC">
        <w:rPr>
          <w:rFonts w:ascii="Roboto Condensed Light" w:hAnsi="Roboto Condensed Light"/>
        </w:rPr>
        <w:t xml:space="preserve">. In 2008, </w:t>
      </w:r>
      <w:proofErr w:type="spellStart"/>
      <w:r w:rsidRPr="008C46BC">
        <w:rPr>
          <w:rFonts w:ascii="Roboto Condensed Light" w:hAnsi="Roboto Condensed Light"/>
        </w:rPr>
        <w:t>Piquero</w:t>
      </w:r>
      <w:proofErr w:type="spellEnd"/>
      <w:r w:rsidRPr="008C46BC">
        <w:rPr>
          <w:rFonts w:ascii="Roboto Condensed Light" w:hAnsi="Roboto Condensed Light"/>
        </w:rPr>
        <w:t xml:space="preserve"> identified and reviewed 80 studies that had been conducted using this method to explore criminal activity over the life course, and in 2012, Jennings and </w:t>
      </w:r>
      <w:proofErr w:type="spellStart"/>
      <w:r w:rsidRPr="008C46BC">
        <w:rPr>
          <w:rFonts w:ascii="Roboto Condensed Light" w:hAnsi="Roboto Condensed Light"/>
        </w:rPr>
        <w:t>Reingle</w:t>
      </w:r>
      <w:proofErr w:type="spellEnd"/>
      <w:r w:rsidRPr="008C46BC">
        <w:rPr>
          <w:rFonts w:ascii="Roboto Condensed Light" w:hAnsi="Roboto Condensed Light"/>
        </w:rPr>
        <w:t xml:space="preserve"> identified 105 studies that had used these methods to examine trajectories of violence, aggression and delinquency. In summarising his review, </w:t>
      </w:r>
      <w:proofErr w:type="spellStart"/>
      <w:r w:rsidRPr="008C46BC">
        <w:rPr>
          <w:rFonts w:ascii="Roboto Condensed Light" w:hAnsi="Roboto Condensed Light"/>
        </w:rPr>
        <w:t>Piquero</w:t>
      </w:r>
      <w:proofErr w:type="spellEnd"/>
      <w:r w:rsidRPr="008C46BC">
        <w:rPr>
          <w:rFonts w:ascii="Roboto Condensed Light" w:hAnsi="Roboto Condensed Light"/>
        </w:rPr>
        <w:t xml:space="preserve"> (2008) </w:t>
      </w:r>
      <w:r w:rsidR="00D26B7B">
        <w:rPr>
          <w:rFonts w:ascii="Roboto Condensed Light" w:hAnsi="Roboto Condensed Light"/>
        </w:rPr>
        <w:t>noted</w:t>
      </w:r>
      <w:r w:rsidRPr="008C46BC">
        <w:rPr>
          <w:rFonts w:ascii="Roboto Condensed Light" w:hAnsi="Roboto Condensed Light"/>
        </w:rPr>
        <w:t xml:space="preserve"> that: </w:t>
      </w:r>
    </w:p>
    <w:p w:rsidRPr="008C46BC" w:rsidR="008C46BC" w:rsidP="008C46BC" w:rsidRDefault="00D26B7B" w14:paraId="55F9EB4C" w14:textId="35EE8A79">
      <w:pPr>
        <w:pStyle w:val="ListParagraph"/>
        <w:numPr>
          <w:ilvl w:val="0"/>
          <w:numId w:val="31"/>
        </w:numPr>
        <w:rPr>
          <w:rFonts w:ascii="Roboto Condensed Light" w:hAnsi="Roboto Condensed Light"/>
        </w:rPr>
      </w:pPr>
      <w:proofErr w:type="gramStart"/>
      <w:r>
        <w:rPr>
          <w:rFonts w:ascii="Roboto Condensed Light" w:hAnsi="Roboto Condensed Light"/>
        </w:rPr>
        <w:t>the</w:t>
      </w:r>
      <w:proofErr w:type="gramEnd"/>
      <w:r w:rsidRPr="008C46BC" w:rsidR="008C46BC">
        <w:rPr>
          <w:rFonts w:ascii="Roboto Condensed Light" w:hAnsi="Roboto Condensed Light"/>
        </w:rPr>
        <w:t xml:space="preserve"> number and shape of trajectories found was relatively consistent across studies.</w:t>
      </w:r>
    </w:p>
    <w:p w:rsidRPr="008C46BC" w:rsidR="008C46BC" w:rsidP="008C46BC" w:rsidRDefault="00D26B7B" w14:paraId="6FC4A43D" w14:textId="54487914">
      <w:pPr>
        <w:pStyle w:val="ListParagraph"/>
        <w:numPr>
          <w:ilvl w:val="0"/>
          <w:numId w:val="31"/>
        </w:numPr>
        <w:rPr>
          <w:rFonts w:ascii="Roboto Condensed Light" w:hAnsi="Roboto Condensed Light"/>
        </w:rPr>
      </w:pPr>
      <w:proofErr w:type="gramStart"/>
      <w:r>
        <w:rPr>
          <w:rFonts w:ascii="Roboto Condensed Light" w:hAnsi="Roboto Condensed Light"/>
        </w:rPr>
        <w:t>s</w:t>
      </w:r>
      <w:r w:rsidRPr="008C46BC" w:rsidR="008C46BC">
        <w:rPr>
          <w:rFonts w:ascii="Roboto Condensed Light" w:hAnsi="Roboto Condensed Light"/>
        </w:rPr>
        <w:t>tudies</w:t>
      </w:r>
      <w:proofErr w:type="gramEnd"/>
      <w:r w:rsidRPr="008C46BC" w:rsidR="008C46BC">
        <w:rPr>
          <w:rFonts w:ascii="Roboto Condensed Light" w:hAnsi="Roboto Condensed Light"/>
        </w:rPr>
        <w:t xml:space="preserve"> identified three and five groups on average, with slightly more groups identified in studies that use self-report </w:t>
      </w:r>
      <w:r>
        <w:rPr>
          <w:rFonts w:ascii="Roboto Condensed Light" w:hAnsi="Roboto Condensed Light"/>
        </w:rPr>
        <w:t xml:space="preserve">data rather </w:t>
      </w:r>
      <w:r w:rsidRPr="008C46BC" w:rsidR="008C46BC">
        <w:rPr>
          <w:rFonts w:ascii="Roboto Condensed Light" w:hAnsi="Roboto Condensed Light"/>
        </w:rPr>
        <w:t xml:space="preserve">than administrative data.  </w:t>
      </w:r>
    </w:p>
    <w:p w:rsidRPr="008C46BC" w:rsidR="008C46BC" w:rsidP="008C46BC" w:rsidRDefault="00757A12" w14:paraId="65DDABFF" w14:textId="5AF95438">
      <w:pPr>
        <w:pStyle w:val="ListParagraph"/>
        <w:numPr>
          <w:ilvl w:val="0"/>
          <w:numId w:val="31"/>
        </w:numPr>
        <w:rPr>
          <w:rFonts w:ascii="Roboto Condensed Light" w:hAnsi="Roboto Condensed Light"/>
        </w:rPr>
      </w:pPr>
      <w:proofErr w:type="gramStart"/>
      <w:r>
        <w:rPr>
          <w:rFonts w:ascii="Roboto Condensed Light" w:hAnsi="Roboto Condensed Light"/>
        </w:rPr>
        <w:t>i</w:t>
      </w:r>
      <w:r w:rsidRPr="008C46BC" w:rsidR="008C46BC">
        <w:rPr>
          <w:rFonts w:ascii="Roboto Condensed Light" w:hAnsi="Roboto Condensed Light"/>
        </w:rPr>
        <w:t>n</w:t>
      </w:r>
      <w:proofErr w:type="gramEnd"/>
      <w:r w:rsidRPr="008C46BC" w:rsidR="008C46BC">
        <w:rPr>
          <w:rFonts w:ascii="Roboto Condensed Light" w:hAnsi="Roboto Condensed Light"/>
        </w:rPr>
        <w:t xml:space="preserve"> general, there tends to be a low-rate group, a high-rate group, a moderate b</w:t>
      </w:r>
      <w:r w:rsidR="00D20235">
        <w:rPr>
          <w:rFonts w:ascii="Roboto Condensed Light" w:hAnsi="Roboto Condensed Light"/>
        </w:rPr>
        <w:t>ut</w:t>
      </w:r>
      <w:r w:rsidRPr="008C46BC" w:rsidR="008C46BC">
        <w:rPr>
          <w:rFonts w:ascii="Roboto Condensed Light" w:hAnsi="Roboto Condensed Light"/>
        </w:rPr>
        <w:t xml:space="preserve"> declining group, and a late onset group. </w:t>
      </w:r>
    </w:p>
    <w:p w:rsidRPr="008C46BC" w:rsidR="008C46BC" w:rsidP="008C46BC" w:rsidRDefault="00757A12" w14:paraId="041C4EF3" w14:textId="52C6D551">
      <w:pPr>
        <w:pStyle w:val="ListParagraph"/>
        <w:numPr>
          <w:ilvl w:val="0"/>
          <w:numId w:val="31"/>
        </w:numPr>
        <w:rPr>
          <w:rFonts w:ascii="Roboto Condensed Light" w:hAnsi="Roboto Condensed Light"/>
        </w:rPr>
      </w:pPr>
      <w:proofErr w:type="gramStart"/>
      <w:r>
        <w:rPr>
          <w:rFonts w:ascii="Roboto Condensed Light" w:hAnsi="Roboto Condensed Light"/>
        </w:rPr>
        <w:t>c</w:t>
      </w:r>
      <w:r w:rsidRPr="008C46BC" w:rsidR="008C46BC">
        <w:rPr>
          <w:rFonts w:ascii="Roboto Condensed Light" w:hAnsi="Roboto Condensed Light"/>
        </w:rPr>
        <w:t>onsistent</w:t>
      </w:r>
      <w:proofErr w:type="gramEnd"/>
      <w:r w:rsidRPr="008C46BC" w:rsidR="008C46BC">
        <w:rPr>
          <w:rFonts w:ascii="Roboto Condensed Light" w:hAnsi="Roboto Condensed Light"/>
        </w:rPr>
        <w:t xml:space="preserve"> with Moffitt’s (1993) developmental taxono</w:t>
      </w:r>
      <w:r>
        <w:rPr>
          <w:rFonts w:ascii="Roboto Condensed Light" w:hAnsi="Roboto Condensed Light"/>
        </w:rPr>
        <w:t>my, studies</w:t>
      </w:r>
      <w:r w:rsidRPr="008C46BC" w:rsidR="008C46BC">
        <w:rPr>
          <w:rFonts w:ascii="Roboto Condensed Light" w:hAnsi="Roboto Condensed Light"/>
        </w:rPr>
        <w:t xml:space="preserve"> reveal an </w:t>
      </w:r>
      <w:r>
        <w:rPr>
          <w:rFonts w:ascii="Roboto Condensed Light" w:hAnsi="Roboto Condensed Light"/>
        </w:rPr>
        <w:t xml:space="preserve">adolescent </w:t>
      </w:r>
      <w:r w:rsidRPr="008C46BC" w:rsidR="008C46BC">
        <w:rPr>
          <w:rFonts w:ascii="Roboto Condensed Light" w:hAnsi="Roboto Condensed Light"/>
        </w:rPr>
        <w:t xml:space="preserve">peaked pattern of offending and a chronic pattern of offending. Studies also routinely identified a ‘late-onset chronic’ group that was not accounted for by extant criminological theory. </w:t>
      </w:r>
    </w:p>
    <w:p w:rsidRPr="008C46BC" w:rsidR="008C46BC" w:rsidP="008C46BC" w:rsidRDefault="00757A12" w14:paraId="4D0D76AD" w14:textId="2AB728AD">
      <w:pPr>
        <w:pStyle w:val="ListParagraph"/>
        <w:numPr>
          <w:ilvl w:val="0"/>
          <w:numId w:val="31"/>
        </w:numPr>
        <w:rPr>
          <w:rFonts w:ascii="Roboto Condensed Light" w:hAnsi="Roboto Condensed Light"/>
        </w:rPr>
      </w:pPr>
      <w:proofErr w:type="gramStart"/>
      <w:r>
        <w:rPr>
          <w:rFonts w:ascii="Roboto Condensed Light" w:hAnsi="Roboto Condensed Light"/>
        </w:rPr>
        <w:t>s</w:t>
      </w:r>
      <w:r w:rsidRPr="008C46BC" w:rsidR="008C46BC">
        <w:rPr>
          <w:rFonts w:ascii="Roboto Condensed Light" w:hAnsi="Roboto Condensed Light"/>
        </w:rPr>
        <w:t>ome</w:t>
      </w:r>
      <w:proofErr w:type="gramEnd"/>
      <w:r w:rsidRPr="008C46BC" w:rsidR="008C46BC">
        <w:rPr>
          <w:rFonts w:ascii="Roboto Condensed Light" w:hAnsi="Roboto Condensed Light"/>
        </w:rPr>
        <w:t xml:space="preserve"> studies have identified groups whose offending peaks at different ages (e.g., in early or middle adulthood instead of during adolescence), and sometimes these offending peaks differ across crime types (Sampson &amp; </w:t>
      </w:r>
      <w:proofErr w:type="spellStart"/>
      <w:r w:rsidRPr="008C46BC" w:rsidR="008C46BC">
        <w:rPr>
          <w:rFonts w:ascii="Roboto Condensed Light" w:hAnsi="Roboto Condensed Light"/>
        </w:rPr>
        <w:t>Laub</w:t>
      </w:r>
      <w:proofErr w:type="spellEnd"/>
      <w:r w:rsidRPr="008C46BC" w:rsidR="008C46BC">
        <w:rPr>
          <w:rFonts w:ascii="Roboto Condensed Light" w:hAnsi="Roboto Condensed Light"/>
        </w:rPr>
        <w:t xml:space="preserve">, 2003).  </w:t>
      </w:r>
    </w:p>
    <w:p w:rsidRPr="008C46BC" w:rsidR="008C46BC" w:rsidP="00757A12" w:rsidRDefault="008C46BC" w14:paraId="188E9FBF" w14:textId="3067E4E9">
      <w:pPr>
        <w:rPr>
          <w:rFonts w:ascii="Roboto Condensed Light" w:hAnsi="Roboto Condensed Light"/>
        </w:rPr>
      </w:pPr>
      <w:r w:rsidRPr="008C46BC">
        <w:rPr>
          <w:rFonts w:ascii="Roboto Condensed Light" w:hAnsi="Roboto Condensed Light"/>
        </w:rPr>
        <w:t xml:space="preserve">Jennings and </w:t>
      </w:r>
      <w:proofErr w:type="spellStart"/>
      <w:r w:rsidRPr="008C46BC">
        <w:rPr>
          <w:rFonts w:ascii="Roboto Condensed Light" w:hAnsi="Roboto Condensed Light"/>
        </w:rPr>
        <w:t>Reingle’s</w:t>
      </w:r>
      <w:proofErr w:type="spellEnd"/>
      <w:r w:rsidRPr="008C46BC">
        <w:rPr>
          <w:rFonts w:ascii="Roboto Condensed Light" w:hAnsi="Roboto Condensed Light"/>
        </w:rPr>
        <w:t xml:space="preserve"> (2012) review confirmed these findings, noting that </w:t>
      </w:r>
      <w:r w:rsidR="00757A12">
        <w:rPr>
          <w:rFonts w:ascii="Roboto Condensed Light" w:hAnsi="Roboto Condensed Light"/>
        </w:rPr>
        <w:t>for the studies they assessed, models generally contained three or four groups, and that most identified</w:t>
      </w:r>
      <w:r w:rsidRPr="008C46BC">
        <w:rPr>
          <w:rFonts w:ascii="Roboto Condensed Light" w:hAnsi="Roboto Condensed Light"/>
        </w:rPr>
        <w:t xml:space="preserve"> groups consistent with Moffitt’s (1993) taxonomy. Their review also found </w:t>
      </w:r>
      <w:r w:rsidR="00757A12">
        <w:rPr>
          <w:rFonts w:ascii="Roboto Condensed Light" w:hAnsi="Roboto Condensed Light"/>
        </w:rPr>
        <w:t xml:space="preserve">that where there was </w:t>
      </w:r>
      <w:r w:rsidRPr="008C46BC">
        <w:rPr>
          <w:rFonts w:ascii="Roboto Condensed Light" w:hAnsi="Roboto Condensed Light"/>
        </w:rPr>
        <w:t>variation in the number of groups</w:t>
      </w:r>
      <w:r w:rsidR="007A24F3">
        <w:rPr>
          <w:rFonts w:ascii="Roboto Condensed Light" w:hAnsi="Roboto Condensed Light"/>
        </w:rPr>
        <w:t xml:space="preserve"> identified</w:t>
      </w:r>
      <w:r w:rsidR="00757A12">
        <w:rPr>
          <w:rFonts w:ascii="Roboto Condensed Light" w:hAnsi="Roboto Condensed Light"/>
        </w:rPr>
        <w:t xml:space="preserve">, this was </w:t>
      </w:r>
      <w:r w:rsidR="007A24F3">
        <w:rPr>
          <w:rFonts w:ascii="Roboto Condensed Light" w:hAnsi="Roboto Condensed Light"/>
        </w:rPr>
        <w:t>often</w:t>
      </w:r>
      <w:r w:rsidR="00757A12">
        <w:rPr>
          <w:rFonts w:ascii="Roboto Condensed Light" w:hAnsi="Roboto Condensed Light"/>
        </w:rPr>
        <w:t xml:space="preserve"> </w:t>
      </w:r>
      <w:r w:rsidR="006713B0">
        <w:rPr>
          <w:rFonts w:ascii="Roboto Condensed Light" w:hAnsi="Roboto Condensed Light"/>
        </w:rPr>
        <w:t>associated with the</w:t>
      </w:r>
      <w:r w:rsidRPr="008C46BC">
        <w:rPr>
          <w:rFonts w:ascii="Roboto Condensed Light" w:hAnsi="Roboto Condensed Light"/>
        </w:rPr>
        <w:t xml:space="preserve"> methodological aspects of the studies, including the population studied, the nature of the longitudinal data used to identify groups (i.e., self-report data versus administrative data), which developmental phase is captured by the data, length of observation and geographical context. </w:t>
      </w:r>
    </w:p>
    <w:p w:rsidRPr="008C46BC" w:rsidR="008C46BC" w:rsidP="008C46BC" w:rsidRDefault="008C46BC" w14:paraId="32930E25" w14:textId="4394A97D">
      <w:pPr>
        <w:rPr>
          <w:rFonts w:ascii="Roboto Condensed Light" w:hAnsi="Roboto Condensed Light"/>
        </w:rPr>
      </w:pPr>
      <w:r w:rsidRPr="008C46BC">
        <w:rPr>
          <w:rFonts w:ascii="Roboto Condensed Light" w:hAnsi="Roboto Condensed Light"/>
        </w:rPr>
        <w:t>In addition to identifying offending trajectory groups, studies in this area have also focussed on identifying between-group differences in the characteristics and life-circumstances of group members in an attempt to identify risk factors for particular patterns of offending behaviour (</w:t>
      </w:r>
      <w:proofErr w:type="spellStart"/>
      <w:r w:rsidRPr="008C46BC">
        <w:rPr>
          <w:rFonts w:ascii="Roboto Condensed Light" w:hAnsi="Roboto Condensed Light"/>
        </w:rPr>
        <w:t>Blokland</w:t>
      </w:r>
      <w:proofErr w:type="spellEnd"/>
      <w:r w:rsidRPr="008C46BC">
        <w:rPr>
          <w:rFonts w:ascii="Roboto Condensed Light" w:hAnsi="Roboto Condensed Light"/>
        </w:rPr>
        <w:t xml:space="preserve"> &amp; </w:t>
      </w:r>
      <w:proofErr w:type="spellStart"/>
      <w:r w:rsidRPr="008C46BC">
        <w:rPr>
          <w:rFonts w:ascii="Roboto Condensed Light" w:hAnsi="Roboto Condensed Light"/>
        </w:rPr>
        <w:t>Nieuwbeerta</w:t>
      </w:r>
      <w:proofErr w:type="spellEnd"/>
      <w:r w:rsidRPr="008C46BC">
        <w:rPr>
          <w:rFonts w:ascii="Roboto Condensed Light" w:hAnsi="Roboto Condensed Light"/>
        </w:rPr>
        <w:t xml:space="preserve">, 2005; Ferrante, 2013; Livingston, 2008; Marshall, 2006). Focussing specifically on </w:t>
      </w:r>
      <w:r w:rsidR="00502338">
        <w:rPr>
          <w:rFonts w:ascii="Roboto Condensed Light" w:hAnsi="Roboto Condensed Light"/>
        </w:rPr>
        <w:t>five</w:t>
      </w:r>
      <w:r w:rsidRPr="008C46BC">
        <w:rPr>
          <w:rFonts w:ascii="Roboto Condensed Light" w:hAnsi="Roboto Condensed Light"/>
        </w:rPr>
        <w:t xml:space="preserve"> Australian studies published to date </w:t>
      </w:r>
      <w:r w:rsidR="007A24F3">
        <w:rPr>
          <w:rFonts w:ascii="Roboto Condensed Light" w:hAnsi="Roboto Condensed Light"/>
        </w:rPr>
        <w:t xml:space="preserve">which used SPGM </w:t>
      </w:r>
      <w:r w:rsidRPr="008C46BC">
        <w:rPr>
          <w:rFonts w:ascii="Roboto Condensed Light" w:hAnsi="Roboto Condensed Light"/>
        </w:rPr>
        <w:t xml:space="preserve">(Allard et al., 2015; </w:t>
      </w:r>
      <w:proofErr w:type="spellStart"/>
      <w:r w:rsidRPr="008C46BC">
        <w:rPr>
          <w:rFonts w:ascii="Roboto Condensed Light" w:hAnsi="Roboto Condensed Light"/>
        </w:rPr>
        <w:t>Broidy</w:t>
      </w:r>
      <w:proofErr w:type="spellEnd"/>
      <w:r w:rsidRPr="008C46BC">
        <w:rPr>
          <w:rFonts w:ascii="Roboto Condensed Light" w:hAnsi="Roboto Condensed Light"/>
        </w:rPr>
        <w:t xml:space="preserve"> et al., 2015; Ferrante, 2013; Livingston</w:t>
      </w:r>
      <w:r w:rsidR="002A1302">
        <w:rPr>
          <w:rFonts w:ascii="Roboto Condensed Light" w:hAnsi="Roboto Condensed Light"/>
        </w:rPr>
        <w:t xml:space="preserve"> et al.</w:t>
      </w:r>
      <w:r w:rsidRPr="008C46BC">
        <w:rPr>
          <w:rFonts w:ascii="Roboto Condensed Light" w:hAnsi="Roboto Condensed Light"/>
        </w:rPr>
        <w:t>, 2008; Marshall, 2006), the relationships between</w:t>
      </w:r>
      <w:r w:rsidR="007A24F3">
        <w:rPr>
          <w:rFonts w:ascii="Roboto Condensed Light" w:hAnsi="Roboto Condensed Light"/>
        </w:rPr>
        <w:t xml:space="preserve"> the</w:t>
      </w:r>
      <w:r w:rsidRPr="008C46BC">
        <w:rPr>
          <w:rFonts w:ascii="Roboto Condensed Light" w:hAnsi="Roboto Condensed Light"/>
        </w:rPr>
        <w:t xml:space="preserve"> </w:t>
      </w:r>
      <w:r w:rsidR="007A24F3">
        <w:rPr>
          <w:rFonts w:ascii="Roboto Condensed Light" w:hAnsi="Roboto Condensed Light"/>
        </w:rPr>
        <w:t>offender groups</w:t>
      </w:r>
      <w:r w:rsidRPr="008C46BC">
        <w:rPr>
          <w:rFonts w:ascii="Roboto Condensed Light" w:hAnsi="Roboto Condensed Light"/>
        </w:rPr>
        <w:t xml:space="preserve"> and factors such as gender, age of onset of offending, Indigenous status, level of socio-economic disadvantage, residential location, and the criminal justice action taken in response to an individual’s first offence have all been analysed</w:t>
      </w:r>
      <w:r w:rsidR="007A24F3">
        <w:rPr>
          <w:rFonts w:ascii="Roboto Condensed Light" w:hAnsi="Roboto Condensed Light"/>
        </w:rPr>
        <w:t xml:space="preserve"> (although not in a Victorian context)</w:t>
      </w:r>
      <w:r w:rsidRPr="008C46BC">
        <w:rPr>
          <w:rFonts w:ascii="Roboto Condensed Light" w:hAnsi="Roboto Condensed Light"/>
        </w:rPr>
        <w:t>.</w:t>
      </w:r>
    </w:p>
    <w:p w:rsidR="008C46BC" w:rsidP="008C46BC" w:rsidRDefault="008C46BC" w14:paraId="4E927E47" w14:textId="7EE1B5E9">
      <w:pPr>
        <w:rPr>
          <w:rFonts w:ascii="Roboto Condensed Light" w:hAnsi="Roboto Condensed Light"/>
        </w:rPr>
      </w:pPr>
      <w:r w:rsidRPr="008C46BC">
        <w:rPr>
          <w:rFonts w:ascii="Roboto Condensed Light" w:hAnsi="Roboto Condensed Light"/>
        </w:rPr>
        <w:t xml:space="preserve">Across </w:t>
      </w:r>
      <w:r w:rsidR="007A24F3">
        <w:rPr>
          <w:rFonts w:ascii="Roboto Condensed Light" w:hAnsi="Roboto Condensed Light"/>
        </w:rPr>
        <w:t>these</w:t>
      </w:r>
      <w:r w:rsidRPr="008C46BC">
        <w:rPr>
          <w:rFonts w:ascii="Roboto Condensed Light" w:hAnsi="Roboto Condensed Light"/>
        </w:rPr>
        <w:t xml:space="preserve"> </w:t>
      </w:r>
      <w:r w:rsidR="007A24F3">
        <w:rPr>
          <w:rFonts w:ascii="Roboto Condensed Light" w:hAnsi="Roboto Condensed Light"/>
        </w:rPr>
        <w:t xml:space="preserve">Australian-based </w:t>
      </w:r>
      <w:r w:rsidRPr="008C46BC">
        <w:rPr>
          <w:rFonts w:ascii="Roboto Condensed Light" w:hAnsi="Roboto Condensed Light"/>
        </w:rPr>
        <w:t xml:space="preserve">studies, gender and Indigenous status have consistently been found to be correlated with </w:t>
      </w:r>
      <w:r w:rsidR="00E33953">
        <w:rPr>
          <w:rFonts w:ascii="Roboto Condensed Light" w:hAnsi="Roboto Condensed Light"/>
        </w:rPr>
        <w:t xml:space="preserve">trajectory </w:t>
      </w:r>
      <w:r w:rsidR="007A24F3">
        <w:rPr>
          <w:rFonts w:ascii="Roboto Condensed Light" w:hAnsi="Roboto Condensed Light"/>
        </w:rPr>
        <w:t>group</w:t>
      </w:r>
      <w:r w:rsidR="006713B0">
        <w:rPr>
          <w:rFonts w:ascii="Roboto Condensed Light" w:hAnsi="Roboto Condensed Light"/>
        </w:rPr>
        <w:t xml:space="preserve"> assignment</w:t>
      </w:r>
      <w:r w:rsidRPr="008C46BC">
        <w:rPr>
          <w:rFonts w:ascii="Roboto Condensed Light" w:hAnsi="Roboto Condensed Light"/>
        </w:rPr>
        <w:t xml:space="preserve">. Specifically, male offenders and Indigenous offenders are more likely to </w:t>
      </w:r>
      <w:r w:rsidR="006713B0">
        <w:rPr>
          <w:rFonts w:ascii="Roboto Condensed Light" w:hAnsi="Roboto Condensed Light"/>
        </w:rPr>
        <w:t>be statistically assigned to</w:t>
      </w:r>
      <w:r w:rsidRPr="008C46BC">
        <w:rPr>
          <w:rFonts w:ascii="Roboto Condensed Light" w:hAnsi="Roboto Condensed Light"/>
        </w:rPr>
        <w:t xml:space="preserve"> chronic offender groups than females and non-Indigenous offenders (</w:t>
      </w:r>
      <w:proofErr w:type="spellStart"/>
      <w:r w:rsidRPr="008C46BC">
        <w:rPr>
          <w:rFonts w:ascii="Roboto Condensed Light" w:hAnsi="Roboto Condensed Light"/>
        </w:rPr>
        <w:t>Broidy</w:t>
      </w:r>
      <w:proofErr w:type="spellEnd"/>
      <w:r w:rsidR="006713B0">
        <w:rPr>
          <w:rFonts w:ascii="Roboto Condensed Light" w:hAnsi="Roboto Condensed Light"/>
        </w:rPr>
        <w:t xml:space="preserve"> et al., 2015). In addition, </w:t>
      </w:r>
      <w:r w:rsidRPr="008C46BC">
        <w:rPr>
          <w:rFonts w:ascii="Roboto Condensed Light" w:hAnsi="Roboto Condensed Light"/>
        </w:rPr>
        <w:t xml:space="preserve">Marshall’s (2006) study using South Australian police apprehension data </w:t>
      </w:r>
      <w:r w:rsidR="00E33953">
        <w:rPr>
          <w:rFonts w:ascii="Roboto Condensed Light" w:hAnsi="Roboto Condensed Light"/>
        </w:rPr>
        <w:t>to examine</w:t>
      </w:r>
      <w:r w:rsidRPr="008C46BC">
        <w:rPr>
          <w:rFonts w:ascii="Roboto Condensed Light" w:hAnsi="Roboto Condensed Light"/>
        </w:rPr>
        <w:t xml:space="preserve"> the first ten years of offending for a 1984 birth cohort</w:t>
      </w:r>
      <w:r w:rsidR="006713B0">
        <w:rPr>
          <w:rFonts w:ascii="Roboto Condensed Light" w:hAnsi="Roboto Condensed Light"/>
        </w:rPr>
        <w:t xml:space="preserve"> found that</w:t>
      </w:r>
      <w:r w:rsidRPr="008C46BC">
        <w:rPr>
          <w:rFonts w:ascii="Roboto Condensed Light" w:hAnsi="Roboto Condensed Light"/>
        </w:rPr>
        <w:t xml:space="preserve"> age of onset and the overall number and type of apprehension events differed </w:t>
      </w:r>
      <w:r w:rsidR="00E33953">
        <w:rPr>
          <w:rFonts w:ascii="Roboto Condensed Light" w:hAnsi="Roboto Condensed Light"/>
        </w:rPr>
        <w:t>between</w:t>
      </w:r>
      <w:r w:rsidRPr="008C46BC">
        <w:rPr>
          <w:rFonts w:ascii="Roboto Condensed Light" w:hAnsi="Roboto Condensed Light"/>
        </w:rPr>
        <w:t xml:space="preserve"> groups. Livingston et al. (2008) identified three trajectory groups for a 1983/84 birth cohort of offenders in Queensland, and found that socioeconomic disadvantage is related to group</w:t>
      </w:r>
      <w:r w:rsidR="00E33953">
        <w:rPr>
          <w:rFonts w:ascii="Roboto Condensed Light" w:hAnsi="Roboto Condensed Light"/>
        </w:rPr>
        <w:t xml:space="preserve"> assignment</w:t>
      </w:r>
      <w:r w:rsidRPr="008C46BC">
        <w:rPr>
          <w:rFonts w:ascii="Roboto Condensed Light" w:hAnsi="Roboto Condensed Light"/>
        </w:rPr>
        <w:t xml:space="preserve">, but remoteness of residence is not related. The relationship between group </w:t>
      </w:r>
      <w:r w:rsidR="00E33953">
        <w:rPr>
          <w:rFonts w:ascii="Roboto Condensed Light" w:hAnsi="Roboto Condensed Light"/>
        </w:rPr>
        <w:t>assignment</w:t>
      </w:r>
      <w:r w:rsidRPr="008C46BC">
        <w:rPr>
          <w:rFonts w:ascii="Roboto Condensed Light" w:hAnsi="Roboto Condensed Light"/>
        </w:rPr>
        <w:t xml:space="preserve"> and disadvantage was replicated for a 1990 Queensland cohort of offenders by Allard et al. (2015), who identified that their adult onset offenders group experienced significantly lower levels of disadvantage than all other groups. On the other hand, the early onset (chronic) group experienced the highest levels of disadvantage. Ferrante (2013) studied a large cohort of Western Australian Offenders who were born between 1977 and 1995, and developed separate group-based models for males, females, Indigenous and non-Indigenous offenders. She found that early-onset of offending was a </w:t>
      </w:r>
      <w:r w:rsidRPr="008C46BC">
        <w:rPr>
          <w:rFonts w:ascii="Roboto Condensed Light" w:hAnsi="Roboto Condensed Light"/>
        </w:rPr>
        <w:lastRenderedPageBreak/>
        <w:t xml:space="preserve">predictor for </w:t>
      </w:r>
      <w:r w:rsidR="00E33953">
        <w:rPr>
          <w:rFonts w:ascii="Roboto Condensed Light" w:hAnsi="Roboto Condensed Light"/>
        </w:rPr>
        <w:t>assignment to</w:t>
      </w:r>
      <w:r w:rsidRPr="008C46BC">
        <w:rPr>
          <w:rFonts w:ascii="Roboto Condensed Light" w:hAnsi="Roboto Condensed Light"/>
        </w:rPr>
        <w:t xml:space="preserve"> a higher rate offending group for both males and females, along with Indigenous status and more serious offending (evidenced through early violence and/or drug use). Interestingly, she also found that contrary to expectations, being diverted from the criminal justice system early in one’s criminal career increased the likelihood of belonging to a higher frequency offending trajectory, </w:t>
      </w:r>
      <w:r w:rsidR="000E77F5">
        <w:rPr>
          <w:rFonts w:ascii="Roboto Condensed Light" w:hAnsi="Roboto Condensed Light"/>
        </w:rPr>
        <w:t>although this</w:t>
      </w:r>
      <w:r w:rsidRPr="008C46BC">
        <w:rPr>
          <w:rFonts w:ascii="Roboto Condensed Light" w:hAnsi="Roboto Condensed Light"/>
        </w:rPr>
        <w:t xml:space="preserve"> was only a significant risk factor for male offenders. </w:t>
      </w:r>
    </w:p>
    <w:p w:rsidRPr="008C46BC" w:rsidR="008C46BC" w:rsidP="008C46BC" w:rsidRDefault="008C46BC" w14:paraId="49940C08" w14:textId="77777777">
      <w:pPr>
        <w:rPr>
          <w:rFonts w:ascii="Roboto Condensed Light" w:hAnsi="Roboto Condensed Light"/>
          <w:b/>
        </w:rPr>
      </w:pPr>
      <w:r w:rsidRPr="008C46BC">
        <w:rPr>
          <w:rFonts w:ascii="Roboto Condensed Light" w:hAnsi="Roboto Condensed Light"/>
          <w:b/>
        </w:rPr>
        <w:t>The present study</w:t>
      </w:r>
    </w:p>
    <w:p w:rsidRPr="008C46BC" w:rsidR="008C46BC" w:rsidP="008C46BC" w:rsidRDefault="008C46BC" w14:paraId="4F9E6C1E" w14:textId="18A9E78F">
      <w:pPr>
        <w:rPr>
          <w:rFonts w:ascii="Roboto Condensed Light" w:hAnsi="Roboto Condensed Light"/>
        </w:rPr>
      </w:pPr>
      <w:r w:rsidRPr="008C46BC">
        <w:rPr>
          <w:rFonts w:ascii="Roboto Condensed Light" w:hAnsi="Roboto Condensed Light"/>
        </w:rPr>
        <w:t>To our knowledge, analysis of young offenders’ early offending trajectories</w:t>
      </w:r>
      <w:r w:rsidR="00ED54C3">
        <w:rPr>
          <w:rFonts w:ascii="Roboto Condensed Light" w:hAnsi="Roboto Condensed Light"/>
        </w:rPr>
        <w:t xml:space="preserve"> using SPGM</w:t>
      </w:r>
      <w:r w:rsidRPr="008C46BC">
        <w:rPr>
          <w:rFonts w:ascii="Roboto Condensed Light" w:hAnsi="Roboto Condensed Light"/>
        </w:rPr>
        <w:t xml:space="preserve"> has not been conducted in Victoria, and is the first step in identifying associated risk and protective factors</w:t>
      </w:r>
      <w:r w:rsidR="00ED54C3">
        <w:rPr>
          <w:rFonts w:ascii="Roboto Condensed Light" w:hAnsi="Roboto Condensed Light"/>
        </w:rPr>
        <w:t xml:space="preserve"> in a local context</w:t>
      </w:r>
      <w:r w:rsidRPr="008C46BC">
        <w:rPr>
          <w:rFonts w:ascii="Roboto Condensed Light" w:hAnsi="Roboto Condensed Light"/>
        </w:rPr>
        <w:t xml:space="preserve">. This is particularly pertinent because, despite recent Crime Statistics Agency (CSA) research showing that both the number of young Victorian offenders and the total volume of offences recorded for them has dropped over the past decade, there has been a slight increase in the number of young offenders recorded for high frequencies of incidents (Millsteed &amp; Sutherland, 2016). Understanding the characteristics of offenders who follow diverse offending trajectories can, in turn, aid understanding of which groups would most benefit from interventions, at what age such interventions should be targeted, and, the nature of the interventions that may be most appropriate for different groups of offenders. In other words, as stated by </w:t>
      </w:r>
      <w:proofErr w:type="spellStart"/>
      <w:r w:rsidRPr="008C46BC">
        <w:rPr>
          <w:rFonts w:ascii="Roboto Condensed Light" w:hAnsi="Roboto Condensed Light"/>
        </w:rPr>
        <w:t>Piquero</w:t>
      </w:r>
      <w:proofErr w:type="spellEnd"/>
      <w:r w:rsidRPr="008C46BC">
        <w:rPr>
          <w:rFonts w:ascii="Roboto Condensed Light" w:hAnsi="Roboto Condensed Light"/>
        </w:rPr>
        <w:t xml:space="preserve"> (2008, p.52): </w:t>
      </w:r>
    </w:p>
    <w:p w:rsidRPr="008C46BC" w:rsidR="008C46BC" w:rsidP="008C46BC" w:rsidRDefault="008C46BC" w14:paraId="0BA6933E" w14:textId="77777777">
      <w:pPr>
        <w:ind w:left="720" w:right="946"/>
        <w:rPr>
          <w:rFonts w:ascii="Roboto Condensed Light" w:hAnsi="Roboto Condensed Light"/>
        </w:rPr>
      </w:pPr>
      <w:r w:rsidRPr="008C46BC">
        <w:rPr>
          <w:rFonts w:ascii="Roboto Condensed Light" w:hAnsi="Roboto Condensed Light"/>
        </w:rPr>
        <w:t>The correlates associated with…trajectories may differ and to the extent that they do, this would potentially imply different points of intervention (while at the same time recognising that the same intervention may not be applicable to all offenders…).</w:t>
      </w:r>
    </w:p>
    <w:p w:rsidRPr="008C46BC" w:rsidR="008C46BC" w:rsidP="008C46BC" w:rsidRDefault="008C46BC" w14:paraId="106B6AEC" w14:textId="77777777">
      <w:pPr>
        <w:rPr>
          <w:rFonts w:ascii="Roboto Condensed Light" w:hAnsi="Roboto Condensed Light"/>
        </w:rPr>
      </w:pPr>
      <w:r w:rsidRPr="008C46BC">
        <w:rPr>
          <w:rFonts w:ascii="Roboto Condensed Light" w:hAnsi="Roboto Condensed Light"/>
        </w:rPr>
        <w:t xml:space="preserve">The aims of this study are therefore to: </w:t>
      </w:r>
    </w:p>
    <w:p w:rsidRPr="008C46BC" w:rsidR="008C46BC" w:rsidP="008C46BC" w:rsidRDefault="00E33953" w14:paraId="03F19876" w14:textId="69C3E79E">
      <w:pPr>
        <w:pStyle w:val="ListParagraph"/>
        <w:numPr>
          <w:ilvl w:val="0"/>
          <w:numId w:val="30"/>
        </w:numPr>
        <w:rPr>
          <w:rFonts w:ascii="Roboto Condensed Light" w:hAnsi="Roboto Condensed Light"/>
        </w:rPr>
      </w:pPr>
      <w:proofErr w:type="gramStart"/>
      <w:r>
        <w:rPr>
          <w:rFonts w:ascii="Roboto Condensed Light" w:hAnsi="Roboto Condensed Light"/>
        </w:rPr>
        <w:t>d</w:t>
      </w:r>
      <w:r w:rsidRPr="008C46BC" w:rsidR="008C46BC">
        <w:rPr>
          <w:rFonts w:ascii="Roboto Condensed Light" w:hAnsi="Roboto Condensed Light"/>
        </w:rPr>
        <w:t>evelop</w:t>
      </w:r>
      <w:proofErr w:type="gramEnd"/>
      <w:r w:rsidRPr="008C46BC" w:rsidR="008C46BC">
        <w:rPr>
          <w:rFonts w:ascii="Roboto Condensed Light" w:hAnsi="Roboto Condensed Light"/>
        </w:rPr>
        <w:t xml:space="preserve"> a group-based trajectory model for young Victorian offenders.</w:t>
      </w:r>
    </w:p>
    <w:p w:rsidRPr="008C46BC" w:rsidR="008C46BC" w:rsidP="008C46BC" w:rsidRDefault="00E33953" w14:paraId="6672873C" w14:textId="697E174B">
      <w:pPr>
        <w:pStyle w:val="ListParagraph"/>
        <w:numPr>
          <w:ilvl w:val="0"/>
          <w:numId w:val="30"/>
        </w:numPr>
        <w:rPr>
          <w:rFonts w:ascii="Roboto Condensed Light" w:hAnsi="Roboto Condensed Light"/>
        </w:rPr>
      </w:pPr>
      <w:proofErr w:type="gramStart"/>
      <w:r>
        <w:rPr>
          <w:rFonts w:ascii="Roboto Condensed Light" w:hAnsi="Roboto Condensed Light"/>
        </w:rPr>
        <w:t>i</w:t>
      </w:r>
      <w:r w:rsidRPr="008C46BC" w:rsidR="008C46BC">
        <w:rPr>
          <w:rFonts w:ascii="Roboto Condensed Light" w:hAnsi="Roboto Condensed Light"/>
        </w:rPr>
        <w:t>dentify</w:t>
      </w:r>
      <w:proofErr w:type="gramEnd"/>
      <w:r w:rsidRPr="008C46BC" w:rsidR="008C46BC">
        <w:rPr>
          <w:rFonts w:ascii="Roboto Condensed Light" w:hAnsi="Roboto Condensed Light"/>
        </w:rPr>
        <w:t xml:space="preserve"> whether and how the known characteristics of higher frequency youth offenders differ from lower frequency youth offenders. </w:t>
      </w:r>
    </w:p>
    <w:p w:rsidR="008C46BC" w:rsidP="008C46BC" w:rsidRDefault="00E33953" w14:paraId="52BAF49E" w14:textId="1F5FCC2D">
      <w:pPr>
        <w:pStyle w:val="ListParagraph"/>
        <w:numPr>
          <w:ilvl w:val="0"/>
          <w:numId w:val="30"/>
        </w:numPr>
        <w:rPr>
          <w:rFonts w:ascii="Roboto Condensed Light" w:hAnsi="Roboto Condensed Light"/>
        </w:rPr>
      </w:pPr>
      <w:proofErr w:type="gramStart"/>
      <w:r>
        <w:rPr>
          <w:rFonts w:ascii="Roboto Condensed Light" w:hAnsi="Roboto Condensed Light"/>
        </w:rPr>
        <w:t>d</w:t>
      </w:r>
      <w:r w:rsidRPr="008C46BC" w:rsidR="008C46BC">
        <w:rPr>
          <w:rFonts w:ascii="Roboto Condensed Light" w:hAnsi="Roboto Condensed Light"/>
        </w:rPr>
        <w:t>etermine</w:t>
      </w:r>
      <w:proofErr w:type="gramEnd"/>
      <w:r w:rsidRPr="008C46BC" w:rsidR="008C46BC">
        <w:rPr>
          <w:rFonts w:ascii="Roboto Condensed Light" w:hAnsi="Roboto Condensed Light"/>
        </w:rPr>
        <w:t xml:space="preserve"> whether there are differences in the types of offences recorded for different trajectory groups, including whether there are differences in the offences first recorded for different groups (i.e. differences in initiation offences).  </w:t>
      </w:r>
    </w:p>
    <w:p w:rsidR="008D770D" w:rsidP="008D770D" w:rsidRDefault="008D770D" w14:paraId="7D6970A4" w14:textId="77777777">
      <w:pPr>
        <w:pStyle w:val="ListParagraph"/>
        <w:rPr>
          <w:rFonts w:ascii="Roboto Condensed Light" w:hAnsi="Roboto Condensed Light"/>
        </w:rPr>
      </w:pPr>
    </w:p>
    <w:p w:rsidR="00762568" w:rsidP="000E3B21" w:rsidRDefault="009B3C74" w14:paraId="72380828" w14:textId="77777777">
      <w:pPr>
        <w:pStyle w:val="ListParagraph"/>
        <w:widowControl w:val="false"/>
        <w:suppressAutoHyphens/>
        <w:autoSpaceDE w:val="false"/>
        <w:autoSpaceDN w:val="false"/>
        <w:adjustRightInd w:val="false"/>
        <w:spacing w:before="170" w:after="57" w:line="300" w:lineRule="atLeast"/>
        <w:ind w:left="-567" w:firstLine="567"/>
        <w:textAlignment w:val="center"/>
        <w:outlineLvl w:val="2"/>
        <w:rPr>
          <w:rFonts w:ascii="Roboto Light" w:hAnsi="Roboto Light" w:eastAsia="MS Mincho" w:cs="TradeGothic-Bold"/>
          <w:color w:val="808080"/>
          <w:sz w:val="26"/>
          <w:szCs w:val="26"/>
          <w:lang w:val="en-GB"/>
        </w:rPr>
      </w:pPr>
      <w:r>
        <w:rPr>
          <w:rFonts w:ascii="Roboto Light" w:hAnsi="Roboto Light" w:eastAsia="MS Mincho" w:cs="TradeGothic-Bold"/>
          <w:color w:val="808080"/>
          <w:sz w:val="26"/>
          <w:szCs w:val="26"/>
          <w:lang w:val="en-GB"/>
        </w:rPr>
        <w:t>M</w:t>
      </w:r>
      <w:r w:rsidR="00762568">
        <w:rPr>
          <w:rFonts w:ascii="Roboto Light" w:hAnsi="Roboto Light" w:eastAsia="MS Mincho" w:cs="TradeGothic-Bold"/>
          <w:color w:val="808080"/>
          <w:sz w:val="26"/>
          <w:szCs w:val="26"/>
          <w:lang w:val="en-GB"/>
        </w:rPr>
        <w:t>ethod</w:t>
      </w:r>
    </w:p>
    <w:p w:rsidR="001A4C94" w:rsidP="001A4C94" w:rsidRDefault="001A4C94" w14:paraId="665D7CDA"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r>
        <w:rPr>
          <w:rFonts w:ascii="Roboto Condensed Light" w:hAnsi="Roboto Condensed Light" w:eastAsia="MS Mincho" w:cs="Times New Roman"/>
          <w:b/>
        </w:rPr>
        <w:t>Data</w:t>
      </w:r>
    </w:p>
    <w:p w:rsidR="00E33431" w:rsidP="00E33431" w:rsidRDefault="00E33431" w14:paraId="44EA8B90" w14:textId="19C2A401">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This </w:t>
      </w:r>
      <w:r w:rsidR="00670E73">
        <w:rPr>
          <w:rFonts w:ascii="Roboto Condensed Light" w:hAnsi="Roboto Condensed Light" w:eastAsia="MS Mincho" w:cs="Times New Roman"/>
        </w:rPr>
        <w:t>research</w:t>
      </w:r>
      <w:r>
        <w:rPr>
          <w:rFonts w:ascii="Roboto Condensed Light" w:hAnsi="Roboto Condensed Light" w:eastAsia="MS Mincho" w:cs="Times New Roman"/>
        </w:rPr>
        <w:t xml:space="preserve"> draws on</w:t>
      </w:r>
      <w:r w:rsidR="00670E73">
        <w:rPr>
          <w:rFonts w:ascii="Roboto Condensed Light" w:hAnsi="Roboto Condensed Light" w:eastAsia="MS Mincho" w:cs="Times New Roman"/>
        </w:rPr>
        <w:t xml:space="preserve"> data about</w:t>
      </w:r>
      <w:r>
        <w:rPr>
          <w:rFonts w:ascii="Roboto Condensed Light" w:hAnsi="Roboto Condensed Light" w:eastAsia="MS Mincho" w:cs="Times New Roman"/>
        </w:rPr>
        <w:t xml:space="preserve"> all criminal</w:t>
      </w:r>
      <w:r w:rsidR="00DB4807">
        <w:rPr>
          <w:rFonts w:ascii="Roboto Condensed Light" w:hAnsi="Roboto Condensed Light" w:eastAsia="MS Mincho" w:cs="Times New Roman"/>
        </w:rPr>
        <w:t xml:space="preserve"> incidents recorded by Victoria Police in their Law Enforcement Assistance Program (LEAP) database </w:t>
      </w:r>
      <w:r w:rsidR="00670E73">
        <w:rPr>
          <w:rFonts w:ascii="Roboto Condensed Light" w:hAnsi="Roboto Condensed Light" w:eastAsia="MS Mincho" w:cs="Times New Roman"/>
        </w:rPr>
        <w:t>for a cohort of alleged offenders born over a two year period from 1 April 1996 to 31 March 1998</w:t>
      </w:r>
      <w:r w:rsidR="00504843">
        <w:rPr>
          <w:rFonts w:ascii="Roboto Condensed Light" w:hAnsi="Roboto Condensed Light" w:eastAsia="MS Mincho" w:cs="Times New Roman"/>
        </w:rPr>
        <w:t>.</w:t>
      </w:r>
      <w:r w:rsidR="00C84B66">
        <w:rPr>
          <w:rFonts w:ascii="Roboto Condensed Light" w:hAnsi="Roboto Condensed Light" w:eastAsia="MS Mincho" w:cs="Times New Roman"/>
        </w:rPr>
        <w:t xml:space="preserve"> </w:t>
      </w:r>
      <w:r w:rsidR="00670E73">
        <w:rPr>
          <w:rFonts w:ascii="Roboto Condensed Light" w:hAnsi="Roboto Condensed Light" w:eastAsia="MS Mincho" w:cs="Times New Roman"/>
        </w:rPr>
        <w:t xml:space="preserve">This enabled analysis of the longitudinal </w:t>
      </w:r>
      <w:r w:rsidR="00FF6404">
        <w:rPr>
          <w:rFonts w:ascii="Roboto Condensed Light" w:hAnsi="Roboto Condensed Light" w:eastAsia="MS Mincho" w:cs="Times New Roman"/>
        </w:rPr>
        <w:t xml:space="preserve">alleged </w:t>
      </w:r>
      <w:r w:rsidR="00670E73">
        <w:rPr>
          <w:rFonts w:ascii="Roboto Condensed Light" w:hAnsi="Roboto Condensed Light" w:eastAsia="MS Mincho" w:cs="Times New Roman"/>
        </w:rPr>
        <w:t xml:space="preserve">offending patterns of the cohort between the ages of ten and 17 (the first eight years of their </w:t>
      </w:r>
      <w:r w:rsidR="00AA3551">
        <w:rPr>
          <w:rFonts w:ascii="Roboto Condensed Light" w:hAnsi="Roboto Condensed Light" w:eastAsia="MS Mincho" w:cs="Times New Roman"/>
        </w:rPr>
        <w:t>possible criminal offending</w:t>
      </w:r>
      <w:r w:rsidR="00670E73">
        <w:rPr>
          <w:rFonts w:ascii="Roboto Condensed Light" w:hAnsi="Roboto Condensed Light" w:eastAsia="MS Mincho" w:cs="Times New Roman"/>
        </w:rPr>
        <w:t xml:space="preserve"> careers). </w:t>
      </w:r>
      <w:r w:rsidR="00740748">
        <w:rPr>
          <w:rFonts w:ascii="Roboto Condensed Light" w:hAnsi="Roboto Condensed Light" w:eastAsia="MS Mincho" w:cs="Times New Roman"/>
        </w:rPr>
        <w:t xml:space="preserve">The paper uses three counting units: offenders, offender incidents and offences. </w:t>
      </w:r>
      <w:r w:rsidR="00670E73">
        <w:rPr>
          <w:rFonts w:ascii="Roboto Condensed Light" w:hAnsi="Roboto Condensed Light" w:eastAsia="MS Mincho" w:cs="Times New Roman"/>
        </w:rPr>
        <w:t>An</w:t>
      </w:r>
      <w:r w:rsidR="00740748">
        <w:rPr>
          <w:rFonts w:ascii="Roboto Condensed Light" w:hAnsi="Roboto Condensed Light" w:eastAsia="MS Mincho" w:cs="Times New Roman"/>
        </w:rPr>
        <w:t xml:space="preserve"> offender</w:t>
      </w:r>
      <w:r w:rsidR="00670E73">
        <w:rPr>
          <w:rFonts w:ascii="Roboto Condensed Light" w:hAnsi="Roboto Condensed Light" w:eastAsia="MS Mincho" w:cs="Times New Roman"/>
        </w:rPr>
        <w:t xml:space="preserve"> incident can involve one or more alleged offences</w:t>
      </w:r>
      <w:r w:rsidR="00740748">
        <w:rPr>
          <w:rFonts w:ascii="Roboto Condensed Light" w:hAnsi="Roboto Condensed Light" w:eastAsia="MS Mincho" w:cs="Times New Roman"/>
        </w:rPr>
        <w:t xml:space="preserve"> to which an individual has been linked as an offender. An incident represents a unit of work recorded by Victoria Police and may involve offences that occur over a period of time, but are recorded as part of a single incident by police. For the purpose of this research, in cases where offences within an incident took place over multiple dates, the earliest date was used. </w:t>
      </w:r>
      <w:r w:rsidR="005519C8">
        <w:rPr>
          <w:rFonts w:ascii="Roboto Condensed Light" w:hAnsi="Roboto Condensed Light" w:eastAsia="MS Mincho" w:cs="Times New Roman"/>
        </w:rPr>
        <w:t xml:space="preserve">It should </w:t>
      </w:r>
      <w:r w:rsidR="00740748">
        <w:rPr>
          <w:rFonts w:ascii="Roboto Condensed Light" w:hAnsi="Roboto Condensed Light" w:eastAsia="MS Mincho" w:cs="Times New Roman"/>
        </w:rPr>
        <w:t xml:space="preserve">also </w:t>
      </w:r>
      <w:r w:rsidR="005519C8">
        <w:rPr>
          <w:rFonts w:ascii="Roboto Condensed Light" w:hAnsi="Roboto Condensed Light" w:eastAsia="MS Mincho" w:cs="Times New Roman"/>
        </w:rPr>
        <w:t>be noted that t</w:t>
      </w:r>
      <w:r>
        <w:rPr>
          <w:rFonts w:ascii="Roboto Condensed Light" w:hAnsi="Roboto Condensed Light" w:eastAsia="MS Mincho" w:cs="Times New Roman"/>
        </w:rPr>
        <w:t>he CSA does not receive data on court outcomes, so all references to offenders, incidents and offences</w:t>
      </w:r>
      <w:r w:rsidR="005519C8">
        <w:rPr>
          <w:rFonts w:ascii="Roboto Condensed Light" w:hAnsi="Roboto Condensed Light" w:eastAsia="MS Mincho" w:cs="Times New Roman"/>
        </w:rPr>
        <w:t xml:space="preserve"> refer</w:t>
      </w:r>
      <w:r w:rsidR="00ED54C3">
        <w:rPr>
          <w:rFonts w:ascii="Roboto Condensed Light" w:hAnsi="Roboto Condensed Light" w:eastAsia="MS Mincho" w:cs="Times New Roman"/>
        </w:rPr>
        <w:t xml:space="preserve"> to alleged rather than proven offenders, incidents and offences.</w:t>
      </w:r>
    </w:p>
    <w:p w:rsidR="003E05FF" w:rsidP="001A4C94" w:rsidRDefault="003E05FF" w14:paraId="258ACAA3"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p>
    <w:p w:rsidR="003E05FF" w:rsidP="001A4C94" w:rsidRDefault="003E05FF" w14:paraId="67853342"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p>
    <w:p w:rsidR="00AA3965" w:rsidP="001A4C94" w:rsidRDefault="00ED54C3" w14:paraId="49446804" w14:textId="0FDBC47E">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r>
        <w:rPr>
          <w:rFonts w:ascii="Roboto Condensed Light" w:hAnsi="Roboto Condensed Light" w:eastAsia="MS Mincho" w:cs="Times New Roman"/>
          <w:b/>
        </w:rPr>
        <w:lastRenderedPageBreak/>
        <w:t xml:space="preserve">Statistical </w:t>
      </w:r>
      <w:r w:rsidR="00FF6404">
        <w:rPr>
          <w:rFonts w:ascii="Roboto Condensed Light" w:hAnsi="Roboto Condensed Light" w:eastAsia="MS Mincho" w:cs="Times New Roman"/>
          <w:b/>
        </w:rPr>
        <w:t>analysis</w:t>
      </w:r>
    </w:p>
    <w:p w:rsidR="006C1F24" w:rsidP="0046248F" w:rsidRDefault="004654CF" w14:paraId="6039E9B9" w14:textId="78FAE44F">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As already </w:t>
      </w:r>
      <w:r w:rsidR="006713B0">
        <w:rPr>
          <w:rFonts w:ascii="Roboto Condensed Light" w:hAnsi="Roboto Condensed Light" w:eastAsia="MS Mincho" w:cs="Times New Roman"/>
        </w:rPr>
        <w:t>noted</w:t>
      </w:r>
      <w:r>
        <w:rPr>
          <w:rFonts w:ascii="Roboto Condensed Light" w:hAnsi="Roboto Condensed Light" w:eastAsia="MS Mincho" w:cs="Times New Roman"/>
        </w:rPr>
        <w:t xml:space="preserve">, this paper used </w:t>
      </w:r>
      <w:r w:rsidR="006C1F24">
        <w:rPr>
          <w:rFonts w:ascii="Roboto Condensed Light" w:hAnsi="Roboto Condensed Light" w:eastAsia="MS Mincho" w:cs="Times New Roman"/>
        </w:rPr>
        <w:t xml:space="preserve">SPGM </w:t>
      </w:r>
      <w:r w:rsidR="00FF6404">
        <w:rPr>
          <w:rFonts w:ascii="Roboto Condensed Light" w:hAnsi="Roboto Condensed Light" w:eastAsia="MS Mincho" w:cs="Times New Roman"/>
        </w:rPr>
        <w:t xml:space="preserve">to identify the latent trajectory groups of offending incident frequencies for the cohort. An intensive stepwise process was used to determine the model with the most appropriate number of trajectory groups. This included examination of diagnostic measures such as the Bayesian Information </w:t>
      </w:r>
      <w:r w:rsidR="00C90819">
        <w:rPr>
          <w:rFonts w:ascii="Roboto Condensed Light" w:hAnsi="Roboto Condensed Light" w:eastAsia="MS Mincho" w:cs="Times New Roman"/>
        </w:rPr>
        <w:t xml:space="preserve">Criterion (BIC, </w:t>
      </w:r>
      <w:r w:rsidR="00FF6404">
        <w:rPr>
          <w:rFonts w:ascii="Roboto Condensed Light" w:hAnsi="Roboto Condensed Light" w:eastAsia="MS Mincho" w:cs="Times New Roman"/>
        </w:rPr>
        <w:t>which measures the fit of the model), the average posterior probabilities (</w:t>
      </w:r>
      <w:r w:rsidR="00C90819">
        <w:rPr>
          <w:rFonts w:ascii="Roboto Condensed Light" w:hAnsi="Roboto Condensed Light" w:eastAsia="MS Mincho" w:cs="Times New Roman"/>
        </w:rPr>
        <w:t>wh</w:t>
      </w:r>
      <w:r w:rsidR="0001273F">
        <w:rPr>
          <w:rFonts w:ascii="Roboto Condensed Light" w:hAnsi="Roboto Condensed Light" w:eastAsia="MS Mincho" w:cs="Times New Roman"/>
        </w:rPr>
        <w:t>ich measures the certainty with which an individual is</w:t>
      </w:r>
      <w:r w:rsidR="00C90819">
        <w:rPr>
          <w:rFonts w:ascii="Roboto Condensed Light" w:hAnsi="Roboto Condensed Light" w:eastAsia="MS Mincho" w:cs="Times New Roman"/>
        </w:rPr>
        <w:t xml:space="preserve"> classified to a particular group), and the odds of correct classification (OCC, which measures the probability that an individual will be assigned to the correct g</w:t>
      </w:r>
      <w:r w:rsidR="006713B0">
        <w:rPr>
          <w:rFonts w:ascii="Roboto Condensed Light" w:hAnsi="Roboto Condensed Light" w:eastAsia="MS Mincho" w:cs="Times New Roman"/>
        </w:rPr>
        <w:t>roup). Nagin (2005) also stresse</w:t>
      </w:r>
      <w:r w:rsidR="00C90819">
        <w:rPr>
          <w:rFonts w:ascii="Roboto Condensed Light" w:hAnsi="Roboto Condensed Light" w:eastAsia="MS Mincho" w:cs="Times New Roman"/>
        </w:rPr>
        <w:t>s the importance of considering both the parsimony of the number of groups and the substantive goal of the project when selecting the appropriate model. This means that the model selection process is, to some extent, intuitive as well as methodological</w:t>
      </w:r>
      <w:r w:rsidR="0089561D">
        <w:rPr>
          <w:rStyle w:val="FootnoteReference"/>
          <w:rFonts w:ascii="Roboto Condensed Light" w:hAnsi="Roboto Condensed Light" w:eastAsia="MS Mincho" w:cs="Times New Roman"/>
        </w:rPr>
        <w:footnoteReference w:id="2"/>
      </w:r>
      <w:r w:rsidR="00C90819">
        <w:rPr>
          <w:rFonts w:ascii="Roboto Condensed Light" w:hAnsi="Roboto Condensed Light" w:eastAsia="MS Mincho" w:cs="Times New Roman"/>
        </w:rPr>
        <w:t xml:space="preserve">. </w:t>
      </w:r>
    </w:p>
    <w:p w:rsidRPr="001D5B84" w:rsidR="00C90819" w:rsidP="00C90819" w:rsidRDefault="00C90819" w14:paraId="77AAD1D0" w14:textId="4F91A37F">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Following identification of the correct model, both chi square analyses and </w:t>
      </w:r>
      <w:proofErr w:type="spellStart"/>
      <w:r>
        <w:rPr>
          <w:rFonts w:ascii="Roboto Condensed Light" w:hAnsi="Roboto Condensed Light" w:eastAsia="MS Mincho" w:cs="Times New Roman"/>
        </w:rPr>
        <w:t>Kruskall</w:t>
      </w:r>
      <w:proofErr w:type="spellEnd"/>
      <w:r>
        <w:rPr>
          <w:rFonts w:ascii="Roboto Condensed Light" w:hAnsi="Roboto Condensed Light" w:eastAsia="MS Mincho" w:cs="Times New Roman"/>
        </w:rPr>
        <w:t xml:space="preserve">-Wallis tests were applied to examine the statistical differences between trajectory groups in terms of their </w:t>
      </w:r>
      <w:r w:rsidR="0089561D">
        <w:rPr>
          <w:rFonts w:ascii="Roboto Condensed Light" w:hAnsi="Roboto Condensed Light" w:eastAsia="MS Mincho" w:cs="Times New Roman"/>
        </w:rPr>
        <w:t xml:space="preserve">demographic characteristics or offending behaviours. </w:t>
      </w:r>
      <w:r>
        <w:rPr>
          <w:rFonts w:ascii="Roboto Condensed Light" w:hAnsi="Roboto Condensed Light" w:eastAsia="MS Mincho" w:cs="Times New Roman"/>
        </w:rPr>
        <w:t xml:space="preserve"> </w:t>
      </w:r>
    </w:p>
    <w:p w:rsidR="001418FC" w:rsidP="001418FC" w:rsidRDefault="00762568" w14:paraId="26CF3CB0" w14:textId="77777777">
      <w:pPr>
        <w:pStyle w:val="ListParagraph"/>
        <w:widowControl w:val="false"/>
        <w:suppressAutoHyphens/>
        <w:autoSpaceDE w:val="false"/>
        <w:autoSpaceDN w:val="false"/>
        <w:adjustRightInd w:val="false"/>
        <w:spacing w:before="170" w:after="57" w:line="300" w:lineRule="atLeast"/>
        <w:ind w:left="-567" w:firstLine="567"/>
        <w:textAlignment w:val="center"/>
        <w:outlineLvl w:val="2"/>
        <w:rPr>
          <w:rFonts w:ascii="Roboto Light" w:hAnsi="Roboto Light" w:eastAsia="MS Mincho" w:cs="TradeGothic-Bold"/>
          <w:color w:val="808080"/>
          <w:sz w:val="26"/>
          <w:szCs w:val="26"/>
          <w:lang w:val="en-GB"/>
        </w:rPr>
      </w:pPr>
      <w:r>
        <w:rPr>
          <w:rFonts w:ascii="Roboto Light" w:hAnsi="Roboto Light" w:eastAsia="MS Mincho" w:cs="TradeGothic-Bold"/>
          <w:color w:val="808080"/>
          <w:sz w:val="26"/>
          <w:szCs w:val="26"/>
          <w:lang w:val="en-GB"/>
        </w:rPr>
        <w:t xml:space="preserve">Results </w:t>
      </w:r>
    </w:p>
    <w:p w:rsidR="0089561D" w:rsidP="0089561D" w:rsidRDefault="00C4146A" w14:paraId="7A9127F3" w14:textId="51436E08">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Based on the results of the SPGM analysis, a </w:t>
      </w:r>
      <w:r w:rsidR="009C7270">
        <w:rPr>
          <w:rFonts w:ascii="Roboto Condensed Light" w:hAnsi="Roboto Condensed Light" w:eastAsia="MS Mincho" w:cs="Times New Roman"/>
        </w:rPr>
        <w:t>four group model was selected</w:t>
      </w:r>
      <w:r w:rsidR="0089561D">
        <w:rPr>
          <w:rFonts w:ascii="Roboto Condensed Light" w:hAnsi="Roboto Condensed Light" w:eastAsia="MS Mincho" w:cs="Times New Roman"/>
        </w:rPr>
        <w:t xml:space="preserve">. Table </w:t>
      </w:r>
      <w:r w:rsidR="007C04D5">
        <w:rPr>
          <w:rFonts w:ascii="Roboto Condensed Light" w:hAnsi="Roboto Condensed Light" w:eastAsia="MS Mincho" w:cs="Times New Roman"/>
        </w:rPr>
        <w:t>1</w:t>
      </w:r>
      <w:r w:rsidR="0089561D">
        <w:rPr>
          <w:rFonts w:ascii="Roboto Condensed Light" w:hAnsi="Roboto Condensed Light" w:eastAsia="MS Mincho" w:cs="Times New Roman"/>
        </w:rPr>
        <w:t xml:space="preserve"> shows the </w:t>
      </w:r>
      <w:r>
        <w:rPr>
          <w:rFonts w:ascii="Roboto Condensed Light" w:hAnsi="Roboto Condensed Light" w:eastAsia="MS Mincho" w:cs="Times New Roman"/>
        </w:rPr>
        <w:t>diagnostic results for the final</w:t>
      </w:r>
      <w:r w:rsidR="0089561D">
        <w:rPr>
          <w:rFonts w:ascii="Roboto Condensed Light" w:hAnsi="Roboto Condensed Light" w:eastAsia="MS Mincho" w:cs="Times New Roman"/>
        </w:rPr>
        <w:t xml:space="preserve"> model. Nagin (2005) suggests that when average posterior probability is higher than 0.7 and OCC values are higher than 5, the group assignment represents a high level of accuracy. </w:t>
      </w:r>
      <w:r>
        <w:rPr>
          <w:rFonts w:ascii="Roboto Condensed Light" w:hAnsi="Roboto Condensed Light" w:eastAsia="MS Mincho" w:cs="Times New Roman"/>
        </w:rPr>
        <w:t>Both of these criteria were fulfilled with the</w:t>
      </w:r>
      <w:r w:rsidR="0089561D">
        <w:rPr>
          <w:rFonts w:ascii="Roboto Condensed Light" w:hAnsi="Roboto Condensed Light" w:eastAsia="MS Mincho" w:cs="Times New Roman"/>
        </w:rPr>
        <w:t xml:space="preserve"> four group model</w:t>
      </w:r>
      <w:r>
        <w:rPr>
          <w:rFonts w:ascii="Roboto Condensed Light" w:hAnsi="Roboto Condensed Light" w:eastAsia="MS Mincho" w:cs="Times New Roman"/>
        </w:rPr>
        <w:t xml:space="preserve"> selected.</w:t>
      </w:r>
      <w:r w:rsidR="0089561D">
        <w:rPr>
          <w:rFonts w:ascii="Roboto Condensed Light" w:hAnsi="Roboto Condensed Light" w:eastAsia="MS Mincho" w:cs="Times New Roman"/>
        </w:rPr>
        <w:t xml:space="preserve"> </w:t>
      </w:r>
    </w:p>
    <w:p w:rsidR="0089561D" w:rsidP="0089561D" w:rsidRDefault="0089561D" w14:paraId="2DB68080" w14:textId="2F8ECFE7">
      <w:pPr>
        <w:widowControl w:val="false"/>
        <w:suppressAutoHyphens/>
        <w:autoSpaceDE w:val="false"/>
        <w:autoSpaceDN w:val="false"/>
        <w:adjustRightInd w:val="false"/>
        <w:spacing w:before="170" w:after="57" w:line="300" w:lineRule="atLeast"/>
        <w:textAlignment w:val="center"/>
        <w:outlineLvl w:val="2"/>
        <w:rPr>
          <w:rFonts w:ascii="TradeGothic" w:hAnsi="TradeGothic"/>
          <w:sz w:val="20"/>
        </w:rPr>
      </w:pPr>
      <w:r>
        <w:rPr>
          <w:rFonts w:ascii="TradeGothic" w:hAnsi="TradeGothic"/>
          <w:sz w:val="20"/>
        </w:rPr>
        <w:t>Tabl</w:t>
      </w:r>
      <w:r w:rsidRPr="0040796B">
        <w:rPr>
          <w:rFonts w:ascii="TradeGothic" w:hAnsi="TradeGothic"/>
          <w:sz w:val="20"/>
        </w:rPr>
        <w:t xml:space="preserve">e </w:t>
      </w:r>
      <w:r w:rsidR="007C04D5">
        <w:rPr>
          <w:rFonts w:ascii="TradeGothic" w:hAnsi="TradeGothic"/>
          <w:sz w:val="20"/>
        </w:rPr>
        <w:t>1</w:t>
      </w:r>
      <w:r w:rsidRPr="0040796B">
        <w:rPr>
          <w:rFonts w:ascii="TradeGothic" w:hAnsi="TradeGothic"/>
          <w:sz w:val="20"/>
        </w:rPr>
        <w:t xml:space="preserve">: </w:t>
      </w:r>
      <w:r>
        <w:rPr>
          <w:rFonts w:ascii="TradeGothic" w:hAnsi="TradeGothic"/>
          <w:sz w:val="20"/>
        </w:rPr>
        <w:t>Diagnostic statistics for the four group model</w:t>
      </w:r>
    </w:p>
    <w:tbl>
      <w:tblPr>
        <w:tblStyle w:val="TableGrid"/>
        <w:tblW w:w="0" w:type="auto"/>
        <w:tblLook w:firstRow="1" w:lastRow="0" w:firstColumn="1" w:lastColumn="0" w:noHBand="0" w:noVBand="1" w:val="04A0"/>
      </w:tblPr>
      <w:tblGrid>
        <w:gridCol w:w="1823"/>
        <w:gridCol w:w="1723"/>
        <w:gridCol w:w="1439"/>
        <w:gridCol w:w="1718"/>
        <w:gridCol w:w="1423"/>
        <w:gridCol w:w="1491"/>
      </w:tblGrid>
      <w:tr w:rsidR="00486EA1" w:rsidTr="00486EA1" w14:paraId="52B6A8EA" w14:textId="77777777">
        <w:trPr>
          <w:trHeight w:val="488"/>
        </w:trPr>
        <w:tc>
          <w:tcPr>
            <w:tcW w:w="1823" w:type="dxa"/>
            <w:tcBorders>
              <w:top w:val="nil"/>
              <w:left w:val="nil"/>
              <w:bottom w:val="single" w:color="auto" w:sz="4" w:space="0"/>
              <w:right w:val="nil"/>
            </w:tcBorders>
            <w:shd w:val="clear" w:color="auto" w:fill="881E76"/>
          </w:tcPr>
          <w:p w:rsidR="00486EA1" w:rsidP="00B2708E" w:rsidRDefault="00486EA1" w14:paraId="4D6C85A4" w14:textId="77777777">
            <w:pPr>
              <w:pStyle w:val="BodyText"/>
              <w:jc w:val="center"/>
              <w:rPr>
                <w:b/>
                <w:color w:val="FFFFFF" w:themeColor="background1"/>
                <w:sz w:val="20"/>
                <w:szCs w:val="20"/>
              </w:rPr>
            </w:pPr>
            <w:r>
              <w:rPr>
                <w:b/>
                <w:color w:val="FFFFFF" w:themeColor="background1"/>
                <w:sz w:val="20"/>
                <w:szCs w:val="20"/>
              </w:rPr>
              <w:t>Trajectory group</w:t>
            </w:r>
          </w:p>
        </w:tc>
        <w:tc>
          <w:tcPr>
            <w:tcW w:w="1723" w:type="dxa"/>
            <w:tcBorders>
              <w:top w:val="nil"/>
              <w:left w:val="nil"/>
              <w:right w:val="nil"/>
            </w:tcBorders>
            <w:shd w:val="clear" w:color="auto" w:fill="881E76"/>
          </w:tcPr>
          <w:p w:rsidR="00486EA1" w:rsidP="00B2708E" w:rsidRDefault="00486EA1" w14:paraId="574FC7EF" w14:textId="77777777">
            <w:pPr>
              <w:pStyle w:val="BodyText"/>
              <w:jc w:val="center"/>
              <w:rPr>
                <w:b/>
                <w:color w:val="FFFFFF" w:themeColor="background1"/>
                <w:sz w:val="20"/>
                <w:szCs w:val="20"/>
              </w:rPr>
            </w:pPr>
            <w:r>
              <w:rPr>
                <w:b/>
                <w:color w:val="FFFFFF" w:themeColor="background1"/>
                <w:sz w:val="20"/>
                <w:szCs w:val="20"/>
              </w:rPr>
              <w:t>Actual number of offenders</w:t>
            </w:r>
          </w:p>
        </w:tc>
        <w:tc>
          <w:tcPr>
            <w:tcW w:w="1439" w:type="dxa"/>
            <w:tcBorders>
              <w:top w:val="nil"/>
              <w:left w:val="nil"/>
              <w:right w:val="nil"/>
            </w:tcBorders>
            <w:shd w:val="clear" w:color="auto" w:fill="881E76"/>
          </w:tcPr>
          <w:p w:rsidR="00486EA1" w:rsidP="00B2708E" w:rsidRDefault="00486EA1" w14:paraId="361B5B5F" w14:textId="0911B5F1">
            <w:pPr>
              <w:pStyle w:val="BodyText"/>
              <w:jc w:val="center"/>
              <w:rPr>
                <w:b/>
                <w:color w:val="FFFFFF" w:themeColor="background1"/>
                <w:sz w:val="20"/>
                <w:szCs w:val="20"/>
              </w:rPr>
            </w:pPr>
            <w:r>
              <w:rPr>
                <w:b/>
                <w:color w:val="FFFFFF" w:themeColor="background1"/>
                <w:sz w:val="20"/>
                <w:szCs w:val="20"/>
              </w:rPr>
              <w:t>Actual percentage of total offenders</w:t>
            </w:r>
          </w:p>
        </w:tc>
        <w:tc>
          <w:tcPr>
            <w:tcW w:w="1718" w:type="dxa"/>
            <w:tcBorders>
              <w:top w:val="nil"/>
              <w:left w:val="nil"/>
              <w:right w:val="nil"/>
            </w:tcBorders>
            <w:shd w:val="clear" w:color="auto" w:fill="881E76"/>
          </w:tcPr>
          <w:p w:rsidR="00486EA1" w:rsidP="00B2708E" w:rsidRDefault="00486EA1" w14:paraId="2AB5F01F" w14:textId="66892347">
            <w:pPr>
              <w:pStyle w:val="BodyText"/>
              <w:jc w:val="center"/>
              <w:rPr>
                <w:b/>
                <w:color w:val="FFFFFF" w:themeColor="background1"/>
                <w:sz w:val="20"/>
                <w:szCs w:val="20"/>
              </w:rPr>
            </w:pPr>
            <w:r>
              <w:rPr>
                <w:b/>
                <w:color w:val="FFFFFF" w:themeColor="background1"/>
                <w:sz w:val="20"/>
                <w:szCs w:val="20"/>
              </w:rPr>
              <w:t>Predicted percentage of total offenders</w:t>
            </w:r>
          </w:p>
        </w:tc>
        <w:tc>
          <w:tcPr>
            <w:tcW w:w="1423" w:type="dxa"/>
            <w:tcBorders>
              <w:top w:val="nil"/>
              <w:left w:val="nil"/>
              <w:right w:val="nil"/>
            </w:tcBorders>
            <w:shd w:val="clear" w:color="auto" w:fill="881E76"/>
          </w:tcPr>
          <w:p w:rsidR="00486EA1" w:rsidP="00B2708E" w:rsidRDefault="00486EA1" w14:paraId="20C99601" w14:textId="77777777">
            <w:pPr>
              <w:pStyle w:val="BodyText"/>
              <w:jc w:val="center"/>
              <w:rPr>
                <w:b/>
                <w:color w:val="FFFFFF" w:themeColor="background1"/>
                <w:sz w:val="20"/>
                <w:szCs w:val="20"/>
              </w:rPr>
            </w:pPr>
            <w:r>
              <w:rPr>
                <w:b/>
                <w:color w:val="FFFFFF" w:themeColor="background1"/>
                <w:sz w:val="20"/>
                <w:szCs w:val="20"/>
              </w:rPr>
              <w:t>Average posterior probability</w:t>
            </w:r>
          </w:p>
        </w:tc>
        <w:tc>
          <w:tcPr>
            <w:tcW w:w="1491" w:type="dxa"/>
            <w:tcBorders>
              <w:top w:val="nil"/>
              <w:left w:val="nil"/>
              <w:right w:val="nil"/>
            </w:tcBorders>
            <w:shd w:val="clear" w:color="auto" w:fill="881E76"/>
          </w:tcPr>
          <w:p w:rsidR="00486EA1" w:rsidP="00B2708E" w:rsidRDefault="00486EA1" w14:paraId="708C5570" w14:textId="77777777">
            <w:pPr>
              <w:pStyle w:val="BodyText"/>
              <w:jc w:val="center"/>
              <w:rPr>
                <w:b/>
                <w:color w:val="FFFFFF" w:themeColor="background1"/>
                <w:sz w:val="20"/>
                <w:szCs w:val="20"/>
              </w:rPr>
            </w:pPr>
            <w:r>
              <w:rPr>
                <w:b/>
                <w:color w:val="FFFFFF" w:themeColor="background1"/>
                <w:sz w:val="20"/>
                <w:szCs w:val="20"/>
              </w:rPr>
              <w:t>Odds correct classification</w:t>
            </w:r>
          </w:p>
        </w:tc>
      </w:tr>
      <w:tr w:rsidR="00486EA1" w:rsidTr="00486EA1" w14:paraId="7F202E9F" w14:textId="77777777">
        <w:trPr>
          <w:trHeight w:val="762"/>
        </w:trPr>
        <w:tc>
          <w:tcPr>
            <w:tcW w:w="1823" w:type="dxa"/>
            <w:tcBorders>
              <w:left w:val="nil"/>
              <w:right w:val="single" w:color="auto" w:sz="4" w:space="0"/>
            </w:tcBorders>
            <w:shd w:val="clear" w:color="auto" w:fill="auto"/>
          </w:tcPr>
          <w:p w:rsidRPr="001E1DC1" w:rsidR="00486EA1" w:rsidP="00B2708E" w:rsidRDefault="00486EA1" w14:paraId="447B0355" w14:textId="77777777">
            <w:pPr>
              <w:pStyle w:val="BodyText"/>
              <w:rPr>
                <w:color w:val="auto"/>
                <w:sz w:val="20"/>
                <w:szCs w:val="20"/>
              </w:rPr>
            </w:pPr>
            <w:r>
              <w:rPr>
                <w:color w:val="auto"/>
                <w:sz w:val="20"/>
                <w:szCs w:val="20"/>
              </w:rPr>
              <w:t>Low</w:t>
            </w:r>
          </w:p>
          <w:p w:rsidR="00486EA1" w:rsidP="00B2708E" w:rsidRDefault="00486EA1" w14:paraId="3E3BA40D" w14:textId="77777777">
            <w:pPr>
              <w:pStyle w:val="BodyText"/>
              <w:rPr>
                <w:color w:val="auto"/>
                <w:sz w:val="20"/>
                <w:szCs w:val="20"/>
              </w:rPr>
            </w:pPr>
            <w:r>
              <w:rPr>
                <w:color w:val="auto"/>
                <w:sz w:val="20"/>
                <w:szCs w:val="20"/>
              </w:rPr>
              <w:t xml:space="preserve">Adolescent limited </w:t>
            </w:r>
          </w:p>
          <w:p w:rsidRPr="001E1DC1" w:rsidR="00486EA1" w:rsidP="00B2708E" w:rsidRDefault="00486EA1" w14:paraId="11116E34" w14:textId="77777777">
            <w:pPr>
              <w:pStyle w:val="BodyText"/>
              <w:rPr>
                <w:color w:val="auto"/>
                <w:sz w:val="20"/>
                <w:szCs w:val="20"/>
              </w:rPr>
            </w:pPr>
            <w:r>
              <w:rPr>
                <w:color w:val="auto"/>
                <w:sz w:val="20"/>
                <w:szCs w:val="20"/>
              </w:rPr>
              <w:t>Late developing</w:t>
            </w:r>
          </w:p>
          <w:p w:rsidRPr="001E1DC1" w:rsidR="00486EA1" w:rsidP="00B2708E" w:rsidRDefault="00486EA1" w14:paraId="64BD6E72" w14:textId="77777777">
            <w:pPr>
              <w:pStyle w:val="BodyText"/>
              <w:rPr>
                <w:color w:val="auto"/>
                <w:sz w:val="20"/>
                <w:szCs w:val="20"/>
              </w:rPr>
            </w:pPr>
            <w:r w:rsidRPr="001E1DC1">
              <w:rPr>
                <w:color w:val="auto"/>
                <w:sz w:val="20"/>
                <w:szCs w:val="20"/>
              </w:rPr>
              <w:t>High</w:t>
            </w:r>
          </w:p>
        </w:tc>
        <w:tc>
          <w:tcPr>
            <w:tcW w:w="1723" w:type="dxa"/>
            <w:tcBorders>
              <w:left w:val="single" w:color="auto" w:sz="4" w:space="0"/>
              <w:right w:val="nil"/>
            </w:tcBorders>
            <w:shd w:val="clear" w:color="auto" w:fill="E4D2E2"/>
          </w:tcPr>
          <w:p w:rsidR="00486EA1" w:rsidP="00B2708E" w:rsidRDefault="00486EA1" w14:paraId="5242F609" w14:textId="77777777">
            <w:pPr>
              <w:pStyle w:val="BodyText"/>
              <w:jc w:val="center"/>
              <w:rPr>
                <w:color w:val="auto"/>
                <w:sz w:val="20"/>
                <w:szCs w:val="20"/>
              </w:rPr>
            </w:pPr>
            <w:r>
              <w:rPr>
                <w:color w:val="auto"/>
                <w:sz w:val="20"/>
                <w:szCs w:val="20"/>
              </w:rPr>
              <w:t>10,240</w:t>
            </w:r>
          </w:p>
          <w:p w:rsidR="00486EA1" w:rsidP="00B2708E" w:rsidRDefault="00486EA1" w14:paraId="6DE5A350" w14:textId="77777777">
            <w:pPr>
              <w:pStyle w:val="BodyText"/>
              <w:jc w:val="center"/>
              <w:rPr>
                <w:color w:val="auto"/>
                <w:sz w:val="20"/>
                <w:szCs w:val="20"/>
              </w:rPr>
            </w:pPr>
            <w:r>
              <w:rPr>
                <w:color w:val="auto"/>
                <w:sz w:val="20"/>
                <w:szCs w:val="20"/>
              </w:rPr>
              <w:t>737</w:t>
            </w:r>
          </w:p>
          <w:p w:rsidR="00486EA1" w:rsidP="00B2708E" w:rsidRDefault="00486EA1" w14:paraId="1DB7316C" w14:textId="77777777">
            <w:pPr>
              <w:pStyle w:val="BodyText"/>
              <w:jc w:val="center"/>
              <w:rPr>
                <w:color w:val="auto"/>
                <w:sz w:val="20"/>
                <w:szCs w:val="20"/>
              </w:rPr>
            </w:pPr>
            <w:r>
              <w:rPr>
                <w:color w:val="auto"/>
                <w:sz w:val="20"/>
                <w:szCs w:val="20"/>
              </w:rPr>
              <w:t>388</w:t>
            </w:r>
          </w:p>
          <w:p w:rsidRPr="001E1DC1" w:rsidR="00486EA1" w:rsidP="00B2708E" w:rsidRDefault="00486EA1" w14:paraId="17EFAB5E" w14:textId="77777777">
            <w:pPr>
              <w:pStyle w:val="BodyText"/>
              <w:jc w:val="center"/>
              <w:rPr>
                <w:color w:val="auto"/>
                <w:sz w:val="20"/>
                <w:szCs w:val="20"/>
              </w:rPr>
            </w:pPr>
            <w:r>
              <w:rPr>
                <w:color w:val="auto"/>
                <w:sz w:val="20"/>
                <w:szCs w:val="20"/>
              </w:rPr>
              <w:t>182</w:t>
            </w:r>
          </w:p>
        </w:tc>
        <w:tc>
          <w:tcPr>
            <w:tcW w:w="1439" w:type="dxa"/>
            <w:tcBorders>
              <w:left w:val="single" w:color="auto" w:sz="4" w:space="0"/>
              <w:right w:val="single" w:color="auto" w:sz="4" w:space="0"/>
            </w:tcBorders>
          </w:tcPr>
          <w:p w:rsidR="00486EA1" w:rsidP="00486EA1" w:rsidRDefault="00486EA1" w14:paraId="4877CB98" w14:textId="077DA3CA">
            <w:pPr>
              <w:pStyle w:val="BodyText"/>
              <w:jc w:val="center"/>
              <w:rPr>
                <w:color w:val="auto"/>
                <w:sz w:val="20"/>
                <w:szCs w:val="20"/>
              </w:rPr>
            </w:pPr>
            <w:r>
              <w:rPr>
                <w:color w:val="auto"/>
                <w:sz w:val="20"/>
                <w:szCs w:val="20"/>
              </w:rPr>
              <w:t>88.7%</w:t>
            </w:r>
          </w:p>
          <w:p w:rsidR="00486EA1" w:rsidP="00486EA1" w:rsidRDefault="00486EA1" w14:paraId="36CA66BA" w14:textId="7A012990">
            <w:pPr>
              <w:pStyle w:val="BodyText"/>
              <w:jc w:val="center"/>
              <w:rPr>
                <w:color w:val="auto"/>
                <w:sz w:val="20"/>
                <w:szCs w:val="20"/>
              </w:rPr>
            </w:pPr>
            <w:r>
              <w:rPr>
                <w:color w:val="auto"/>
                <w:sz w:val="20"/>
                <w:szCs w:val="20"/>
              </w:rPr>
              <w:t>6.4%</w:t>
            </w:r>
          </w:p>
          <w:p w:rsidR="00486EA1" w:rsidP="00486EA1" w:rsidRDefault="00486EA1" w14:paraId="0DD3C59D" w14:textId="19A46776">
            <w:pPr>
              <w:pStyle w:val="BodyText"/>
              <w:jc w:val="center"/>
              <w:rPr>
                <w:color w:val="auto"/>
                <w:sz w:val="20"/>
                <w:szCs w:val="20"/>
              </w:rPr>
            </w:pPr>
            <w:r>
              <w:rPr>
                <w:color w:val="auto"/>
                <w:sz w:val="20"/>
                <w:szCs w:val="20"/>
              </w:rPr>
              <w:t>3.4%</w:t>
            </w:r>
          </w:p>
          <w:p w:rsidR="00486EA1" w:rsidP="00486EA1" w:rsidRDefault="00486EA1" w14:paraId="0A1E538C" w14:textId="5321CDF1">
            <w:pPr>
              <w:pStyle w:val="BodyText"/>
              <w:jc w:val="center"/>
              <w:rPr>
                <w:color w:val="auto"/>
                <w:sz w:val="20"/>
                <w:szCs w:val="20"/>
              </w:rPr>
            </w:pPr>
            <w:r>
              <w:rPr>
                <w:color w:val="auto"/>
                <w:sz w:val="20"/>
                <w:szCs w:val="20"/>
              </w:rPr>
              <w:t>1.6%</w:t>
            </w:r>
          </w:p>
        </w:tc>
        <w:tc>
          <w:tcPr>
            <w:tcW w:w="1718" w:type="dxa"/>
            <w:tcBorders>
              <w:left w:val="single" w:color="auto" w:sz="4" w:space="0"/>
              <w:right w:val="nil"/>
            </w:tcBorders>
            <w:shd w:val="clear" w:color="auto" w:fill="E4D2E2"/>
          </w:tcPr>
          <w:p w:rsidR="00486EA1" w:rsidP="00B2708E" w:rsidRDefault="00486EA1" w14:paraId="608DF24A" w14:textId="528D19A9">
            <w:pPr>
              <w:pStyle w:val="BodyText"/>
              <w:jc w:val="center"/>
              <w:rPr>
                <w:color w:val="auto"/>
                <w:sz w:val="20"/>
                <w:szCs w:val="20"/>
              </w:rPr>
            </w:pPr>
            <w:r>
              <w:rPr>
                <w:color w:val="auto"/>
                <w:sz w:val="20"/>
                <w:szCs w:val="20"/>
              </w:rPr>
              <w:t>88.5%</w:t>
            </w:r>
          </w:p>
          <w:p w:rsidR="00486EA1" w:rsidP="00B2708E" w:rsidRDefault="00486EA1" w14:paraId="4094E31D" w14:textId="717F235A">
            <w:pPr>
              <w:pStyle w:val="BodyText"/>
              <w:jc w:val="center"/>
              <w:rPr>
                <w:color w:val="auto"/>
                <w:sz w:val="20"/>
                <w:szCs w:val="20"/>
              </w:rPr>
            </w:pPr>
            <w:r>
              <w:rPr>
                <w:color w:val="auto"/>
                <w:sz w:val="20"/>
                <w:szCs w:val="20"/>
              </w:rPr>
              <w:t>6.5%</w:t>
            </w:r>
          </w:p>
          <w:p w:rsidR="00486EA1" w:rsidP="00B2708E" w:rsidRDefault="00486EA1" w14:paraId="2AD9AE65" w14:textId="77777777">
            <w:pPr>
              <w:pStyle w:val="BodyText"/>
              <w:jc w:val="center"/>
              <w:rPr>
                <w:color w:val="auto"/>
                <w:sz w:val="20"/>
                <w:szCs w:val="20"/>
              </w:rPr>
            </w:pPr>
            <w:r>
              <w:rPr>
                <w:color w:val="auto"/>
                <w:sz w:val="20"/>
                <w:szCs w:val="20"/>
              </w:rPr>
              <w:t>3.4%</w:t>
            </w:r>
          </w:p>
          <w:p w:rsidR="00486EA1" w:rsidP="00B2708E" w:rsidRDefault="00486EA1" w14:paraId="7C0430E1" w14:textId="77777777">
            <w:pPr>
              <w:pStyle w:val="BodyText"/>
              <w:jc w:val="center"/>
              <w:rPr>
                <w:color w:val="auto"/>
                <w:sz w:val="20"/>
                <w:szCs w:val="20"/>
              </w:rPr>
            </w:pPr>
            <w:r>
              <w:rPr>
                <w:color w:val="auto"/>
                <w:sz w:val="20"/>
                <w:szCs w:val="20"/>
              </w:rPr>
              <w:t>1.6%</w:t>
            </w:r>
          </w:p>
        </w:tc>
        <w:tc>
          <w:tcPr>
            <w:tcW w:w="1423" w:type="dxa"/>
            <w:tcBorders>
              <w:left w:val="single" w:color="auto" w:sz="4" w:space="0"/>
              <w:right w:val="nil"/>
            </w:tcBorders>
            <w:shd w:val="clear" w:color="auto" w:fill="FFFFFF" w:themeFill="background1"/>
          </w:tcPr>
          <w:p w:rsidR="00486EA1" w:rsidP="00B2708E" w:rsidRDefault="00486EA1" w14:paraId="47D41FEC" w14:textId="77777777">
            <w:pPr>
              <w:pStyle w:val="BodyText"/>
              <w:jc w:val="center"/>
              <w:rPr>
                <w:color w:val="auto"/>
                <w:sz w:val="20"/>
                <w:szCs w:val="20"/>
              </w:rPr>
            </w:pPr>
            <w:r>
              <w:rPr>
                <w:color w:val="auto"/>
                <w:sz w:val="20"/>
                <w:szCs w:val="20"/>
              </w:rPr>
              <w:t>0.99</w:t>
            </w:r>
          </w:p>
          <w:p w:rsidR="00486EA1" w:rsidP="00B2708E" w:rsidRDefault="00486EA1" w14:paraId="2FD98810" w14:textId="77777777">
            <w:pPr>
              <w:pStyle w:val="BodyText"/>
              <w:jc w:val="center"/>
              <w:rPr>
                <w:color w:val="auto"/>
                <w:sz w:val="20"/>
                <w:szCs w:val="20"/>
              </w:rPr>
            </w:pPr>
            <w:r>
              <w:rPr>
                <w:color w:val="auto"/>
                <w:sz w:val="20"/>
                <w:szCs w:val="20"/>
              </w:rPr>
              <w:t>0.91</w:t>
            </w:r>
          </w:p>
          <w:p w:rsidR="00486EA1" w:rsidP="00B2708E" w:rsidRDefault="00486EA1" w14:paraId="474593CC" w14:textId="77777777">
            <w:pPr>
              <w:pStyle w:val="BodyText"/>
              <w:jc w:val="center"/>
              <w:rPr>
                <w:color w:val="auto"/>
                <w:sz w:val="20"/>
                <w:szCs w:val="20"/>
              </w:rPr>
            </w:pPr>
            <w:r>
              <w:rPr>
                <w:color w:val="auto"/>
                <w:sz w:val="20"/>
                <w:szCs w:val="20"/>
              </w:rPr>
              <w:t>0.92</w:t>
            </w:r>
          </w:p>
          <w:p w:rsidR="00486EA1" w:rsidP="00B2708E" w:rsidRDefault="00486EA1" w14:paraId="5343C59C" w14:textId="77777777">
            <w:pPr>
              <w:pStyle w:val="BodyText"/>
              <w:jc w:val="center"/>
              <w:rPr>
                <w:color w:val="auto"/>
                <w:sz w:val="20"/>
                <w:szCs w:val="20"/>
              </w:rPr>
            </w:pPr>
            <w:r>
              <w:rPr>
                <w:color w:val="auto"/>
                <w:sz w:val="20"/>
                <w:szCs w:val="20"/>
              </w:rPr>
              <w:t>0.98</w:t>
            </w:r>
          </w:p>
        </w:tc>
        <w:tc>
          <w:tcPr>
            <w:tcW w:w="1491" w:type="dxa"/>
            <w:tcBorders>
              <w:left w:val="single" w:color="auto" w:sz="4" w:space="0"/>
              <w:right w:val="nil"/>
            </w:tcBorders>
            <w:shd w:val="clear" w:color="auto" w:fill="E4D2E2"/>
          </w:tcPr>
          <w:p w:rsidR="00486EA1" w:rsidP="00B2708E" w:rsidRDefault="00486EA1" w14:paraId="6A00DCF8" w14:textId="77777777">
            <w:pPr>
              <w:pStyle w:val="BodyText"/>
              <w:jc w:val="center"/>
              <w:rPr>
                <w:color w:val="auto"/>
                <w:sz w:val="20"/>
                <w:szCs w:val="20"/>
              </w:rPr>
            </w:pPr>
            <w:r>
              <w:rPr>
                <w:color w:val="auto"/>
                <w:sz w:val="20"/>
                <w:szCs w:val="20"/>
              </w:rPr>
              <w:t>16.88</w:t>
            </w:r>
          </w:p>
          <w:p w:rsidR="00486EA1" w:rsidP="00B2708E" w:rsidRDefault="00486EA1" w14:paraId="3E29F421" w14:textId="77777777">
            <w:pPr>
              <w:pStyle w:val="BodyText"/>
              <w:jc w:val="center"/>
              <w:rPr>
                <w:color w:val="auto"/>
                <w:sz w:val="20"/>
                <w:szCs w:val="20"/>
              </w:rPr>
            </w:pPr>
            <w:r>
              <w:rPr>
                <w:color w:val="auto"/>
                <w:sz w:val="20"/>
                <w:szCs w:val="20"/>
              </w:rPr>
              <w:t>151.49</w:t>
            </w:r>
          </w:p>
          <w:p w:rsidR="00486EA1" w:rsidP="00B2708E" w:rsidRDefault="00486EA1" w14:paraId="6A876E40" w14:textId="77777777">
            <w:pPr>
              <w:pStyle w:val="BodyText"/>
              <w:jc w:val="center"/>
              <w:rPr>
                <w:color w:val="auto"/>
                <w:sz w:val="20"/>
                <w:szCs w:val="20"/>
              </w:rPr>
            </w:pPr>
            <w:r>
              <w:rPr>
                <w:color w:val="auto"/>
                <w:sz w:val="20"/>
                <w:szCs w:val="20"/>
              </w:rPr>
              <w:t>327.80</w:t>
            </w:r>
          </w:p>
          <w:p w:rsidR="00486EA1" w:rsidP="00B2708E" w:rsidRDefault="00486EA1" w14:paraId="689D8C67" w14:textId="77777777">
            <w:pPr>
              <w:pStyle w:val="BodyText"/>
              <w:jc w:val="center"/>
              <w:rPr>
                <w:color w:val="auto"/>
                <w:sz w:val="20"/>
                <w:szCs w:val="20"/>
              </w:rPr>
            </w:pPr>
            <w:r>
              <w:rPr>
                <w:color w:val="auto"/>
                <w:sz w:val="20"/>
                <w:szCs w:val="20"/>
              </w:rPr>
              <w:t>2951.51</w:t>
            </w:r>
          </w:p>
        </w:tc>
      </w:tr>
    </w:tbl>
    <w:p w:rsidR="00C4146A" w:rsidP="00CA2CF5" w:rsidRDefault="00C4146A" w14:paraId="320BF277"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C84B66" w:rsidP="00FB219D" w:rsidRDefault="00C4146A" w14:paraId="589DB459" w14:textId="2AB293A8">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Overall, the model includes 11,547 unique offenders</w:t>
      </w:r>
      <w:r w:rsidR="004B7B60">
        <w:rPr>
          <w:rFonts w:ascii="Roboto Condensed Light" w:hAnsi="Roboto Condensed Light" w:eastAsia="MS Mincho" w:cs="Times New Roman"/>
        </w:rPr>
        <w:t>.</w:t>
      </w:r>
      <w:r>
        <w:rPr>
          <w:rFonts w:ascii="Roboto Condensed Light" w:hAnsi="Roboto Condensed Light" w:eastAsia="MS Mincho" w:cs="Times New Roman"/>
        </w:rPr>
        <w:t xml:space="preserve"> Over their first eight years of offending this cohort were recorded for </w:t>
      </w:r>
      <w:r w:rsidR="00BB23C1">
        <w:rPr>
          <w:rFonts w:ascii="Roboto Condensed Light" w:hAnsi="Roboto Condensed Light" w:eastAsia="MS Mincho" w:cs="Times New Roman"/>
        </w:rPr>
        <w:t>39,680</w:t>
      </w:r>
      <w:r w:rsidR="00974011">
        <w:rPr>
          <w:rFonts w:ascii="Roboto Condensed Light" w:hAnsi="Roboto Condensed Light" w:eastAsia="MS Mincho" w:cs="Times New Roman"/>
        </w:rPr>
        <w:t xml:space="preserve"> incidents</w:t>
      </w:r>
      <w:r w:rsidR="007B3211">
        <w:rPr>
          <w:rFonts w:ascii="Roboto Condensed Light" w:hAnsi="Roboto Condensed Light" w:eastAsia="MS Mincho" w:cs="Times New Roman"/>
        </w:rPr>
        <w:t xml:space="preserve">, and </w:t>
      </w:r>
      <w:r w:rsidR="00BB23C1">
        <w:rPr>
          <w:rFonts w:ascii="Roboto Condensed Light" w:hAnsi="Roboto Condensed Light" w:eastAsia="MS Mincho" w:cs="Times New Roman"/>
        </w:rPr>
        <w:t>58</w:t>
      </w:r>
      <w:r w:rsidR="007B3211">
        <w:rPr>
          <w:rFonts w:ascii="Roboto Condensed Light" w:hAnsi="Roboto Condensed Light" w:eastAsia="MS Mincho" w:cs="Times New Roman"/>
        </w:rPr>
        <w:t>,</w:t>
      </w:r>
      <w:r w:rsidR="00BB23C1">
        <w:rPr>
          <w:rFonts w:ascii="Roboto Condensed Light" w:hAnsi="Roboto Condensed Light" w:eastAsia="MS Mincho" w:cs="Times New Roman"/>
        </w:rPr>
        <w:t>918</w:t>
      </w:r>
      <w:r w:rsidR="007B3211">
        <w:rPr>
          <w:rFonts w:ascii="Roboto Condensed Light" w:hAnsi="Roboto Condensed Light" w:eastAsia="MS Mincho" w:cs="Times New Roman"/>
        </w:rPr>
        <w:t xml:space="preserve"> </w:t>
      </w:r>
      <w:r w:rsidR="00E33431">
        <w:rPr>
          <w:rFonts w:ascii="Roboto Condensed Light" w:hAnsi="Roboto Condensed Light" w:eastAsia="MS Mincho" w:cs="Times New Roman"/>
        </w:rPr>
        <w:t>offence</w:t>
      </w:r>
      <w:r>
        <w:rPr>
          <w:rFonts w:ascii="Roboto Condensed Light" w:hAnsi="Roboto Condensed Light" w:eastAsia="MS Mincho" w:cs="Times New Roman"/>
        </w:rPr>
        <w:t>s in total</w:t>
      </w:r>
      <w:r w:rsidR="00974011">
        <w:rPr>
          <w:rFonts w:ascii="Roboto Condensed Light" w:hAnsi="Roboto Condensed Light" w:eastAsia="MS Mincho" w:cs="Times New Roman"/>
        </w:rPr>
        <w:t>.</w:t>
      </w:r>
      <w:r w:rsidR="004B7B60">
        <w:rPr>
          <w:rFonts w:ascii="Roboto Condensed Light" w:hAnsi="Roboto Condensed Light" w:eastAsia="MS Mincho" w:cs="Times New Roman"/>
        </w:rPr>
        <w:t xml:space="preserve"> </w:t>
      </w:r>
      <w:r>
        <w:rPr>
          <w:rFonts w:ascii="Roboto Condensed Light" w:hAnsi="Roboto Condensed Light" w:eastAsia="MS Mincho" w:cs="Times New Roman"/>
        </w:rPr>
        <w:t xml:space="preserve">Figure </w:t>
      </w:r>
      <w:r w:rsidR="007C04D5">
        <w:rPr>
          <w:rFonts w:ascii="Roboto Condensed Light" w:hAnsi="Roboto Condensed Light" w:eastAsia="MS Mincho" w:cs="Times New Roman"/>
        </w:rPr>
        <w:t>1</w:t>
      </w:r>
      <w:r>
        <w:rPr>
          <w:rFonts w:ascii="Roboto Condensed Light" w:hAnsi="Roboto Condensed Light" w:eastAsia="MS Mincho" w:cs="Times New Roman"/>
        </w:rPr>
        <w:t xml:space="preserve"> shows the trajectories of each of the four groups that emerged in the selected model. As sho</w:t>
      </w:r>
      <w:r w:rsidR="00620B15">
        <w:rPr>
          <w:rFonts w:ascii="Roboto Condensed Light" w:hAnsi="Roboto Condensed Light" w:eastAsia="MS Mincho" w:cs="Times New Roman"/>
        </w:rPr>
        <w:t xml:space="preserve">wn, the modelling identified a </w:t>
      </w:r>
      <w:r w:rsidR="005509F2">
        <w:rPr>
          <w:rFonts w:ascii="Roboto Condensed Light" w:hAnsi="Roboto Condensed Light" w:eastAsia="MS Mincho" w:cs="Times New Roman"/>
        </w:rPr>
        <w:t>‘</w:t>
      </w:r>
      <w:r>
        <w:rPr>
          <w:rFonts w:ascii="Roboto Condensed Light" w:hAnsi="Roboto Condensed Light" w:eastAsia="MS Mincho" w:cs="Times New Roman"/>
        </w:rPr>
        <w:t>high</w:t>
      </w:r>
      <w:r w:rsidR="005509F2">
        <w:rPr>
          <w:rFonts w:ascii="Roboto Condensed Light" w:hAnsi="Roboto Condensed Light" w:eastAsia="MS Mincho" w:cs="Times New Roman"/>
        </w:rPr>
        <w:t>’</w:t>
      </w:r>
      <w:r>
        <w:rPr>
          <w:rFonts w:ascii="Roboto Condensed Light" w:hAnsi="Roboto Condensed Light" w:eastAsia="MS Mincho" w:cs="Times New Roman"/>
        </w:rPr>
        <w:t xml:space="preserve"> offending group, whose offending increased rapidly from a young age. On average, this group was recorded for 0.8 incidents per individual at age 10, to a peak of 11.6 incidents at age 15, before declining to 7.3 incidents per offender </w:t>
      </w:r>
      <w:r w:rsidR="00FB219D">
        <w:rPr>
          <w:rFonts w:ascii="Roboto Condensed Light" w:hAnsi="Roboto Condensed Light" w:eastAsia="MS Mincho" w:cs="Times New Roman"/>
        </w:rPr>
        <w:t>at the end of</w:t>
      </w:r>
      <w:r w:rsidR="00620B15">
        <w:rPr>
          <w:rFonts w:ascii="Roboto Condensed Light" w:hAnsi="Roboto Condensed Light" w:eastAsia="MS Mincho" w:cs="Times New Roman"/>
        </w:rPr>
        <w:t xml:space="preserve"> the data series (age 17). The </w:t>
      </w:r>
      <w:r w:rsidR="005509F2">
        <w:rPr>
          <w:rFonts w:ascii="Roboto Condensed Light" w:hAnsi="Roboto Condensed Light" w:eastAsia="MS Mincho" w:cs="Times New Roman"/>
        </w:rPr>
        <w:t>‘</w:t>
      </w:r>
      <w:r w:rsidR="00FB219D">
        <w:rPr>
          <w:rFonts w:ascii="Roboto Condensed Light" w:hAnsi="Roboto Condensed Light" w:eastAsia="MS Mincho" w:cs="Times New Roman"/>
        </w:rPr>
        <w:t>adolescent limited</w:t>
      </w:r>
      <w:r w:rsidR="005509F2">
        <w:rPr>
          <w:rFonts w:ascii="Roboto Condensed Light" w:hAnsi="Roboto Condensed Light" w:eastAsia="MS Mincho" w:cs="Times New Roman"/>
        </w:rPr>
        <w:t>’</w:t>
      </w:r>
      <w:r w:rsidR="00FB219D">
        <w:rPr>
          <w:rFonts w:ascii="Roboto Condensed Light" w:hAnsi="Roboto Condensed Light" w:eastAsia="MS Mincho" w:cs="Times New Roman"/>
        </w:rPr>
        <w:t xml:space="preserve"> group followed a similar offending pattern but their level of offending was much lower, peaking at an average of 3.1 incidents at the age of 15 before declining to an average of 1.0 incident per offender at age 17. The level of offending amongst the </w:t>
      </w:r>
      <w:r w:rsidR="005509F2">
        <w:rPr>
          <w:rFonts w:ascii="Roboto Condensed Light" w:hAnsi="Roboto Condensed Light" w:eastAsia="MS Mincho" w:cs="Times New Roman"/>
        </w:rPr>
        <w:t>‘</w:t>
      </w:r>
      <w:r w:rsidR="00FB219D">
        <w:rPr>
          <w:rFonts w:ascii="Roboto Condensed Light" w:hAnsi="Roboto Condensed Light" w:eastAsia="MS Mincho" w:cs="Times New Roman"/>
        </w:rPr>
        <w:t>late developing</w:t>
      </w:r>
      <w:r w:rsidR="005509F2">
        <w:rPr>
          <w:rFonts w:ascii="Roboto Condensed Light" w:hAnsi="Roboto Condensed Light" w:eastAsia="MS Mincho" w:cs="Times New Roman"/>
        </w:rPr>
        <w:t>’</w:t>
      </w:r>
      <w:r w:rsidR="00FB219D">
        <w:rPr>
          <w:rFonts w:ascii="Roboto Condensed Light" w:hAnsi="Roboto Condensed Light" w:eastAsia="MS Mincho" w:cs="Times New Roman"/>
        </w:rPr>
        <w:t xml:space="preserve"> group remained low until around the age of 15 (where they were recorded for an average of 1.3 incidents per offender), before rapidly increasing to match the high group at age 17, with 7.5 incidents recorded on average per offender. Finally, </w:t>
      </w:r>
      <w:r w:rsidR="00620B15">
        <w:rPr>
          <w:rFonts w:ascii="Roboto Condensed Light" w:hAnsi="Roboto Condensed Light" w:eastAsia="MS Mincho" w:cs="Times New Roman"/>
        </w:rPr>
        <w:t xml:space="preserve">the modelling identified a </w:t>
      </w:r>
      <w:r w:rsidR="005509F2">
        <w:rPr>
          <w:rFonts w:ascii="Roboto Condensed Light" w:hAnsi="Roboto Condensed Light" w:eastAsia="MS Mincho" w:cs="Times New Roman"/>
        </w:rPr>
        <w:t>‘</w:t>
      </w:r>
      <w:r w:rsidR="00620B15">
        <w:rPr>
          <w:rFonts w:ascii="Roboto Condensed Light" w:hAnsi="Roboto Condensed Light" w:eastAsia="MS Mincho" w:cs="Times New Roman"/>
        </w:rPr>
        <w:t>low</w:t>
      </w:r>
      <w:r w:rsidR="005509F2">
        <w:rPr>
          <w:rFonts w:ascii="Roboto Condensed Light" w:hAnsi="Roboto Condensed Light" w:eastAsia="MS Mincho" w:cs="Times New Roman"/>
        </w:rPr>
        <w:t>’</w:t>
      </w:r>
      <w:r w:rsidR="00620B15">
        <w:rPr>
          <w:rFonts w:ascii="Roboto Condensed Light" w:hAnsi="Roboto Condensed Light" w:eastAsia="MS Mincho" w:cs="Times New Roman"/>
        </w:rPr>
        <w:t xml:space="preserve"> </w:t>
      </w:r>
      <w:r w:rsidR="00FB219D">
        <w:rPr>
          <w:rFonts w:ascii="Roboto Condensed Light" w:hAnsi="Roboto Condensed Light" w:eastAsia="MS Mincho" w:cs="Times New Roman"/>
        </w:rPr>
        <w:t xml:space="preserve">offending group who had a very low level of offending across all ages. The highest offending rate for this group, of only 0.4 incidents on average per offender, occurred at the age of 16. </w:t>
      </w:r>
    </w:p>
    <w:p w:rsidRPr="0040796B" w:rsidR="0041091E" w:rsidP="0041091E" w:rsidRDefault="0041091E" w14:paraId="254BC540" w14:textId="2F9A31ED">
      <w:pPr>
        <w:widowControl w:val="false"/>
        <w:suppressAutoHyphens/>
        <w:autoSpaceDE w:val="false"/>
        <w:autoSpaceDN w:val="false"/>
        <w:adjustRightInd w:val="false"/>
        <w:spacing w:before="170" w:after="57" w:line="300" w:lineRule="atLeast"/>
        <w:textAlignment w:val="center"/>
        <w:outlineLvl w:val="2"/>
        <w:rPr>
          <w:rFonts w:ascii="TradeGothic" w:hAnsi="TradeGothic"/>
          <w:sz w:val="20"/>
        </w:rPr>
      </w:pPr>
      <w:r w:rsidRPr="0040796B">
        <w:rPr>
          <w:rFonts w:ascii="TradeGothic" w:hAnsi="TradeGothic"/>
          <w:sz w:val="20"/>
        </w:rPr>
        <w:t xml:space="preserve">Figure </w:t>
      </w:r>
      <w:r w:rsidR="007C04D5">
        <w:rPr>
          <w:rFonts w:ascii="TradeGothic" w:hAnsi="TradeGothic"/>
          <w:sz w:val="20"/>
        </w:rPr>
        <w:t>1</w:t>
      </w:r>
      <w:r w:rsidRPr="0040796B">
        <w:rPr>
          <w:rFonts w:ascii="TradeGothic" w:hAnsi="TradeGothic"/>
          <w:sz w:val="20"/>
        </w:rPr>
        <w:t xml:space="preserve">: </w:t>
      </w:r>
      <w:r>
        <w:rPr>
          <w:rFonts w:ascii="TradeGothic" w:hAnsi="TradeGothic"/>
          <w:sz w:val="20"/>
        </w:rPr>
        <w:t>Trajectory analysis of youth offenders, eight year cohort, from ages 10 to 17</w:t>
      </w:r>
    </w:p>
    <w:p w:rsidR="00D13CF1" w:rsidP="00CA2CF5" w:rsidRDefault="007E62B3" w14:paraId="5E747849" w14:textId="7AE8D62E">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noProof/>
          <w:lang w:eastAsia="en-AU"/>
        </w:rPr>
        <w:drawing>
          <wp:inline distT="0" distB="0" distL="0" distR="0">
            <wp:extent cx="5581650" cy="3729037"/>
            <wp:effectExtent l="0" t="0" r="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Chart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0:chart xmlns:ns0="http://schemas.openxmlformats.org/drawingml/2006/chart" r:id="rId8"/>
              </a:graphicData>
            </a:graphic>
          </wp:inline>
        </w:drawing>
      </w:r>
    </w:p>
    <w:p w:rsidR="00FB219D" w:rsidP="00A21814" w:rsidRDefault="00FB219D" w14:paraId="1AC00C30"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Pr="00FB219D" w:rsidR="00A21814" w:rsidP="00A21814" w:rsidRDefault="00FB219D" w14:paraId="43AE7252" w14:textId="2E38D9FD">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The modelling process</w:t>
      </w:r>
      <w:r w:rsidR="00486EA1">
        <w:rPr>
          <w:rFonts w:ascii="Roboto Condensed Light" w:hAnsi="Roboto Condensed Light" w:eastAsia="MS Mincho" w:cs="Times New Roman"/>
        </w:rPr>
        <w:t xml:space="preserve"> also</w:t>
      </w:r>
      <w:r>
        <w:rPr>
          <w:rFonts w:ascii="Roboto Condensed Light" w:hAnsi="Roboto Condensed Light" w:eastAsia="MS Mincho" w:cs="Times New Roman"/>
        </w:rPr>
        <w:t xml:space="preserve"> results in </w:t>
      </w:r>
      <w:r w:rsidR="00620B15">
        <w:rPr>
          <w:rFonts w:ascii="Roboto Condensed Light" w:hAnsi="Roboto Condensed Light" w:eastAsia="MS Mincho" w:cs="Times New Roman"/>
        </w:rPr>
        <w:t xml:space="preserve">each offender being assigned a </w:t>
      </w:r>
      <w:r>
        <w:rPr>
          <w:rFonts w:ascii="Roboto Condensed Light" w:hAnsi="Roboto Condensed Light" w:eastAsia="MS Mincho" w:cs="Times New Roman"/>
        </w:rPr>
        <w:t xml:space="preserve">likelihood score, which represents the percentage likelihood that they belong to each of the trajectory groups identified. The highest likelihood score assigned for each offender is used to classify their trajectory group. </w:t>
      </w:r>
      <w:r w:rsidR="0050723B">
        <w:rPr>
          <w:rFonts w:ascii="Roboto Condensed Light" w:hAnsi="Roboto Condensed Light" w:eastAsia="MS Mincho" w:cs="Times New Roman"/>
        </w:rPr>
        <w:t xml:space="preserve">Table </w:t>
      </w:r>
      <w:r w:rsidR="008D7023">
        <w:rPr>
          <w:rFonts w:ascii="Roboto Condensed Light" w:hAnsi="Roboto Condensed Light" w:eastAsia="MS Mincho" w:cs="Times New Roman"/>
        </w:rPr>
        <w:t>1</w:t>
      </w:r>
      <w:r w:rsidR="0050723B">
        <w:rPr>
          <w:rFonts w:ascii="Roboto Condensed Light" w:hAnsi="Roboto Condensed Light" w:eastAsia="MS Mincho" w:cs="Times New Roman"/>
        </w:rPr>
        <w:t xml:space="preserve"> shows that</w:t>
      </w:r>
      <w:r w:rsidR="003A4A58">
        <w:rPr>
          <w:rFonts w:ascii="Roboto Condensed Light" w:hAnsi="Roboto Condensed Light" w:eastAsia="MS Mincho" w:cs="Times New Roman"/>
        </w:rPr>
        <w:t xml:space="preserve"> for the eight year model,</w:t>
      </w:r>
      <w:r w:rsidR="0050723B">
        <w:rPr>
          <w:rFonts w:ascii="Roboto Condensed Light" w:hAnsi="Roboto Condensed Light" w:eastAsia="MS Mincho" w:cs="Times New Roman"/>
        </w:rPr>
        <w:t xml:space="preserve"> </w:t>
      </w:r>
      <w:r w:rsidR="00486EA1">
        <w:rPr>
          <w:rFonts w:ascii="Roboto Condensed Light" w:hAnsi="Roboto Condensed Light" w:eastAsia="MS Mincho" w:cs="Times New Roman"/>
        </w:rPr>
        <w:t>the vast majority of offenders (</w:t>
      </w:r>
      <w:r w:rsidR="0050723B">
        <w:rPr>
          <w:rFonts w:ascii="Roboto Condensed Light" w:hAnsi="Roboto Condensed Light" w:eastAsia="MS Mincho" w:cs="Times New Roman"/>
        </w:rPr>
        <w:t>88.7%</w:t>
      </w:r>
      <w:r w:rsidR="00486EA1">
        <w:rPr>
          <w:rFonts w:ascii="Roboto Condensed Light" w:hAnsi="Roboto Condensed Light" w:eastAsia="MS Mincho" w:cs="Times New Roman"/>
        </w:rPr>
        <w:t xml:space="preserve">, </w:t>
      </w:r>
      <w:r w:rsidR="00E264FC">
        <w:rPr>
          <w:rFonts w:ascii="Roboto Condensed Light" w:hAnsi="Roboto Condensed Light" w:eastAsia="MS Mincho" w:cs="Times New Roman"/>
        </w:rPr>
        <w:t>n=10,240)</w:t>
      </w:r>
      <w:r w:rsidR="00486EA1">
        <w:rPr>
          <w:rFonts w:ascii="Roboto Condensed Light" w:hAnsi="Roboto Condensed Light" w:eastAsia="MS Mincho" w:cs="Times New Roman"/>
        </w:rPr>
        <w:t xml:space="preserve"> were assigned</w:t>
      </w:r>
      <w:r w:rsidR="0050723B">
        <w:rPr>
          <w:rFonts w:ascii="Roboto Condensed Light" w:hAnsi="Roboto Condensed Light" w:eastAsia="MS Mincho" w:cs="Times New Roman"/>
        </w:rPr>
        <w:t xml:space="preserve"> to the </w:t>
      </w:r>
      <w:r w:rsidR="00620B15">
        <w:rPr>
          <w:rFonts w:ascii="Roboto Condensed Light" w:hAnsi="Roboto Condensed Light" w:eastAsia="MS Mincho" w:cs="Times New Roman"/>
        </w:rPr>
        <w:t>l</w:t>
      </w:r>
      <w:r w:rsidR="0050723B">
        <w:rPr>
          <w:rFonts w:ascii="Roboto Condensed Light" w:hAnsi="Roboto Condensed Light" w:eastAsia="MS Mincho" w:cs="Times New Roman"/>
        </w:rPr>
        <w:t>ow offending group.</w:t>
      </w:r>
      <w:r w:rsidR="003A4A58">
        <w:rPr>
          <w:rFonts w:ascii="Roboto Condensed Light" w:hAnsi="Roboto Condensed Light" w:eastAsia="MS Mincho" w:cs="Times New Roman"/>
        </w:rPr>
        <w:t xml:space="preserve"> The second largest group was the </w:t>
      </w:r>
      <w:r w:rsidR="00757A12">
        <w:rPr>
          <w:rFonts w:ascii="Roboto Condensed Light" w:hAnsi="Roboto Condensed Light" w:eastAsia="MS Mincho" w:cs="Times New Roman"/>
        </w:rPr>
        <w:t xml:space="preserve">adolescent </w:t>
      </w:r>
      <w:r w:rsidR="003A4A58">
        <w:rPr>
          <w:rFonts w:ascii="Roboto Condensed Light" w:hAnsi="Roboto Condensed Light" w:eastAsia="MS Mincho" w:cs="Times New Roman"/>
        </w:rPr>
        <w:t xml:space="preserve">limited </w:t>
      </w:r>
      <w:r w:rsidR="00486EA1">
        <w:rPr>
          <w:rFonts w:ascii="Roboto Condensed Light" w:hAnsi="Roboto Condensed Light" w:eastAsia="MS Mincho" w:cs="Times New Roman"/>
        </w:rPr>
        <w:t>group, which consisted of 6.4% (n=737) of offenders, followed by the late developing group consisting of 3.4% (n=388) of</w:t>
      </w:r>
      <w:r w:rsidR="004C2F85">
        <w:rPr>
          <w:rFonts w:ascii="Roboto Condensed Light" w:hAnsi="Roboto Condensed Light" w:eastAsia="MS Mincho" w:cs="Times New Roman"/>
        </w:rPr>
        <w:t xml:space="preserve"> offenders, </w:t>
      </w:r>
      <w:r w:rsidR="00486EA1">
        <w:rPr>
          <w:rFonts w:ascii="Roboto Condensed Light" w:hAnsi="Roboto Condensed Light" w:eastAsia="MS Mincho" w:cs="Times New Roman"/>
        </w:rPr>
        <w:t>and the high group, consisting of the remaining 1.6% (n=182).</w:t>
      </w:r>
    </w:p>
    <w:p w:rsidR="003A4A58" w:rsidP="00A21814" w:rsidRDefault="00FB219D" w14:paraId="0F38B73F" w14:textId="4255B9AE">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r>
        <w:rPr>
          <w:rFonts w:ascii="Roboto Condensed Light" w:hAnsi="Roboto Condensed Light" w:eastAsia="MS Mincho" w:cs="Times New Roman"/>
          <w:b/>
        </w:rPr>
        <w:t>Offender characteristics</w:t>
      </w:r>
      <w:r w:rsidR="000256DA">
        <w:rPr>
          <w:rFonts w:ascii="Roboto Condensed Light" w:hAnsi="Roboto Condensed Light" w:eastAsia="MS Mincho" w:cs="Times New Roman"/>
          <w:b/>
        </w:rPr>
        <w:t xml:space="preserve"> </w:t>
      </w:r>
    </w:p>
    <w:p w:rsidR="003B0221" w:rsidP="003B0221" w:rsidRDefault="003B0221" w14:paraId="14A26A98" w14:textId="39844C20">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Overall, </w:t>
      </w:r>
      <w:r w:rsidRPr="003B0221" w:rsidR="00FC7678">
        <w:rPr>
          <w:rFonts w:ascii="Roboto Condensed Light" w:hAnsi="Roboto Condensed Light" w:eastAsia="MS Mincho" w:cs="Times New Roman"/>
        </w:rPr>
        <w:t xml:space="preserve">68.1% </w:t>
      </w:r>
      <w:r w:rsidR="00B31673">
        <w:rPr>
          <w:rFonts w:ascii="Roboto Condensed Light" w:hAnsi="Roboto Condensed Light" w:eastAsia="MS Mincho" w:cs="Times New Roman"/>
        </w:rPr>
        <w:t xml:space="preserve">(n=7,862) </w:t>
      </w:r>
      <w:r w:rsidRPr="003B0221" w:rsidR="00FC7678">
        <w:rPr>
          <w:rFonts w:ascii="Roboto Condensed Light" w:hAnsi="Roboto Condensed Light" w:eastAsia="MS Mincho" w:cs="Times New Roman"/>
        </w:rPr>
        <w:t>of offenders in the cohort</w:t>
      </w:r>
      <w:r w:rsidRPr="003B0221">
        <w:rPr>
          <w:rFonts w:ascii="Roboto Condensed Light" w:hAnsi="Roboto Condensed Light" w:eastAsia="MS Mincho" w:cs="Times New Roman"/>
        </w:rPr>
        <w:t xml:space="preserve"> were male and</w:t>
      </w:r>
      <w:r w:rsidRPr="003B0221" w:rsidR="00FC7678">
        <w:rPr>
          <w:rFonts w:ascii="Roboto Condensed Light" w:hAnsi="Roboto Condensed Light" w:eastAsia="MS Mincho" w:cs="Times New Roman"/>
        </w:rPr>
        <w:t xml:space="preserve"> 31.8%</w:t>
      </w:r>
      <w:r w:rsidR="00B31673">
        <w:rPr>
          <w:rFonts w:ascii="Roboto Condensed Light" w:hAnsi="Roboto Condensed Light" w:eastAsia="MS Mincho" w:cs="Times New Roman"/>
        </w:rPr>
        <w:t xml:space="preserve"> (n=3,668)</w:t>
      </w:r>
      <w:r w:rsidRPr="003B0221" w:rsidR="00FC7678">
        <w:rPr>
          <w:rFonts w:ascii="Roboto Condensed Light" w:hAnsi="Roboto Condensed Light" w:eastAsia="MS Mincho" w:cs="Times New Roman"/>
        </w:rPr>
        <w:t xml:space="preserve"> were female (sex was unknown for </w:t>
      </w:r>
      <w:r w:rsidR="00B31673">
        <w:rPr>
          <w:rFonts w:ascii="Roboto Condensed Light" w:hAnsi="Roboto Condensed Light" w:eastAsia="MS Mincho" w:cs="Times New Roman"/>
        </w:rPr>
        <w:t xml:space="preserve">the remaining </w:t>
      </w:r>
      <w:r w:rsidRPr="003B0221" w:rsidR="00FC7678">
        <w:rPr>
          <w:rFonts w:ascii="Roboto Condensed Light" w:hAnsi="Roboto Condensed Light" w:eastAsia="MS Mincho" w:cs="Times New Roman"/>
        </w:rPr>
        <w:t>0.2%).</w:t>
      </w:r>
      <w:r>
        <w:rPr>
          <w:rFonts w:ascii="Roboto Condensed Light" w:hAnsi="Roboto Condensed Light" w:eastAsia="MS Mincho" w:cs="Times New Roman"/>
        </w:rPr>
        <w:t xml:space="preserve"> </w:t>
      </w:r>
      <w:r w:rsidR="00336FE3">
        <w:rPr>
          <w:rFonts w:ascii="Roboto Condensed Light" w:hAnsi="Roboto Condensed Light" w:eastAsia="MS Mincho" w:cs="Times New Roman"/>
        </w:rPr>
        <w:t xml:space="preserve">Indigenous status was measured using the CSA’s ‘most frequent’ </w:t>
      </w:r>
      <w:r w:rsidR="009C7270">
        <w:rPr>
          <w:rFonts w:ascii="Roboto Condensed Light" w:hAnsi="Roboto Condensed Light" w:eastAsia="MS Mincho" w:cs="Times New Roman"/>
        </w:rPr>
        <w:t>counting rule</w:t>
      </w:r>
      <w:r w:rsidR="000256DA">
        <w:rPr>
          <w:rFonts w:ascii="Roboto Condensed Light" w:hAnsi="Roboto Condensed Light" w:eastAsia="MS Mincho" w:cs="Times New Roman"/>
        </w:rPr>
        <w:t xml:space="preserve">, which classifies Indigenous status based on the most frequent status recorded by police for that offender within CSA data holdings. Using that method, 4.2% </w:t>
      </w:r>
      <w:r w:rsidR="00B31673">
        <w:rPr>
          <w:rFonts w:ascii="Roboto Condensed Light" w:hAnsi="Roboto Condensed Light" w:eastAsia="MS Mincho" w:cs="Times New Roman"/>
        </w:rPr>
        <w:t xml:space="preserve">(n=485) </w:t>
      </w:r>
      <w:r w:rsidR="000256DA">
        <w:rPr>
          <w:rFonts w:ascii="Roboto Condensed Light" w:hAnsi="Roboto Condensed Light" w:eastAsia="MS Mincho" w:cs="Times New Roman"/>
        </w:rPr>
        <w:t xml:space="preserve">of the cohort for this study were Aboriginal or Torres Strait Islander, 77.1% </w:t>
      </w:r>
      <w:r w:rsidR="00B31673">
        <w:rPr>
          <w:rFonts w:ascii="Roboto Condensed Light" w:hAnsi="Roboto Condensed Light" w:eastAsia="MS Mincho" w:cs="Times New Roman"/>
        </w:rPr>
        <w:t xml:space="preserve">(n=8,906) </w:t>
      </w:r>
      <w:r w:rsidR="000256DA">
        <w:rPr>
          <w:rFonts w:ascii="Roboto Condensed Light" w:hAnsi="Roboto Condensed Light" w:eastAsia="MS Mincho" w:cs="Times New Roman"/>
        </w:rPr>
        <w:t>were not Aboriginal or Torres Strait Islander, and status was unknown for the remaining 18.7%</w:t>
      </w:r>
      <w:r w:rsidR="00B31673">
        <w:rPr>
          <w:rFonts w:ascii="Roboto Condensed Light" w:hAnsi="Roboto Condensed Light" w:eastAsia="MS Mincho" w:cs="Times New Roman"/>
        </w:rPr>
        <w:t xml:space="preserve"> (n=2,156)</w:t>
      </w:r>
      <w:r w:rsidR="000256DA">
        <w:rPr>
          <w:rFonts w:ascii="Roboto Condensed Light" w:hAnsi="Roboto Condensed Light" w:eastAsia="MS Mincho" w:cs="Times New Roman"/>
        </w:rPr>
        <w:t xml:space="preserve">. </w:t>
      </w:r>
      <w:r>
        <w:rPr>
          <w:rFonts w:ascii="Roboto Condensed Light" w:hAnsi="Roboto Condensed Light" w:eastAsia="MS Mincho" w:cs="Times New Roman"/>
        </w:rPr>
        <w:t xml:space="preserve">Offender levels of socio-economic disadvantage were measured using the </w:t>
      </w:r>
      <w:r w:rsidR="00C07AE5">
        <w:rPr>
          <w:rFonts w:ascii="Roboto Condensed Light" w:hAnsi="Roboto Condensed Light" w:eastAsia="MS Mincho" w:cs="Times New Roman"/>
        </w:rPr>
        <w:t>Australian Bureau of Statistics</w:t>
      </w:r>
      <w:r>
        <w:rPr>
          <w:rFonts w:ascii="Roboto Condensed Light" w:hAnsi="Roboto Condensed Light" w:eastAsia="MS Mincho" w:cs="Times New Roman"/>
        </w:rPr>
        <w:t xml:space="preserve"> Index of Relative Socio-economic Disadvantage (IR</w:t>
      </w:r>
      <w:r w:rsidR="00C07AE5">
        <w:rPr>
          <w:rFonts w:ascii="Roboto Condensed Light" w:hAnsi="Roboto Condensed Light" w:eastAsia="MS Mincho" w:cs="Times New Roman"/>
        </w:rPr>
        <w:t>SD), applied to the offenders’</w:t>
      </w:r>
      <w:r w:rsidR="000256DA">
        <w:rPr>
          <w:rFonts w:ascii="Roboto Condensed Light" w:hAnsi="Roboto Condensed Light" w:eastAsia="MS Mincho" w:cs="Times New Roman"/>
        </w:rPr>
        <w:t xml:space="preserve"> </w:t>
      </w:r>
      <w:r>
        <w:rPr>
          <w:rFonts w:ascii="Roboto Condensed Light" w:hAnsi="Roboto Condensed Light" w:eastAsia="MS Mincho" w:cs="Times New Roman"/>
        </w:rPr>
        <w:t>residential postcode</w:t>
      </w:r>
      <w:r w:rsidR="000256DA">
        <w:rPr>
          <w:rFonts w:ascii="Roboto Condensed Light" w:hAnsi="Roboto Condensed Light" w:eastAsia="MS Mincho" w:cs="Times New Roman"/>
        </w:rPr>
        <w:t xml:space="preserve"> at the time of their first offence</w:t>
      </w:r>
      <w:r>
        <w:rPr>
          <w:rFonts w:ascii="Roboto Condensed Light" w:hAnsi="Roboto Condensed Light" w:eastAsia="MS Mincho" w:cs="Times New Roman"/>
        </w:rPr>
        <w:t xml:space="preserve"> within the dataset. </w:t>
      </w:r>
      <w:r w:rsidR="000256DA">
        <w:rPr>
          <w:rFonts w:ascii="Roboto Condensed Light" w:hAnsi="Roboto Condensed Light" w:eastAsia="MS Mincho" w:cs="Times New Roman"/>
        </w:rPr>
        <w:t xml:space="preserve">For the purpose of this analysis, the index was broken into deciles. At the time of their first offence, 36.7% </w:t>
      </w:r>
      <w:r w:rsidR="00B31673">
        <w:rPr>
          <w:rFonts w:ascii="Roboto Condensed Light" w:hAnsi="Roboto Condensed Light" w:eastAsia="MS Mincho" w:cs="Times New Roman"/>
        </w:rPr>
        <w:t xml:space="preserve">(n=4,221) </w:t>
      </w:r>
      <w:r w:rsidR="000256DA">
        <w:rPr>
          <w:rFonts w:ascii="Roboto Condensed Light" w:hAnsi="Roboto Condensed Light" w:eastAsia="MS Mincho" w:cs="Times New Roman"/>
        </w:rPr>
        <w:t>of the cohort</w:t>
      </w:r>
      <w:r w:rsidR="009C7270">
        <w:rPr>
          <w:rFonts w:ascii="Roboto Condensed Light" w:hAnsi="Roboto Condensed Light" w:eastAsia="MS Mincho" w:cs="Times New Roman"/>
        </w:rPr>
        <w:t xml:space="preserve"> lived in the top 30% of most disadvantage</w:t>
      </w:r>
      <w:r w:rsidR="000256DA">
        <w:rPr>
          <w:rFonts w:ascii="Roboto Condensed Light" w:hAnsi="Roboto Condensed Light" w:eastAsia="MS Mincho" w:cs="Times New Roman"/>
        </w:rPr>
        <w:t>d postcodes, 37.9%</w:t>
      </w:r>
      <w:r w:rsidR="00B31673">
        <w:rPr>
          <w:rFonts w:ascii="Roboto Condensed Light" w:hAnsi="Roboto Condensed Light" w:eastAsia="MS Mincho" w:cs="Times New Roman"/>
        </w:rPr>
        <w:t xml:space="preserve"> (4,354)</w:t>
      </w:r>
      <w:r w:rsidR="000256DA">
        <w:rPr>
          <w:rFonts w:ascii="Roboto Condensed Light" w:hAnsi="Roboto Condensed Light" w:eastAsia="MS Mincho" w:cs="Times New Roman"/>
        </w:rPr>
        <w:t xml:space="preserve"> in the middle 40% of postcodes and a further 25.4%</w:t>
      </w:r>
      <w:r w:rsidR="00B31673">
        <w:rPr>
          <w:rFonts w:ascii="Roboto Condensed Light" w:hAnsi="Roboto Condensed Light" w:eastAsia="MS Mincho" w:cs="Times New Roman"/>
        </w:rPr>
        <w:t xml:space="preserve"> (n=2,926)</w:t>
      </w:r>
      <w:r w:rsidR="000256DA">
        <w:rPr>
          <w:rFonts w:ascii="Roboto Condensed Light" w:hAnsi="Roboto Condensed Light" w:eastAsia="MS Mincho" w:cs="Times New Roman"/>
        </w:rPr>
        <w:t xml:space="preserve"> in the least </w:t>
      </w:r>
      <w:r w:rsidR="009C7270">
        <w:rPr>
          <w:rFonts w:ascii="Roboto Condensed Light" w:hAnsi="Roboto Condensed Light" w:eastAsia="MS Mincho" w:cs="Times New Roman"/>
        </w:rPr>
        <w:t>disadvantaged</w:t>
      </w:r>
      <w:r w:rsidR="000256DA">
        <w:rPr>
          <w:rFonts w:ascii="Roboto Condensed Light" w:hAnsi="Roboto Condensed Light" w:eastAsia="MS Mincho" w:cs="Times New Roman"/>
        </w:rPr>
        <w:t xml:space="preserve"> 30% of postcodes.  </w:t>
      </w:r>
    </w:p>
    <w:p w:rsidR="00FC7678" w:rsidP="00CA2CF5" w:rsidRDefault="000256DA" w14:paraId="6B3D51DC" w14:textId="13809A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In terms </w:t>
      </w:r>
      <w:r w:rsidR="00AC0E4C">
        <w:rPr>
          <w:rFonts w:ascii="Roboto Condensed Light" w:hAnsi="Roboto Condensed Light" w:eastAsia="MS Mincho" w:cs="Times New Roman"/>
        </w:rPr>
        <w:t xml:space="preserve">of types of initial offences recorded, the first offence recorded for 64.1% </w:t>
      </w:r>
      <w:r w:rsidR="00B31673">
        <w:rPr>
          <w:rFonts w:ascii="Roboto Condensed Light" w:hAnsi="Roboto Condensed Light" w:eastAsia="MS Mincho" w:cs="Times New Roman"/>
        </w:rPr>
        <w:t xml:space="preserve">(n=7,391) </w:t>
      </w:r>
      <w:r w:rsidR="00AC0E4C">
        <w:rPr>
          <w:rFonts w:ascii="Roboto Condensed Light" w:hAnsi="Roboto Condensed Light" w:eastAsia="MS Mincho" w:cs="Times New Roman"/>
        </w:rPr>
        <w:t xml:space="preserve">of the cohort fell into the category of property and deception offences, 20% </w:t>
      </w:r>
      <w:r w:rsidR="006E7F8A">
        <w:rPr>
          <w:rFonts w:ascii="Roboto Condensed Light" w:hAnsi="Roboto Condensed Light" w:eastAsia="MS Mincho" w:cs="Times New Roman"/>
        </w:rPr>
        <w:t xml:space="preserve">(n=2,304) </w:t>
      </w:r>
      <w:r w:rsidR="00AC0E4C">
        <w:rPr>
          <w:rFonts w:ascii="Roboto Condensed Light" w:hAnsi="Roboto Condensed Light" w:eastAsia="MS Mincho" w:cs="Times New Roman"/>
        </w:rPr>
        <w:t>were first recorded for crimes against the person, 7.6%</w:t>
      </w:r>
      <w:r w:rsidR="006E7F8A">
        <w:rPr>
          <w:rFonts w:ascii="Roboto Condensed Light" w:hAnsi="Roboto Condensed Light" w:eastAsia="MS Mincho" w:cs="Times New Roman"/>
        </w:rPr>
        <w:t xml:space="preserve"> (n=873)</w:t>
      </w:r>
      <w:r w:rsidR="00AC0E4C">
        <w:rPr>
          <w:rFonts w:ascii="Roboto Condensed Light" w:hAnsi="Roboto Condensed Light" w:eastAsia="MS Mincho" w:cs="Times New Roman"/>
        </w:rPr>
        <w:t xml:space="preserve"> for public order and security offences, 4.3% </w:t>
      </w:r>
      <w:r w:rsidR="006E7F8A">
        <w:rPr>
          <w:rFonts w:ascii="Roboto Condensed Light" w:hAnsi="Roboto Condensed Light" w:eastAsia="MS Mincho" w:cs="Times New Roman"/>
        </w:rPr>
        <w:t xml:space="preserve">(n=494) </w:t>
      </w:r>
      <w:r w:rsidR="00AC0E4C">
        <w:rPr>
          <w:rFonts w:ascii="Roboto Condensed Light" w:hAnsi="Roboto Condensed Light" w:eastAsia="MS Mincho" w:cs="Times New Roman"/>
        </w:rPr>
        <w:t xml:space="preserve">for drug offences, 2.9% </w:t>
      </w:r>
      <w:r w:rsidR="006E7F8A">
        <w:rPr>
          <w:rFonts w:ascii="Roboto Condensed Light" w:hAnsi="Roboto Condensed Light" w:eastAsia="MS Mincho" w:cs="Times New Roman"/>
        </w:rPr>
        <w:t xml:space="preserve">(n=335) </w:t>
      </w:r>
      <w:r w:rsidR="00AC0E4C">
        <w:rPr>
          <w:rFonts w:ascii="Roboto Condensed Light" w:hAnsi="Roboto Condensed Light" w:eastAsia="MS Mincho" w:cs="Times New Roman"/>
        </w:rPr>
        <w:t>for other offences and 1.</w:t>
      </w:r>
      <w:r w:rsidR="00541581">
        <w:rPr>
          <w:rFonts w:ascii="Roboto Condensed Light" w:hAnsi="Roboto Condensed Light" w:eastAsia="MS Mincho" w:cs="Times New Roman"/>
        </w:rPr>
        <w:t>2</w:t>
      </w:r>
      <w:r w:rsidR="00AC0E4C">
        <w:rPr>
          <w:rFonts w:ascii="Roboto Condensed Light" w:hAnsi="Roboto Condensed Light" w:eastAsia="MS Mincho" w:cs="Times New Roman"/>
        </w:rPr>
        <w:t>%</w:t>
      </w:r>
      <w:r w:rsidR="006E7F8A">
        <w:rPr>
          <w:rFonts w:ascii="Roboto Condensed Light" w:hAnsi="Roboto Condensed Light" w:eastAsia="MS Mincho" w:cs="Times New Roman"/>
        </w:rPr>
        <w:t xml:space="preserve"> (n=134)</w:t>
      </w:r>
      <w:r w:rsidR="00AC0E4C">
        <w:rPr>
          <w:rFonts w:ascii="Roboto Condensed Light" w:hAnsi="Roboto Condensed Light" w:eastAsia="MS Mincho" w:cs="Times New Roman"/>
        </w:rPr>
        <w:t xml:space="preserve"> for justice procedures offences. In response to 67.0%</w:t>
      </w:r>
      <w:r w:rsidR="006E7F8A">
        <w:rPr>
          <w:rFonts w:ascii="Roboto Condensed Light" w:hAnsi="Roboto Condensed Light" w:eastAsia="MS Mincho" w:cs="Times New Roman"/>
        </w:rPr>
        <w:t xml:space="preserve"> (n=7,727)</w:t>
      </w:r>
      <w:r w:rsidR="00AC0E4C">
        <w:rPr>
          <w:rFonts w:ascii="Roboto Condensed Light" w:hAnsi="Roboto Condensed Light" w:eastAsia="MS Mincho" w:cs="Times New Roman"/>
        </w:rPr>
        <w:t xml:space="preserve"> of these first offences, police recorded a caution or warning. They recorded a summons for a further 14.0%</w:t>
      </w:r>
      <w:r w:rsidR="006E7F8A">
        <w:rPr>
          <w:rFonts w:ascii="Roboto Condensed Light" w:hAnsi="Roboto Condensed Light" w:eastAsia="MS Mincho" w:cs="Times New Roman"/>
        </w:rPr>
        <w:t xml:space="preserve"> (n=1,616)</w:t>
      </w:r>
      <w:r w:rsidR="00AC0E4C">
        <w:rPr>
          <w:rFonts w:ascii="Roboto Condensed Light" w:hAnsi="Roboto Condensed Light" w:eastAsia="MS Mincho" w:cs="Times New Roman"/>
        </w:rPr>
        <w:t>, an arrest for 8.8%</w:t>
      </w:r>
      <w:r w:rsidR="006E7F8A">
        <w:rPr>
          <w:rFonts w:ascii="Roboto Condensed Light" w:hAnsi="Roboto Condensed Light" w:eastAsia="MS Mincho" w:cs="Times New Roman"/>
        </w:rPr>
        <w:t xml:space="preserve"> (n=1,013)</w:t>
      </w:r>
      <w:r w:rsidR="00AC0E4C">
        <w:rPr>
          <w:rFonts w:ascii="Roboto Condensed Light" w:hAnsi="Roboto Condensed Light" w:eastAsia="MS Mincho" w:cs="Times New Roman"/>
        </w:rPr>
        <w:t>, an intent to summons for 8.5%</w:t>
      </w:r>
      <w:r w:rsidR="006E7F8A">
        <w:rPr>
          <w:rFonts w:ascii="Roboto Condensed Light" w:hAnsi="Roboto Condensed Light" w:eastAsia="MS Mincho" w:cs="Times New Roman"/>
        </w:rPr>
        <w:t xml:space="preserve"> (n=981)</w:t>
      </w:r>
      <w:r w:rsidR="00AC0E4C">
        <w:rPr>
          <w:rFonts w:ascii="Roboto Condensed Light" w:hAnsi="Roboto Condensed Light" w:eastAsia="MS Mincho" w:cs="Times New Roman"/>
        </w:rPr>
        <w:t xml:space="preserve"> and some other outcome for 1.7%</w:t>
      </w:r>
      <w:r w:rsidR="006E7F8A">
        <w:rPr>
          <w:rFonts w:ascii="Roboto Condensed Light" w:hAnsi="Roboto Condensed Light" w:eastAsia="MS Mincho" w:cs="Times New Roman"/>
        </w:rPr>
        <w:t xml:space="preserve"> (n=194)</w:t>
      </w:r>
      <w:r w:rsidR="00AC0E4C">
        <w:rPr>
          <w:rFonts w:ascii="Roboto Condensed Light" w:hAnsi="Roboto Condensed Light" w:eastAsia="MS Mincho" w:cs="Times New Roman"/>
        </w:rPr>
        <w:t xml:space="preserve">. </w:t>
      </w:r>
    </w:p>
    <w:p w:rsidRPr="00042995" w:rsidR="000A2772" w:rsidP="000A2772" w:rsidRDefault="00FC7678" w14:paraId="5827633B" w14:textId="65FD135E">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Following assignment of alleged offenders to </w:t>
      </w:r>
      <w:r w:rsidR="00AC0E4C">
        <w:rPr>
          <w:rFonts w:ascii="Roboto Condensed Light" w:hAnsi="Roboto Condensed Light" w:eastAsia="MS Mincho" w:cs="Times New Roman"/>
        </w:rPr>
        <w:t xml:space="preserve">each of the four </w:t>
      </w:r>
      <w:r>
        <w:rPr>
          <w:rFonts w:ascii="Roboto Condensed Light" w:hAnsi="Roboto Condensed Light" w:eastAsia="MS Mincho" w:cs="Times New Roman"/>
        </w:rPr>
        <w:t>trajectory group</w:t>
      </w:r>
      <w:r w:rsidR="00AC0E4C">
        <w:rPr>
          <w:rFonts w:ascii="Roboto Condensed Light" w:hAnsi="Roboto Condensed Light" w:eastAsia="MS Mincho" w:cs="Times New Roman"/>
        </w:rPr>
        <w:t>s</w:t>
      </w:r>
      <w:r>
        <w:rPr>
          <w:rFonts w:ascii="Roboto Condensed Light" w:hAnsi="Roboto Condensed Light" w:eastAsia="MS Mincho" w:cs="Times New Roman"/>
        </w:rPr>
        <w:t>, the characteristics of offende</w:t>
      </w:r>
      <w:r w:rsidR="00AC0E4C">
        <w:rPr>
          <w:rFonts w:ascii="Roboto Condensed Light" w:hAnsi="Roboto Condensed Light" w:eastAsia="MS Mincho" w:cs="Times New Roman"/>
        </w:rPr>
        <w:t xml:space="preserve">rs </w:t>
      </w:r>
      <w:r w:rsidR="00042995">
        <w:rPr>
          <w:rFonts w:ascii="Roboto Condensed Light" w:hAnsi="Roboto Condensed Light" w:eastAsia="MS Mincho" w:cs="Times New Roman"/>
        </w:rPr>
        <w:t xml:space="preserve">and their initial offences </w:t>
      </w:r>
      <w:r w:rsidR="00AC0E4C">
        <w:rPr>
          <w:rFonts w:ascii="Roboto Condensed Light" w:hAnsi="Roboto Condensed Light" w:eastAsia="MS Mincho" w:cs="Times New Roman"/>
        </w:rPr>
        <w:t>were compared across groups</w:t>
      </w:r>
      <w:r w:rsidR="00042995">
        <w:rPr>
          <w:rFonts w:ascii="Roboto Condensed Light" w:hAnsi="Roboto Condensed Light" w:eastAsia="MS Mincho" w:cs="Times New Roman"/>
        </w:rPr>
        <w:t xml:space="preserve"> using chi-square tests to determine whether offenders from a particular group were statistically more likely to have a particular characteristic. The results of these tests are detailed in Table </w:t>
      </w:r>
      <w:r w:rsidR="00C311A2">
        <w:rPr>
          <w:rFonts w:ascii="Roboto Condensed Light" w:hAnsi="Roboto Condensed Light" w:eastAsia="MS Mincho" w:cs="Times New Roman"/>
        </w:rPr>
        <w:t>2</w:t>
      </w:r>
      <w:r w:rsidR="00042995">
        <w:rPr>
          <w:rFonts w:ascii="Roboto Condensed Light" w:hAnsi="Roboto Condensed Light" w:eastAsia="MS Mincho" w:cs="Times New Roman"/>
        </w:rPr>
        <w:t>. In summary, compared to the overall cohort, t</w:t>
      </w:r>
      <w:r w:rsidRPr="00042995" w:rsidR="00042995">
        <w:rPr>
          <w:rFonts w:ascii="Roboto Condensed Light" w:hAnsi="Roboto Condensed Light" w:eastAsia="MS Mincho" w:cs="Times New Roman"/>
        </w:rPr>
        <w:t xml:space="preserve">he </w:t>
      </w:r>
      <w:r w:rsidR="00620B15">
        <w:rPr>
          <w:rFonts w:ascii="Roboto Condensed Light" w:hAnsi="Roboto Condensed Light" w:eastAsia="MS Mincho" w:cs="Times New Roman"/>
        </w:rPr>
        <w:t>a</w:t>
      </w:r>
      <w:r w:rsidR="00757A12">
        <w:rPr>
          <w:rFonts w:ascii="Roboto Condensed Light" w:hAnsi="Roboto Condensed Light" w:eastAsia="MS Mincho" w:cs="Times New Roman"/>
        </w:rPr>
        <w:t xml:space="preserve">dolescent </w:t>
      </w:r>
      <w:r w:rsidRPr="00042995" w:rsidR="00042995">
        <w:rPr>
          <w:rFonts w:ascii="Roboto Condensed Light" w:hAnsi="Roboto Condensed Light" w:eastAsia="MS Mincho" w:cs="Times New Roman"/>
        </w:rPr>
        <w:t>limited</w:t>
      </w:r>
      <w:r w:rsidR="004A1C48">
        <w:rPr>
          <w:rFonts w:ascii="Roboto Condensed Light" w:hAnsi="Roboto Condensed Light" w:eastAsia="MS Mincho" w:cs="Times New Roman"/>
        </w:rPr>
        <w:t xml:space="preserve"> (74.4%, n=548)</w:t>
      </w:r>
      <w:r w:rsidRPr="00042995" w:rsidR="00042995">
        <w:rPr>
          <w:rFonts w:ascii="Roboto Condensed Light" w:hAnsi="Roboto Condensed Light" w:eastAsia="MS Mincho" w:cs="Times New Roman"/>
        </w:rPr>
        <w:t xml:space="preserve">, </w:t>
      </w:r>
      <w:r w:rsidR="00620B15">
        <w:rPr>
          <w:rFonts w:ascii="Roboto Condensed Light" w:hAnsi="Roboto Condensed Light" w:eastAsia="MS Mincho" w:cs="Times New Roman"/>
        </w:rPr>
        <w:t>l</w:t>
      </w:r>
      <w:r w:rsidRPr="00042995" w:rsidR="00042995">
        <w:rPr>
          <w:rFonts w:ascii="Roboto Condensed Light" w:hAnsi="Roboto Condensed Light" w:eastAsia="MS Mincho" w:cs="Times New Roman"/>
        </w:rPr>
        <w:t>ate developing</w:t>
      </w:r>
      <w:r w:rsidR="004A1C48">
        <w:rPr>
          <w:rFonts w:ascii="Roboto Condensed Light" w:hAnsi="Roboto Condensed Light" w:eastAsia="MS Mincho" w:cs="Times New Roman"/>
        </w:rPr>
        <w:t xml:space="preserve"> (86.9%, n=337)</w:t>
      </w:r>
      <w:r w:rsidRPr="00042995" w:rsidR="00042995">
        <w:rPr>
          <w:rFonts w:ascii="Roboto Condensed Light" w:hAnsi="Roboto Condensed Light" w:eastAsia="MS Mincho" w:cs="Times New Roman"/>
        </w:rPr>
        <w:t xml:space="preserve">, and </w:t>
      </w:r>
      <w:r w:rsidR="00620B15">
        <w:rPr>
          <w:rFonts w:ascii="Roboto Condensed Light" w:hAnsi="Roboto Condensed Light" w:eastAsia="MS Mincho" w:cs="Times New Roman"/>
        </w:rPr>
        <w:t>h</w:t>
      </w:r>
      <w:r w:rsidRPr="00042995" w:rsidR="00042995">
        <w:rPr>
          <w:rFonts w:ascii="Roboto Condensed Light" w:hAnsi="Roboto Condensed Light" w:eastAsia="MS Mincho" w:cs="Times New Roman"/>
        </w:rPr>
        <w:t>igh</w:t>
      </w:r>
      <w:r w:rsidR="004A1C48">
        <w:rPr>
          <w:rFonts w:ascii="Roboto Condensed Light" w:hAnsi="Roboto Condensed Light" w:eastAsia="MS Mincho" w:cs="Times New Roman"/>
        </w:rPr>
        <w:t xml:space="preserve"> (87.9%, n=160)</w:t>
      </w:r>
      <w:r w:rsidRPr="00042995" w:rsidR="009A2974">
        <w:rPr>
          <w:rFonts w:ascii="Roboto Condensed Light" w:hAnsi="Roboto Condensed Light" w:eastAsia="MS Mincho" w:cs="Times New Roman"/>
        </w:rPr>
        <w:t xml:space="preserve"> </w:t>
      </w:r>
      <w:r w:rsidRPr="00042995" w:rsidR="00312B31">
        <w:rPr>
          <w:rFonts w:ascii="Roboto Condensed Light" w:hAnsi="Roboto Condensed Light" w:eastAsia="MS Mincho" w:cs="Times New Roman"/>
        </w:rPr>
        <w:t>groups</w:t>
      </w:r>
      <w:r w:rsidRPr="00042995" w:rsidR="00042995">
        <w:rPr>
          <w:rFonts w:ascii="Roboto Condensed Light" w:hAnsi="Roboto Condensed Light" w:eastAsia="MS Mincho" w:cs="Times New Roman"/>
        </w:rPr>
        <w:t xml:space="preserve"> contained significantly higher proportions of male offenders, </w:t>
      </w:r>
      <w:r w:rsidR="00042995">
        <w:rPr>
          <w:rFonts w:ascii="Roboto Condensed Light" w:hAnsi="Roboto Condensed Light" w:eastAsia="MS Mincho" w:cs="Times New Roman"/>
        </w:rPr>
        <w:t xml:space="preserve">and these groups also had significantly higher proportions of people who identified as Aboriginal or Torres Strait </w:t>
      </w:r>
      <w:r w:rsidR="000A2772">
        <w:rPr>
          <w:rFonts w:ascii="Roboto Condensed Light" w:hAnsi="Roboto Condensed Light" w:eastAsia="MS Mincho" w:cs="Times New Roman"/>
        </w:rPr>
        <w:t>Islander (12.6%</w:t>
      </w:r>
      <w:r w:rsidR="004A1C48">
        <w:rPr>
          <w:rFonts w:ascii="Roboto Condensed Light" w:hAnsi="Roboto Condensed Light" w:eastAsia="MS Mincho" w:cs="Times New Roman"/>
        </w:rPr>
        <w:t>, n=93</w:t>
      </w:r>
      <w:r w:rsidR="000A2772">
        <w:rPr>
          <w:rFonts w:ascii="Roboto Condensed Light" w:hAnsi="Roboto Condensed Light" w:eastAsia="MS Mincho" w:cs="Times New Roman"/>
        </w:rPr>
        <w:t>, 6.2%</w:t>
      </w:r>
      <w:r w:rsidR="004A1C48">
        <w:rPr>
          <w:rFonts w:ascii="Roboto Condensed Light" w:hAnsi="Roboto Condensed Light" w:eastAsia="MS Mincho" w:cs="Times New Roman"/>
        </w:rPr>
        <w:t>, n=24</w:t>
      </w:r>
      <w:r w:rsidR="000A2772">
        <w:rPr>
          <w:rFonts w:ascii="Roboto Condensed Light" w:hAnsi="Roboto Condensed Light" w:eastAsia="MS Mincho" w:cs="Times New Roman"/>
        </w:rPr>
        <w:t xml:space="preserve"> and 14.8%</w:t>
      </w:r>
      <w:r w:rsidR="004A1C48">
        <w:rPr>
          <w:rFonts w:ascii="Roboto Condensed Light" w:hAnsi="Roboto Condensed Light" w:eastAsia="MS Mincho" w:cs="Times New Roman"/>
        </w:rPr>
        <w:t>, n=27</w:t>
      </w:r>
      <w:r w:rsidR="000A2772">
        <w:rPr>
          <w:rFonts w:ascii="Roboto Condensed Light" w:hAnsi="Roboto Condensed Light" w:eastAsia="MS Mincho" w:cs="Times New Roman"/>
        </w:rPr>
        <w:t xml:space="preserve"> respectively). The </w:t>
      </w:r>
      <w:r w:rsidR="00620B15">
        <w:rPr>
          <w:rFonts w:ascii="Roboto Condensed Light" w:hAnsi="Roboto Condensed Light" w:eastAsia="MS Mincho" w:cs="Times New Roman"/>
        </w:rPr>
        <w:t>a</w:t>
      </w:r>
      <w:r w:rsidR="00757A12">
        <w:rPr>
          <w:rFonts w:ascii="Roboto Condensed Light" w:hAnsi="Roboto Condensed Light" w:eastAsia="MS Mincho" w:cs="Times New Roman"/>
        </w:rPr>
        <w:t xml:space="preserve">dolescent </w:t>
      </w:r>
      <w:r w:rsidR="000A2772">
        <w:rPr>
          <w:rFonts w:ascii="Roboto Condensed Light" w:hAnsi="Roboto Condensed Light" w:eastAsia="MS Mincho" w:cs="Times New Roman"/>
        </w:rPr>
        <w:t xml:space="preserve">limited, </w:t>
      </w:r>
      <w:r w:rsidR="00620B15">
        <w:rPr>
          <w:rFonts w:ascii="Roboto Condensed Light" w:hAnsi="Roboto Condensed Light" w:eastAsia="MS Mincho" w:cs="Times New Roman"/>
        </w:rPr>
        <w:t>l</w:t>
      </w:r>
      <w:r w:rsidR="000A2772">
        <w:rPr>
          <w:rFonts w:ascii="Roboto Condensed Light" w:hAnsi="Roboto Condensed Light" w:eastAsia="MS Mincho" w:cs="Times New Roman"/>
        </w:rPr>
        <w:t xml:space="preserve">ate developing and </w:t>
      </w:r>
      <w:r w:rsidR="00620B15">
        <w:rPr>
          <w:rFonts w:ascii="Roboto Condensed Light" w:hAnsi="Roboto Condensed Light" w:eastAsia="MS Mincho" w:cs="Times New Roman"/>
        </w:rPr>
        <w:t>h</w:t>
      </w:r>
      <w:r w:rsidR="000A2772">
        <w:rPr>
          <w:rFonts w:ascii="Roboto Condensed Light" w:hAnsi="Roboto Condensed Light" w:eastAsia="MS Mincho" w:cs="Times New Roman"/>
        </w:rPr>
        <w:t xml:space="preserve">igh groups were also more likely to include offenders whose residential postcode at the time of their first offence was in the top 30% of most </w:t>
      </w:r>
      <w:r w:rsidR="00DF58FE">
        <w:rPr>
          <w:rFonts w:ascii="Roboto Condensed Light" w:hAnsi="Roboto Condensed Light" w:eastAsia="MS Mincho" w:cs="Times New Roman"/>
        </w:rPr>
        <w:t xml:space="preserve">socio-economically </w:t>
      </w:r>
      <w:r w:rsidR="000A2772">
        <w:rPr>
          <w:rFonts w:ascii="Roboto Condensed Light" w:hAnsi="Roboto Condensed Light" w:eastAsia="MS Mincho" w:cs="Times New Roman"/>
        </w:rPr>
        <w:t>d</w:t>
      </w:r>
      <w:r w:rsidR="00DF58FE">
        <w:rPr>
          <w:rFonts w:ascii="Roboto Condensed Light" w:hAnsi="Roboto Condensed Light" w:eastAsia="MS Mincho" w:cs="Times New Roman"/>
        </w:rPr>
        <w:t>isadvantaged</w:t>
      </w:r>
      <w:r w:rsidR="000A2772">
        <w:rPr>
          <w:rFonts w:ascii="Roboto Condensed Light" w:hAnsi="Roboto Condensed Light" w:eastAsia="MS Mincho" w:cs="Times New Roman"/>
        </w:rPr>
        <w:t xml:space="preserve"> postcodes in Victoria.</w:t>
      </w:r>
    </w:p>
    <w:p w:rsidR="00042995" w:rsidP="00042995" w:rsidRDefault="000A2772" w14:paraId="6C0BA600" w14:textId="21C912AD">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Conversely, the</w:t>
      </w:r>
      <w:r w:rsidRPr="00042995" w:rsidR="00042995">
        <w:rPr>
          <w:rFonts w:ascii="Roboto Condensed Light" w:hAnsi="Roboto Condensed Light" w:eastAsia="MS Mincho" w:cs="Times New Roman"/>
        </w:rPr>
        <w:t xml:space="preserve"> low group had a higher proportion of female offenders (33.3%</w:t>
      </w:r>
      <w:r w:rsidR="004A1C48">
        <w:rPr>
          <w:rFonts w:ascii="Roboto Condensed Light" w:hAnsi="Roboto Condensed Light" w:eastAsia="MS Mincho" w:cs="Times New Roman"/>
        </w:rPr>
        <w:t>,</w:t>
      </w:r>
      <w:r w:rsidR="003050DB">
        <w:rPr>
          <w:rFonts w:ascii="Roboto Condensed Light" w:hAnsi="Roboto Condensed Light" w:eastAsia="MS Mincho" w:cs="Times New Roman"/>
        </w:rPr>
        <w:t xml:space="preserve"> </w:t>
      </w:r>
      <w:r w:rsidR="004A1C48">
        <w:rPr>
          <w:rFonts w:ascii="Roboto Condensed Light" w:hAnsi="Roboto Condensed Light" w:eastAsia="MS Mincho" w:cs="Times New Roman"/>
        </w:rPr>
        <w:t>n=3,406)</w:t>
      </w:r>
      <w:r>
        <w:rPr>
          <w:rFonts w:ascii="Roboto Condensed Light" w:hAnsi="Roboto Condensed Light" w:eastAsia="MS Mincho" w:cs="Times New Roman"/>
        </w:rPr>
        <w:t xml:space="preserve"> and was less likely to include offenders who identified as Aboriginal or Torres Strait Islander (3.3%</w:t>
      </w:r>
      <w:r w:rsidR="004A1C48">
        <w:rPr>
          <w:rFonts w:ascii="Roboto Condensed Light" w:hAnsi="Roboto Condensed Light" w:eastAsia="MS Mincho" w:cs="Times New Roman"/>
        </w:rPr>
        <w:t>, n=341</w:t>
      </w:r>
      <w:r>
        <w:rPr>
          <w:rFonts w:ascii="Roboto Condensed Light" w:hAnsi="Roboto Condensed Light" w:eastAsia="MS Mincho" w:cs="Times New Roman"/>
        </w:rPr>
        <w:t>). The proportion of those whose Indigenous status was unknown was significantly higher in the low group than in the late developing group (19.</w:t>
      </w:r>
      <w:r w:rsidR="004A1C48">
        <w:rPr>
          <w:rFonts w:ascii="Roboto Condensed Light" w:hAnsi="Roboto Condensed Light" w:eastAsia="MS Mincho" w:cs="Times New Roman"/>
        </w:rPr>
        <w:t>8</w:t>
      </w:r>
      <w:r>
        <w:rPr>
          <w:rFonts w:ascii="Roboto Condensed Light" w:hAnsi="Roboto Condensed Light" w:eastAsia="MS Mincho" w:cs="Times New Roman"/>
        </w:rPr>
        <w:t>%</w:t>
      </w:r>
      <w:r w:rsidR="004A1C48">
        <w:rPr>
          <w:rFonts w:ascii="Roboto Condensed Light" w:hAnsi="Roboto Condensed Light" w:eastAsia="MS Mincho" w:cs="Times New Roman"/>
        </w:rPr>
        <w:t>, n=2,020</w:t>
      </w:r>
      <w:r>
        <w:rPr>
          <w:rFonts w:ascii="Roboto Condensed Light" w:hAnsi="Roboto Condensed Light" w:eastAsia="MS Mincho" w:cs="Times New Roman"/>
        </w:rPr>
        <w:t xml:space="preserve"> compared with 13.7%</w:t>
      </w:r>
      <w:r w:rsidR="004A1C48">
        <w:rPr>
          <w:rFonts w:ascii="Roboto Condensed Light" w:hAnsi="Roboto Condensed Light" w:eastAsia="MS Mincho" w:cs="Times New Roman"/>
        </w:rPr>
        <w:t>, n=53</w:t>
      </w:r>
      <w:r>
        <w:rPr>
          <w:rFonts w:ascii="Roboto Condensed Light" w:hAnsi="Roboto Condensed Light" w:eastAsia="MS Mincho" w:cs="Times New Roman"/>
        </w:rPr>
        <w:t xml:space="preserve">). However, this is not surprising given that the </w:t>
      </w:r>
      <w:r w:rsidR="00620B15">
        <w:rPr>
          <w:rFonts w:ascii="Roboto Condensed Light" w:hAnsi="Roboto Condensed Light" w:eastAsia="MS Mincho" w:cs="Times New Roman"/>
        </w:rPr>
        <w:t>l</w:t>
      </w:r>
      <w:r>
        <w:rPr>
          <w:rFonts w:ascii="Roboto Condensed Light" w:hAnsi="Roboto Condensed Light" w:eastAsia="MS Mincho" w:cs="Times New Roman"/>
        </w:rPr>
        <w:t>ow group has, on average, had far fewer interactions with police compared with the other groups</w:t>
      </w:r>
      <w:r w:rsidR="00903621">
        <w:rPr>
          <w:rFonts w:ascii="Roboto Condensed Light" w:hAnsi="Roboto Condensed Light" w:eastAsia="MS Mincho" w:cs="Times New Roman"/>
        </w:rPr>
        <w:t>, which meant</w:t>
      </w:r>
      <w:r w:rsidR="009C7270">
        <w:rPr>
          <w:rFonts w:ascii="Roboto Condensed Light" w:hAnsi="Roboto Condensed Light" w:eastAsia="MS Mincho" w:cs="Times New Roman"/>
        </w:rPr>
        <w:t xml:space="preserve"> </w:t>
      </w:r>
      <w:r w:rsidR="00903621">
        <w:rPr>
          <w:rFonts w:ascii="Roboto Condensed Light" w:hAnsi="Roboto Condensed Light" w:eastAsia="MS Mincho" w:cs="Times New Roman"/>
        </w:rPr>
        <w:t>there were far</w:t>
      </w:r>
      <w:r w:rsidR="009C7270">
        <w:rPr>
          <w:rFonts w:ascii="Roboto Condensed Light" w:hAnsi="Roboto Condensed Light" w:eastAsia="MS Mincho" w:cs="Times New Roman"/>
        </w:rPr>
        <w:t xml:space="preserve"> fewer opportunities </w:t>
      </w:r>
      <w:r w:rsidR="00903621">
        <w:rPr>
          <w:rFonts w:ascii="Roboto Condensed Light" w:hAnsi="Roboto Condensed Light" w:eastAsia="MS Mincho" w:cs="Times New Roman"/>
        </w:rPr>
        <w:t>for this information to be</w:t>
      </w:r>
      <w:r w:rsidR="009C7270">
        <w:rPr>
          <w:rFonts w:ascii="Roboto Condensed Light" w:hAnsi="Roboto Condensed Light" w:eastAsia="MS Mincho" w:cs="Times New Roman"/>
        </w:rPr>
        <w:t xml:space="preserve"> </w:t>
      </w:r>
      <w:r w:rsidR="00620B15">
        <w:rPr>
          <w:rFonts w:ascii="Roboto Condensed Light" w:hAnsi="Roboto Condensed Light" w:eastAsia="MS Mincho" w:cs="Times New Roman"/>
        </w:rPr>
        <w:t>recorded. Those in the l</w:t>
      </w:r>
      <w:r>
        <w:rPr>
          <w:rFonts w:ascii="Roboto Condensed Light" w:hAnsi="Roboto Condensed Light" w:eastAsia="MS Mincho" w:cs="Times New Roman"/>
        </w:rPr>
        <w:t xml:space="preserve">ow group were also more likely than those in other groups to reside in the </w:t>
      </w:r>
      <w:r w:rsidR="00423361">
        <w:rPr>
          <w:rFonts w:ascii="Roboto Condensed Light" w:hAnsi="Roboto Condensed Light" w:eastAsia="MS Mincho" w:cs="Times New Roman"/>
        </w:rPr>
        <w:t xml:space="preserve">middle 40% or least </w:t>
      </w:r>
      <w:r w:rsidR="009C7270">
        <w:rPr>
          <w:rFonts w:ascii="Roboto Condensed Light" w:hAnsi="Roboto Condensed Light" w:eastAsia="MS Mincho" w:cs="Times New Roman"/>
        </w:rPr>
        <w:t>disadvantaged</w:t>
      </w:r>
      <w:r w:rsidR="00423361">
        <w:rPr>
          <w:rFonts w:ascii="Roboto Condensed Light" w:hAnsi="Roboto Condensed Light" w:eastAsia="MS Mincho" w:cs="Times New Roman"/>
        </w:rPr>
        <w:t xml:space="preserve"> 30% of postcodes. </w:t>
      </w:r>
    </w:p>
    <w:p w:rsidR="001D2371" w:rsidP="001D2371" w:rsidRDefault="001D2371" w14:paraId="5338C6F2" w14:textId="39DE308B">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Average age at first offence was also compared across offenders using </w:t>
      </w:r>
      <w:r w:rsidR="00157585">
        <w:rPr>
          <w:rFonts w:ascii="Roboto Condensed Light" w:hAnsi="Roboto Condensed Light" w:eastAsia="MS Mincho" w:cs="Times New Roman"/>
        </w:rPr>
        <w:t xml:space="preserve">the non-parametric </w:t>
      </w:r>
      <w:proofErr w:type="spellStart"/>
      <w:r>
        <w:rPr>
          <w:rFonts w:ascii="Roboto Condensed Light" w:hAnsi="Roboto Condensed Light" w:eastAsia="MS Mincho" w:cs="Times New Roman"/>
        </w:rPr>
        <w:t>Kruskal</w:t>
      </w:r>
      <w:proofErr w:type="spellEnd"/>
      <w:r>
        <w:rPr>
          <w:rFonts w:ascii="Roboto Condensed Light" w:hAnsi="Roboto Condensed Light" w:eastAsia="MS Mincho" w:cs="Times New Roman"/>
        </w:rPr>
        <w:t xml:space="preserve">-Wallis test. This analysis identified that </w:t>
      </w:r>
      <w:r w:rsidR="00620B15">
        <w:rPr>
          <w:rFonts w:ascii="Roboto Condensed Light" w:hAnsi="Roboto Condensed Light" w:eastAsia="MS Mincho" w:cs="Times New Roman"/>
        </w:rPr>
        <w:t>h</w:t>
      </w:r>
      <w:r>
        <w:rPr>
          <w:rFonts w:ascii="Roboto Condensed Light" w:hAnsi="Roboto Condensed Light" w:eastAsia="MS Mincho" w:cs="Times New Roman"/>
        </w:rPr>
        <w:t>igh offenders were the youngest when they first came in contact with the po</w:t>
      </w:r>
      <w:r w:rsidR="00620B15">
        <w:rPr>
          <w:rFonts w:ascii="Roboto Condensed Light" w:hAnsi="Roboto Condensed Light" w:eastAsia="MS Mincho" w:cs="Times New Roman"/>
        </w:rPr>
        <w:t xml:space="preserve">lice, with a median age of 12. </w:t>
      </w:r>
      <w:r w:rsidR="00757A12">
        <w:rPr>
          <w:rFonts w:ascii="Roboto Condensed Light" w:hAnsi="Roboto Condensed Light" w:eastAsia="MS Mincho" w:cs="Times New Roman"/>
        </w:rPr>
        <w:t xml:space="preserve">Adolescent </w:t>
      </w:r>
      <w:r w:rsidR="00620B15">
        <w:rPr>
          <w:rFonts w:ascii="Roboto Condensed Light" w:hAnsi="Roboto Condensed Light" w:eastAsia="MS Mincho" w:cs="Times New Roman"/>
        </w:rPr>
        <w:t>limited</w:t>
      </w:r>
      <w:r>
        <w:rPr>
          <w:rFonts w:ascii="Roboto Condensed Light" w:hAnsi="Roboto Condensed Light" w:eastAsia="MS Mincho" w:cs="Times New Roman"/>
        </w:rPr>
        <w:t xml:space="preserve"> offenders had a median age of 13, while both </w:t>
      </w:r>
      <w:r w:rsidR="00620B15">
        <w:rPr>
          <w:rFonts w:ascii="Roboto Condensed Light" w:hAnsi="Roboto Condensed Light" w:eastAsia="MS Mincho" w:cs="Times New Roman"/>
        </w:rPr>
        <w:t>l</w:t>
      </w:r>
      <w:r>
        <w:rPr>
          <w:rFonts w:ascii="Roboto Condensed Light" w:hAnsi="Roboto Condensed Light" w:eastAsia="MS Mincho" w:cs="Times New Roman"/>
        </w:rPr>
        <w:t xml:space="preserve">ow and </w:t>
      </w:r>
      <w:r w:rsidR="00620B15">
        <w:rPr>
          <w:rFonts w:ascii="Roboto Condensed Light" w:hAnsi="Roboto Condensed Light" w:eastAsia="MS Mincho" w:cs="Times New Roman"/>
        </w:rPr>
        <w:t>l</w:t>
      </w:r>
      <w:r>
        <w:rPr>
          <w:rFonts w:ascii="Roboto Condensed Light" w:hAnsi="Roboto Condensed Light" w:eastAsia="MS Mincho" w:cs="Times New Roman"/>
        </w:rPr>
        <w:t xml:space="preserve">ate developing had a median age of 15 when they were recorded for their first incident. </w:t>
      </w:r>
      <w:r w:rsidR="00157585">
        <w:rPr>
          <w:rFonts w:ascii="Roboto Condensed Light" w:hAnsi="Roboto Condensed Light" w:eastAsia="MS Mincho" w:cs="Times New Roman"/>
        </w:rPr>
        <w:t>T</w:t>
      </w:r>
      <w:r>
        <w:rPr>
          <w:rFonts w:ascii="Roboto Condensed Light" w:hAnsi="Roboto Condensed Light" w:eastAsia="MS Mincho" w:cs="Times New Roman"/>
        </w:rPr>
        <w:t xml:space="preserve">he </w:t>
      </w:r>
      <w:proofErr w:type="spellStart"/>
      <w:r>
        <w:rPr>
          <w:rFonts w:ascii="Roboto Condensed Light" w:hAnsi="Roboto Condensed Light" w:eastAsia="MS Mincho" w:cs="Times New Roman"/>
        </w:rPr>
        <w:t>Kruskal</w:t>
      </w:r>
      <w:proofErr w:type="spellEnd"/>
      <w:r>
        <w:rPr>
          <w:rFonts w:ascii="Roboto Condensed Light" w:hAnsi="Roboto Condensed Light" w:eastAsia="MS Mincho" w:cs="Times New Roman"/>
        </w:rPr>
        <w:t>-Wallis test, found that the age in which the offender first came into contact with police significantly affected the group to which each offender was assigned</w:t>
      </w:r>
      <w:r>
        <w:rPr>
          <w:rStyle w:val="FootnoteReference"/>
          <w:rFonts w:ascii="Roboto Condensed Light" w:hAnsi="Roboto Condensed Light" w:eastAsia="MS Mincho" w:cs="Times New Roman"/>
        </w:rPr>
        <w:footnoteReference w:id="3"/>
      </w:r>
      <w:r>
        <w:rPr>
          <w:rFonts w:ascii="Roboto Condensed Light" w:hAnsi="Roboto Condensed Light" w:eastAsia="MS Mincho" w:cs="Times New Roman"/>
        </w:rPr>
        <w:t xml:space="preserve">. Post hoc analysis (Wilcoxon two-sample tests, including a Bonferroni correction) identified significant differences between all groups, apart from between the </w:t>
      </w:r>
      <w:r w:rsidR="00620B15">
        <w:rPr>
          <w:rFonts w:ascii="Roboto Condensed Light" w:hAnsi="Roboto Condensed Light" w:eastAsia="MS Mincho" w:cs="Times New Roman"/>
        </w:rPr>
        <w:t>low</w:t>
      </w:r>
      <w:r>
        <w:rPr>
          <w:rFonts w:ascii="Roboto Condensed Light" w:hAnsi="Roboto Condensed Light" w:eastAsia="MS Mincho" w:cs="Times New Roman"/>
        </w:rPr>
        <w:t xml:space="preserve"> and </w:t>
      </w:r>
      <w:r w:rsidR="00620B15">
        <w:rPr>
          <w:rFonts w:ascii="Roboto Condensed Light" w:hAnsi="Roboto Condensed Light" w:eastAsia="MS Mincho" w:cs="Times New Roman"/>
        </w:rPr>
        <w:t>l</w:t>
      </w:r>
      <w:r>
        <w:rPr>
          <w:rFonts w:ascii="Roboto Condensed Light" w:hAnsi="Roboto Condensed Light" w:eastAsia="MS Mincho" w:cs="Times New Roman"/>
        </w:rPr>
        <w:t>ate developing groups.</w:t>
      </w:r>
    </w:p>
    <w:p w:rsidR="00903621" w:rsidP="001D2371" w:rsidRDefault="00903621" w14:paraId="5E53E506"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3E05FF" w:rsidP="001D2371" w:rsidRDefault="003E05FF" w14:paraId="06E6C534"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3E05FF" w:rsidP="001D2371" w:rsidRDefault="003E05FF" w14:paraId="5E2816EF"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3E05FF" w:rsidP="001D2371" w:rsidRDefault="003E05FF" w14:paraId="4304ADC2"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903621" w:rsidP="001D2371" w:rsidRDefault="00903621" w14:paraId="53860BB1"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903621" w:rsidP="001D2371" w:rsidRDefault="00903621" w14:paraId="51F6CD53"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903621" w:rsidP="001D2371" w:rsidRDefault="00903621" w14:paraId="0225078A"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3E05FF" w:rsidP="001D2371" w:rsidRDefault="003E05FF" w14:paraId="588C9CEA"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3E05FF" w:rsidP="001D2371" w:rsidRDefault="003E05FF" w14:paraId="7C0C68C7"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3E05FF" w:rsidP="001D2371" w:rsidRDefault="003E05FF" w14:paraId="031C9986"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903621" w:rsidP="001D2371" w:rsidRDefault="00903621" w14:paraId="042FD8B9"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1E5E4C" w:rsidP="001E5E4C" w:rsidRDefault="001E5E4C" w14:paraId="1E7184A4" w14:textId="77EE9981">
      <w:pPr>
        <w:widowControl w:val="false"/>
        <w:suppressAutoHyphens/>
        <w:autoSpaceDE w:val="false"/>
        <w:autoSpaceDN w:val="false"/>
        <w:adjustRightInd w:val="false"/>
        <w:spacing w:before="170" w:after="57" w:line="300" w:lineRule="atLeast"/>
        <w:textAlignment w:val="center"/>
        <w:outlineLvl w:val="2"/>
        <w:rPr>
          <w:rFonts w:ascii="TradeGothic" w:hAnsi="TradeGothic"/>
          <w:sz w:val="20"/>
        </w:rPr>
      </w:pPr>
      <w:r>
        <w:rPr>
          <w:rFonts w:ascii="TradeGothic" w:hAnsi="TradeGothic"/>
          <w:sz w:val="20"/>
        </w:rPr>
        <w:t>Tabl</w:t>
      </w:r>
      <w:r w:rsidRPr="0040796B">
        <w:rPr>
          <w:rFonts w:ascii="TradeGothic" w:hAnsi="TradeGothic"/>
          <w:sz w:val="20"/>
        </w:rPr>
        <w:t>e</w:t>
      </w:r>
      <w:r w:rsidR="007C04D5">
        <w:rPr>
          <w:rFonts w:ascii="TradeGothic" w:hAnsi="TradeGothic"/>
          <w:sz w:val="20"/>
        </w:rPr>
        <w:t xml:space="preserve"> 2</w:t>
      </w:r>
      <w:r w:rsidRPr="0040796B">
        <w:rPr>
          <w:rFonts w:ascii="TradeGothic" w:hAnsi="TradeGothic"/>
          <w:sz w:val="20"/>
        </w:rPr>
        <w:t xml:space="preserve">: </w:t>
      </w:r>
      <w:r w:rsidR="00907D31">
        <w:rPr>
          <w:rFonts w:ascii="TradeGothic" w:hAnsi="TradeGothic"/>
          <w:sz w:val="20"/>
        </w:rPr>
        <w:t>Characteristics of young offenders, by group</w:t>
      </w:r>
    </w:p>
    <w:tbl>
      <w:tblPr>
        <w:tblStyle w:val="TableGrid"/>
        <w:tblW w:w="5000" w:type="pct"/>
        <w:tblLayout w:type="fixed"/>
        <w:tblLook w:firstRow="1" w:lastRow="0" w:firstColumn="1" w:lastColumn="0" w:noHBand="0" w:noVBand="1" w:val="04A0"/>
      </w:tblPr>
      <w:tblGrid>
        <w:gridCol w:w="2834"/>
        <w:gridCol w:w="710"/>
        <w:gridCol w:w="850"/>
        <w:gridCol w:w="710"/>
        <w:gridCol w:w="850"/>
        <w:gridCol w:w="710"/>
        <w:gridCol w:w="710"/>
        <w:gridCol w:w="706"/>
        <w:gridCol w:w="716"/>
        <w:gridCol w:w="821"/>
      </w:tblGrid>
      <w:tr w:rsidR="00917353" w:rsidTr="00917353" w14:paraId="0BA68B1B" w14:textId="77777777">
        <w:trPr>
          <w:trHeight w:val="156"/>
        </w:trPr>
        <w:tc>
          <w:tcPr>
            <w:tcW w:w="1473" w:type="pct"/>
            <w:tcBorders>
              <w:top w:val="nil"/>
              <w:left w:val="nil"/>
              <w:bottom w:val="nil"/>
              <w:right w:val="nil"/>
            </w:tcBorders>
            <w:shd w:val="clear" w:color="auto" w:fill="881E76"/>
          </w:tcPr>
          <w:p w:rsidRPr="007E62B3" w:rsidR="00917353" w:rsidP="00CB7CCD" w:rsidRDefault="00917353" w14:paraId="5DF90D9F" w14:textId="77777777">
            <w:pPr>
              <w:pStyle w:val="BodyText"/>
              <w:rPr>
                <w:color w:val="FFFFFF" w:themeColor="background1"/>
                <w:sz w:val="20"/>
                <w:szCs w:val="20"/>
              </w:rPr>
            </w:pPr>
          </w:p>
        </w:tc>
        <w:tc>
          <w:tcPr>
            <w:tcW w:w="811" w:type="pct"/>
            <w:gridSpan w:val="2"/>
            <w:tcBorders>
              <w:top w:val="nil"/>
              <w:left w:val="nil"/>
              <w:bottom w:val="nil"/>
              <w:right w:val="nil"/>
            </w:tcBorders>
            <w:shd w:val="clear" w:color="auto" w:fill="881E76"/>
          </w:tcPr>
          <w:p w:rsidRPr="007E62B3" w:rsidR="00917353" w:rsidP="00CB7CCD" w:rsidRDefault="00917353" w14:paraId="4625F2A4" w14:textId="533D1718">
            <w:pPr>
              <w:pStyle w:val="BodyText"/>
              <w:jc w:val="center"/>
              <w:rPr>
                <w:b/>
                <w:color w:val="FFFFFF" w:themeColor="background1"/>
                <w:sz w:val="20"/>
                <w:szCs w:val="20"/>
              </w:rPr>
            </w:pPr>
            <w:r>
              <w:rPr>
                <w:b/>
                <w:color w:val="FFFFFF" w:themeColor="background1"/>
                <w:sz w:val="20"/>
                <w:szCs w:val="20"/>
              </w:rPr>
              <w:t>Low</w:t>
            </w:r>
          </w:p>
        </w:tc>
        <w:tc>
          <w:tcPr>
            <w:tcW w:w="811" w:type="pct"/>
            <w:gridSpan w:val="2"/>
            <w:tcBorders>
              <w:top w:val="nil"/>
              <w:left w:val="nil"/>
              <w:bottom w:val="nil"/>
              <w:right w:val="nil"/>
            </w:tcBorders>
            <w:shd w:val="clear" w:color="auto" w:fill="881E76"/>
          </w:tcPr>
          <w:p w:rsidRPr="007E62B3" w:rsidR="00917353" w:rsidP="00CB7CCD" w:rsidRDefault="00757A12" w14:paraId="29057051" w14:textId="621114D9">
            <w:pPr>
              <w:pStyle w:val="BodyText"/>
              <w:jc w:val="center"/>
              <w:rPr>
                <w:b/>
                <w:color w:val="FFFFFF" w:themeColor="background1"/>
                <w:sz w:val="20"/>
                <w:szCs w:val="20"/>
              </w:rPr>
            </w:pPr>
            <w:r>
              <w:rPr>
                <w:b/>
                <w:color w:val="FFFFFF" w:themeColor="background1"/>
                <w:sz w:val="20"/>
                <w:szCs w:val="20"/>
              </w:rPr>
              <w:t xml:space="preserve">Adolescent </w:t>
            </w:r>
            <w:r w:rsidR="00917353">
              <w:rPr>
                <w:b/>
                <w:color w:val="FFFFFF" w:themeColor="background1"/>
                <w:sz w:val="20"/>
                <w:szCs w:val="20"/>
              </w:rPr>
              <w:t>limited</w:t>
            </w:r>
          </w:p>
        </w:tc>
        <w:tc>
          <w:tcPr>
            <w:tcW w:w="738" w:type="pct"/>
            <w:gridSpan w:val="2"/>
            <w:tcBorders>
              <w:top w:val="nil"/>
              <w:left w:val="nil"/>
              <w:bottom w:val="nil"/>
              <w:right w:val="nil"/>
            </w:tcBorders>
            <w:shd w:val="clear" w:color="auto" w:fill="881E76"/>
          </w:tcPr>
          <w:p w:rsidRPr="007E62B3" w:rsidR="00917353" w:rsidP="00CB7CCD" w:rsidRDefault="00917353" w14:paraId="6D38AEB7" w14:textId="76621F3B">
            <w:pPr>
              <w:pStyle w:val="BodyText"/>
              <w:jc w:val="center"/>
              <w:rPr>
                <w:b/>
                <w:color w:val="FFFFFF" w:themeColor="background1"/>
                <w:sz w:val="20"/>
                <w:szCs w:val="20"/>
              </w:rPr>
            </w:pPr>
            <w:r>
              <w:rPr>
                <w:b/>
                <w:color w:val="FFFFFF" w:themeColor="background1"/>
                <w:sz w:val="20"/>
                <w:szCs w:val="20"/>
              </w:rPr>
              <w:t>Late developing</w:t>
            </w:r>
          </w:p>
        </w:tc>
        <w:tc>
          <w:tcPr>
            <w:tcW w:w="739" w:type="pct"/>
            <w:gridSpan w:val="2"/>
            <w:tcBorders>
              <w:top w:val="nil"/>
              <w:left w:val="nil"/>
              <w:bottom w:val="nil"/>
              <w:right w:val="nil"/>
            </w:tcBorders>
            <w:shd w:val="clear" w:color="auto" w:fill="881E76"/>
          </w:tcPr>
          <w:p w:rsidRPr="007E62B3" w:rsidR="00917353" w:rsidP="00CB7CCD" w:rsidRDefault="00917353" w14:paraId="62BB5D6E" w14:textId="22E2CCF9">
            <w:pPr>
              <w:pStyle w:val="BodyText"/>
              <w:jc w:val="center"/>
              <w:rPr>
                <w:b/>
                <w:color w:val="FFFFFF" w:themeColor="background1"/>
                <w:sz w:val="20"/>
                <w:szCs w:val="20"/>
              </w:rPr>
            </w:pPr>
            <w:r>
              <w:rPr>
                <w:b/>
                <w:color w:val="FFFFFF" w:themeColor="background1"/>
                <w:sz w:val="20"/>
                <w:szCs w:val="20"/>
              </w:rPr>
              <w:t>High</w:t>
            </w:r>
          </w:p>
        </w:tc>
        <w:tc>
          <w:tcPr>
            <w:tcW w:w="427" w:type="pct"/>
            <w:tcBorders>
              <w:top w:val="nil"/>
              <w:left w:val="nil"/>
              <w:bottom w:val="nil"/>
              <w:right w:val="nil"/>
            </w:tcBorders>
            <w:shd w:val="clear" w:color="auto" w:fill="881E76"/>
          </w:tcPr>
          <w:p w:rsidRPr="007E62B3" w:rsidR="00917353" w:rsidP="00CB7CCD" w:rsidRDefault="00917353" w14:paraId="48FC21B9" w14:textId="71DE2759">
            <w:pPr>
              <w:pStyle w:val="BodyText"/>
              <w:jc w:val="center"/>
              <w:rPr>
                <w:b/>
                <w:color w:val="FFFFFF" w:themeColor="background1"/>
                <w:sz w:val="20"/>
                <w:szCs w:val="20"/>
              </w:rPr>
            </w:pPr>
            <w:proofErr w:type="spellStart"/>
            <w:r>
              <w:rPr>
                <w:b/>
                <w:color w:val="FFFFFF" w:themeColor="background1"/>
                <w:sz w:val="20"/>
                <w:szCs w:val="20"/>
              </w:rPr>
              <w:t>Signif</w:t>
            </w:r>
            <w:proofErr w:type="spellEnd"/>
            <w:r>
              <w:rPr>
                <w:b/>
                <w:color w:val="FFFFFF" w:themeColor="background1"/>
                <w:sz w:val="20"/>
                <w:szCs w:val="20"/>
              </w:rPr>
              <w:t>.</w:t>
            </w:r>
          </w:p>
        </w:tc>
      </w:tr>
      <w:tr w:rsidR="00627317" w:rsidTr="00697B7E" w14:paraId="2BF36965" w14:textId="1B57DB11">
        <w:trPr>
          <w:trHeight w:val="156"/>
        </w:trPr>
        <w:tc>
          <w:tcPr>
            <w:tcW w:w="1473" w:type="pct"/>
            <w:tcBorders>
              <w:top w:val="nil"/>
              <w:left w:val="nil"/>
              <w:right w:val="nil"/>
            </w:tcBorders>
            <w:shd w:val="clear" w:color="auto" w:fill="881E76"/>
          </w:tcPr>
          <w:p w:rsidRPr="007E62B3" w:rsidR="001C3499" w:rsidP="00CB7CCD" w:rsidRDefault="001C3499" w14:paraId="0E6F255A" w14:textId="77777777">
            <w:pPr>
              <w:pStyle w:val="BodyText"/>
              <w:rPr>
                <w:color w:val="FFFFFF" w:themeColor="background1"/>
                <w:sz w:val="20"/>
                <w:szCs w:val="20"/>
              </w:rPr>
            </w:pPr>
          </w:p>
        </w:tc>
        <w:tc>
          <w:tcPr>
            <w:tcW w:w="369" w:type="pct"/>
            <w:tcBorders>
              <w:top w:val="nil"/>
              <w:left w:val="nil"/>
              <w:right w:val="nil"/>
            </w:tcBorders>
            <w:shd w:val="clear" w:color="auto" w:fill="881E76"/>
          </w:tcPr>
          <w:p w:rsidRPr="007E62B3" w:rsidR="001C3499" w:rsidP="00CB7CCD" w:rsidRDefault="001C3499" w14:paraId="58F8B9AC" w14:textId="671071FC">
            <w:pPr>
              <w:pStyle w:val="BodyText"/>
              <w:jc w:val="center"/>
              <w:rPr>
                <w:b/>
                <w:color w:val="FFFFFF" w:themeColor="background1"/>
                <w:sz w:val="20"/>
                <w:szCs w:val="20"/>
              </w:rPr>
            </w:pPr>
            <w:r w:rsidRPr="007E62B3">
              <w:rPr>
                <w:b/>
                <w:color w:val="FFFFFF" w:themeColor="background1"/>
                <w:sz w:val="20"/>
                <w:szCs w:val="20"/>
              </w:rPr>
              <w:t>n</w:t>
            </w:r>
          </w:p>
        </w:tc>
        <w:tc>
          <w:tcPr>
            <w:tcW w:w="442" w:type="pct"/>
            <w:tcBorders>
              <w:top w:val="nil"/>
              <w:left w:val="nil"/>
              <w:right w:val="nil"/>
            </w:tcBorders>
            <w:shd w:val="clear" w:color="auto" w:fill="881E76"/>
          </w:tcPr>
          <w:p w:rsidRPr="007E62B3" w:rsidR="001C3499" w:rsidP="00CB7CCD" w:rsidRDefault="001C3499" w14:paraId="58F7DC5E" w14:textId="7CF1CF19">
            <w:pPr>
              <w:pStyle w:val="BodyText"/>
              <w:jc w:val="center"/>
              <w:rPr>
                <w:b/>
                <w:color w:val="FFFFFF" w:themeColor="background1"/>
                <w:sz w:val="20"/>
                <w:szCs w:val="20"/>
              </w:rPr>
            </w:pPr>
            <w:r w:rsidRPr="007E62B3">
              <w:rPr>
                <w:b/>
                <w:color w:val="FFFFFF" w:themeColor="background1"/>
                <w:sz w:val="20"/>
                <w:szCs w:val="20"/>
              </w:rPr>
              <w:t>%</w:t>
            </w:r>
          </w:p>
        </w:tc>
        <w:tc>
          <w:tcPr>
            <w:tcW w:w="369" w:type="pct"/>
            <w:tcBorders>
              <w:top w:val="nil"/>
              <w:left w:val="nil"/>
              <w:right w:val="nil"/>
            </w:tcBorders>
            <w:shd w:val="clear" w:color="auto" w:fill="881E76"/>
          </w:tcPr>
          <w:p w:rsidRPr="007E62B3" w:rsidR="001C3499" w:rsidP="00CB7CCD" w:rsidRDefault="001C3499" w14:paraId="37CDD6AB" w14:textId="63A2EA44">
            <w:pPr>
              <w:pStyle w:val="BodyText"/>
              <w:jc w:val="center"/>
              <w:rPr>
                <w:b/>
                <w:color w:val="FFFFFF" w:themeColor="background1"/>
                <w:sz w:val="20"/>
                <w:szCs w:val="20"/>
              </w:rPr>
            </w:pPr>
            <w:r w:rsidRPr="007E62B3">
              <w:rPr>
                <w:b/>
                <w:color w:val="FFFFFF" w:themeColor="background1"/>
                <w:sz w:val="20"/>
                <w:szCs w:val="20"/>
              </w:rPr>
              <w:t>n</w:t>
            </w:r>
          </w:p>
        </w:tc>
        <w:tc>
          <w:tcPr>
            <w:tcW w:w="442" w:type="pct"/>
            <w:tcBorders>
              <w:top w:val="nil"/>
              <w:left w:val="nil"/>
              <w:right w:val="nil"/>
            </w:tcBorders>
            <w:shd w:val="clear" w:color="auto" w:fill="881E76"/>
          </w:tcPr>
          <w:p w:rsidRPr="007E62B3" w:rsidR="001C3499" w:rsidP="00CB7CCD" w:rsidRDefault="001C3499" w14:paraId="6EB133C3" w14:textId="7C021A07">
            <w:pPr>
              <w:pStyle w:val="BodyText"/>
              <w:jc w:val="center"/>
              <w:rPr>
                <w:b/>
                <w:color w:val="FFFFFF" w:themeColor="background1"/>
                <w:sz w:val="20"/>
                <w:szCs w:val="20"/>
              </w:rPr>
            </w:pPr>
            <w:r w:rsidRPr="007E62B3">
              <w:rPr>
                <w:b/>
                <w:color w:val="FFFFFF" w:themeColor="background1"/>
                <w:sz w:val="20"/>
                <w:szCs w:val="20"/>
              </w:rPr>
              <w:t>%</w:t>
            </w:r>
          </w:p>
        </w:tc>
        <w:tc>
          <w:tcPr>
            <w:tcW w:w="369" w:type="pct"/>
            <w:tcBorders>
              <w:top w:val="nil"/>
              <w:left w:val="nil"/>
              <w:right w:val="nil"/>
            </w:tcBorders>
            <w:shd w:val="clear" w:color="auto" w:fill="881E76"/>
          </w:tcPr>
          <w:p w:rsidRPr="007E62B3" w:rsidR="001C3499" w:rsidP="00CB7CCD" w:rsidRDefault="001C3499" w14:paraId="1F1BB149" w14:textId="77AD6AE3">
            <w:pPr>
              <w:pStyle w:val="BodyText"/>
              <w:jc w:val="center"/>
              <w:rPr>
                <w:b/>
                <w:color w:val="FFFFFF" w:themeColor="background1"/>
                <w:sz w:val="20"/>
                <w:szCs w:val="20"/>
              </w:rPr>
            </w:pPr>
            <w:r w:rsidRPr="007E62B3">
              <w:rPr>
                <w:b/>
                <w:color w:val="FFFFFF" w:themeColor="background1"/>
                <w:sz w:val="20"/>
                <w:szCs w:val="20"/>
              </w:rPr>
              <w:t>n</w:t>
            </w:r>
          </w:p>
        </w:tc>
        <w:tc>
          <w:tcPr>
            <w:tcW w:w="369" w:type="pct"/>
            <w:tcBorders>
              <w:top w:val="nil"/>
              <w:left w:val="nil"/>
              <w:right w:val="nil"/>
            </w:tcBorders>
            <w:shd w:val="clear" w:color="auto" w:fill="881E76"/>
          </w:tcPr>
          <w:p w:rsidRPr="007E62B3" w:rsidR="001C3499" w:rsidP="00CB7CCD" w:rsidRDefault="001C3499" w14:paraId="046CF14D" w14:textId="52EA797B">
            <w:pPr>
              <w:pStyle w:val="BodyText"/>
              <w:jc w:val="center"/>
              <w:rPr>
                <w:b/>
                <w:color w:val="FFFFFF" w:themeColor="background1"/>
                <w:sz w:val="20"/>
                <w:szCs w:val="20"/>
              </w:rPr>
            </w:pPr>
            <w:r w:rsidRPr="007E62B3">
              <w:rPr>
                <w:b/>
                <w:color w:val="FFFFFF" w:themeColor="background1"/>
                <w:sz w:val="20"/>
                <w:szCs w:val="20"/>
              </w:rPr>
              <w:t>%</w:t>
            </w:r>
          </w:p>
        </w:tc>
        <w:tc>
          <w:tcPr>
            <w:tcW w:w="367" w:type="pct"/>
            <w:tcBorders>
              <w:top w:val="nil"/>
              <w:left w:val="nil"/>
              <w:right w:val="nil"/>
            </w:tcBorders>
            <w:shd w:val="clear" w:color="auto" w:fill="881E76"/>
          </w:tcPr>
          <w:p w:rsidRPr="007E62B3" w:rsidR="001C3499" w:rsidP="00CB7CCD" w:rsidRDefault="001C3499" w14:paraId="6271B7CA" w14:textId="084336A2">
            <w:pPr>
              <w:pStyle w:val="BodyText"/>
              <w:jc w:val="center"/>
              <w:rPr>
                <w:b/>
                <w:color w:val="FFFFFF" w:themeColor="background1"/>
                <w:sz w:val="20"/>
                <w:szCs w:val="20"/>
              </w:rPr>
            </w:pPr>
            <w:r w:rsidRPr="007E62B3">
              <w:rPr>
                <w:b/>
                <w:color w:val="FFFFFF" w:themeColor="background1"/>
                <w:sz w:val="20"/>
                <w:szCs w:val="20"/>
              </w:rPr>
              <w:t>n</w:t>
            </w:r>
          </w:p>
        </w:tc>
        <w:tc>
          <w:tcPr>
            <w:tcW w:w="372" w:type="pct"/>
            <w:tcBorders>
              <w:top w:val="nil"/>
              <w:left w:val="nil"/>
              <w:right w:val="nil"/>
            </w:tcBorders>
            <w:shd w:val="clear" w:color="auto" w:fill="881E76"/>
          </w:tcPr>
          <w:p w:rsidRPr="007E62B3" w:rsidR="001C3499" w:rsidP="00CB7CCD" w:rsidRDefault="001C3499" w14:paraId="3FA4AFA7" w14:textId="15939B41">
            <w:pPr>
              <w:pStyle w:val="BodyText"/>
              <w:jc w:val="center"/>
              <w:rPr>
                <w:b/>
                <w:color w:val="FFFFFF" w:themeColor="background1"/>
                <w:sz w:val="20"/>
                <w:szCs w:val="20"/>
              </w:rPr>
            </w:pPr>
            <w:r w:rsidRPr="007E62B3">
              <w:rPr>
                <w:b/>
                <w:color w:val="FFFFFF" w:themeColor="background1"/>
                <w:sz w:val="20"/>
                <w:szCs w:val="20"/>
              </w:rPr>
              <w:t>%</w:t>
            </w:r>
          </w:p>
        </w:tc>
        <w:tc>
          <w:tcPr>
            <w:tcW w:w="427" w:type="pct"/>
            <w:tcBorders>
              <w:top w:val="nil"/>
              <w:left w:val="nil"/>
              <w:bottom w:val="single" w:color="auto" w:sz="4" w:space="0"/>
              <w:right w:val="nil"/>
            </w:tcBorders>
            <w:shd w:val="clear" w:color="auto" w:fill="881E76"/>
          </w:tcPr>
          <w:p w:rsidRPr="007E62B3" w:rsidR="001C3499" w:rsidP="00CB7CCD" w:rsidRDefault="001C3499" w14:paraId="147BD459" w14:textId="77777777">
            <w:pPr>
              <w:pStyle w:val="BodyText"/>
              <w:jc w:val="center"/>
              <w:rPr>
                <w:b/>
                <w:color w:val="FFFFFF" w:themeColor="background1"/>
                <w:sz w:val="20"/>
                <w:szCs w:val="20"/>
              </w:rPr>
            </w:pPr>
          </w:p>
        </w:tc>
      </w:tr>
      <w:tr w:rsidR="00627317" w:rsidTr="0097448F" w14:paraId="5CCB6B97" w14:textId="6D8E2482">
        <w:trPr>
          <w:trHeight w:val="544"/>
        </w:trPr>
        <w:tc>
          <w:tcPr>
            <w:tcW w:w="1473" w:type="pct"/>
            <w:tcBorders>
              <w:left w:val="nil"/>
              <w:bottom w:val="single" w:color="auto" w:sz="4" w:space="0"/>
              <w:right w:val="single" w:color="auto" w:sz="4" w:space="0"/>
            </w:tcBorders>
            <w:shd w:val="clear" w:color="auto" w:fill="FFFFFF" w:themeFill="background1"/>
          </w:tcPr>
          <w:p w:rsidR="001C3499" w:rsidP="00CB7CCD" w:rsidRDefault="001C3499" w14:paraId="1F89DC20" w14:textId="5FFE4FF0">
            <w:pPr>
              <w:pStyle w:val="BodyText"/>
              <w:rPr>
                <w:b/>
                <w:color w:val="auto"/>
                <w:sz w:val="20"/>
                <w:szCs w:val="20"/>
              </w:rPr>
            </w:pPr>
            <w:r>
              <w:rPr>
                <w:b/>
                <w:color w:val="auto"/>
                <w:sz w:val="20"/>
                <w:szCs w:val="20"/>
              </w:rPr>
              <w:t>Sex</w:t>
            </w:r>
          </w:p>
          <w:p w:rsidR="001C3499" w:rsidP="00CB7CCD" w:rsidRDefault="001C3499" w14:paraId="3870F04C" w14:textId="77777777">
            <w:pPr>
              <w:pStyle w:val="BodyText"/>
              <w:rPr>
                <w:color w:val="auto"/>
                <w:sz w:val="20"/>
                <w:szCs w:val="20"/>
              </w:rPr>
            </w:pPr>
            <w:r>
              <w:rPr>
                <w:color w:val="auto"/>
                <w:sz w:val="20"/>
                <w:szCs w:val="20"/>
              </w:rPr>
              <w:t>Male</w:t>
            </w:r>
          </w:p>
          <w:p w:rsidRPr="007E62B3" w:rsidR="001C3499" w:rsidP="001C3499" w:rsidRDefault="001C3499" w14:paraId="40948EFB" w14:textId="7312D738">
            <w:pPr>
              <w:pStyle w:val="BodyText"/>
              <w:rPr>
                <w:color w:val="auto"/>
                <w:sz w:val="20"/>
                <w:szCs w:val="20"/>
              </w:rPr>
            </w:pPr>
            <w:r>
              <w:rPr>
                <w:color w:val="auto"/>
                <w:sz w:val="20"/>
                <w:szCs w:val="20"/>
              </w:rPr>
              <w:t>Female</w:t>
            </w:r>
          </w:p>
        </w:tc>
        <w:tc>
          <w:tcPr>
            <w:tcW w:w="369" w:type="pct"/>
            <w:tcBorders>
              <w:left w:val="single" w:color="auto" w:sz="4" w:space="0"/>
              <w:bottom w:val="single" w:color="auto" w:sz="4" w:space="0"/>
              <w:right w:val="nil"/>
            </w:tcBorders>
            <w:shd w:val="clear" w:color="auto" w:fill="E4D2E2"/>
          </w:tcPr>
          <w:p w:rsidR="001C3499" w:rsidP="00CB478B" w:rsidRDefault="001C3499" w14:paraId="3CA67587" w14:textId="77777777">
            <w:pPr>
              <w:pStyle w:val="BodyText"/>
              <w:jc w:val="center"/>
              <w:rPr>
                <w:color w:val="auto"/>
                <w:sz w:val="20"/>
                <w:szCs w:val="20"/>
              </w:rPr>
            </w:pPr>
          </w:p>
          <w:p w:rsidR="00C130B2" w:rsidP="00CB478B" w:rsidRDefault="00C130B2" w14:paraId="58F77F1A" w14:textId="77777777">
            <w:pPr>
              <w:pStyle w:val="BodyText"/>
              <w:jc w:val="center"/>
              <w:rPr>
                <w:color w:val="auto"/>
                <w:sz w:val="20"/>
                <w:szCs w:val="20"/>
              </w:rPr>
            </w:pPr>
            <w:r>
              <w:rPr>
                <w:color w:val="auto"/>
                <w:sz w:val="20"/>
                <w:szCs w:val="20"/>
              </w:rPr>
              <w:t>6,817</w:t>
            </w:r>
          </w:p>
          <w:p w:rsidRPr="001E1DC1" w:rsidR="00C130B2" w:rsidP="00CB478B" w:rsidRDefault="00C130B2" w14:paraId="02EDE585" w14:textId="43E1568F">
            <w:pPr>
              <w:pStyle w:val="BodyText"/>
              <w:jc w:val="center"/>
              <w:rPr>
                <w:color w:val="auto"/>
                <w:sz w:val="20"/>
                <w:szCs w:val="20"/>
              </w:rPr>
            </w:pPr>
            <w:r>
              <w:rPr>
                <w:color w:val="auto"/>
                <w:sz w:val="20"/>
                <w:szCs w:val="20"/>
              </w:rPr>
              <w:t>3,406</w:t>
            </w:r>
          </w:p>
        </w:tc>
        <w:tc>
          <w:tcPr>
            <w:tcW w:w="442" w:type="pct"/>
            <w:tcBorders>
              <w:left w:val="nil"/>
              <w:bottom w:val="single" w:color="auto" w:sz="4" w:space="0"/>
              <w:right w:val="nil"/>
            </w:tcBorders>
            <w:shd w:val="clear" w:color="auto" w:fill="E4D2E2"/>
          </w:tcPr>
          <w:p w:rsidR="001C3499" w:rsidP="00CB478B" w:rsidRDefault="001C3499" w14:paraId="36C27B60" w14:textId="77777777">
            <w:pPr>
              <w:pStyle w:val="BodyText"/>
              <w:jc w:val="center"/>
              <w:rPr>
                <w:color w:val="auto"/>
                <w:sz w:val="20"/>
                <w:szCs w:val="20"/>
              </w:rPr>
            </w:pPr>
          </w:p>
          <w:p w:rsidR="00C130B2" w:rsidP="00CB478B" w:rsidRDefault="00F85161" w14:paraId="5E03DA08" w14:textId="519A86AC">
            <w:pPr>
              <w:pStyle w:val="BodyText"/>
              <w:jc w:val="center"/>
              <w:rPr>
                <w:color w:val="auto"/>
                <w:sz w:val="20"/>
                <w:szCs w:val="20"/>
              </w:rPr>
            </w:pPr>
            <w:r>
              <w:rPr>
                <w:color w:val="auto"/>
                <w:sz w:val="20"/>
                <w:szCs w:val="20"/>
              </w:rPr>
              <w:t>66.6</w:t>
            </w:r>
          </w:p>
          <w:p w:rsidR="00C130B2" w:rsidP="00CB478B" w:rsidRDefault="00F85161" w14:paraId="535EEBE5" w14:textId="3284A916">
            <w:pPr>
              <w:pStyle w:val="BodyText"/>
              <w:jc w:val="center"/>
              <w:rPr>
                <w:color w:val="auto"/>
                <w:sz w:val="20"/>
                <w:szCs w:val="20"/>
              </w:rPr>
            </w:pPr>
            <w:r>
              <w:rPr>
                <w:color w:val="auto"/>
                <w:sz w:val="20"/>
                <w:szCs w:val="20"/>
              </w:rPr>
              <w:t>33.3</w:t>
            </w:r>
          </w:p>
        </w:tc>
        <w:tc>
          <w:tcPr>
            <w:tcW w:w="369" w:type="pct"/>
            <w:tcBorders>
              <w:left w:val="single" w:color="auto" w:sz="4" w:space="0"/>
              <w:bottom w:val="single" w:color="auto" w:sz="4" w:space="0"/>
              <w:right w:val="nil"/>
            </w:tcBorders>
            <w:shd w:val="clear" w:color="auto" w:fill="FFFFFF" w:themeFill="background1"/>
          </w:tcPr>
          <w:p w:rsidR="001C3499" w:rsidP="00CB478B" w:rsidRDefault="001C3499" w14:paraId="0DE2DE53" w14:textId="77777777">
            <w:pPr>
              <w:pStyle w:val="BodyText"/>
              <w:jc w:val="center"/>
              <w:rPr>
                <w:color w:val="auto"/>
                <w:sz w:val="20"/>
                <w:szCs w:val="20"/>
              </w:rPr>
            </w:pPr>
          </w:p>
          <w:p w:rsidR="00C130B2" w:rsidP="00CB478B" w:rsidRDefault="00C130B2" w14:paraId="5377D504" w14:textId="77777777">
            <w:pPr>
              <w:pStyle w:val="BodyText"/>
              <w:jc w:val="center"/>
              <w:rPr>
                <w:color w:val="auto"/>
                <w:sz w:val="20"/>
                <w:szCs w:val="20"/>
              </w:rPr>
            </w:pPr>
            <w:r>
              <w:rPr>
                <w:color w:val="auto"/>
                <w:sz w:val="20"/>
                <w:szCs w:val="20"/>
              </w:rPr>
              <w:t>548</w:t>
            </w:r>
          </w:p>
          <w:p w:rsidR="00C130B2" w:rsidP="00CB478B" w:rsidRDefault="00C130B2" w14:paraId="50EB899E" w14:textId="5CAB98AA">
            <w:pPr>
              <w:pStyle w:val="BodyText"/>
              <w:jc w:val="center"/>
              <w:rPr>
                <w:color w:val="auto"/>
                <w:sz w:val="20"/>
                <w:szCs w:val="20"/>
              </w:rPr>
            </w:pPr>
            <w:r>
              <w:rPr>
                <w:color w:val="auto"/>
                <w:sz w:val="20"/>
                <w:szCs w:val="20"/>
              </w:rPr>
              <w:t>189</w:t>
            </w:r>
          </w:p>
        </w:tc>
        <w:tc>
          <w:tcPr>
            <w:tcW w:w="442" w:type="pct"/>
            <w:tcBorders>
              <w:left w:val="nil"/>
              <w:bottom w:val="single" w:color="auto" w:sz="4" w:space="0"/>
              <w:right w:val="nil"/>
            </w:tcBorders>
            <w:shd w:val="clear" w:color="auto" w:fill="FFFFFF" w:themeFill="background1"/>
          </w:tcPr>
          <w:p w:rsidR="001C3499" w:rsidP="00CB478B" w:rsidRDefault="001C3499" w14:paraId="3E0C9291" w14:textId="77777777">
            <w:pPr>
              <w:pStyle w:val="BodyText"/>
              <w:jc w:val="center"/>
              <w:rPr>
                <w:color w:val="auto"/>
                <w:sz w:val="20"/>
                <w:szCs w:val="20"/>
              </w:rPr>
            </w:pPr>
          </w:p>
          <w:p w:rsidR="00C130B2" w:rsidP="00CB478B" w:rsidRDefault="00C130B2" w14:paraId="035F923B" w14:textId="09B00836">
            <w:pPr>
              <w:pStyle w:val="BodyText"/>
              <w:jc w:val="center"/>
              <w:rPr>
                <w:color w:val="auto"/>
                <w:sz w:val="20"/>
                <w:szCs w:val="20"/>
              </w:rPr>
            </w:pPr>
            <w:r>
              <w:rPr>
                <w:color w:val="auto"/>
                <w:sz w:val="20"/>
                <w:szCs w:val="20"/>
              </w:rPr>
              <w:t>7</w:t>
            </w:r>
            <w:r w:rsidR="00F85161">
              <w:rPr>
                <w:color w:val="auto"/>
                <w:sz w:val="20"/>
                <w:szCs w:val="20"/>
              </w:rPr>
              <w:t>4</w:t>
            </w:r>
            <w:r>
              <w:rPr>
                <w:color w:val="auto"/>
                <w:sz w:val="20"/>
                <w:szCs w:val="20"/>
              </w:rPr>
              <w:t>.</w:t>
            </w:r>
            <w:r w:rsidR="00F85161">
              <w:rPr>
                <w:color w:val="auto"/>
                <w:sz w:val="20"/>
                <w:szCs w:val="20"/>
              </w:rPr>
              <w:t>4</w:t>
            </w:r>
          </w:p>
          <w:p w:rsidR="00C130B2" w:rsidP="00CB478B" w:rsidRDefault="00F85161" w14:paraId="729F1A93" w14:textId="4FE8033A">
            <w:pPr>
              <w:pStyle w:val="BodyText"/>
              <w:jc w:val="center"/>
              <w:rPr>
                <w:color w:val="auto"/>
                <w:sz w:val="20"/>
                <w:szCs w:val="20"/>
              </w:rPr>
            </w:pPr>
            <w:r>
              <w:rPr>
                <w:color w:val="auto"/>
                <w:sz w:val="20"/>
                <w:szCs w:val="20"/>
              </w:rPr>
              <w:t>25.6</w:t>
            </w:r>
          </w:p>
        </w:tc>
        <w:tc>
          <w:tcPr>
            <w:tcW w:w="369" w:type="pct"/>
            <w:tcBorders>
              <w:left w:val="single" w:color="auto" w:sz="4" w:space="0"/>
              <w:bottom w:val="single" w:color="auto" w:sz="4" w:space="0"/>
              <w:right w:val="nil"/>
            </w:tcBorders>
            <w:shd w:val="clear" w:color="auto" w:fill="E4D2E2"/>
          </w:tcPr>
          <w:p w:rsidR="001C3499" w:rsidP="00CB478B" w:rsidRDefault="001C3499" w14:paraId="54CB12EC" w14:textId="77777777">
            <w:pPr>
              <w:pStyle w:val="BodyText"/>
              <w:jc w:val="center"/>
              <w:rPr>
                <w:color w:val="auto"/>
                <w:sz w:val="20"/>
                <w:szCs w:val="20"/>
              </w:rPr>
            </w:pPr>
          </w:p>
          <w:p w:rsidR="00C130B2" w:rsidP="00CB478B" w:rsidRDefault="00C130B2" w14:paraId="0DA1DBF4" w14:textId="77777777">
            <w:pPr>
              <w:pStyle w:val="BodyText"/>
              <w:jc w:val="center"/>
              <w:rPr>
                <w:color w:val="auto"/>
                <w:sz w:val="20"/>
                <w:szCs w:val="20"/>
              </w:rPr>
            </w:pPr>
            <w:r>
              <w:rPr>
                <w:color w:val="auto"/>
                <w:sz w:val="20"/>
                <w:szCs w:val="20"/>
              </w:rPr>
              <w:t>337</w:t>
            </w:r>
          </w:p>
          <w:p w:rsidR="00C130B2" w:rsidP="00CB478B" w:rsidRDefault="00C130B2" w14:paraId="51D9650C" w14:textId="623DA9CE">
            <w:pPr>
              <w:pStyle w:val="BodyText"/>
              <w:jc w:val="center"/>
              <w:rPr>
                <w:color w:val="auto"/>
                <w:sz w:val="20"/>
                <w:szCs w:val="20"/>
              </w:rPr>
            </w:pPr>
            <w:r>
              <w:rPr>
                <w:color w:val="auto"/>
                <w:sz w:val="20"/>
                <w:szCs w:val="20"/>
              </w:rPr>
              <w:t>51</w:t>
            </w:r>
          </w:p>
        </w:tc>
        <w:tc>
          <w:tcPr>
            <w:tcW w:w="369" w:type="pct"/>
            <w:tcBorders>
              <w:left w:val="nil"/>
              <w:bottom w:val="single" w:color="auto" w:sz="4" w:space="0"/>
              <w:right w:val="nil"/>
            </w:tcBorders>
            <w:shd w:val="clear" w:color="auto" w:fill="E4D2E2"/>
          </w:tcPr>
          <w:p w:rsidR="001C3499" w:rsidP="00CB478B" w:rsidRDefault="001C3499" w14:paraId="72A822D8" w14:textId="77777777">
            <w:pPr>
              <w:pStyle w:val="BodyText"/>
              <w:jc w:val="center"/>
              <w:rPr>
                <w:color w:val="auto"/>
                <w:sz w:val="20"/>
                <w:szCs w:val="20"/>
              </w:rPr>
            </w:pPr>
          </w:p>
          <w:p w:rsidR="00C130B2" w:rsidP="00CB478B" w:rsidRDefault="00F85161" w14:paraId="374D9E99" w14:textId="6ACDA747">
            <w:pPr>
              <w:pStyle w:val="BodyText"/>
              <w:jc w:val="center"/>
              <w:rPr>
                <w:color w:val="auto"/>
                <w:sz w:val="20"/>
                <w:szCs w:val="20"/>
              </w:rPr>
            </w:pPr>
            <w:r>
              <w:rPr>
                <w:color w:val="auto"/>
                <w:sz w:val="20"/>
                <w:szCs w:val="20"/>
              </w:rPr>
              <w:t>86.9</w:t>
            </w:r>
          </w:p>
          <w:p w:rsidR="00C130B2" w:rsidP="00CB478B" w:rsidRDefault="00F85161" w14:paraId="1C066A4F" w14:textId="6198E005">
            <w:pPr>
              <w:pStyle w:val="BodyText"/>
              <w:jc w:val="center"/>
              <w:rPr>
                <w:color w:val="auto"/>
                <w:sz w:val="20"/>
                <w:szCs w:val="20"/>
              </w:rPr>
            </w:pPr>
            <w:r>
              <w:rPr>
                <w:color w:val="auto"/>
                <w:sz w:val="20"/>
                <w:szCs w:val="20"/>
              </w:rPr>
              <w:t>13.1</w:t>
            </w:r>
          </w:p>
        </w:tc>
        <w:tc>
          <w:tcPr>
            <w:tcW w:w="367" w:type="pct"/>
            <w:tcBorders>
              <w:left w:val="single" w:color="auto" w:sz="4" w:space="0"/>
              <w:bottom w:val="single" w:color="auto" w:sz="4" w:space="0"/>
              <w:right w:val="nil"/>
            </w:tcBorders>
            <w:shd w:val="clear" w:color="auto" w:fill="FFFFFF" w:themeFill="background1"/>
          </w:tcPr>
          <w:p w:rsidR="001C3499" w:rsidP="00CB478B" w:rsidRDefault="001C3499" w14:paraId="5B459A49" w14:textId="77777777">
            <w:pPr>
              <w:pStyle w:val="BodyText"/>
              <w:jc w:val="center"/>
              <w:rPr>
                <w:color w:val="auto"/>
                <w:sz w:val="20"/>
                <w:szCs w:val="20"/>
              </w:rPr>
            </w:pPr>
          </w:p>
          <w:p w:rsidR="00C130B2" w:rsidP="00CB478B" w:rsidRDefault="00C130B2" w14:paraId="183CD2EA" w14:textId="77777777">
            <w:pPr>
              <w:pStyle w:val="BodyText"/>
              <w:jc w:val="center"/>
              <w:rPr>
                <w:color w:val="auto"/>
                <w:sz w:val="20"/>
                <w:szCs w:val="20"/>
              </w:rPr>
            </w:pPr>
            <w:r>
              <w:rPr>
                <w:color w:val="auto"/>
                <w:sz w:val="20"/>
                <w:szCs w:val="20"/>
              </w:rPr>
              <w:t>160</w:t>
            </w:r>
          </w:p>
          <w:p w:rsidR="00C130B2" w:rsidP="00CB478B" w:rsidRDefault="00C130B2" w14:paraId="3D291039" w14:textId="3202DE33">
            <w:pPr>
              <w:pStyle w:val="BodyText"/>
              <w:jc w:val="center"/>
              <w:rPr>
                <w:color w:val="auto"/>
                <w:sz w:val="20"/>
                <w:szCs w:val="20"/>
              </w:rPr>
            </w:pPr>
            <w:r>
              <w:rPr>
                <w:color w:val="auto"/>
                <w:sz w:val="20"/>
                <w:szCs w:val="20"/>
              </w:rPr>
              <w:t>22</w:t>
            </w:r>
          </w:p>
        </w:tc>
        <w:tc>
          <w:tcPr>
            <w:tcW w:w="372" w:type="pct"/>
            <w:tcBorders>
              <w:left w:val="nil"/>
              <w:bottom w:val="single" w:color="auto" w:sz="4" w:space="0"/>
              <w:right w:val="single" w:color="auto" w:sz="4" w:space="0"/>
            </w:tcBorders>
            <w:shd w:val="clear" w:color="auto" w:fill="FFFFFF" w:themeFill="background1"/>
          </w:tcPr>
          <w:p w:rsidR="001C3499" w:rsidP="00CB478B" w:rsidRDefault="001C3499" w14:paraId="33131695" w14:textId="77777777">
            <w:pPr>
              <w:pStyle w:val="BodyText"/>
              <w:jc w:val="center"/>
              <w:rPr>
                <w:color w:val="auto"/>
                <w:sz w:val="20"/>
                <w:szCs w:val="20"/>
              </w:rPr>
            </w:pPr>
          </w:p>
          <w:p w:rsidR="00C130B2" w:rsidP="00CB478B" w:rsidRDefault="00F85161" w14:paraId="7E56139D" w14:textId="3E4E2694">
            <w:pPr>
              <w:pStyle w:val="BodyText"/>
              <w:jc w:val="center"/>
              <w:rPr>
                <w:color w:val="auto"/>
                <w:sz w:val="20"/>
                <w:szCs w:val="20"/>
              </w:rPr>
            </w:pPr>
            <w:r>
              <w:rPr>
                <w:color w:val="auto"/>
                <w:sz w:val="20"/>
                <w:szCs w:val="20"/>
              </w:rPr>
              <w:t>87.9</w:t>
            </w:r>
          </w:p>
          <w:p w:rsidR="00C130B2" w:rsidP="00CB478B" w:rsidRDefault="00F85161" w14:paraId="6B602509" w14:textId="384D5582">
            <w:pPr>
              <w:pStyle w:val="BodyText"/>
              <w:jc w:val="center"/>
              <w:rPr>
                <w:color w:val="auto"/>
                <w:sz w:val="20"/>
                <w:szCs w:val="20"/>
              </w:rPr>
            </w:pPr>
            <w:r>
              <w:rPr>
                <w:color w:val="auto"/>
                <w:sz w:val="20"/>
                <w:szCs w:val="20"/>
              </w:rPr>
              <w:t>12.1</w:t>
            </w:r>
          </w:p>
        </w:tc>
        <w:tc>
          <w:tcPr>
            <w:tcW w:w="427" w:type="pct"/>
            <w:tcBorders>
              <w:left w:val="single" w:color="auto" w:sz="4" w:space="0"/>
              <w:bottom w:val="single" w:color="auto" w:sz="4" w:space="0"/>
              <w:right w:val="nil"/>
            </w:tcBorders>
            <w:shd w:val="clear" w:color="auto" w:fill="E4D2E2"/>
          </w:tcPr>
          <w:p w:rsidR="001C3499" w:rsidP="00CB7CCD" w:rsidRDefault="00C130B2" w14:paraId="011B88B1" w14:textId="79664091">
            <w:pPr>
              <w:pStyle w:val="BodyText"/>
              <w:jc w:val="center"/>
              <w:rPr>
                <w:color w:val="auto"/>
                <w:sz w:val="20"/>
                <w:szCs w:val="20"/>
              </w:rPr>
            </w:pPr>
            <w:r>
              <w:rPr>
                <w:color w:val="auto"/>
                <w:sz w:val="20"/>
                <w:szCs w:val="20"/>
              </w:rPr>
              <w:t>&lt;.0001</w:t>
            </w:r>
            <w:r w:rsidR="00FD4B60">
              <w:rPr>
                <w:rStyle w:val="FootnoteReference"/>
                <w:color w:val="auto"/>
                <w:sz w:val="20"/>
                <w:szCs w:val="20"/>
              </w:rPr>
              <w:footnoteReference w:id="4"/>
            </w:r>
          </w:p>
        </w:tc>
      </w:tr>
      <w:tr w:rsidR="008D4AE6" w:rsidTr="0097448F" w14:paraId="0188C40F" w14:textId="77777777">
        <w:trPr>
          <w:trHeight w:val="181"/>
        </w:trPr>
        <w:tc>
          <w:tcPr>
            <w:tcW w:w="1473" w:type="pct"/>
            <w:tcBorders>
              <w:left w:val="nil"/>
              <w:bottom w:val="nil"/>
              <w:right w:val="single" w:color="auto" w:sz="4" w:space="0"/>
            </w:tcBorders>
            <w:shd w:val="clear" w:color="auto" w:fill="FFFFFF" w:themeFill="background1"/>
          </w:tcPr>
          <w:p w:rsidR="008D4AE6" w:rsidP="00CB7CCD" w:rsidRDefault="008D4AE6" w14:paraId="5D87FE92" w14:textId="618F2D25">
            <w:pPr>
              <w:pStyle w:val="BodyText"/>
              <w:rPr>
                <w:b/>
                <w:color w:val="auto"/>
                <w:sz w:val="20"/>
                <w:szCs w:val="20"/>
              </w:rPr>
            </w:pPr>
            <w:r>
              <w:rPr>
                <w:b/>
                <w:color w:val="auto"/>
                <w:sz w:val="20"/>
                <w:szCs w:val="20"/>
              </w:rPr>
              <w:t>Indigenous status</w:t>
            </w:r>
          </w:p>
          <w:p w:rsidRPr="008D4AE6" w:rsidR="008D4AE6" w:rsidP="0097448F" w:rsidRDefault="008D4AE6" w14:paraId="47A61B56" w14:textId="60278323">
            <w:pPr>
              <w:pStyle w:val="BodyText"/>
              <w:rPr>
                <w:color w:val="auto"/>
                <w:sz w:val="20"/>
                <w:szCs w:val="20"/>
              </w:rPr>
            </w:pPr>
            <w:r>
              <w:rPr>
                <w:color w:val="auto"/>
                <w:sz w:val="20"/>
                <w:szCs w:val="20"/>
              </w:rPr>
              <w:t>Aboriginal or Torres Strait Islander</w:t>
            </w:r>
          </w:p>
        </w:tc>
        <w:tc>
          <w:tcPr>
            <w:tcW w:w="369" w:type="pct"/>
            <w:tcBorders>
              <w:left w:val="single" w:color="auto" w:sz="4" w:space="0"/>
              <w:bottom w:val="nil"/>
              <w:right w:val="nil"/>
            </w:tcBorders>
            <w:shd w:val="clear" w:color="auto" w:fill="E4D2E2"/>
          </w:tcPr>
          <w:p w:rsidR="008D4AE6" w:rsidP="00CB478B" w:rsidRDefault="008D4AE6" w14:paraId="594AB071" w14:textId="77777777">
            <w:pPr>
              <w:pStyle w:val="BodyText"/>
              <w:jc w:val="center"/>
              <w:rPr>
                <w:color w:val="auto"/>
                <w:sz w:val="20"/>
                <w:szCs w:val="20"/>
              </w:rPr>
            </w:pPr>
          </w:p>
          <w:p w:rsidR="0097448F" w:rsidP="00CB478B" w:rsidRDefault="0097448F" w14:paraId="4A7388B6" w14:textId="1567EB46">
            <w:pPr>
              <w:pStyle w:val="BodyText"/>
              <w:jc w:val="center"/>
              <w:rPr>
                <w:color w:val="auto"/>
                <w:sz w:val="20"/>
                <w:szCs w:val="20"/>
              </w:rPr>
            </w:pPr>
            <w:r>
              <w:rPr>
                <w:color w:val="auto"/>
                <w:sz w:val="20"/>
                <w:szCs w:val="20"/>
              </w:rPr>
              <w:t>341</w:t>
            </w:r>
          </w:p>
        </w:tc>
        <w:tc>
          <w:tcPr>
            <w:tcW w:w="442" w:type="pct"/>
            <w:tcBorders>
              <w:left w:val="nil"/>
              <w:bottom w:val="nil"/>
              <w:right w:val="single" w:color="auto" w:sz="4" w:space="0"/>
            </w:tcBorders>
            <w:shd w:val="clear" w:color="auto" w:fill="E4D2E2"/>
          </w:tcPr>
          <w:p w:rsidR="008D4AE6" w:rsidP="00CB478B" w:rsidRDefault="008D4AE6" w14:paraId="08B7B3C2" w14:textId="77777777">
            <w:pPr>
              <w:pStyle w:val="BodyText"/>
              <w:jc w:val="center"/>
              <w:rPr>
                <w:color w:val="auto"/>
                <w:sz w:val="20"/>
                <w:szCs w:val="20"/>
              </w:rPr>
            </w:pPr>
          </w:p>
          <w:p w:rsidR="0097448F" w:rsidP="00CB478B" w:rsidRDefault="0097448F" w14:paraId="4D50791F" w14:textId="0A77BE32">
            <w:pPr>
              <w:pStyle w:val="BodyText"/>
              <w:jc w:val="center"/>
              <w:rPr>
                <w:color w:val="auto"/>
                <w:sz w:val="20"/>
                <w:szCs w:val="20"/>
              </w:rPr>
            </w:pPr>
            <w:r>
              <w:rPr>
                <w:color w:val="auto"/>
                <w:sz w:val="20"/>
                <w:szCs w:val="20"/>
              </w:rPr>
              <w:t>3.3</w:t>
            </w:r>
          </w:p>
        </w:tc>
        <w:tc>
          <w:tcPr>
            <w:tcW w:w="369" w:type="pct"/>
            <w:tcBorders>
              <w:left w:val="single" w:color="auto" w:sz="4" w:space="0"/>
              <w:bottom w:val="nil"/>
              <w:right w:val="nil"/>
            </w:tcBorders>
            <w:shd w:val="clear" w:color="auto" w:fill="FFFFFF" w:themeFill="background1"/>
          </w:tcPr>
          <w:p w:rsidR="008D4AE6" w:rsidP="00CB478B" w:rsidRDefault="008D4AE6" w14:paraId="7605246B" w14:textId="77777777">
            <w:pPr>
              <w:pStyle w:val="BodyText"/>
              <w:jc w:val="center"/>
              <w:rPr>
                <w:color w:val="auto"/>
                <w:sz w:val="20"/>
                <w:szCs w:val="20"/>
              </w:rPr>
            </w:pPr>
          </w:p>
          <w:p w:rsidR="0097448F" w:rsidP="0097448F" w:rsidRDefault="0097448F" w14:paraId="23436D49" w14:textId="3BDE2D63">
            <w:pPr>
              <w:pStyle w:val="BodyText"/>
              <w:jc w:val="center"/>
              <w:rPr>
                <w:color w:val="auto"/>
                <w:sz w:val="20"/>
                <w:szCs w:val="20"/>
              </w:rPr>
            </w:pPr>
            <w:r>
              <w:rPr>
                <w:color w:val="auto"/>
                <w:sz w:val="20"/>
                <w:szCs w:val="20"/>
              </w:rPr>
              <w:t>93</w:t>
            </w:r>
          </w:p>
        </w:tc>
        <w:tc>
          <w:tcPr>
            <w:tcW w:w="442" w:type="pct"/>
            <w:tcBorders>
              <w:left w:val="nil"/>
              <w:bottom w:val="nil"/>
              <w:right w:val="single" w:color="auto" w:sz="4" w:space="0"/>
            </w:tcBorders>
            <w:shd w:val="clear" w:color="auto" w:fill="FFFFFF" w:themeFill="background1"/>
          </w:tcPr>
          <w:p w:rsidR="008D4AE6" w:rsidP="00CB478B" w:rsidRDefault="008D4AE6" w14:paraId="3AE79CE6" w14:textId="77777777">
            <w:pPr>
              <w:pStyle w:val="BodyText"/>
              <w:jc w:val="center"/>
              <w:rPr>
                <w:color w:val="auto"/>
                <w:sz w:val="20"/>
                <w:szCs w:val="20"/>
              </w:rPr>
            </w:pPr>
          </w:p>
          <w:p w:rsidR="0097448F" w:rsidP="0097448F" w:rsidRDefault="0097448F" w14:paraId="6CC446E2" w14:textId="72F44688">
            <w:pPr>
              <w:pStyle w:val="BodyText"/>
              <w:jc w:val="center"/>
              <w:rPr>
                <w:color w:val="auto"/>
                <w:sz w:val="20"/>
                <w:szCs w:val="20"/>
              </w:rPr>
            </w:pPr>
            <w:r>
              <w:rPr>
                <w:color w:val="auto"/>
                <w:sz w:val="20"/>
                <w:szCs w:val="20"/>
              </w:rPr>
              <w:t>12.6</w:t>
            </w:r>
          </w:p>
        </w:tc>
        <w:tc>
          <w:tcPr>
            <w:tcW w:w="369" w:type="pct"/>
            <w:tcBorders>
              <w:left w:val="single" w:color="auto" w:sz="4" w:space="0"/>
              <w:bottom w:val="nil"/>
              <w:right w:val="nil"/>
            </w:tcBorders>
            <w:shd w:val="clear" w:color="auto" w:fill="E4D2E2"/>
          </w:tcPr>
          <w:p w:rsidR="008D4AE6" w:rsidP="00CB478B" w:rsidRDefault="008D4AE6" w14:paraId="78F582F9" w14:textId="77777777">
            <w:pPr>
              <w:pStyle w:val="BodyText"/>
              <w:jc w:val="center"/>
              <w:rPr>
                <w:color w:val="auto"/>
                <w:sz w:val="20"/>
                <w:szCs w:val="20"/>
              </w:rPr>
            </w:pPr>
          </w:p>
          <w:p w:rsidR="0097448F" w:rsidP="00CB478B" w:rsidRDefault="0097448F" w14:paraId="40E0433D" w14:textId="7DAE8350">
            <w:pPr>
              <w:pStyle w:val="BodyText"/>
              <w:jc w:val="center"/>
              <w:rPr>
                <w:color w:val="auto"/>
                <w:sz w:val="20"/>
                <w:szCs w:val="20"/>
              </w:rPr>
            </w:pPr>
            <w:r>
              <w:rPr>
                <w:color w:val="auto"/>
                <w:sz w:val="20"/>
                <w:szCs w:val="20"/>
              </w:rPr>
              <w:t>24</w:t>
            </w:r>
          </w:p>
        </w:tc>
        <w:tc>
          <w:tcPr>
            <w:tcW w:w="369" w:type="pct"/>
            <w:tcBorders>
              <w:left w:val="nil"/>
              <w:bottom w:val="nil"/>
              <w:right w:val="single" w:color="auto" w:sz="4" w:space="0"/>
            </w:tcBorders>
            <w:shd w:val="clear" w:color="auto" w:fill="E4D2E2"/>
          </w:tcPr>
          <w:p w:rsidR="008D4AE6" w:rsidP="00CB478B" w:rsidRDefault="008D4AE6" w14:paraId="07478ECC" w14:textId="77777777">
            <w:pPr>
              <w:pStyle w:val="BodyText"/>
              <w:jc w:val="center"/>
              <w:rPr>
                <w:color w:val="auto"/>
                <w:sz w:val="20"/>
                <w:szCs w:val="20"/>
              </w:rPr>
            </w:pPr>
          </w:p>
          <w:p w:rsidR="0097448F" w:rsidP="00CB478B" w:rsidRDefault="0097448F" w14:paraId="76804DCE" w14:textId="5F3DC99A">
            <w:pPr>
              <w:pStyle w:val="BodyText"/>
              <w:jc w:val="center"/>
              <w:rPr>
                <w:color w:val="auto"/>
                <w:sz w:val="20"/>
                <w:szCs w:val="20"/>
              </w:rPr>
            </w:pPr>
            <w:r>
              <w:rPr>
                <w:color w:val="auto"/>
                <w:sz w:val="20"/>
                <w:szCs w:val="20"/>
              </w:rPr>
              <w:t>6.2</w:t>
            </w:r>
          </w:p>
        </w:tc>
        <w:tc>
          <w:tcPr>
            <w:tcW w:w="367" w:type="pct"/>
            <w:tcBorders>
              <w:left w:val="single" w:color="auto" w:sz="4" w:space="0"/>
              <w:bottom w:val="nil"/>
              <w:right w:val="nil"/>
            </w:tcBorders>
            <w:shd w:val="clear" w:color="auto" w:fill="FFFFFF" w:themeFill="background1"/>
          </w:tcPr>
          <w:p w:rsidR="008D4AE6" w:rsidP="00CB478B" w:rsidRDefault="008D4AE6" w14:paraId="730684DD" w14:textId="77777777">
            <w:pPr>
              <w:pStyle w:val="BodyText"/>
              <w:jc w:val="center"/>
              <w:rPr>
                <w:color w:val="auto"/>
                <w:sz w:val="20"/>
                <w:szCs w:val="20"/>
              </w:rPr>
            </w:pPr>
          </w:p>
          <w:p w:rsidR="0097448F" w:rsidP="00CB478B" w:rsidRDefault="0097448F" w14:paraId="3335BF17" w14:textId="5C240599">
            <w:pPr>
              <w:pStyle w:val="BodyText"/>
              <w:jc w:val="center"/>
              <w:rPr>
                <w:color w:val="auto"/>
                <w:sz w:val="20"/>
                <w:szCs w:val="20"/>
              </w:rPr>
            </w:pPr>
            <w:r>
              <w:rPr>
                <w:color w:val="auto"/>
                <w:sz w:val="20"/>
                <w:szCs w:val="20"/>
              </w:rPr>
              <w:t>27</w:t>
            </w:r>
          </w:p>
        </w:tc>
        <w:tc>
          <w:tcPr>
            <w:tcW w:w="372" w:type="pct"/>
            <w:tcBorders>
              <w:left w:val="nil"/>
              <w:bottom w:val="nil"/>
              <w:right w:val="single" w:color="auto" w:sz="4" w:space="0"/>
            </w:tcBorders>
            <w:shd w:val="clear" w:color="auto" w:fill="FFFFFF" w:themeFill="background1"/>
          </w:tcPr>
          <w:p w:rsidR="008D4AE6" w:rsidP="00CB478B" w:rsidRDefault="008D4AE6" w14:paraId="215AC735" w14:textId="77777777">
            <w:pPr>
              <w:pStyle w:val="BodyText"/>
              <w:jc w:val="center"/>
              <w:rPr>
                <w:color w:val="auto"/>
                <w:sz w:val="20"/>
                <w:szCs w:val="20"/>
              </w:rPr>
            </w:pPr>
          </w:p>
          <w:p w:rsidR="0097448F" w:rsidP="0097448F" w:rsidRDefault="0097448F" w14:paraId="2FF09485" w14:textId="3CA39917">
            <w:pPr>
              <w:pStyle w:val="BodyText"/>
              <w:jc w:val="center"/>
              <w:rPr>
                <w:color w:val="auto"/>
                <w:sz w:val="20"/>
                <w:szCs w:val="20"/>
              </w:rPr>
            </w:pPr>
            <w:r>
              <w:rPr>
                <w:color w:val="auto"/>
                <w:sz w:val="20"/>
                <w:szCs w:val="20"/>
              </w:rPr>
              <w:t>14.8</w:t>
            </w:r>
          </w:p>
        </w:tc>
        <w:tc>
          <w:tcPr>
            <w:tcW w:w="427" w:type="pct"/>
            <w:tcBorders>
              <w:left w:val="single" w:color="auto" w:sz="4" w:space="0"/>
              <w:bottom w:val="nil"/>
              <w:right w:val="nil"/>
            </w:tcBorders>
            <w:shd w:val="clear" w:color="auto" w:fill="E4D2E2"/>
          </w:tcPr>
          <w:p w:rsidR="008D4AE6" w:rsidP="00CB7CCD" w:rsidRDefault="0097448F" w14:paraId="3B7E90E0" w14:textId="3461451D">
            <w:pPr>
              <w:pStyle w:val="BodyText"/>
              <w:jc w:val="center"/>
              <w:rPr>
                <w:color w:val="auto"/>
                <w:sz w:val="20"/>
                <w:szCs w:val="20"/>
              </w:rPr>
            </w:pPr>
            <w:r>
              <w:rPr>
                <w:color w:val="auto"/>
                <w:sz w:val="20"/>
                <w:szCs w:val="20"/>
              </w:rPr>
              <w:t>&lt;.0001</w:t>
            </w:r>
            <w:r w:rsidR="00FD4B60">
              <w:rPr>
                <w:rStyle w:val="FootnoteReference"/>
                <w:color w:val="auto"/>
                <w:sz w:val="20"/>
                <w:szCs w:val="20"/>
              </w:rPr>
              <w:footnoteReference w:id="5"/>
            </w:r>
          </w:p>
        </w:tc>
      </w:tr>
      <w:tr w:rsidR="0097448F" w:rsidTr="0097448F" w14:paraId="2B824116" w14:textId="77777777">
        <w:trPr>
          <w:trHeight w:val="181"/>
        </w:trPr>
        <w:tc>
          <w:tcPr>
            <w:tcW w:w="1473" w:type="pct"/>
            <w:tcBorders>
              <w:top w:val="nil"/>
              <w:left w:val="nil"/>
              <w:bottom w:val="nil"/>
              <w:right w:val="single" w:color="auto" w:sz="4" w:space="0"/>
            </w:tcBorders>
            <w:shd w:val="clear" w:color="auto" w:fill="FFFFFF" w:themeFill="background1"/>
          </w:tcPr>
          <w:p w:rsidRPr="0097448F" w:rsidR="0097448F" w:rsidP="00CB7CCD" w:rsidRDefault="0097448F" w14:paraId="1C1F2A41" w14:textId="34C675D7">
            <w:pPr>
              <w:pStyle w:val="BodyText"/>
              <w:rPr>
                <w:color w:val="auto"/>
                <w:sz w:val="20"/>
                <w:szCs w:val="20"/>
              </w:rPr>
            </w:pPr>
            <w:r>
              <w:rPr>
                <w:color w:val="auto"/>
                <w:sz w:val="20"/>
                <w:szCs w:val="20"/>
              </w:rPr>
              <w:t>Neither Aboriginal or Torres Strait Islander</w:t>
            </w:r>
          </w:p>
        </w:tc>
        <w:tc>
          <w:tcPr>
            <w:tcW w:w="369" w:type="pct"/>
            <w:tcBorders>
              <w:top w:val="nil"/>
              <w:left w:val="single" w:color="auto" w:sz="4" w:space="0"/>
              <w:bottom w:val="nil"/>
              <w:right w:val="nil"/>
            </w:tcBorders>
            <w:shd w:val="clear" w:color="auto" w:fill="E4D2E2"/>
          </w:tcPr>
          <w:p w:rsidR="0097448F" w:rsidP="009C4ED8" w:rsidRDefault="0097448F" w14:paraId="72A4D062" w14:textId="6611E5AA">
            <w:pPr>
              <w:pStyle w:val="BodyText"/>
              <w:jc w:val="center"/>
              <w:rPr>
                <w:color w:val="auto"/>
                <w:sz w:val="20"/>
                <w:szCs w:val="20"/>
              </w:rPr>
            </w:pPr>
            <w:r>
              <w:rPr>
                <w:color w:val="auto"/>
                <w:sz w:val="20"/>
                <w:szCs w:val="20"/>
              </w:rPr>
              <w:t>7,8</w:t>
            </w:r>
            <w:r w:rsidR="009C4ED8">
              <w:rPr>
                <w:color w:val="auto"/>
                <w:sz w:val="20"/>
                <w:szCs w:val="20"/>
              </w:rPr>
              <w:t>79</w:t>
            </w:r>
          </w:p>
        </w:tc>
        <w:tc>
          <w:tcPr>
            <w:tcW w:w="442" w:type="pct"/>
            <w:tcBorders>
              <w:top w:val="nil"/>
              <w:left w:val="nil"/>
              <w:bottom w:val="nil"/>
              <w:right w:val="single" w:color="auto" w:sz="4" w:space="0"/>
            </w:tcBorders>
            <w:shd w:val="clear" w:color="auto" w:fill="E4D2E2"/>
          </w:tcPr>
          <w:p w:rsidR="0097448F" w:rsidP="00CB478B" w:rsidRDefault="0097448F" w14:paraId="37DB3876" w14:textId="2EC837CB">
            <w:pPr>
              <w:pStyle w:val="BodyText"/>
              <w:jc w:val="center"/>
              <w:rPr>
                <w:color w:val="auto"/>
                <w:sz w:val="20"/>
                <w:szCs w:val="20"/>
              </w:rPr>
            </w:pPr>
            <w:r>
              <w:rPr>
                <w:color w:val="auto"/>
                <w:sz w:val="20"/>
                <w:szCs w:val="20"/>
              </w:rPr>
              <w:t>76.9</w:t>
            </w:r>
          </w:p>
        </w:tc>
        <w:tc>
          <w:tcPr>
            <w:tcW w:w="369" w:type="pct"/>
            <w:tcBorders>
              <w:top w:val="nil"/>
              <w:left w:val="single" w:color="auto" w:sz="4" w:space="0"/>
              <w:bottom w:val="nil"/>
              <w:right w:val="nil"/>
            </w:tcBorders>
            <w:shd w:val="clear" w:color="auto" w:fill="FFFFFF" w:themeFill="background1"/>
          </w:tcPr>
          <w:p w:rsidR="0097448F" w:rsidP="00CB478B" w:rsidRDefault="0097448F" w14:paraId="7011E041" w14:textId="55800B5A">
            <w:pPr>
              <w:pStyle w:val="BodyText"/>
              <w:jc w:val="center"/>
              <w:rPr>
                <w:color w:val="auto"/>
                <w:sz w:val="20"/>
                <w:szCs w:val="20"/>
              </w:rPr>
            </w:pPr>
            <w:r>
              <w:rPr>
                <w:color w:val="auto"/>
                <w:sz w:val="20"/>
                <w:szCs w:val="20"/>
              </w:rPr>
              <w:t>575</w:t>
            </w:r>
          </w:p>
        </w:tc>
        <w:tc>
          <w:tcPr>
            <w:tcW w:w="442" w:type="pct"/>
            <w:tcBorders>
              <w:top w:val="nil"/>
              <w:left w:val="nil"/>
              <w:bottom w:val="nil"/>
              <w:right w:val="single" w:color="auto" w:sz="4" w:space="0"/>
            </w:tcBorders>
            <w:shd w:val="clear" w:color="auto" w:fill="FFFFFF" w:themeFill="background1"/>
          </w:tcPr>
          <w:p w:rsidR="0097448F" w:rsidP="00CB478B" w:rsidRDefault="0097448F" w14:paraId="78D51233" w14:textId="2042C99E">
            <w:pPr>
              <w:pStyle w:val="BodyText"/>
              <w:jc w:val="center"/>
              <w:rPr>
                <w:color w:val="auto"/>
                <w:sz w:val="20"/>
                <w:szCs w:val="20"/>
              </w:rPr>
            </w:pPr>
            <w:r>
              <w:rPr>
                <w:color w:val="auto"/>
                <w:sz w:val="20"/>
                <w:szCs w:val="20"/>
              </w:rPr>
              <w:t>78.0</w:t>
            </w:r>
          </w:p>
        </w:tc>
        <w:tc>
          <w:tcPr>
            <w:tcW w:w="369" w:type="pct"/>
            <w:tcBorders>
              <w:top w:val="nil"/>
              <w:left w:val="single" w:color="auto" w:sz="4" w:space="0"/>
              <w:bottom w:val="nil"/>
              <w:right w:val="nil"/>
            </w:tcBorders>
            <w:shd w:val="clear" w:color="auto" w:fill="E4D2E2"/>
          </w:tcPr>
          <w:p w:rsidR="0097448F" w:rsidP="00CB478B" w:rsidRDefault="0097448F" w14:paraId="212820A5" w14:textId="2AF093D1">
            <w:pPr>
              <w:pStyle w:val="BodyText"/>
              <w:jc w:val="center"/>
              <w:rPr>
                <w:color w:val="auto"/>
                <w:sz w:val="20"/>
                <w:szCs w:val="20"/>
              </w:rPr>
            </w:pPr>
            <w:r>
              <w:rPr>
                <w:color w:val="auto"/>
                <w:sz w:val="20"/>
                <w:szCs w:val="20"/>
              </w:rPr>
              <w:t>311</w:t>
            </w:r>
          </w:p>
        </w:tc>
        <w:tc>
          <w:tcPr>
            <w:tcW w:w="369" w:type="pct"/>
            <w:tcBorders>
              <w:top w:val="nil"/>
              <w:left w:val="nil"/>
              <w:bottom w:val="nil"/>
              <w:right w:val="single" w:color="auto" w:sz="4" w:space="0"/>
            </w:tcBorders>
            <w:shd w:val="clear" w:color="auto" w:fill="E4D2E2"/>
          </w:tcPr>
          <w:p w:rsidR="0097448F" w:rsidP="00CB478B" w:rsidRDefault="0097448F" w14:paraId="1B7925FF" w14:textId="606BFA33">
            <w:pPr>
              <w:pStyle w:val="BodyText"/>
              <w:jc w:val="center"/>
              <w:rPr>
                <w:color w:val="auto"/>
                <w:sz w:val="20"/>
                <w:szCs w:val="20"/>
              </w:rPr>
            </w:pPr>
            <w:r>
              <w:rPr>
                <w:color w:val="auto"/>
                <w:sz w:val="20"/>
                <w:szCs w:val="20"/>
              </w:rPr>
              <w:t>80.2</w:t>
            </w:r>
          </w:p>
        </w:tc>
        <w:tc>
          <w:tcPr>
            <w:tcW w:w="367" w:type="pct"/>
            <w:tcBorders>
              <w:top w:val="nil"/>
              <w:left w:val="single" w:color="auto" w:sz="4" w:space="0"/>
              <w:bottom w:val="nil"/>
              <w:right w:val="nil"/>
            </w:tcBorders>
            <w:shd w:val="clear" w:color="auto" w:fill="FFFFFF" w:themeFill="background1"/>
          </w:tcPr>
          <w:p w:rsidR="0097448F" w:rsidP="00CB478B" w:rsidRDefault="0097448F" w14:paraId="11B36921" w14:textId="6CF7AD66">
            <w:pPr>
              <w:pStyle w:val="BodyText"/>
              <w:jc w:val="center"/>
              <w:rPr>
                <w:color w:val="auto"/>
                <w:sz w:val="20"/>
                <w:szCs w:val="20"/>
              </w:rPr>
            </w:pPr>
            <w:r>
              <w:rPr>
                <w:color w:val="auto"/>
                <w:sz w:val="20"/>
                <w:szCs w:val="20"/>
              </w:rPr>
              <w:t>141</w:t>
            </w:r>
          </w:p>
        </w:tc>
        <w:tc>
          <w:tcPr>
            <w:tcW w:w="372" w:type="pct"/>
            <w:tcBorders>
              <w:top w:val="nil"/>
              <w:left w:val="nil"/>
              <w:bottom w:val="nil"/>
              <w:right w:val="single" w:color="auto" w:sz="4" w:space="0"/>
            </w:tcBorders>
            <w:shd w:val="clear" w:color="auto" w:fill="FFFFFF" w:themeFill="background1"/>
          </w:tcPr>
          <w:p w:rsidR="0097448F" w:rsidP="00CB478B" w:rsidRDefault="0097448F" w14:paraId="2AD4C106" w14:textId="6B34D4FB">
            <w:pPr>
              <w:pStyle w:val="BodyText"/>
              <w:jc w:val="center"/>
              <w:rPr>
                <w:color w:val="auto"/>
                <w:sz w:val="20"/>
                <w:szCs w:val="20"/>
              </w:rPr>
            </w:pPr>
            <w:r>
              <w:rPr>
                <w:color w:val="auto"/>
                <w:sz w:val="20"/>
                <w:szCs w:val="20"/>
              </w:rPr>
              <w:t>77.5</w:t>
            </w:r>
          </w:p>
        </w:tc>
        <w:tc>
          <w:tcPr>
            <w:tcW w:w="427" w:type="pct"/>
            <w:tcBorders>
              <w:top w:val="nil"/>
              <w:left w:val="single" w:color="auto" w:sz="4" w:space="0"/>
              <w:bottom w:val="nil"/>
              <w:right w:val="nil"/>
            </w:tcBorders>
            <w:shd w:val="clear" w:color="auto" w:fill="E4D2E2"/>
          </w:tcPr>
          <w:p w:rsidR="0097448F" w:rsidP="00CB7CCD" w:rsidRDefault="0097448F" w14:paraId="3EFDD933" w14:textId="77777777">
            <w:pPr>
              <w:pStyle w:val="BodyText"/>
              <w:jc w:val="center"/>
              <w:rPr>
                <w:color w:val="auto"/>
                <w:sz w:val="20"/>
                <w:szCs w:val="20"/>
              </w:rPr>
            </w:pPr>
          </w:p>
        </w:tc>
      </w:tr>
      <w:tr w:rsidR="0097448F" w:rsidTr="0097448F" w14:paraId="27150FFF" w14:textId="77777777">
        <w:trPr>
          <w:trHeight w:val="181"/>
        </w:trPr>
        <w:tc>
          <w:tcPr>
            <w:tcW w:w="1473" w:type="pct"/>
            <w:tcBorders>
              <w:top w:val="nil"/>
              <w:left w:val="nil"/>
              <w:bottom w:val="single" w:color="auto" w:sz="4" w:space="0"/>
              <w:right w:val="single" w:color="auto" w:sz="4" w:space="0"/>
            </w:tcBorders>
            <w:shd w:val="clear" w:color="auto" w:fill="FFFFFF" w:themeFill="background1"/>
          </w:tcPr>
          <w:p w:rsidR="0097448F" w:rsidP="00CB7CCD" w:rsidRDefault="0097448F" w14:paraId="34B18ED7" w14:textId="275052C4">
            <w:pPr>
              <w:pStyle w:val="BodyText"/>
              <w:rPr>
                <w:color w:val="auto"/>
                <w:sz w:val="20"/>
                <w:szCs w:val="20"/>
              </w:rPr>
            </w:pPr>
            <w:r>
              <w:rPr>
                <w:color w:val="auto"/>
                <w:sz w:val="20"/>
                <w:szCs w:val="20"/>
              </w:rPr>
              <w:t>Unknown</w:t>
            </w:r>
          </w:p>
        </w:tc>
        <w:tc>
          <w:tcPr>
            <w:tcW w:w="369" w:type="pct"/>
            <w:tcBorders>
              <w:top w:val="nil"/>
              <w:left w:val="single" w:color="auto" w:sz="4" w:space="0"/>
              <w:bottom w:val="single" w:color="auto" w:sz="4" w:space="0"/>
              <w:right w:val="nil"/>
            </w:tcBorders>
            <w:shd w:val="clear" w:color="auto" w:fill="E4D2E2"/>
          </w:tcPr>
          <w:p w:rsidR="0097448F" w:rsidP="00CB478B" w:rsidRDefault="0097448F" w14:paraId="1AC18EC5" w14:textId="40E0BCCC">
            <w:pPr>
              <w:pStyle w:val="BodyText"/>
              <w:jc w:val="center"/>
              <w:rPr>
                <w:color w:val="auto"/>
                <w:sz w:val="20"/>
                <w:szCs w:val="20"/>
              </w:rPr>
            </w:pPr>
            <w:r>
              <w:rPr>
                <w:color w:val="auto"/>
                <w:sz w:val="20"/>
                <w:szCs w:val="20"/>
              </w:rPr>
              <w:t>2,020</w:t>
            </w:r>
          </w:p>
        </w:tc>
        <w:tc>
          <w:tcPr>
            <w:tcW w:w="442" w:type="pct"/>
            <w:tcBorders>
              <w:top w:val="nil"/>
              <w:left w:val="nil"/>
              <w:bottom w:val="single" w:color="auto" w:sz="4" w:space="0"/>
              <w:right w:val="single" w:color="auto" w:sz="4" w:space="0"/>
            </w:tcBorders>
            <w:shd w:val="clear" w:color="auto" w:fill="E4D2E2"/>
          </w:tcPr>
          <w:p w:rsidR="0097448F" w:rsidP="00CB478B" w:rsidRDefault="0097448F" w14:paraId="0E8EEC0B" w14:textId="52111FFE">
            <w:pPr>
              <w:pStyle w:val="BodyText"/>
              <w:jc w:val="center"/>
              <w:rPr>
                <w:color w:val="auto"/>
                <w:sz w:val="20"/>
                <w:szCs w:val="20"/>
              </w:rPr>
            </w:pPr>
            <w:r>
              <w:rPr>
                <w:color w:val="auto"/>
                <w:sz w:val="20"/>
                <w:szCs w:val="20"/>
              </w:rPr>
              <w:t>19.8</w:t>
            </w:r>
          </w:p>
        </w:tc>
        <w:tc>
          <w:tcPr>
            <w:tcW w:w="369" w:type="pct"/>
            <w:tcBorders>
              <w:top w:val="nil"/>
              <w:left w:val="single" w:color="auto" w:sz="4" w:space="0"/>
              <w:bottom w:val="single" w:color="auto" w:sz="4" w:space="0"/>
              <w:right w:val="nil"/>
            </w:tcBorders>
            <w:shd w:val="clear" w:color="auto" w:fill="FFFFFF" w:themeFill="background1"/>
          </w:tcPr>
          <w:p w:rsidR="0097448F" w:rsidP="00CB478B" w:rsidRDefault="0097448F" w14:paraId="1C02189F" w14:textId="2C40541D">
            <w:pPr>
              <w:pStyle w:val="BodyText"/>
              <w:jc w:val="center"/>
              <w:rPr>
                <w:color w:val="auto"/>
                <w:sz w:val="20"/>
                <w:szCs w:val="20"/>
              </w:rPr>
            </w:pPr>
            <w:r>
              <w:rPr>
                <w:color w:val="auto"/>
                <w:sz w:val="20"/>
                <w:szCs w:val="20"/>
              </w:rPr>
              <w:t>69</w:t>
            </w:r>
          </w:p>
        </w:tc>
        <w:tc>
          <w:tcPr>
            <w:tcW w:w="442" w:type="pct"/>
            <w:tcBorders>
              <w:top w:val="nil"/>
              <w:left w:val="nil"/>
              <w:bottom w:val="single" w:color="auto" w:sz="4" w:space="0"/>
              <w:right w:val="single" w:color="auto" w:sz="4" w:space="0"/>
            </w:tcBorders>
            <w:shd w:val="clear" w:color="auto" w:fill="FFFFFF" w:themeFill="background1"/>
          </w:tcPr>
          <w:p w:rsidR="0097448F" w:rsidP="00CB478B" w:rsidRDefault="0097448F" w14:paraId="17774F33" w14:textId="3D3D6FC4">
            <w:pPr>
              <w:pStyle w:val="BodyText"/>
              <w:jc w:val="center"/>
              <w:rPr>
                <w:color w:val="auto"/>
                <w:sz w:val="20"/>
                <w:szCs w:val="20"/>
              </w:rPr>
            </w:pPr>
            <w:r>
              <w:rPr>
                <w:color w:val="auto"/>
                <w:sz w:val="20"/>
                <w:szCs w:val="20"/>
              </w:rPr>
              <w:t>9.4</w:t>
            </w:r>
          </w:p>
        </w:tc>
        <w:tc>
          <w:tcPr>
            <w:tcW w:w="369" w:type="pct"/>
            <w:tcBorders>
              <w:top w:val="nil"/>
              <w:left w:val="single" w:color="auto" w:sz="4" w:space="0"/>
              <w:bottom w:val="single" w:color="auto" w:sz="4" w:space="0"/>
              <w:right w:val="nil"/>
            </w:tcBorders>
            <w:shd w:val="clear" w:color="auto" w:fill="E4D2E2"/>
          </w:tcPr>
          <w:p w:rsidR="0097448F" w:rsidP="00CB478B" w:rsidRDefault="0097448F" w14:paraId="57261D49" w14:textId="6A638739">
            <w:pPr>
              <w:pStyle w:val="BodyText"/>
              <w:jc w:val="center"/>
              <w:rPr>
                <w:color w:val="auto"/>
                <w:sz w:val="20"/>
                <w:szCs w:val="20"/>
              </w:rPr>
            </w:pPr>
            <w:r>
              <w:rPr>
                <w:color w:val="auto"/>
                <w:sz w:val="20"/>
                <w:szCs w:val="20"/>
              </w:rPr>
              <w:t>53</w:t>
            </w:r>
          </w:p>
        </w:tc>
        <w:tc>
          <w:tcPr>
            <w:tcW w:w="369" w:type="pct"/>
            <w:tcBorders>
              <w:top w:val="nil"/>
              <w:left w:val="nil"/>
              <w:bottom w:val="single" w:color="auto" w:sz="4" w:space="0"/>
              <w:right w:val="single" w:color="auto" w:sz="4" w:space="0"/>
            </w:tcBorders>
            <w:shd w:val="clear" w:color="auto" w:fill="E4D2E2"/>
          </w:tcPr>
          <w:p w:rsidR="0097448F" w:rsidP="00CB478B" w:rsidRDefault="0097448F" w14:paraId="6C3E577A" w14:textId="296A6DE4">
            <w:pPr>
              <w:pStyle w:val="BodyText"/>
              <w:jc w:val="center"/>
              <w:rPr>
                <w:color w:val="auto"/>
                <w:sz w:val="20"/>
                <w:szCs w:val="20"/>
              </w:rPr>
            </w:pPr>
            <w:r>
              <w:rPr>
                <w:color w:val="auto"/>
                <w:sz w:val="20"/>
                <w:szCs w:val="20"/>
              </w:rPr>
              <w:t>13.7</w:t>
            </w:r>
          </w:p>
        </w:tc>
        <w:tc>
          <w:tcPr>
            <w:tcW w:w="367" w:type="pct"/>
            <w:tcBorders>
              <w:top w:val="nil"/>
              <w:left w:val="single" w:color="auto" w:sz="4" w:space="0"/>
              <w:bottom w:val="single" w:color="auto" w:sz="4" w:space="0"/>
              <w:right w:val="nil"/>
            </w:tcBorders>
            <w:shd w:val="clear" w:color="auto" w:fill="FFFFFF" w:themeFill="background1"/>
          </w:tcPr>
          <w:p w:rsidR="0097448F" w:rsidP="00CB478B" w:rsidRDefault="0097448F" w14:paraId="2EAEDAFB" w14:textId="74C414B1">
            <w:pPr>
              <w:pStyle w:val="BodyText"/>
              <w:jc w:val="center"/>
              <w:rPr>
                <w:color w:val="auto"/>
                <w:sz w:val="20"/>
                <w:szCs w:val="20"/>
              </w:rPr>
            </w:pPr>
            <w:r>
              <w:rPr>
                <w:color w:val="auto"/>
                <w:sz w:val="20"/>
                <w:szCs w:val="20"/>
              </w:rPr>
              <w:t>14</w:t>
            </w:r>
          </w:p>
        </w:tc>
        <w:tc>
          <w:tcPr>
            <w:tcW w:w="372" w:type="pct"/>
            <w:tcBorders>
              <w:top w:val="nil"/>
              <w:left w:val="nil"/>
              <w:bottom w:val="single" w:color="auto" w:sz="4" w:space="0"/>
              <w:right w:val="single" w:color="auto" w:sz="4" w:space="0"/>
            </w:tcBorders>
            <w:shd w:val="clear" w:color="auto" w:fill="FFFFFF" w:themeFill="background1"/>
          </w:tcPr>
          <w:p w:rsidR="0097448F" w:rsidP="00CB478B" w:rsidRDefault="0097448F" w14:paraId="0513AC2C" w14:textId="64DB81EA">
            <w:pPr>
              <w:pStyle w:val="BodyText"/>
              <w:jc w:val="center"/>
              <w:rPr>
                <w:color w:val="auto"/>
                <w:sz w:val="20"/>
                <w:szCs w:val="20"/>
              </w:rPr>
            </w:pPr>
            <w:r>
              <w:rPr>
                <w:color w:val="auto"/>
                <w:sz w:val="20"/>
                <w:szCs w:val="20"/>
              </w:rPr>
              <w:t>7.7</w:t>
            </w:r>
          </w:p>
        </w:tc>
        <w:tc>
          <w:tcPr>
            <w:tcW w:w="427" w:type="pct"/>
            <w:tcBorders>
              <w:top w:val="nil"/>
              <w:left w:val="single" w:color="auto" w:sz="4" w:space="0"/>
              <w:bottom w:val="single" w:color="auto" w:sz="4" w:space="0"/>
              <w:right w:val="nil"/>
            </w:tcBorders>
            <w:shd w:val="clear" w:color="auto" w:fill="E4D2E2"/>
          </w:tcPr>
          <w:p w:rsidR="0097448F" w:rsidP="00CB7CCD" w:rsidRDefault="0097448F" w14:paraId="5EC0D76B" w14:textId="77777777">
            <w:pPr>
              <w:pStyle w:val="BodyText"/>
              <w:jc w:val="center"/>
              <w:rPr>
                <w:color w:val="auto"/>
                <w:sz w:val="20"/>
                <w:szCs w:val="20"/>
              </w:rPr>
            </w:pPr>
          </w:p>
        </w:tc>
      </w:tr>
      <w:tr w:rsidR="009D61BC" w:rsidTr="009D61BC" w14:paraId="1B16C16C" w14:textId="77777777">
        <w:trPr>
          <w:trHeight w:val="70"/>
        </w:trPr>
        <w:tc>
          <w:tcPr>
            <w:tcW w:w="1473" w:type="pct"/>
            <w:tcBorders>
              <w:left w:val="nil"/>
              <w:bottom w:val="nil"/>
              <w:right w:val="single" w:color="auto" w:sz="4" w:space="0"/>
            </w:tcBorders>
            <w:shd w:val="clear" w:color="auto" w:fill="FFFFFF" w:themeFill="background1"/>
          </w:tcPr>
          <w:p w:rsidR="009D61BC" w:rsidP="009D61BC" w:rsidRDefault="009D61BC" w14:paraId="2C250789" w14:textId="06BA317E">
            <w:pPr>
              <w:pStyle w:val="BodyText"/>
              <w:rPr>
                <w:b/>
                <w:color w:val="auto"/>
                <w:sz w:val="20"/>
                <w:szCs w:val="20"/>
              </w:rPr>
            </w:pPr>
            <w:r>
              <w:rPr>
                <w:b/>
                <w:color w:val="auto"/>
                <w:sz w:val="20"/>
                <w:szCs w:val="20"/>
              </w:rPr>
              <w:t>SEIFA index – residential address</w:t>
            </w:r>
          </w:p>
        </w:tc>
        <w:tc>
          <w:tcPr>
            <w:tcW w:w="369" w:type="pct"/>
            <w:tcBorders>
              <w:left w:val="single" w:color="auto" w:sz="4" w:space="0"/>
              <w:bottom w:val="nil"/>
              <w:right w:val="nil"/>
            </w:tcBorders>
            <w:shd w:val="clear" w:color="auto" w:fill="E4D2E2"/>
          </w:tcPr>
          <w:p w:rsidR="009D61BC" w:rsidP="009D61BC" w:rsidRDefault="009D61BC" w14:paraId="239ED0F6" w14:textId="77777777">
            <w:pPr>
              <w:pStyle w:val="BodyText"/>
              <w:jc w:val="center"/>
              <w:rPr>
                <w:color w:val="auto"/>
                <w:sz w:val="20"/>
                <w:szCs w:val="20"/>
              </w:rPr>
            </w:pPr>
          </w:p>
        </w:tc>
        <w:tc>
          <w:tcPr>
            <w:tcW w:w="442" w:type="pct"/>
            <w:tcBorders>
              <w:left w:val="nil"/>
              <w:bottom w:val="nil"/>
              <w:right w:val="nil"/>
            </w:tcBorders>
            <w:shd w:val="clear" w:color="auto" w:fill="E4D2E2"/>
          </w:tcPr>
          <w:p w:rsidR="009D61BC" w:rsidP="009D61BC" w:rsidRDefault="009D61BC" w14:paraId="1EC33E11" w14:textId="77777777">
            <w:pPr>
              <w:pStyle w:val="BodyText"/>
              <w:jc w:val="center"/>
              <w:rPr>
                <w:color w:val="auto"/>
                <w:sz w:val="20"/>
                <w:szCs w:val="20"/>
              </w:rPr>
            </w:pPr>
          </w:p>
        </w:tc>
        <w:tc>
          <w:tcPr>
            <w:tcW w:w="369" w:type="pct"/>
            <w:tcBorders>
              <w:left w:val="single" w:color="auto" w:sz="4" w:space="0"/>
              <w:bottom w:val="nil"/>
              <w:right w:val="nil"/>
            </w:tcBorders>
            <w:shd w:val="clear" w:color="auto" w:fill="FFFFFF" w:themeFill="background1"/>
          </w:tcPr>
          <w:p w:rsidR="009D61BC" w:rsidP="009D61BC" w:rsidRDefault="009D61BC" w14:paraId="4330DDB4" w14:textId="77777777">
            <w:pPr>
              <w:pStyle w:val="BodyText"/>
              <w:jc w:val="center"/>
              <w:rPr>
                <w:color w:val="auto"/>
                <w:sz w:val="20"/>
                <w:szCs w:val="20"/>
              </w:rPr>
            </w:pPr>
          </w:p>
        </w:tc>
        <w:tc>
          <w:tcPr>
            <w:tcW w:w="442" w:type="pct"/>
            <w:tcBorders>
              <w:left w:val="nil"/>
              <w:bottom w:val="nil"/>
              <w:right w:val="nil"/>
            </w:tcBorders>
            <w:shd w:val="clear" w:color="auto" w:fill="FFFFFF" w:themeFill="background1"/>
          </w:tcPr>
          <w:p w:rsidR="009D61BC" w:rsidP="009D61BC" w:rsidRDefault="009D61BC" w14:paraId="44B61FD4" w14:textId="77777777">
            <w:pPr>
              <w:pStyle w:val="BodyText"/>
              <w:jc w:val="center"/>
              <w:rPr>
                <w:color w:val="auto"/>
                <w:sz w:val="20"/>
                <w:szCs w:val="20"/>
              </w:rPr>
            </w:pPr>
          </w:p>
        </w:tc>
        <w:tc>
          <w:tcPr>
            <w:tcW w:w="369" w:type="pct"/>
            <w:tcBorders>
              <w:left w:val="single" w:color="auto" w:sz="4" w:space="0"/>
              <w:bottom w:val="nil"/>
              <w:right w:val="nil"/>
            </w:tcBorders>
            <w:shd w:val="clear" w:color="auto" w:fill="E4D2E2"/>
          </w:tcPr>
          <w:p w:rsidR="009D61BC" w:rsidP="009D61BC" w:rsidRDefault="009D61BC" w14:paraId="19EFCEE7" w14:textId="77777777">
            <w:pPr>
              <w:pStyle w:val="BodyText"/>
              <w:jc w:val="center"/>
              <w:rPr>
                <w:color w:val="auto"/>
                <w:sz w:val="20"/>
                <w:szCs w:val="20"/>
              </w:rPr>
            </w:pPr>
          </w:p>
        </w:tc>
        <w:tc>
          <w:tcPr>
            <w:tcW w:w="369" w:type="pct"/>
            <w:tcBorders>
              <w:left w:val="nil"/>
              <w:bottom w:val="nil"/>
              <w:right w:val="nil"/>
            </w:tcBorders>
            <w:shd w:val="clear" w:color="auto" w:fill="E4D2E2"/>
          </w:tcPr>
          <w:p w:rsidR="009D61BC" w:rsidP="009D61BC" w:rsidRDefault="009D61BC" w14:paraId="1FE120F4" w14:textId="77777777">
            <w:pPr>
              <w:pStyle w:val="BodyText"/>
              <w:jc w:val="center"/>
              <w:rPr>
                <w:color w:val="auto"/>
                <w:sz w:val="20"/>
                <w:szCs w:val="20"/>
              </w:rPr>
            </w:pPr>
          </w:p>
        </w:tc>
        <w:tc>
          <w:tcPr>
            <w:tcW w:w="367" w:type="pct"/>
            <w:tcBorders>
              <w:left w:val="single" w:color="auto" w:sz="4" w:space="0"/>
              <w:bottom w:val="nil"/>
              <w:right w:val="nil"/>
            </w:tcBorders>
            <w:shd w:val="clear" w:color="auto" w:fill="FFFFFF" w:themeFill="background1"/>
          </w:tcPr>
          <w:p w:rsidR="009D61BC" w:rsidP="009D61BC" w:rsidRDefault="009D61BC" w14:paraId="1AB9EA7D" w14:textId="77777777">
            <w:pPr>
              <w:pStyle w:val="BodyText"/>
              <w:jc w:val="center"/>
              <w:rPr>
                <w:color w:val="auto"/>
                <w:sz w:val="20"/>
                <w:szCs w:val="20"/>
              </w:rPr>
            </w:pPr>
          </w:p>
        </w:tc>
        <w:tc>
          <w:tcPr>
            <w:tcW w:w="372" w:type="pct"/>
            <w:tcBorders>
              <w:left w:val="nil"/>
              <w:bottom w:val="nil"/>
              <w:right w:val="single" w:color="auto" w:sz="4" w:space="0"/>
            </w:tcBorders>
            <w:shd w:val="clear" w:color="auto" w:fill="FFFFFF" w:themeFill="background1"/>
          </w:tcPr>
          <w:p w:rsidR="009D61BC" w:rsidP="009D61BC" w:rsidRDefault="009D61BC" w14:paraId="69657993" w14:textId="77777777">
            <w:pPr>
              <w:pStyle w:val="BodyText"/>
              <w:jc w:val="center"/>
              <w:rPr>
                <w:color w:val="auto"/>
                <w:sz w:val="20"/>
                <w:szCs w:val="20"/>
              </w:rPr>
            </w:pPr>
          </w:p>
        </w:tc>
        <w:tc>
          <w:tcPr>
            <w:tcW w:w="427" w:type="pct"/>
            <w:tcBorders>
              <w:left w:val="single" w:color="auto" w:sz="4" w:space="0"/>
              <w:bottom w:val="nil"/>
              <w:right w:val="nil"/>
            </w:tcBorders>
            <w:shd w:val="clear" w:color="auto" w:fill="E4D2E2"/>
          </w:tcPr>
          <w:p w:rsidR="009D61BC" w:rsidP="009D61BC" w:rsidRDefault="009D61BC" w14:paraId="74F5F722" w14:textId="1337E8D2">
            <w:pPr>
              <w:pStyle w:val="BodyText"/>
              <w:jc w:val="center"/>
              <w:rPr>
                <w:color w:val="auto"/>
                <w:sz w:val="20"/>
                <w:szCs w:val="20"/>
              </w:rPr>
            </w:pPr>
            <w:r>
              <w:rPr>
                <w:color w:val="auto"/>
                <w:sz w:val="20"/>
                <w:szCs w:val="20"/>
              </w:rPr>
              <w:t>&lt;.0001</w:t>
            </w:r>
            <w:r w:rsidR="00FD4B60">
              <w:rPr>
                <w:rStyle w:val="FootnoteReference"/>
                <w:color w:val="auto"/>
                <w:sz w:val="20"/>
                <w:szCs w:val="20"/>
              </w:rPr>
              <w:footnoteReference w:id="6"/>
            </w:r>
          </w:p>
        </w:tc>
      </w:tr>
      <w:tr w:rsidR="009D61BC" w:rsidTr="009D61BC" w14:paraId="3F3175BC" w14:textId="77777777">
        <w:trPr>
          <w:trHeight w:val="544"/>
        </w:trPr>
        <w:tc>
          <w:tcPr>
            <w:tcW w:w="1473" w:type="pct"/>
            <w:tcBorders>
              <w:top w:val="nil"/>
              <w:left w:val="nil"/>
              <w:bottom w:val="single" w:color="auto" w:sz="4" w:space="0"/>
              <w:right w:val="single" w:color="auto" w:sz="4" w:space="0"/>
            </w:tcBorders>
            <w:shd w:val="clear" w:color="auto" w:fill="FFFFFF" w:themeFill="background1"/>
          </w:tcPr>
          <w:p w:rsidR="009D61BC" w:rsidP="009D61BC" w:rsidRDefault="001B6B6C" w14:paraId="7327C1A0" w14:textId="08AE4A33">
            <w:pPr>
              <w:pStyle w:val="BodyText"/>
              <w:rPr>
                <w:color w:val="auto"/>
                <w:sz w:val="20"/>
                <w:szCs w:val="20"/>
              </w:rPr>
            </w:pPr>
            <w:r>
              <w:rPr>
                <w:color w:val="auto"/>
                <w:sz w:val="20"/>
                <w:szCs w:val="20"/>
              </w:rPr>
              <w:t>Three m</w:t>
            </w:r>
            <w:r w:rsidR="009D61BC">
              <w:rPr>
                <w:color w:val="auto"/>
                <w:sz w:val="20"/>
                <w:szCs w:val="20"/>
              </w:rPr>
              <w:t>ost d</w:t>
            </w:r>
            <w:r w:rsidR="009C7270">
              <w:rPr>
                <w:color w:val="auto"/>
                <w:sz w:val="20"/>
                <w:szCs w:val="20"/>
              </w:rPr>
              <w:t>isadvantaged</w:t>
            </w:r>
            <w:r w:rsidR="009D61BC">
              <w:rPr>
                <w:color w:val="auto"/>
                <w:sz w:val="20"/>
                <w:szCs w:val="20"/>
              </w:rPr>
              <w:t xml:space="preserve"> deciles</w:t>
            </w:r>
          </w:p>
          <w:p w:rsidR="009D61BC" w:rsidP="009D61BC" w:rsidRDefault="001B6B6C" w14:paraId="573C1408" w14:textId="05D92D17">
            <w:pPr>
              <w:pStyle w:val="BodyText"/>
              <w:rPr>
                <w:color w:val="auto"/>
                <w:sz w:val="20"/>
                <w:szCs w:val="20"/>
              </w:rPr>
            </w:pPr>
            <w:r>
              <w:rPr>
                <w:color w:val="auto"/>
                <w:sz w:val="20"/>
                <w:szCs w:val="20"/>
              </w:rPr>
              <w:t>Four m</w:t>
            </w:r>
            <w:r w:rsidR="009D61BC">
              <w:rPr>
                <w:color w:val="auto"/>
                <w:sz w:val="20"/>
                <w:szCs w:val="20"/>
              </w:rPr>
              <w:t>iddle deciles</w:t>
            </w:r>
          </w:p>
          <w:p w:rsidR="009D61BC" w:rsidP="009C7270" w:rsidRDefault="001B6B6C" w14:paraId="38BE0B1A" w14:textId="40491CD0">
            <w:pPr>
              <w:pStyle w:val="BodyText"/>
              <w:rPr>
                <w:b/>
                <w:color w:val="auto"/>
                <w:sz w:val="20"/>
                <w:szCs w:val="20"/>
              </w:rPr>
            </w:pPr>
            <w:r>
              <w:rPr>
                <w:color w:val="auto"/>
                <w:sz w:val="20"/>
                <w:szCs w:val="20"/>
              </w:rPr>
              <w:t>Three l</w:t>
            </w:r>
            <w:r w:rsidR="009D61BC">
              <w:rPr>
                <w:color w:val="auto"/>
                <w:sz w:val="20"/>
                <w:szCs w:val="20"/>
              </w:rPr>
              <w:t>east d</w:t>
            </w:r>
            <w:r w:rsidR="009C7270">
              <w:rPr>
                <w:color w:val="auto"/>
                <w:sz w:val="20"/>
                <w:szCs w:val="20"/>
              </w:rPr>
              <w:t>isadvantaged</w:t>
            </w:r>
            <w:r w:rsidR="009D61BC">
              <w:rPr>
                <w:color w:val="auto"/>
                <w:sz w:val="20"/>
                <w:szCs w:val="20"/>
              </w:rPr>
              <w:t xml:space="preserve"> deciles</w:t>
            </w:r>
          </w:p>
        </w:tc>
        <w:tc>
          <w:tcPr>
            <w:tcW w:w="369" w:type="pct"/>
            <w:tcBorders>
              <w:top w:val="nil"/>
              <w:left w:val="single" w:color="auto" w:sz="4" w:space="0"/>
              <w:bottom w:val="single" w:color="auto" w:sz="4" w:space="0"/>
              <w:right w:val="nil"/>
            </w:tcBorders>
            <w:shd w:val="clear" w:color="auto" w:fill="E4D2E2"/>
          </w:tcPr>
          <w:p w:rsidR="009D61BC" w:rsidP="009D61BC" w:rsidRDefault="009D61BC" w14:paraId="48D08E82" w14:textId="602334DC">
            <w:pPr>
              <w:pStyle w:val="BodyText"/>
              <w:jc w:val="center"/>
              <w:rPr>
                <w:color w:val="auto"/>
                <w:sz w:val="20"/>
                <w:szCs w:val="20"/>
              </w:rPr>
            </w:pPr>
            <w:r>
              <w:rPr>
                <w:color w:val="auto"/>
                <w:sz w:val="20"/>
                <w:szCs w:val="20"/>
              </w:rPr>
              <w:t>3,61</w:t>
            </w:r>
            <w:r w:rsidR="009C4ED8">
              <w:rPr>
                <w:color w:val="auto"/>
                <w:sz w:val="20"/>
                <w:szCs w:val="20"/>
              </w:rPr>
              <w:t>0</w:t>
            </w:r>
          </w:p>
          <w:p w:rsidR="009D61BC" w:rsidP="009D61BC" w:rsidRDefault="009D61BC" w14:paraId="03F7F137" w14:textId="2C43D253">
            <w:pPr>
              <w:pStyle w:val="BodyText"/>
              <w:jc w:val="center"/>
              <w:rPr>
                <w:color w:val="auto"/>
                <w:sz w:val="20"/>
                <w:szCs w:val="20"/>
              </w:rPr>
            </w:pPr>
            <w:r>
              <w:rPr>
                <w:color w:val="auto"/>
                <w:sz w:val="20"/>
                <w:szCs w:val="20"/>
              </w:rPr>
              <w:t>3,9</w:t>
            </w:r>
            <w:r w:rsidR="009C4ED8">
              <w:rPr>
                <w:color w:val="auto"/>
                <w:sz w:val="20"/>
                <w:szCs w:val="20"/>
              </w:rPr>
              <w:t>18</w:t>
            </w:r>
          </w:p>
          <w:p w:rsidR="009D61BC" w:rsidP="009C4ED8" w:rsidRDefault="009D61BC" w14:paraId="6DBCBBCF" w14:textId="3229AF7C">
            <w:pPr>
              <w:pStyle w:val="BodyText"/>
              <w:jc w:val="center"/>
              <w:rPr>
                <w:color w:val="auto"/>
                <w:sz w:val="20"/>
                <w:szCs w:val="20"/>
              </w:rPr>
            </w:pPr>
            <w:r>
              <w:rPr>
                <w:color w:val="auto"/>
                <w:sz w:val="20"/>
                <w:szCs w:val="20"/>
              </w:rPr>
              <w:t>2,67</w:t>
            </w:r>
            <w:r w:rsidR="009C4ED8">
              <w:rPr>
                <w:color w:val="auto"/>
                <w:sz w:val="20"/>
                <w:szCs w:val="20"/>
              </w:rPr>
              <w:t>1</w:t>
            </w:r>
          </w:p>
        </w:tc>
        <w:tc>
          <w:tcPr>
            <w:tcW w:w="442" w:type="pct"/>
            <w:tcBorders>
              <w:top w:val="nil"/>
              <w:left w:val="nil"/>
              <w:bottom w:val="single" w:color="auto" w:sz="4" w:space="0"/>
              <w:right w:val="nil"/>
            </w:tcBorders>
            <w:shd w:val="clear" w:color="auto" w:fill="E4D2E2"/>
          </w:tcPr>
          <w:p w:rsidR="009D61BC" w:rsidP="009D61BC" w:rsidRDefault="009D61BC" w14:paraId="60A548FA" w14:textId="77777777">
            <w:pPr>
              <w:pStyle w:val="BodyText"/>
              <w:jc w:val="center"/>
              <w:rPr>
                <w:color w:val="auto"/>
                <w:sz w:val="20"/>
                <w:szCs w:val="20"/>
              </w:rPr>
            </w:pPr>
            <w:r>
              <w:rPr>
                <w:color w:val="auto"/>
                <w:sz w:val="20"/>
                <w:szCs w:val="20"/>
              </w:rPr>
              <w:t>35.4</w:t>
            </w:r>
          </w:p>
          <w:p w:rsidR="009D61BC" w:rsidP="009D61BC" w:rsidRDefault="009D61BC" w14:paraId="3FED9834" w14:textId="59DB3323">
            <w:pPr>
              <w:pStyle w:val="BodyText"/>
              <w:jc w:val="center"/>
              <w:rPr>
                <w:color w:val="auto"/>
                <w:sz w:val="20"/>
                <w:szCs w:val="20"/>
              </w:rPr>
            </w:pPr>
            <w:r>
              <w:rPr>
                <w:color w:val="auto"/>
                <w:sz w:val="20"/>
                <w:szCs w:val="20"/>
              </w:rPr>
              <w:t>38.</w:t>
            </w:r>
            <w:r w:rsidR="009C4ED8">
              <w:rPr>
                <w:color w:val="auto"/>
                <w:sz w:val="20"/>
                <w:szCs w:val="20"/>
              </w:rPr>
              <w:t>4</w:t>
            </w:r>
          </w:p>
          <w:p w:rsidR="009D61BC" w:rsidP="009D61BC" w:rsidRDefault="009D61BC" w14:paraId="7C7DEC75" w14:textId="20FA21C7">
            <w:pPr>
              <w:pStyle w:val="BodyText"/>
              <w:jc w:val="center"/>
              <w:rPr>
                <w:color w:val="auto"/>
                <w:sz w:val="20"/>
                <w:szCs w:val="20"/>
              </w:rPr>
            </w:pPr>
            <w:r>
              <w:rPr>
                <w:color w:val="auto"/>
                <w:sz w:val="20"/>
                <w:szCs w:val="20"/>
              </w:rPr>
              <w:t>26.2</w:t>
            </w:r>
          </w:p>
        </w:tc>
        <w:tc>
          <w:tcPr>
            <w:tcW w:w="369" w:type="pct"/>
            <w:tcBorders>
              <w:top w:val="nil"/>
              <w:left w:val="single" w:color="auto" w:sz="4" w:space="0"/>
              <w:bottom w:val="single" w:color="auto" w:sz="4" w:space="0"/>
              <w:right w:val="nil"/>
            </w:tcBorders>
            <w:shd w:val="clear" w:color="auto" w:fill="FFFFFF" w:themeFill="background1"/>
          </w:tcPr>
          <w:p w:rsidR="009D61BC" w:rsidP="009D61BC" w:rsidRDefault="009D61BC" w14:paraId="05449543" w14:textId="77777777">
            <w:pPr>
              <w:pStyle w:val="BodyText"/>
              <w:jc w:val="center"/>
              <w:rPr>
                <w:color w:val="auto"/>
                <w:sz w:val="20"/>
                <w:szCs w:val="20"/>
              </w:rPr>
            </w:pPr>
            <w:r>
              <w:rPr>
                <w:color w:val="auto"/>
                <w:sz w:val="20"/>
                <w:szCs w:val="20"/>
              </w:rPr>
              <w:t>355</w:t>
            </w:r>
          </w:p>
          <w:p w:rsidR="009D61BC" w:rsidP="009D61BC" w:rsidRDefault="009D61BC" w14:paraId="331ECB8F" w14:textId="55137ED1">
            <w:pPr>
              <w:pStyle w:val="BodyText"/>
              <w:jc w:val="center"/>
              <w:rPr>
                <w:color w:val="auto"/>
                <w:sz w:val="20"/>
                <w:szCs w:val="20"/>
              </w:rPr>
            </w:pPr>
            <w:r>
              <w:rPr>
                <w:color w:val="auto"/>
                <w:sz w:val="20"/>
                <w:szCs w:val="20"/>
              </w:rPr>
              <w:t>25</w:t>
            </w:r>
            <w:r w:rsidR="009C4ED8">
              <w:rPr>
                <w:color w:val="auto"/>
                <w:sz w:val="20"/>
                <w:szCs w:val="20"/>
              </w:rPr>
              <w:t>1</w:t>
            </w:r>
          </w:p>
          <w:p w:rsidR="009D61BC" w:rsidP="009D61BC" w:rsidRDefault="009D61BC" w14:paraId="05E532E1" w14:textId="3F740AD6">
            <w:pPr>
              <w:pStyle w:val="BodyText"/>
              <w:jc w:val="center"/>
              <w:rPr>
                <w:color w:val="auto"/>
                <w:sz w:val="20"/>
                <w:szCs w:val="20"/>
              </w:rPr>
            </w:pPr>
            <w:r>
              <w:rPr>
                <w:color w:val="auto"/>
                <w:sz w:val="20"/>
                <w:szCs w:val="20"/>
              </w:rPr>
              <w:t>129</w:t>
            </w:r>
          </w:p>
        </w:tc>
        <w:tc>
          <w:tcPr>
            <w:tcW w:w="442" w:type="pct"/>
            <w:tcBorders>
              <w:top w:val="nil"/>
              <w:left w:val="nil"/>
              <w:bottom w:val="single" w:color="auto" w:sz="4" w:space="0"/>
              <w:right w:val="nil"/>
            </w:tcBorders>
            <w:shd w:val="clear" w:color="auto" w:fill="FFFFFF" w:themeFill="background1"/>
          </w:tcPr>
          <w:p w:rsidR="009D61BC" w:rsidP="009D61BC" w:rsidRDefault="009D61BC" w14:paraId="7ABEE755" w14:textId="334F9C8A">
            <w:pPr>
              <w:pStyle w:val="BodyText"/>
              <w:jc w:val="center"/>
              <w:rPr>
                <w:color w:val="auto"/>
                <w:sz w:val="20"/>
                <w:szCs w:val="20"/>
              </w:rPr>
            </w:pPr>
            <w:r>
              <w:rPr>
                <w:color w:val="auto"/>
                <w:sz w:val="20"/>
                <w:szCs w:val="20"/>
              </w:rPr>
              <w:t>48.</w:t>
            </w:r>
            <w:r w:rsidR="009C4ED8">
              <w:rPr>
                <w:color w:val="auto"/>
                <w:sz w:val="20"/>
                <w:szCs w:val="20"/>
              </w:rPr>
              <w:t>3</w:t>
            </w:r>
          </w:p>
          <w:p w:rsidR="009D61BC" w:rsidP="009D61BC" w:rsidRDefault="009D61BC" w14:paraId="6FF43337" w14:textId="77777777">
            <w:pPr>
              <w:pStyle w:val="BodyText"/>
              <w:jc w:val="center"/>
              <w:rPr>
                <w:color w:val="auto"/>
                <w:sz w:val="20"/>
                <w:szCs w:val="20"/>
              </w:rPr>
            </w:pPr>
            <w:r>
              <w:rPr>
                <w:color w:val="auto"/>
                <w:sz w:val="20"/>
                <w:szCs w:val="20"/>
              </w:rPr>
              <w:t>34.2</w:t>
            </w:r>
          </w:p>
          <w:p w:rsidR="009D61BC" w:rsidP="009C4ED8" w:rsidRDefault="009D61BC" w14:paraId="44DD8448" w14:textId="3B5EB8B4">
            <w:pPr>
              <w:pStyle w:val="BodyText"/>
              <w:jc w:val="center"/>
              <w:rPr>
                <w:color w:val="auto"/>
                <w:sz w:val="20"/>
                <w:szCs w:val="20"/>
              </w:rPr>
            </w:pPr>
            <w:r>
              <w:rPr>
                <w:color w:val="auto"/>
                <w:sz w:val="20"/>
                <w:szCs w:val="20"/>
              </w:rPr>
              <w:t>17.</w:t>
            </w:r>
            <w:r w:rsidR="009C4ED8">
              <w:rPr>
                <w:color w:val="auto"/>
                <w:sz w:val="20"/>
                <w:szCs w:val="20"/>
              </w:rPr>
              <w:t>6</w:t>
            </w:r>
          </w:p>
        </w:tc>
        <w:tc>
          <w:tcPr>
            <w:tcW w:w="369" w:type="pct"/>
            <w:tcBorders>
              <w:top w:val="nil"/>
              <w:left w:val="single" w:color="auto" w:sz="4" w:space="0"/>
              <w:bottom w:val="single" w:color="auto" w:sz="4" w:space="0"/>
              <w:right w:val="nil"/>
            </w:tcBorders>
            <w:shd w:val="clear" w:color="auto" w:fill="E4D2E2"/>
          </w:tcPr>
          <w:p w:rsidR="009D61BC" w:rsidP="009D61BC" w:rsidRDefault="009D61BC" w14:paraId="61D07E12" w14:textId="3F706828">
            <w:pPr>
              <w:pStyle w:val="BodyText"/>
              <w:jc w:val="center"/>
              <w:rPr>
                <w:color w:val="auto"/>
                <w:sz w:val="20"/>
                <w:szCs w:val="20"/>
              </w:rPr>
            </w:pPr>
            <w:r>
              <w:rPr>
                <w:color w:val="auto"/>
                <w:sz w:val="20"/>
                <w:szCs w:val="20"/>
              </w:rPr>
              <w:t>16</w:t>
            </w:r>
            <w:r w:rsidR="009C4ED8">
              <w:rPr>
                <w:color w:val="auto"/>
                <w:sz w:val="20"/>
                <w:szCs w:val="20"/>
              </w:rPr>
              <w:t>6</w:t>
            </w:r>
          </w:p>
          <w:p w:rsidR="009D61BC" w:rsidP="009D61BC" w:rsidRDefault="009D61BC" w14:paraId="16815993" w14:textId="222121C5">
            <w:pPr>
              <w:pStyle w:val="BodyText"/>
              <w:jc w:val="center"/>
              <w:rPr>
                <w:color w:val="auto"/>
                <w:sz w:val="20"/>
                <w:szCs w:val="20"/>
              </w:rPr>
            </w:pPr>
            <w:r>
              <w:rPr>
                <w:color w:val="auto"/>
                <w:sz w:val="20"/>
                <w:szCs w:val="20"/>
              </w:rPr>
              <w:t>12</w:t>
            </w:r>
            <w:r w:rsidR="009C4ED8">
              <w:rPr>
                <w:color w:val="auto"/>
                <w:sz w:val="20"/>
                <w:szCs w:val="20"/>
              </w:rPr>
              <w:t>4</w:t>
            </w:r>
          </w:p>
          <w:p w:rsidR="009D61BC" w:rsidP="009D61BC" w:rsidRDefault="009D61BC" w14:paraId="01288DE2" w14:textId="7B56187E">
            <w:pPr>
              <w:pStyle w:val="BodyText"/>
              <w:jc w:val="center"/>
              <w:rPr>
                <w:color w:val="auto"/>
                <w:sz w:val="20"/>
                <w:szCs w:val="20"/>
              </w:rPr>
            </w:pPr>
            <w:r>
              <w:rPr>
                <w:color w:val="auto"/>
                <w:sz w:val="20"/>
                <w:szCs w:val="20"/>
              </w:rPr>
              <w:t>95</w:t>
            </w:r>
          </w:p>
        </w:tc>
        <w:tc>
          <w:tcPr>
            <w:tcW w:w="369" w:type="pct"/>
            <w:tcBorders>
              <w:top w:val="nil"/>
              <w:left w:val="nil"/>
              <w:bottom w:val="single" w:color="auto" w:sz="4" w:space="0"/>
              <w:right w:val="nil"/>
            </w:tcBorders>
            <w:shd w:val="clear" w:color="auto" w:fill="E4D2E2"/>
          </w:tcPr>
          <w:p w:rsidR="009D61BC" w:rsidP="009D61BC" w:rsidRDefault="009D61BC" w14:paraId="56CCC8F6" w14:textId="0EF59D09">
            <w:pPr>
              <w:pStyle w:val="BodyText"/>
              <w:jc w:val="center"/>
              <w:rPr>
                <w:color w:val="auto"/>
                <w:sz w:val="20"/>
                <w:szCs w:val="20"/>
              </w:rPr>
            </w:pPr>
            <w:r>
              <w:rPr>
                <w:color w:val="auto"/>
                <w:sz w:val="20"/>
                <w:szCs w:val="20"/>
              </w:rPr>
              <w:t>43.</w:t>
            </w:r>
            <w:r w:rsidR="009C4ED8">
              <w:rPr>
                <w:color w:val="auto"/>
                <w:sz w:val="20"/>
                <w:szCs w:val="20"/>
              </w:rPr>
              <w:t>1</w:t>
            </w:r>
          </w:p>
          <w:p w:rsidR="009D61BC" w:rsidP="009D61BC" w:rsidRDefault="009D61BC" w14:paraId="27D753B9" w14:textId="291947F9">
            <w:pPr>
              <w:pStyle w:val="BodyText"/>
              <w:jc w:val="center"/>
              <w:rPr>
                <w:color w:val="auto"/>
                <w:sz w:val="20"/>
                <w:szCs w:val="20"/>
              </w:rPr>
            </w:pPr>
            <w:r>
              <w:rPr>
                <w:color w:val="auto"/>
                <w:sz w:val="20"/>
                <w:szCs w:val="20"/>
              </w:rPr>
              <w:t>32.</w:t>
            </w:r>
            <w:r w:rsidR="009C4ED8">
              <w:rPr>
                <w:color w:val="auto"/>
                <w:sz w:val="20"/>
                <w:szCs w:val="20"/>
              </w:rPr>
              <w:t>2</w:t>
            </w:r>
          </w:p>
          <w:p w:rsidR="009D61BC" w:rsidP="009C4ED8" w:rsidRDefault="009D61BC" w14:paraId="0BD7D4C5" w14:textId="221DA8EC">
            <w:pPr>
              <w:pStyle w:val="BodyText"/>
              <w:jc w:val="center"/>
              <w:rPr>
                <w:color w:val="auto"/>
                <w:sz w:val="20"/>
                <w:szCs w:val="20"/>
              </w:rPr>
            </w:pPr>
            <w:r>
              <w:rPr>
                <w:color w:val="auto"/>
                <w:sz w:val="20"/>
                <w:szCs w:val="20"/>
              </w:rPr>
              <w:t>24.</w:t>
            </w:r>
            <w:r w:rsidR="009C4ED8">
              <w:rPr>
                <w:color w:val="auto"/>
                <w:sz w:val="20"/>
                <w:szCs w:val="20"/>
              </w:rPr>
              <w:t>7</w:t>
            </w:r>
          </w:p>
        </w:tc>
        <w:tc>
          <w:tcPr>
            <w:tcW w:w="367" w:type="pct"/>
            <w:tcBorders>
              <w:top w:val="nil"/>
              <w:left w:val="single" w:color="auto" w:sz="4" w:space="0"/>
              <w:bottom w:val="single" w:color="auto" w:sz="4" w:space="0"/>
              <w:right w:val="nil"/>
            </w:tcBorders>
            <w:shd w:val="clear" w:color="auto" w:fill="FFFFFF" w:themeFill="background1"/>
          </w:tcPr>
          <w:p w:rsidR="009D61BC" w:rsidP="009D61BC" w:rsidRDefault="009D61BC" w14:paraId="30F68D8A" w14:textId="77777777">
            <w:pPr>
              <w:pStyle w:val="BodyText"/>
              <w:jc w:val="center"/>
              <w:rPr>
                <w:color w:val="auto"/>
                <w:sz w:val="20"/>
                <w:szCs w:val="20"/>
              </w:rPr>
            </w:pPr>
            <w:r>
              <w:rPr>
                <w:color w:val="auto"/>
                <w:sz w:val="20"/>
                <w:szCs w:val="20"/>
              </w:rPr>
              <w:t>90</w:t>
            </w:r>
          </w:p>
          <w:p w:rsidR="009D61BC" w:rsidP="009D61BC" w:rsidRDefault="009D61BC" w14:paraId="7DA0B308" w14:textId="77777777">
            <w:pPr>
              <w:pStyle w:val="BodyText"/>
              <w:jc w:val="center"/>
              <w:rPr>
                <w:color w:val="auto"/>
                <w:sz w:val="20"/>
                <w:szCs w:val="20"/>
              </w:rPr>
            </w:pPr>
            <w:r>
              <w:rPr>
                <w:color w:val="auto"/>
                <w:sz w:val="20"/>
                <w:szCs w:val="20"/>
              </w:rPr>
              <w:t>61</w:t>
            </w:r>
          </w:p>
          <w:p w:rsidR="009D61BC" w:rsidP="009D61BC" w:rsidRDefault="009D61BC" w14:paraId="720A4FD9" w14:textId="19013A30">
            <w:pPr>
              <w:pStyle w:val="BodyText"/>
              <w:jc w:val="center"/>
              <w:rPr>
                <w:color w:val="auto"/>
                <w:sz w:val="20"/>
                <w:szCs w:val="20"/>
              </w:rPr>
            </w:pPr>
            <w:r>
              <w:rPr>
                <w:color w:val="auto"/>
                <w:sz w:val="20"/>
                <w:szCs w:val="20"/>
              </w:rPr>
              <w:t>31</w:t>
            </w:r>
          </w:p>
        </w:tc>
        <w:tc>
          <w:tcPr>
            <w:tcW w:w="372" w:type="pct"/>
            <w:tcBorders>
              <w:top w:val="nil"/>
              <w:left w:val="nil"/>
              <w:bottom w:val="single" w:color="auto" w:sz="4" w:space="0"/>
              <w:right w:val="single" w:color="auto" w:sz="4" w:space="0"/>
            </w:tcBorders>
            <w:shd w:val="clear" w:color="auto" w:fill="FFFFFF" w:themeFill="background1"/>
          </w:tcPr>
          <w:p w:rsidR="009D61BC" w:rsidP="009D61BC" w:rsidRDefault="00C10F97" w14:paraId="481A019C" w14:textId="11589C54">
            <w:pPr>
              <w:pStyle w:val="BodyText"/>
              <w:jc w:val="center"/>
              <w:rPr>
                <w:color w:val="auto"/>
                <w:sz w:val="20"/>
                <w:szCs w:val="20"/>
              </w:rPr>
            </w:pPr>
            <w:r>
              <w:rPr>
                <w:color w:val="auto"/>
                <w:sz w:val="20"/>
                <w:szCs w:val="20"/>
              </w:rPr>
              <w:t>49.5</w:t>
            </w:r>
          </w:p>
          <w:p w:rsidR="00C10F97" w:rsidP="009D61BC" w:rsidRDefault="00C10F97" w14:paraId="28BC8B86" w14:textId="77777777">
            <w:pPr>
              <w:pStyle w:val="BodyText"/>
              <w:jc w:val="center"/>
              <w:rPr>
                <w:color w:val="auto"/>
                <w:sz w:val="20"/>
                <w:szCs w:val="20"/>
              </w:rPr>
            </w:pPr>
            <w:r>
              <w:rPr>
                <w:color w:val="auto"/>
                <w:sz w:val="20"/>
                <w:szCs w:val="20"/>
              </w:rPr>
              <w:t>33.5</w:t>
            </w:r>
          </w:p>
          <w:p w:rsidR="00C10F97" w:rsidP="009D61BC" w:rsidRDefault="00C10F97" w14:paraId="10A62BB6" w14:textId="7F44465C">
            <w:pPr>
              <w:pStyle w:val="BodyText"/>
              <w:jc w:val="center"/>
              <w:rPr>
                <w:color w:val="auto"/>
                <w:sz w:val="20"/>
                <w:szCs w:val="20"/>
              </w:rPr>
            </w:pPr>
            <w:r>
              <w:rPr>
                <w:color w:val="auto"/>
                <w:sz w:val="20"/>
                <w:szCs w:val="20"/>
              </w:rPr>
              <w:t>17.0</w:t>
            </w:r>
          </w:p>
        </w:tc>
        <w:tc>
          <w:tcPr>
            <w:tcW w:w="427" w:type="pct"/>
            <w:tcBorders>
              <w:top w:val="nil"/>
              <w:left w:val="single" w:color="auto" w:sz="4" w:space="0"/>
              <w:bottom w:val="single" w:color="auto" w:sz="4" w:space="0"/>
              <w:right w:val="nil"/>
            </w:tcBorders>
            <w:shd w:val="clear" w:color="auto" w:fill="E4D2E2"/>
          </w:tcPr>
          <w:p w:rsidR="009D61BC" w:rsidP="009D61BC" w:rsidRDefault="009D61BC" w14:paraId="51E7A854" w14:textId="77777777">
            <w:pPr>
              <w:pStyle w:val="BodyText"/>
              <w:jc w:val="center"/>
              <w:rPr>
                <w:color w:val="auto"/>
                <w:sz w:val="20"/>
                <w:szCs w:val="20"/>
              </w:rPr>
            </w:pPr>
          </w:p>
        </w:tc>
      </w:tr>
      <w:tr w:rsidR="009D61BC" w:rsidTr="00697B7E" w14:paraId="119C67A8" w14:textId="77777777">
        <w:trPr>
          <w:trHeight w:val="610"/>
        </w:trPr>
        <w:tc>
          <w:tcPr>
            <w:tcW w:w="1473" w:type="pct"/>
            <w:tcBorders>
              <w:left w:val="nil"/>
              <w:bottom w:val="nil"/>
              <w:right w:val="single" w:color="auto" w:sz="4" w:space="0"/>
            </w:tcBorders>
            <w:shd w:val="clear" w:color="auto" w:fill="FFFFFF" w:themeFill="background1"/>
          </w:tcPr>
          <w:p w:rsidR="009D61BC" w:rsidP="009D61BC" w:rsidRDefault="009D61BC" w14:paraId="3D0E7F7C" w14:textId="644162F4">
            <w:pPr>
              <w:pStyle w:val="BodyText"/>
              <w:rPr>
                <w:color w:val="auto"/>
                <w:sz w:val="20"/>
                <w:szCs w:val="20"/>
              </w:rPr>
            </w:pPr>
            <w:r>
              <w:rPr>
                <w:b/>
                <w:color w:val="auto"/>
                <w:sz w:val="20"/>
                <w:szCs w:val="20"/>
              </w:rPr>
              <w:t>First offence</w:t>
            </w:r>
          </w:p>
          <w:p w:rsidRPr="001C3499" w:rsidR="009D61BC" w:rsidP="009D61BC" w:rsidRDefault="009D61BC" w14:paraId="7008B16D" w14:textId="7A5DF1CF">
            <w:pPr>
              <w:pStyle w:val="BodyText"/>
              <w:rPr>
                <w:color w:val="auto"/>
                <w:sz w:val="20"/>
                <w:szCs w:val="20"/>
              </w:rPr>
            </w:pPr>
            <w:r>
              <w:rPr>
                <w:color w:val="auto"/>
                <w:sz w:val="20"/>
                <w:szCs w:val="20"/>
              </w:rPr>
              <w:t>Crimes against the person</w:t>
            </w:r>
          </w:p>
        </w:tc>
        <w:tc>
          <w:tcPr>
            <w:tcW w:w="369" w:type="pct"/>
            <w:tcBorders>
              <w:left w:val="single" w:color="auto" w:sz="4" w:space="0"/>
              <w:bottom w:val="nil"/>
              <w:right w:val="nil"/>
            </w:tcBorders>
            <w:shd w:val="clear" w:color="auto" w:fill="E4D2E2"/>
          </w:tcPr>
          <w:p w:rsidR="009D61BC" w:rsidP="009D61BC" w:rsidRDefault="009D61BC" w14:paraId="19998510" w14:textId="77777777">
            <w:pPr>
              <w:pStyle w:val="BodyText"/>
              <w:jc w:val="center"/>
              <w:rPr>
                <w:color w:val="auto"/>
                <w:sz w:val="20"/>
                <w:szCs w:val="20"/>
              </w:rPr>
            </w:pPr>
          </w:p>
          <w:p w:rsidRPr="001E1DC1" w:rsidR="009D61BC" w:rsidP="00105B02" w:rsidRDefault="009D61BC" w14:paraId="188B8D39" w14:textId="06346C6B">
            <w:pPr>
              <w:pStyle w:val="BodyText"/>
              <w:jc w:val="center"/>
              <w:rPr>
                <w:color w:val="auto"/>
                <w:sz w:val="20"/>
                <w:szCs w:val="20"/>
              </w:rPr>
            </w:pPr>
            <w:r>
              <w:rPr>
                <w:color w:val="auto"/>
                <w:sz w:val="20"/>
                <w:szCs w:val="20"/>
              </w:rPr>
              <w:t>2,07</w:t>
            </w:r>
            <w:r w:rsidR="00105B02">
              <w:rPr>
                <w:color w:val="auto"/>
                <w:sz w:val="20"/>
                <w:szCs w:val="20"/>
              </w:rPr>
              <w:t>4</w:t>
            </w:r>
          </w:p>
        </w:tc>
        <w:tc>
          <w:tcPr>
            <w:tcW w:w="442" w:type="pct"/>
            <w:tcBorders>
              <w:left w:val="nil"/>
              <w:bottom w:val="nil"/>
              <w:right w:val="nil"/>
            </w:tcBorders>
            <w:shd w:val="clear" w:color="auto" w:fill="E4D2E2"/>
          </w:tcPr>
          <w:p w:rsidR="009D61BC" w:rsidP="009D61BC" w:rsidRDefault="009D61BC" w14:paraId="15BD0CC8" w14:textId="77777777">
            <w:pPr>
              <w:pStyle w:val="BodyText"/>
              <w:jc w:val="center"/>
              <w:rPr>
                <w:color w:val="auto"/>
                <w:sz w:val="20"/>
                <w:szCs w:val="20"/>
              </w:rPr>
            </w:pPr>
          </w:p>
          <w:p w:rsidR="009D61BC" w:rsidP="009D61BC" w:rsidRDefault="009D61BC" w14:paraId="3CB58977" w14:textId="0C6B6488">
            <w:pPr>
              <w:pStyle w:val="BodyText"/>
              <w:jc w:val="center"/>
              <w:rPr>
                <w:color w:val="auto"/>
                <w:sz w:val="20"/>
                <w:szCs w:val="20"/>
              </w:rPr>
            </w:pPr>
            <w:r>
              <w:rPr>
                <w:color w:val="auto"/>
                <w:sz w:val="20"/>
                <w:szCs w:val="20"/>
              </w:rPr>
              <w:t>20.3</w:t>
            </w:r>
          </w:p>
        </w:tc>
        <w:tc>
          <w:tcPr>
            <w:tcW w:w="369" w:type="pct"/>
            <w:tcBorders>
              <w:left w:val="single" w:color="auto" w:sz="4" w:space="0"/>
              <w:bottom w:val="nil"/>
              <w:right w:val="nil"/>
            </w:tcBorders>
            <w:shd w:val="clear" w:color="auto" w:fill="FFFFFF" w:themeFill="background1"/>
          </w:tcPr>
          <w:p w:rsidR="009D61BC" w:rsidP="009D61BC" w:rsidRDefault="009D61BC" w14:paraId="287E9343" w14:textId="77777777">
            <w:pPr>
              <w:pStyle w:val="BodyText"/>
              <w:jc w:val="center"/>
              <w:rPr>
                <w:color w:val="auto"/>
                <w:sz w:val="20"/>
                <w:szCs w:val="20"/>
              </w:rPr>
            </w:pPr>
          </w:p>
          <w:p w:rsidR="009D61BC" w:rsidP="009D61BC" w:rsidRDefault="009D61BC" w14:paraId="1B677831" w14:textId="51045665">
            <w:pPr>
              <w:pStyle w:val="BodyText"/>
              <w:jc w:val="center"/>
              <w:rPr>
                <w:color w:val="auto"/>
                <w:sz w:val="20"/>
                <w:szCs w:val="20"/>
              </w:rPr>
            </w:pPr>
            <w:r>
              <w:rPr>
                <w:color w:val="auto"/>
                <w:sz w:val="20"/>
                <w:szCs w:val="20"/>
              </w:rPr>
              <w:t>125</w:t>
            </w:r>
          </w:p>
        </w:tc>
        <w:tc>
          <w:tcPr>
            <w:tcW w:w="442" w:type="pct"/>
            <w:tcBorders>
              <w:left w:val="nil"/>
              <w:bottom w:val="nil"/>
              <w:right w:val="nil"/>
            </w:tcBorders>
            <w:shd w:val="clear" w:color="auto" w:fill="FFFFFF" w:themeFill="background1"/>
          </w:tcPr>
          <w:p w:rsidR="009D61BC" w:rsidP="009D61BC" w:rsidRDefault="009D61BC" w14:paraId="3A2E830C" w14:textId="77777777">
            <w:pPr>
              <w:pStyle w:val="BodyText"/>
              <w:jc w:val="center"/>
              <w:rPr>
                <w:color w:val="auto"/>
                <w:sz w:val="20"/>
                <w:szCs w:val="20"/>
              </w:rPr>
            </w:pPr>
          </w:p>
          <w:p w:rsidR="009D61BC" w:rsidP="009D61BC" w:rsidRDefault="009D61BC" w14:paraId="6B7AC118" w14:textId="256629A5">
            <w:pPr>
              <w:pStyle w:val="BodyText"/>
              <w:jc w:val="center"/>
              <w:rPr>
                <w:color w:val="auto"/>
                <w:sz w:val="20"/>
                <w:szCs w:val="20"/>
              </w:rPr>
            </w:pPr>
            <w:r>
              <w:rPr>
                <w:color w:val="auto"/>
                <w:sz w:val="20"/>
                <w:szCs w:val="20"/>
              </w:rPr>
              <w:t>17.0</w:t>
            </w:r>
          </w:p>
        </w:tc>
        <w:tc>
          <w:tcPr>
            <w:tcW w:w="369" w:type="pct"/>
            <w:tcBorders>
              <w:left w:val="single" w:color="auto" w:sz="4" w:space="0"/>
              <w:bottom w:val="nil"/>
              <w:right w:val="nil"/>
            </w:tcBorders>
            <w:shd w:val="clear" w:color="auto" w:fill="E4D2E2"/>
          </w:tcPr>
          <w:p w:rsidR="009D61BC" w:rsidP="009D61BC" w:rsidRDefault="009D61BC" w14:paraId="4C8A8F0B" w14:textId="77777777">
            <w:pPr>
              <w:pStyle w:val="BodyText"/>
              <w:jc w:val="center"/>
              <w:rPr>
                <w:color w:val="auto"/>
                <w:sz w:val="20"/>
                <w:szCs w:val="20"/>
              </w:rPr>
            </w:pPr>
          </w:p>
          <w:p w:rsidR="009D61BC" w:rsidP="009D61BC" w:rsidRDefault="003F7815" w14:paraId="5F4EB8FE" w14:textId="57F5E844">
            <w:pPr>
              <w:pStyle w:val="BodyText"/>
              <w:jc w:val="center"/>
              <w:rPr>
                <w:color w:val="auto"/>
                <w:sz w:val="20"/>
                <w:szCs w:val="20"/>
              </w:rPr>
            </w:pPr>
            <w:r>
              <w:rPr>
                <w:color w:val="auto"/>
                <w:sz w:val="20"/>
                <w:szCs w:val="20"/>
              </w:rPr>
              <w:t>89</w:t>
            </w:r>
          </w:p>
        </w:tc>
        <w:tc>
          <w:tcPr>
            <w:tcW w:w="369" w:type="pct"/>
            <w:tcBorders>
              <w:left w:val="nil"/>
              <w:bottom w:val="nil"/>
              <w:right w:val="nil"/>
            </w:tcBorders>
            <w:shd w:val="clear" w:color="auto" w:fill="E4D2E2"/>
          </w:tcPr>
          <w:p w:rsidR="009D61BC" w:rsidP="009D61BC" w:rsidRDefault="009D61BC" w14:paraId="4B8A1CEA" w14:textId="77777777">
            <w:pPr>
              <w:pStyle w:val="BodyText"/>
              <w:jc w:val="center"/>
              <w:rPr>
                <w:color w:val="auto"/>
                <w:sz w:val="20"/>
                <w:szCs w:val="20"/>
              </w:rPr>
            </w:pPr>
          </w:p>
          <w:p w:rsidR="009D61BC" w:rsidP="003F7815" w:rsidRDefault="009D61BC" w14:paraId="6A1BCB1A" w14:textId="1C5E2206">
            <w:pPr>
              <w:pStyle w:val="BodyText"/>
              <w:jc w:val="center"/>
              <w:rPr>
                <w:color w:val="auto"/>
                <w:sz w:val="20"/>
                <w:szCs w:val="20"/>
              </w:rPr>
            </w:pPr>
            <w:r>
              <w:rPr>
                <w:color w:val="auto"/>
                <w:sz w:val="20"/>
                <w:szCs w:val="20"/>
              </w:rPr>
              <w:t>23.</w:t>
            </w:r>
            <w:r w:rsidR="003F7815">
              <w:rPr>
                <w:color w:val="auto"/>
                <w:sz w:val="20"/>
                <w:szCs w:val="20"/>
              </w:rPr>
              <w:t>1</w:t>
            </w:r>
          </w:p>
        </w:tc>
        <w:tc>
          <w:tcPr>
            <w:tcW w:w="367" w:type="pct"/>
            <w:tcBorders>
              <w:left w:val="single" w:color="auto" w:sz="4" w:space="0"/>
              <w:bottom w:val="nil"/>
              <w:right w:val="nil"/>
            </w:tcBorders>
            <w:shd w:val="clear" w:color="auto" w:fill="FFFFFF" w:themeFill="background1"/>
          </w:tcPr>
          <w:p w:rsidR="009D61BC" w:rsidP="009D61BC" w:rsidRDefault="009D61BC" w14:paraId="3883EBE8" w14:textId="77777777">
            <w:pPr>
              <w:pStyle w:val="BodyText"/>
              <w:jc w:val="center"/>
              <w:rPr>
                <w:color w:val="auto"/>
                <w:sz w:val="20"/>
                <w:szCs w:val="20"/>
              </w:rPr>
            </w:pPr>
          </w:p>
          <w:p w:rsidR="009D61BC" w:rsidP="009D61BC" w:rsidRDefault="009D61BC" w14:paraId="474B94B0" w14:textId="37FDEF69">
            <w:pPr>
              <w:pStyle w:val="BodyText"/>
              <w:jc w:val="center"/>
              <w:rPr>
                <w:color w:val="auto"/>
                <w:sz w:val="20"/>
                <w:szCs w:val="20"/>
              </w:rPr>
            </w:pPr>
            <w:r>
              <w:rPr>
                <w:color w:val="auto"/>
                <w:sz w:val="20"/>
                <w:szCs w:val="20"/>
              </w:rPr>
              <w:t>16</w:t>
            </w:r>
          </w:p>
        </w:tc>
        <w:tc>
          <w:tcPr>
            <w:tcW w:w="372" w:type="pct"/>
            <w:tcBorders>
              <w:left w:val="nil"/>
              <w:bottom w:val="nil"/>
              <w:right w:val="single" w:color="auto" w:sz="4" w:space="0"/>
            </w:tcBorders>
            <w:shd w:val="clear" w:color="auto" w:fill="FFFFFF" w:themeFill="background1"/>
          </w:tcPr>
          <w:p w:rsidR="009D61BC" w:rsidP="009D61BC" w:rsidRDefault="009D61BC" w14:paraId="1F5A14E7" w14:textId="77777777">
            <w:pPr>
              <w:pStyle w:val="BodyText"/>
              <w:jc w:val="center"/>
              <w:rPr>
                <w:color w:val="auto"/>
                <w:sz w:val="20"/>
                <w:szCs w:val="20"/>
              </w:rPr>
            </w:pPr>
          </w:p>
          <w:p w:rsidR="009D61BC" w:rsidP="009D61BC" w:rsidRDefault="009D61BC" w14:paraId="39940186" w14:textId="5DE0A487">
            <w:pPr>
              <w:pStyle w:val="BodyText"/>
              <w:jc w:val="center"/>
              <w:rPr>
                <w:color w:val="auto"/>
                <w:sz w:val="20"/>
                <w:szCs w:val="20"/>
              </w:rPr>
            </w:pPr>
            <w:r>
              <w:rPr>
                <w:color w:val="auto"/>
                <w:sz w:val="20"/>
                <w:szCs w:val="20"/>
              </w:rPr>
              <w:t>8.8</w:t>
            </w:r>
          </w:p>
        </w:tc>
        <w:tc>
          <w:tcPr>
            <w:tcW w:w="427" w:type="pct"/>
            <w:tcBorders>
              <w:left w:val="single" w:color="auto" w:sz="4" w:space="0"/>
              <w:bottom w:val="nil"/>
              <w:right w:val="nil"/>
            </w:tcBorders>
            <w:shd w:val="clear" w:color="auto" w:fill="E4D2E2"/>
          </w:tcPr>
          <w:p w:rsidR="009D61BC" w:rsidP="009D61BC" w:rsidRDefault="009D61BC" w14:paraId="7E0B467F" w14:textId="6495DCFF">
            <w:pPr>
              <w:pStyle w:val="BodyText"/>
              <w:jc w:val="center"/>
              <w:rPr>
                <w:color w:val="auto"/>
                <w:sz w:val="20"/>
                <w:szCs w:val="20"/>
              </w:rPr>
            </w:pPr>
            <w:r>
              <w:rPr>
                <w:color w:val="auto"/>
                <w:sz w:val="20"/>
                <w:szCs w:val="20"/>
              </w:rPr>
              <w:t>&lt;.0001</w:t>
            </w:r>
            <w:r w:rsidR="00FD4B60">
              <w:rPr>
                <w:rStyle w:val="FootnoteReference"/>
                <w:color w:val="auto"/>
                <w:sz w:val="20"/>
                <w:szCs w:val="20"/>
              </w:rPr>
              <w:footnoteReference w:id="7"/>
            </w:r>
          </w:p>
        </w:tc>
      </w:tr>
      <w:tr w:rsidR="009D61BC" w:rsidTr="00697B7E" w14:paraId="53D964A0" w14:textId="77777777">
        <w:trPr>
          <w:trHeight w:val="265"/>
        </w:trPr>
        <w:tc>
          <w:tcPr>
            <w:tcW w:w="1473" w:type="pct"/>
            <w:tcBorders>
              <w:top w:val="nil"/>
              <w:left w:val="nil"/>
              <w:bottom w:val="nil"/>
              <w:right w:val="single" w:color="auto" w:sz="4" w:space="0"/>
            </w:tcBorders>
            <w:shd w:val="clear" w:color="auto" w:fill="FFFFFF" w:themeFill="background1"/>
          </w:tcPr>
          <w:p w:rsidR="009D61BC" w:rsidP="009D61BC" w:rsidRDefault="009D61BC" w14:paraId="2F21D2A4" w14:textId="69F40906">
            <w:pPr>
              <w:pStyle w:val="BodyText"/>
              <w:rPr>
                <w:b/>
                <w:color w:val="auto"/>
                <w:sz w:val="20"/>
                <w:szCs w:val="20"/>
              </w:rPr>
            </w:pPr>
            <w:r>
              <w:rPr>
                <w:color w:val="auto"/>
                <w:sz w:val="20"/>
                <w:szCs w:val="20"/>
              </w:rPr>
              <w:t>Property and deception offences</w:t>
            </w:r>
          </w:p>
        </w:tc>
        <w:tc>
          <w:tcPr>
            <w:tcW w:w="369" w:type="pct"/>
            <w:tcBorders>
              <w:top w:val="nil"/>
              <w:left w:val="single" w:color="auto" w:sz="4" w:space="0"/>
              <w:bottom w:val="nil"/>
              <w:right w:val="nil"/>
            </w:tcBorders>
            <w:shd w:val="clear" w:color="auto" w:fill="E4D2E2"/>
          </w:tcPr>
          <w:p w:rsidR="009D61BC" w:rsidP="00105B02" w:rsidRDefault="009D61BC" w14:paraId="3F9AA177" w14:textId="13428584">
            <w:pPr>
              <w:pStyle w:val="BodyText"/>
              <w:jc w:val="center"/>
              <w:rPr>
                <w:color w:val="auto"/>
                <w:sz w:val="20"/>
                <w:szCs w:val="20"/>
              </w:rPr>
            </w:pPr>
            <w:r>
              <w:rPr>
                <w:color w:val="auto"/>
                <w:sz w:val="20"/>
                <w:szCs w:val="20"/>
              </w:rPr>
              <w:t>6,4</w:t>
            </w:r>
            <w:r w:rsidR="00105B02">
              <w:rPr>
                <w:color w:val="auto"/>
                <w:sz w:val="20"/>
                <w:szCs w:val="20"/>
              </w:rPr>
              <w:t>31</w:t>
            </w:r>
          </w:p>
        </w:tc>
        <w:tc>
          <w:tcPr>
            <w:tcW w:w="442" w:type="pct"/>
            <w:tcBorders>
              <w:top w:val="nil"/>
              <w:left w:val="nil"/>
              <w:bottom w:val="nil"/>
              <w:right w:val="nil"/>
            </w:tcBorders>
            <w:shd w:val="clear" w:color="auto" w:fill="E4D2E2"/>
          </w:tcPr>
          <w:p w:rsidR="009D61BC" w:rsidP="00105B02" w:rsidRDefault="009D61BC" w14:paraId="2A311B70" w14:textId="172EC0E2">
            <w:pPr>
              <w:pStyle w:val="BodyText"/>
              <w:jc w:val="center"/>
              <w:rPr>
                <w:color w:val="auto"/>
                <w:sz w:val="20"/>
                <w:szCs w:val="20"/>
              </w:rPr>
            </w:pPr>
            <w:r>
              <w:rPr>
                <w:color w:val="auto"/>
                <w:sz w:val="20"/>
                <w:szCs w:val="20"/>
              </w:rPr>
              <w:t>62.</w:t>
            </w:r>
            <w:r w:rsidR="00105B02">
              <w:rPr>
                <w:color w:val="auto"/>
                <w:sz w:val="20"/>
                <w:szCs w:val="20"/>
              </w:rPr>
              <w:t>9</w:t>
            </w:r>
          </w:p>
        </w:tc>
        <w:tc>
          <w:tcPr>
            <w:tcW w:w="369" w:type="pct"/>
            <w:tcBorders>
              <w:top w:val="nil"/>
              <w:left w:val="single" w:color="auto" w:sz="4" w:space="0"/>
              <w:bottom w:val="nil"/>
              <w:right w:val="nil"/>
            </w:tcBorders>
            <w:shd w:val="clear" w:color="auto" w:fill="FFFFFF" w:themeFill="background1"/>
          </w:tcPr>
          <w:p w:rsidR="009D61BC" w:rsidP="009D61BC" w:rsidRDefault="009D61BC" w14:paraId="38F65CEC" w14:textId="2E733330">
            <w:pPr>
              <w:pStyle w:val="BodyText"/>
              <w:jc w:val="center"/>
              <w:rPr>
                <w:color w:val="auto"/>
                <w:sz w:val="20"/>
                <w:szCs w:val="20"/>
              </w:rPr>
            </w:pPr>
            <w:r>
              <w:rPr>
                <w:color w:val="auto"/>
                <w:sz w:val="20"/>
                <w:szCs w:val="20"/>
              </w:rPr>
              <w:t>550</w:t>
            </w:r>
          </w:p>
        </w:tc>
        <w:tc>
          <w:tcPr>
            <w:tcW w:w="442" w:type="pct"/>
            <w:tcBorders>
              <w:top w:val="nil"/>
              <w:left w:val="nil"/>
              <w:bottom w:val="nil"/>
              <w:right w:val="nil"/>
            </w:tcBorders>
            <w:shd w:val="clear" w:color="auto" w:fill="FFFFFF" w:themeFill="background1"/>
          </w:tcPr>
          <w:p w:rsidR="009D61BC" w:rsidP="009D61BC" w:rsidRDefault="009D61BC" w14:paraId="5E579D47" w14:textId="53FF0044">
            <w:pPr>
              <w:pStyle w:val="BodyText"/>
              <w:jc w:val="center"/>
              <w:rPr>
                <w:color w:val="auto"/>
                <w:sz w:val="20"/>
                <w:szCs w:val="20"/>
              </w:rPr>
            </w:pPr>
            <w:r>
              <w:rPr>
                <w:color w:val="auto"/>
                <w:sz w:val="20"/>
                <w:szCs w:val="20"/>
              </w:rPr>
              <w:t>74.9</w:t>
            </w:r>
          </w:p>
        </w:tc>
        <w:tc>
          <w:tcPr>
            <w:tcW w:w="369" w:type="pct"/>
            <w:tcBorders>
              <w:top w:val="nil"/>
              <w:left w:val="single" w:color="auto" w:sz="4" w:space="0"/>
              <w:bottom w:val="nil"/>
              <w:right w:val="nil"/>
            </w:tcBorders>
            <w:shd w:val="clear" w:color="auto" w:fill="E4D2E2"/>
          </w:tcPr>
          <w:p w:rsidR="009D61BC" w:rsidP="003F7815" w:rsidRDefault="009D61BC" w14:paraId="62399AF0" w14:textId="160645C0">
            <w:pPr>
              <w:pStyle w:val="BodyText"/>
              <w:jc w:val="center"/>
              <w:rPr>
                <w:color w:val="auto"/>
                <w:sz w:val="20"/>
                <w:szCs w:val="20"/>
              </w:rPr>
            </w:pPr>
            <w:r>
              <w:rPr>
                <w:color w:val="auto"/>
                <w:sz w:val="20"/>
                <w:szCs w:val="20"/>
              </w:rPr>
              <w:t>25</w:t>
            </w:r>
            <w:r w:rsidR="003F7815">
              <w:rPr>
                <w:color w:val="auto"/>
                <w:sz w:val="20"/>
                <w:szCs w:val="20"/>
              </w:rPr>
              <w:t>5</w:t>
            </w:r>
          </w:p>
        </w:tc>
        <w:tc>
          <w:tcPr>
            <w:tcW w:w="369" w:type="pct"/>
            <w:tcBorders>
              <w:top w:val="nil"/>
              <w:left w:val="nil"/>
              <w:bottom w:val="nil"/>
              <w:right w:val="nil"/>
            </w:tcBorders>
            <w:shd w:val="clear" w:color="auto" w:fill="E4D2E2"/>
          </w:tcPr>
          <w:p w:rsidR="009D61BC" w:rsidP="003F7815" w:rsidRDefault="009D61BC" w14:paraId="56F9C37A" w14:textId="1337DE94">
            <w:pPr>
              <w:pStyle w:val="BodyText"/>
              <w:jc w:val="center"/>
              <w:rPr>
                <w:color w:val="auto"/>
                <w:sz w:val="20"/>
                <w:szCs w:val="20"/>
              </w:rPr>
            </w:pPr>
            <w:r>
              <w:rPr>
                <w:color w:val="auto"/>
                <w:sz w:val="20"/>
                <w:szCs w:val="20"/>
              </w:rPr>
              <w:t>66.</w:t>
            </w:r>
            <w:r w:rsidR="003F7815">
              <w:rPr>
                <w:color w:val="auto"/>
                <w:sz w:val="20"/>
                <w:szCs w:val="20"/>
              </w:rPr>
              <w:t>1</w:t>
            </w:r>
          </w:p>
        </w:tc>
        <w:tc>
          <w:tcPr>
            <w:tcW w:w="367" w:type="pct"/>
            <w:tcBorders>
              <w:top w:val="nil"/>
              <w:left w:val="single" w:color="auto" w:sz="4" w:space="0"/>
              <w:bottom w:val="nil"/>
              <w:right w:val="nil"/>
            </w:tcBorders>
            <w:shd w:val="clear" w:color="auto" w:fill="FFFFFF" w:themeFill="background1"/>
          </w:tcPr>
          <w:p w:rsidR="009D61BC" w:rsidP="009D61BC" w:rsidRDefault="009D61BC" w14:paraId="46CCF470" w14:textId="23D6579A">
            <w:pPr>
              <w:pStyle w:val="BodyText"/>
              <w:jc w:val="center"/>
              <w:rPr>
                <w:color w:val="auto"/>
                <w:sz w:val="20"/>
                <w:szCs w:val="20"/>
              </w:rPr>
            </w:pPr>
            <w:r>
              <w:rPr>
                <w:color w:val="auto"/>
                <w:sz w:val="20"/>
                <w:szCs w:val="20"/>
              </w:rPr>
              <w:t>155</w:t>
            </w:r>
          </w:p>
        </w:tc>
        <w:tc>
          <w:tcPr>
            <w:tcW w:w="372" w:type="pct"/>
            <w:tcBorders>
              <w:top w:val="nil"/>
              <w:left w:val="nil"/>
              <w:bottom w:val="nil"/>
              <w:right w:val="single" w:color="auto" w:sz="4" w:space="0"/>
            </w:tcBorders>
            <w:shd w:val="clear" w:color="auto" w:fill="FFFFFF" w:themeFill="background1"/>
          </w:tcPr>
          <w:p w:rsidR="009D61BC" w:rsidP="009D61BC" w:rsidRDefault="009D61BC" w14:paraId="3FCA53B7" w14:textId="0E14BB3E">
            <w:pPr>
              <w:pStyle w:val="BodyText"/>
              <w:jc w:val="center"/>
              <w:rPr>
                <w:color w:val="auto"/>
                <w:sz w:val="20"/>
                <w:szCs w:val="20"/>
              </w:rPr>
            </w:pPr>
            <w:r>
              <w:rPr>
                <w:color w:val="auto"/>
                <w:sz w:val="20"/>
                <w:szCs w:val="20"/>
              </w:rPr>
              <w:t>85.6</w:t>
            </w:r>
          </w:p>
        </w:tc>
        <w:tc>
          <w:tcPr>
            <w:tcW w:w="427" w:type="pct"/>
            <w:tcBorders>
              <w:top w:val="nil"/>
              <w:left w:val="single" w:color="auto" w:sz="4" w:space="0"/>
              <w:bottom w:val="nil"/>
              <w:right w:val="nil"/>
            </w:tcBorders>
            <w:shd w:val="clear" w:color="auto" w:fill="E4D2E2"/>
          </w:tcPr>
          <w:p w:rsidR="009D61BC" w:rsidP="009D61BC" w:rsidRDefault="009D61BC" w14:paraId="4FFA63F4" w14:textId="77777777">
            <w:pPr>
              <w:pStyle w:val="BodyText"/>
              <w:jc w:val="center"/>
              <w:rPr>
                <w:color w:val="auto"/>
                <w:sz w:val="20"/>
                <w:szCs w:val="20"/>
              </w:rPr>
            </w:pPr>
          </w:p>
        </w:tc>
      </w:tr>
      <w:tr w:rsidR="009D61BC" w:rsidTr="00697B7E" w14:paraId="5FB40B21" w14:textId="77777777">
        <w:trPr>
          <w:trHeight w:val="528"/>
        </w:trPr>
        <w:tc>
          <w:tcPr>
            <w:tcW w:w="1473" w:type="pct"/>
            <w:tcBorders>
              <w:top w:val="nil"/>
              <w:left w:val="nil"/>
              <w:bottom w:val="nil"/>
              <w:right w:val="single" w:color="auto" w:sz="4" w:space="0"/>
            </w:tcBorders>
            <w:shd w:val="clear" w:color="auto" w:fill="FFFFFF" w:themeFill="background1"/>
          </w:tcPr>
          <w:p w:rsidR="009D61BC" w:rsidP="009D61BC" w:rsidRDefault="009D61BC" w14:paraId="3669C5D0" w14:textId="12D689AB">
            <w:pPr>
              <w:pStyle w:val="BodyText"/>
              <w:rPr>
                <w:color w:val="auto"/>
                <w:sz w:val="20"/>
                <w:szCs w:val="20"/>
              </w:rPr>
            </w:pPr>
            <w:r>
              <w:rPr>
                <w:color w:val="auto"/>
                <w:sz w:val="20"/>
                <w:szCs w:val="20"/>
              </w:rPr>
              <w:t>Drug offences</w:t>
            </w:r>
          </w:p>
          <w:p w:rsidR="009D61BC" w:rsidP="009D61BC" w:rsidRDefault="009D61BC" w14:paraId="497A040E" w14:textId="44422DD3">
            <w:pPr>
              <w:pStyle w:val="BodyText"/>
              <w:rPr>
                <w:color w:val="auto"/>
                <w:sz w:val="20"/>
                <w:szCs w:val="20"/>
              </w:rPr>
            </w:pPr>
            <w:r>
              <w:rPr>
                <w:color w:val="auto"/>
                <w:sz w:val="20"/>
                <w:szCs w:val="20"/>
              </w:rPr>
              <w:t>Public order and security offences</w:t>
            </w:r>
          </w:p>
        </w:tc>
        <w:tc>
          <w:tcPr>
            <w:tcW w:w="369" w:type="pct"/>
            <w:tcBorders>
              <w:top w:val="nil"/>
              <w:left w:val="single" w:color="auto" w:sz="4" w:space="0"/>
              <w:bottom w:val="nil"/>
              <w:right w:val="nil"/>
            </w:tcBorders>
            <w:shd w:val="clear" w:color="auto" w:fill="E4D2E2"/>
          </w:tcPr>
          <w:p w:rsidR="009D61BC" w:rsidP="009D61BC" w:rsidRDefault="009D61BC" w14:paraId="4B6C1513" w14:textId="3ED3C6EB">
            <w:pPr>
              <w:pStyle w:val="BodyText"/>
              <w:jc w:val="center"/>
              <w:rPr>
                <w:color w:val="auto"/>
                <w:sz w:val="20"/>
                <w:szCs w:val="20"/>
              </w:rPr>
            </w:pPr>
            <w:r>
              <w:rPr>
                <w:color w:val="auto"/>
                <w:sz w:val="20"/>
                <w:szCs w:val="20"/>
              </w:rPr>
              <w:t>47</w:t>
            </w:r>
            <w:r w:rsidR="00105B02">
              <w:rPr>
                <w:color w:val="auto"/>
                <w:sz w:val="20"/>
                <w:szCs w:val="20"/>
              </w:rPr>
              <w:t>7</w:t>
            </w:r>
          </w:p>
          <w:p w:rsidR="009D61BC" w:rsidP="009D61BC" w:rsidRDefault="009D61BC" w14:paraId="68FA5ED5" w14:textId="019D3C0A">
            <w:pPr>
              <w:pStyle w:val="BodyText"/>
              <w:jc w:val="center"/>
              <w:rPr>
                <w:color w:val="auto"/>
                <w:sz w:val="20"/>
                <w:szCs w:val="20"/>
              </w:rPr>
            </w:pPr>
            <w:r>
              <w:rPr>
                <w:color w:val="auto"/>
                <w:sz w:val="20"/>
                <w:szCs w:val="20"/>
              </w:rPr>
              <w:t>803</w:t>
            </w:r>
          </w:p>
        </w:tc>
        <w:tc>
          <w:tcPr>
            <w:tcW w:w="442" w:type="pct"/>
            <w:tcBorders>
              <w:top w:val="nil"/>
              <w:left w:val="nil"/>
              <w:bottom w:val="nil"/>
              <w:right w:val="nil"/>
            </w:tcBorders>
            <w:shd w:val="clear" w:color="auto" w:fill="E4D2E2"/>
          </w:tcPr>
          <w:p w:rsidR="009D61BC" w:rsidP="009D61BC" w:rsidRDefault="009D61BC" w14:paraId="3D38AFFC" w14:textId="77777777">
            <w:pPr>
              <w:pStyle w:val="BodyText"/>
              <w:jc w:val="center"/>
              <w:rPr>
                <w:color w:val="auto"/>
                <w:sz w:val="20"/>
                <w:szCs w:val="20"/>
              </w:rPr>
            </w:pPr>
            <w:r>
              <w:rPr>
                <w:color w:val="auto"/>
                <w:sz w:val="20"/>
                <w:szCs w:val="20"/>
              </w:rPr>
              <w:t>4.7</w:t>
            </w:r>
          </w:p>
          <w:p w:rsidR="009D61BC" w:rsidP="009D61BC" w:rsidRDefault="009D61BC" w14:paraId="6814F1BC" w14:textId="42C41DBB">
            <w:pPr>
              <w:pStyle w:val="BodyText"/>
              <w:jc w:val="center"/>
              <w:rPr>
                <w:color w:val="auto"/>
                <w:sz w:val="20"/>
                <w:szCs w:val="20"/>
              </w:rPr>
            </w:pPr>
            <w:r>
              <w:rPr>
                <w:color w:val="auto"/>
                <w:sz w:val="20"/>
                <w:szCs w:val="20"/>
              </w:rPr>
              <w:t>7.9</w:t>
            </w:r>
          </w:p>
        </w:tc>
        <w:tc>
          <w:tcPr>
            <w:tcW w:w="369" w:type="pct"/>
            <w:tcBorders>
              <w:top w:val="nil"/>
              <w:left w:val="single" w:color="auto" w:sz="4" w:space="0"/>
              <w:bottom w:val="nil"/>
              <w:right w:val="nil"/>
            </w:tcBorders>
            <w:shd w:val="clear" w:color="auto" w:fill="FFFFFF" w:themeFill="background1"/>
          </w:tcPr>
          <w:p w:rsidR="009D61BC" w:rsidP="009D61BC" w:rsidRDefault="009D61BC" w14:paraId="147F91C1" w14:textId="77777777">
            <w:pPr>
              <w:pStyle w:val="BodyText"/>
              <w:jc w:val="center"/>
              <w:rPr>
                <w:color w:val="auto"/>
                <w:sz w:val="20"/>
                <w:szCs w:val="20"/>
              </w:rPr>
            </w:pPr>
            <w:r>
              <w:rPr>
                <w:color w:val="auto"/>
                <w:sz w:val="20"/>
                <w:szCs w:val="20"/>
              </w:rPr>
              <w:t>4</w:t>
            </w:r>
          </w:p>
          <w:p w:rsidR="009D61BC" w:rsidP="009D61BC" w:rsidRDefault="009D61BC" w14:paraId="068AA9C5" w14:textId="1F08EC63">
            <w:pPr>
              <w:pStyle w:val="BodyText"/>
              <w:jc w:val="center"/>
              <w:rPr>
                <w:color w:val="auto"/>
                <w:sz w:val="20"/>
                <w:szCs w:val="20"/>
              </w:rPr>
            </w:pPr>
            <w:r>
              <w:rPr>
                <w:color w:val="auto"/>
                <w:sz w:val="20"/>
                <w:szCs w:val="20"/>
              </w:rPr>
              <w:t>41</w:t>
            </w:r>
          </w:p>
        </w:tc>
        <w:tc>
          <w:tcPr>
            <w:tcW w:w="442" w:type="pct"/>
            <w:tcBorders>
              <w:top w:val="nil"/>
              <w:left w:val="nil"/>
              <w:bottom w:val="nil"/>
              <w:right w:val="nil"/>
            </w:tcBorders>
            <w:shd w:val="clear" w:color="auto" w:fill="FFFFFF" w:themeFill="background1"/>
          </w:tcPr>
          <w:p w:rsidR="009D61BC" w:rsidP="009D61BC" w:rsidRDefault="009D61BC" w14:paraId="693780AC" w14:textId="57DF89E9">
            <w:pPr>
              <w:pStyle w:val="BodyText"/>
              <w:jc w:val="center"/>
              <w:rPr>
                <w:color w:val="auto"/>
                <w:sz w:val="20"/>
                <w:szCs w:val="20"/>
              </w:rPr>
            </w:pPr>
            <w:r>
              <w:rPr>
                <w:color w:val="auto"/>
                <w:sz w:val="20"/>
                <w:szCs w:val="20"/>
              </w:rPr>
              <w:t>0.5</w:t>
            </w:r>
          </w:p>
          <w:p w:rsidR="009D61BC" w:rsidP="009D61BC" w:rsidRDefault="009D61BC" w14:paraId="109F9055" w14:textId="11503708">
            <w:pPr>
              <w:pStyle w:val="BodyText"/>
              <w:jc w:val="center"/>
              <w:rPr>
                <w:color w:val="auto"/>
                <w:sz w:val="20"/>
                <w:szCs w:val="20"/>
              </w:rPr>
            </w:pPr>
            <w:r>
              <w:rPr>
                <w:color w:val="auto"/>
                <w:sz w:val="20"/>
                <w:szCs w:val="20"/>
              </w:rPr>
              <w:t>5.6</w:t>
            </w:r>
          </w:p>
        </w:tc>
        <w:tc>
          <w:tcPr>
            <w:tcW w:w="369" w:type="pct"/>
            <w:tcBorders>
              <w:top w:val="nil"/>
              <w:left w:val="single" w:color="auto" w:sz="4" w:space="0"/>
              <w:bottom w:val="nil"/>
              <w:right w:val="nil"/>
            </w:tcBorders>
            <w:shd w:val="clear" w:color="auto" w:fill="E4D2E2"/>
          </w:tcPr>
          <w:p w:rsidR="009D61BC" w:rsidP="009D61BC" w:rsidRDefault="009D61BC" w14:paraId="3F0B7F50" w14:textId="77777777">
            <w:pPr>
              <w:pStyle w:val="BodyText"/>
              <w:jc w:val="center"/>
              <w:rPr>
                <w:color w:val="auto"/>
                <w:sz w:val="20"/>
                <w:szCs w:val="20"/>
              </w:rPr>
            </w:pPr>
            <w:r>
              <w:rPr>
                <w:color w:val="auto"/>
                <w:sz w:val="20"/>
                <w:szCs w:val="20"/>
              </w:rPr>
              <w:t>13</w:t>
            </w:r>
          </w:p>
          <w:p w:rsidR="009D61BC" w:rsidP="003F7815" w:rsidRDefault="009D61BC" w14:paraId="5470D555" w14:textId="0C4F32D3">
            <w:pPr>
              <w:pStyle w:val="BodyText"/>
              <w:jc w:val="center"/>
              <w:rPr>
                <w:color w:val="auto"/>
                <w:sz w:val="20"/>
                <w:szCs w:val="20"/>
              </w:rPr>
            </w:pPr>
            <w:r>
              <w:rPr>
                <w:color w:val="auto"/>
                <w:sz w:val="20"/>
                <w:szCs w:val="20"/>
              </w:rPr>
              <w:t>2</w:t>
            </w:r>
            <w:r w:rsidR="003F7815">
              <w:rPr>
                <w:color w:val="auto"/>
                <w:sz w:val="20"/>
                <w:szCs w:val="20"/>
              </w:rPr>
              <w:t>2</w:t>
            </w:r>
          </w:p>
        </w:tc>
        <w:tc>
          <w:tcPr>
            <w:tcW w:w="369" w:type="pct"/>
            <w:tcBorders>
              <w:top w:val="nil"/>
              <w:left w:val="nil"/>
              <w:bottom w:val="nil"/>
              <w:right w:val="nil"/>
            </w:tcBorders>
            <w:shd w:val="clear" w:color="auto" w:fill="E4D2E2"/>
          </w:tcPr>
          <w:p w:rsidR="009D61BC" w:rsidP="009D61BC" w:rsidRDefault="009D61BC" w14:paraId="713DAEBD" w14:textId="77777777">
            <w:pPr>
              <w:pStyle w:val="BodyText"/>
              <w:jc w:val="center"/>
              <w:rPr>
                <w:color w:val="auto"/>
                <w:sz w:val="20"/>
                <w:szCs w:val="20"/>
              </w:rPr>
            </w:pPr>
            <w:r>
              <w:rPr>
                <w:color w:val="auto"/>
                <w:sz w:val="20"/>
                <w:szCs w:val="20"/>
              </w:rPr>
              <w:t>3.4</w:t>
            </w:r>
          </w:p>
          <w:p w:rsidR="009D61BC" w:rsidP="003F7815" w:rsidRDefault="009D61BC" w14:paraId="07B51086" w14:textId="184562AC">
            <w:pPr>
              <w:pStyle w:val="BodyText"/>
              <w:jc w:val="center"/>
              <w:rPr>
                <w:color w:val="auto"/>
                <w:sz w:val="20"/>
                <w:szCs w:val="20"/>
              </w:rPr>
            </w:pPr>
            <w:r>
              <w:rPr>
                <w:color w:val="auto"/>
                <w:sz w:val="20"/>
                <w:szCs w:val="20"/>
              </w:rPr>
              <w:t>5.</w:t>
            </w:r>
            <w:r w:rsidR="003F7815">
              <w:rPr>
                <w:color w:val="auto"/>
                <w:sz w:val="20"/>
                <w:szCs w:val="20"/>
              </w:rPr>
              <w:t>7</w:t>
            </w:r>
          </w:p>
        </w:tc>
        <w:tc>
          <w:tcPr>
            <w:tcW w:w="367" w:type="pct"/>
            <w:tcBorders>
              <w:top w:val="nil"/>
              <w:left w:val="single" w:color="auto" w:sz="4" w:space="0"/>
              <w:bottom w:val="nil"/>
              <w:right w:val="nil"/>
            </w:tcBorders>
            <w:shd w:val="clear" w:color="auto" w:fill="FFFFFF" w:themeFill="background1"/>
          </w:tcPr>
          <w:p w:rsidR="009D61BC" w:rsidP="009D61BC" w:rsidRDefault="009D61BC" w14:paraId="70EB7B38" w14:textId="77777777">
            <w:pPr>
              <w:pStyle w:val="BodyText"/>
              <w:jc w:val="center"/>
              <w:rPr>
                <w:color w:val="auto"/>
                <w:sz w:val="20"/>
                <w:szCs w:val="20"/>
              </w:rPr>
            </w:pPr>
            <w:r>
              <w:rPr>
                <w:color w:val="auto"/>
                <w:sz w:val="20"/>
                <w:szCs w:val="20"/>
              </w:rPr>
              <w:t>0</w:t>
            </w:r>
          </w:p>
          <w:p w:rsidR="009D61BC" w:rsidP="009D61BC" w:rsidRDefault="009D61BC" w14:paraId="484794B5" w14:textId="65ED798E">
            <w:pPr>
              <w:pStyle w:val="BodyText"/>
              <w:jc w:val="center"/>
              <w:rPr>
                <w:color w:val="auto"/>
                <w:sz w:val="20"/>
                <w:szCs w:val="20"/>
              </w:rPr>
            </w:pPr>
            <w:r>
              <w:rPr>
                <w:color w:val="auto"/>
                <w:sz w:val="20"/>
                <w:szCs w:val="20"/>
              </w:rPr>
              <w:t>7</w:t>
            </w:r>
          </w:p>
        </w:tc>
        <w:tc>
          <w:tcPr>
            <w:tcW w:w="372" w:type="pct"/>
            <w:tcBorders>
              <w:top w:val="nil"/>
              <w:left w:val="nil"/>
              <w:bottom w:val="nil"/>
              <w:right w:val="single" w:color="auto" w:sz="4" w:space="0"/>
            </w:tcBorders>
            <w:shd w:val="clear" w:color="auto" w:fill="FFFFFF" w:themeFill="background1"/>
          </w:tcPr>
          <w:p w:rsidR="009D61BC" w:rsidP="009D61BC" w:rsidRDefault="009D61BC" w14:paraId="4C5FF817" w14:textId="77777777">
            <w:pPr>
              <w:pStyle w:val="BodyText"/>
              <w:jc w:val="center"/>
              <w:rPr>
                <w:color w:val="auto"/>
                <w:sz w:val="20"/>
                <w:szCs w:val="20"/>
              </w:rPr>
            </w:pPr>
            <w:r>
              <w:rPr>
                <w:color w:val="auto"/>
                <w:sz w:val="20"/>
                <w:szCs w:val="20"/>
              </w:rPr>
              <w:t>0.0</w:t>
            </w:r>
          </w:p>
          <w:p w:rsidR="009D61BC" w:rsidP="009D61BC" w:rsidRDefault="009D61BC" w14:paraId="7D20CE26" w14:textId="07FC4E50">
            <w:pPr>
              <w:pStyle w:val="BodyText"/>
              <w:jc w:val="center"/>
              <w:rPr>
                <w:color w:val="auto"/>
                <w:sz w:val="20"/>
                <w:szCs w:val="20"/>
              </w:rPr>
            </w:pPr>
            <w:r>
              <w:rPr>
                <w:color w:val="auto"/>
                <w:sz w:val="20"/>
                <w:szCs w:val="20"/>
              </w:rPr>
              <w:t>3.9</w:t>
            </w:r>
          </w:p>
        </w:tc>
        <w:tc>
          <w:tcPr>
            <w:tcW w:w="427" w:type="pct"/>
            <w:tcBorders>
              <w:top w:val="nil"/>
              <w:left w:val="single" w:color="auto" w:sz="4" w:space="0"/>
              <w:bottom w:val="nil"/>
              <w:right w:val="nil"/>
            </w:tcBorders>
            <w:shd w:val="clear" w:color="auto" w:fill="E4D2E2"/>
          </w:tcPr>
          <w:p w:rsidR="009D61BC" w:rsidP="009D61BC" w:rsidRDefault="009D61BC" w14:paraId="6E91854F" w14:textId="77777777">
            <w:pPr>
              <w:pStyle w:val="BodyText"/>
              <w:jc w:val="center"/>
              <w:rPr>
                <w:color w:val="auto"/>
                <w:sz w:val="20"/>
                <w:szCs w:val="20"/>
              </w:rPr>
            </w:pPr>
          </w:p>
        </w:tc>
      </w:tr>
      <w:tr w:rsidR="009D61BC" w:rsidTr="00697B7E" w14:paraId="747006E6" w14:textId="77777777">
        <w:trPr>
          <w:trHeight w:val="201"/>
        </w:trPr>
        <w:tc>
          <w:tcPr>
            <w:tcW w:w="1473" w:type="pct"/>
            <w:tcBorders>
              <w:top w:val="nil"/>
              <w:left w:val="nil"/>
              <w:bottom w:val="nil"/>
              <w:right w:val="single" w:color="auto" w:sz="4" w:space="0"/>
            </w:tcBorders>
            <w:shd w:val="clear" w:color="auto" w:fill="FFFFFF" w:themeFill="background1"/>
          </w:tcPr>
          <w:p w:rsidR="009D61BC" w:rsidP="009D61BC" w:rsidRDefault="009D61BC" w14:paraId="2FEC592C" w14:textId="04533A9D">
            <w:pPr>
              <w:pStyle w:val="BodyText"/>
              <w:rPr>
                <w:color w:val="auto"/>
                <w:sz w:val="20"/>
                <w:szCs w:val="20"/>
              </w:rPr>
            </w:pPr>
            <w:r>
              <w:rPr>
                <w:color w:val="auto"/>
                <w:sz w:val="20"/>
                <w:szCs w:val="20"/>
              </w:rPr>
              <w:t>Justice procedures offences</w:t>
            </w:r>
          </w:p>
        </w:tc>
        <w:tc>
          <w:tcPr>
            <w:tcW w:w="369" w:type="pct"/>
            <w:tcBorders>
              <w:top w:val="nil"/>
              <w:left w:val="single" w:color="auto" w:sz="4" w:space="0"/>
              <w:bottom w:val="nil"/>
              <w:right w:val="nil"/>
            </w:tcBorders>
            <w:shd w:val="clear" w:color="auto" w:fill="E4D2E2"/>
          </w:tcPr>
          <w:p w:rsidR="009D61BC" w:rsidP="00105B02" w:rsidRDefault="009D61BC" w14:paraId="1925CACC" w14:textId="59FB8B24">
            <w:pPr>
              <w:pStyle w:val="BodyText"/>
              <w:jc w:val="center"/>
              <w:rPr>
                <w:color w:val="auto"/>
                <w:sz w:val="20"/>
                <w:szCs w:val="20"/>
              </w:rPr>
            </w:pPr>
            <w:r>
              <w:rPr>
                <w:color w:val="auto"/>
                <w:sz w:val="20"/>
                <w:szCs w:val="20"/>
              </w:rPr>
              <w:t>1</w:t>
            </w:r>
            <w:r w:rsidR="00105B02">
              <w:rPr>
                <w:color w:val="auto"/>
                <w:sz w:val="20"/>
                <w:szCs w:val="20"/>
              </w:rPr>
              <w:t>21</w:t>
            </w:r>
          </w:p>
        </w:tc>
        <w:tc>
          <w:tcPr>
            <w:tcW w:w="442" w:type="pct"/>
            <w:tcBorders>
              <w:top w:val="nil"/>
              <w:left w:val="nil"/>
              <w:bottom w:val="nil"/>
              <w:right w:val="nil"/>
            </w:tcBorders>
            <w:shd w:val="clear" w:color="auto" w:fill="E4D2E2"/>
          </w:tcPr>
          <w:p w:rsidR="009D61BC" w:rsidP="00105B02" w:rsidRDefault="009D61BC" w14:paraId="59E1B778" w14:textId="7901BF82">
            <w:pPr>
              <w:pStyle w:val="BodyText"/>
              <w:jc w:val="center"/>
              <w:rPr>
                <w:color w:val="auto"/>
                <w:sz w:val="20"/>
                <w:szCs w:val="20"/>
              </w:rPr>
            </w:pPr>
            <w:r>
              <w:rPr>
                <w:color w:val="auto"/>
                <w:sz w:val="20"/>
                <w:szCs w:val="20"/>
              </w:rPr>
              <w:t>1.</w:t>
            </w:r>
            <w:r w:rsidR="00105B02">
              <w:rPr>
                <w:color w:val="auto"/>
                <w:sz w:val="20"/>
                <w:szCs w:val="20"/>
              </w:rPr>
              <w:t>2</w:t>
            </w:r>
          </w:p>
        </w:tc>
        <w:tc>
          <w:tcPr>
            <w:tcW w:w="369" w:type="pct"/>
            <w:tcBorders>
              <w:top w:val="nil"/>
              <w:left w:val="single" w:color="auto" w:sz="4" w:space="0"/>
              <w:bottom w:val="nil"/>
              <w:right w:val="nil"/>
            </w:tcBorders>
            <w:shd w:val="clear" w:color="auto" w:fill="FFFFFF" w:themeFill="background1"/>
          </w:tcPr>
          <w:p w:rsidR="009D61BC" w:rsidP="009D61BC" w:rsidRDefault="009D61BC" w14:paraId="43485BBF" w14:textId="34615DB8">
            <w:pPr>
              <w:pStyle w:val="BodyText"/>
              <w:jc w:val="center"/>
              <w:rPr>
                <w:color w:val="auto"/>
                <w:sz w:val="20"/>
                <w:szCs w:val="20"/>
              </w:rPr>
            </w:pPr>
            <w:r>
              <w:rPr>
                <w:color w:val="auto"/>
                <w:sz w:val="20"/>
                <w:szCs w:val="20"/>
              </w:rPr>
              <w:t>7</w:t>
            </w:r>
          </w:p>
        </w:tc>
        <w:tc>
          <w:tcPr>
            <w:tcW w:w="442" w:type="pct"/>
            <w:tcBorders>
              <w:top w:val="nil"/>
              <w:left w:val="nil"/>
              <w:bottom w:val="nil"/>
              <w:right w:val="nil"/>
            </w:tcBorders>
            <w:shd w:val="clear" w:color="auto" w:fill="FFFFFF" w:themeFill="background1"/>
          </w:tcPr>
          <w:p w:rsidR="009D61BC" w:rsidP="009D61BC" w:rsidRDefault="009D61BC" w14:paraId="49F49078" w14:textId="78BA067E">
            <w:pPr>
              <w:pStyle w:val="BodyText"/>
              <w:jc w:val="center"/>
              <w:rPr>
                <w:color w:val="auto"/>
                <w:sz w:val="20"/>
                <w:szCs w:val="20"/>
              </w:rPr>
            </w:pPr>
            <w:r>
              <w:rPr>
                <w:color w:val="auto"/>
                <w:sz w:val="20"/>
                <w:szCs w:val="20"/>
              </w:rPr>
              <w:t>1.0</w:t>
            </w:r>
          </w:p>
        </w:tc>
        <w:tc>
          <w:tcPr>
            <w:tcW w:w="369" w:type="pct"/>
            <w:tcBorders>
              <w:top w:val="nil"/>
              <w:left w:val="single" w:color="auto" w:sz="4" w:space="0"/>
              <w:bottom w:val="nil"/>
              <w:right w:val="nil"/>
            </w:tcBorders>
            <w:shd w:val="clear" w:color="auto" w:fill="E4D2E2"/>
          </w:tcPr>
          <w:p w:rsidR="009D61BC" w:rsidP="009D61BC" w:rsidRDefault="003F7815" w14:paraId="46571C84" w14:textId="01722D01">
            <w:pPr>
              <w:pStyle w:val="BodyText"/>
              <w:jc w:val="center"/>
              <w:rPr>
                <w:color w:val="auto"/>
                <w:sz w:val="20"/>
                <w:szCs w:val="20"/>
              </w:rPr>
            </w:pPr>
            <w:r>
              <w:rPr>
                <w:color w:val="auto"/>
                <w:sz w:val="20"/>
                <w:szCs w:val="20"/>
              </w:rPr>
              <w:t>5</w:t>
            </w:r>
          </w:p>
        </w:tc>
        <w:tc>
          <w:tcPr>
            <w:tcW w:w="369" w:type="pct"/>
            <w:tcBorders>
              <w:top w:val="nil"/>
              <w:left w:val="nil"/>
              <w:bottom w:val="nil"/>
              <w:right w:val="nil"/>
            </w:tcBorders>
            <w:shd w:val="clear" w:color="auto" w:fill="E4D2E2"/>
          </w:tcPr>
          <w:p w:rsidR="009D61BC" w:rsidP="003F7815" w:rsidRDefault="009D61BC" w14:paraId="16EDD463" w14:textId="59116696">
            <w:pPr>
              <w:pStyle w:val="BodyText"/>
              <w:jc w:val="center"/>
              <w:rPr>
                <w:color w:val="auto"/>
                <w:sz w:val="20"/>
                <w:szCs w:val="20"/>
              </w:rPr>
            </w:pPr>
            <w:r>
              <w:rPr>
                <w:color w:val="auto"/>
                <w:sz w:val="20"/>
                <w:szCs w:val="20"/>
              </w:rPr>
              <w:t>1.</w:t>
            </w:r>
            <w:r w:rsidR="003F7815">
              <w:rPr>
                <w:color w:val="auto"/>
                <w:sz w:val="20"/>
                <w:szCs w:val="20"/>
              </w:rPr>
              <w:t>3</w:t>
            </w:r>
          </w:p>
        </w:tc>
        <w:tc>
          <w:tcPr>
            <w:tcW w:w="367" w:type="pct"/>
            <w:tcBorders>
              <w:top w:val="nil"/>
              <w:left w:val="single" w:color="auto" w:sz="4" w:space="0"/>
              <w:bottom w:val="nil"/>
              <w:right w:val="nil"/>
            </w:tcBorders>
            <w:shd w:val="clear" w:color="auto" w:fill="FFFFFF" w:themeFill="background1"/>
          </w:tcPr>
          <w:p w:rsidR="009D61BC" w:rsidP="009D61BC" w:rsidRDefault="009D61BC" w14:paraId="3CF9AB0A" w14:textId="625D1AB2">
            <w:pPr>
              <w:pStyle w:val="BodyText"/>
              <w:jc w:val="center"/>
              <w:rPr>
                <w:color w:val="auto"/>
                <w:sz w:val="20"/>
                <w:szCs w:val="20"/>
              </w:rPr>
            </w:pPr>
            <w:r>
              <w:rPr>
                <w:color w:val="auto"/>
                <w:sz w:val="20"/>
                <w:szCs w:val="20"/>
              </w:rPr>
              <w:t>1</w:t>
            </w:r>
          </w:p>
        </w:tc>
        <w:tc>
          <w:tcPr>
            <w:tcW w:w="372" w:type="pct"/>
            <w:tcBorders>
              <w:top w:val="nil"/>
              <w:left w:val="nil"/>
              <w:bottom w:val="nil"/>
              <w:right w:val="single" w:color="auto" w:sz="4" w:space="0"/>
            </w:tcBorders>
            <w:shd w:val="clear" w:color="auto" w:fill="FFFFFF" w:themeFill="background1"/>
          </w:tcPr>
          <w:p w:rsidR="009D61BC" w:rsidP="009D61BC" w:rsidRDefault="009D61BC" w14:paraId="512366A3" w14:textId="75550C28">
            <w:pPr>
              <w:pStyle w:val="BodyText"/>
              <w:jc w:val="center"/>
              <w:rPr>
                <w:color w:val="auto"/>
                <w:sz w:val="20"/>
                <w:szCs w:val="20"/>
              </w:rPr>
            </w:pPr>
            <w:r>
              <w:rPr>
                <w:color w:val="auto"/>
                <w:sz w:val="20"/>
                <w:szCs w:val="20"/>
              </w:rPr>
              <w:t>0.6</w:t>
            </w:r>
          </w:p>
        </w:tc>
        <w:tc>
          <w:tcPr>
            <w:tcW w:w="427" w:type="pct"/>
            <w:tcBorders>
              <w:top w:val="nil"/>
              <w:left w:val="single" w:color="auto" w:sz="4" w:space="0"/>
              <w:bottom w:val="nil"/>
              <w:right w:val="nil"/>
            </w:tcBorders>
            <w:shd w:val="clear" w:color="auto" w:fill="E4D2E2"/>
          </w:tcPr>
          <w:p w:rsidR="009D61BC" w:rsidP="009D61BC" w:rsidRDefault="009D61BC" w14:paraId="56256A68" w14:textId="77777777">
            <w:pPr>
              <w:pStyle w:val="BodyText"/>
              <w:jc w:val="center"/>
              <w:rPr>
                <w:color w:val="auto"/>
                <w:sz w:val="20"/>
                <w:szCs w:val="20"/>
              </w:rPr>
            </w:pPr>
          </w:p>
        </w:tc>
      </w:tr>
      <w:tr w:rsidR="009D61BC" w:rsidTr="00697B7E" w14:paraId="1B15862A" w14:textId="77777777">
        <w:trPr>
          <w:trHeight w:val="80"/>
        </w:trPr>
        <w:tc>
          <w:tcPr>
            <w:tcW w:w="1473" w:type="pct"/>
            <w:tcBorders>
              <w:top w:val="nil"/>
              <w:left w:val="nil"/>
              <w:right w:val="single" w:color="auto" w:sz="4" w:space="0"/>
            </w:tcBorders>
            <w:shd w:val="clear" w:color="auto" w:fill="FFFFFF" w:themeFill="background1"/>
          </w:tcPr>
          <w:p w:rsidR="009D61BC" w:rsidP="009D61BC" w:rsidRDefault="009D61BC" w14:paraId="6436594B" w14:textId="23C8BDF8">
            <w:pPr>
              <w:pStyle w:val="BodyText"/>
              <w:rPr>
                <w:color w:val="auto"/>
                <w:sz w:val="20"/>
                <w:szCs w:val="20"/>
              </w:rPr>
            </w:pPr>
            <w:r>
              <w:rPr>
                <w:color w:val="auto"/>
                <w:sz w:val="20"/>
                <w:szCs w:val="20"/>
              </w:rPr>
              <w:t>Other offences</w:t>
            </w:r>
          </w:p>
        </w:tc>
        <w:tc>
          <w:tcPr>
            <w:tcW w:w="369" w:type="pct"/>
            <w:tcBorders>
              <w:top w:val="nil"/>
              <w:left w:val="single" w:color="auto" w:sz="4" w:space="0"/>
              <w:right w:val="nil"/>
            </w:tcBorders>
            <w:shd w:val="clear" w:color="auto" w:fill="E4D2E2"/>
          </w:tcPr>
          <w:p w:rsidR="009D61BC" w:rsidP="00105B02" w:rsidRDefault="009D61BC" w14:paraId="140C814B" w14:textId="3942F99A">
            <w:pPr>
              <w:pStyle w:val="BodyText"/>
              <w:jc w:val="center"/>
              <w:rPr>
                <w:color w:val="auto"/>
                <w:sz w:val="20"/>
                <w:szCs w:val="20"/>
              </w:rPr>
            </w:pPr>
            <w:r>
              <w:rPr>
                <w:color w:val="auto"/>
                <w:sz w:val="20"/>
                <w:szCs w:val="20"/>
              </w:rPr>
              <w:t>32</w:t>
            </w:r>
            <w:r w:rsidR="00105B02">
              <w:rPr>
                <w:color w:val="auto"/>
                <w:sz w:val="20"/>
                <w:szCs w:val="20"/>
              </w:rPr>
              <w:t>4</w:t>
            </w:r>
          </w:p>
        </w:tc>
        <w:tc>
          <w:tcPr>
            <w:tcW w:w="442" w:type="pct"/>
            <w:tcBorders>
              <w:top w:val="nil"/>
              <w:left w:val="nil"/>
              <w:right w:val="nil"/>
            </w:tcBorders>
            <w:shd w:val="clear" w:color="auto" w:fill="E4D2E2"/>
          </w:tcPr>
          <w:p w:rsidR="009D61BC" w:rsidP="009D61BC" w:rsidRDefault="009D61BC" w14:paraId="3EC8D511" w14:textId="5FF7A2D4">
            <w:pPr>
              <w:pStyle w:val="BodyText"/>
              <w:jc w:val="center"/>
              <w:rPr>
                <w:color w:val="auto"/>
                <w:sz w:val="20"/>
                <w:szCs w:val="20"/>
              </w:rPr>
            </w:pPr>
            <w:r>
              <w:rPr>
                <w:color w:val="auto"/>
                <w:sz w:val="20"/>
                <w:szCs w:val="20"/>
              </w:rPr>
              <w:t>3.2</w:t>
            </w:r>
          </w:p>
        </w:tc>
        <w:tc>
          <w:tcPr>
            <w:tcW w:w="369" w:type="pct"/>
            <w:tcBorders>
              <w:top w:val="nil"/>
              <w:left w:val="single" w:color="auto" w:sz="4" w:space="0"/>
              <w:right w:val="nil"/>
            </w:tcBorders>
            <w:shd w:val="clear" w:color="auto" w:fill="FFFFFF" w:themeFill="background1"/>
          </w:tcPr>
          <w:p w:rsidR="009D61BC" w:rsidP="009D61BC" w:rsidRDefault="009D61BC" w14:paraId="39A2B735" w14:textId="165527D3">
            <w:pPr>
              <w:pStyle w:val="BodyText"/>
              <w:jc w:val="center"/>
              <w:rPr>
                <w:color w:val="auto"/>
                <w:sz w:val="20"/>
                <w:szCs w:val="20"/>
              </w:rPr>
            </w:pPr>
            <w:r>
              <w:rPr>
                <w:color w:val="auto"/>
                <w:sz w:val="20"/>
                <w:szCs w:val="20"/>
              </w:rPr>
              <w:t>7</w:t>
            </w:r>
          </w:p>
        </w:tc>
        <w:tc>
          <w:tcPr>
            <w:tcW w:w="442" w:type="pct"/>
            <w:tcBorders>
              <w:top w:val="nil"/>
              <w:left w:val="nil"/>
              <w:right w:val="nil"/>
            </w:tcBorders>
            <w:shd w:val="clear" w:color="auto" w:fill="FFFFFF" w:themeFill="background1"/>
          </w:tcPr>
          <w:p w:rsidR="009D61BC" w:rsidP="009D61BC" w:rsidRDefault="009D61BC" w14:paraId="325B316A" w14:textId="13980F28">
            <w:pPr>
              <w:pStyle w:val="BodyText"/>
              <w:jc w:val="center"/>
              <w:rPr>
                <w:color w:val="auto"/>
                <w:sz w:val="20"/>
                <w:szCs w:val="20"/>
              </w:rPr>
            </w:pPr>
            <w:r>
              <w:rPr>
                <w:color w:val="auto"/>
                <w:sz w:val="20"/>
                <w:szCs w:val="20"/>
              </w:rPr>
              <w:t>1.0</w:t>
            </w:r>
          </w:p>
        </w:tc>
        <w:tc>
          <w:tcPr>
            <w:tcW w:w="369" w:type="pct"/>
            <w:tcBorders>
              <w:top w:val="nil"/>
              <w:left w:val="single" w:color="auto" w:sz="4" w:space="0"/>
              <w:right w:val="nil"/>
            </w:tcBorders>
            <w:shd w:val="clear" w:color="auto" w:fill="E4D2E2"/>
          </w:tcPr>
          <w:p w:rsidR="009D61BC" w:rsidP="009D61BC" w:rsidRDefault="009D61BC" w14:paraId="6F837C15" w14:textId="14BFC34A">
            <w:pPr>
              <w:pStyle w:val="BodyText"/>
              <w:jc w:val="center"/>
              <w:rPr>
                <w:color w:val="auto"/>
                <w:sz w:val="20"/>
                <w:szCs w:val="20"/>
              </w:rPr>
            </w:pPr>
            <w:r>
              <w:rPr>
                <w:color w:val="auto"/>
                <w:sz w:val="20"/>
                <w:szCs w:val="20"/>
              </w:rPr>
              <w:t>2</w:t>
            </w:r>
          </w:p>
        </w:tc>
        <w:tc>
          <w:tcPr>
            <w:tcW w:w="369" w:type="pct"/>
            <w:tcBorders>
              <w:top w:val="nil"/>
              <w:left w:val="nil"/>
              <w:right w:val="nil"/>
            </w:tcBorders>
            <w:shd w:val="clear" w:color="auto" w:fill="E4D2E2"/>
          </w:tcPr>
          <w:p w:rsidR="009D61BC" w:rsidP="009D61BC" w:rsidRDefault="009D61BC" w14:paraId="223C23E6" w14:textId="47082AAD">
            <w:pPr>
              <w:pStyle w:val="BodyText"/>
              <w:jc w:val="center"/>
              <w:rPr>
                <w:color w:val="auto"/>
                <w:sz w:val="20"/>
                <w:szCs w:val="20"/>
              </w:rPr>
            </w:pPr>
            <w:r>
              <w:rPr>
                <w:color w:val="auto"/>
                <w:sz w:val="20"/>
                <w:szCs w:val="20"/>
              </w:rPr>
              <w:t>0.5</w:t>
            </w:r>
          </w:p>
        </w:tc>
        <w:tc>
          <w:tcPr>
            <w:tcW w:w="367" w:type="pct"/>
            <w:tcBorders>
              <w:top w:val="nil"/>
              <w:left w:val="single" w:color="auto" w:sz="4" w:space="0"/>
              <w:right w:val="nil"/>
            </w:tcBorders>
            <w:shd w:val="clear" w:color="auto" w:fill="FFFFFF" w:themeFill="background1"/>
          </w:tcPr>
          <w:p w:rsidR="009D61BC" w:rsidP="009D61BC" w:rsidRDefault="009D61BC" w14:paraId="7839E22D" w14:textId="28D5FDE6">
            <w:pPr>
              <w:pStyle w:val="BodyText"/>
              <w:jc w:val="center"/>
              <w:rPr>
                <w:color w:val="auto"/>
                <w:sz w:val="20"/>
                <w:szCs w:val="20"/>
              </w:rPr>
            </w:pPr>
            <w:r>
              <w:rPr>
                <w:color w:val="auto"/>
                <w:sz w:val="20"/>
                <w:szCs w:val="20"/>
              </w:rPr>
              <w:t>2</w:t>
            </w:r>
          </w:p>
        </w:tc>
        <w:tc>
          <w:tcPr>
            <w:tcW w:w="372" w:type="pct"/>
            <w:tcBorders>
              <w:top w:val="nil"/>
              <w:left w:val="nil"/>
              <w:right w:val="single" w:color="auto" w:sz="4" w:space="0"/>
            </w:tcBorders>
            <w:shd w:val="clear" w:color="auto" w:fill="FFFFFF" w:themeFill="background1"/>
          </w:tcPr>
          <w:p w:rsidR="009D61BC" w:rsidP="009D61BC" w:rsidRDefault="009D61BC" w14:paraId="5FA6DE51" w14:textId="5AC0441B">
            <w:pPr>
              <w:pStyle w:val="BodyText"/>
              <w:jc w:val="center"/>
              <w:rPr>
                <w:color w:val="auto"/>
                <w:sz w:val="20"/>
                <w:szCs w:val="20"/>
              </w:rPr>
            </w:pPr>
            <w:r>
              <w:rPr>
                <w:color w:val="auto"/>
                <w:sz w:val="20"/>
                <w:szCs w:val="20"/>
              </w:rPr>
              <w:t>1.1</w:t>
            </w:r>
          </w:p>
        </w:tc>
        <w:tc>
          <w:tcPr>
            <w:tcW w:w="427" w:type="pct"/>
            <w:tcBorders>
              <w:top w:val="nil"/>
              <w:left w:val="single" w:color="auto" w:sz="4" w:space="0"/>
              <w:right w:val="nil"/>
            </w:tcBorders>
            <w:shd w:val="clear" w:color="auto" w:fill="E4D2E2"/>
          </w:tcPr>
          <w:p w:rsidR="009D61BC" w:rsidP="009D61BC" w:rsidRDefault="009D61BC" w14:paraId="1FABC0F0" w14:textId="77777777">
            <w:pPr>
              <w:pStyle w:val="BodyText"/>
              <w:jc w:val="center"/>
              <w:rPr>
                <w:color w:val="auto"/>
                <w:sz w:val="20"/>
                <w:szCs w:val="20"/>
              </w:rPr>
            </w:pPr>
          </w:p>
        </w:tc>
      </w:tr>
      <w:tr w:rsidR="009D61BC" w:rsidTr="00697B7E" w14:paraId="032A55AA" w14:textId="77777777">
        <w:trPr>
          <w:trHeight w:val="544"/>
        </w:trPr>
        <w:tc>
          <w:tcPr>
            <w:tcW w:w="1473" w:type="pct"/>
            <w:tcBorders>
              <w:left w:val="nil"/>
              <w:bottom w:val="single" w:color="auto" w:sz="4" w:space="0"/>
              <w:right w:val="single" w:color="auto" w:sz="4" w:space="0"/>
            </w:tcBorders>
            <w:shd w:val="clear" w:color="auto" w:fill="FFFFFF" w:themeFill="background1"/>
          </w:tcPr>
          <w:p w:rsidR="009D61BC" w:rsidP="009D61BC" w:rsidRDefault="009D61BC" w14:paraId="195D2FB0" w14:textId="7E788789">
            <w:pPr>
              <w:pStyle w:val="BodyText"/>
              <w:rPr>
                <w:b/>
                <w:color w:val="auto"/>
                <w:sz w:val="20"/>
                <w:szCs w:val="20"/>
              </w:rPr>
            </w:pPr>
            <w:r>
              <w:rPr>
                <w:b/>
                <w:color w:val="auto"/>
                <w:sz w:val="20"/>
                <w:szCs w:val="20"/>
              </w:rPr>
              <w:t>Outcome – first offence</w:t>
            </w:r>
          </w:p>
          <w:p w:rsidR="009D61BC" w:rsidP="009D61BC" w:rsidRDefault="009D61BC" w14:paraId="0C67DD66" w14:textId="77777777">
            <w:pPr>
              <w:pStyle w:val="BodyText"/>
              <w:rPr>
                <w:color w:val="auto"/>
                <w:sz w:val="20"/>
                <w:szCs w:val="20"/>
              </w:rPr>
            </w:pPr>
            <w:r>
              <w:rPr>
                <w:color w:val="auto"/>
                <w:sz w:val="20"/>
                <w:szCs w:val="20"/>
              </w:rPr>
              <w:t>Arrest</w:t>
            </w:r>
          </w:p>
          <w:p w:rsidR="009D61BC" w:rsidP="009D61BC" w:rsidRDefault="009D61BC" w14:paraId="6A7D632C" w14:textId="77777777">
            <w:pPr>
              <w:pStyle w:val="BodyText"/>
              <w:rPr>
                <w:color w:val="auto"/>
                <w:sz w:val="20"/>
                <w:szCs w:val="20"/>
              </w:rPr>
            </w:pPr>
            <w:r>
              <w:rPr>
                <w:color w:val="auto"/>
                <w:sz w:val="20"/>
                <w:szCs w:val="20"/>
              </w:rPr>
              <w:t>Summons</w:t>
            </w:r>
          </w:p>
          <w:p w:rsidR="009D61BC" w:rsidP="009D61BC" w:rsidRDefault="009D61BC" w14:paraId="60E808AD" w14:textId="77777777">
            <w:pPr>
              <w:pStyle w:val="BodyText"/>
              <w:rPr>
                <w:color w:val="auto"/>
                <w:sz w:val="20"/>
                <w:szCs w:val="20"/>
              </w:rPr>
            </w:pPr>
            <w:r>
              <w:rPr>
                <w:color w:val="auto"/>
                <w:sz w:val="20"/>
                <w:szCs w:val="20"/>
              </w:rPr>
              <w:t>Caution/Warning</w:t>
            </w:r>
          </w:p>
          <w:p w:rsidR="009D61BC" w:rsidP="009D61BC" w:rsidRDefault="009D61BC" w14:paraId="15A90842" w14:textId="05EB1819">
            <w:pPr>
              <w:pStyle w:val="BodyText"/>
              <w:rPr>
                <w:color w:val="auto"/>
                <w:sz w:val="20"/>
                <w:szCs w:val="20"/>
              </w:rPr>
            </w:pPr>
            <w:r>
              <w:rPr>
                <w:color w:val="auto"/>
                <w:sz w:val="20"/>
                <w:szCs w:val="20"/>
              </w:rPr>
              <w:t>Penalty notice</w:t>
            </w:r>
            <w:r w:rsidR="005E5554">
              <w:rPr>
                <w:color w:val="auto"/>
                <w:sz w:val="20"/>
                <w:szCs w:val="20"/>
              </w:rPr>
              <w:t>/Other</w:t>
            </w:r>
          </w:p>
          <w:p w:rsidRPr="001C3499" w:rsidR="009D61BC" w:rsidP="009D61BC" w:rsidRDefault="009D61BC" w14:paraId="5AAD0CD5" w14:textId="70F49F68">
            <w:pPr>
              <w:pStyle w:val="BodyText"/>
              <w:rPr>
                <w:color w:val="auto"/>
                <w:sz w:val="20"/>
                <w:szCs w:val="20"/>
              </w:rPr>
            </w:pPr>
            <w:r>
              <w:rPr>
                <w:color w:val="auto"/>
                <w:sz w:val="20"/>
                <w:szCs w:val="20"/>
              </w:rPr>
              <w:t>Intent to Summons</w:t>
            </w:r>
          </w:p>
        </w:tc>
        <w:tc>
          <w:tcPr>
            <w:tcW w:w="369" w:type="pct"/>
            <w:tcBorders>
              <w:left w:val="single" w:color="auto" w:sz="4" w:space="0"/>
              <w:bottom w:val="single" w:color="auto" w:sz="4" w:space="0"/>
              <w:right w:val="nil"/>
            </w:tcBorders>
            <w:shd w:val="clear" w:color="auto" w:fill="E4D2E2"/>
          </w:tcPr>
          <w:p w:rsidR="009D61BC" w:rsidP="009D61BC" w:rsidRDefault="009D61BC" w14:paraId="4F4A8FE6" w14:textId="77777777">
            <w:pPr>
              <w:pStyle w:val="BodyText"/>
              <w:jc w:val="center"/>
              <w:rPr>
                <w:color w:val="auto"/>
                <w:sz w:val="20"/>
                <w:szCs w:val="20"/>
              </w:rPr>
            </w:pPr>
          </w:p>
          <w:p w:rsidR="009D61BC" w:rsidP="009D61BC" w:rsidRDefault="009D61BC" w14:paraId="7A7F5AB8" w14:textId="2B805018">
            <w:pPr>
              <w:pStyle w:val="BodyText"/>
              <w:jc w:val="center"/>
              <w:rPr>
                <w:color w:val="auto"/>
                <w:sz w:val="20"/>
                <w:szCs w:val="20"/>
              </w:rPr>
            </w:pPr>
            <w:r>
              <w:rPr>
                <w:color w:val="auto"/>
                <w:sz w:val="20"/>
                <w:szCs w:val="20"/>
              </w:rPr>
              <w:t>79</w:t>
            </w:r>
            <w:r w:rsidR="002007D0">
              <w:rPr>
                <w:color w:val="auto"/>
                <w:sz w:val="20"/>
                <w:szCs w:val="20"/>
              </w:rPr>
              <w:t>0</w:t>
            </w:r>
          </w:p>
          <w:p w:rsidR="009D61BC" w:rsidP="009D61BC" w:rsidRDefault="009D61BC" w14:paraId="16B6C694" w14:textId="7204CE92">
            <w:pPr>
              <w:pStyle w:val="BodyText"/>
              <w:jc w:val="center"/>
              <w:rPr>
                <w:color w:val="auto"/>
                <w:sz w:val="20"/>
                <w:szCs w:val="20"/>
              </w:rPr>
            </w:pPr>
            <w:r>
              <w:rPr>
                <w:color w:val="auto"/>
                <w:sz w:val="20"/>
                <w:szCs w:val="20"/>
              </w:rPr>
              <w:t>1.37</w:t>
            </w:r>
            <w:r w:rsidR="002007D0">
              <w:rPr>
                <w:color w:val="auto"/>
                <w:sz w:val="20"/>
                <w:szCs w:val="20"/>
              </w:rPr>
              <w:t>7</w:t>
            </w:r>
          </w:p>
          <w:p w:rsidR="009D61BC" w:rsidP="009D61BC" w:rsidRDefault="009D61BC" w14:paraId="7CECD2FC" w14:textId="77777777">
            <w:pPr>
              <w:pStyle w:val="BodyText"/>
              <w:jc w:val="center"/>
              <w:rPr>
                <w:color w:val="auto"/>
                <w:sz w:val="20"/>
                <w:szCs w:val="20"/>
              </w:rPr>
            </w:pPr>
            <w:r>
              <w:rPr>
                <w:color w:val="auto"/>
                <w:sz w:val="20"/>
                <w:szCs w:val="20"/>
              </w:rPr>
              <w:t>6,979</w:t>
            </w:r>
          </w:p>
          <w:p w:rsidR="009D61BC" w:rsidP="009D61BC" w:rsidRDefault="009D61BC" w14:paraId="1FC6B917" w14:textId="4C57B900">
            <w:pPr>
              <w:pStyle w:val="BodyText"/>
              <w:jc w:val="center"/>
              <w:rPr>
                <w:color w:val="auto"/>
                <w:sz w:val="20"/>
                <w:szCs w:val="20"/>
              </w:rPr>
            </w:pPr>
            <w:r>
              <w:rPr>
                <w:color w:val="auto"/>
                <w:sz w:val="20"/>
                <w:szCs w:val="20"/>
              </w:rPr>
              <w:t>1</w:t>
            </w:r>
            <w:r w:rsidR="005E5554">
              <w:rPr>
                <w:color w:val="auto"/>
                <w:sz w:val="20"/>
                <w:szCs w:val="20"/>
              </w:rPr>
              <w:t>84</w:t>
            </w:r>
          </w:p>
          <w:p w:rsidRPr="001E1DC1" w:rsidR="009D61BC" w:rsidP="002007D0" w:rsidRDefault="009D61BC" w14:paraId="3BD22989" w14:textId="6482BF9E">
            <w:pPr>
              <w:pStyle w:val="BodyText"/>
              <w:jc w:val="center"/>
              <w:rPr>
                <w:color w:val="auto"/>
                <w:sz w:val="20"/>
                <w:szCs w:val="20"/>
              </w:rPr>
            </w:pPr>
            <w:r>
              <w:rPr>
                <w:color w:val="auto"/>
                <w:sz w:val="20"/>
                <w:szCs w:val="20"/>
              </w:rPr>
              <w:t>90</w:t>
            </w:r>
            <w:r w:rsidR="002007D0">
              <w:rPr>
                <w:color w:val="auto"/>
                <w:sz w:val="20"/>
                <w:szCs w:val="20"/>
              </w:rPr>
              <w:t>0</w:t>
            </w:r>
          </w:p>
        </w:tc>
        <w:tc>
          <w:tcPr>
            <w:tcW w:w="442" w:type="pct"/>
            <w:tcBorders>
              <w:left w:val="nil"/>
              <w:bottom w:val="single" w:color="auto" w:sz="4" w:space="0"/>
              <w:right w:val="nil"/>
            </w:tcBorders>
            <w:shd w:val="clear" w:color="auto" w:fill="E4D2E2"/>
          </w:tcPr>
          <w:p w:rsidR="009D61BC" w:rsidP="009D61BC" w:rsidRDefault="009D61BC" w14:paraId="636115A5" w14:textId="77777777">
            <w:pPr>
              <w:pStyle w:val="BodyText"/>
              <w:jc w:val="center"/>
              <w:rPr>
                <w:color w:val="auto"/>
                <w:sz w:val="20"/>
                <w:szCs w:val="20"/>
              </w:rPr>
            </w:pPr>
          </w:p>
          <w:p w:rsidR="009D61BC" w:rsidP="009D61BC" w:rsidRDefault="005E5554" w14:paraId="68418F8B" w14:textId="45213782">
            <w:pPr>
              <w:pStyle w:val="BodyText"/>
              <w:jc w:val="center"/>
              <w:rPr>
                <w:color w:val="auto"/>
                <w:sz w:val="20"/>
                <w:szCs w:val="20"/>
              </w:rPr>
            </w:pPr>
            <w:r>
              <w:rPr>
                <w:color w:val="auto"/>
                <w:sz w:val="20"/>
                <w:szCs w:val="20"/>
              </w:rPr>
              <w:t>7.</w:t>
            </w:r>
            <w:r w:rsidR="002007D0">
              <w:rPr>
                <w:color w:val="auto"/>
                <w:sz w:val="20"/>
                <w:szCs w:val="20"/>
              </w:rPr>
              <w:t>7</w:t>
            </w:r>
          </w:p>
          <w:p w:rsidR="005E5554" w:rsidP="009D61BC" w:rsidRDefault="002007D0" w14:paraId="362CBAA9" w14:textId="4A0B6DF6">
            <w:pPr>
              <w:pStyle w:val="BodyText"/>
              <w:jc w:val="center"/>
              <w:rPr>
                <w:color w:val="auto"/>
                <w:sz w:val="20"/>
                <w:szCs w:val="20"/>
              </w:rPr>
            </w:pPr>
            <w:r>
              <w:rPr>
                <w:color w:val="auto"/>
                <w:sz w:val="20"/>
                <w:szCs w:val="20"/>
              </w:rPr>
              <w:t>1</w:t>
            </w:r>
            <w:r w:rsidR="005E5554">
              <w:rPr>
                <w:color w:val="auto"/>
                <w:sz w:val="20"/>
                <w:szCs w:val="20"/>
              </w:rPr>
              <w:t>3.</w:t>
            </w:r>
            <w:r>
              <w:rPr>
                <w:color w:val="auto"/>
                <w:sz w:val="20"/>
                <w:szCs w:val="20"/>
              </w:rPr>
              <w:t>5</w:t>
            </w:r>
          </w:p>
          <w:p w:rsidR="005E5554" w:rsidP="009D61BC" w:rsidRDefault="005E5554" w14:paraId="781D8670" w14:textId="77777777">
            <w:pPr>
              <w:pStyle w:val="BodyText"/>
              <w:jc w:val="center"/>
              <w:rPr>
                <w:color w:val="auto"/>
                <w:sz w:val="20"/>
                <w:szCs w:val="20"/>
              </w:rPr>
            </w:pPr>
            <w:r>
              <w:rPr>
                <w:color w:val="auto"/>
                <w:sz w:val="20"/>
                <w:szCs w:val="20"/>
              </w:rPr>
              <w:t>68.2</w:t>
            </w:r>
          </w:p>
          <w:p w:rsidR="005E5554" w:rsidP="009D61BC" w:rsidRDefault="005E5554" w14:paraId="75CCDA92" w14:textId="77777777">
            <w:pPr>
              <w:pStyle w:val="BodyText"/>
              <w:jc w:val="center"/>
              <w:rPr>
                <w:color w:val="auto"/>
                <w:sz w:val="20"/>
                <w:szCs w:val="20"/>
              </w:rPr>
            </w:pPr>
            <w:r>
              <w:rPr>
                <w:color w:val="auto"/>
                <w:sz w:val="20"/>
                <w:szCs w:val="20"/>
              </w:rPr>
              <w:t>1.8</w:t>
            </w:r>
          </w:p>
          <w:p w:rsidR="005E5554" w:rsidP="005E5554" w:rsidRDefault="005E5554" w14:paraId="089044AA" w14:textId="403E2E51">
            <w:pPr>
              <w:pStyle w:val="BodyText"/>
              <w:jc w:val="center"/>
              <w:rPr>
                <w:color w:val="auto"/>
                <w:sz w:val="20"/>
                <w:szCs w:val="20"/>
              </w:rPr>
            </w:pPr>
            <w:r>
              <w:rPr>
                <w:color w:val="auto"/>
                <w:sz w:val="20"/>
                <w:szCs w:val="20"/>
              </w:rPr>
              <w:t>8.8</w:t>
            </w:r>
          </w:p>
        </w:tc>
        <w:tc>
          <w:tcPr>
            <w:tcW w:w="369" w:type="pct"/>
            <w:tcBorders>
              <w:left w:val="single" w:color="auto" w:sz="4" w:space="0"/>
              <w:bottom w:val="single" w:color="auto" w:sz="4" w:space="0"/>
              <w:right w:val="nil"/>
            </w:tcBorders>
            <w:shd w:val="clear" w:color="auto" w:fill="FFFFFF" w:themeFill="background1"/>
          </w:tcPr>
          <w:p w:rsidR="009D61BC" w:rsidP="009D61BC" w:rsidRDefault="009D61BC" w14:paraId="443CB888" w14:textId="77777777">
            <w:pPr>
              <w:pStyle w:val="BodyText"/>
              <w:jc w:val="center"/>
              <w:rPr>
                <w:color w:val="auto"/>
                <w:sz w:val="20"/>
                <w:szCs w:val="20"/>
              </w:rPr>
            </w:pPr>
          </w:p>
          <w:p w:rsidR="009D61BC" w:rsidP="009D61BC" w:rsidRDefault="009D61BC" w14:paraId="688016B1" w14:textId="77777777">
            <w:pPr>
              <w:pStyle w:val="BodyText"/>
              <w:jc w:val="center"/>
              <w:rPr>
                <w:color w:val="auto"/>
                <w:sz w:val="20"/>
                <w:szCs w:val="20"/>
              </w:rPr>
            </w:pPr>
            <w:r>
              <w:rPr>
                <w:color w:val="auto"/>
                <w:sz w:val="20"/>
                <w:szCs w:val="20"/>
              </w:rPr>
              <w:t>110</w:t>
            </w:r>
          </w:p>
          <w:p w:rsidR="009D61BC" w:rsidP="009D61BC" w:rsidRDefault="009D61BC" w14:paraId="5841334F" w14:textId="3C914B47">
            <w:pPr>
              <w:pStyle w:val="BodyText"/>
              <w:jc w:val="center"/>
              <w:rPr>
                <w:color w:val="auto"/>
                <w:sz w:val="20"/>
                <w:szCs w:val="20"/>
              </w:rPr>
            </w:pPr>
            <w:r>
              <w:rPr>
                <w:color w:val="auto"/>
                <w:sz w:val="20"/>
                <w:szCs w:val="20"/>
              </w:rPr>
              <w:t>12</w:t>
            </w:r>
            <w:r w:rsidR="00C96367">
              <w:rPr>
                <w:color w:val="auto"/>
                <w:sz w:val="20"/>
                <w:szCs w:val="20"/>
              </w:rPr>
              <w:t>6</w:t>
            </w:r>
          </w:p>
          <w:p w:rsidR="009D61BC" w:rsidP="009D61BC" w:rsidRDefault="009D61BC" w14:paraId="18E9111C" w14:textId="36412970">
            <w:pPr>
              <w:pStyle w:val="BodyText"/>
              <w:jc w:val="center"/>
              <w:rPr>
                <w:color w:val="auto"/>
                <w:sz w:val="20"/>
                <w:szCs w:val="20"/>
              </w:rPr>
            </w:pPr>
            <w:r>
              <w:rPr>
                <w:color w:val="auto"/>
                <w:sz w:val="20"/>
                <w:szCs w:val="20"/>
              </w:rPr>
              <w:t>45</w:t>
            </w:r>
            <w:r w:rsidR="00C96367">
              <w:rPr>
                <w:color w:val="auto"/>
                <w:sz w:val="20"/>
                <w:szCs w:val="20"/>
              </w:rPr>
              <w:t>0</w:t>
            </w:r>
          </w:p>
          <w:p w:rsidR="009D61BC" w:rsidP="009D61BC" w:rsidRDefault="005E5554" w14:paraId="416DA081" w14:textId="226CD2E8">
            <w:pPr>
              <w:pStyle w:val="BodyText"/>
              <w:jc w:val="center"/>
              <w:rPr>
                <w:color w:val="auto"/>
                <w:sz w:val="20"/>
                <w:szCs w:val="20"/>
              </w:rPr>
            </w:pPr>
            <w:r>
              <w:rPr>
                <w:color w:val="auto"/>
                <w:sz w:val="20"/>
                <w:szCs w:val="20"/>
              </w:rPr>
              <w:t>4</w:t>
            </w:r>
          </w:p>
          <w:p w:rsidR="009D61BC" w:rsidP="009D61BC" w:rsidRDefault="009D61BC" w14:paraId="21A6E3B5" w14:textId="4D11FAF5">
            <w:pPr>
              <w:pStyle w:val="BodyText"/>
              <w:jc w:val="center"/>
              <w:rPr>
                <w:color w:val="auto"/>
                <w:sz w:val="20"/>
                <w:szCs w:val="20"/>
              </w:rPr>
            </w:pPr>
            <w:r>
              <w:rPr>
                <w:color w:val="auto"/>
                <w:sz w:val="20"/>
                <w:szCs w:val="20"/>
              </w:rPr>
              <w:t>44</w:t>
            </w:r>
          </w:p>
        </w:tc>
        <w:tc>
          <w:tcPr>
            <w:tcW w:w="442" w:type="pct"/>
            <w:tcBorders>
              <w:left w:val="nil"/>
              <w:bottom w:val="single" w:color="auto" w:sz="4" w:space="0"/>
              <w:right w:val="nil"/>
            </w:tcBorders>
            <w:shd w:val="clear" w:color="auto" w:fill="FFFFFF" w:themeFill="background1"/>
          </w:tcPr>
          <w:p w:rsidR="009D61BC" w:rsidP="009D61BC" w:rsidRDefault="009D61BC" w14:paraId="45D57520" w14:textId="77777777">
            <w:pPr>
              <w:pStyle w:val="BodyText"/>
              <w:jc w:val="center"/>
              <w:rPr>
                <w:color w:val="auto"/>
                <w:sz w:val="20"/>
                <w:szCs w:val="20"/>
              </w:rPr>
            </w:pPr>
          </w:p>
          <w:p w:rsidR="009D61BC" w:rsidP="009D61BC" w:rsidRDefault="005E5554" w14:paraId="185869EE" w14:textId="77777777">
            <w:pPr>
              <w:pStyle w:val="BodyText"/>
              <w:jc w:val="center"/>
              <w:rPr>
                <w:color w:val="auto"/>
                <w:sz w:val="20"/>
                <w:szCs w:val="20"/>
              </w:rPr>
            </w:pPr>
            <w:r>
              <w:rPr>
                <w:color w:val="auto"/>
                <w:sz w:val="20"/>
                <w:szCs w:val="20"/>
              </w:rPr>
              <w:t>15.0</w:t>
            </w:r>
          </w:p>
          <w:p w:rsidR="005E5554" w:rsidP="009D61BC" w:rsidRDefault="005E5554" w14:paraId="642F5AF8" w14:textId="26C69310">
            <w:pPr>
              <w:pStyle w:val="BodyText"/>
              <w:jc w:val="center"/>
              <w:rPr>
                <w:color w:val="auto"/>
                <w:sz w:val="20"/>
                <w:szCs w:val="20"/>
              </w:rPr>
            </w:pPr>
            <w:r>
              <w:rPr>
                <w:color w:val="auto"/>
                <w:sz w:val="20"/>
                <w:szCs w:val="20"/>
              </w:rPr>
              <w:t>17.</w:t>
            </w:r>
            <w:r w:rsidR="00C96367">
              <w:rPr>
                <w:color w:val="auto"/>
                <w:sz w:val="20"/>
                <w:szCs w:val="20"/>
              </w:rPr>
              <w:t>2</w:t>
            </w:r>
          </w:p>
          <w:p w:rsidR="005E5554" w:rsidP="009D61BC" w:rsidRDefault="005E5554" w14:paraId="5A8F5E7C" w14:textId="67726047">
            <w:pPr>
              <w:pStyle w:val="BodyText"/>
              <w:jc w:val="center"/>
              <w:rPr>
                <w:color w:val="auto"/>
                <w:sz w:val="20"/>
                <w:szCs w:val="20"/>
              </w:rPr>
            </w:pPr>
            <w:r>
              <w:rPr>
                <w:color w:val="auto"/>
                <w:sz w:val="20"/>
                <w:szCs w:val="20"/>
              </w:rPr>
              <w:t>61.</w:t>
            </w:r>
            <w:r w:rsidR="00C96367">
              <w:rPr>
                <w:color w:val="auto"/>
                <w:sz w:val="20"/>
                <w:szCs w:val="20"/>
              </w:rPr>
              <w:t>3</w:t>
            </w:r>
          </w:p>
          <w:p w:rsidR="005E5554" w:rsidP="009D61BC" w:rsidRDefault="005E5554" w14:paraId="35D32F67" w14:textId="071E073D">
            <w:pPr>
              <w:pStyle w:val="BodyText"/>
              <w:jc w:val="center"/>
              <w:rPr>
                <w:color w:val="auto"/>
                <w:sz w:val="20"/>
                <w:szCs w:val="20"/>
              </w:rPr>
            </w:pPr>
            <w:r>
              <w:rPr>
                <w:color w:val="auto"/>
                <w:sz w:val="20"/>
                <w:szCs w:val="20"/>
              </w:rPr>
              <w:t>0.</w:t>
            </w:r>
            <w:r w:rsidR="002007D0">
              <w:rPr>
                <w:color w:val="auto"/>
                <w:sz w:val="20"/>
                <w:szCs w:val="20"/>
              </w:rPr>
              <w:t>5</w:t>
            </w:r>
          </w:p>
          <w:p w:rsidR="005E5554" w:rsidP="005E5554" w:rsidRDefault="005E5554" w14:paraId="1A7A6834" w14:textId="2C83B344">
            <w:pPr>
              <w:pStyle w:val="BodyText"/>
              <w:jc w:val="center"/>
              <w:rPr>
                <w:color w:val="auto"/>
                <w:sz w:val="20"/>
                <w:szCs w:val="20"/>
              </w:rPr>
            </w:pPr>
            <w:r>
              <w:rPr>
                <w:color w:val="auto"/>
                <w:sz w:val="20"/>
                <w:szCs w:val="20"/>
              </w:rPr>
              <w:t>6.0</w:t>
            </w:r>
          </w:p>
        </w:tc>
        <w:tc>
          <w:tcPr>
            <w:tcW w:w="369" w:type="pct"/>
            <w:tcBorders>
              <w:left w:val="single" w:color="auto" w:sz="4" w:space="0"/>
              <w:bottom w:val="single" w:color="auto" w:sz="4" w:space="0"/>
              <w:right w:val="nil"/>
            </w:tcBorders>
            <w:shd w:val="clear" w:color="auto" w:fill="E4D2E2"/>
          </w:tcPr>
          <w:p w:rsidR="009D61BC" w:rsidP="009D61BC" w:rsidRDefault="009D61BC" w14:paraId="7CDF5034" w14:textId="77777777">
            <w:pPr>
              <w:pStyle w:val="BodyText"/>
              <w:jc w:val="center"/>
              <w:rPr>
                <w:color w:val="auto"/>
                <w:sz w:val="20"/>
                <w:szCs w:val="20"/>
              </w:rPr>
            </w:pPr>
          </w:p>
          <w:p w:rsidR="009D61BC" w:rsidP="009D61BC" w:rsidRDefault="009D61BC" w14:paraId="1E14C4D7" w14:textId="77777777">
            <w:pPr>
              <w:pStyle w:val="BodyText"/>
              <w:jc w:val="center"/>
              <w:rPr>
                <w:color w:val="auto"/>
                <w:sz w:val="20"/>
                <w:szCs w:val="20"/>
              </w:rPr>
            </w:pPr>
            <w:r>
              <w:rPr>
                <w:color w:val="auto"/>
                <w:sz w:val="20"/>
                <w:szCs w:val="20"/>
              </w:rPr>
              <w:t>83</w:t>
            </w:r>
          </w:p>
          <w:p w:rsidR="009D61BC" w:rsidP="009D61BC" w:rsidRDefault="009D61BC" w14:paraId="593230EE" w14:textId="77777777">
            <w:pPr>
              <w:pStyle w:val="BodyText"/>
              <w:jc w:val="center"/>
              <w:rPr>
                <w:color w:val="auto"/>
                <w:sz w:val="20"/>
                <w:szCs w:val="20"/>
              </w:rPr>
            </w:pPr>
            <w:r>
              <w:rPr>
                <w:color w:val="auto"/>
                <w:sz w:val="20"/>
                <w:szCs w:val="20"/>
              </w:rPr>
              <w:t>79</w:t>
            </w:r>
          </w:p>
          <w:p w:rsidR="009D61BC" w:rsidP="009D61BC" w:rsidRDefault="009D61BC" w14:paraId="1880991C" w14:textId="77777777">
            <w:pPr>
              <w:pStyle w:val="BodyText"/>
              <w:jc w:val="center"/>
              <w:rPr>
                <w:color w:val="auto"/>
                <w:sz w:val="20"/>
                <w:szCs w:val="20"/>
              </w:rPr>
            </w:pPr>
            <w:r>
              <w:rPr>
                <w:color w:val="auto"/>
                <w:sz w:val="20"/>
                <w:szCs w:val="20"/>
              </w:rPr>
              <w:t>194</w:t>
            </w:r>
          </w:p>
          <w:p w:rsidR="009D61BC" w:rsidP="009D61BC" w:rsidRDefault="005E5554" w14:paraId="47118587" w14:textId="413C7E14">
            <w:pPr>
              <w:pStyle w:val="BodyText"/>
              <w:jc w:val="center"/>
              <w:rPr>
                <w:color w:val="auto"/>
                <w:sz w:val="20"/>
                <w:szCs w:val="20"/>
              </w:rPr>
            </w:pPr>
            <w:r>
              <w:rPr>
                <w:color w:val="auto"/>
                <w:sz w:val="20"/>
                <w:szCs w:val="20"/>
              </w:rPr>
              <w:t>6</w:t>
            </w:r>
          </w:p>
          <w:p w:rsidR="009D61BC" w:rsidP="009D61BC" w:rsidRDefault="009D61BC" w14:paraId="64FC5760" w14:textId="0A8E45D0">
            <w:pPr>
              <w:pStyle w:val="BodyText"/>
              <w:jc w:val="center"/>
              <w:rPr>
                <w:color w:val="auto"/>
                <w:sz w:val="20"/>
                <w:szCs w:val="20"/>
              </w:rPr>
            </w:pPr>
            <w:r>
              <w:rPr>
                <w:color w:val="auto"/>
                <w:sz w:val="20"/>
                <w:szCs w:val="20"/>
              </w:rPr>
              <w:t>24</w:t>
            </w:r>
          </w:p>
        </w:tc>
        <w:tc>
          <w:tcPr>
            <w:tcW w:w="369" w:type="pct"/>
            <w:tcBorders>
              <w:left w:val="nil"/>
              <w:bottom w:val="single" w:color="auto" w:sz="4" w:space="0"/>
              <w:right w:val="nil"/>
            </w:tcBorders>
            <w:shd w:val="clear" w:color="auto" w:fill="E4D2E2"/>
          </w:tcPr>
          <w:p w:rsidR="009D61BC" w:rsidP="009D61BC" w:rsidRDefault="009D61BC" w14:paraId="0F18E0C2" w14:textId="77777777">
            <w:pPr>
              <w:pStyle w:val="BodyText"/>
              <w:jc w:val="center"/>
              <w:rPr>
                <w:color w:val="auto"/>
                <w:sz w:val="20"/>
                <w:szCs w:val="20"/>
              </w:rPr>
            </w:pPr>
          </w:p>
          <w:p w:rsidR="009D61BC" w:rsidP="009D61BC" w:rsidRDefault="005E5554" w14:paraId="53810960" w14:textId="77777777">
            <w:pPr>
              <w:pStyle w:val="BodyText"/>
              <w:jc w:val="center"/>
              <w:rPr>
                <w:color w:val="auto"/>
                <w:sz w:val="20"/>
                <w:szCs w:val="20"/>
              </w:rPr>
            </w:pPr>
            <w:r>
              <w:rPr>
                <w:color w:val="auto"/>
                <w:sz w:val="20"/>
                <w:szCs w:val="20"/>
              </w:rPr>
              <w:t>21.5</w:t>
            </w:r>
          </w:p>
          <w:p w:rsidR="005E5554" w:rsidP="009D61BC" w:rsidRDefault="005E5554" w14:paraId="09D8DBEF" w14:textId="77777777">
            <w:pPr>
              <w:pStyle w:val="BodyText"/>
              <w:jc w:val="center"/>
              <w:rPr>
                <w:color w:val="auto"/>
                <w:sz w:val="20"/>
                <w:szCs w:val="20"/>
              </w:rPr>
            </w:pPr>
            <w:r>
              <w:rPr>
                <w:color w:val="auto"/>
                <w:sz w:val="20"/>
                <w:szCs w:val="20"/>
              </w:rPr>
              <w:t>20.5</w:t>
            </w:r>
          </w:p>
          <w:p w:rsidR="005E5554" w:rsidP="009D61BC" w:rsidRDefault="005E5554" w14:paraId="6726DAF5" w14:textId="77777777">
            <w:pPr>
              <w:pStyle w:val="BodyText"/>
              <w:jc w:val="center"/>
              <w:rPr>
                <w:color w:val="auto"/>
                <w:sz w:val="20"/>
                <w:szCs w:val="20"/>
              </w:rPr>
            </w:pPr>
            <w:r>
              <w:rPr>
                <w:color w:val="auto"/>
                <w:sz w:val="20"/>
                <w:szCs w:val="20"/>
              </w:rPr>
              <w:t>50.3</w:t>
            </w:r>
          </w:p>
          <w:p w:rsidR="005E5554" w:rsidP="009D61BC" w:rsidRDefault="005E5554" w14:paraId="2B0FDDFC" w14:textId="77777777">
            <w:pPr>
              <w:pStyle w:val="BodyText"/>
              <w:jc w:val="center"/>
              <w:rPr>
                <w:color w:val="auto"/>
                <w:sz w:val="20"/>
                <w:szCs w:val="20"/>
              </w:rPr>
            </w:pPr>
            <w:r>
              <w:rPr>
                <w:color w:val="auto"/>
                <w:sz w:val="20"/>
                <w:szCs w:val="20"/>
              </w:rPr>
              <w:t>1.6</w:t>
            </w:r>
          </w:p>
          <w:p w:rsidR="005E5554" w:rsidP="009D61BC" w:rsidRDefault="005E5554" w14:paraId="3FB0D877" w14:textId="67C93CE0">
            <w:pPr>
              <w:pStyle w:val="BodyText"/>
              <w:jc w:val="center"/>
              <w:rPr>
                <w:color w:val="auto"/>
                <w:sz w:val="20"/>
                <w:szCs w:val="20"/>
              </w:rPr>
            </w:pPr>
            <w:r>
              <w:rPr>
                <w:color w:val="auto"/>
                <w:sz w:val="20"/>
                <w:szCs w:val="20"/>
              </w:rPr>
              <w:t>6.2</w:t>
            </w:r>
          </w:p>
        </w:tc>
        <w:tc>
          <w:tcPr>
            <w:tcW w:w="367" w:type="pct"/>
            <w:tcBorders>
              <w:left w:val="single" w:color="auto" w:sz="4" w:space="0"/>
              <w:bottom w:val="single" w:color="auto" w:sz="4" w:space="0"/>
              <w:right w:val="nil"/>
            </w:tcBorders>
            <w:shd w:val="clear" w:color="auto" w:fill="FFFFFF" w:themeFill="background1"/>
          </w:tcPr>
          <w:p w:rsidR="009D61BC" w:rsidP="009D61BC" w:rsidRDefault="009D61BC" w14:paraId="3E72C69E" w14:textId="77777777">
            <w:pPr>
              <w:pStyle w:val="BodyText"/>
              <w:jc w:val="center"/>
              <w:rPr>
                <w:color w:val="auto"/>
                <w:sz w:val="20"/>
                <w:szCs w:val="20"/>
              </w:rPr>
            </w:pPr>
          </w:p>
          <w:p w:rsidR="009D61BC" w:rsidP="009D61BC" w:rsidRDefault="009D61BC" w14:paraId="543A7F21" w14:textId="77777777">
            <w:pPr>
              <w:pStyle w:val="BodyText"/>
              <w:jc w:val="center"/>
              <w:rPr>
                <w:color w:val="auto"/>
                <w:sz w:val="20"/>
                <w:szCs w:val="20"/>
              </w:rPr>
            </w:pPr>
            <w:r>
              <w:rPr>
                <w:color w:val="auto"/>
                <w:sz w:val="20"/>
                <w:szCs w:val="20"/>
              </w:rPr>
              <w:t>30</w:t>
            </w:r>
          </w:p>
          <w:p w:rsidR="009D61BC" w:rsidP="009D61BC" w:rsidRDefault="009D61BC" w14:paraId="5789888E" w14:textId="19579FA0">
            <w:pPr>
              <w:pStyle w:val="BodyText"/>
              <w:jc w:val="center"/>
              <w:rPr>
                <w:color w:val="auto"/>
                <w:sz w:val="20"/>
                <w:szCs w:val="20"/>
              </w:rPr>
            </w:pPr>
            <w:r>
              <w:rPr>
                <w:color w:val="auto"/>
                <w:sz w:val="20"/>
                <w:szCs w:val="20"/>
              </w:rPr>
              <w:t>3</w:t>
            </w:r>
            <w:r w:rsidR="002007D0">
              <w:rPr>
                <w:color w:val="auto"/>
                <w:sz w:val="20"/>
                <w:szCs w:val="20"/>
              </w:rPr>
              <w:t>4</w:t>
            </w:r>
          </w:p>
          <w:p w:rsidR="009D61BC" w:rsidP="009D61BC" w:rsidRDefault="009D61BC" w14:paraId="52489D35" w14:textId="21508A3D">
            <w:pPr>
              <w:pStyle w:val="BodyText"/>
              <w:jc w:val="center"/>
              <w:rPr>
                <w:color w:val="auto"/>
                <w:sz w:val="20"/>
                <w:szCs w:val="20"/>
              </w:rPr>
            </w:pPr>
            <w:r>
              <w:rPr>
                <w:color w:val="auto"/>
                <w:sz w:val="20"/>
                <w:szCs w:val="20"/>
              </w:rPr>
              <w:t>10</w:t>
            </w:r>
            <w:r w:rsidR="002007D0">
              <w:rPr>
                <w:color w:val="auto"/>
                <w:sz w:val="20"/>
                <w:szCs w:val="20"/>
              </w:rPr>
              <w:t>4</w:t>
            </w:r>
          </w:p>
          <w:p w:rsidR="009D61BC" w:rsidP="009D61BC" w:rsidRDefault="009D61BC" w14:paraId="647EC842" w14:textId="77777777">
            <w:pPr>
              <w:pStyle w:val="BodyText"/>
              <w:jc w:val="center"/>
              <w:rPr>
                <w:color w:val="auto"/>
                <w:sz w:val="20"/>
                <w:szCs w:val="20"/>
              </w:rPr>
            </w:pPr>
            <w:r>
              <w:rPr>
                <w:color w:val="auto"/>
                <w:sz w:val="20"/>
                <w:szCs w:val="20"/>
              </w:rPr>
              <w:t>0</w:t>
            </w:r>
          </w:p>
          <w:p w:rsidR="009D61BC" w:rsidP="002007D0" w:rsidRDefault="005E5554" w14:paraId="7E6D17DB" w14:textId="47305074">
            <w:pPr>
              <w:pStyle w:val="BodyText"/>
              <w:jc w:val="center"/>
              <w:rPr>
                <w:color w:val="auto"/>
                <w:sz w:val="20"/>
                <w:szCs w:val="20"/>
              </w:rPr>
            </w:pPr>
            <w:r>
              <w:rPr>
                <w:color w:val="auto"/>
                <w:sz w:val="20"/>
                <w:szCs w:val="20"/>
              </w:rPr>
              <w:t>1</w:t>
            </w:r>
            <w:r w:rsidR="002007D0">
              <w:rPr>
                <w:color w:val="auto"/>
                <w:sz w:val="20"/>
                <w:szCs w:val="20"/>
              </w:rPr>
              <w:t>3</w:t>
            </w:r>
          </w:p>
        </w:tc>
        <w:tc>
          <w:tcPr>
            <w:tcW w:w="372" w:type="pct"/>
            <w:tcBorders>
              <w:left w:val="nil"/>
              <w:bottom w:val="single" w:color="auto" w:sz="4" w:space="0"/>
              <w:right w:val="single" w:color="auto" w:sz="4" w:space="0"/>
            </w:tcBorders>
            <w:shd w:val="clear" w:color="auto" w:fill="FFFFFF" w:themeFill="background1"/>
          </w:tcPr>
          <w:p w:rsidR="009D61BC" w:rsidP="009D61BC" w:rsidRDefault="009D61BC" w14:paraId="0FFC29CB" w14:textId="77777777">
            <w:pPr>
              <w:pStyle w:val="BodyText"/>
              <w:jc w:val="center"/>
              <w:rPr>
                <w:color w:val="auto"/>
                <w:sz w:val="20"/>
                <w:szCs w:val="20"/>
              </w:rPr>
            </w:pPr>
          </w:p>
          <w:p w:rsidR="009D61BC" w:rsidP="009D61BC" w:rsidRDefault="005E5554" w14:paraId="2E315DBB" w14:textId="77777777">
            <w:pPr>
              <w:pStyle w:val="BodyText"/>
              <w:jc w:val="center"/>
              <w:rPr>
                <w:color w:val="auto"/>
                <w:sz w:val="20"/>
                <w:szCs w:val="20"/>
              </w:rPr>
            </w:pPr>
            <w:r>
              <w:rPr>
                <w:color w:val="auto"/>
                <w:sz w:val="20"/>
                <w:szCs w:val="20"/>
              </w:rPr>
              <w:t>16.6</w:t>
            </w:r>
          </w:p>
          <w:p w:rsidR="005E5554" w:rsidP="009D61BC" w:rsidRDefault="005E5554" w14:paraId="1EA61DDC" w14:textId="6D4A8B3E">
            <w:pPr>
              <w:pStyle w:val="BodyText"/>
              <w:jc w:val="center"/>
              <w:rPr>
                <w:color w:val="auto"/>
                <w:sz w:val="20"/>
                <w:szCs w:val="20"/>
              </w:rPr>
            </w:pPr>
            <w:r>
              <w:rPr>
                <w:color w:val="auto"/>
                <w:sz w:val="20"/>
                <w:szCs w:val="20"/>
              </w:rPr>
              <w:t>18.</w:t>
            </w:r>
            <w:r w:rsidR="002007D0">
              <w:rPr>
                <w:color w:val="auto"/>
                <w:sz w:val="20"/>
                <w:szCs w:val="20"/>
              </w:rPr>
              <w:t>8</w:t>
            </w:r>
          </w:p>
          <w:p w:rsidR="005E5554" w:rsidP="009D61BC" w:rsidRDefault="005E5554" w14:paraId="1D09EF44" w14:textId="3115408B">
            <w:pPr>
              <w:pStyle w:val="BodyText"/>
              <w:jc w:val="center"/>
              <w:rPr>
                <w:color w:val="auto"/>
                <w:sz w:val="20"/>
                <w:szCs w:val="20"/>
              </w:rPr>
            </w:pPr>
            <w:r>
              <w:rPr>
                <w:color w:val="auto"/>
                <w:sz w:val="20"/>
                <w:szCs w:val="20"/>
              </w:rPr>
              <w:t>5</w:t>
            </w:r>
            <w:r w:rsidR="002007D0">
              <w:rPr>
                <w:color w:val="auto"/>
                <w:sz w:val="20"/>
                <w:szCs w:val="20"/>
              </w:rPr>
              <w:t>7</w:t>
            </w:r>
            <w:r>
              <w:rPr>
                <w:color w:val="auto"/>
                <w:sz w:val="20"/>
                <w:szCs w:val="20"/>
              </w:rPr>
              <w:t>.</w:t>
            </w:r>
            <w:r w:rsidR="002007D0">
              <w:rPr>
                <w:color w:val="auto"/>
                <w:sz w:val="20"/>
                <w:szCs w:val="20"/>
              </w:rPr>
              <w:t>5</w:t>
            </w:r>
          </w:p>
          <w:p w:rsidR="005E5554" w:rsidP="009D61BC" w:rsidRDefault="005E5554" w14:paraId="4EBAEC02" w14:textId="77777777">
            <w:pPr>
              <w:pStyle w:val="BodyText"/>
              <w:jc w:val="center"/>
              <w:rPr>
                <w:color w:val="auto"/>
                <w:sz w:val="20"/>
                <w:szCs w:val="20"/>
              </w:rPr>
            </w:pPr>
            <w:r>
              <w:rPr>
                <w:color w:val="auto"/>
                <w:sz w:val="20"/>
                <w:szCs w:val="20"/>
              </w:rPr>
              <w:t>0.0</w:t>
            </w:r>
          </w:p>
          <w:p w:rsidR="005E5554" w:rsidP="009D61BC" w:rsidRDefault="002007D0" w14:paraId="3A392977" w14:textId="75DA34E0">
            <w:pPr>
              <w:pStyle w:val="BodyText"/>
              <w:jc w:val="center"/>
              <w:rPr>
                <w:color w:val="auto"/>
                <w:sz w:val="20"/>
                <w:szCs w:val="20"/>
              </w:rPr>
            </w:pPr>
            <w:r>
              <w:rPr>
                <w:color w:val="auto"/>
                <w:sz w:val="20"/>
                <w:szCs w:val="20"/>
              </w:rPr>
              <w:t>7.2</w:t>
            </w:r>
          </w:p>
        </w:tc>
        <w:tc>
          <w:tcPr>
            <w:tcW w:w="427" w:type="pct"/>
            <w:tcBorders>
              <w:left w:val="single" w:color="auto" w:sz="4" w:space="0"/>
              <w:bottom w:val="single" w:color="auto" w:sz="4" w:space="0"/>
              <w:right w:val="nil"/>
            </w:tcBorders>
            <w:shd w:val="clear" w:color="auto" w:fill="E4D2E2"/>
          </w:tcPr>
          <w:p w:rsidR="009D61BC" w:rsidP="009D61BC" w:rsidRDefault="009D61BC" w14:paraId="3DF88C47" w14:textId="27230BAF">
            <w:pPr>
              <w:pStyle w:val="BodyText"/>
              <w:jc w:val="center"/>
              <w:rPr>
                <w:color w:val="auto"/>
                <w:sz w:val="20"/>
                <w:szCs w:val="20"/>
              </w:rPr>
            </w:pPr>
            <w:r>
              <w:rPr>
                <w:color w:val="auto"/>
                <w:sz w:val="20"/>
                <w:szCs w:val="20"/>
              </w:rPr>
              <w:t>&lt;.0001</w:t>
            </w:r>
            <w:r w:rsidR="00FD4B60">
              <w:rPr>
                <w:rStyle w:val="FootnoteReference"/>
                <w:color w:val="auto"/>
                <w:sz w:val="20"/>
                <w:szCs w:val="20"/>
              </w:rPr>
              <w:footnoteReference w:id="8"/>
            </w:r>
          </w:p>
        </w:tc>
      </w:tr>
    </w:tbl>
    <w:p w:rsidR="001D2371" w:rsidP="007B3211" w:rsidRDefault="001D2371" w14:paraId="14491377"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p>
    <w:p w:rsidRPr="001D2371" w:rsidR="001D2371" w:rsidP="007B3211" w:rsidRDefault="001D2371" w14:paraId="2191220C" w14:textId="02E357E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r>
        <w:rPr>
          <w:rFonts w:ascii="Roboto Condensed Light" w:hAnsi="Roboto Condensed Light" w:eastAsia="MS Mincho" w:cs="Times New Roman"/>
          <w:b/>
        </w:rPr>
        <w:t>Volume and n</w:t>
      </w:r>
      <w:r w:rsidRPr="001D2371">
        <w:rPr>
          <w:rFonts w:ascii="Roboto Condensed Light" w:hAnsi="Roboto Condensed Light" w:eastAsia="MS Mincho" w:cs="Times New Roman"/>
          <w:b/>
        </w:rPr>
        <w:t>ature of offending</w:t>
      </w:r>
    </w:p>
    <w:p w:rsidR="001D2371" w:rsidP="001D2371" w:rsidRDefault="001D2371" w14:paraId="6EA6D017" w14:textId="6E668F83">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Despite making up just 1.6% (n=182) of the offenders </w:t>
      </w:r>
      <w:r w:rsidR="00410585">
        <w:rPr>
          <w:rFonts w:ascii="Roboto Condensed Light" w:hAnsi="Roboto Condensed Light" w:eastAsia="MS Mincho" w:cs="Times New Roman"/>
        </w:rPr>
        <w:t>in the cohort</w:t>
      </w:r>
      <w:r>
        <w:rPr>
          <w:rFonts w:ascii="Roboto Condensed Light" w:hAnsi="Roboto Condensed Light" w:eastAsia="MS Mincho" w:cs="Times New Roman"/>
        </w:rPr>
        <w:t xml:space="preserve">, Table </w:t>
      </w:r>
      <w:r w:rsidR="007C04D5">
        <w:rPr>
          <w:rFonts w:ascii="Roboto Condensed Light" w:hAnsi="Roboto Condensed Light" w:eastAsia="MS Mincho" w:cs="Times New Roman"/>
        </w:rPr>
        <w:t>3</w:t>
      </w:r>
      <w:r>
        <w:rPr>
          <w:rFonts w:ascii="Roboto Condensed Light" w:hAnsi="Roboto Condensed Light" w:eastAsia="MS Mincho" w:cs="Times New Roman"/>
        </w:rPr>
        <w:t xml:space="preserve"> shows that the </w:t>
      </w:r>
      <w:r w:rsidR="00620B15">
        <w:rPr>
          <w:rFonts w:ascii="Roboto Condensed Light" w:hAnsi="Roboto Condensed Light" w:eastAsia="MS Mincho" w:cs="Times New Roman"/>
        </w:rPr>
        <w:t>h</w:t>
      </w:r>
      <w:r>
        <w:rPr>
          <w:rFonts w:ascii="Roboto Condensed Light" w:hAnsi="Roboto Condensed Light" w:eastAsia="MS Mincho" w:cs="Times New Roman"/>
        </w:rPr>
        <w:t>igh</w:t>
      </w:r>
      <w:r w:rsidR="00410585">
        <w:rPr>
          <w:rFonts w:ascii="Roboto Condensed Light" w:hAnsi="Roboto Condensed Light" w:eastAsia="MS Mincho" w:cs="Times New Roman"/>
        </w:rPr>
        <w:t xml:space="preserve"> group accounted</w:t>
      </w:r>
      <w:r>
        <w:rPr>
          <w:rFonts w:ascii="Roboto Condensed Light" w:hAnsi="Roboto Condensed Light" w:eastAsia="MS Mincho" w:cs="Times New Roman"/>
        </w:rPr>
        <w:t xml:space="preserve"> for 23.6% (n=13,914) of all the offences </w:t>
      </w:r>
      <w:r w:rsidR="00410585">
        <w:rPr>
          <w:rFonts w:ascii="Roboto Condensed Light" w:hAnsi="Roboto Condensed Light" w:eastAsia="MS Mincho" w:cs="Times New Roman"/>
        </w:rPr>
        <w:t>recorded across the eight year period</w:t>
      </w:r>
      <w:r>
        <w:rPr>
          <w:rFonts w:ascii="Roboto Condensed Light" w:hAnsi="Roboto Condensed Light" w:eastAsia="MS Mincho" w:cs="Times New Roman"/>
        </w:rPr>
        <w:t>. This equates to an average of 76.5 offences</w:t>
      </w:r>
      <w:r w:rsidR="00410585">
        <w:rPr>
          <w:rFonts w:ascii="Roboto Condensed Light" w:hAnsi="Roboto Condensed Light" w:eastAsia="MS Mincho" w:cs="Times New Roman"/>
        </w:rPr>
        <w:t xml:space="preserve"> per individual</w:t>
      </w:r>
      <w:r>
        <w:rPr>
          <w:rFonts w:ascii="Roboto Condensed Light" w:hAnsi="Roboto Condensed Light" w:eastAsia="MS Mincho" w:cs="Times New Roman"/>
        </w:rPr>
        <w:t xml:space="preserve"> offender </w:t>
      </w:r>
      <w:r w:rsidR="00410585">
        <w:rPr>
          <w:rFonts w:ascii="Roboto Condensed Light" w:hAnsi="Roboto Condensed Light" w:eastAsia="MS Mincho" w:cs="Times New Roman"/>
        </w:rPr>
        <w:t xml:space="preserve">in the </w:t>
      </w:r>
      <w:r w:rsidR="00620B15">
        <w:rPr>
          <w:rFonts w:ascii="Roboto Condensed Light" w:hAnsi="Roboto Condensed Light" w:eastAsia="MS Mincho" w:cs="Times New Roman"/>
        </w:rPr>
        <w:t>h</w:t>
      </w:r>
      <w:r w:rsidR="00410585">
        <w:rPr>
          <w:rFonts w:ascii="Roboto Condensed Light" w:hAnsi="Roboto Condensed Light" w:eastAsia="MS Mincho" w:cs="Times New Roman"/>
        </w:rPr>
        <w:t xml:space="preserve">igh group </w:t>
      </w:r>
      <w:r>
        <w:rPr>
          <w:rFonts w:ascii="Roboto Condensed Light" w:hAnsi="Roboto Condensed Light" w:eastAsia="MS Mincho" w:cs="Times New Roman"/>
        </w:rPr>
        <w:t>from the</w:t>
      </w:r>
      <w:r w:rsidR="00410585">
        <w:rPr>
          <w:rFonts w:ascii="Roboto Condensed Light" w:hAnsi="Roboto Condensed Light" w:eastAsia="MS Mincho" w:cs="Times New Roman"/>
        </w:rPr>
        <w:t xml:space="preserve"> time of their</w:t>
      </w:r>
      <w:r>
        <w:rPr>
          <w:rFonts w:ascii="Roboto Condensed Light" w:hAnsi="Roboto Condensed Light" w:eastAsia="MS Mincho" w:cs="Times New Roman"/>
        </w:rPr>
        <w:t xml:space="preserve"> tenth birthday through to their last day as a 17 year old. On the other hand, while 88.7% (n=10,240) of the offenders were classified </w:t>
      </w:r>
      <w:r w:rsidR="00410585">
        <w:rPr>
          <w:rFonts w:ascii="Roboto Condensed Light" w:hAnsi="Roboto Condensed Light" w:eastAsia="MS Mincho" w:cs="Times New Roman"/>
        </w:rPr>
        <w:t xml:space="preserve">as belonging to the </w:t>
      </w:r>
      <w:r w:rsidR="00620B15">
        <w:rPr>
          <w:rFonts w:ascii="Roboto Condensed Light" w:hAnsi="Roboto Condensed Light" w:eastAsia="MS Mincho" w:cs="Times New Roman"/>
        </w:rPr>
        <w:t>l</w:t>
      </w:r>
      <w:r w:rsidR="00410585">
        <w:rPr>
          <w:rFonts w:ascii="Roboto Condensed Light" w:hAnsi="Roboto Condensed Light" w:eastAsia="MS Mincho" w:cs="Times New Roman"/>
        </w:rPr>
        <w:t>ow trajectory group</w:t>
      </w:r>
      <w:r>
        <w:rPr>
          <w:rFonts w:ascii="Roboto Condensed Light" w:hAnsi="Roboto Condensed Light" w:eastAsia="MS Mincho" w:cs="Times New Roman"/>
        </w:rPr>
        <w:t xml:space="preserve">, they were responsible for just 37.5% (n=22,113, an average of 2.2 offences per offender) of all offences committed. </w:t>
      </w:r>
    </w:p>
    <w:p w:rsidR="001D2371" w:rsidP="001D2371" w:rsidRDefault="001D2371" w14:paraId="1089EDA8" w14:textId="2BBC834C">
      <w:pPr>
        <w:widowControl w:val="false"/>
        <w:suppressAutoHyphens/>
        <w:autoSpaceDE w:val="false"/>
        <w:autoSpaceDN w:val="false"/>
        <w:adjustRightInd w:val="false"/>
        <w:spacing w:before="170" w:after="57" w:line="300" w:lineRule="atLeast"/>
        <w:textAlignment w:val="center"/>
        <w:outlineLvl w:val="2"/>
        <w:rPr>
          <w:rFonts w:ascii="TradeGothic" w:hAnsi="TradeGothic"/>
          <w:sz w:val="20"/>
        </w:rPr>
      </w:pPr>
      <w:r>
        <w:rPr>
          <w:rFonts w:ascii="TradeGothic" w:hAnsi="TradeGothic"/>
          <w:sz w:val="20"/>
        </w:rPr>
        <w:t>Tabl</w:t>
      </w:r>
      <w:r w:rsidRPr="0040796B">
        <w:rPr>
          <w:rFonts w:ascii="TradeGothic" w:hAnsi="TradeGothic"/>
          <w:sz w:val="20"/>
        </w:rPr>
        <w:t xml:space="preserve">e </w:t>
      </w:r>
      <w:r w:rsidR="007C04D5">
        <w:rPr>
          <w:rFonts w:ascii="TradeGothic" w:hAnsi="TradeGothic"/>
          <w:sz w:val="20"/>
        </w:rPr>
        <w:t>3:</w:t>
      </w:r>
      <w:r>
        <w:rPr>
          <w:rFonts w:ascii="TradeGothic" w:hAnsi="TradeGothic"/>
          <w:sz w:val="20"/>
        </w:rPr>
        <w:t xml:space="preserve"> Number and proportion of offenders, incidents and offences by group</w:t>
      </w:r>
    </w:p>
    <w:tbl>
      <w:tblPr>
        <w:tblStyle w:val="TableGrid"/>
        <w:tblW w:w="5159" w:type="pct"/>
        <w:tblLook w:firstRow="1" w:lastRow="0" w:firstColumn="1" w:lastColumn="0" w:noHBand="0" w:noVBand="1" w:val="04A0"/>
      </w:tblPr>
      <w:tblGrid>
        <w:gridCol w:w="2013"/>
        <w:gridCol w:w="1084"/>
        <w:gridCol w:w="1088"/>
        <w:gridCol w:w="1088"/>
        <w:gridCol w:w="1014"/>
        <w:gridCol w:w="69"/>
        <w:gridCol w:w="1088"/>
        <w:gridCol w:w="1086"/>
        <w:gridCol w:w="1393"/>
      </w:tblGrid>
      <w:tr w:rsidR="001D2371" w:rsidTr="00B2708E" w14:paraId="100F0D32" w14:textId="77777777">
        <w:trPr>
          <w:trHeight w:val="219"/>
        </w:trPr>
        <w:tc>
          <w:tcPr>
            <w:tcW w:w="1015" w:type="pct"/>
            <w:tcBorders>
              <w:top w:val="nil"/>
              <w:left w:val="nil"/>
              <w:bottom w:val="nil"/>
              <w:right w:val="nil"/>
            </w:tcBorders>
            <w:shd w:val="clear" w:color="auto" w:fill="881E76"/>
          </w:tcPr>
          <w:p w:rsidR="001D2371" w:rsidP="00B2708E" w:rsidRDefault="001D2371" w14:paraId="166EFDB5" w14:textId="77777777">
            <w:pPr>
              <w:pStyle w:val="BodyText"/>
              <w:jc w:val="center"/>
              <w:rPr>
                <w:b/>
                <w:color w:val="FFFFFF" w:themeColor="background1"/>
                <w:sz w:val="20"/>
                <w:szCs w:val="20"/>
              </w:rPr>
            </w:pPr>
          </w:p>
        </w:tc>
        <w:tc>
          <w:tcPr>
            <w:tcW w:w="1094" w:type="pct"/>
            <w:gridSpan w:val="2"/>
            <w:tcBorders>
              <w:top w:val="nil"/>
              <w:left w:val="nil"/>
              <w:bottom w:val="nil"/>
              <w:right w:val="nil"/>
            </w:tcBorders>
            <w:shd w:val="clear" w:color="auto" w:fill="881E76"/>
          </w:tcPr>
          <w:p w:rsidR="001D2371" w:rsidP="00B2708E" w:rsidRDefault="001D2371" w14:paraId="3B07BAA8" w14:textId="77777777">
            <w:pPr>
              <w:pStyle w:val="BodyText"/>
              <w:jc w:val="center"/>
              <w:rPr>
                <w:b/>
                <w:color w:val="FFFFFF" w:themeColor="background1"/>
                <w:sz w:val="20"/>
                <w:szCs w:val="20"/>
              </w:rPr>
            </w:pPr>
            <w:r>
              <w:rPr>
                <w:b/>
                <w:color w:val="FFFFFF" w:themeColor="background1"/>
                <w:sz w:val="20"/>
                <w:szCs w:val="20"/>
              </w:rPr>
              <w:t>Number of offenders</w:t>
            </w:r>
          </w:p>
        </w:tc>
        <w:tc>
          <w:tcPr>
            <w:tcW w:w="1059" w:type="pct"/>
            <w:gridSpan w:val="2"/>
            <w:tcBorders>
              <w:top w:val="nil"/>
              <w:left w:val="nil"/>
              <w:bottom w:val="nil"/>
              <w:right w:val="nil"/>
            </w:tcBorders>
            <w:shd w:val="clear" w:color="auto" w:fill="881E76"/>
          </w:tcPr>
          <w:p w:rsidR="001D2371" w:rsidP="00B2708E" w:rsidRDefault="001D2371" w14:paraId="329097D3" w14:textId="77777777">
            <w:pPr>
              <w:pStyle w:val="BodyText"/>
              <w:jc w:val="center"/>
              <w:rPr>
                <w:b/>
                <w:color w:val="FFFFFF" w:themeColor="background1"/>
                <w:sz w:val="20"/>
                <w:szCs w:val="20"/>
              </w:rPr>
            </w:pPr>
            <w:r>
              <w:rPr>
                <w:b/>
                <w:color w:val="FFFFFF" w:themeColor="background1"/>
                <w:sz w:val="20"/>
                <w:szCs w:val="20"/>
              </w:rPr>
              <w:t>Number of incidents</w:t>
            </w:r>
          </w:p>
        </w:tc>
        <w:tc>
          <w:tcPr>
            <w:tcW w:w="1129" w:type="pct"/>
            <w:gridSpan w:val="3"/>
            <w:tcBorders>
              <w:top w:val="nil"/>
              <w:left w:val="nil"/>
              <w:bottom w:val="nil"/>
              <w:right w:val="nil"/>
            </w:tcBorders>
            <w:shd w:val="clear" w:color="auto" w:fill="881E76"/>
          </w:tcPr>
          <w:p w:rsidR="001D2371" w:rsidP="00B2708E" w:rsidRDefault="001D2371" w14:paraId="701D367E" w14:textId="77777777">
            <w:pPr>
              <w:pStyle w:val="BodyText"/>
              <w:jc w:val="center"/>
              <w:rPr>
                <w:b/>
                <w:color w:val="FFFFFF" w:themeColor="background1"/>
                <w:sz w:val="20"/>
                <w:szCs w:val="20"/>
              </w:rPr>
            </w:pPr>
            <w:r>
              <w:rPr>
                <w:b/>
                <w:color w:val="FFFFFF" w:themeColor="background1"/>
                <w:sz w:val="20"/>
                <w:szCs w:val="20"/>
              </w:rPr>
              <w:t>Number of offences</w:t>
            </w:r>
          </w:p>
        </w:tc>
        <w:tc>
          <w:tcPr>
            <w:tcW w:w="703" w:type="pct"/>
            <w:vMerge w:val="restart"/>
            <w:tcBorders>
              <w:top w:val="nil"/>
              <w:left w:val="nil"/>
              <w:right w:val="nil"/>
            </w:tcBorders>
            <w:shd w:val="clear" w:color="auto" w:fill="881E76"/>
          </w:tcPr>
          <w:p w:rsidR="001D2371" w:rsidP="00B2708E" w:rsidRDefault="001D2371" w14:paraId="2BC06C7F" w14:textId="77777777">
            <w:pPr>
              <w:pStyle w:val="BodyText"/>
              <w:jc w:val="center"/>
              <w:rPr>
                <w:b/>
                <w:color w:val="FFFFFF" w:themeColor="background1"/>
                <w:sz w:val="20"/>
                <w:szCs w:val="20"/>
              </w:rPr>
            </w:pPr>
            <w:r>
              <w:rPr>
                <w:b/>
                <w:color w:val="FFFFFF" w:themeColor="background1"/>
                <w:sz w:val="20"/>
                <w:szCs w:val="20"/>
              </w:rPr>
              <w:t>Average number of offences</w:t>
            </w:r>
          </w:p>
        </w:tc>
      </w:tr>
      <w:tr w:rsidR="001D2371" w:rsidTr="00B2708E" w14:paraId="0773A430" w14:textId="77777777">
        <w:trPr>
          <w:trHeight w:val="70"/>
        </w:trPr>
        <w:tc>
          <w:tcPr>
            <w:tcW w:w="1015" w:type="pct"/>
            <w:tcBorders>
              <w:top w:val="nil"/>
              <w:left w:val="nil"/>
              <w:right w:val="nil"/>
            </w:tcBorders>
            <w:shd w:val="clear" w:color="auto" w:fill="881E76"/>
          </w:tcPr>
          <w:p w:rsidR="001D2371" w:rsidP="00B2708E" w:rsidRDefault="001D2371" w14:paraId="2C79EE76" w14:textId="77777777">
            <w:pPr>
              <w:pStyle w:val="BodyText"/>
              <w:rPr>
                <w:color w:val="auto"/>
                <w:sz w:val="20"/>
                <w:szCs w:val="20"/>
              </w:rPr>
            </w:pPr>
          </w:p>
        </w:tc>
        <w:tc>
          <w:tcPr>
            <w:tcW w:w="546" w:type="pct"/>
            <w:tcBorders>
              <w:top w:val="nil"/>
              <w:left w:val="nil"/>
              <w:right w:val="nil"/>
            </w:tcBorders>
            <w:shd w:val="clear" w:color="auto" w:fill="881E76"/>
          </w:tcPr>
          <w:p w:rsidRPr="00B444BA" w:rsidR="001D2371" w:rsidP="00B2708E" w:rsidRDefault="001D2371" w14:paraId="5CBE00A7" w14:textId="77777777">
            <w:pPr>
              <w:pStyle w:val="BodyText"/>
              <w:jc w:val="center"/>
              <w:rPr>
                <w:b/>
                <w:color w:val="auto"/>
                <w:sz w:val="20"/>
                <w:szCs w:val="20"/>
              </w:rPr>
            </w:pPr>
            <w:r w:rsidRPr="00B444BA">
              <w:rPr>
                <w:b/>
                <w:color w:val="FFFFFF" w:themeColor="background1"/>
                <w:sz w:val="20"/>
                <w:szCs w:val="20"/>
              </w:rPr>
              <w:t>n</w:t>
            </w:r>
          </w:p>
        </w:tc>
        <w:tc>
          <w:tcPr>
            <w:tcW w:w="548" w:type="pct"/>
            <w:tcBorders>
              <w:top w:val="nil"/>
              <w:left w:val="nil"/>
              <w:right w:val="nil"/>
            </w:tcBorders>
            <w:shd w:val="clear" w:color="auto" w:fill="881E76"/>
          </w:tcPr>
          <w:p w:rsidRPr="00B444BA" w:rsidR="001D2371" w:rsidP="00B2708E" w:rsidRDefault="001D2371" w14:paraId="002BF411" w14:textId="77777777">
            <w:pPr>
              <w:pStyle w:val="BodyText"/>
              <w:jc w:val="center"/>
              <w:rPr>
                <w:b/>
                <w:color w:val="FFFFFF" w:themeColor="background1"/>
                <w:sz w:val="20"/>
                <w:szCs w:val="20"/>
              </w:rPr>
            </w:pPr>
            <w:r w:rsidRPr="00B444BA">
              <w:rPr>
                <w:b/>
                <w:color w:val="FFFFFF" w:themeColor="background1"/>
                <w:sz w:val="20"/>
                <w:szCs w:val="20"/>
              </w:rPr>
              <w:t>%</w:t>
            </w:r>
          </w:p>
        </w:tc>
        <w:tc>
          <w:tcPr>
            <w:tcW w:w="548" w:type="pct"/>
            <w:tcBorders>
              <w:top w:val="nil"/>
              <w:left w:val="nil"/>
              <w:right w:val="nil"/>
            </w:tcBorders>
            <w:shd w:val="clear" w:color="auto" w:fill="881E76"/>
          </w:tcPr>
          <w:p w:rsidRPr="00B444BA" w:rsidR="001D2371" w:rsidP="00B2708E" w:rsidRDefault="001D2371" w14:paraId="313EEB25" w14:textId="77777777">
            <w:pPr>
              <w:pStyle w:val="BodyText"/>
              <w:jc w:val="center"/>
              <w:rPr>
                <w:b/>
                <w:color w:val="FFFFFF" w:themeColor="background1"/>
                <w:sz w:val="20"/>
                <w:szCs w:val="20"/>
              </w:rPr>
            </w:pPr>
            <w:r>
              <w:rPr>
                <w:b/>
                <w:color w:val="FFFFFF" w:themeColor="background1"/>
                <w:sz w:val="20"/>
                <w:szCs w:val="20"/>
              </w:rPr>
              <w:t>n</w:t>
            </w:r>
          </w:p>
        </w:tc>
        <w:tc>
          <w:tcPr>
            <w:tcW w:w="546" w:type="pct"/>
            <w:gridSpan w:val="2"/>
            <w:tcBorders>
              <w:top w:val="nil"/>
              <w:left w:val="nil"/>
              <w:right w:val="nil"/>
            </w:tcBorders>
            <w:shd w:val="clear" w:color="auto" w:fill="881E76"/>
          </w:tcPr>
          <w:p w:rsidRPr="00B444BA" w:rsidR="001D2371" w:rsidP="00B2708E" w:rsidRDefault="001D2371" w14:paraId="55CFC268" w14:textId="77777777">
            <w:pPr>
              <w:pStyle w:val="BodyText"/>
              <w:jc w:val="center"/>
              <w:rPr>
                <w:b/>
                <w:color w:val="FFFFFF" w:themeColor="background1"/>
                <w:sz w:val="20"/>
                <w:szCs w:val="20"/>
              </w:rPr>
            </w:pPr>
            <w:r>
              <w:rPr>
                <w:b/>
                <w:color w:val="FFFFFF" w:themeColor="background1"/>
                <w:sz w:val="20"/>
                <w:szCs w:val="20"/>
              </w:rPr>
              <w:t>%</w:t>
            </w:r>
          </w:p>
        </w:tc>
        <w:tc>
          <w:tcPr>
            <w:tcW w:w="548" w:type="pct"/>
            <w:tcBorders>
              <w:top w:val="nil"/>
              <w:left w:val="nil"/>
              <w:right w:val="nil"/>
            </w:tcBorders>
            <w:shd w:val="clear" w:color="auto" w:fill="881E76"/>
          </w:tcPr>
          <w:p w:rsidRPr="00B444BA" w:rsidR="001D2371" w:rsidP="00B2708E" w:rsidRDefault="001D2371" w14:paraId="1E620173" w14:textId="77777777">
            <w:pPr>
              <w:pStyle w:val="BodyText"/>
              <w:jc w:val="center"/>
              <w:rPr>
                <w:b/>
                <w:color w:val="FFFFFF" w:themeColor="background1"/>
                <w:sz w:val="20"/>
                <w:szCs w:val="20"/>
              </w:rPr>
            </w:pPr>
            <w:r>
              <w:rPr>
                <w:b/>
                <w:color w:val="FFFFFF" w:themeColor="background1"/>
                <w:sz w:val="20"/>
                <w:szCs w:val="20"/>
              </w:rPr>
              <w:t>n</w:t>
            </w:r>
          </w:p>
        </w:tc>
        <w:tc>
          <w:tcPr>
            <w:tcW w:w="547" w:type="pct"/>
            <w:tcBorders>
              <w:top w:val="nil"/>
              <w:left w:val="nil"/>
              <w:right w:val="nil"/>
            </w:tcBorders>
            <w:shd w:val="clear" w:color="auto" w:fill="881E76"/>
          </w:tcPr>
          <w:p w:rsidRPr="00B444BA" w:rsidR="001D2371" w:rsidP="00B2708E" w:rsidRDefault="001D2371" w14:paraId="30DE614F" w14:textId="77777777">
            <w:pPr>
              <w:pStyle w:val="BodyText"/>
              <w:jc w:val="center"/>
              <w:rPr>
                <w:b/>
                <w:color w:val="FFFFFF" w:themeColor="background1"/>
                <w:sz w:val="20"/>
                <w:szCs w:val="20"/>
              </w:rPr>
            </w:pPr>
            <w:r>
              <w:rPr>
                <w:b/>
                <w:color w:val="FFFFFF" w:themeColor="background1"/>
                <w:sz w:val="20"/>
                <w:szCs w:val="20"/>
              </w:rPr>
              <w:t>%</w:t>
            </w:r>
          </w:p>
        </w:tc>
        <w:tc>
          <w:tcPr>
            <w:tcW w:w="703" w:type="pct"/>
            <w:vMerge/>
            <w:tcBorders>
              <w:left w:val="nil"/>
              <w:bottom w:val="single" w:color="auto" w:sz="4" w:space="0"/>
              <w:right w:val="nil"/>
            </w:tcBorders>
            <w:shd w:val="clear" w:color="auto" w:fill="881E76"/>
          </w:tcPr>
          <w:p w:rsidR="001D2371" w:rsidP="00B2708E" w:rsidRDefault="001D2371" w14:paraId="5E47E6F1" w14:textId="77777777">
            <w:pPr>
              <w:pStyle w:val="BodyText"/>
              <w:jc w:val="center"/>
              <w:rPr>
                <w:b/>
                <w:color w:val="FFFFFF" w:themeColor="background1"/>
                <w:sz w:val="20"/>
                <w:szCs w:val="20"/>
              </w:rPr>
            </w:pPr>
          </w:p>
        </w:tc>
      </w:tr>
      <w:tr w:rsidR="001D2371" w:rsidTr="00B2708E" w14:paraId="76D6FF3E" w14:textId="77777777">
        <w:trPr>
          <w:trHeight w:val="70"/>
        </w:trPr>
        <w:tc>
          <w:tcPr>
            <w:tcW w:w="1015" w:type="pct"/>
            <w:tcBorders>
              <w:left w:val="nil"/>
              <w:right w:val="single" w:color="auto" w:sz="4" w:space="0"/>
            </w:tcBorders>
            <w:shd w:val="clear" w:color="auto" w:fill="auto"/>
          </w:tcPr>
          <w:p w:rsidR="001D2371" w:rsidP="00B2708E" w:rsidRDefault="001D2371" w14:paraId="7A6E89D8" w14:textId="77777777">
            <w:pPr>
              <w:pStyle w:val="BodyText"/>
              <w:rPr>
                <w:color w:val="auto"/>
                <w:sz w:val="20"/>
                <w:szCs w:val="20"/>
              </w:rPr>
            </w:pPr>
            <w:r>
              <w:rPr>
                <w:color w:val="auto"/>
                <w:sz w:val="20"/>
                <w:szCs w:val="20"/>
              </w:rPr>
              <w:t>Low</w:t>
            </w:r>
          </w:p>
          <w:p w:rsidR="001D2371" w:rsidP="00B2708E" w:rsidRDefault="00757A12" w14:paraId="7DAB1D73" w14:textId="4165C841">
            <w:pPr>
              <w:pStyle w:val="BodyText"/>
              <w:rPr>
                <w:color w:val="auto"/>
                <w:sz w:val="20"/>
                <w:szCs w:val="20"/>
              </w:rPr>
            </w:pPr>
            <w:r>
              <w:rPr>
                <w:color w:val="auto"/>
                <w:sz w:val="20"/>
                <w:szCs w:val="20"/>
              </w:rPr>
              <w:t xml:space="preserve">Adolescent </w:t>
            </w:r>
            <w:r w:rsidR="001D2371">
              <w:rPr>
                <w:color w:val="auto"/>
                <w:sz w:val="20"/>
                <w:szCs w:val="20"/>
              </w:rPr>
              <w:t>limited</w:t>
            </w:r>
          </w:p>
          <w:p w:rsidR="001D2371" w:rsidP="00B2708E" w:rsidRDefault="001D2371" w14:paraId="2895B9E4" w14:textId="77777777">
            <w:pPr>
              <w:pStyle w:val="BodyText"/>
              <w:rPr>
                <w:color w:val="auto"/>
                <w:sz w:val="20"/>
                <w:szCs w:val="20"/>
              </w:rPr>
            </w:pPr>
            <w:r>
              <w:rPr>
                <w:color w:val="auto"/>
                <w:sz w:val="20"/>
                <w:szCs w:val="20"/>
              </w:rPr>
              <w:t>Late developing</w:t>
            </w:r>
          </w:p>
          <w:p w:rsidRPr="001E1DC1" w:rsidR="001D2371" w:rsidP="00B2708E" w:rsidRDefault="001D2371" w14:paraId="13093613" w14:textId="77777777">
            <w:pPr>
              <w:pStyle w:val="BodyText"/>
              <w:rPr>
                <w:color w:val="auto"/>
                <w:sz w:val="20"/>
                <w:szCs w:val="20"/>
              </w:rPr>
            </w:pPr>
            <w:r>
              <w:rPr>
                <w:color w:val="auto"/>
                <w:sz w:val="20"/>
                <w:szCs w:val="20"/>
              </w:rPr>
              <w:t>High</w:t>
            </w:r>
          </w:p>
        </w:tc>
        <w:tc>
          <w:tcPr>
            <w:tcW w:w="546" w:type="pct"/>
            <w:tcBorders>
              <w:left w:val="single" w:color="auto" w:sz="4" w:space="0"/>
              <w:right w:val="nil"/>
            </w:tcBorders>
            <w:shd w:val="clear" w:color="auto" w:fill="E4D2E2"/>
          </w:tcPr>
          <w:p w:rsidR="001D2371" w:rsidP="00B2708E" w:rsidRDefault="001D2371" w14:paraId="636C2D00" w14:textId="77777777">
            <w:pPr>
              <w:pStyle w:val="BodyText"/>
              <w:jc w:val="center"/>
              <w:rPr>
                <w:color w:val="auto"/>
                <w:sz w:val="20"/>
                <w:szCs w:val="20"/>
              </w:rPr>
            </w:pPr>
            <w:r>
              <w:rPr>
                <w:color w:val="auto"/>
                <w:sz w:val="20"/>
                <w:szCs w:val="20"/>
              </w:rPr>
              <w:t>10,240</w:t>
            </w:r>
          </w:p>
          <w:p w:rsidR="001D2371" w:rsidP="00B2708E" w:rsidRDefault="001D2371" w14:paraId="48073862" w14:textId="77777777">
            <w:pPr>
              <w:pStyle w:val="BodyText"/>
              <w:jc w:val="center"/>
              <w:rPr>
                <w:color w:val="auto"/>
                <w:sz w:val="20"/>
                <w:szCs w:val="20"/>
              </w:rPr>
            </w:pPr>
            <w:r>
              <w:rPr>
                <w:color w:val="auto"/>
                <w:sz w:val="20"/>
                <w:szCs w:val="20"/>
              </w:rPr>
              <w:t>737</w:t>
            </w:r>
          </w:p>
          <w:p w:rsidR="001D2371" w:rsidP="00B2708E" w:rsidRDefault="001D2371" w14:paraId="580AEA35" w14:textId="77777777">
            <w:pPr>
              <w:pStyle w:val="BodyText"/>
              <w:jc w:val="center"/>
              <w:rPr>
                <w:color w:val="auto"/>
                <w:sz w:val="20"/>
                <w:szCs w:val="20"/>
              </w:rPr>
            </w:pPr>
            <w:r>
              <w:rPr>
                <w:color w:val="auto"/>
                <w:sz w:val="20"/>
                <w:szCs w:val="20"/>
              </w:rPr>
              <w:t>388</w:t>
            </w:r>
          </w:p>
          <w:p w:rsidRPr="001E1DC1" w:rsidR="001D2371" w:rsidP="00B2708E" w:rsidRDefault="001D2371" w14:paraId="35C7CE98" w14:textId="77777777">
            <w:pPr>
              <w:pStyle w:val="BodyText"/>
              <w:jc w:val="center"/>
              <w:rPr>
                <w:color w:val="auto"/>
                <w:sz w:val="20"/>
                <w:szCs w:val="20"/>
              </w:rPr>
            </w:pPr>
            <w:r>
              <w:rPr>
                <w:color w:val="auto"/>
                <w:sz w:val="20"/>
                <w:szCs w:val="20"/>
              </w:rPr>
              <w:t>182</w:t>
            </w:r>
          </w:p>
        </w:tc>
        <w:tc>
          <w:tcPr>
            <w:tcW w:w="548" w:type="pct"/>
            <w:tcBorders>
              <w:left w:val="nil"/>
              <w:right w:val="single" w:color="auto" w:sz="4" w:space="0"/>
            </w:tcBorders>
            <w:shd w:val="clear" w:color="auto" w:fill="E4D2E2"/>
          </w:tcPr>
          <w:p w:rsidR="001D2371" w:rsidP="00B2708E" w:rsidRDefault="001D2371" w14:paraId="4D4D60CE" w14:textId="77777777">
            <w:pPr>
              <w:pStyle w:val="BodyText"/>
              <w:jc w:val="center"/>
              <w:rPr>
                <w:color w:val="auto"/>
                <w:sz w:val="20"/>
                <w:szCs w:val="20"/>
              </w:rPr>
            </w:pPr>
            <w:r>
              <w:rPr>
                <w:color w:val="auto"/>
                <w:sz w:val="20"/>
                <w:szCs w:val="20"/>
              </w:rPr>
              <w:t>88.7</w:t>
            </w:r>
          </w:p>
          <w:p w:rsidR="001D2371" w:rsidP="00B2708E" w:rsidRDefault="001D2371" w14:paraId="2C879288" w14:textId="77777777">
            <w:pPr>
              <w:pStyle w:val="BodyText"/>
              <w:jc w:val="center"/>
              <w:rPr>
                <w:color w:val="auto"/>
                <w:sz w:val="20"/>
                <w:szCs w:val="20"/>
              </w:rPr>
            </w:pPr>
            <w:r>
              <w:rPr>
                <w:color w:val="auto"/>
                <w:sz w:val="20"/>
                <w:szCs w:val="20"/>
              </w:rPr>
              <w:t>6.4</w:t>
            </w:r>
          </w:p>
          <w:p w:rsidR="001D2371" w:rsidP="00B2708E" w:rsidRDefault="001D2371" w14:paraId="680D411F" w14:textId="77777777">
            <w:pPr>
              <w:pStyle w:val="BodyText"/>
              <w:jc w:val="center"/>
              <w:rPr>
                <w:color w:val="auto"/>
                <w:sz w:val="20"/>
                <w:szCs w:val="20"/>
              </w:rPr>
            </w:pPr>
            <w:r>
              <w:rPr>
                <w:color w:val="auto"/>
                <w:sz w:val="20"/>
                <w:szCs w:val="20"/>
              </w:rPr>
              <w:t>3.4</w:t>
            </w:r>
          </w:p>
          <w:p w:rsidR="001D2371" w:rsidP="00B2708E" w:rsidRDefault="001D2371" w14:paraId="5F883AAB" w14:textId="77777777">
            <w:pPr>
              <w:pStyle w:val="BodyText"/>
              <w:jc w:val="center"/>
              <w:rPr>
                <w:color w:val="auto"/>
                <w:sz w:val="20"/>
                <w:szCs w:val="20"/>
              </w:rPr>
            </w:pPr>
            <w:r>
              <w:rPr>
                <w:color w:val="auto"/>
                <w:sz w:val="20"/>
                <w:szCs w:val="20"/>
              </w:rPr>
              <w:t>1.6</w:t>
            </w:r>
          </w:p>
        </w:tc>
        <w:tc>
          <w:tcPr>
            <w:tcW w:w="548" w:type="pct"/>
            <w:tcBorders>
              <w:left w:val="single" w:color="auto" w:sz="4" w:space="0"/>
              <w:right w:val="nil"/>
            </w:tcBorders>
          </w:tcPr>
          <w:p w:rsidR="001D2371" w:rsidP="00B2708E" w:rsidRDefault="00BB23C1" w14:paraId="083FAE5B" w14:textId="03CE92D1">
            <w:pPr>
              <w:pStyle w:val="BodyText"/>
              <w:jc w:val="center"/>
              <w:rPr>
                <w:color w:val="auto"/>
                <w:sz w:val="20"/>
                <w:szCs w:val="20"/>
              </w:rPr>
            </w:pPr>
            <w:r>
              <w:rPr>
                <w:color w:val="auto"/>
                <w:sz w:val="20"/>
                <w:szCs w:val="20"/>
              </w:rPr>
              <w:t>16,636</w:t>
            </w:r>
          </w:p>
          <w:p w:rsidR="001D2371" w:rsidP="00B2708E" w:rsidRDefault="00BB23C1" w14:paraId="0E1092AF" w14:textId="6F31BB54">
            <w:pPr>
              <w:pStyle w:val="BodyText"/>
              <w:jc w:val="center"/>
              <w:rPr>
                <w:color w:val="auto"/>
                <w:sz w:val="20"/>
                <w:szCs w:val="20"/>
              </w:rPr>
            </w:pPr>
            <w:r>
              <w:rPr>
                <w:color w:val="auto"/>
                <w:sz w:val="20"/>
                <w:szCs w:val="20"/>
              </w:rPr>
              <w:t>8,671</w:t>
            </w:r>
          </w:p>
          <w:p w:rsidR="001D2371" w:rsidP="00B2708E" w:rsidRDefault="00BB23C1" w14:paraId="2CD7EAD7" w14:textId="49D87555">
            <w:pPr>
              <w:pStyle w:val="BodyText"/>
              <w:jc w:val="center"/>
              <w:rPr>
                <w:color w:val="auto"/>
                <w:sz w:val="20"/>
                <w:szCs w:val="20"/>
              </w:rPr>
            </w:pPr>
            <w:r>
              <w:rPr>
                <w:color w:val="auto"/>
                <w:sz w:val="20"/>
                <w:szCs w:val="20"/>
              </w:rPr>
              <w:t>5,666</w:t>
            </w:r>
          </w:p>
          <w:p w:rsidR="001D2371" w:rsidP="00B2708E" w:rsidRDefault="00BB23C1" w14:paraId="7258F479" w14:textId="53CAA27D">
            <w:pPr>
              <w:pStyle w:val="BodyText"/>
              <w:jc w:val="center"/>
              <w:rPr>
                <w:color w:val="auto"/>
                <w:sz w:val="20"/>
                <w:szCs w:val="20"/>
              </w:rPr>
            </w:pPr>
            <w:r>
              <w:rPr>
                <w:color w:val="auto"/>
                <w:sz w:val="20"/>
                <w:szCs w:val="20"/>
              </w:rPr>
              <w:t>8,707</w:t>
            </w:r>
          </w:p>
        </w:tc>
        <w:tc>
          <w:tcPr>
            <w:tcW w:w="546" w:type="pct"/>
            <w:gridSpan w:val="2"/>
            <w:tcBorders>
              <w:left w:val="nil"/>
              <w:right w:val="nil"/>
            </w:tcBorders>
          </w:tcPr>
          <w:p w:rsidR="001D2371" w:rsidP="00B2708E" w:rsidRDefault="00BB23C1" w14:paraId="59A7B2E7" w14:textId="3FB95A6E">
            <w:pPr>
              <w:pStyle w:val="BodyText"/>
              <w:jc w:val="center"/>
              <w:rPr>
                <w:color w:val="auto"/>
                <w:sz w:val="20"/>
                <w:szCs w:val="20"/>
              </w:rPr>
            </w:pPr>
            <w:r>
              <w:rPr>
                <w:color w:val="auto"/>
                <w:sz w:val="20"/>
                <w:szCs w:val="20"/>
              </w:rPr>
              <w:t>41.9</w:t>
            </w:r>
          </w:p>
          <w:p w:rsidR="001D2371" w:rsidP="00B2708E" w:rsidRDefault="001D2371" w14:paraId="118725F5" w14:textId="555F95A9">
            <w:pPr>
              <w:pStyle w:val="BodyText"/>
              <w:jc w:val="center"/>
              <w:rPr>
                <w:color w:val="auto"/>
                <w:sz w:val="20"/>
                <w:szCs w:val="20"/>
              </w:rPr>
            </w:pPr>
            <w:r>
              <w:rPr>
                <w:color w:val="auto"/>
                <w:sz w:val="20"/>
                <w:szCs w:val="20"/>
              </w:rPr>
              <w:t>21.</w:t>
            </w:r>
            <w:r w:rsidR="00BB23C1">
              <w:rPr>
                <w:color w:val="auto"/>
                <w:sz w:val="20"/>
                <w:szCs w:val="20"/>
              </w:rPr>
              <w:t>9</w:t>
            </w:r>
          </w:p>
          <w:p w:rsidR="001D2371" w:rsidP="00B2708E" w:rsidRDefault="001D2371" w14:paraId="08C7D9E9" w14:textId="691649CA">
            <w:pPr>
              <w:pStyle w:val="BodyText"/>
              <w:jc w:val="center"/>
              <w:rPr>
                <w:color w:val="auto"/>
                <w:sz w:val="20"/>
                <w:szCs w:val="20"/>
              </w:rPr>
            </w:pPr>
            <w:r>
              <w:rPr>
                <w:color w:val="auto"/>
                <w:sz w:val="20"/>
                <w:szCs w:val="20"/>
              </w:rPr>
              <w:t>1</w:t>
            </w:r>
            <w:r w:rsidR="00BB23C1">
              <w:rPr>
                <w:color w:val="auto"/>
                <w:sz w:val="20"/>
                <w:szCs w:val="20"/>
              </w:rPr>
              <w:t>4</w:t>
            </w:r>
            <w:r>
              <w:rPr>
                <w:color w:val="auto"/>
                <w:sz w:val="20"/>
                <w:szCs w:val="20"/>
              </w:rPr>
              <w:t>.3</w:t>
            </w:r>
          </w:p>
          <w:p w:rsidR="001D2371" w:rsidP="00BB23C1" w:rsidRDefault="001D2371" w14:paraId="75FF7211" w14:textId="71956087">
            <w:pPr>
              <w:pStyle w:val="BodyText"/>
              <w:jc w:val="center"/>
              <w:rPr>
                <w:color w:val="auto"/>
                <w:sz w:val="20"/>
                <w:szCs w:val="20"/>
              </w:rPr>
            </w:pPr>
            <w:r>
              <w:rPr>
                <w:color w:val="auto"/>
                <w:sz w:val="20"/>
                <w:szCs w:val="20"/>
              </w:rPr>
              <w:t>2</w:t>
            </w:r>
            <w:r w:rsidR="00BB23C1">
              <w:rPr>
                <w:color w:val="auto"/>
                <w:sz w:val="20"/>
                <w:szCs w:val="20"/>
              </w:rPr>
              <w:t>1</w:t>
            </w:r>
            <w:r>
              <w:rPr>
                <w:color w:val="auto"/>
                <w:sz w:val="20"/>
                <w:szCs w:val="20"/>
              </w:rPr>
              <w:t>.</w:t>
            </w:r>
            <w:r w:rsidR="00BB23C1">
              <w:rPr>
                <w:color w:val="auto"/>
                <w:sz w:val="20"/>
                <w:szCs w:val="20"/>
              </w:rPr>
              <w:t>9</w:t>
            </w:r>
          </w:p>
        </w:tc>
        <w:tc>
          <w:tcPr>
            <w:tcW w:w="548" w:type="pct"/>
            <w:tcBorders>
              <w:left w:val="single" w:color="auto" w:sz="4" w:space="0"/>
              <w:right w:val="nil"/>
            </w:tcBorders>
            <w:shd w:val="clear" w:color="auto" w:fill="E4D2E2"/>
          </w:tcPr>
          <w:p w:rsidR="001D2371" w:rsidP="00B2708E" w:rsidRDefault="001D2371" w14:paraId="63C7FFBE" w14:textId="77777777">
            <w:pPr>
              <w:pStyle w:val="BodyText"/>
              <w:jc w:val="center"/>
              <w:rPr>
                <w:color w:val="auto"/>
                <w:sz w:val="20"/>
                <w:szCs w:val="20"/>
              </w:rPr>
            </w:pPr>
            <w:r>
              <w:rPr>
                <w:color w:val="auto"/>
                <w:sz w:val="20"/>
                <w:szCs w:val="20"/>
              </w:rPr>
              <w:t>22,113</w:t>
            </w:r>
          </w:p>
          <w:p w:rsidR="001D2371" w:rsidP="00B2708E" w:rsidRDefault="001D2371" w14:paraId="0AAB08BF" w14:textId="77777777">
            <w:pPr>
              <w:pStyle w:val="BodyText"/>
              <w:jc w:val="center"/>
              <w:rPr>
                <w:color w:val="auto"/>
                <w:sz w:val="20"/>
                <w:szCs w:val="20"/>
              </w:rPr>
            </w:pPr>
            <w:r>
              <w:rPr>
                <w:color w:val="auto"/>
                <w:sz w:val="20"/>
                <w:szCs w:val="20"/>
              </w:rPr>
              <w:t>13,688</w:t>
            </w:r>
          </w:p>
          <w:p w:rsidR="001D2371" w:rsidP="00B2708E" w:rsidRDefault="001D2371" w14:paraId="5E7B505E" w14:textId="77777777">
            <w:pPr>
              <w:pStyle w:val="BodyText"/>
              <w:jc w:val="center"/>
              <w:rPr>
                <w:color w:val="auto"/>
                <w:sz w:val="20"/>
                <w:szCs w:val="20"/>
              </w:rPr>
            </w:pPr>
            <w:r>
              <w:rPr>
                <w:color w:val="auto"/>
                <w:sz w:val="20"/>
                <w:szCs w:val="20"/>
              </w:rPr>
              <w:t>9,203</w:t>
            </w:r>
          </w:p>
          <w:p w:rsidR="001D2371" w:rsidP="00B2708E" w:rsidRDefault="001D2371" w14:paraId="3BC6FCD7" w14:textId="77777777">
            <w:pPr>
              <w:pStyle w:val="BodyText"/>
              <w:jc w:val="center"/>
              <w:rPr>
                <w:color w:val="auto"/>
                <w:sz w:val="20"/>
                <w:szCs w:val="20"/>
              </w:rPr>
            </w:pPr>
            <w:r>
              <w:rPr>
                <w:color w:val="auto"/>
                <w:sz w:val="20"/>
                <w:szCs w:val="20"/>
              </w:rPr>
              <w:t>13,914</w:t>
            </w:r>
          </w:p>
        </w:tc>
        <w:tc>
          <w:tcPr>
            <w:tcW w:w="547" w:type="pct"/>
            <w:tcBorders>
              <w:left w:val="nil"/>
              <w:right w:val="single" w:color="auto" w:sz="4" w:space="0"/>
            </w:tcBorders>
            <w:shd w:val="clear" w:color="auto" w:fill="E4D2E2"/>
          </w:tcPr>
          <w:p w:rsidR="001D2371" w:rsidP="00B2708E" w:rsidRDefault="001D2371" w14:paraId="5BDEA403" w14:textId="77777777">
            <w:pPr>
              <w:pStyle w:val="BodyText"/>
              <w:jc w:val="center"/>
              <w:rPr>
                <w:color w:val="auto"/>
                <w:sz w:val="20"/>
                <w:szCs w:val="20"/>
              </w:rPr>
            </w:pPr>
            <w:r>
              <w:rPr>
                <w:color w:val="auto"/>
                <w:sz w:val="20"/>
                <w:szCs w:val="20"/>
              </w:rPr>
              <w:t>37.5</w:t>
            </w:r>
          </w:p>
          <w:p w:rsidR="001D2371" w:rsidP="00B2708E" w:rsidRDefault="001D2371" w14:paraId="0746F41D" w14:textId="77777777">
            <w:pPr>
              <w:pStyle w:val="BodyText"/>
              <w:jc w:val="center"/>
              <w:rPr>
                <w:color w:val="auto"/>
                <w:sz w:val="20"/>
                <w:szCs w:val="20"/>
              </w:rPr>
            </w:pPr>
            <w:r>
              <w:rPr>
                <w:color w:val="auto"/>
                <w:sz w:val="20"/>
                <w:szCs w:val="20"/>
              </w:rPr>
              <w:t>23.2</w:t>
            </w:r>
          </w:p>
          <w:p w:rsidR="001D2371" w:rsidP="00B2708E" w:rsidRDefault="001D2371" w14:paraId="480FBB06" w14:textId="77777777">
            <w:pPr>
              <w:pStyle w:val="BodyText"/>
              <w:jc w:val="center"/>
              <w:rPr>
                <w:color w:val="auto"/>
                <w:sz w:val="20"/>
                <w:szCs w:val="20"/>
              </w:rPr>
            </w:pPr>
            <w:r>
              <w:rPr>
                <w:color w:val="auto"/>
                <w:sz w:val="20"/>
                <w:szCs w:val="20"/>
              </w:rPr>
              <w:t>15.6</w:t>
            </w:r>
          </w:p>
          <w:p w:rsidR="001D2371" w:rsidP="00B2708E" w:rsidRDefault="001D2371" w14:paraId="1E86C1C1" w14:textId="77777777">
            <w:pPr>
              <w:pStyle w:val="BodyText"/>
              <w:jc w:val="center"/>
              <w:rPr>
                <w:color w:val="auto"/>
                <w:sz w:val="20"/>
                <w:szCs w:val="20"/>
              </w:rPr>
            </w:pPr>
            <w:r>
              <w:rPr>
                <w:color w:val="auto"/>
                <w:sz w:val="20"/>
                <w:szCs w:val="20"/>
              </w:rPr>
              <w:t>23.6</w:t>
            </w:r>
          </w:p>
        </w:tc>
        <w:tc>
          <w:tcPr>
            <w:tcW w:w="703" w:type="pct"/>
            <w:tcBorders>
              <w:left w:val="single" w:color="auto" w:sz="4" w:space="0"/>
              <w:right w:val="nil"/>
            </w:tcBorders>
            <w:shd w:val="clear" w:color="auto" w:fill="auto"/>
          </w:tcPr>
          <w:p w:rsidR="001D2371" w:rsidP="00B2708E" w:rsidRDefault="001D2371" w14:paraId="32C3C428" w14:textId="77777777">
            <w:pPr>
              <w:pStyle w:val="BodyText"/>
              <w:jc w:val="center"/>
              <w:rPr>
                <w:color w:val="auto"/>
                <w:sz w:val="20"/>
                <w:szCs w:val="20"/>
              </w:rPr>
            </w:pPr>
            <w:r>
              <w:rPr>
                <w:color w:val="auto"/>
                <w:sz w:val="20"/>
                <w:szCs w:val="20"/>
              </w:rPr>
              <w:t>2.2</w:t>
            </w:r>
          </w:p>
          <w:p w:rsidR="001D2371" w:rsidP="00B2708E" w:rsidRDefault="001D2371" w14:paraId="1B491178" w14:textId="77777777">
            <w:pPr>
              <w:pStyle w:val="BodyText"/>
              <w:jc w:val="center"/>
              <w:rPr>
                <w:color w:val="auto"/>
                <w:sz w:val="20"/>
                <w:szCs w:val="20"/>
              </w:rPr>
            </w:pPr>
            <w:r>
              <w:rPr>
                <w:color w:val="auto"/>
                <w:sz w:val="20"/>
                <w:szCs w:val="20"/>
              </w:rPr>
              <w:t>18.6</w:t>
            </w:r>
          </w:p>
          <w:p w:rsidR="001D2371" w:rsidP="00B2708E" w:rsidRDefault="001D2371" w14:paraId="5D2FE163" w14:textId="77777777">
            <w:pPr>
              <w:pStyle w:val="BodyText"/>
              <w:jc w:val="center"/>
              <w:rPr>
                <w:color w:val="auto"/>
                <w:sz w:val="20"/>
                <w:szCs w:val="20"/>
              </w:rPr>
            </w:pPr>
            <w:r>
              <w:rPr>
                <w:color w:val="auto"/>
                <w:sz w:val="20"/>
                <w:szCs w:val="20"/>
              </w:rPr>
              <w:t>23.7</w:t>
            </w:r>
          </w:p>
          <w:p w:rsidR="001D2371" w:rsidP="00B2708E" w:rsidRDefault="001D2371" w14:paraId="10E68708" w14:textId="77777777">
            <w:pPr>
              <w:pStyle w:val="BodyText"/>
              <w:jc w:val="center"/>
              <w:rPr>
                <w:color w:val="auto"/>
                <w:sz w:val="20"/>
                <w:szCs w:val="20"/>
              </w:rPr>
            </w:pPr>
            <w:r>
              <w:rPr>
                <w:color w:val="auto"/>
                <w:sz w:val="20"/>
                <w:szCs w:val="20"/>
              </w:rPr>
              <w:t>76.5</w:t>
            </w:r>
          </w:p>
        </w:tc>
      </w:tr>
    </w:tbl>
    <w:p w:rsidR="001D2371" w:rsidP="001D2371" w:rsidRDefault="001D2371" w14:paraId="5F039C75" w14:textId="63F1DA44">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F4591F">
        <w:rPr>
          <w:rFonts w:ascii="Roboto Condensed Light" w:hAnsi="Roboto Condensed Light" w:eastAsia="MS Mincho" w:cs="Times New Roman"/>
        </w:rPr>
        <w:t xml:space="preserve">Statistically significant differences were found in the types of initiation offences across groups, which are also shown in Table </w:t>
      </w:r>
      <w:r w:rsidR="007C04D5">
        <w:rPr>
          <w:rFonts w:ascii="Roboto Condensed Light" w:hAnsi="Roboto Condensed Light" w:eastAsia="MS Mincho" w:cs="Times New Roman"/>
        </w:rPr>
        <w:t>2</w:t>
      </w:r>
      <w:r w:rsidRPr="00F4591F" w:rsidR="00DF58FE">
        <w:rPr>
          <w:rFonts w:ascii="Roboto Condensed Light" w:hAnsi="Roboto Condensed Light" w:eastAsia="MS Mincho" w:cs="Times New Roman"/>
        </w:rPr>
        <w:t xml:space="preserve"> in the previous section</w:t>
      </w:r>
      <w:r w:rsidRPr="00F4591F">
        <w:rPr>
          <w:rFonts w:ascii="Roboto Condensed Light" w:hAnsi="Roboto Condensed Light" w:eastAsia="MS Mincho" w:cs="Times New Roman"/>
        </w:rPr>
        <w:t>. Offenders</w:t>
      </w:r>
      <w:r>
        <w:rPr>
          <w:rFonts w:ascii="Roboto Condensed Light" w:hAnsi="Roboto Condensed Light" w:eastAsia="MS Mincho" w:cs="Times New Roman"/>
        </w:rPr>
        <w:t xml:space="preserve"> in the </w:t>
      </w:r>
      <w:r w:rsidR="00620B15">
        <w:rPr>
          <w:rFonts w:ascii="Roboto Condensed Light" w:hAnsi="Roboto Condensed Light" w:eastAsia="MS Mincho" w:cs="Times New Roman"/>
        </w:rPr>
        <w:t>h</w:t>
      </w:r>
      <w:r>
        <w:rPr>
          <w:rFonts w:ascii="Roboto Condensed Light" w:hAnsi="Roboto Condensed Light" w:eastAsia="MS Mincho" w:cs="Times New Roman"/>
        </w:rPr>
        <w:t>igh group were more likely to be recorded for property and deception offences (</w:t>
      </w:r>
      <w:r w:rsidR="00F4591F">
        <w:rPr>
          <w:rFonts w:ascii="Roboto Condensed Light" w:hAnsi="Roboto Condensed Light" w:eastAsia="MS Mincho" w:cs="Times New Roman"/>
        </w:rPr>
        <w:t>85</w:t>
      </w:r>
      <w:r>
        <w:rPr>
          <w:rFonts w:ascii="Roboto Condensed Light" w:hAnsi="Roboto Condensed Light" w:eastAsia="MS Mincho" w:cs="Times New Roman"/>
        </w:rPr>
        <w:t>.</w:t>
      </w:r>
      <w:r w:rsidR="00F4591F">
        <w:rPr>
          <w:rFonts w:ascii="Roboto Condensed Light" w:hAnsi="Roboto Condensed Light" w:eastAsia="MS Mincho" w:cs="Times New Roman"/>
        </w:rPr>
        <w:t>6</w:t>
      </w:r>
      <w:r>
        <w:rPr>
          <w:rFonts w:ascii="Roboto Condensed Light" w:hAnsi="Roboto Condensed Light" w:eastAsia="MS Mincho" w:cs="Times New Roman"/>
        </w:rPr>
        <w:t>%</w:t>
      </w:r>
      <w:r w:rsidR="00DF58FE">
        <w:rPr>
          <w:rFonts w:ascii="Roboto Condensed Light" w:hAnsi="Roboto Condensed Light" w:eastAsia="MS Mincho" w:cs="Times New Roman"/>
        </w:rPr>
        <w:t>, n=</w:t>
      </w:r>
      <w:r w:rsidR="00F4591F">
        <w:rPr>
          <w:rFonts w:ascii="Roboto Condensed Light" w:hAnsi="Roboto Condensed Light" w:eastAsia="MS Mincho" w:cs="Times New Roman"/>
        </w:rPr>
        <w:t>155</w:t>
      </w:r>
      <w:r>
        <w:rPr>
          <w:rFonts w:ascii="Roboto Condensed Light" w:hAnsi="Roboto Condensed Light" w:eastAsia="MS Mincho" w:cs="Times New Roman"/>
        </w:rPr>
        <w:t xml:space="preserve">). On the other hand, </w:t>
      </w:r>
      <w:r w:rsidR="0012701E">
        <w:rPr>
          <w:rFonts w:ascii="Roboto Condensed Light" w:hAnsi="Roboto Condensed Light" w:eastAsia="MS Mincho" w:cs="Times New Roman"/>
        </w:rPr>
        <w:t>those</w:t>
      </w:r>
      <w:r>
        <w:rPr>
          <w:rFonts w:ascii="Roboto Condensed Light" w:hAnsi="Roboto Condensed Light" w:eastAsia="MS Mincho" w:cs="Times New Roman"/>
        </w:rPr>
        <w:t xml:space="preserve"> in the </w:t>
      </w:r>
      <w:r w:rsidR="00620B15">
        <w:rPr>
          <w:rFonts w:ascii="Roboto Condensed Light" w:hAnsi="Roboto Condensed Light" w:eastAsia="MS Mincho" w:cs="Times New Roman"/>
        </w:rPr>
        <w:t>l</w:t>
      </w:r>
      <w:r>
        <w:rPr>
          <w:rFonts w:ascii="Roboto Condensed Light" w:hAnsi="Roboto Condensed Light" w:eastAsia="MS Mincho" w:cs="Times New Roman"/>
        </w:rPr>
        <w:t xml:space="preserve">ow and </w:t>
      </w:r>
      <w:r w:rsidR="00620B15">
        <w:rPr>
          <w:rFonts w:ascii="Roboto Condensed Light" w:hAnsi="Roboto Condensed Light" w:eastAsia="MS Mincho" w:cs="Times New Roman"/>
        </w:rPr>
        <w:t>l</w:t>
      </w:r>
      <w:r>
        <w:rPr>
          <w:rFonts w:ascii="Roboto Condensed Light" w:hAnsi="Roboto Condensed Light" w:eastAsia="MS Mincho" w:cs="Times New Roman"/>
        </w:rPr>
        <w:t>ate developing groups were more likely to be recorded from crimes against the person (20.3%</w:t>
      </w:r>
      <w:r w:rsidR="00DF58FE">
        <w:rPr>
          <w:rFonts w:ascii="Roboto Condensed Light" w:hAnsi="Roboto Condensed Light" w:eastAsia="MS Mincho" w:cs="Times New Roman"/>
        </w:rPr>
        <w:t>, n=</w:t>
      </w:r>
      <w:r w:rsidR="00F4591F">
        <w:rPr>
          <w:rFonts w:ascii="Roboto Condensed Light" w:hAnsi="Roboto Condensed Light" w:eastAsia="MS Mincho" w:cs="Times New Roman"/>
        </w:rPr>
        <w:t>2,07</w:t>
      </w:r>
      <w:r w:rsidR="00036DD7">
        <w:rPr>
          <w:rFonts w:ascii="Roboto Condensed Light" w:hAnsi="Roboto Condensed Light" w:eastAsia="MS Mincho" w:cs="Times New Roman"/>
        </w:rPr>
        <w:t>4</w:t>
      </w:r>
      <w:r>
        <w:rPr>
          <w:rFonts w:ascii="Roboto Condensed Light" w:hAnsi="Roboto Condensed Light" w:eastAsia="MS Mincho" w:cs="Times New Roman"/>
        </w:rPr>
        <w:t xml:space="preserve"> and 23.</w:t>
      </w:r>
      <w:r w:rsidR="00036DD7">
        <w:rPr>
          <w:rFonts w:ascii="Roboto Condensed Light" w:hAnsi="Roboto Condensed Light" w:eastAsia="MS Mincho" w:cs="Times New Roman"/>
        </w:rPr>
        <w:t>1</w:t>
      </w:r>
      <w:r>
        <w:rPr>
          <w:rFonts w:ascii="Roboto Condensed Light" w:hAnsi="Roboto Condensed Light" w:eastAsia="MS Mincho" w:cs="Times New Roman"/>
        </w:rPr>
        <w:t>%</w:t>
      </w:r>
      <w:r w:rsidR="00DF58FE">
        <w:rPr>
          <w:rFonts w:ascii="Roboto Condensed Light" w:hAnsi="Roboto Condensed Light" w:eastAsia="MS Mincho" w:cs="Times New Roman"/>
        </w:rPr>
        <w:t>, n=</w:t>
      </w:r>
      <w:r w:rsidR="00036DD7">
        <w:rPr>
          <w:rFonts w:ascii="Roboto Condensed Light" w:hAnsi="Roboto Condensed Light" w:eastAsia="MS Mincho" w:cs="Times New Roman"/>
        </w:rPr>
        <w:t>8</w:t>
      </w:r>
      <w:r w:rsidR="00F4591F">
        <w:rPr>
          <w:rFonts w:ascii="Roboto Condensed Light" w:hAnsi="Roboto Condensed Light" w:eastAsia="MS Mincho" w:cs="Times New Roman"/>
        </w:rPr>
        <w:t>9</w:t>
      </w:r>
      <w:r>
        <w:rPr>
          <w:rFonts w:ascii="Roboto Condensed Light" w:hAnsi="Roboto Condensed Light" w:eastAsia="MS Mincho" w:cs="Times New Roman"/>
        </w:rPr>
        <w:t xml:space="preserve"> respectively). Offenders in the </w:t>
      </w:r>
      <w:r w:rsidR="00620B15">
        <w:rPr>
          <w:rFonts w:ascii="Roboto Condensed Light" w:hAnsi="Roboto Condensed Light" w:eastAsia="MS Mincho" w:cs="Times New Roman"/>
        </w:rPr>
        <w:t>l</w:t>
      </w:r>
      <w:r>
        <w:rPr>
          <w:rFonts w:ascii="Roboto Condensed Light" w:hAnsi="Roboto Condensed Light" w:eastAsia="MS Mincho" w:cs="Times New Roman"/>
        </w:rPr>
        <w:t>ow group were also more likely than other groups to have a drug offence recorded initially, though this was recorded as the first offence for only 4.7%</w:t>
      </w:r>
      <w:r w:rsidR="00DF58FE">
        <w:rPr>
          <w:rFonts w:ascii="Roboto Condensed Light" w:hAnsi="Roboto Condensed Light" w:eastAsia="MS Mincho" w:cs="Times New Roman"/>
        </w:rPr>
        <w:t xml:space="preserve"> (n=</w:t>
      </w:r>
      <w:r w:rsidR="00F4591F">
        <w:rPr>
          <w:rFonts w:ascii="Roboto Condensed Light" w:hAnsi="Roboto Condensed Light" w:eastAsia="MS Mincho" w:cs="Times New Roman"/>
        </w:rPr>
        <w:t>47</w:t>
      </w:r>
      <w:r w:rsidR="00036DD7">
        <w:rPr>
          <w:rFonts w:ascii="Roboto Condensed Light" w:hAnsi="Roboto Condensed Light" w:eastAsia="MS Mincho" w:cs="Times New Roman"/>
        </w:rPr>
        <w:t>7</w:t>
      </w:r>
      <w:r w:rsidR="00DF58FE">
        <w:rPr>
          <w:rFonts w:ascii="Roboto Condensed Light" w:hAnsi="Roboto Condensed Light" w:eastAsia="MS Mincho" w:cs="Times New Roman"/>
        </w:rPr>
        <w:t>)</w:t>
      </w:r>
      <w:r>
        <w:rPr>
          <w:rFonts w:ascii="Roboto Condensed Light" w:hAnsi="Roboto Condensed Light" w:eastAsia="MS Mincho" w:cs="Times New Roman"/>
        </w:rPr>
        <w:t xml:space="preserve"> of the group. </w:t>
      </w:r>
    </w:p>
    <w:p w:rsidR="001D2371" w:rsidP="001D2371" w:rsidRDefault="001D2371" w14:paraId="28961ADC" w14:textId="23694A9B">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Offenders in the </w:t>
      </w:r>
      <w:r w:rsidR="00620B15">
        <w:rPr>
          <w:rFonts w:ascii="Roboto Condensed Light" w:hAnsi="Roboto Condensed Light" w:eastAsia="MS Mincho" w:cs="Times New Roman"/>
        </w:rPr>
        <w:t>l</w:t>
      </w:r>
      <w:r>
        <w:rPr>
          <w:rFonts w:ascii="Roboto Condensed Light" w:hAnsi="Roboto Condensed Light" w:eastAsia="MS Mincho" w:cs="Times New Roman"/>
        </w:rPr>
        <w:t>ow trajectory group were significantly less likely to be arrested in response</w:t>
      </w:r>
      <w:r w:rsidR="00C07AE5">
        <w:rPr>
          <w:rFonts w:ascii="Roboto Condensed Light" w:hAnsi="Roboto Condensed Light" w:eastAsia="MS Mincho" w:cs="Times New Roman"/>
        </w:rPr>
        <w:t xml:space="preserve"> to</w:t>
      </w:r>
      <w:r>
        <w:rPr>
          <w:rFonts w:ascii="Roboto Condensed Light" w:hAnsi="Roboto Condensed Light" w:eastAsia="MS Mincho" w:cs="Times New Roman"/>
        </w:rPr>
        <w:t xml:space="preserve"> their first offence</w:t>
      </w:r>
      <w:r w:rsidR="00036DD7">
        <w:rPr>
          <w:rFonts w:ascii="Roboto Condensed Light" w:hAnsi="Roboto Condensed Light" w:eastAsia="MS Mincho" w:cs="Times New Roman"/>
        </w:rPr>
        <w:t xml:space="preserve"> (7.7%, n=790)</w:t>
      </w:r>
      <w:r>
        <w:rPr>
          <w:rFonts w:ascii="Roboto Condensed Light" w:hAnsi="Roboto Condensed Light" w:eastAsia="MS Mincho" w:cs="Times New Roman"/>
        </w:rPr>
        <w:t xml:space="preserve">, while offenders in the other three groups were all more likely to be arrested for their first offence. </w:t>
      </w:r>
      <w:r w:rsidR="00903621">
        <w:rPr>
          <w:rFonts w:ascii="Roboto Condensed Light" w:hAnsi="Roboto Condensed Light" w:eastAsia="MS Mincho" w:cs="Times New Roman"/>
        </w:rPr>
        <w:t>Additionally, o</w:t>
      </w:r>
      <w:r>
        <w:rPr>
          <w:rFonts w:ascii="Roboto Condensed Light" w:hAnsi="Roboto Condensed Light" w:eastAsia="MS Mincho" w:cs="Times New Roman"/>
        </w:rPr>
        <w:t xml:space="preserve">ffenders in the </w:t>
      </w:r>
      <w:r w:rsidR="00620B15">
        <w:rPr>
          <w:rFonts w:ascii="Roboto Condensed Light" w:hAnsi="Roboto Condensed Light" w:eastAsia="MS Mincho" w:cs="Times New Roman"/>
        </w:rPr>
        <w:t>l</w:t>
      </w:r>
      <w:r>
        <w:rPr>
          <w:rFonts w:ascii="Roboto Condensed Light" w:hAnsi="Roboto Condensed Light" w:eastAsia="MS Mincho" w:cs="Times New Roman"/>
        </w:rPr>
        <w:t>ow group were more likely to be given a caution/warning</w:t>
      </w:r>
      <w:r w:rsidR="00036DD7">
        <w:rPr>
          <w:rFonts w:ascii="Roboto Condensed Light" w:hAnsi="Roboto Condensed Light" w:eastAsia="MS Mincho" w:cs="Times New Roman"/>
        </w:rPr>
        <w:t xml:space="preserve"> (68.2%, n=6,979)</w:t>
      </w:r>
      <w:r>
        <w:rPr>
          <w:rFonts w:ascii="Roboto Condensed Light" w:hAnsi="Roboto Condensed Light" w:eastAsia="MS Mincho" w:cs="Times New Roman"/>
        </w:rPr>
        <w:t xml:space="preserve">, a penalty notice/other outcome </w:t>
      </w:r>
      <w:r w:rsidR="00036DD7">
        <w:rPr>
          <w:rFonts w:ascii="Roboto Condensed Light" w:hAnsi="Roboto Condensed Light" w:eastAsia="MS Mincho" w:cs="Times New Roman"/>
        </w:rPr>
        <w:t xml:space="preserve">(1.8%, n=184) </w:t>
      </w:r>
      <w:r>
        <w:rPr>
          <w:rFonts w:ascii="Roboto Condensed Light" w:hAnsi="Roboto Condensed Light" w:eastAsia="MS Mincho" w:cs="Times New Roman"/>
        </w:rPr>
        <w:t>or an intent to summons</w:t>
      </w:r>
      <w:r w:rsidR="00036DD7">
        <w:rPr>
          <w:rFonts w:ascii="Roboto Condensed Light" w:hAnsi="Roboto Condensed Light" w:eastAsia="MS Mincho" w:cs="Times New Roman"/>
        </w:rPr>
        <w:t xml:space="preserve"> (8.8%, n=900)</w:t>
      </w:r>
      <w:r>
        <w:rPr>
          <w:rFonts w:ascii="Roboto Condensed Light" w:hAnsi="Roboto Condensed Light" w:eastAsia="MS Mincho" w:cs="Times New Roman"/>
        </w:rPr>
        <w:t xml:space="preserve">. Those in the </w:t>
      </w:r>
      <w:r w:rsidR="00620B15">
        <w:rPr>
          <w:rFonts w:ascii="Roboto Condensed Light" w:hAnsi="Roboto Condensed Light" w:eastAsia="MS Mincho" w:cs="Times New Roman"/>
        </w:rPr>
        <w:t>a</w:t>
      </w:r>
      <w:r w:rsidR="00757A12">
        <w:rPr>
          <w:rFonts w:ascii="Roboto Condensed Light" w:hAnsi="Roboto Condensed Light" w:eastAsia="MS Mincho" w:cs="Times New Roman"/>
        </w:rPr>
        <w:t xml:space="preserve">dolescent </w:t>
      </w:r>
      <w:r>
        <w:rPr>
          <w:rFonts w:ascii="Roboto Condensed Light" w:hAnsi="Roboto Condensed Light" w:eastAsia="MS Mincho" w:cs="Times New Roman"/>
        </w:rPr>
        <w:t xml:space="preserve">limited </w:t>
      </w:r>
      <w:r w:rsidR="00036DD7">
        <w:rPr>
          <w:rFonts w:ascii="Roboto Condensed Light" w:hAnsi="Roboto Condensed Light" w:eastAsia="MS Mincho" w:cs="Times New Roman"/>
        </w:rPr>
        <w:t xml:space="preserve">(17.2%, n=126) </w:t>
      </w:r>
      <w:r>
        <w:rPr>
          <w:rFonts w:ascii="Roboto Condensed Light" w:hAnsi="Roboto Condensed Light" w:eastAsia="MS Mincho" w:cs="Times New Roman"/>
        </w:rPr>
        <w:t xml:space="preserve">and </w:t>
      </w:r>
      <w:r w:rsidR="00620B15">
        <w:rPr>
          <w:rFonts w:ascii="Roboto Condensed Light" w:hAnsi="Roboto Condensed Light" w:eastAsia="MS Mincho" w:cs="Times New Roman"/>
        </w:rPr>
        <w:t>l</w:t>
      </w:r>
      <w:r>
        <w:rPr>
          <w:rFonts w:ascii="Roboto Condensed Light" w:hAnsi="Roboto Condensed Light" w:eastAsia="MS Mincho" w:cs="Times New Roman"/>
        </w:rPr>
        <w:t>ate</w:t>
      </w:r>
      <w:r w:rsidR="00903621">
        <w:rPr>
          <w:rFonts w:ascii="Roboto Condensed Light" w:hAnsi="Roboto Condensed Light" w:eastAsia="MS Mincho" w:cs="Times New Roman"/>
        </w:rPr>
        <w:t xml:space="preserve"> </w:t>
      </w:r>
      <w:r>
        <w:rPr>
          <w:rFonts w:ascii="Roboto Condensed Light" w:hAnsi="Roboto Condensed Light" w:eastAsia="MS Mincho" w:cs="Times New Roman"/>
        </w:rPr>
        <w:t xml:space="preserve">developing </w:t>
      </w:r>
      <w:r w:rsidR="00036DD7">
        <w:rPr>
          <w:rFonts w:ascii="Roboto Condensed Light" w:hAnsi="Roboto Condensed Light" w:eastAsia="MS Mincho" w:cs="Times New Roman"/>
        </w:rPr>
        <w:t xml:space="preserve">(20.5%, n=79) </w:t>
      </w:r>
      <w:r>
        <w:rPr>
          <w:rFonts w:ascii="Roboto Condensed Light" w:hAnsi="Roboto Condensed Light" w:eastAsia="MS Mincho" w:cs="Times New Roman"/>
        </w:rPr>
        <w:t xml:space="preserve">groups were also more likely to be summonsed. </w:t>
      </w:r>
    </w:p>
    <w:p w:rsidR="0012701E" w:rsidP="00117602" w:rsidRDefault="00C75142" w14:paraId="1FF12975" w14:textId="15675AA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EC4D3B">
        <w:rPr>
          <w:rFonts w:ascii="Roboto Condensed Light" w:hAnsi="Roboto Condensed Light" w:eastAsia="MS Mincho" w:cs="Times New Roman"/>
        </w:rPr>
        <w:t xml:space="preserve">The </w:t>
      </w:r>
      <w:r w:rsidR="00410585">
        <w:rPr>
          <w:rFonts w:ascii="Roboto Condensed Light" w:hAnsi="Roboto Condensed Light" w:eastAsia="MS Mincho" w:cs="Times New Roman"/>
        </w:rPr>
        <w:t xml:space="preserve">total volume of </w:t>
      </w:r>
      <w:r w:rsidR="0012701E">
        <w:rPr>
          <w:rFonts w:ascii="Roboto Condensed Light" w:hAnsi="Roboto Condensed Light" w:eastAsia="MS Mincho" w:cs="Times New Roman"/>
        </w:rPr>
        <w:t>offences across the broad offence types and across the trajectory groups</w:t>
      </w:r>
      <w:r w:rsidR="00410585">
        <w:rPr>
          <w:rFonts w:ascii="Roboto Condensed Light" w:hAnsi="Roboto Condensed Light" w:eastAsia="MS Mincho" w:cs="Times New Roman"/>
        </w:rPr>
        <w:t xml:space="preserve"> is displayed</w:t>
      </w:r>
      <w:r w:rsidR="0012701E">
        <w:rPr>
          <w:rFonts w:ascii="Roboto Condensed Light" w:hAnsi="Roboto Condensed Light" w:eastAsia="MS Mincho" w:cs="Times New Roman"/>
        </w:rPr>
        <w:t xml:space="preserve"> </w:t>
      </w:r>
      <w:r w:rsidR="00410585">
        <w:rPr>
          <w:rFonts w:ascii="Roboto Condensed Light" w:hAnsi="Roboto Condensed Light" w:eastAsia="MS Mincho" w:cs="Times New Roman"/>
        </w:rPr>
        <w:t xml:space="preserve">in Table </w:t>
      </w:r>
      <w:r w:rsidR="007C04D5">
        <w:rPr>
          <w:rFonts w:ascii="Roboto Condensed Light" w:hAnsi="Roboto Condensed Light" w:eastAsia="MS Mincho" w:cs="Times New Roman"/>
        </w:rPr>
        <w:t>4</w:t>
      </w:r>
      <w:r w:rsidR="00410585">
        <w:rPr>
          <w:rFonts w:ascii="Roboto Condensed Light" w:hAnsi="Roboto Condensed Light" w:eastAsia="MS Mincho" w:cs="Times New Roman"/>
        </w:rPr>
        <w:t>. T</w:t>
      </w:r>
      <w:r w:rsidRPr="00EC4D3B" w:rsidR="003F6F56">
        <w:rPr>
          <w:rFonts w:ascii="Roboto Condensed Light" w:hAnsi="Roboto Condensed Light" w:eastAsia="MS Mincho" w:cs="Times New Roman"/>
        </w:rPr>
        <w:t>here were statistically significant</w:t>
      </w:r>
      <w:r w:rsidRPr="00EC4D3B" w:rsidR="007C26DD">
        <w:rPr>
          <w:rFonts w:ascii="Roboto Condensed Light" w:hAnsi="Roboto Condensed Light" w:eastAsia="MS Mincho" w:cs="Times New Roman"/>
        </w:rPr>
        <w:t xml:space="preserve"> </w:t>
      </w:r>
      <w:r w:rsidRPr="00EC4D3B" w:rsidR="008227A8">
        <w:rPr>
          <w:rFonts w:ascii="Roboto Condensed Light" w:hAnsi="Roboto Condensed Light" w:eastAsia="MS Mincho" w:cs="Times New Roman"/>
        </w:rPr>
        <w:t>differences</w:t>
      </w:r>
      <w:r w:rsidRPr="00EC4D3B" w:rsidR="007C26DD">
        <w:rPr>
          <w:rFonts w:ascii="Roboto Condensed Light" w:hAnsi="Roboto Condensed Light" w:eastAsia="MS Mincho" w:cs="Times New Roman"/>
        </w:rPr>
        <w:t xml:space="preserve"> in the </w:t>
      </w:r>
      <w:r w:rsidR="006F29D6">
        <w:rPr>
          <w:rFonts w:ascii="Roboto Condensed Light" w:hAnsi="Roboto Condensed Light" w:eastAsia="MS Mincho" w:cs="Times New Roman"/>
        </w:rPr>
        <w:t>types</w:t>
      </w:r>
      <w:r w:rsidRPr="00EC4D3B" w:rsidR="007C26DD">
        <w:rPr>
          <w:rFonts w:ascii="Roboto Condensed Light" w:hAnsi="Roboto Condensed Light" w:eastAsia="MS Mincho" w:cs="Times New Roman"/>
        </w:rPr>
        <w:t xml:space="preserve"> of </w:t>
      </w:r>
      <w:r w:rsidR="00410585">
        <w:rPr>
          <w:rFonts w:ascii="Roboto Condensed Light" w:hAnsi="Roboto Condensed Light" w:eastAsia="MS Mincho" w:cs="Times New Roman"/>
        </w:rPr>
        <w:t>offences recorded across groups</w:t>
      </w:r>
      <w:r w:rsidRPr="00EC4D3B" w:rsidR="007C26DD">
        <w:rPr>
          <w:rFonts w:ascii="Roboto Condensed Light" w:hAnsi="Roboto Condensed Light" w:eastAsia="MS Mincho" w:cs="Times New Roman"/>
        </w:rPr>
        <w:t xml:space="preserve">. For example, while </w:t>
      </w:r>
      <w:r w:rsidR="006F29D6">
        <w:rPr>
          <w:rFonts w:ascii="Roboto Condensed Light" w:hAnsi="Roboto Condensed Light" w:eastAsia="MS Mincho" w:cs="Times New Roman"/>
        </w:rPr>
        <w:t>pro</w:t>
      </w:r>
      <w:r w:rsidR="00410585">
        <w:rPr>
          <w:rFonts w:ascii="Roboto Condensed Light" w:hAnsi="Roboto Condensed Light" w:eastAsia="MS Mincho" w:cs="Times New Roman"/>
        </w:rPr>
        <w:t xml:space="preserve">perty and deception offences </w:t>
      </w:r>
      <w:r w:rsidR="0012701E">
        <w:rPr>
          <w:rFonts w:ascii="Roboto Condensed Light" w:hAnsi="Roboto Condensed Light" w:eastAsia="MS Mincho" w:cs="Times New Roman"/>
        </w:rPr>
        <w:t>accounted for</w:t>
      </w:r>
      <w:r w:rsidR="006F29D6">
        <w:rPr>
          <w:rFonts w:ascii="Roboto Condensed Light" w:hAnsi="Roboto Condensed Light" w:eastAsia="MS Mincho" w:cs="Times New Roman"/>
        </w:rPr>
        <w:t xml:space="preserve"> </w:t>
      </w:r>
      <w:r w:rsidRPr="00EC4D3B" w:rsidR="007C26DD">
        <w:rPr>
          <w:rFonts w:ascii="Roboto Condensed Light" w:hAnsi="Roboto Condensed Light" w:eastAsia="MS Mincho" w:cs="Times New Roman"/>
        </w:rPr>
        <w:t>t</w:t>
      </w:r>
      <w:r w:rsidRPr="00EC4D3B" w:rsidR="00D10180">
        <w:rPr>
          <w:rFonts w:ascii="Roboto Condensed Light" w:hAnsi="Roboto Condensed Light" w:eastAsia="MS Mincho" w:cs="Times New Roman"/>
        </w:rPr>
        <w:t xml:space="preserve">he </w:t>
      </w:r>
      <w:r w:rsidRPr="00EC4D3B" w:rsidR="00117602">
        <w:rPr>
          <w:rFonts w:ascii="Roboto Condensed Light" w:hAnsi="Roboto Condensed Light" w:eastAsia="MS Mincho" w:cs="Times New Roman"/>
        </w:rPr>
        <w:t>largest</w:t>
      </w:r>
      <w:r w:rsidRPr="00EC4D3B" w:rsidR="007C26DD">
        <w:rPr>
          <w:rFonts w:ascii="Roboto Condensed Light" w:hAnsi="Roboto Condensed Light" w:eastAsia="MS Mincho" w:cs="Times New Roman"/>
        </w:rPr>
        <w:t xml:space="preserve"> volume</w:t>
      </w:r>
      <w:r w:rsidR="0012701E">
        <w:rPr>
          <w:rFonts w:ascii="Roboto Condensed Light" w:hAnsi="Roboto Condensed Light" w:eastAsia="MS Mincho" w:cs="Times New Roman"/>
        </w:rPr>
        <w:t xml:space="preserve"> of offences </w:t>
      </w:r>
      <w:r w:rsidRPr="00EC4D3B" w:rsidR="00D10180">
        <w:rPr>
          <w:rFonts w:ascii="Roboto Condensed Light" w:hAnsi="Roboto Condensed Light" w:eastAsia="MS Mincho" w:cs="Times New Roman"/>
        </w:rPr>
        <w:t>for all</w:t>
      </w:r>
      <w:r w:rsidR="0012701E">
        <w:rPr>
          <w:rFonts w:ascii="Roboto Condensed Light" w:hAnsi="Roboto Condensed Light" w:eastAsia="MS Mincho" w:cs="Times New Roman"/>
        </w:rPr>
        <w:t xml:space="preserve"> of the</w:t>
      </w:r>
      <w:r w:rsidRPr="00EC4D3B" w:rsidR="00D10180">
        <w:rPr>
          <w:rFonts w:ascii="Roboto Condensed Light" w:hAnsi="Roboto Condensed Light" w:eastAsia="MS Mincho" w:cs="Times New Roman"/>
        </w:rPr>
        <w:t xml:space="preserve"> groups</w:t>
      </w:r>
      <w:r w:rsidRPr="00EC4D3B" w:rsidR="007C26DD">
        <w:rPr>
          <w:rFonts w:ascii="Roboto Condensed Light" w:hAnsi="Roboto Condensed Light" w:eastAsia="MS Mincho" w:cs="Times New Roman"/>
        </w:rPr>
        <w:t>, t</w:t>
      </w:r>
      <w:r w:rsidRPr="00EC4D3B" w:rsidR="00117602">
        <w:rPr>
          <w:rFonts w:ascii="Roboto Condensed Light" w:hAnsi="Roboto Condensed Light" w:eastAsia="MS Mincho" w:cs="Times New Roman"/>
        </w:rPr>
        <w:t xml:space="preserve">he </w:t>
      </w:r>
      <w:r w:rsidR="00620B15">
        <w:rPr>
          <w:rFonts w:ascii="Roboto Condensed Light" w:hAnsi="Roboto Condensed Light" w:eastAsia="MS Mincho" w:cs="Times New Roman"/>
        </w:rPr>
        <w:t>h</w:t>
      </w:r>
      <w:r w:rsidR="00C43804">
        <w:rPr>
          <w:rFonts w:ascii="Roboto Condensed Light" w:hAnsi="Roboto Condensed Light" w:eastAsia="MS Mincho" w:cs="Times New Roman"/>
        </w:rPr>
        <w:t>igh</w:t>
      </w:r>
      <w:r w:rsidR="0012701E">
        <w:rPr>
          <w:rFonts w:ascii="Roboto Condensed Light" w:hAnsi="Roboto Condensed Light" w:eastAsia="MS Mincho" w:cs="Times New Roman"/>
        </w:rPr>
        <w:t xml:space="preserve"> group had a significantly larger proportion of property offences (67.3%</w:t>
      </w:r>
      <w:r w:rsidR="00DF58FE">
        <w:rPr>
          <w:rFonts w:ascii="Roboto Condensed Light" w:hAnsi="Roboto Condensed Light" w:eastAsia="MS Mincho" w:cs="Times New Roman"/>
        </w:rPr>
        <w:t>, n=</w:t>
      </w:r>
      <w:r w:rsidR="00F4591F">
        <w:rPr>
          <w:rFonts w:ascii="Roboto Condensed Light" w:hAnsi="Roboto Condensed Light" w:eastAsia="MS Mincho" w:cs="Times New Roman"/>
        </w:rPr>
        <w:t>9,363</w:t>
      </w:r>
      <w:r w:rsidR="0012701E">
        <w:rPr>
          <w:rFonts w:ascii="Roboto Condensed Light" w:hAnsi="Roboto Condensed Light" w:eastAsia="MS Mincho" w:cs="Times New Roman"/>
        </w:rPr>
        <w:t>) than the other three groups (</w:t>
      </w:r>
      <w:r w:rsidR="00BB23C1">
        <w:rPr>
          <w:rFonts w:ascii="Roboto Condensed Light" w:hAnsi="Roboto Condensed Light" w:eastAsia="MS Mincho" w:cs="Times New Roman"/>
        </w:rPr>
        <w:t>of which property and deception offences comprised less than 60% of total offending</w:t>
      </w:r>
      <w:r w:rsidR="0012701E">
        <w:rPr>
          <w:rFonts w:ascii="Roboto Condensed Light" w:hAnsi="Roboto Condensed Light" w:eastAsia="MS Mincho" w:cs="Times New Roman"/>
        </w:rPr>
        <w:t xml:space="preserve">). The </w:t>
      </w:r>
      <w:r w:rsidR="00620B15">
        <w:rPr>
          <w:rFonts w:ascii="Roboto Condensed Light" w:hAnsi="Roboto Condensed Light" w:eastAsia="MS Mincho" w:cs="Times New Roman"/>
        </w:rPr>
        <w:t>h</w:t>
      </w:r>
      <w:r w:rsidR="0012701E">
        <w:rPr>
          <w:rFonts w:ascii="Roboto Condensed Light" w:hAnsi="Roboto Condensed Light" w:eastAsia="MS Mincho" w:cs="Times New Roman"/>
        </w:rPr>
        <w:t>igh group had a significantly lower proportion of crimes against the person recorded (17.6%</w:t>
      </w:r>
      <w:r w:rsidR="00DF58FE">
        <w:rPr>
          <w:rFonts w:ascii="Roboto Condensed Light" w:hAnsi="Roboto Condensed Light" w:eastAsia="MS Mincho" w:cs="Times New Roman"/>
        </w:rPr>
        <w:t>, n=</w:t>
      </w:r>
      <w:r w:rsidR="00F4591F">
        <w:rPr>
          <w:rFonts w:ascii="Roboto Condensed Light" w:hAnsi="Roboto Condensed Light" w:eastAsia="MS Mincho" w:cs="Times New Roman"/>
        </w:rPr>
        <w:t>2,445</w:t>
      </w:r>
      <w:r w:rsidR="0012701E">
        <w:rPr>
          <w:rFonts w:ascii="Roboto Condensed Light" w:hAnsi="Roboto Condensed Light" w:eastAsia="MS Mincho" w:cs="Times New Roman"/>
        </w:rPr>
        <w:t xml:space="preserve"> of their offending), compared with the </w:t>
      </w:r>
      <w:r w:rsidR="00620B15">
        <w:rPr>
          <w:rFonts w:ascii="Roboto Condensed Light" w:hAnsi="Roboto Condensed Light" w:eastAsia="MS Mincho" w:cs="Times New Roman"/>
        </w:rPr>
        <w:t>l</w:t>
      </w:r>
      <w:r w:rsidR="0012701E">
        <w:rPr>
          <w:rFonts w:ascii="Roboto Condensed Light" w:hAnsi="Roboto Condensed Light" w:eastAsia="MS Mincho" w:cs="Times New Roman"/>
        </w:rPr>
        <w:t xml:space="preserve">ow and </w:t>
      </w:r>
      <w:r w:rsidR="00620B15">
        <w:rPr>
          <w:rFonts w:ascii="Roboto Condensed Light" w:hAnsi="Roboto Condensed Light" w:eastAsia="MS Mincho" w:cs="Times New Roman"/>
        </w:rPr>
        <w:t>a</w:t>
      </w:r>
      <w:r w:rsidR="00FB2A6C">
        <w:rPr>
          <w:rFonts w:ascii="Roboto Condensed Light" w:hAnsi="Roboto Condensed Light" w:eastAsia="MS Mincho" w:cs="Times New Roman"/>
        </w:rPr>
        <w:t>d</w:t>
      </w:r>
      <w:r w:rsidR="00757A12">
        <w:rPr>
          <w:rFonts w:ascii="Roboto Condensed Light" w:hAnsi="Roboto Condensed Light" w:eastAsia="MS Mincho" w:cs="Times New Roman"/>
        </w:rPr>
        <w:t xml:space="preserve">olescent </w:t>
      </w:r>
      <w:r w:rsidR="0012701E">
        <w:rPr>
          <w:rFonts w:ascii="Roboto Condensed Light" w:hAnsi="Roboto Condensed Light" w:eastAsia="MS Mincho" w:cs="Times New Roman"/>
        </w:rPr>
        <w:t>limited groups (21.4%</w:t>
      </w:r>
      <w:r w:rsidR="00DF58FE">
        <w:rPr>
          <w:rFonts w:ascii="Roboto Condensed Light" w:hAnsi="Roboto Condensed Light" w:eastAsia="MS Mincho" w:cs="Times New Roman"/>
        </w:rPr>
        <w:t>, n=</w:t>
      </w:r>
      <w:r w:rsidR="00F4591F">
        <w:rPr>
          <w:rFonts w:ascii="Roboto Condensed Light" w:hAnsi="Roboto Condensed Light" w:eastAsia="MS Mincho" w:cs="Times New Roman"/>
        </w:rPr>
        <w:t>4,735</w:t>
      </w:r>
      <w:r w:rsidR="0012701E">
        <w:rPr>
          <w:rFonts w:ascii="Roboto Condensed Light" w:hAnsi="Roboto Condensed Light" w:eastAsia="MS Mincho" w:cs="Times New Roman"/>
        </w:rPr>
        <w:t xml:space="preserve"> and 23.3%</w:t>
      </w:r>
      <w:r w:rsidR="00DF58FE">
        <w:rPr>
          <w:rFonts w:ascii="Roboto Condensed Light" w:hAnsi="Roboto Condensed Light" w:eastAsia="MS Mincho" w:cs="Times New Roman"/>
        </w:rPr>
        <w:t xml:space="preserve"> n=</w:t>
      </w:r>
      <w:r w:rsidR="00F4591F">
        <w:rPr>
          <w:rFonts w:ascii="Roboto Condensed Light" w:hAnsi="Roboto Condensed Light" w:eastAsia="MS Mincho" w:cs="Times New Roman"/>
        </w:rPr>
        <w:t>3,188</w:t>
      </w:r>
      <w:r w:rsidR="0012701E">
        <w:rPr>
          <w:rFonts w:ascii="Roboto Condensed Light" w:hAnsi="Roboto Condensed Light" w:eastAsia="MS Mincho" w:cs="Times New Roman"/>
        </w:rPr>
        <w:t xml:space="preserve"> of offending respectively). Drug offences were more likely to be recorded for the </w:t>
      </w:r>
      <w:r w:rsidR="00620B15">
        <w:rPr>
          <w:rFonts w:ascii="Roboto Condensed Light" w:hAnsi="Roboto Condensed Light" w:eastAsia="MS Mincho" w:cs="Times New Roman"/>
        </w:rPr>
        <w:t>l</w:t>
      </w:r>
      <w:r w:rsidR="0012701E">
        <w:rPr>
          <w:rFonts w:ascii="Roboto Condensed Light" w:hAnsi="Roboto Condensed Light" w:eastAsia="MS Mincho" w:cs="Times New Roman"/>
        </w:rPr>
        <w:t>ow group than for other groups, though only 5.0%</w:t>
      </w:r>
      <w:r w:rsidR="00DF58FE">
        <w:rPr>
          <w:rFonts w:ascii="Roboto Condensed Light" w:hAnsi="Roboto Condensed Light" w:eastAsia="MS Mincho" w:cs="Times New Roman"/>
        </w:rPr>
        <w:t xml:space="preserve"> (n=</w:t>
      </w:r>
      <w:r w:rsidR="00F4591F">
        <w:rPr>
          <w:rFonts w:ascii="Roboto Condensed Light" w:hAnsi="Roboto Condensed Light" w:eastAsia="MS Mincho" w:cs="Times New Roman"/>
        </w:rPr>
        <w:t>1,095</w:t>
      </w:r>
      <w:r w:rsidR="00DF58FE">
        <w:rPr>
          <w:rFonts w:ascii="Roboto Condensed Light" w:hAnsi="Roboto Condensed Light" w:eastAsia="MS Mincho" w:cs="Times New Roman"/>
        </w:rPr>
        <w:t>)</w:t>
      </w:r>
      <w:r w:rsidR="0012701E">
        <w:rPr>
          <w:rFonts w:ascii="Roboto Condensed Light" w:hAnsi="Roboto Condensed Light" w:eastAsia="MS Mincho" w:cs="Times New Roman"/>
        </w:rPr>
        <w:t xml:space="preserve"> of this group</w:t>
      </w:r>
      <w:r w:rsidR="008A7915">
        <w:rPr>
          <w:rFonts w:ascii="Roboto Condensed Light" w:hAnsi="Roboto Condensed Light" w:eastAsia="MS Mincho" w:cs="Times New Roman"/>
        </w:rPr>
        <w:t>’</w:t>
      </w:r>
      <w:r w:rsidR="0012701E">
        <w:rPr>
          <w:rFonts w:ascii="Roboto Condensed Light" w:hAnsi="Roboto Condensed Light" w:eastAsia="MS Mincho" w:cs="Times New Roman"/>
        </w:rPr>
        <w:t xml:space="preserve">s offending involved drug offences. The </w:t>
      </w:r>
      <w:r w:rsidR="00620B15">
        <w:rPr>
          <w:rFonts w:ascii="Roboto Condensed Light" w:hAnsi="Roboto Condensed Light" w:eastAsia="MS Mincho" w:cs="Times New Roman"/>
        </w:rPr>
        <w:t>l</w:t>
      </w:r>
      <w:r w:rsidR="0012701E">
        <w:rPr>
          <w:rFonts w:ascii="Roboto Condensed Light" w:hAnsi="Roboto Condensed Light" w:eastAsia="MS Mincho" w:cs="Times New Roman"/>
        </w:rPr>
        <w:t xml:space="preserve">ate developing group </w:t>
      </w:r>
      <w:r w:rsidR="008A7915">
        <w:rPr>
          <w:rFonts w:ascii="Roboto Condensed Light" w:hAnsi="Roboto Condensed Light" w:eastAsia="MS Mincho" w:cs="Times New Roman"/>
        </w:rPr>
        <w:t xml:space="preserve">(9.2%, n=843) </w:t>
      </w:r>
      <w:r w:rsidR="0012701E">
        <w:rPr>
          <w:rFonts w:ascii="Roboto Condensed Light" w:hAnsi="Roboto Condensed Light" w:eastAsia="MS Mincho" w:cs="Times New Roman"/>
        </w:rPr>
        <w:t>were significantly more likely than</w:t>
      </w:r>
      <w:r w:rsidR="008A7915">
        <w:rPr>
          <w:rFonts w:ascii="Roboto Condensed Light" w:hAnsi="Roboto Condensed Light" w:eastAsia="MS Mincho" w:cs="Times New Roman"/>
        </w:rPr>
        <w:t xml:space="preserve"> the low group</w:t>
      </w:r>
      <w:r w:rsidR="0012701E">
        <w:rPr>
          <w:rFonts w:ascii="Roboto Condensed Light" w:hAnsi="Roboto Condensed Light" w:eastAsia="MS Mincho" w:cs="Times New Roman"/>
        </w:rPr>
        <w:t xml:space="preserve"> </w:t>
      </w:r>
      <w:r w:rsidR="008A7915">
        <w:rPr>
          <w:rFonts w:ascii="Roboto Condensed Light" w:hAnsi="Roboto Condensed Light" w:eastAsia="MS Mincho" w:cs="Times New Roman"/>
        </w:rPr>
        <w:t xml:space="preserve">(3.0%, n=671) </w:t>
      </w:r>
      <w:r w:rsidR="0012701E">
        <w:rPr>
          <w:rFonts w:ascii="Roboto Condensed Light" w:hAnsi="Roboto Condensed Light" w:eastAsia="MS Mincho" w:cs="Times New Roman"/>
        </w:rPr>
        <w:t xml:space="preserve">to be recorded for justice procedures offences. </w:t>
      </w:r>
    </w:p>
    <w:p w:rsidR="00973C76" w:rsidP="002C037B" w:rsidRDefault="003C1773" w14:paraId="1F8BB328" w14:textId="495A4896">
      <w:pPr>
        <w:widowControl w:val="false"/>
        <w:suppressAutoHyphens/>
        <w:autoSpaceDE w:val="false"/>
        <w:autoSpaceDN w:val="false"/>
        <w:adjustRightInd w:val="false"/>
        <w:spacing w:before="170" w:after="57" w:line="300" w:lineRule="atLeast"/>
        <w:textAlignment w:val="center"/>
        <w:outlineLvl w:val="2"/>
        <w:rPr>
          <w:rFonts w:ascii="TradeGothic" w:hAnsi="TradeGothic"/>
          <w:sz w:val="20"/>
        </w:rPr>
      </w:pPr>
      <w:r w:rsidRPr="00EC4D3B">
        <w:rPr>
          <w:rFonts w:ascii="TradeGothic" w:hAnsi="TradeGothic"/>
          <w:sz w:val="20"/>
        </w:rPr>
        <w:t xml:space="preserve">Table </w:t>
      </w:r>
      <w:r w:rsidR="007C04D5">
        <w:rPr>
          <w:rFonts w:ascii="TradeGothic" w:hAnsi="TradeGothic"/>
          <w:sz w:val="20"/>
        </w:rPr>
        <w:t>4</w:t>
      </w:r>
      <w:r w:rsidRPr="00EC4D3B">
        <w:rPr>
          <w:rFonts w:ascii="TradeGothic" w:hAnsi="TradeGothic"/>
          <w:sz w:val="20"/>
        </w:rPr>
        <w:t>: Number</w:t>
      </w:r>
      <w:r w:rsidRPr="00EC4D3B" w:rsidR="007C26DD">
        <w:rPr>
          <w:rFonts w:ascii="TradeGothic" w:hAnsi="TradeGothic"/>
          <w:sz w:val="20"/>
        </w:rPr>
        <w:t xml:space="preserve"> and proportion</w:t>
      </w:r>
      <w:r w:rsidRPr="00EC4D3B">
        <w:rPr>
          <w:rFonts w:ascii="TradeGothic" w:hAnsi="TradeGothic"/>
          <w:sz w:val="20"/>
        </w:rPr>
        <w:t xml:space="preserve"> of </w:t>
      </w:r>
      <w:r w:rsidR="005519C8">
        <w:rPr>
          <w:rFonts w:ascii="TradeGothic" w:hAnsi="TradeGothic"/>
          <w:sz w:val="20"/>
        </w:rPr>
        <w:t>offence</w:t>
      </w:r>
      <w:r w:rsidRPr="00EC4D3B">
        <w:rPr>
          <w:rFonts w:ascii="TradeGothic" w:hAnsi="TradeGothic"/>
          <w:sz w:val="20"/>
        </w:rPr>
        <w:t>s by offence division</w:t>
      </w:r>
      <w:r>
        <w:rPr>
          <w:rFonts w:ascii="TradeGothic" w:hAnsi="TradeGothic"/>
          <w:sz w:val="20"/>
        </w:rPr>
        <w:t xml:space="preserve"> and group</w:t>
      </w:r>
    </w:p>
    <w:tbl>
      <w:tblPr>
        <w:tblStyle w:val="TableGrid"/>
        <w:tblpPr w:leftFromText="180" w:rightFromText="180" w:vertAnchor="text" w:horzAnchor="margin" w:tblpY="299"/>
        <w:tblW w:w="5000" w:type="pct"/>
        <w:tblLook w:firstRow="1" w:lastRow="0" w:firstColumn="1" w:lastColumn="0" w:noHBand="0" w:noVBand="1" w:val="04A0"/>
      </w:tblPr>
      <w:tblGrid>
        <w:gridCol w:w="1655"/>
        <w:gridCol w:w="627"/>
        <w:gridCol w:w="561"/>
        <w:gridCol w:w="721"/>
        <w:gridCol w:w="563"/>
        <w:gridCol w:w="629"/>
        <w:gridCol w:w="558"/>
        <w:gridCol w:w="629"/>
        <w:gridCol w:w="560"/>
        <w:gridCol w:w="623"/>
        <w:gridCol w:w="569"/>
        <w:gridCol w:w="565"/>
        <w:gridCol w:w="569"/>
        <w:gridCol w:w="788"/>
      </w:tblGrid>
      <w:tr w:rsidR="003F6F56" w:rsidTr="00F617BB" w14:paraId="4390029C" w14:textId="77777777">
        <w:trPr>
          <w:trHeight w:val="276"/>
        </w:trPr>
        <w:tc>
          <w:tcPr>
            <w:tcW w:w="861" w:type="pct"/>
            <w:tcBorders>
              <w:top w:val="single" w:color="auto" w:sz="4" w:space="0"/>
              <w:left w:val="nil"/>
              <w:bottom w:val="nil"/>
              <w:right w:val="nil"/>
            </w:tcBorders>
            <w:shd w:val="clear" w:color="auto" w:fill="881E76"/>
          </w:tcPr>
          <w:p w:rsidRPr="003C1773" w:rsidR="003F6F56" w:rsidP="003F6F56" w:rsidRDefault="003F6F56" w14:paraId="0252D528" w14:textId="77777777">
            <w:pPr>
              <w:pStyle w:val="BodyText"/>
              <w:rPr>
                <w:b/>
                <w:color w:val="FFFFFF" w:themeColor="background1"/>
                <w:sz w:val="20"/>
                <w:szCs w:val="20"/>
              </w:rPr>
            </w:pPr>
          </w:p>
        </w:tc>
        <w:tc>
          <w:tcPr>
            <w:tcW w:w="618" w:type="pct"/>
            <w:gridSpan w:val="2"/>
            <w:tcBorders>
              <w:top w:val="single" w:color="auto" w:sz="4" w:space="0"/>
              <w:left w:val="nil"/>
              <w:bottom w:val="nil"/>
              <w:right w:val="nil"/>
            </w:tcBorders>
            <w:shd w:val="clear" w:color="auto" w:fill="881E76"/>
          </w:tcPr>
          <w:p w:rsidRPr="003C1773" w:rsidR="003F6F56" w:rsidP="003F6F56" w:rsidRDefault="003F6F56" w14:paraId="3EC802BF" w14:textId="77777777">
            <w:pPr>
              <w:pStyle w:val="BodyText"/>
              <w:jc w:val="center"/>
              <w:rPr>
                <w:b/>
                <w:color w:val="FFFFFF" w:themeColor="background1"/>
                <w:sz w:val="20"/>
                <w:szCs w:val="20"/>
              </w:rPr>
            </w:pPr>
            <w:r>
              <w:rPr>
                <w:b/>
                <w:color w:val="FFFFFF" w:themeColor="background1"/>
                <w:sz w:val="20"/>
                <w:szCs w:val="20"/>
              </w:rPr>
              <w:t>Crimes against the person</w:t>
            </w:r>
          </w:p>
        </w:tc>
        <w:tc>
          <w:tcPr>
            <w:tcW w:w="668" w:type="pct"/>
            <w:gridSpan w:val="2"/>
            <w:tcBorders>
              <w:top w:val="single" w:color="auto" w:sz="4" w:space="0"/>
              <w:left w:val="nil"/>
              <w:bottom w:val="nil"/>
              <w:right w:val="nil"/>
            </w:tcBorders>
            <w:shd w:val="clear" w:color="auto" w:fill="881E76"/>
          </w:tcPr>
          <w:p w:rsidRPr="003C1773" w:rsidR="003F6F56" w:rsidP="003F6F56" w:rsidRDefault="003F6F56" w14:paraId="1A1E4178" w14:textId="77777777">
            <w:pPr>
              <w:pStyle w:val="BodyText"/>
              <w:jc w:val="center"/>
              <w:rPr>
                <w:b/>
                <w:color w:val="FFFFFF" w:themeColor="background1"/>
                <w:sz w:val="20"/>
                <w:szCs w:val="20"/>
              </w:rPr>
            </w:pPr>
            <w:r>
              <w:rPr>
                <w:b/>
                <w:color w:val="FFFFFF" w:themeColor="background1"/>
                <w:sz w:val="20"/>
                <w:szCs w:val="20"/>
              </w:rPr>
              <w:t>Property and deception offences</w:t>
            </w:r>
          </w:p>
        </w:tc>
        <w:tc>
          <w:tcPr>
            <w:tcW w:w="617" w:type="pct"/>
            <w:gridSpan w:val="2"/>
            <w:tcBorders>
              <w:top w:val="single" w:color="auto" w:sz="4" w:space="0"/>
              <w:left w:val="nil"/>
              <w:bottom w:val="nil"/>
              <w:right w:val="nil"/>
            </w:tcBorders>
            <w:shd w:val="clear" w:color="auto" w:fill="881E76"/>
          </w:tcPr>
          <w:p w:rsidRPr="003C1773" w:rsidR="003F6F56" w:rsidP="003F6F56" w:rsidRDefault="008615BF" w14:paraId="15C2482D" w14:textId="280F62D1">
            <w:pPr>
              <w:pStyle w:val="BodyText"/>
              <w:jc w:val="center"/>
              <w:rPr>
                <w:b/>
                <w:color w:val="FFFFFF" w:themeColor="background1"/>
                <w:sz w:val="20"/>
                <w:szCs w:val="20"/>
              </w:rPr>
            </w:pPr>
            <w:r>
              <w:rPr>
                <w:b/>
                <w:color w:val="FFFFFF" w:themeColor="background1"/>
                <w:sz w:val="20"/>
                <w:szCs w:val="20"/>
              </w:rPr>
              <w:t>Drug offences</w:t>
            </w:r>
          </w:p>
        </w:tc>
        <w:tc>
          <w:tcPr>
            <w:tcW w:w="618" w:type="pct"/>
            <w:gridSpan w:val="2"/>
            <w:tcBorders>
              <w:top w:val="single" w:color="auto" w:sz="4" w:space="0"/>
              <w:left w:val="nil"/>
              <w:bottom w:val="nil"/>
              <w:right w:val="nil"/>
            </w:tcBorders>
            <w:shd w:val="clear" w:color="auto" w:fill="881E76"/>
          </w:tcPr>
          <w:p w:rsidRPr="003C1773" w:rsidR="003F6F56" w:rsidP="003F6F56" w:rsidRDefault="008615BF" w14:paraId="5957A6EF" w14:textId="7AA50720">
            <w:pPr>
              <w:pStyle w:val="BodyText"/>
              <w:jc w:val="center"/>
              <w:rPr>
                <w:b/>
                <w:color w:val="FFFFFF" w:themeColor="background1"/>
                <w:sz w:val="20"/>
                <w:szCs w:val="20"/>
              </w:rPr>
            </w:pPr>
            <w:r>
              <w:rPr>
                <w:b/>
                <w:color w:val="FFFFFF" w:themeColor="background1"/>
                <w:sz w:val="20"/>
                <w:szCs w:val="20"/>
              </w:rPr>
              <w:t>Public order and security offences</w:t>
            </w:r>
          </w:p>
        </w:tc>
        <w:tc>
          <w:tcPr>
            <w:tcW w:w="620" w:type="pct"/>
            <w:gridSpan w:val="2"/>
            <w:tcBorders>
              <w:top w:val="single" w:color="auto" w:sz="4" w:space="0"/>
              <w:left w:val="nil"/>
              <w:bottom w:val="nil"/>
              <w:right w:val="nil"/>
            </w:tcBorders>
            <w:shd w:val="clear" w:color="auto" w:fill="881E76"/>
          </w:tcPr>
          <w:p w:rsidRPr="003C1773" w:rsidR="003F6F56" w:rsidP="003F6F56" w:rsidRDefault="003F6F56" w14:paraId="12AC0EB2" w14:textId="77777777">
            <w:pPr>
              <w:pStyle w:val="BodyText"/>
              <w:jc w:val="center"/>
              <w:rPr>
                <w:b/>
                <w:color w:val="FFFFFF" w:themeColor="background1"/>
                <w:sz w:val="20"/>
                <w:szCs w:val="20"/>
              </w:rPr>
            </w:pPr>
            <w:r>
              <w:rPr>
                <w:b/>
                <w:color w:val="FFFFFF" w:themeColor="background1"/>
                <w:sz w:val="20"/>
                <w:szCs w:val="20"/>
              </w:rPr>
              <w:t>Justice procedures offences</w:t>
            </w:r>
          </w:p>
        </w:tc>
        <w:tc>
          <w:tcPr>
            <w:tcW w:w="590" w:type="pct"/>
            <w:gridSpan w:val="2"/>
            <w:tcBorders>
              <w:top w:val="single" w:color="auto" w:sz="4" w:space="0"/>
              <w:left w:val="nil"/>
              <w:bottom w:val="nil"/>
              <w:right w:val="nil"/>
            </w:tcBorders>
            <w:shd w:val="clear" w:color="auto" w:fill="881E76"/>
          </w:tcPr>
          <w:p w:rsidRPr="003C1773" w:rsidR="003F6F56" w:rsidP="003F6F56" w:rsidRDefault="003F6F56" w14:paraId="6DBC7D68" w14:textId="77777777">
            <w:pPr>
              <w:pStyle w:val="BodyText"/>
              <w:jc w:val="center"/>
              <w:rPr>
                <w:b/>
                <w:color w:val="FFFFFF" w:themeColor="background1"/>
                <w:sz w:val="20"/>
                <w:szCs w:val="20"/>
              </w:rPr>
            </w:pPr>
            <w:r>
              <w:rPr>
                <w:b/>
                <w:color w:val="FFFFFF" w:themeColor="background1"/>
                <w:sz w:val="20"/>
                <w:szCs w:val="20"/>
              </w:rPr>
              <w:t>Other offences</w:t>
            </w:r>
          </w:p>
        </w:tc>
        <w:tc>
          <w:tcPr>
            <w:tcW w:w="410" w:type="pct"/>
            <w:tcBorders>
              <w:top w:val="single" w:color="auto" w:sz="4" w:space="0"/>
              <w:left w:val="nil"/>
              <w:bottom w:val="nil"/>
              <w:right w:val="nil"/>
            </w:tcBorders>
            <w:shd w:val="clear" w:color="auto" w:fill="881E76"/>
          </w:tcPr>
          <w:p w:rsidRPr="003C1773" w:rsidR="003F6F56" w:rsidP="003F6F56" w:rsidRDefault="003F6F56" w14:paraId="7323E834" w14:textId="77777777">
            <w:pPr>
              <w:pStyle w:val="BodyText"/>
              <w:jc w:val="center"/>
              <w:rPr>
                <w:b/>
                <w:color w:val="FFFFFF" w:themeColor="background1"/>
                <w:sz w:val="20"/>
                <w:szCs w:val="20"/>
              </w:rPr>
            </w:pPr>
            <w:proofErr w:type="spellStart"/>
            <w:r>
              <w:rPr>
                <w:b/>
                <w:color w:val="FFFFFF" w:themeColor="background1"/>
                <w:sz w:val="20"/>
                <w:szCs w:val="20"/>
              </w:rPr>
              <w:t>Signif</w:t>
            </w:r>
            <w:proofErr w:type="spellEnd"/>
            <w:r>
              <w:rPr>
                <w:b/>
                <w:color w:val="FFFFFF" w:themeColor="background1"/>
                <w:sz w:val="20"/>
                <w:szCs w:val="20"/>
              </w:rPr>
              <w:t>.</w:t>
            </w:r>
          </w:p>
        </w:tc>
      </w:tr>
      <w:tr w:rsidR="003F6F56" w:rsidTr="00F617BB" w14:paraId="1DDAD98F" w14:textId="77777777">
        <w:trPr>
          <w:trHeight w:val="80"/>
        </w:trPr>
        <w:tc>
          <w:tcPr>
            <w:tcW w:w="861" w:type="pct"/>
            <w:tcBorders>
              <w:top w:val="nil"/>
              <w:left w:val="nil"/>
              <w:right w:val="nil"/>
            </w:tcBorders>
            <w:shd w:val="clear" w:color="auto" w:fill="881E76"/>
          </w:tcPr>
          <w:p w:rsidRPr="003C1773" w:rsidR="003F6F56" w:rsidP="003F6F56" w:rsidRDefault="003F6F56" w14:paraId="06C0EDEC" w14:textId="77777777">
            <w:pPr>
              <w:pStyle w:val="BodyText"/>
              <w:rPr>
                <w:b/>
                <w:color w:val="FFFFFF" w:themeColor="background1"/>
                <w:sz w:val="20"/>
                <w:szCs w:val="20"/>
              </w:rPr>
            </w:pPr>
          </w:p>
        </w:tc>
        <w:tc>
          <w:tcPr>
            <w:tcW w:w="326" w:type="pct"/>
            <w:tcBorders>
              <w:top w:val="nil"/>
              <w:left w:val="nil"/>
              <w:bottom w:val="single" w:color="auto" w:sz="4" w:space="0"/>
              <w:right w:val="nil"/>
            </w:tcBorders>
            <w:shd w:val="clear" w:color="auto" w:fill="881E76"/>
          </w:tcPr>
          <w:p w:rsidRPr="003C1773" w:rsidR="003F6F56" w:rsidP="003F6F56" w:rsidRDefault="003F6F56" w14:paraId="327422A5" w14:textId="77777777">
            <w:pPr>
              <w:pStyle w:val="BodyText"/>
              <w:jc w:val="center"/>
              <w:rPr>
                <w:b/>
                <w:color w:val="FFFFFF" w:themeColor="background1"/>
                <w:sz w:val="20"/>
                <w:szCs w:val="20"/>
              </w:rPr>
            </w:pPr>
            <w:r w:rsidRPr="003C1773">
              <w:rPr>
                <w:b/>
                <w:color w:val="FFFFFF" w:themeColor="background1"/>
                <w:sz w:val="20"/>
                <w:szCs w:val="20"/>
              </w:rPr>
              <w:t>n</w:t>
            </w:r>
          </w:p>
        </w:tc>
        <w:tc>
          <w:tcPr>
            <w:tcW w:w="292" w:type="pct"/>
            <w:tcBorders>
              <w:top w:val="nil"/>
              <w:left w:val="nil"/>
              <w:bottom w:val="single" w:color="auto" w:sz="4" w:space="0"/>
              <w:right w:val="nil"/>
            </w:tcBorders>
            <w:shd w:val="clear" w:color="auto" w:fill="881E76"/>
          </w:tcPr>
          <w:p w:rsidRPr="003C1773" w:rsidR="003F6F56" w:rsidP="003F6F56" w:rsidRDefault="003F6F56" w14:paraId="2C61D85A" w14:textId="77777777">
            <w:pPr>
              <w:pStyle w:val="BodyText"/>
              <w:jc w:val="center"/>
              <w:rPr>
                <w:b/>
                <w:color w:val="FFFFFF" w:themeColor="background1"/>
                <w:sz w:val="20"/>
                <w:szCs w:val="20"/>
              </w:rPr>
            </w:pPr>
            <w:r w:rsidRPr="003C1773">
              <w:rPr>
                <w:b/>
                <w:color w:val="FFFFFF" w:themeColor="background1"/>
                <w:sz w:val="20"/>
                <w:szCs w:val="20"/>
              </w:rPr>
              <w:t>%</w:t>
            </w:r>
          </w:p>
        </w:tc>
        <w:tc>
          <w:tcPr>
            <w:tcW w:w="375" w:type="pct"/>
            <w:tcBorders>
              <w:top w:val="nil"/>
              <w:left w:val="nil"/>
              <w:right w:val="nil"/>
            </w:tcBorders>
            <w:shd w:val="clear" w:color="auto" w:fill="881E76"/>
          </w:tcPr>
          <w:p w:rsidRPr="003C1773" w:rsidR="003F6F56" w:rsidP="003F6F56" w:rsidRDefault="003F6F56" w14:paraId="40B5C851" w14:textId="77777777">
            <w:pPr>
              <w:pStyle w:val="BodyText"/>
              <w:jc w:val="center"/>
              <w:rPr>
                <w:b/>
                <w:color w:val="FFFFFF" w:themeColor="background1"/>
                <w:sz w:val="20"/>
                <w:szCs w:val="20"/>
              </w:rPr>
            </w:pPr>
            <w:r w:rsidRPr="003C1773">
              <w:rPr>
                <w:b/>
                <w:color w:val="FFFFFF" w:themeColor="background1"/>
                <w:sz w:val="20"/>
                <w:szCs w:val="20"/>
              </w:rPr>
              <w:t>n</w:t>
            </w:r>
          </w:p>
        </w:tc>
        <w:tc>
          <w:tcPr>
            <w:tcW w:w="293" w:type="pct"/>
            <w:tcBorders>
              <w:top w:val="nil"/>
              <w:left w:val="nil"/>
              <w:right w:val="nil"/>
            </w:tcBorders>
            <w:shd w:val="clear" w:color="auto" w:fill="881E76"/>
          </w:tcPr>
          <w:p w:rsidRPr="003C1773" w:rsidR="003F6F56" w:rsidP="003F6F56" w:rsidRDefault="003F6F56" w14:paraId="18D29A2E" w14:textId="77777777">
            <w:pPr>
              <w:pStyle w:val="BodyText"/>
              <w:jc w:val="center"/>
              <w:rPr>
                <w:b/>
                <w:color w:val="FFFFFF" w:themeColor="background1"/>
                <w:sz w:val="20"/>
                <w:szCs w:val="20"/>
              </w:rPr>
            </w:pPr>
            <w:r w:rsidRPr="003C1773">
              <w:rPr>
                <w:b/>
                <w:color w:val="FFFFFF" w:themeColor="background1"/>
                <w:sz w:val="20"/>
                <w:szCs w:val="20"/>
              </w:rPr>
              <w:t>%</w:t>
            </w:r>
          </w:p>
        </w:tc>
        <w:tc>
          <w:tcPr>
            <w:tcW w:w="327" w:type="pct"/>
            <w:tcBorders>
              <w:top w:val="nil"/>
              <w:left w:val="nil"/>
              <w:right w:val="nil"/>
            </w:tcBorders>
            <w:shd w:val="clear" w:color="auto" w:fill="881E76"/>
          </w:tcPr>
          <w:p w:rsidRPr="003C1773" w:rsidR="003F6F56" w:rsidP="003F6F56" w:rsidRDefault="003F6F56" w14:paraId="62718683" w14:textId="77777777">
            <w:pPr>
              <w:pStyle w:val="BodyText"/>
              <w:jc w:val="center"/>
              <w:rPr>
                <w:b/>
                <w:color w:val="FFFFFF" w:themeColor="background1"/>
                <w:sz w:val="20"/>
                <w:szCs w:val="20"/>
              </w:rPr>
            </w:pPr>
            <w:r w:rsidRPr="003C1773">
              <w:rPr>
                <w:b/>
                <w:color w:val="FFFFFF" w:themeColor="background1"/>
                <w:sz w:val="20"/>
                <w:szCs w:val="20"/>
              </w:rPr>
              <w:t>n</w:t>
            </w:r>
          </w:p>
        </w:tc>
        <w:tc>
          <w:tcPr>
            <w:tcW w:w="290" w:type="pct"/>
            <w:tcBorders>
              <w:top w:val="nil"/>
              <w:left w:val="nil"/>
              <w:right w:val="nil"/>
            </w:tcBorders>
            <w:shd w:val="clear" w:color="auto" w:fill="881E76"/>
          </w:tcPr>
          <w:p w:rsidRPr="003C1773" w:rsidR="003F6F56" w:rsidP="003F6F56" w:rsidRDefault="003F6F56" w14:paraId="38424B72" w14:textId="77777777">
            <w:pPr>
              <w:pStyle w:val="BodyText"/>
              <w:jc w:val="center"/>
              <w:rPr>
                <w:b/>
                <w:color w:val="FFFFFF" w:themeColor="background1"/>
                <w:sz w:val="20"/>
                <w:szCs w:val="20"/>
              </w:rPr>
            </w:pPr>
            <w:r w:rsidRPr="003C1773">
              <w:rPr>
                <w:b/>
                <w:color w:val="FFFFFF" w:themeColor="background1"/>
                <w:sz w:val="20"/>
                <w:szCs w:val="20"/>
              </w:rPr>
              <w:t>%</w:t>
            </w:r>
          </w:p>
        </w:tc>
        <w:tc>
          <w:tcPr>
            <w:tcW w:w="327" w:type="pct"/>
            <w:tcBorders>
              <w:top w:val="nil"/>
              <w:left w:val="nil"/>
              <w:right w:val="nil"/>
            </w:tcBorders>
            <w:shd w:val="clear" w:color="auto" w:fill="881E76"/>
          </w:tcPr>
          <w:p w:rsidRPr="003C1773" w:rsidR="003F6F56" w:rsidP="003F6F56" w:rsidRDefault="003F6F56" w14:paraId="625537EB" w14:textId="77777777">
            <w:pPr>
              <w:pStyle w:val="BodyText"/>
              <w:jc w:val="center"/>
              <w:rPr>
                <w:b/>
                <w:color w:val="FFFFFF" w:themeColor="background1"/>
                <w:sz w:val="20"/>
                <w:szCs w:val="20"/>
              </w:rPr>
            </w:pPr>
            <w:r w:rsidRPr="003C1773">
              <w:rPr>
                <w:b/>
                <w:color w:val="FFFFFF" w:themeColor="background1"/>
                <w:sz w:val="20"/>
                <w:szCs w:val="20"/>
              </w:rPr>
              <w:t>n</w:t>
            </w:r>
          </w:p>
        </w:tc>
        <w:tc>
          <w:tcPr>
            <w:tcW w:w="291" w:type="pct"/>
            <w:tcBorders>
              <w:top w:val="nil"/>
              <w:left w:val="nil"/>
              <w:right w:val="nil"/>
            </w:tcBorders>
            <w:shd w:val="clear" w:color="auto" w:fill="881E76"/>
          </w:tcPr>
          <w:p w:rsidRPr="003C1773" w:rsidR="003F6F56" w:rsidP="003F6F56" w:rsidRDefault="003F6F56" w14:paraId="7A4F1499" w14:textId="77777777">
            <w:pPr>
              <w:pStyle w:val="BodyText"/>
              <w:jc w:val="center"/>
              <w:rPr>
                <w:b/>
                <w:color w:val="FFFFFF" w:themeColor="background1"/>
                <w:sz w:val="20"/>
                <w:szCs w:val="20"/>
              </w:rPr>
            </w:pPr>
            <w:r w:rsidRPr="003C1773">
              <w:rPr>
                <w:b/>
                <w:color w:val="FFFFFF" w:themeColor="background1"/>
                <w:sz w:val="20"/>
                <w:szCs w:val="20"/>
              </w:rPr>
              <w:t>%</w:t>
            </w:r>
          </w:p>
        </w:tc>
        <w:tc>
          <w:tcPr>
            <w:tcW w:w="324" w:type="pct"/>
            <w:tcBorders>
              <w:top w:val="nil"/>
              <w:left w:val="nil"/>
              <w:right w:val="nil"/>
            </w:tcBorders>
            <w:shd w:val="clear" w:color="auto" w:fill="881E76"/>
          </w:tcPr>
          <w:p w:rsidRPr="003C1773" w:rsidR="003F6F56" w:rsidP="003F6F56" w:rsidRDefault="003F6F56" w14:paraId="46D636CE" w14:textId="77777777">
            <w:pPr>
              <w:pStyle w:val="BodyText"/>
              <w:jc w:val="center"/>
              <w:rPr>
                <w:b/>
                <w:color w:val="FFFFFF" w:themeColor="background1"/>
                <w:sz w:val="20"/>
                <w:szCs w:val="20"/>
              </w:rPr>
            </w:pPr>
            <w:r w:rsidRPr="003C1773">
              <w:rPr>
                <w:b/>
                <w:color w:val="FFFFFF" w:themeColor="background1"/>
                <w:sz w:val="20"/>
                <w:szCs w:val="20"/>
              </w:rPr>
              <w:t>n</w:t>
            </w:r>
          </w:p>
        </w:tc>
        <w:tc>
          <w:tcPr>
            <w:tcW w:w="295" w:type="pct"/>
            <w:tcBorders>
              <w:top w:val="nil"/>
              <w:left w:val="nil"/>
              <w:right w:val="nil"/>
            </w:tcBorders>
            <w:shd w:val="clear" w:color="auto" w:fill="881E76"/>
          </w:tcPr>
          <w:p w:rsidRPr="003C1773" w:rsidR="003F6F56" w:rsidP="003F6F56" w:rsidRDefault="003F6F56" w14:paraId="2301552E" w14:textId="77777777">
            <w:pPr>
              <w:pStyle w:val="BodyText"/>
              <w:jc w:val="center"/>
              <w:rPr>
                <w:b/>
                <w:color w:val="FFFFFF" w:themeColor="background1"/>
                <w:sz w:val="20"/>
                <w:szCs w:val="20"/>
              </w:rPr>
            </w:pPr>
            <w:r w:rsidRPr="003C1773">
              <w:rPr>
                <w:b/>
                <w:color w:val="FFFFFF" w:themeColor="background1"/>
                <w:sz w:val="20"/>
                <w:szCs w:val="20"/>
              </w:rPr>
              <w:t>%</w:t>
            </w:r>
          </w:p>
        </w:tc>
        <w:tc>
          <w:tcPr>
            <w:tcW w:w="294" w:type="pct"/>
            <w:tcBorders>
              <w:top w:val="nil"/>
              <w:left w:val="nil"/>
              <w:right w:val="nil"/>
            </w:tcBorders>
            <w:shd w:val="clear" w:color="auto" w:fill="881E76"/>
          </w:tcPr>
          <w:p w:rsidRPr="003C1773" w:rsidR="003F6F56" w:rsidP="003F6F56" w:rsidRDefault="003F6F56" w14:paraId="052D7F1C" w14:textId="77777777">
            <w:pPr>
              <w:pStyle w:val="BodyText"/>
              <w:jc w:val="center"/>
              <w:rPr>
                <w:b/>
                <w:color w:val="FFFFFF" w:themeColor="background1"/>
                <w:sz w:val="20"/>
                <w:szCs w:val="20"/>
              </w:rPr>
            </w:pPr>
            <w:r w:rsidRPr="003C1773">
              <w:rPr>
                <w:b/>
                <w:color w:val="FFFFFF" w:themeColor="background1"/>
                <w:sz w:val="20"/>
                <w:szCs w:val="20"/>
              </w:rPr>
              <w:t>n</w:t>
            </w:r>
          </w:p>
        </w:tc>
        <w:tc>
          <w:tcPr>
            <w:tcW w:w="295" w:type="pct"/>
            <w:tcBorders>
              <w:top w:val="nil"/>
              <w:left w:val="nil"/>
              <w:right w:val="nil"/>
            </w:tcBorders>
            <w:shd w:val="clear" w:color="auto" w:fill="881E76"/>
          </w:tcPr>
          <w:p w:rsidRPr="003C1773" w:rsidR="003F6F56" w:rsidP="003F6F56" w:rsidRDefault="003F6F56" w14:paraId="3D720DE5" w14:textId="77777777">
            <w:pPr>
              <w:pStyle w:val="BodyText"/>
              <w:jc w:val="center"/>
              <w:rPr>
                <w:b/>
                <w:color w:val="FFFFFF" w:themeColor="background1"/>
                <w:sz w:val="20"/>
                <w:szCs w:val="20"/>
              </w:rPr>
            </w:pPr>
            <w:r w:rsidRPr="003C1773">
              <w:rPr>
                <w:b/>
                <w:color w:val="FFFFFF" w:themeColor="background1"/>
                <w:sz w:val="20"/>
                <w:szCs w:val="20"/>
              </w:rPr>
              <w:t>%</w:t>
            </w:r>
          </w:p>
        </w:tc>
        <w:tc>
          <w:tcPr>
            <w:tcW w:w="410" w:type="pct"/>
            <w:tcBorders>
              <w:top w:val="nil"/>
              <w:left w:val="nil"/>
              <w:right w:val="nil"/>
            </w:tcBorders>
            <w:shd w:val="clear" w:color="auto" w:fill="881E76"/>
          </w:tcPr>
          <w:p w:rsidRPr="003C1773" w:rsidR="003F6F56" w:rsidP="003F6F56" w:rsidRDefault="003F6F56" w14:paraId="5B8BD0EC" w14:textId="77777777">
            <w:pPr>
              <w:pStyle w:val="BodyText"/>
              <w:jc w:val="center"/>
              <w:rPr>
                <w:b/>
                <w:color w:val="FFFFFF" w:themeColor="background1"/>
                <w:sz w:val="20"/>
                <w:szCs w:val="20"/>
              </w:rPr>
            </w:pPr>
          </w:p>
        </w:tc>
      </w:tr>
      <w:tr w:rsidR="003F6F56" w:rsidTr="00F617BB" w14:paraId="33AAA580" w14:textId="77777777">
        <w:trPr>
          <w:trHeight w:val="762"/>
        </w:trPr>
        <w:tc>
          <w:tcPr>
            <w:tcW w:w="861" w:type="pct"/>
            <w:tcBorders>
              <w:top w:val="single" w:color="auto" w:sz="4" w:space="0"/>
              <w:left w:val="nil"/>
              <w:right w:val="nil"/>
            </w:tcBorders>
            <w:shd w:val="clear" w:color="auto" w:fill="auto"/>
          </w:tcPr>
          <w:p w:rsidR="003F6F56" w:rsidP="003F6F56" w:rsidRDefault="003F6F56" w14:paraId="6FD90509" w14:textId="77777777">
            <w:pPr>
              <w:pStyle w:val="BodyText"/>
              <w:rPr>
                <w:color w:val="auto"/>
                <w:sz w:val="20"/>
                <w:szCs w:val="20"/>
              </w:rPr>
            </w:pPr>
            <w:r>
              <w:rPr>
                <w:color w:val="auto"/>
                <w:sz w:val="20"/>
                <w:szCs w:val="20"/>
              </w:rPr>
              <w:t>Low</w:t>
            </w:r>
          </w:p>
          <w:p w:rsidR="003F6F56" w:rsidP="003F6F56" w:rsidRDefault="00757A12" w14:paraId="73A30C0C" w14:textId="0054749B">
            <w:pPr>
              <w:pStyle w:val="BodyText"/>
              <w:rPr>
                <w:color w:val="auto"/>
                <w:sz w:val="20"/>
                <w:szCs w:val="20"/>
              </w:rPr>
            </w:pPr>
            <w:r>
              <w:rPr>
                <w:color w:val="auto"/>
                <w:sz w:val="20"/>
                <w:szCs w:val="20"/>
              </w:rPr>
              <w:t xml:space="preserve">Adolescent </w:t>
            </w:r>
            <w:r w:rsidR="003F6F56">
              <w:rPr>
                <w:color w:val="auto"/>
                <w:sz w:val="20"/>
                <w:szCs w:val="20"/>
              </w:rPr>
              <w:t>limited</w:t>
            </w:r>
          </w:p>
          <w:p w:rsidR="003F6F56" w:rsidP="003F6F56" w:rsidRDefault="003F6F56" w14:paraId="51122A36" w14:textId="77777777">
            <w:pPr>
              <w:pStyle w:val="BodyText"/>
              <w:rPr>
                <w:color w:val="auto"/>
                <w:sz w:val="20"/>
                <w:szCs w:val="20"/>
              </w:rPr>
            </w:pPr>
            <w:r>
              <w:rPr>
                <w:color w:val="auto"/>
                <w:sz w:val="20"/>
                <w:szCs w:val="20"/>
              </w:rPr>
              <w:t>Late developing</w:t>
            </w:r>
          </w:p>
          <w:p w:rsidRPr="001E1DC1" w:rsidR="003F6F56" w:rsidP="003F6F56" w:rsidRDefault="003F6F56" w14:paraId="40EA2B37" w14:textId="77777777">
            <w:pPr>
              <w:pStyle w:val="BodyText"/>
              <w:rPr>
                <w:color w:val="auto"/>
                <w:sz w:val="20"/>
                <w:szCs w:val="20"/>
              </w:rPr>
            </w:pPr>
            <w:r>
              <w:rPr>
                <w:color w:val="auto"/>
                <w:sz w:val="20"/>
                <w:szCs w:val="20"/>
              </w:rPr>
              <w:t>High</w:t>
            </w:r>
          </w:p>
        </w:tc>
        <w:tc>
          <w:tcPr>
            <w:tcW w:w="326" w:type="pct"/>
            <w:tcBorders>
              <w:top w:val="single" w:color="auto" w:sz="4" w:space="0"/>
              <w:left w:val="nil"/>
              <w:bottom w:val="single" w:color="auto" w:sz="4" w:space="0"/>
              <w:right w:val="nil"/>
            </w:tcBorders>
            <w:shd w:val="clear" w:color="auto" w:fill="E4D2E2"/>
          </w:tcPr>
          <w:p w:rsidR="003F6F56" w:rsidP="003F6F56" w:rsidRDefault="008615BF" w14:paraId="7288AF66" w14:textId="060DFD8E">
            <w:pPr>
              <w:pStyle w:val="BodyText"/>
              <w:jc w:val="center"/>
              <w:rPr>
                <w:color w:val="auto"/>
                <w:sz w:val="20"/>
                <w:szCs w:val="20"/>
              </w:rPr>
            </w:pPr>
            <w:r>
              <w:rPr>
                <w:color w:val="auto"/>
                <w:sz w:val="20"/>
                <w:szCs w:val="20"/>
              </w:rPr>
              <w:t>4,735</w:t>
            </w:r>
          </w:p>
          <w:p w:rsidR="003F6F56" w:rsidP="003F6F56" w:rsidRDefault="003F6F56" w14:paraId="00BDD4C5" w14:textId="118BF0FB">
            <w:pPr>
              <w:pStyle w:val="BodyText"/>
              <w:jc w:val="center"/>
              <w:rPr>
                <w:color w:val="auto"/>
                <w:sz w:val="20"/>
                <w:szCs w:val="20"/>
              </w:rPr>
            </w:pPr>
            <w:r>
              <w:rPr>
                <w:color w:val="auto"/>
                <w:sz w:val="20"/>
                <w:szCs w:val="20"/>
              </w:rPr>
              <w:t>3,</w:t>
            </w:r>
            <w:r w:rsidR="008615BF">
              <w:rPr>
                <w:color w:val="auto"/>
                <w:sz w:val="20"/>
                <w:szCs w:val="20"/>
              </w:rPr>
              <w:t>188</w:t>
            </w:r>
          </w:p>
          <w:p w:rsidR="003F6F56" w:rsidP="003F6F56" w:rsidRDefault="008615BF" w14:paraId="0D982EA9" w14:textId="544D5B3F">
            <w:pPr>
              <w:pStyle w:val="BodyText"/>
              <w:jc w:val="center"/>
              <w:rPr>
                <w:color w:val="auto"/>
                <w:sz w:val="20"/>
                <w:szCs w:val="20"/>
              </w:rPr>
            </w:pPr>
            <w:r>
              <w:rPr>
                <w:color w:val="auto"/>
                <w:sz w:val="20"/>
                <w:szCs w:val="20"/>
              </w:rPr>
              <w:t>1,931</w:t>
            </w:r>
          </w:p>
          <w:p w:rsidRPr="001E1DC1" w:rsidR="003F6F56" w:rsidP="003F6F56" w:rsidRDefault="008615BF" w14:paraId="2242B980" w14:textId="055EDC52">
            <w:pPr>
              <w:pStyle w:val="BodyText"/>
              <w:jc w:val="center"/>
              <w:rPr>
                <w:color w:val="auto"/>
                <w:sz w:val="20"/>
                <w:szCs w:val="20"/>
              </w:rPr>
            </w:pPr>
            <w:r>
              <w:rPr>
                <w:color w:val="auto"/>
                <w:sz w:val="20"/>
                <w:szCs w:val="20"/>
              </w:rPr>
              <w:t>2,445</w:t>
            </w:r>
          </w:p>
        </w:tc>
        <w:tc>
          <w:tcPr>
            <w:tcW w:w="292" w:type="pct"/>
            <w:tcBorders>
              <w:top w:val="single" w:color="auto" w:sz="4" w:space="0"/>
              <w:left w:val="nil"/>
              <w:bottom w:val="single" w:color="auto" w:sz="4" w:space="0"/>
              <w:right w:val="single" w:color="auto" w:sz="4" w:space="0"/>
            </w:tcBorders>
            <w:shd w:val="clear" w:color="auto" w:fill="E4D2E2"/>
          </w:tcPr>
          <w:p w:rsidR="003F6F56" w:rsidP="003F6F56" w:rsidRDefault="008615BF" w14:paraId="24CC57EB" w14:textId="77777777">
            <w:pPr>
              <w:pStyle w:val="BodyText"/>
              <w:jc w:val="center"/>
              <w:rPr>
                <w:color w:val="auto"/>
                <w:sz w:val="20"/>
                <w:szCs w:val="20"/>
              </w:rPr>
            </w:pPr>
            <w:r>
              <w:rPr>
                <w:color w:val="auto"/>
                <w:sz w:val="20"/>
                <w:szCs w:val="20"/>
              </w:rPr>
              <w:t>21.4</w:t>
            </w:r>
          </w:p>
          <w:p w:rsidR="008615BF" w:rsidP="003F6F56" w:rsidRDefault="008615BF" w14:paraId="4E559282" w14:textId="77777777">
            <w:pPr>
              <w:pStyle w:val="BodyText"/>
              <w:jc w:val="center"/>
              <w:rPr>
                <w:color w:val="auto"/>
                <w:sz w:val="20"/>
                <w:szCs w:val="20"/>
              </w:rPr>
            </w:pPr>
            <w:r>
              <w:rPr>
                <w:color w:val="auto"/>
                <w:sz w:val="20"/>
                <w:szCs w:val="20"/>
              </w:rPr>
              <w:t>23.3</w:t>
            </w:r>
          </w:p>
          <w:p w:rsidR="008615BF" w:rsidP="003F6F56" w:rsidRDefault="008615BF" w14:paraId="612EC0C6" w14:textId="77777777">
            <w:pPr>
              <w:pStyle w:val="BodyText"/>
              <w:jc w:val="center"/>
              <w:rPr>
                <w:color w:val="auto"/>
                <w:sz w:val="20"/>
                <w:szCs w:val="20"/>
              </w:rPr>
            </w:pPr>
            <w:r>
              <w:rPr>
                <w:color w:val="auto"/>
                <w:sz w:val="20"/>
                <w:szCs w:val="20"/>
              </w:rPr>
              <w:t>21.0</w:t>
            </w:r>
          </w:p>
          <w:p w:rsidR="008615BF" w:rsidP="003F6F56" w:rsidRDefault="008615BF" w14:paraId="762BE535" w14:textId="5CCF1138">
            <w:pPr>
              <w:pStyle w:val="BodyText"/>
              <w:jc w:val="center"/>
              <w:rPr>
                <w:color w:val="auto"/>
                <w:sz w:val="20"/>
                <w:szCs w:val="20"/>
              </w:rPr>
            </w:pPr>
            <w:r>
              <w:rPr>
                <w:color w:val="auto"/>
                <w:sz w:val="20"/>
                <w:szCs w:val="20"/>
              </w:rPr>
              <w:t>17.6</w:t>
            </w:r>
          </w:p>
        </w:tc>
        <w:tc>
          <w:tcPr>
            <w:tcW w:w="375" w:type="pct"/>
            <w:tcBorders>
              <w:top w:val="single" w:color="auto" w:sz="4" w:space="0"/>
              <w:left w:val="single" w:color="auto" w:sz="4" w:space="0"/>
              <w:right w:val="nil"/>
            </w:tcBorders>
            <w:shd w:val="clear" w:color="auto" w:fill="auto"/>
          </w:tcPr>
          <w:p w:rsidR="003F6F56" w:rsidP="003F6F56" w:rsidRDefault="008615BF" w14:paraId="013FD4C5" w14:textId="77777777">
            <w:pPr>
              <w:pStyle w:val="BodyText"/>
              <w:jc w:val="center"/>
              <w:rPr>
                <w:color w:val="auto"/>
                <w:sz w:val="20"/>
                <w:szCs w:val="20"/>
              </w:rPr>
            </w:pPr>
            <w:r>
              <w:rPr>
                <w:color w:val="auto"/>
                <w:sz w:val="20"/>
                <w:szCs w:val="20"/>
              </w:rPr>
              <w:t>13,124</w:t>
            </w:r>
          </w:p>
          <w:p w:rsidR="008615BF" w:rsidP="003F6F56" w:rsidRDefault="008615BF" w14:paraId="0409A5D9" w14:textId="77777777">
            <w:pPr>
              <w:pStyle w:val="BodyText"/>
              <w:jc w:val="center"/>
              <w:rPr>
                <w:color w:val="auto"/>
                <w:sz w:val="20"/>
                <w:szCs w:val="20"/>
              </w:rPr>
            </w:pPr>
            <w:r>
              <w:rPr>
                <w:color w:val="auto"/>
                <w:sz w:val="20"/>
                <w:szCs w:val="20"/>
              </w:rPr>
              <w:t>8,137</w:t>
            </w:r>
          </w:p>
          <w:p w:rsidR="008615BF" w:rsidP="003F6F56" w:rsidRDefault="008615BF" w14:paraId="13D6B8DB" w14:textId="77777777">
            <w:pPr>
              <w:pStyle w:val="BodyText"/>
              <w:jc w:val="center"/>
              <w:rPr>
                <w:color w:val="auto"/>
                <w:sz w:val="20"/>
                <w:szCs w:val="20"/>
              </w:rPr>
            </w:pPr>
            <w:r>
              <w:rPr>
                <w:color w:val="auto"/>
                <w:sz w:val="20"/>
                <w:szCs w:val="20"/>
              </w:rPr>
              <w:t>5,447</w:t>
            </w:r>
          </w:p>
          <w:p w:rsidR="008615BF" w:rsidP="003F6F56" w:rsidRDefault="008615BF" w14:paraId="7FF20ACE" w14:textId="1F943A8F">
            <w:pPr>
              <w:pStyle w:val="BodyText"/>
              <w:jc w:val="center"/>
              <w:rPr>
                <w:color w:val="auto"/>
                <w:sz w:val="20"/>
                <w:szCs w:val="20"/>
              </w:rPr>
            </w:pPr>
            <w:r>
              <w:rPr>
                <w:color w:val="auto"/>
                <w:sz w:val="20"/>
                <w:szCs w:val="20"/>
              </w:rPr>
              <w:t>9,363</w:t>
            </w:r>
          </w:p>
        </w:tc>
        <w:tc>
          <w:tcPr>
            <w:tcW w:w="293" w:type="pct"/>
            <w:tcBorders>
              <w:top w:val="single" w:color="auto" w:sz="4" w:space="0"/>
              <w:left w:val="nil"/>
              <w:right w:val="single" w:color="auto" w:sz="4" w:space="0"/>
            </w:tcBorders>
          </w:tcPr>
          <w:p w:rsidR="003F6F56" w:rsidP="003F6F56" w:rsidRDefault="00EC4D3B" w14:paraId="7A5580E2" w14:textId="77777777">
            <w:pPr>
              <w:pStyle w:val="BodyText"/>
              <w:jc w:val="center"/>
              <w:rPr>
                <w:color w:val="auto"/>
                <w:sz w:val="20"/>
                <w:szCs w:val="20"/>
              </w:rPr>
            </w:pPr>
            <w:r>
              <w:rPr>
                <w:color w:val="auto"/>
                <w:sz w:val="20"/>
                <w:szCs w:val="20"/>
              </w:rPr>
              <w:t>59.4</w:t>
            </w:r>
          </w:p>
          <w:p w:rsidR="00EC4D3B" w:rsidP="003F6F56" w:rsidRDefault="00EC4D3B" w14:paraId="18E913CC" w14:textId="77777777">
            <w:pPr>
              <w:pStyle w:val="BodyText"/>
              <w:jc w:val="center"/>
              <w:rPr>
                <w:color w:val="auto"/>
                <w:sz w:val="20"/>
                <w:szCs w:val="20"/>
              </w:rPr>
            </w:pPr>
            <w:r>
              <w:rPr>
                <w:color w:val="auto"/>
                <w:sz w:val="20"/>
                <w:szCs w:val="20"/>
              </w:rPr>
              <w:t>59.5</w:t>
            </w:r>
          </w:p>
          <w:p w:rsidR="00EC4D3B" w:rsidP="003F6F56" w:rsidRDefault="00EC4D3B" w14:paraId="37E0887B" w14:textId="77777777">
            <w:pPr>
              <w:pStyle w:val="BodyText"/>
              <w:jc w:val="center"/>
              <w:rPr>
                <w:color w:val="auto"/>
                <w:sz w:val="20"/>
                <w:szCs w:val="20"/>
              </w:rPr>
            </w:pPr>
            <w:r>
              <w:rPr>
                <w:color w:val="auto"/>
                <w:sz w:val="20"/>
                <w:szCs w:val="20"/>
              </w:rPr>
              <w:t>59.2</w:t>
            </w:r>
          </w:p>
          <w:p w:rsidR="00EC4D3B" w:rsidP="003F6F56" w:rsidRDefault="00EC4D3B" w14:paraId="14B799B4" w14:textId="33FB0C35">
            <w:pPr>
              <w:pStyle w:val="BodyText"/>
              <w:jc w:val="center"/>
              <w:rPr>
                <w:color w:val="auto"/>
                <w:sz w:val="20"/>
                <w:szCs w:val="20"/>
              </w:rPr>
            </w:pPr>
            <w:r>
              <w:rPr>
                <w:color w:val="auto"/>
                <w:sz w:val="20"/>
                <w:szCs w:val="20"/>
              </w:rPr>
              <w:t>67.3</w:t>
            </w:r>
          </w:p>
        </w:tc>
        <w:tc>
          <w:tcPr>
            <w:tcW w:w="327" w:type="pct"/>
            <w:tcBorders>
              <w:top w:val="single" w:color="auto" w:sz="4" w:space="0"/>
              <w:left w:val="single" w:color="auto" w:sz="4" w:space="0"/>
              <w:right w:val="nil"/>
            </w:tcBorders>
            <w:shd w:val="clear" w:color="auto" w:fill="E4D2E2"/>
          </w:tcPr>
          <w:p w:rsidR="003F6F56" w:rsidP="003F6F56" w:rsidRDefault="008615BF" w14:paraId="714EC011" w14:textId="77777777">
            <w:pPr>
              <w:pStyle w:val="BodyText"/>
              <w:jc w:val="center"/>
              <w:rPr>
                <w:color w:val="auto"/>
                <w:sz w:val="20"/>
                <w:szCs w:val="20"/>
              </w:rPr>
            </w:pPr>
            <w:r>
              <w:rPr>
                <w:color w:val="auto"/>
                <w:sz w:val="20"/>
                <w:szCs w:val="20"/>
              </w:rPr>
              <w:t>1,095</w:t>
            </w:r>
          </w:p>
          <w:p w:rsidR="008615BF" w:rsidP="003F6F56" w:rsidRDefault="008615BF" w14:paraId="1904183A" w14:textId="77777777">
            <w:pPr>
              <w:pStyle w:val="BodyText"/>
              <w:jc w:val="center"/>
              <w:rPr>
                <w:color w:val="auto"/>
                <w:sz w:val="20"/>
                <w:szCs w:val="20"/>
              </w:rPr>
            </w:pPr>
            <w:r>
              <w:rPr>
                <w:color w:val="auto"/>
                <w:sz w:val="20"/>
                <w:szCs w:val="20"/>
              </w:rPr>
              <w:t>326</w:t>
            </w:r>
          </w:p>
          <w:p w:rsidR="008615BF" w:rsidP="003F6F56" w:rsidRDefault="008615BF" w14:paraId="424028DD" w14:textId="77777777">
            <w:pPr>
              <w:pStyle w:val="BodyText"/>
              <w:jc w:val="center"/>
              <w:rPr>
                <w:color w:val="auto"/>
                <w:sz w:val="20"/>
                <w:szCs w:val="20"/>
              </w:rPr>
            </w:pPr>
            <w:r>
              <w:rPr>
                <w:color w:val="auto"/>
                <w:sz w:val="20"/>
                <w:szCs w:val="20"/>
              </w:rPr>
              <w:t>267</w:t>
            </w:r>
          </w:p>
          <w:p w:rsidR="008615BF" w:rsidP="003F6F56" w:rsidRDefault="008615BF" w14:paraId="272D851F" w14:textId="326C8B97">
            <w:pPr>
              <w:pStyle w:val="BodyText"/>
              <w:jc w:val="center"/>
              <w:rPr>
                <w:color w:val="auto"/>
                <w:sz w:val="20"/>
                <w:szCs w:val="20"/>
              </w:rPr>
            </w:pPr>
            <w:r>
              <w:rPr>
                <w:color w:val="auto"/>
                <w:sz w:val="20"/>
                <w:szCs w:val="20"/>
              </w:rPr>
              <w:t>257</w:t>
            </w:r>
          </w:p>
        </w:tc>
        <w:tc>
          <w:tcPr>
            <w:tcW w:w="290" w:type="pct"/>
            <w:tcBorders>
              <w:top w:val="single" w:color="auto" w:sz="4" w:space="0"/>
              <w:left w:val="nil"/>
              <w:right w:val="single" w:color="auto" w:sz="4" w:space="0"/>
            </w:tcBorders>
            <w:shd w:val="clear" w:color="auto" w:fill="E4D2E2"/>
          </w:tcPr>
          <w:p w:rsidR="003F6F56" w:rsidP="003F6F56" w:rsidRDefault="00EC4D3B" w14:paraId="41102C90" w14:textId="77777777">
            <w:pPr>
              <w:pStyle w:val="BodyText"/>
              <w:jc w:val="center"/>
              <w:rPr>
                <w:color w:val="auto"/>
                <w:sz w:val="20"/>
                <w:szCs w:val="20"/>
              </w:rPr>
            </w:pPr>
            <w:r>
              <w:rPr>
                <w:color w:val="auto"/>
                <w:sz w:val="20"/>
                <w:szCs w:val="20"/>
              </w:rPr>
              <w:t>5.0</w:t>
            </w:r>
          </w:p>
          <w:p w:rsidR="00EC4D3B" w:rsidP="003F6F56" w:rsidRDefault="00EC4D3B" w14:paraId="6D5C28BC" w14:textId="77777777">
            <w:pPr>
              <w:pStyle w:val="BodyText"/>
              <w:jc w:val="center"/>
              <w:rPr>
                <w:color w:val="auto"/>
                <w:sz w:val="20"/>
                <w:szCs w:val="20"/>
              </w:rPr>
            </w:pPr>
            <w:r>
              <w:rPr>
                <w:color w:val="auto"/>
                <w:sz w:val="20"/>
                <w:szCs w:val="20"/>
              </w:rPr>
              <w:t>2.4</w:t>
            </w:r>
          </w:p>
          <w:p w:rsidR="00EC4D3B" w:rsidP="003F6F56" w:rsidRDefault="00EC4D3B" w14:paraId="511C4B4D" w14:textId="77777777">
            <w:pPr>
              <w:pStyle w:val="BodyText"/>
              <w:jc w:val="center"/>
              <w:rPr>
                <w:color w:val="auto"/>
                <w:sz w:val="20"/>
                <w:szCs w:val="20"/>
              </w:rPr>
            </w:pPr>
            <w:r>
              <w:rPr>
                <w:color w:val="auto"/>
                <w:sz w:val="20"/>
                <w:szCs w:val="20"/>
              </w:rPr>
              <w:t>2.9</w:t>
            </w:r>
          </w:p>
          <w:p w:rsidR="00EC4D3B" w:rsidP="003F6F56" w:rsidRDefault="00EC4D3B" w14:paraId="1252669E" w14:textId="1CD38EC2">
            <w:pPr>
              <w:pStyle w:val="BodyText"/>
              <w:jc w:val="center"/>
              <w:rPr>
                <w:color w:val="auto"/>
                <w:sz w:val="20"/>
                <w:szCs w:val="20"/>
              </w:rPr>
            </w:pPr>
            <w:r>
              <w:rPr>
                <w:color w:val="auto"/>
                <w:sz w:val="20"/>
                <w:szCs w:val="20"/>
              </w:rPr>
              <w:t>1.9</w:t>
            </w:r>
          </w:p>
        </w:tc>
        <w:tc>
          <w:tcPr>
            <w:tcW w:w="327" w:type="pct"/>
            <w:tcBorders>
              <w:top w:val="single" w:color="auto" w:sz="4" w:space="0"/>
              <w:left w:val="single" w:color="auto" w:sz="4" w:space="0"/>
              <w:right w:val="nil"/>
            </w:tcBorders>
            <w:shd w:val="clear" w:color="auto" w:fill="auto"/>
          </w:tcPr>
          <w:p w:rsidR="003F6F56" w:rsidP="003F6F56" w:rsidRDefault="008615BF" w14:paraId="0933E983" w14:textId="77777777">
            <w:pPr>
              <w:pStyle w:val="BodyText"/>
              <w:jc w:val="center"/>
              <w:rPr>
                <w:color w:val="auto"/>
                <w:sz w:val="20"/>
                <w:szCs w:val="20"/>
              </w:rPr>
            </w:pPr>
            <w:r>
              <w:rPr>
                <w:color w:val="auto"/>
                <w:sz w:val="20"/>
                <w:szCs w:val="20"/>
              </w:rPr>
              <w:t>1,973</w:t>
            </w:r>
          </w:p>
          <w:p w:rsidR="008615BF" w:rsidP="003F6F56" w:rsidRDefault="008615BF" w14:paraId="2960AB40" w14:textId="77777777">
            <w:pPr>
              <w:pStyle w:val="BodyText"/>
              <w:jc w:val="center"/>
              <w:rPr>
                <w:color w:val="auto"/>
                <w:sz w:val="20"/>
                <w:szCs w:val="20"/>
              </w:rPr>
            </w:pPr>
            <w:r>
              <w:rPr>
                <w:color w:val="auto"/>
                <w:sz w:val="20"/>
                <w:szCs w:val="20"/>
              </w:rPr>
              <w:t>1,102</w:t>
            </w:r>
          </w:p>
          <w:p w:rsidR="008615BF" w:rsidP="003F6F56" w:rsidRDefault="008615BF" w14:paraId="34C40F51" w14:textId="77777777">
            <w:pPr>
              <w:pStyle w:val="BodyText"/>
              <w:jc w:val="center"/>
              <w:rPr>
                <w:color w:val="auto"/>
                <w:sz w:val="20"/>
                <w:szCs w:val="20"/>
              </w:rPr>
            </w:pPr>
            <w:r>
              <w:rPr>
                <w:color w:val="auto"/>
                <w:sz w:val="20"/>
                <w:szCs w:val="20"/>
              </w:rPr>
              <w:t>665</w:t>
            </w:r>
          </w:p>
          <w:p w:rsidR="008615BF" w:rsidP="003F6F56" w:rsidRDefault="008615BF" w14:paraId="63F3ABB0" w14:textId="04C1C924">
            <w:pPr>
              <w:pStyle w:val="BodyText"/>
              <w:jc w:val="center"/>
              <w:rPr>
                <w:color w:val="auto"/>
                <w:sz w:val="20"/>
                <w:szCs w:val="20"/>
              </w:rPr>
            </w:pPr>
            <w:r>
              <w:rPr>
                <w:color w:val="auto"/>
                <w:sz w:val="20"/>
                <w:szCs w:val="20"/>
              </w:rPr>
              <w:t>813</w:t>
            </w:r>
          </w:p>
        </w:tc>
        <w:tc>
          <w:tcPr>
            <w:tcW w:w="291" w:type="pct"/>
            <w:tcBorders>
              <w:top w:val="single" w:color="auto" w:sz="4" w:space="0"/>
              <w:left w:val="nil"/>
              <w:right w:val="single" w:color="auto" w:sz="4" w:space="0"/>
            </w:tcBorders>
          </w:tcPr>
          <w:p w:rsidR="003F6F56" w:rsidP="003F6F56" w:rsidRDefault="00EC4D3B" w14:paraId="7B1869F6" w14:textId="77777777">
            <w:pPr>
              <w:pStyle w:val="BodyText"/>
              <w:jc w:val="center"/>
              <w:rPr>
                <w:color w:val="auto"/>
                <w:sz w:val="20"/>
                <w:szCs w:val="20"/>
              </w:rPr>
            </w:pPr>
            <w:r>
              <w:rPr>
                <w:color w:val="auto"/>
                <w:sz w:val="20"/>
                <w:szCs w:val="20"/>
              </w:rPr>
              <w:t>8.9</w:t>
            </w:r>
          </w:p>
          <w:p w:rsidR="00EC4D3B" w:rsidP="003F6F56" w:rsidRDefault="00EC4D3B" w14:paraId="64533D14" w14:textId="77777777">
            <w:pPr>
              <w:pStyle w:val="BodyText"/>
              <w:jc w:val="center"/>
              <w:rPr>
                <w:color w:val="auto"/>
                <w:sz w:val="20"/>
                <w:szCs w:val="20"/>
              </w:rPr>
            </w:pPr>
            <w:r>
              <w:rPr>
                <w:color w:val="auto"/>
                <w:sz w:val="20"/>
                <w:szCs w:val="20"/>
              </w:rPr>
              <w:t>8.1</w:t>
            </w:r>
          </w:p>
          <w:p w:rsidR="00EC4D3B" w:rsidP="003F6F56" w:rsidRDefault="00EC4D3B" w14:paraId="0A7D28AB" w14:textId="77777777">
            <w:pPr>
              <w:pStyle w:val="BodyText"/>
              <w:jc w:val="center"/>
              <w:rPr>
                <w:color w:val="auto"/>
                <w:sz w:val="20"/>
                <w:szCs w:val="20"/>
              </w:rPr>
            </w:pPr>
            <w:r>
              <w:rPr>
                <w:color w:val="auto"/>
                <w:sz w:val="20"/>
                <w:szCs w:val="20"/>
              </w:rPr>
              <w:t>7.2</w:t>
            </w:r>
          </w:p>
          <w:p w:rsidR="00EC4D3B" w:rsidP="003F6F56" w:rsidRDefault="00EC4D3B" w14:paraId="2917097B" w14:textId="23C3C788">
            <w:pPr>
              <w:pStyle w:val="BodyText"/>
              <w:jc w:val="center"/>
              <w:rPr>
                <w:color w:val="auto"/>
                <w:sz w:val="20"/>
                <w:szCs w:val="20"/>
              </w:rPr>
            </w:pPr>
            <w:r>
              <w:rPr>
                <w:color w:val="auto"/>
                <w:sz w:val="20"/>
                <w:szCs w:val="20"/>
              </w:rPr>
              <w:t>5.8</w:t>
            </w:r>
          </w:p>
        </w:tc>
        <w:tc>
          <w:tcPr>
            <w:tcW w:w="324" w:type="pct"/>
            <w:tcBorders>
              <w:top w:val="single" w:color="auto" w:sz="4" w:space="0"/>
              <w:left w:val="single" w:color="auto" w:sz="4" w:space="0"/>
              <w:right w:val="nil"/>
            </w:tcBorders>
            <w:shd w:val="clear" w:color="auto" w:fill="E4D2E2"/>
          </w:tcPr>
          <w:p w:rsidR="003F6F56" w:rsidP="003F6F56" w:rsidRDefault="008615BF" w14:paraId="194E1983" w14:textId="77777777">
            <w:pPr>
              <w:pStyle w:val="BodyText"/>
              <w:jc w:val="center"/>
              <w:rPr>
                <w:color w:val="auto"/>
                <w:sz w:val="20"/>
                <w:szCs w:val="20"/>
              </w:rPr>
            </w:pPr>
            <w:r>
              <w:rPr>
                <w:color w:val="auto"/>
                <w:sz w:val="20"/>
                <w:szCs w:val="20"/>
              </w:rPr>
              <w:t>671</w:t>
            </w:r>
          </w:p>
          <w:p w:rsidR="008615BF" w:rsidP="003F6F56" w:rsidRDefault="008615BF" w14:paraId="70134145" w14:textId="77777777">
            <w:pPr>
              <w:pStyle w:val="BodyText"/>
              <w:jc w:val="center"/>
              <w:rPr>
                <w:color w:val="auto"/>
                <w:sz w:val="20"/>
                <w:szCs w:val="20"/>
              </w:rPr>
            </w:pPr>
            <w:r>
              <w:rPr>
                <w:color w:val="auto"/>
                <w:sz w:val="20"/>
                <w:szCs w:val="20"/>
              </w:rPr>
              <w:t>800</w:t>
            </w:r>
          </w:p>
          <w:p w:rsidR="008615BF" w:rsidP="003F6F56" w:rsidRDefault="008615BF" w14:paraId="19D123DB" w14:textId="77777777">
            <w:pPr>
              <w:pStyle w:val="BodyText"/>
              <w:jc w:val="center"/>
              <w:rPr>
                <w:color w:val="auto"/>
                <w:sz w:val="20"/>
                <w:szCs w:val="20"/>
              </w:rPr>
            </w:pPr>
            <w:r>
              <w:rPr>
                <w:color w:val="auto"/>
                <w:sz w:val="20"/>
                <w:szCs w:val="20"/>
              </w:rPr>
              <w:t>843</w:t>
            </w:r>
          </w:p>
          <w:p w:rsidR="008615BF" w:rsidP="003F6F56" w:rsidRDefault="008615BF" w14:paraId="34860EBD" w14:textId="0569968F">
            <w:pPr>
              <w:pStyle w:val="BodyText"/>
              <w:jc w:val="center"/>
              <w:rPr>
                <w:color w:val="auto"/>
                <w:sz w:val="20"/>
                <w:szCs w:val="20"/>
              </w:rPr>
            </w:pPr>
            <w:r>
              <w:rPr>
                <w:color w:val="auto"/>
                <w:sz w:val="20"/>
                <w:szCs w:val="20"/>
              </w:rPr>
              <w:t>920</w:t>
            </w:r>
          </w:p>
        </w:tc>
        <w:tc>
          <w:tcPr>
            <w:tcW w:w="295" w:type="pct"/>
            <w:tcBorders>
              <w:top w:val="single" w:color="auto" w:sz="4" w:space="0"/>
              <w:left w:val="nil"/>
              <w:right w:val="single" w:color="auto" w:sz="4" w:space="0"/>
            </w:tcBorders>
            <w:shd w:val="clear" w:color="auto" w:fill="E4D2E2"/>
          </w:tcPr>
          <w:p w:rsidR="003F6F56" w:rsidP="003F6F56" w:rsidRDefault="00EC4D3B" w14:paraId="28CA6F78" w14:textId="77777777">
            <w:pPr>
              <w:pStyle w:val="BodyText"/>
              <w:jc w:val="center"/>
              <w:rPr>
                <w:color w:val="auto"/>
                <w:sz w:val="20"/>
                <w:szCs w:val="20"/>
              </w:rPr>
            </w:pPr>
            <w:r>
              <w:rPr>
                <w:color w:val="auto"/>
                <w:sz w:val="20"/>
                <w:szCs w:val="20"/>
              </w:rPr>
              <w:t>3.0</w:t>
            </w:r>
          </w:p>
          <w:p w:rsidR="00EC4D3B" w:rsidP="003F6F56" w:rsidRDefault="00EC4D3B" w14:paraId="5257B894" w14:textId="77777777">
            <w:pPr>
              <w:pStyle w:val="BodyText"/>
              <w:jc w:val="center"/>
              <w:rPr>
                <w:color w:val="auto"/>
                <w:sz w:val="20"/>
                <w:szCs w:val="20"/>
              </w:rPr>
            </w:pPr>
            <w:r>
              <w:rPr>
                <w:color w:val="auto"/>
                <w:sz w:val="20"/>
                <w:szCs w:val="20"/>
              </w:rPr>
              <w:t>5.8</w:t>
            </w:r>
          </w:p>
          <w:p w:rsidR="00EC4D3B" w:rsidP="003F6F56" w:rsidRDefault="00EC4D3B" w14:paraId="5A1260D3" w14:textId="77777777">
            <w:pPr>
              <w:pStyle w:val="BodyText"/>
              <w:jc w:val="center"/>
              <w:rPr>
                <w:color w:val="auto"/>
                <w:sz w:val="20"/>
                <w:szCs w:val="20"/>
              </w:rPr>
            </w:pPr>
            <w:r>
              <w:rPr>
                <w:color w:val="auto"/>
                <w:sz w:val="20"/>
                <w:szCs w:val="20"/>
              </w:rPr>
              <w:t>9.2</w:t>
            </w:r>
          </w:p>
          <w:p w:rsidR="00EC4D3B" w:rsidP="003F6F56" w:rsidRDefault="00EC4D3B" w14:paraId="1E7E55DB" w14:textId="021075A6">
            <w:pPr>
              <w:pStyle w:val="BodyText"/>
              <w:jc w:val="center"/>
              <w:rPr>
                <w:color w:val="auto"/>
                <w:sz w:val="20"/>
                <w:szCs w:val="20"/>
              </w:rPr>
            </w:pPr>
            <w:r>
              <w:rPr>
                <w:color w:val="auto"/>
                <w:sz w:val="20"/>
                <w:szCs w:val="20"/>
              </w:rPr>
              <w:t>6.6</w:t>
            </w:r>
          </w:p>
        </w:tc>
        <w:tc>
          <w:tcPr>
            <w:tcW w:w="294" w:type="pct"/>
            <w:tcBorders>
              <w:top w:val="single" w:color="auto" w:sz="4" w:space="0"/>
              <w:left w:val="single" w:color="auto" w:sz="4" w:space="0"/>
              <w:right w:val="nil"/>
            </w:tcBorders>
            <w:shd w:val="clear" w:color="auto" w:fill="FFFFFF" w:themeFill="background1"/>
          </w:tcPr>
          <w:p w:rsidR="003F6F56" w:rsidP="003F6F56" w:rsidRDefault="008615BF" w14:paraId="3EC1929D" w14:textId="77777777">
            <w:pPr>
              <w:pStyle w:val="BodyText"/>
              <w:jc w:val="center"/>
              <w:rPr>
                <w:color w:val="auto"/>
                <w:sz w:val="20"/>
                <w:szCs w:val="20"/>
              </w:rPr>
            </w:pPr>
            <w:r>
              <w:rPr>
                <w:color w:val="auto"/>
                <w:sz w:val="20"/>
                <w:szCs w:val="20"/>
              </w:rPr>
              <w:t>515</w:t>
            </w:r>
          </w:p>
          <w:p w:rsidR="008615BF" w:rsidP="003F6F56" w:rsidRDefault="008615BF" w14:paraId="78D87726" w14:textId="77777777">
            <w:pPr>
              <w:pStyle w:val="BodyText"/>
              <w:jc w:val="center"/>
              <w:rPr>
                <w:color w:val="auto"/>
                <w:sz w:val="20"/>
                <w:szCs w:val="20"/>
              </w:rPr>
            </w:pPr>
            <w:r>
              <w:rPr>
                <w:color w:val="auto"/>
                <w:sz w:val="20"/>
                <w:szCs w:val="20"/>
              </w:rPr>
              <w:t>135</w:t>
            </w:r>
          </w:p>
          <w:p w:rsidR="008615BF" w:rsidP="003F6F56" w:rsidRDefault="008615BF" w14:paraId="323C75AA" w14:textId="77777777">
            <w:pPr>
              <w:pStyle w:val="BodyText"/>
              <w:jc w:val="center"/>
              <w:rPr>
                <w:color w:val="auto"/>
                <w:sz w:val="20"/>
                <w:szCs w:val="20"/>
              </w:rPr>
            </w:pPr>
            <w:r>
              <w:rPr>
                <w:color w:val="auto"/>
                <w:sz w:val="20"/>
                <w:szCs w:val="20"/>
              </w:rPr>
              <w:t>50</w:t>
            </w:r>
          </w:p>
          <w:p w:rsidR="008615BF" w:rsidP="003F6F56" w:rsidRDefault="008615BF" w14:paraId="27A856D4" w14:textId="054F395F">
            <w:pPr>
              <w:pStyle w:val="BodyText"/>
              <w:jc w:val="center"/>
              <w:rPr>
                <w:color w:val="auto"/>
                <w:sz w:val="20"/>
                <w:szCs w:val="20"/>
              </w:rPr>
            </w:pPr>
            <w:r>
              <w:rPr>
                <w:color w:val="auto"/>
                <w:sz w:val="20"/>
                <w:szCs w:val="20"/>
              </w:rPr>
              <w:t>116</w:t>
            </w:r>
          </w:p>
        </w:tc>
        <w:tc>
          <w:tcPr>
            <w:tcW w:w="295" w:type="pct"/>
            <w:tcBorders>
              <w:top w:val="single" w:color="auto" w:sz="4" w:space="0"/>
              <w:left w:val="nil"/>
              <w:right w:val="single" w:color="auto" w:sz="4" w:space="0"/>
            </w:tcBorders>
            <w:shd w:val="clear" w:color="auto" w:fill="FFFFFF" w:themeFill="background1"/>
          </w:tcPr>
          <w:p w:rsidR="003F6F56" w:rsidP="003F6F56" w:rsidRDefault="00EC4D3B" w14:paraId="4C7E2052" w14:textId="77777777">
            <w:pPr>
              <w:pStyle w:val="BodyText"/>
              <w:jc w:val="center"/>
              <w:rPr>
                <w:color w:val="auto"/>
                <w:sz w:val="20"/>
                <w:szCs w:val="20"/>
              </w:rPr>
            </w:pPr>
            <w:r>
              <w:rPr>
                <w:color w:val="auto"/>
                <w:sz w:val="20"/>
                <w:szCs w:val="20"/>
              </w:rPr>
              <w:t>2.3</w:t>
            </w:r>
          </w:p>
          <w:p w:rsidR="00EC4D3B" w:rsidP="003F6F56" w:rsidRDefault="00EC4D3B" w14:paraId="39BE5012" w14:textId="77777777">
            <w:pPr>
              <w:pStyle w:val="BodyText"/>
              <w:jc w:val="center"/>
              <w:rPr>
                <w:color w:val="auto"/>
                <w:sz w:val="20"/>
                <w:szCs w:val="20"/>
              </w:rPr>
            </w:pPr>
            <w:r>
              <w:rPr>
                <w:color w:val="auto"/>
                <w:sz w:val="20"/>
                <w:szCs w:val="20"/>
              </w:rPr>
              <w:t>1.0</w:t>
            </w:r>
          </w:p>
          <w:p w:rsidR="00EC4D3B" w:rsidP="003F6F56" w:rsidRDefault="00EC4D3B" w14:paraId="45D2493D" w14:textId="77777777">
            <w:pPr>
              <w:pStyle w:val="BodyText"/>
              <w:jc w:val="center"/>
              <w:rPr>
                <w:color w:val="auto"/>
                <w:sz w:val="20"/>
                <w:szCs w:val="20"/>
              </w:rPr>
            </w:pPr>
            <w:r>
              <w:rPr>
                <w:color w:val="auto"/>
                <w:sz w:val="20"/>
                <w:szCs w:val="20"/>
              </w:rPr>
              <w:t>0.5</w:t>
            </w:r>
          </w:p>
          <w:p w:rsidR="00EC4D3B" w:rsidP="003F6F56" w:rsidRDefault="00EC4D3B" w14:paraId="1316E6F0" w14:textId="3E4B6DD8">
            <w:pPr>
              <w:pStyle w:val="BodyText"/>
              <w:jc w:val="center"/>
              <w:rPr>
                <w:color w:val="auto"/>
                <w:sz w:val="20"/>
                <w:szCs w:val="20"/>
              </w:rPr>
            </w:pPr>
            <w:r>
              <w:rPr>
                <w:color w:val="auto"/>
                <w:sz w:val="20"/>
                <w:szCs w:val="20"/>
              </w:rPr>
              <w:t>0.8</w:t>
            </w:r>
          </w:p>
        </w:tc>
        <w:tc>
          <w:tcPr>
            <w:tcW w:w="410" w:type="pct"/>
            <w:tcBorders>
              <w:top w:val="single" w:color="auto" w:sz="4" w:space="0"/>
              <w:left w:val="single" w:color="auto" w:sz="4" w:space="0"/>
              <w:right w:val="nil"/>
            </w:tcBorders>
            <w:shd w:val="clear" w:color="auto" w:fill="E4D2E2"/>
          </w:tcPr>
          <w:p w:rsidR="003F6F56" w:rsidP="003F6F56" w:rsidRDefault="003F6F56" w14:paraId="70A63776" w14:textId="56C05A0D">
            <w:pPr>
              <w:pStyle w:val="BodyText"/>
              <w:jc w:val="center"/>
              <w:rPr>
                <w:color w:val="auto"/>
                <w:sz w:val="20"/>
                <w:szCs w:val="20"/>
              </w:rPr>
            </w:pPr>
            <w:r>
              <w:rPr>
                <w:color w:val="auto"/>
                <w:sz w:val="20"/>
                <w:szCs w:val="20"/>
              </w:rPr>
              <w:t>&lt;.0001</w:t>
            </w:r>
            <w:r w:rsidR="000F07C2">
              <w:rPr>
                <w:rStyle w:val="FootnoteReference"/>
                <w:color w:val="auto"/>
                <w:sz w:val="20"/>
                <w:szCs w:val="20"/>
              </w:rPr>
              <w:footnoteReference w:id="9"/>
            </w:r>
          </w:p>
        </w:tc>
      </w:tr>
    </w:tbl>
    <w:p w:rsidR="00620B15" w:rsidP="00F617BB" w:rsidRDefault="00620B15" w14:paraId="2ECF94CD" w14:textId="77777777">
      <w:pPr>
        <w:widowControl w:val="false"/>
        <w:tabs>
          <w:tab w:val="left" w:pos="1134"/>
        </w:tabs>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8C386A" w:rsidP="00F617BB" w:rsidRDefault="00620B15" w14:paraId="60804331" w14:textId="681A24B9">
      <w:pPr>
        <w:widowControl w:val="false"/>
        <w:tabs>
          <w:tab w:val="left" w:pos="1134"/>
        </w:tabs>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I</w:t>
      </w:r>
      <w:r w:rsidR="008C386A">
        <w:rPr>
          <w:rFonts w:ascii="Roboto Condensed Light" w:hAnsi="Roboto Condensed Light" w:eastAsia="MS Mincho" w:cs="Times New Roman"/>
        </w:rPr>
        <w:t xml:space="preserve">n order to show the different types of offences recorded for members of each group over their first eight years of offending, </w:t>
      </w:r>
      <w:r>
        <w:rPr>
          <w:rFonts w:ascii="Roboto Condensed Light" w:hAnsi="Roboto Condensed Light" w:eastAsia="MS Mincho" w:cs="Times New Roman"/>
        </w:rPr>
        <w:t>F</w:t>
      </w:r>
      <w:r w:rsidR="00F617BB">
        <w:rPr>
          <w:rFonts w:ascii="Roboto Condensed Light" w:hAnsi="Roboto Condensed Light" w:eastAsia="MS Mincho" w:cs="Times New Roman"/>
        </w:rPr>
        <w:t xml:space="preserve">igure </w:t>
      </w:r>
      <w:r w:rsidR="007C04D5">
        <w:rPr>
          <w:rFonts w:ascii="Roboto Condensed Light" w:hAnsi="Roboto Condensed Light" w:eastAsia="MS Mincho" w:cs="Times New Roman"/>
        </w:rPr>
        <w:t>2</w:t>
      </w:r>
      <w:r w:rsidR="00F617BB">
        <w:rPr>
          <w:rFonts w:ascii="Roboto Condensed Light" w:hAnsi="Roboto Condensed Light" w:eastAsia="MS Mincho" w:cs="Times New Roman"/>
        </w:rPr>
        <w:t xml:space="preserve"> shows the proportion of offenders in each group who </w:t>
      </w:r>
      <w:r w:rsidR="008C386A">
        <w:rPr>
          <w:rFonts w:ascii="Roboto Condensed Light" w:hAnsi="Roboto Condensed Light" w:eastAsia="MS Mincho" w:cs="Times New Roman"/>
        </w:rPr>
        <w:t xml:space="preserve">committed at least one offence across each of the CSA’s offence divisions. Although, in terms of total volume of offences, the </w:t>
      </w:r>
      <w:r>
        <w:rPr>
          <w:rFonts w:ascii="Roboto Condensed Light" w:hAnsi="Roboto Condensed Light" w:eastAsia="MS Mincho" w:cs="Times New Roman"/>
        </w:rPr>
        <w:t>h</w:t>
      </w:r>
      <w:r w:rsidR="006E023D">
        <w:rPr>
          <w:rFonts w:ascii="Roboto Condensed Light" w:hAnsi="Roboto Condensed Light" w:eastAsia="MS Mincho" w:cs="Times New Roman"/>
        </w:rPr>
        <w:t>igh group had a lower proportion of crimes against the person</w:t>
      </w:r>
      <w:r w:rsidR="00F26372">
        <w:rPr>
          <w:rFonts w:ascii="Roboto Condensed Light" w:hAnsi="Roboto Condensed Light" w:eastAsia="MS Mincho" w:cs="Times New Roman"/>
        </w:rPr>
        <w:t xml:space="preserve"> recorded against them in total</w:t>
      </w:r>
      <w:r w:rsidR="006E023D">
        <w:rPr>
          <w:rFonts w:ascii="Roboto Condensed Light" w:hAnsi="Roboto Condensed Light" w:eastAsia="MS Mincho" w:cs="Times New Roman"/>
        </w:rPr>
        <w:t xml:space="preserve">, a significantly higher proportion of </w:t>
      </w:r>
      <w:r>
        <w:rPr>
          <w:rFonts w:ascii="Roboto Condensed Light" w:hAnsi="Roboto Condensed Light" w:eastAsia="MS Mincho" w:cs="Times New Roman"/>
        </w:rPr>
        <w:t>h</w:t>
      </w:r>
      <w:r w:rsidR="006E023D">
        <w:rPr>
          <w:rFonts w:ascii="Roboto Condensed Light" w:hAnsi="Roboto Condensed Light" w:eastAsia="MS Mincho" w:cs="Times New Roman"/>
        </w:rPr>
        <w:t>igh group offenders were recorded for at least one crime against the person (93.4%, n=170) between the ages of 10 and 17 than for any other trajectory group. Unsurprisingly given that this group has a high offending frequency, the range of offence types recorded for them is also broader than for other groups.</w:t>
      </w:r>
    </w:p>
    <w:p w:rsidR="006E023D" w:rsidP="00F617BB" w:rsidRDefault="006E023D" w14:paraId="083EC4A0" w14:textId="694C4C8C">
      <w:pPr>
        <w:widowControl w:val="false"/>
        <w:tabs>
          <w:tab w:val="left" w:pos="1134"/>
        </w:tabs>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Almost all of the offenders in the </w:t>
      </w:r>
      <w:r w:rsidR="00620B15">
        <w:rPr>
          <w:rFonts w:ascii="Roboto Condensed Light" w:hAnsi="Roboto Condensed Light" w:eastAsia="MS Mincho" w:cs="Times New Roman"/>
        </w:rPr>
        <w:t>a</w:t>
      </w:r>
      <w:r w:rsidR="00757A12">
        <w:rPr>
          <w:rFonts w:ascii="Roboto Condensed Light" w:hAnsi="Roboto Condensed Light" w:eastAsia="MS Mincho" w:cs="Times New Roman"/>
        </w:rPr>
        <w:t xml:space="preserve">dolescent </w:t>
      </w:r>
      <w:r>
        <w:rPr>
          <w:rFonts w:ascii="Roboto Condensed Light" w:hAnsi="Roboto Condensed Light" w:eastAsia="MS Mincho" w:cs="Times New Roman"/>
        </w:rPr>
        <w:t xml:space="preserve">limited, </w:t>
      </w:r>
      <w:r w:rsidR="00620B15">
        <w:rPr>
          <w:rFonts w:ascii="Roboto Condensed Light" w:hAnsi="Roboto Condensed Light" w:eastAsia="MS Mincho" w:cs="Times New Roman"/>
        </w:rPr>
        <w:t>l</w:t>
      </w:r>
      <w:r>
        <w:rPr>
          <w:rFonts w:ascii="Roboto Condensed Light" w:hAnsi="Roboto Condensed Light" w:eastAsia="MS Mincho" w:cs="Times New Roman"/>
        </w:rPr>
        <w:t>ate</w:t>
      </w:r>
      <w:r w:rsidR="00DB4EF8">
        <w:rPr>
          <w:rFonts w:ascii="Roboto Condensed Light" w:hAnsi="Roboto Condensed Light" w:eastAsia="MS Mincho" w:cs="Times New Roman"/>
        </w:rPr>
        <w:t xml:space="preserve"> </w:t>
      </w:r>
      <w:r>
        <w:rPr>
          <w:rFonts w:ascii="Roboto Condensed Light" w:hAnsi="Roboto Condensed Light" w:eastAsia="MS Mincho" w:cs="Times New Roman"/>
        </w:rPr>
        <w:t xml:space="preserve">developing and </w:t>
      </w:r>
      <w:r w:rsidR="00620B15">
        <w:rPr>
          <w:rFonts w:ascii="Roboto Condensed Light" w:hAnsi="Roboto Condensed Light" w:eastAsia="MS Mincho" w:cs="Times New Roman"/>
        </w:rPr>
        <w:t>h</w:t>
      </w:r>
      <w:r>
        <w:rPr>
          <w:rFonts w:ascii="Roboto Condensed Light" w:hAnsi="Roboto Condensed Light" w:eastAsia="MS Mincho" w:cs="Times New Roman"/>
        </w:rPr>
        <w:t xml:space="preserve">igh offending groups were recorded for at least one property and deception offence (99.6% n=734, 99.2% n=385, and 100% n=182 respectively). More than two-thirds (71.3%, n=7,298) of those in the </w:t>
      </w:r>
      <w:r w:rsidR="00620B15">
        <w:rPr>
          <w:rFonts w:ascii="Roboto Condensed Light" w:hAnsi="Roboto Condensed Light" w:eastAsia="MS Mincho" w:cs="Times New Roman"/>
        </w:rPr>
        <w:t>l</w:t>
      </w:r>
      <w:r>
        <w:rPr>
          <w:rFonts w:ascii="Roboto Condensed Light" w:hAnsi="Roboto Condensed Light" w:eastAsia="MS Mincho" w:cs="Times New Roman"/>
        </w:rPr>
        <w:t xml:space="preserve">ow group were also recorded at least one property and deception offence.  </w:t>
      </w:r>
    </w:p>
    <w:p w:rsidR="00F617BB" w:rsidP="00F617BB" w:rsidRDefault="00F617BB" w14:paraId="54D512F8" w14:textId="2D858E23">
      <w:pPr>
        <w:widowControl w:val="false"/>
        <w:suppressAutoHyphens/>
        <w:autoSpaceDE w:val="false"/>
        <w:autoSpaceDN w:val="false"/>
        <w:adjustRightInd w:val="false"/>
        <w:spacing w:before="170" w:after="57" w:line="300" w:lineRule="atLeast"/>
        <w:textAlignment w:val="center"/>
        <w:outlineLvl w:val="2"/>
        <w:rPr>
          <w:rFonts w:ascii="TradeGothic" w:hAnsi="TradeGothic"/>
          <w:sz w:val="20"/>
        </w:rPr>
      </w:pPr>
      <w:r>
        <w:rPr>
          <w:rFonts w:ascii="TradeGothic" w:hAnsi="TradeGothic"/>
          <w:sz w:val="20"/>
        </w:rPr>
        <w:t>Figur</w:t>
      </w:r>
      <w:r w:rsidRPr="0040796B">
        <w:rPr>
          <w:rFonts w:ascii="TradeGothic" w:hAnsi="TradeGothic"/>
          <w:sz w:val="20"/>
        </w:rPr>
        <w:t xml:space="preserve">e </w:t>
      </w:r>
      <w:r w:rsidR="007C04D5">
        <w:rPr>
          <w:rFonts w:ascii="TradeGothic" w:hAnsi="TradeGothic"/>
          <w:sz w:val="20"/>
        </w:rPr>
        <w:t>2</w:t>
      </w:r>
      <w:r w:rsidRPr="0040796B">
        <w:rPr>
          <w:rFonts w:ascii="TradeGothic" w:hAnsi="TradeGothic"/>
          <w:sz w:val="20"/>
        </w:rPr>
        <w:t xml:space="preserve">: </w:t>
      </w:r>
      <w:r>
        <w:rPr>
          <w:rFonts w:ascii="TradeGothic" w:hAnsi="TradeGothic"/>
          <w:sz w:val="20"/>
        </w:rPr>
        <w:t>Proportion of offenders recorded for at least one offence, by offence subdivision and trajectory group</w:t>
      </w:r>
    </w:p>
    <w:p w:rsidR="00E91C4F" w:rsidP="00F617BB" w:rsidRDefault="00E91C4F" w14:paraId="331ADD9F" w14:textId="60975540">
      <w:pPr>
        <w:widowControl w:val="false"/>
        <w:suppressAutoHyphens/>
        <w:autoSpaceDE w:val="false"/>
        <w:autoSpaceDN w:val="false"/>
        <w:adjustRightInd w:val="false"/>
        <w:spacing w:before="170" w:after="57" w:line="300" w:lineRule="atLeast"/>
        <w:textAlignment w:val="center"/>
        <w:outlineLvl w:val="2"/>
        <w:rPr>
          <w:rFonts w:ascii="TradeGothic" w:hAnsi="TradeGothic"/>
          <w:sz w:val="20"/>
        </w:rPr>
      </w:pPr>
      <w:r>
        <w:rPr>
          <w:noProof/>
          <w:lang w:eastAsia="en-AU"/>
        </w:rPr>
        <w:drawing>
          <wp:inline distT="0" distB="0" distL="0" distR="0">
            <wp:extent cx="6106795" cy="4018915"/>
            <wp:effectExtent l="0" t="0" r="8255" b="63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Chart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chart xmlns:ns1="http://schemas.openxmlformats.org/drawingml/2006/chart" r:id="rId9"/>
              </a:graphicData>
            </a:graphic>
          </wp:inline>
        </w:drawing>
      </w:r>
    </w:p>
    <w:p w:rsidR="00983B03" w:rsidP="0068500B" w:rsidRDefault="0085340B" w14:paraId="3F72256B" w14:textId="72E1C67F">
      <w:pPr>
        <w:widowControl w:val="false"/>
        <w:suppressAutoHyphens/>
        <w:autoSpaceDE w:val="false"/>
        <w:autoSpaceDN w:val="false"/>
        <w:adjustRightInd w:val="false"/>
        <w:spacing w:before="170" w:after="57" w:line="300" w:lineRule="atLeast"/>
        <w:textAlignment w:val="center"/>
        <w:outlineLvl w:val="2"/>
        <w:rPr>
          <w:rFonts w:ascii="Roboto Light" w:hAnsi="Roboto Light" w:eastAsia="MS Mincho" w:cs="TradeGothic-Bold"/>
          <w:color w:val="808080"/>
          <w:sz w:val="26"/>
          <w:szCs w:val="26"/>
          <w:lang w:val="en-GB"/>
        </w:rPr>
      </w:pPr>
      <w:r>
        <w:rPr>
          <w:rFonts w:ascii="Roboto Light" w:hAnsi="Roboto Light" w:eastAsia="MS Mincho" w:cs="TradeGothic-Bold"/>
          <w:color w:val="808080"/>
          <w:sz w:val="26"/>
          <w:szCs w:val="26"/>
          <w:lang w:val="en-GB"/>
        </w:rPr>
        <w:t>Discussion</w:t>
      </w:r>
    </w:p>
    <w:p w:rsidR="009D68B1" w:rsidP="00C40F02" w:rsidRDefault="006B0206" w14:paraId="7CFBE773" w14:textId="77777777">
      <w:pPr>
        <w:rPr>
          <w:rFonts w:ascii="Roboto Condensed Light" w:hAnsi="Roboto Condensed Light"/>
        </w:rPr>
      </w:pPr>
      <w:r w:rsidRPr="00C40F02">
        <w:rPr>
          <w:rFonts w:ascii="Roboto Condensed Light" w:hAnsi="Roboto Condensed Light"/>
        </w:rPr>
        <w:t xml:space="preserve">Consistent with other studies that have employed SPGM to examine youth offending trajectories, the analysis presented in this paper identified that the vast majority of young Victorian offenders (88.7%) offended at a very low rate across the first eight years of their </w:t>
      </w:r>
      <w:r w:rsidRPr="00C40F02" w:rsidR="00F26372">
        <w:rPr>
          <w:rFonts w:ascii="Roboto Condensed Light" w:hAnsi="Roboto Condensed Light"/>
        </w:rPr>
        <w:t xml:space="preserve">potential </w:t>
      </w:r>
      <w:r w:rsidRPr="00C40F02">
        <w:rPr>
          <w:rFonts w:ascii="Roboto Condensed Light" w:hAnsi="Roboto Condensed Light"/>
        </w:rPr>
        <w:t xml:space="preserve">criminal careers. </w:t>
      </w:r>
      <w:r w:rsidRPr="00C40F02" w:rsidR="001201E6">
        <w:rPr>
          <w:rFonts w:ascii="Roboto Condensed Light" w:hAnsi="Roboto Condensed Light"/>
        </w:rPr>
        <w:t xml:space="preserve">At the height of their offending over this period, this group were only recorded for an average of 0.4 incidents per year. </w:t>
      </w:r>
      <w:r w:rsidRPr="00C40F02" w:rsidR="00A5058B">
        <w:rPr>
          <w:rFonts w:ascii="Roboto Condensed Light" w:hAnsi="Roboto Condensed Light"/>
        </w:rPr>
        <w:t xml:space="preserve">It should be noted, however, that a key limitation of this work is that it is based on official police records of alleged offending, which likely underestimate the true extent of offending behaviour. Further, as Livingston et al. (2008) highlight, this underestimation may not be evenly distributed across crime types, geographic areas or socioeconomic groups. </w:t>
      </w:r>
      <w:r w:rsidR="009D68B1">
        <w:rPr>
          <w:rFonts w:ascii="Roboto Condensed Light" w:hAnsi="Roboto Condensed Light"/>
        </w:rPr>
        <w:t xml:space="preserve"> </w:t>
      </w:r>
    </w:p>
    <w:p w:rsidR="009D68B1" w:rsidP="00C40F02" w:rsidRDefault="00A5058B" w14:paraId="56B09810" w14:textId="77777777">
      <w:pPr>
        <w:rPr>
          <w:rFonts w:ascii="Roboto Condensed Light" w:hAnsi="Roboto Condensed Light"/>
        </w:rPr>
        <w:sectPr w:rsidR="009D68B1" w:rsidSect="009D68B1">
          <w:headerReference r:id="rId10" w:type="even"/>
          <w:headerReference r:id="rId11" w:type="default"/>
          <w:footerReference r:id="rId12" w:type="even"/>
          <w:footerReference r:id="rId13" w:type="default"/>
          <w:headerReference r:id="rId14" w:type="first"/>
          <w:footerReference r:id="rId15" w:type="first"/>
          <w:pgSz w:w="11906" w:h="16838"/>
          <w:pgMar w:top="1440" w:right="849" w:bottom="1440" w:left="1440" w:header="0" w:footer="0" w:gutter="0"/>
          <w:cols w:space="708"/>
          <w:titlePg/>
          <w:docGrid w:linePitch="360"/>
        </w:sectPr>
      </w:pPr>
      <w:r w:rsidRPr="00C40F02">
        <w:rPr>
          <w:rFonts w:ascii="Roboto Condensed Light" w:hAnsi="Roboto Condensed Light"/>
        </w:rPr>
        <w:t xml:space="preserve">Nevertheless, </w:t>
      </w:r>
      <w:r w:rsidRPr="00C40F02" w:rsidR="00AC24F2">
        <w:rPr>
          <w:rFonts w:ascii="Roboto Condensed Light" w:hAnsi="Roboto Condensed Light"/>
        </w:rPr>
        <w:t xml:space="preserve">Jennings and </w:t>
      </w:r>
      <w:proofErr w:type="spellStart"/>
      <w:r w:rsidRPr="00C40F02" w:rsidR="00AC24F2">
        <w:rPr>
          <w:rFonts w:ascii="Roboto Condensed Light" w:hAnsi="Roboto Condensed Light"/>
        </w:rPr>
        <w:t>Reingle</w:t>
      </w:r>
      <w:proofErr w:type="spellEnd"/>
      <w:r w:rsidRPr="00C40F02" w:rsidR="00AC24F2">
        <w:rPr>
          <w:rFonts w:ascii="Roboto Condensed Light" w:hAnsi="Roboto Condensed Light"/>
        </w:rPr>
        <w:t xml:space="preserve"> (2012) </w:t>
      </w:r>
      <w:r w:rsidRPr="00C40F02">
        <w:rPr>
          <w:rFonts w:ascii="Roboto Condensed Light" w:hAnsi="Roboto Condensed Light"/>
        </w:rPr>
        <w:t>comment</w:t>
      </w:r>
      <w:r w:rsidRPr="00C40F02" w:rsidR="00AC24F2">
        <w:rPr>
          <w:rFonts w:ascii="Roboto Condensed Light" w:hAnsi="Roboto Condensed Light"/>
        </w:rPr>
        <w:t xml:space="preserve"> that limited attention has been given to the policy implications of trajectory studies but that they can be used as a way to target prevention and intervention strategies towards the </w:t>
      </w:r>
    </w:p>
    <w:p w:rsidRPr="00C40F02" w:rsidR="00D461D5" w:rsidP="00C40F02" w:rsidRDefault="00AC24F2" w14:paraId="0171F9E8" w14:textId="13C70FAA">
      <w:pPr>
        <w:rPr>
          <w:rFonts w:ascii="Roboto Condensed Light" w:hAnsi="Roboto Condensed Light"/>
        </w:rPr>
      </w:pPr>
      <w:proofErr w:type="gramStart"/>
      <w:r w:rsidRPr="00C40F02">
        <w:rPr>
          <w:rFonts w:ascii="Roboto Condensed Light" w:hAnsi="Roboto Condensed Light"/>
        </w:rPr>
        <w:t>most</w:t>
      </w:r>
      <w:proofErr w:type="gramEnd"/>
      <w:r w:rsidRPr="00C40F02">
        <w:rPr>
          <w:rFonts w:ascii="Roboto Condensed Light" w:hAnsi="Roboto Condensed Light"/>
        </w:rPr>
        <w:t xml:space="preserve"> </w:t>
      </w:r>
      <w:r w:rsidRPr="00C40F02">
        <w:rPr>
          <w:rFonts w:ascii="Roboto Condensed Light" w:hAnsi="Roboto Condensed Light" w:eastAsia="MS Mincho" w:cs="Times New Roman"/>
        </w:rPr>
        <w:t>costly and concerning young offenders. In this study, two</w:t>
      </w:r>
      <w:r w:rsidRPr="00C40F02" w:rsidR="001201E6">
        <w:rPr>
          <w:rFonts w:ascii="Roboto Condensed Light" w:hAnsi="Roboto Condensed Light" w:eastAsia="MS Mincho" w:cs="Times New Roman"/>
        </w:rPr>
        <w:t xml:space="preserve"> trajectory groups emerged </w:t>
      </w:r>
      <w:r w:rsidRPr="00C40F02" w:rsidR="00D03B64">
        <w:rPr>
          <w:rFonts w:ascii="Roboto Condensed Light" w:hAnsi="Roboto Condensed Light" w:eastAsia="MS Mincho" w:cs="Times New Roman"/>
        </w:rPr>
        <w:t>that</w:t>
      </w:r>
      <w:r w:rsidRPr="00C40F02" w:rsidR="00CE5F1E">
        <w:rPr>
          <w:rFonts w:ascii="Roboto Condensed Light" w:hAnsi="Roboto Condensed Light" w:eastAsia="MS Mincho" w:cs="Times New Roman"/>
        </w:rPr>
        <w:t xml:space="preserve"> had much higher rates of</w:t>
      </w:r>
      <w:r w:rsidRPr="00C40F02" w:rsidR="00F26372">
        <w:rPr>
          <w:rFonts w:ascii="Roboto Condensed Light" w:hAnsi="Roboto Condensed Light" w:eastAsia="MS Mincho" w:cs="Times New Roman"/>
        </w:rPr>
        <w:t xml:space="preserve"> alleged</w:t>
      </w:r>
      <w:r w:rsidRPr="00C40F02" w:rsidR="00CE5F1E">
        <w:rPr>
          <w:rFonts w:ascii="Roboto Condensed Light" w:hAnsi="Roboto Condensed Light" w:eastAsia="MS Mincho" w:cs="Times New Roman"/>
        </w:rPr>
        <w:t xml:space="preserve"> offending</w:t>
      </w:r>
      <w:r w:rsidRPr="00C40F02" w:rsidR="00A5058B">
        <w:rPr>
          <w:rFonts w:ascii="Roboto Condensed Light" w:hAnsi="Roboto Condensed Light" w:eastAsia="MS Mincho" w:cs="Times New Roman"/>
        </w:rPr>
        <w:t xml:space="preserve">. </w:t>
      </w:r>
      <w:r w:rsidRPr="00C40F02" w:rsidR="00CE5F1E">
        <w:rPr>
          <w:rFonts w:ascii="Roboto Condensed Light" w:hAnsi="Roboto Condensed Light" w:eastAsia="MS Mincho" w:cs="Times New Roman"/>
        </w:rPr>
        <w:t>The first of these, termed the</w:t>
      </w:r>
      <w:r w:rsidRPr="00C40F02" w:rsidR="00D03B64">
        <w:rPr>
          <w:rFonts w:ascii="Roboto Condensed Light" w:hAnsi="Roboto Condensed Light" w:eastAsia="MS Mincho" w:cs="Times New Roman"/>
        </w:rPr>
        <w:t xml:space="preserve"> </w:t>
      </w:r>
      <w:r w:rsidRPr="00C40F02" w:rsidR="00620B15">
        <w:rPr>
          <w:rFonts w:ascii="Roboto Condensed Light" w:hAnsi="Roboto Condensed Light" w:eastAsia="MS Mincho" w:cs="Times New Roman"/>
        </w:rPr>
        <w:t>h</w:t>
      </w:r>
      <w:r w:rsidRPr="00C40F02" w:rsidR="00D03B64">
        <w:rPr>
          <w:rFonts w:ascii="Roboto Condensed Light" w:hAnsi="Roboto Condensed Light" w:eastAsia="MS Mincho" w:cs="Times New Roman"/>
        </w:rPr>
        <w:t>igh group</w:t>
      </w:r>
      <w:r w:rsidRPr="00C40F02" w:rsidR="00CE5F1E">
        <w:rPr>
          <w:rFonts w:ascii="Roboto Condensed Light" w:hAnsi="Roboto Condensed Light" w:eastAsia="MS Mincho" w:cs="Times New Roman"/>
        </w:rPr>
        <w:t xml:space="preserve">, consisted of </w:t>
      </w:r>
      <w:r w:rsidRPr="00C40F02" w:rsidR="002771E9">
        <w:rPr>
          <w:rFonts w:ascii="Roboto Condensed Light" w:hAnsi="Roboto Condensed Light" w:eastAsia="MS Mincho" w:cs="Times New Roman"/>
        </w:rPr>
        <w:t xml:space="preserve">1.6% of the cohort and their offending escalated rapidly from about the age of 12, peaking </w:t>
      </w:r>
      <w:r w:rsidRPr="00C40F02" w:rsidR="00F904A6">
        <w:rPr>
          <w:rFonts w:ascii="Roboto Condensed Light" w:hAnsi="Roboto Condensed Light" w:eastAsia="MS Mincho" w:cs="Times New Roman"/>
        </w:rPr>
        <w:t>at around age 15 with 11.6</w:t>
      </w:r>
      <w:r w:rsidRPr="00C40F02" w:rsidR="002771E9">
        <w:rPr>
          <w:rFonts w:ascii="Roboto Condensed Light" w:hAnsi="Roboto Condensed Light" w:eastAsia="MS Mincho" w:cs="Times New Roman"/>
        </w:rPr>
        <w:t xml:space="preserve"> incidents recorded on average </w:t>
      </w:r>
      <w:r w:rsidRPr="00C40F02" w:rsidR="00D03B64">
        <w:rPr>
          <w:rFonts w:ascii="Roboto Condensed Light" w:hAnsi="Roboto Condensed Light" w:eastAsia="MS Mincho" w:cs="Times New Roman"/>
        </w:rPr>
        <w:t>during that year of age</w:t>
      </w:r>
      <w:r w:rsidRPr="00C40F02" w:rsidR="002771E9">
        <w:rPr>
          <w:rFonts w:ascii="Roboto Condensed Light" w:hAnsi="Roboto Condensed Light" w:eastAsia="MS Mincho" w:cs="Times New Roman"/>
        </w:rPr>
        <w:t>. Though this group consists of less than two percent of offenders, they are, overall, responsible for 24% of offences. Pro</w:t>
      </w:r>
      <w:r w:rsidRPr="00C40F02" w:rsidR="00F904A6">
        <w:rPr>
          <w:rFonts w:ascii="Roboto Condensed Light" w:hAnsi="Roboto Condensed Light" w:eastAsia="MS Mincho" w:cs="Times New Roman"/>
        </w:rPr>
        <w:t>portionally, they accounted</w:t>
      </w:r>
      <w:r w:rsidRPr="00C40F02" w:rsidR="002771E9">
        <w:rPr>
          <w:rFonts w:ascii="Roboto Condensed Light" w:hAnsi="Roboto Condensed Light" w:eastAsia="MS Mincho" w:cs="Times New Roman"/>
        </w:rPr>
        <w:t xml:space="preserve"> for more property offences and less crimes against the person than other</w:t>
      </w:r>
      <w:r w:rsidRPr="00C40F02" w:rsidR="002771E9">
        <w:rPr>
          <w:rFonts w:ascii="Roboto Condensed Light" w:hAnsi="Roboto Condensed Light"/>
        </w:rPr>
        <w:t xml:space="preserve"> trajectory groups. However, over 90% had at least one crime against the person recorded over the eight-year analysis period. </w:t>
      </w:r>
      <w:r w:rsidRPr="00C40F02" w:rsidR="005F6E91">
        <w:rPr>
          <w:rFonts w:ascii="Roboto Condensed Light" w:hAnsi="Roboto Condensed Light"/>
        </w:rPr>
        <w:t xml:space="preserve">Compared to other groups, the high group includes a very </w:t>
      </w:r>
      <w:r w:rsidRPr="00C40F02" w:rsidR="00D461D5">
        <w:rPr>
          <w:rFonts w:ascii="Roboto Condensed Light" w:hAnsi="Roboto Condensed Light"/>
        </w:rPr>
        <w:t>large proportion</w:t>
      </w:r>
      <w:r w:rsidRPr="00C40F02" w:rsidR="005F6E91">
        <w:rPr>
          <w:rFonts w:ascii="Roboto Condensed Light" w:hAnsi="Roboto Condensed Light"/>
        </w:rPr>
        <w:t xml:space="preserve"> of offenders recorded for</w:t>
      </w:r>
      <w:r w:rsidRPr="00C40F02">
        <w:rPr>
          <w:rFonts w:ascii="Roboto Condensed Light" w:hAnsi="Roboto Condensed Light"/>
        </w:rPr>
        <w:t xml:space="preserve"> the most</w:t>
      </w:r>
      <w:r w:rsidRPr="00C40F02" w:rsidR="00D461D5">
        <w:rPr>
          <w:rFonts w:ascii="Roboto Condensed Light" w:hAnsi="Roboto Condensed Light"/>
        </w:rPr>
        <w:t xml:space="preserve"> serious offences. </w:t>
      </w:r>
    </w:p>
    <w:p w:rsidRPr="00C40F02" w:rsidR="00C40F02" w:rsidP="00C40F02" w:rsidRDefault="00BF04D7" w14:paraId="0F0CC9C5" w14:textId="636262EA">
      <w:pPr>
        <w:rPr>
          <w:rFonts w:ascii="Roboto Condensed Light" w:hAnsi="Roboto Condensed Light"/>
        </w:rPr>
      </w:pPr>
      <w:r w:rsidRPr="00C40F02">
        <w:rPr>
          <w:rFonts w:ascii="Roboto Condensed Light" w:hAnsi="Roboto Condensed Light"/>
        </w:rPr>
        <w:t xml:space="preserve">The second high-rate offender group identified through this analysis was the </w:t>
      </w:r>
      <w:r w:rsidRPr="00C40F02" w:rsidR="00620B15">
        <w:rPr>
          <w:rFonts w:ascii="Roboto Condensed Light" w:hAnsi="Roboto Condensed Light"/>
        </w:rPr>
        <w:t>l</w:t>
      </w:r>
      <w:r w:rsidRPr="00C40F02">
        <w:rPr>
          <w:rFonts w:ascii="Roboto Condensed Light" w:hAnsi="Roboto Condensed Light"/>
        </w:rPr>
        <w:t>ate developing group, which comprised an additional 3.4% of offenders</w:t>
      </w:r>
      <w:r w:rsidR="00F4292E">
        <w:rPr>
          <w:rFonts w:ascii="Roboto Condensed Light" w:hAnsi="Roboto Condensed Light"/>
        </w:rPr>
        <w:t>. The patterns observed for this group saw offending</w:t>
      </w:r>
      <w:r w:rsidRPr="00C40F02">
        <w:rPr>
          <w:rFonts w:ascii="Roboto Condensed Light" w:hAnsi="Roboto Condensed Light"/>
        </w:rPr>
        <w:t xml:space="preserve"> escalate from the age of 15 and</w:t>
      </w:r>
      <w:r w:rsidR="00F4292E">
        <w:rPr>
          <w:rFonts w:ascii="Roboto Condensed Light" w:hAnsi="Roboto Condensed Light"/>
        </w:rPr>
        <w:t xml:space="preserve"> continue</w:t>
      </w:r>
      <w:r w:rsidRPr="00C40F02">
        <w:rPr>
          <w:rFonts w:ascii="Roboto Condensed Light" w:hAnsi="Roboto Condensed Light"/>
        </w:rPr>
        <w:t xml:space="preserve"> to </w:t>
      </w:r>
      <w:r w:rsidR="00F4292E">
        <w:rPr>
          <w:rFonts w:ascii="Roboto Condensed Light" w:hAnsi="Roboto Condensed Light"/>
        </w:rPr>
        <w:t>increase until</w:t>
      </w:r>
      <w:r w:rsidRPr="00C40F02">
        <w:rPr>
          <w:rFonts w:ascii="Roboto Condensed Light" w:hAnsi="Roboto Condensed Light"/>
        </w:rPr>
        <w:t xml:space="preserve"> the end of the analysis period (age 17) examined in this study. </w:t>
      </w:r>
      <w:r w:rsidRPr="00C40F02" w:rsidR="000A0955">
        <w:rPr>
          <w:rFonts w:ascii="Roboto Condensed Light" w:hAnsi="Roboto Condensed Light"/>
        </w:rPr>
        <w:t>This group was statistically more likely than any other group to have a crime against the person recorded as their first offence</w:t>
      </w:r>
      <w:r w:rsidRPr="00C40F02" w:rsidR="009627F1">
        <w:rPr>
          <w:rFonts w:ascii="Roboto Condensed Light" w:hAnsi="Roboto Condensed Light"/>
        </w:rPr>
        <w:t xml:space="preserve"> when compared with other groups. </w:t>
      </w:r>
      <w:r w:rsidRPr="00C40F02" w:rsidR="00F9144C">
        <w:rPr>
          <w:rFonts w:ascii="Roboto Condensed Light" w:hAnsi="Roboto Condensed Light"/>
        </w:rPr>
        <w:t>Nevertheless, some research suggests that desistance from crime</w:t>
      </w:r>
      <w:r w:rsidRPr="00C40F02" w:rsidR="00D461D5">
        <w:rPr>
          <w:rFonts w:ascii="Roboto Condensed Light" w:hAnsi="Roboto Condensed Light"/>
        </w:rPr>
        <w:t xml:space="preserve"> can often occur in the early twenties (</w:t>
      </w:r>
      <w:proofErr w:type="spellStart"/>
      <w:r w:rsidRPr="00C40F02" w:rsidR="00D461D5">
        <w:rPr>
          <w:rFonts w:ascii="Roboto Condensed Light" w:hAnsi="Roboto Condensed Light"/>
        </w:rPr>
        <w:t>Piquero</w:t>
      </w:r>
      <w:proofErr w:type="spellEnd"/>
      <w:r w:rsidRPr="00C40F02" w:rsidR="00D461D5">
        <w:rPr>
          <w:rFonts w:ascii="Roboto Condensed Light" w:hAnsi="Roboto Condensed Light"/>
        </w:rPr>
        <w:t>, Farrington &amp; Blumstein, 2007)</w:t>
      </w:r>
      <w:r w:rsidRPr="00C40F02" w:rsidR="00790843">
        <w:rPr>
          <w:rFonts w:ascii="Roboto Condensed Light" w:hAnsi="Roboto Condensed Light"/>
        </w:rPr>
        <w:t>. Future</w:t>
      </w:r>
      <w:r w:rsidRPr="00C40F02" w:rsidR="00F9144C">
        <w:rPr>
          <w:rFonts w:ascii="Roboto Condensed Light" w:hAnsi="Roboto Condensed Light"/>
        </w:rPr>
        <w:t xml:space="preserve"> research could consider </w:t>
      </w:r>
      <w:r w:rsidRPr="00C40F02" w:rsidR="00D461D5">
        <w:rPr>
          <w:rFonts w:ascii="Roboto Condensed Light" w:hAnsi="Roboto Condensed Light"/>
        </w:rPr>
        <w:t>f</w:t>
      </w:r>
      <w:r w:rsidRPr="00C40F02" w:rsidR="00A5058B">
        <w:rPr>
          <w:rFonts w:ascii="Roboto Condensed Light" w:hAnsi="Roboto Condensed Light"/>
        </w:rPr>
        <w:t>ollowing the</w:t>
      </w:r>
      <w:r w:rsidRPr="00C40F02" w:rsidR="00D461D5">
        <w:rPr>
          <w:rFonts w:ascii="Roboto Condensed Light" w:hAnsi="Roboto Condensed Light"/>
        </w:rPr>
        <w:t xml:space="preserve"> late-developing group further throughout their offending career</w:t>
      </w:r>
      <w:r w:rsidRPr="00C40F02" w:rsidR="00F9144C">
        <w:rPr>
          <w:rFonts w:ascii="Roboto Condensed Light" w:hAnsi="Roboto Condensed Light"/>
        </w:rPr>
        <w:t xml:space="preserve"> to examine </w:t>
      </w:r>
      <w:r w:rsidRPr="00C40F02" w:rsidR="00D461D5">
        <w:rPr>
          <w:rFonts w:ascii="Roboto Condensed Light" w:hAnsi="Roboto Condensed Light"/>
        </w:rPr>
        <w:t xml:space="preserve">whether this group desists in their 20s or continues to offend at a high rate. </w:t>
      </w:r>
    </w:p>
    <w:p w:rsidRPr="00C40F02" w:rsidR="00D461D5" w:rsidP="00C40F02" w:rsidRDefault="00D461D5" w14:paraId="124CF967" w14:textId="78A53C64">
      <w:pPr>
        <w:rPr>
          <w:rFonts w:ascii="Roboto Condensed Light" w:hAnsi="Roboto Condensed Light"/>
        </w:rPr>
      </w:pPr>
      <w:r w:rsidRPr="00C40F02">
        <w:rPr>
          <w:rFonts w:ascii="Roboto Condensed Light" w:hAnsi="Roboto Condensed Light"/>
        </w:rPr>
        <w:t>Recent research has also identified that, contrary to prior criminological theory, a large number of offenders first have contact with the justice system as adults (</w:t>
      </w:r>
      <w:proofErr w:type="spellStart"/>
      <w:r w:rsidRPr="00C40F02">
        <w:rPr>
          <w:rFonts w:ascii="Roboto Condensed Light" w:hAnsi="Roboto Condensed Light"/>
        </w:rPr>
        <w:t>De</w:t>
      </w:r>
      <w:r w:rsidRPr="00C40F02" w:rsidR="007669F0">
        <w:rPr>
          <w:rFonts w:ascii="Roboto Condensed Light" w:hAnsi="Roboto Condensed Light"/>
        </w:rPr>
        <w:t>L</w:t>
      </w:r>
      <w:r w:rsidRPr="00C40F02">
        <w:rPr>
          <w:rFonts w:ascii="Roboto Condensed Light" w:hAnsi="Roboto Condensed Light"/>
        </w:rPr>
        <w:t>isi</w:t>
      </w:r>
      <w:proofErr w:type="spellEnd"/>
      <w:r w:rsidRPr="00C40F02">
        <w:rPr>
          <w:rFonts w:ascii="Roboto Condensed Light" w:hAnsi="Roboto Condensed Light"/>
        </w:rPr>
        <w:t xml:space="preserve"> &amp; </w:t>
      </w:r>
      <w:proofErr w:type="spellStart"/>
      <w:r w:rsidRPr="00C40F02">
        <w:rPr>
          <w:rFonts w:ascii="Roboto Condensed Light" w:hAnsi="Roboto Condensed Light"/>
        </w:rPr>
        <w:t>Piquero</w:t>
      </w:r>
      <w:proofErr w:type="spellEnd"/>
      <w:r w:rsidRPr="00C40F02">
        <w:rPr>
          <w:rFonts w:ascii="Roboto Condensed Light" w:hAnsi="Roboto Condensed Light"/>
        </w:rPr>
        <w:t>, 2011; Thompson et al., 2014</w:t>
      </w:r>
      <w:r w:rsidRPr="00C40F02" w:rsidR="00A5058B">
        <w:rPr>
          <w:rFonts w:ascii="Roboto Condensed Light" w:hAnsi="Roboto Condensed Light"/>
        </w:rPr>
        <w:t xml:space="preserve">). In Queensland, Thomson et al. (2014) identified that half of a 1983/1984 birth cohort were adult-onset offenders who </w:t>
      </w:r>
      <w:r w:rsidRPr="00C40F02" w:rsidR="004E26C0">
        <w:rPr>
          <w:rFonts w:ascii="Roboto Condensed Light" w:hAnsi="Roboto Condensed Light"/>
        </w:rPr>
        <w:t>first came into contact with the criminal justice system between the ages of</w:t>
      </w:r>
      <w:r w:rsidRPr="00C40F02" w:rsidR="00A5058B">
        <w:rPr>
          <w:rFonts w:ascii="Roboto Condensed Light" w:hAnsi="Roboto Condensed Light"/>
        </w:rPr>
        <w:t xml:space="preserve"> 18 and 25. Accumulation of longitudinal data will enable future CSA research to consider the prevalence and nature of adult-onset offending in Victoria. </w:t>
      </w:r>
    </w:p>
    <w:p w:rsidR="009D68B1" w:rsidP="00C40F02" w:rsidRDefault="00F9144C" w14:paraId="7C7FF1D4" w14:textId="7B6187D5">
      <w:pPr>
        <w:rPr>
          <w:rFonts w:ascii="Roboto Condensed Light" w:hAnsi="Roboto Condensed Light"/>
        </w:rPr>
      </w:pPr>
      <w:r w:rsidRPr="00C40F02">
        <w:rPr>
          <w:rFonts w:ascii="Roboto Condensed Light" w:hAnsi="Roboto Condensed Light"/>
        </w:rPr>
        <w:t>Similar to</w:t>
      </w:r>
      <w:r w:rsidRPr="00C40F02" w:rsidR="002771E9">
        <w:rPr>
          <w:rFonts w:ascii="Roboto Condensed Light" w:hAnsi="Roboto Condensed Light"/>
        </w:rPr>
        <w:t xml:space="preserve"> other Australian stu</w:t>
      </w:r>
      <w:r w:rsidRPr="00C40F02" w:rsidR="00BE22C2">
        <w:rPr>
          <w:rFonts w:ascii="Roboto Condensed Light" w:hAnsi="Roboto Condensed Light"/>
        </w:rPr>
        <w:t>dies (</w:t>
      </w:r>
      <w:r w:rsidRPr="00C40F02">
        <w:rPr>
          <w:rFonts w:ascii="Roboto Condensed Light" w:hAnsi="Roboto Condensed Light"/>
        </w:rPr>
        <w:t>Marshall, 2006; Livingston et al., 2008</w:t>
      </w:r>
      <w:r w:rsidRPr="00C40F02" w:rsidR="00BE22C2">
        <w:rPr>
          <w:rFonts w:ascii="Roboto Condensed Light" w:hAnsi="Roboto Condensed Light"/>
        </w:rPr>
        <w:t>), young people who fe</w:t>
      </w:r>
      <w:r w:rsidRPr="00C40F02" w:rsidR="002771E9">
        <w:rPr>
          <w:rFonts w:ascii="Roboto Condensed Light" w:hAnsi="Roboto Condensed Light"/>
        </w:rPr>
        <w:t xml:space="preserve">ll into </w:t>
      </w:r>
      <w:r w:rsidRPr="00C40F02" w:rsidR="00BE22C2">
        <w:rPr>
          <w:rFonts w:ascii="Roboto Condensed Light" w:hAnsi="Roboto Condensed Light"/>
        </w:rPr>
        <w:t xml:space="preserve">all but the </w:t>
      </w:r>
      <w:r w:rsidRPr="00C40F02" w:rsidR="00620B15">
        <w:rPr>
          <w:rFonts w:ascii="Roboto Condensed Light" w:hAnsi="Roboto Condensed Light"/>
        </w:rPr>
        <w:t>l</w:t>
      </w:r>
      <w:r w:rsidRPr="00C40F02" w:rsidR="00BE22C2">
        <w:rPr>
          <w:rFonts w:ascii="Roboto Condensed Light" w:hAnsi="Roboto Condensed Light"/>
        </w:rPr>
        <w:t>ow trajectory</w:t>
      </w:r>
      <w:r w:rsidRPr="00C40F02" w:rsidR="00A5058B">
        <w:rPr>
          <w:rFonts w:ascii="Roboto Condensed Light" w:hAnsi="Roboto Condensed Light"/>
        </w:rPr>
        <w:t xml:space="preserve"> group</w:t>
      </w:r>
      <w:r w:rsidRPr="00C40F02" w:rsidR="00BE22C2">
        <w:rPr>
          <w:rFonts w:ascii="Roboto Condensed Light" w:hAnsi="Roboto Condensed Light"/>
        </w:rPr>
        <w:t xml:space="preserve"> were statistically </w:t>
      </w:r>
      <w:r w:rsidRPr="00C40F02" w:rsidR="002771E9">
        <w:rPr>
          <w:rFonts w:ascii="Roboto Condensed Light" w:hAnsi="Roboto Condensed Light"/>
        </w:rPr>
        <w:t xml:space="preserve">more likely to be male, to identify as Aboriginal or Torres Strait Islander, and to live in the most </w:t>
      </w:r>
      <w:r w:rsidRPr="00C40F02" w:rsidR="00F904A6">
        <w:rPr>
          <w:rFonts w:ascii="Roboto Condensed Light" w:hAnsi="Roboto Condensed Light"/>
        </w:rPr>
        <w:t>socio-economically disadvantaged</w:t>
      </w:r>
      <w:r w:rsidRPr="00C40F02" w:rsidR="002771E9">
        <w:rPr>
          <w:rFonts w:ascii="Roboto Condensed Light" w:hAnsi="Roboto Condensed Light"/>
        </w:rPr>
        <w:t xml:space="preserve"> areas at the commencement of their offending record.</w:t>
      </w:r>
      <w:r w:rsidRPr="00C40F02" w:rsidR="00D461D5">
        <w:rPr>
          <w:rFonts w:ascii="Roboto Condensed Light" w:hAnsi="Roboto Condensed Light"/>
        </w:rPr>
        <w:t xml:space="preserve"> </w:t>
      </w:r>
      <w:r w:rsidRPr="00C40F02" w:rsidR="000F5CF4">
        <w:rPr>
          <w:rFonts w:ascii="Roboto Condensed Light" w:hAnsi="Roboto Condensed Light"/>
        </w:rPr>
        <w:t>However,</w:t>
      </w:r>
      <w:r w:rsidRPr="00C40F02" w:rsidR="00AC24F2">
        <w:rPr>
          <w:rFonts w:ascii="Roboto Condensed Light" w:hAnsi="Roboto Condensed Light"/>
        </w:rPr>
        <w:t xml:space="preserve"> our knowledge of the characteristics of these high-rate groups remai</w:t>
      </w:r>
      <w:r w:rsidRPr="00C40F02" w:rsidR="003778C8">
        <w:rPr>
          <w:rFonts w:ascii="Roboto Condensed Light" w:hAnsi="Roboto Condensed Light"/>
        </w:rPr>
        <w:t xml:space="preserve">ns limited. Data was not available to consider, for example, whether particular life events, educational pathways or parenting styles influenced the trajectories young offenders followed. Further, our research included only a preliminary consideration of how criminal justice interventions might impact on the course of offending behaviour by considering the broad police outcome recorded for the first offence. </w:t>
      </w:r>
      <w:r w:rsidRPr="00C40F02" w:rsidR="00502338">
        <w:rPr>
          <w:rFonts w:ascii="Roboto Condensed Light" w:hAnsi="Roboto Condensed Light"/>
        </w:rPr>
        <w:t xml:space="preserve">Additionally, it was not possible to control for variations in policing responses across </w:t>
      </w:r>
      <w:r w:rsidR="0001273F">
        <w:rPr>
          <w:rFonts w:ascii="Roboto Condensed Light" w:hAnsi="Roboto Condensed Light"/>
        </w:rPr>
        <w:t>individuals,</w:t>
      </w:r>
      <w:r w:rsidRPr="00C40F02" w:rsidR="00502338">
        <w:rPr>
          <w:rFonts w:ascii="Roboto Condensed Light" w:hAnsi="Roboto Condensed Light"/>
        </w:rPr>
        <w:t xml:space="preserve"> geographic areas, and </w:t>
      </w:r>
      <w:r w:rsidR="0001273F">
        <w:rPr>
          <w:rFonts w:ascii="Roboto Condensed Light" w:hAnsi="Roboto Condensed Light"/>
        </w:rPr>
        <w:t>offence types. For example,</w:t>
      </w:r>
      <w:r w:rsidRPr="00C40F02" w:rsidR="00502338">
        <w:rPr>
          <w:rFonts w:ascii="Roboto Condensed Light" w:hAnsi="Roboto Condensed Light"/>
        </w:rPr>
        <w:t xml:space="preserve"> it </w:t>
      </w:r>
      <w:r w:rsidR="0001273F">
        <w:rPr>
          <w:rFonts w:ascii="Roboto Condensed Light" w:hAnsi="Roboto Condensed Light"/>
        </w:rPr>
        <w:t xml:space="preserve">may be the case that once </w:t>
      </w:r>
      <w:r w:rsidR="00CE6838">
        <w:rPr>
          <w:rFonts w:ascii="Roboto Condensed Light" w:hAnsi="Roboto Condensed Light"/>
        </w:rPr>
        <w:t>an</w:t>
      </w:r>
      <w:r w:rsidR="0001273F">
        <w:rPr>
          <w:rFonts w:ascii="Roboto Condensed Light" w:hAnsi="Roboto Condensed Light"/>
        </w:rPr>
        <w:t xml:space="preserve"> offender</w:t>
      </w:r>
      <w:r w:rsidR="00CE6838">
        <w:rPr>
          <w:rFonts w:ascii="Roboto Condensed Light" w:hAnsi="Roboto Condensed Light"/>
        </w:rPr>
        <w:t xml:space="preserve"> becomes</w:t>
      </w:r>
      <w:r w:rsidR="0001273F">
        <w:rPr>
          <w:rFonts w:ascii="Roboto Condensed Light" w:hAnsi="Roboto Condensed Light"/>
        </w:rPr>
        <w:t xml:space="preserve"> known to police for </w:t>
      </w:r>
      <w:r w:rsidR="00CE6838">
        <w:rPr>
          <w:rFonts w:ascii="Roboto Condensed Light" w:hAnsi="Roboto Condensed Light"/>
        </w:rPr>
        <w:t xml:space="preserve">a </w:t>
      </w:r>
      <w:r w:rsidR="0001273F">
        <w:rPr>
          <w:rFonts w:ascii="Roboto Condensed Light" w:hAnsi="Roboto Condensed Light"/>
        </w:rPr>
        <w:t xml:space="preserve">particular offence type, </w:t>
      </w:r>
      <w:r w:rsidR="00967A8E">
        <w:rPr>
          <w:rFonts w:ascii="Roboto Condensed Light" w:hAnsi="Roboto Condensed Light"/>
        </w:rPr>
        <w:t>that</w:t>
      </w:r>
      <w:r w:rsidR="00CE6838">
        <w:rPr>
          <w:rFonts w:ascii="Roboto Condensed Light" w:hAnsi="Roboto Condensed Light"/>
        </w:rPr>
        <w:t xml:space="preserve"> offender</w:t>
      </w:r>
      <w:r w:rsidR="0001273F">
        <w:rPr>
          <w:rFonts w:ascii="Roboto Condensed Light" w:hAnsi="Roboto Condensed Light"/>
        </w:rPr>
        <w:t xml:space="preserve"> </w:t>
      </w:r>
      <w:r w:rsidR="00CE6838">
        <w:rPr>
          <w:rFonts w:ascii="Roboto Condensed Light" w:hAnsi="Roboto Condensed Light"/>
        </w:rPr>
        <w:t xml:space="preserve">may be more likely to have </w:t>
      </w:r>
      <w:r w:rsidR="00967A8E">
        <w:rPr>
          <w:rFonts w:ascii="Roboto Condensed Light" w:hAnsi="Roboto Condensed Light"/>
        </w:rPr>
        <w:t>their further offending</w:t>
      </w:r>
      <w:r w:rsidR="0001273F">
        <w:rPr>
          <w:rFonts w:ascii="Roboto Condensed Light" w:hAnsi="Roboto Condensed Light"/>
        </w:rPr>
        <w:t xml:space="preserve"> behaviour </w:t>
      </w:r>
      <w:r w:rsidR="000D6D44">
        <w:rPr>
          <w:rFonts w:ascii="Roboto Condensed Light" w:hAnsi="Roboto Condensed Light"/>
        </w:rPr>
        <w:t>detected</w:t>
      </w:r>
      <w:r w:rsidR="00967A8E">
        <w:rPr>
          <w:rFonts w:ascii="Roboto Condensed Light" w:hAnsi="Roboto Condensed Light"/>
        </w:rPr>
        <w:t xml:space="preserve"> than other offenders</w:t>
      </w:r>
      <w:r w:rsidR="0001273F">
        <w:rPr>
          <w:rFonts w:ascii="Roboto Condensed Light" w:hAnsi="Roboto Condensed Light"/>
        </w:rPr>
        <w:t xml:space="preserve">, which in turn could </w:t>
      </w:r>
      <w:r w:rsidR="00CE6838">
        <w:rPr>
          <w:rFonts w:ascii="Roboto Condensed Light" w:hAnsi="Roboto Condensed Light"/>
        </w:rPr>
        <w:t xml:space="preserve">potentially </w:t>
      </w:r>
      <w:r w:rsidR="0001273F">
        <w:rPr>
          <w:rFonts w:ascii="Roboto Condensed Light" w:hAnsi="Roboto Condensed Light"/>
        </w:rPr>
        <w:t>impact</w:t>
      </w:r>
      <w:r w:rsidRPr="00C40F02" w:rsidR="00502338">
        <w:rPr>
          <w:rFonts w:ascii="Roboto Condensed Light" w:hAnsi="Roboto Condensed Light"/>
        </w:rPr>
        <w:t xml:space="preserve"> which trajectory group they are assigned to.</w:t>
      </w:r>
    </w:p>
    <w:p w:rsidR="009D68B1" w:rsidP="009D68B1" w:rsidRDefault="009D68B1" w14:paraId="4D79E968" w14:textId="74F5B94C">
      <w:pPr>
        <w:rPr>
          <w:rFonts w:ascii="Roboto Condensed Light" w:hAnsi="Roboto Condensed Light"/>
        </w:rPr>
      </w:pPr>
      <w:r w:rsidRPr="00C40F02">
        <w:rPr>
          <w:rFonts w:ascii="Roboto Condensed Light" w:hAnsi="Roboto Condensed Light"/>
        </w:rPr>
        <w:t xml:space="preserve">Researchers have stressed a need to move away from simply identifying trajectory groups and their key characteristics, to detailed examination of the risk and protective factors for particular offending trajectories, and whether these apply differentially across groups or over time (Jennings and </w:t>
      </w:r>
      <w:proofErr w:type="spellStart"/>
      <w:r w:rsidRPr="00C40F02">
        <w:rPr>
          <w:rFonts w:ascii="Roboto Condensed Light" w:hAnsi="Roboto Condensed Light"/>
        </w:rPr>
        <w:t>Reingle</w:t>
      </w:r>
      <w:proofErr w:type="spellEnd"/>
      <w:r w:rsidRPr="00C40F02">
        <w:rPr>
          <w:rFonts w:ascii="Roboto Condensed Light" w:hAnsi="Roboto Condensed Light"/>
        </w:rPr>
        <w:t xml:space="preserve">, 2012; </w:t>
      </w:r>
      <w:proofErr w:type="spellStart"/>
      <w:r w:rsidRPr="00C40F02">
        <w:rPr>
          <w:rFonts w:ascii="Roboto Condensed Light" w:hAnsi="Roboto Condensed Light"/>
        </w:rPr>
        <w:t>Piquero</w:t>
      </w:r>
      <w:proofErr w:type="spellEnd"/>
      <w:r w:rsidRPr="00C40F02">
        <w:rPr>
          <w:rFonts w:ascii="Roboto Condensed Light" w:hAnsi="Roboto Condensed Light"/>
        </w:rPr>
        <w:t xml:space="preserve">, 2008). In the context of this study, for example, further research could seek to unpack what factors influence members of the adolescent limited trajectory to desist from crime towards the end of adolescence, or whether there are particular events that trigger escalation of offending amongst the late-developing cohort. </w:t>
      </w:r>
    </w:p>
    <w:p w:rsidR="009D68B1" w:rsidP="00983B03" w:rsidRDefault="009D68B1" w14:paraId="1E98E208" w14:textId="77777777">
      <w:pPr>
        <w:pStyle w:val="NoSpacing"/>
        <w:rPr>
          <w:rFonts w:ascii="Roboto Condensed Light" w:hAnsi="Roboto Condensed Light"/>
        </w:rPr>
        <w:sectPr w:rsidR="009D68B1" w:rsidSect="00880752">
          <w:headerReference r:id="rId16" w:type="even"/>
          <w:headerReference r:id="rId17" w:type="default"/>
          <w:headerReference r:id="rId18" w:type="first"/>
          <w:footerReference r:id="rId19" w:type="first"/>
          <w:pgSz w:w="11906" w:h="16838"/>
          <w:pgMar w:top="1440" w:right="849" w:bottom="1440" w:left="1440" w:header="0" w:footer="0" w:gutter="0"/>
          <w:cols w:space="708"/>
          <w:titlePg/>
          <w:docGrid w:linePitch="360"/>
        </w:sectPr>
      </w:pPr>
    </w:p>
    <w:p w:rsidRPr="00DA690A" w:rsidR="00DA690A" w:rsidP="00DA690A" w:rsidRDefault="00DA690A" w14:paraId="1D1D5521" w14:textId="53E438E1">
      <w:pPr>
        <w:pStyle w:val="ListParagraph"/>
        <w:widowControl w:val="false"/>
        <w:suppressAutoHyphens/>
        <w:autoSpaceDE w:val="false"/>
        <w:autoSpaceDN w:val="false"/>
        <w:adjustRightInd w:val="false"/>
        <w:spacing w:before="170" w:after="57" w:line="300" w:lineRule="atLeast"/>
        <w:ind w:left="-567" w:firstLine="567"/>
        <w:textAlignment w:val="center"/>
        <w:outlineLvl w:val="2"/>
        <w:rPr>
          <w:rFonts w:ascii="Roboto Light" w:hAnsi="Roboto Light" w:eastAsia="MS Mincho" w:cs="TradeGothic-Bold"/>
          <w:color w:val="808080"/>
          <w:sz w:val="26"/>
          <w:szCs w:val="26"/>
          <w:lang w:val="en-GB"/>
        </w:rPr>
      </w:pPr>
      <w:r>
        <w:rPr>
          <w:rFonts w:ascii="Roboto Light" w:hAnsi="Roboto Light" w:eastAsia="MS Mincho" w:cs="TradeGothic-Bold"/>
          <w:color w:val="808080"/>
          <w:sz w:val="26"/>
          <w:szCs w:val="26"/>
          <w:lang w:val="en-GB"/>
        </w:rPr>
        <w:t>References</w:t>
      </w:r>
    </w:p>
    <w:p w:rsidR="00F4591F" w:rsidP="00F4591F" w:rsidRDefault="00F4591F" w14:paraId="74CF4226"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Abs.gov.au. (2016).</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2033.0.55.001 - Census of Population and Housing: Socio-Economic Indexes for Areas (SEIFA), Australia, 2011</w:t>
      </w:r>
      <w:r w:rsidRPr="00F4591F">
        <w:rPr>
          <w:rFonts w:ascii="Roboto Condensed Light" w:hAnsi="Roboto Condensed Light"/>
          <w:szCs w:val="20"/>
          <w:shd w:val="clear" w:color="auto" w:fill="FFFFFF"/>
        </w:rPr>
        <w:t>. [</w:t>
      </w:r>
      <w:proofErr w:type="gramStart"/>
      <w:r w:rsidRPr="00F4591F">
        <w:rPr>
          <w:rFonts w:ascii="Roboto Condensed Light" w:hAnsi="Roboto Condensed Light"/>
          <w:szCs w:val="20"/>
          <w:shd w:val="clear" w:color="auto" w:fill="FFFFFF"/>
        </w:rPr>
        <w:t>online</w:t>
      </w:r>
      <w:proofErr w:type="gramEnd"/>
      <w:r w:rsidRPr="00F4591F">
        <w:rPr>
          <w:rFonts w:ascii="Roboto Condensed Light" w:hAnsi="Roboto Condensed Light"/>
          <w:szCs w:val="20"/>
          <w:shd w:val="clear" w:color="auto" w:fill="FFFFFF"/>
        </w:rPr>
        <w:t>] Available at: http://www.abs.gov.au/ausstats/abs@.nsf/mf/2033.0.55.001 [Accessed 16 Jul. 2016].</w:t>
      </w:r>
    </w:p>
    <w:p w:rsidRPr="00F4591F" w:rsidR="00120421" w:rsidP="00120421" w:rsidRDefault="00120421" w14:paraId="2601ECCF" w14:textId="6AC3F863">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Abs.gov.au. (20</w:t>
      </w:r>
      <w:r>
        <w:rPr>
          <w:rFonts w:ascii="Roboto Condensed Light" w:hAnsi="Roboto Condensed Light"/>
          <w:szCs w:val="20"/>
          <w:shd w:val="clear" w:color="auto" w:fill="FFFFFF"/>
        </w:rPr>
        <w:t>09</w:t>
      </w:r>
      <w:r w:rsidRPr="00F4591F">
        <w:rPr>
          <w:rFonts w:ascii="Roboto Condensed Light" w:hAnsi="Roboto Condensed Light"/>
          <w:szCs w:val="20"/>
          <w:shd w:val="clear" w:color="auto" w:fill="FFFFFF"/>
        </w:rPr>
        <w:t>).</w:t>
      </w:r>
      <w:r w:rsidRPr="00F4591F">
        <w:rPr>
          <w:rStyle w:val="apple-converted-space"/>
          <w:rFonts w:ascii="Roboto Condensed Light" w:hAnsi="Roboto Condensed Light"/>
          <w:szCs w:val="20"/>
          <w:shd w:val="clear" w:color="auto" w:fill="FFFFFF"/>
        </w:rPr>
        <w:t> </w:t>
      </w:r>
      <w:r>
        <w:rPr>
          <w:rFonts w:ascii="Roboto Condensed Light" w:hAnsi="Roboto Condensed Light"/>
          <w:i/>
          <w:iCs/>
          <w:szCs w:val="20"/>
          <w:shd w:val="clear" w:color="auto" w:fill="FFFFFF"/>
        </w:rPr>
        <w:t>1234</w:t>
      </w:r>
      <w:r w:rsidRPr="00F4591F">
        <w:rPr>
          <w:rFonts w:ascii="Roboto Condensed Light" w:hAnsi="Roboto Condensed Light"/>
          <w:i/>
          <w:iCs/>
          <w:szCs w:val="20"/>
          <w:shd w:val="clear" w:color="auto" w:fill="FFFFFF"/>
        </w:rPr>
        <w:t xml:space="preserve">.0.55.001 </w:t>
      </w:r>
      <w:r>
        <w:rPr>
          <w:rFonts w:ascii="Roboto Condensed Light" w:hAnsi="Roboto Condensed Light"/>
          <w:i/>
          <w:iCs/>
          <w:szCs w:val="20"/>
          <w:shd w:val="clear" w:color="auto" w:fill="FFFFFF"/>
        </w:rPr>
        <w:t>–</w:t>
      </w:r>
      <w:r w:rsidRPr="00F4591F">
        <w:rPr>
          <w:rFonts w:ascii="Roboto Condensed Light" w:hAnsi="Roboto Condensed Light"/>
          <w:i/>
          <w:iCs/>
          <w:szCs w:val="20"/>
          <w:shd w:val="clear" w:color="auto" w:fill="FFFFFF"/>
        </w:rPr>
        <w:t xml:space="preserve"> </w:t>
      </w:r>
      <w:r>
        <w:rPr>
          <w:rFonts w:ascii="Roboto Condensed Light" w:hAnsi="Roboto Condensed Light"/>
          <w:i/>
          <w:iCs/>
          <w:szCs w:val="20"/>
          <w:shd w:val="clear" w:color="auto" w:fill="FFFFFF"/>
        </w:rPr>
        <w:t>National Offence Index, 2009</w:t>
      </w:r>
      <w:r w:rsidRPr="00F4591F">
        <w:rPr>
          <w:rFonts w:ascii="Roboto Condensed Light" w:hAnsi="Roboto Condensed Light"/>
          <w:szCs w:val="20"/>
          <w:shd w:val="clear" w:color="auto" w:fill="FFFFFF"/>
        </w:rPr>
        <w:t>. [</w:t>
      </w:r>
      <w:proofErr w:type="gramStart"/>
      <w:r w:rsidRPr="00F4591F">
        <w:rPr>
          <w:rFonts w:ascii="Roboto Condensed Light" w:hAnsi="Roboto Condensed Light"/>
          <w:szCs w:val="20"/>
          <w:shd w:val="clear" w:color="auto" w:fill="FFFFFF"/>
        </w:rPr>
        <w:t>online</w:t>
      </w:r>
      <w:proofErr w:type="gramEnd"/>
      <w:r w:rsidRPr="00F4591F">
        <w:rPr>
          <w:rFonts w:ascii="Roboto Condensed Light" w:hAnsi="Roboto Condensed Light"/>
          <w:szCs w:val="20"/>
          <w:shd w:val="clear" w:color="auto" w:fill="FFFFFF"/>
        </w:rPr>
        <w:t>] Available at: http://www.abs.gov.au/ausstats/abs@.nsf/</w:t>
      </w:r>
      <w:r>
        <w:rPr>
          <w:rFonts w:ascii="Roboto Condensed Light" w:hAnsi="Roboto Condensed Light"/>
          <w:szCs w:val="20"/>
          <w:shd w:val="clear" w:color="auto" w:fill="FFFFFF"/>
        </w:rPr>
        <w:t>Products/1234.0.55.001~2009~Main+Features~Historical+development+of+NOI?OpenDocument [Accessed 8</w:t>
      </w:r>
      <w:r w:rsidRPr="00F4591F">
        <w:rPr>
          <w:rFonts w:ascii="Roboto Condensed Light" w:hAnsi="Roboto Condensed Light"/>
          <w:szCs w:val="20"/>
          <w:shd w:val="clear" w:color="auto" w:fill="FFFFFF"/>
        </w:rPr>
        <w:t xml:space="preserve"> Jul. 2016].</w:t>
      </w:r>
    </w:p>
    <w:p w:rsidRPr="00F4591F" w:rsidR="00F4591F" w:rsidP="00F4591F" w:rsidRDefault="00F4591F" w14:paraId="4E299AB3"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 xml:space="preserve">Allard, T., </w:t>
      </w:r>
      <w:proofErr w:type="spellStart"/>
      <w:r w:rsidRPr="00F4591F">
        <w:rPr>
          <w:rFonts w:ascii="Roboto Condensed Light" w:hAnsi="Roboto Condensed Light"/>
          <w:szCs w:val="20"/>
          <w:shd w:val="clear" w:color="auto" w:fill="FFFFFF"/>
        </w:rPr>
        <w:t>Chrzanowski</w:t>
      </w:r>
      <w:proofErr w:type="spellEnd"/>
      <w:r w:rsidRPr="00F4591F">
        <w:rPr>
          <w:rFonts w:ascii="Roboto Condensed Light" w:hAnsi="Roboto Condensed Light"/>
          <w:szCs w:val="20"/>
          <w:shd w:val="clear" w:color="auto" w:fill="FFFFFF"/>
        </w:rPr>
        <w:t>, A. and Stewart, A. (2015). Integrating criminal careers and ecological research: The importance of geographic location for targeting interventions toward chronic and costly offenders.</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Crime and Delinquency</w:t>
      </w:r>
      <w:r w:rsidRPr="00F4591F">
        <w:rPr>
          <w:rFonts w:ascii="Roboto Condensed Light" w:hAnsi="Roboto Condensed Light"/>
          <w:szCs w:val="20"/>
          <w:shd w:val="clear" w:color="auto" w:fill="FFFFFF"/>
        </w:rPr>
        <w:t>, pp.1-25.</w:t>
      </w:r>
    </w:p>
    <w:p w:rsidRPr="00F4591F" w:rsidR="00F4591F" w:rsidP="00F4591F" w:rsidRDefault="00F4591F" w14:paraId="2D209846" w14:textId="77777777">
      <w:pPr>
        <w:rPr>
          <w:rFonts w:ascii="Roboto Condensed Light" w:hAnsi="Roboto Condensed Light"/>
          <w:szCs w:val="20"/>
          <w:shd w:val="clear" w:color="auto" w:fill="FFFFFF"/>
        </w:rPr>
      </w:pPr>
      <w:proofErr w:type="spellStart"/>
      <w:r w:rsidRPr="00F4591F">
        <w:rPr>
          <w:rFonts w:ascii="Roboto Condensed Light" w:hAnsi="Roboto Condensed Light"/>
          <w:szCs w:val="20"/>
          <w:shd w:val="clear" w:color="auto" w:fill="FFFFFF"/>
        </w:rPr>
        <w:t>Andruff</w:t>
      </w:r>
      <w:proofErr w:type="spellEnd"/>
      <w:r w:rsidRPr="00F4591F">
        <w:rPr>
          <w:rFonts w:ascii="Roboto Condensed Light" w:hAnsi="Roboto Condensed Light"/>
          <w:szCs w:val="20"/>
          <w:shd w:val="clear" w:color="auto" w:fill="FFFFFF"/>
        </w:rPr>
        <w:t xml:space="preserve">, H., </w:t>
      </w:r>
      <w:proofErr w:type="spellStart"/>
      <w:r w:rsidRPr="00F4591F">
        <w:rPr>
          <w:rFonts w:ascii="Roboto Condensed Light" w:hAnsi="Roboto Condensed Light"/>
          <w:szCs w:val="20"/>
          <w:shd w:val="clear" w:color="auto" w:fill="FFFFFF"/>
        </w:rPr>
        <w:t>Carraro</w:t>
      </w:r>
      <w:proofErr w:type="spellEnd"/>
      <w:r w:rsidRPr="00F4591F">
        <w:rPr>
          <w:rFonts w:ascii="Roboto Condensed Light" w:hAnsi="Roboto Condensed Light"/>
          <w:szCs w:val="20"/>
          <w:shd w:val="clear" w:color="auto" w:fill="FFFFFF"/>
        </w:rPr>
        <w:t xml:space="preserve">, N., Thompson, A., </w:t>
      </w:r>
      <w:proofErr w:type="spellStart"/>
      <w:r w:rsidRPr="00F4591F">
        <w:rPr>
          <w:rFonts w:ascii="Roboto Condensed Light" w:hAnsi="Roboto Condensed Light"/>
          <w:szCs w:val="20"/>
          <w:shd w:val="clear" w:color="auto" w:fill="FFFFFF"/>
        </w:rPr>
        <w:t>Gaudreau</w:t>
      </w:r>
      <w:proofErr w:type="spellEnd"/>
      <w:r w:rsidRPr="00F4591F">
        <w:rPr>
          <w:rFonts w:ascii="Roboto Condensed Light" w:hAnsi="Roboto Condensed Light"/>
          <w:szCs w:val="20"/>
          <w:shd w:val="clear" w:color="auto" w:fill="FFFFFF"/>
        </w:rPr>
        <w:t xml:space="preserve">, P. and </w:t>
      </w:r>
      <w:proofErr w:type="spellStart"/>
      <w:r w:rsidRPr="00F4591F">
        <w:rPr>
          <w:rFonts w:ascii="Roboto Condensed Light" w:hAnsi="Roboto Condensed Light"/>
          <w:szCs w:val="20"/>
          <w:shd w:val="clear" w:color="auto" w:fill="FFFFFF"/>
        </w:rPr>
        <w:t>Louvet</w:t>
      </w:r>
      <w:proofErr w:type="spellEnd"/>
      <w:r w:rsidRPr="00F4591F">
        <w:rPr>
          <w:rFonts w:ascii="Roboto Condensed Light" w:hAnsi="Roboto Condensed Light"/>
          <w:szCs w:val="20"/>
          <w:shd w:val="clear" w:color="auto" w:fill="FFFFFF"/>
        </w:rPr>
        <w:t>, B. (2009). Latent class growth modelling: A tutorial.</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Tutorials in Quantitative Methods for Psychology</w:t>
      </w:r>
      <w:r w:rsidRPr="00F4591F">
        <w:rPr>
          <w:rFonts w:ascii="Roboto Condensed Light" w:hAnsi="Roboto Condensed Light"/>
          <w:szCs w:val="20"/>
          <w:shd w:val="clear" w:color="auto" w:fill="FFFFFF"/>
        </w:rPr>
        <w:t>, 5(1), pp.11-24.</w:t>
      </w:r>
    </w:p>
    <w:p w:rsidRPr="00F4591F" w:rsidR="00F4591F" w:rsidP="00F4591F" w:rsidRDefault="00F4591F" w14:paraId="567E87B3" w14:textId="77777777">
      <w:pPr>
        <w:rPr>
          <w:rFonts w:ascii="Roboto Condensed Light" w:hAnsi="Roboto Condensed Light"/>
          <w:szCs w:val="20"/>
          <w:shd w:val="clear" w:color="auto" w:fill="FFFFFF"/>
        </w:rPr>
      </w:pPr>
      <w:proofErr w:type="spellStart"/>
      <w:r w:rsidRPr="00F4591F">
        <w:rPr>
          <w:rFonts w:ascii="Roboto Condensed Light" w:hAnsi="Roboto Condensed Light"/>
          <w:szCs w:val="20"/>
          <w:shd w:val="clear" w:color="auto" w:fill="FFFFFF"/>
        </w:rPr>
        <w:t>Blokland</w:t>
      </w:r>
      <w:proofErr w:type="spellEnd"/>
      <w:r w:rsidRPr="00F4591F">
        <w:rPr>
          <w:rFonts w:ascii="Roboto Condensed Light" w:hAnsi="Roboto Condensed Light"/>
          <w:szCs w:val="20"/>
          <w:shd w:val="clear" w:color="auto" w:fill="FFFFFF"/>
        </w:rPr>
        <w:t xml:space="preserve">, A. and </w:t>
      </w:r>
      <w:proofErr w:type="spellStart"/>
      <w:r w:rsidRPr="00F4591F">
        <w:rPr>
          <w:rFonts w:ascii="Roboto Condensed Light" w:hAnsi="Roboto Condensed Light"/>
          <w:szCs w:val="20"/>
          <w:shd w:val="clear" w:color="auto" w:fill="FFFFFF"/>
        </w:rPr>
        <w:t>Nieuwbeerta</w:t>
      </w:r>
      <w:proofErr w:type="spellEnd"/>
      <w:r w:rsidRPr="00F4591F">
        <w:rPr>
          <w:rFonts w:ascii="Roboto Condensed Light" w:hAnsi="Roboto Condensed Light"/>
          <w:szCs w:val="20"/>
          <w:shd w:val="clear" w:color="auto" w:fill="FFFFFF"/>
        </w:rPr>
        <w:t>, P. (2005). The effects of life circumstances on longitudinal trajectories of offending.</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Criminology</w:t>
      </w:r>
      <w:r w:rsidRPr="00F4591F">
        <w:rPr>
          <w:rFonts w:ascii="Roboto Condensed Light" w:hAnsi="Roboto Condensed Light"/>
          <w:szCs w:val="20"/>
          <w:shd w:val="clear" w:color="auto" w:fill="FFFFFF"/>
        </w:rPr>
        <w:t>, 43, pp.1203-1240.</w:t>
      </w:r>
    </w:p>
    <w:p w:rsidR="00F4591F" w:rsidP="00F4591F" w:rsidRDefault="00F4591F" w14:paraId="4F28C8CD" w14:textId="77777777">
      <w:pPr>
        <w:rPr>
          <w:rFonts w:ascii="Roboto Condensed Light" w:hAnsi="Roboto Condensed Light"/>
          <w:szCs w:val="20"/>
          <w:shd w:val="clear" w:color="auto" w:fill="FFFFFF"/>
        </w:rPr>
      </w:pPr>
      <w:proofErr w:type="spellStart"/>
      <w:r w:rsidRPr="00F4591F">
        <w:rPr>
          <w:rFonts w:ascii="Roboto Condensed Light" w:hAnsi="Roboto Condensed Light"/>
          <w:szCs w:val="20"/>
          <w:shd w:val="clear" w:color="auto" w:fill="FFFFFF"/>
        </w:rPr>
        <w:t>Broidy</w:t>
      </w:r>
      <w:proofErr w:type="spellEnd"/>
      <w:r w:rsidRPr="00F4591F">
        <w:rPr>
          <w:rFonts w:ascii="Roboto Condensed Light" w:hAnsi="Roboto Condensed Light"/>
          <w:szCs w:val="20"/>
          <w:shd w:val="clear" w:color="auto" w:fill="FFFFFF"/>
        </w:rPr>
        <w:t xml:space="preserve">, L., Stewart, A., Thompson, C., </w:t>
      </w:r>
      <w:proofErr w:type="spellStart"/>
      <w:r w:rsidRPr="00F4591F">
        <w:rPr>
          <w:rFonts w:ascii="Roboto Condensed Light" w:hAnsi="Roboto Condensed Light"/>
          <w:szCs w:val="20"/>
          <w:shd w:val="clear" w:color="auto" w:fill="FFFFFF"/>
        </w:rPr>
        <w:t>Chrzanowski</w:t>
      </w:r>
      <w:proofErr w:type="spellEnd"/>
      <w:r w:rsidRPr="00F4591F">
        <w:rPr>
          <w:rFonts w:ascii="Roboto Condensed Light" w:hAnsi="Roboto Condensed Light"/>
          <w:szCs w:val="20"/>
          <w:shd w:val="clear" w:color="auto" w:fill="FFFFFF"/>
        </w:rPr>
        <w:t>, A., Allard, T. and Dennison, S. (2015). Life course offending pathways across gender and race/ethnicity.</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Journal of Developmental and Life Course-Criminology</w:t>
      </w:r>
      <w:r w:rsidRPr="00F4591F">
        <w:rPr>
          <w:rFonts w:ascii="Roboto Condensed Light" w:hAnsi="Roboto Condensed Light"/>
          <w:szCs w:val="20"/>
          <w:shd w:val="clear" w:color="auto" w:fill="FFFFFF"/>
        </w:rPr>
        <w:t>, 1, pp.118-149.</w:t>
      </w:r>
    </w:p>
    <w:p w:rsidRPr="007669F0" w:rsidR="007669F0" w:rsidP="00F4591F" w:rsidRDefault="007669F0" w14:paraId="1A2541C4" w14:textId="703C19A3">
      <w:pPr>
        <w:rPr>
          <w:rFonts w:ascii="Roboto Condensed Light" w:hAnsi="Roboto Condensed Light"/>
          <w:szCs w:val="20"/>
          <w:shd w:val="clear" w:color="auto" w:fill="FFFFFF"/>
        </w:rPr>
      </w:pPr>
      <w:proofErr w:type="spellStart"/>
      <w:r>
        <w:rPr>
          <w:rFonts w:ascii="Roboto Condensed Light" w:hAnsi="Roboto Condensed Light"/>
          <w:szCs w:val="20"/>
          <w:shd w:val="clear" w:color="auto" w:fill="FFFFFF"/>
        </w:rPr>
        <w:t>DeLisi</w:t>
      </w:r>
      <w:proofErr w:type="spellEnd"/>
      <w:r>
        <w:rPr>
          <w:rFonts w:ascii="Roboto Condensed Light" w:hAnsi="Roboto Condensed Light"/>
          <w:szCs w:val="20"/>
          <w:shd w:val="clear" w:color="auto" w:fill="FFFFFF"/>
        </w:rPr>
        <w:t xml:space="preserve">, M. &amp; </w:t>
      </w:r>
      <w:proofErr w:type="spellStart"/>
      <w:r>
        <w:rPr>
          <w:rFonts w:ascii="Roboto Condensed Light" w:hAnsi="Roboto Condensed Light"/>
          <w:szCs w:val="20"/>
          <w:shd w:val="clear" w:color="auto" w:fill="FFFFFF"/>
        </w:rPr>
        <w:t>Piquero</w:t>
      </w:r>
      <w:proofErr w:type="spellEnd"/>
      <w:r>
        <w:rPr>
          <w:rFonts w:ascii="Roboto Condensed Light" w:hAnsi="Roboto Condensed Light"/>
          <w:szCs w:val="20"/>
          <w:shd w:val="clear" w:color="auto" w:fill="FFFFFF"/>
        </w:rPr>
        <w:t xml:space="preserve">, A. (2011). New frontiers in criminal careers research, 2010-2011: a state of the art review. </w:t>
      </w:r>
      <w:r>
        <w:rPr>
          <w:rFonts w:ascii="Roboto Condensed Light" w:hAnsi="Roboto Condensed Light"/>
          <w:i/>
          <w:szCs w:val="20"/>
          <w:shd w:val="clear" w:color="auto" w:fill="FFFFFF"/>
        </w:rPr>
        <w:t xml:space="preserve">Journal of Criminal Justice, 39, </w:t>
      </w:r>
      <w:r>
        <w:rPr>
          <w:rFonts w:ascii="Roboto Condensed Light" w:hAnsi="Roboto Condensed Light"/>
          <w:szCs w:val="20"/>
          <w:shd w:val="clear" w:color="auto" w:fill="FFFFFF"/>
        </w:rPr>
        <w:t>pp.289-301.</w:t>
      </w:r>
    </w:p>
    <w:p w:rsidRPr="00F4591F" w:rsidR="00F4591F" w:rsidP="00F4591F" w:rsidRDefault="00F4591F" w14:paraId="6AAC3417"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 xml:space="preserve">Farrington, D. (2016). Age and crime. In: M. </w:t>
      </w:r>
      <w:proofErr w:type="spellStart"/>
      <w:r w:rsidRPr="00F4591F">
        <w:rPr>
          <w:rFonts w:ascii="Roboto Condensed Light" w:hAnsi="Roboto Condensed Light"/>
          <w:szCs w:val="20"/>
          <w:shd w:val="clear" w:color="auto" w:fill="FFFFFF"/>
        </w:rPr>
        <w:t>Tonry</w:t>
      </w:r>
      <w:proofErr w:type="spellEnd"/>
      <w:r w:rsidRPr="00F4591F">
        <w:rPr>
          <w:rFonts w:ascii="Roboto Condensed Light" w:hAnsi="Roboto Condensed Light"/>
          <w:szCs w:val="20"/>
          <w:shd w:val="clear" w:color="auto" w:fill="FFFFFF"/>
        </w:rPr>
        <w:t xml:space="preserve"> and N. Morris, ed.,</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Crime and justice: An annual review of research</w:t>
      </w:r>
      <w:r w:rsidRPr="00F4591F">
        <w:rPr>
          <w:rFonts w:ascii="Roboto Condensed Light" w:hAnsi="Roboto Condensed Light"/>
          <w:szCs w:val="20"/>
          <w:shd w:val="clear" w:color="auto" w:fill="FFFFFF"/>
        </w:rPr>
        <w:t>, 1st ed. Chicago: University of Chicago Press, pp.185-250.</w:t>
      </w:r>
    </w:p>
    <w:p w:rsidRPr="00F4591F" w:rsidR="00F4591F" w:rsidP="00F4591F" w:rsidRDefault="00F4591F" w14:paraId="6B574B77"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Ferrante, A. (2013). Assessing gender and ethnic differences in developmental trajectories of offending.</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Australian &amp; New Zealand Journal of Criminology</w:t>
      </w:r>
      <w:r w:rsidRPr="00F4591F">
        <w:rPr>
          <w:rFonts w:ascii="Roboto Condensed Light" w:hAnsi="Roboto Condensed Light"/>
          <w:szCs w:val="20"/>
          <w:shd w:val="clear" w:color="auto" w:fill="FFFFFF"/>
        </w:rPr>
        <w:t>, 46(3), pp.379-402.</w:t>
      </w:r>
    </w:p>
    <w:p w:rsidRPr="00F4591F" w:rsidR="00F4591F" w:rsidP="00F4591F" w:rsidRDefault="00F4591F" w14:paraId="374ADE7C" w14:textId="77777777">
      <w:pPr>
        <w:rPr>
          <w:rFonts w:ascii="Roboto Condensed Light" w:hAnsi="Roboto Condensed Light"/>
          <w:szCs w:val="20"/>
          <w:shd w:val="clear" w:color="auto" w:fill="FFFFFF"/>
        </w:rPr>
      </w:pPr>
      <w:proofErr w:type="spellStart"/>
      <w:r w:rsidRPr="00F4591F">
        <w:rPr>
          <w:rFonts w:ascii="Roboto Condensed Light" w:hAnsi="Roboto Condensed Light"/>
          <w:szCs w:val="20"/>
          <w:shd w:val="clear" w:color="auto" w:fill="FFFFFF"/>
        </w:rPr>
        <w:t>Hirschi</w:t>
      </w:r>
      <w:proofErr w:type="spellEnd"/>
      <w:r w:rsidRPr="00F4591F">
        <w:rPr>
          <w:rFonts w:ascii="Roboto Condensed Light" w:hAnsi="Roboto Condensed Light"/>
          <w:szCs w:val="20"/>
          <w:shd w:val="clear" w:color="auto" w:fill="FFFFFF"/>
        </w:rPr>
        <w:t xml:space="preserve">, T. and </w:t>
      </w:r>
      <w:proofErr w:type="spellStart"/>
      <w:r w:rsidRPr="00F4591F">
        <w:rPr>
          <w:rFonts w:ascii="Roboto Condensed Light" w:hAnsi="Roboto Condensed Light"/>
          <w:szCs w:val="20"/>
          <w:shd w:val="clear" w:color="auto" w:fill="FFFFFF"/>
        </w:rPr>
        <w:t>Gottfredson</w:t>
      </w:r>
      <w:proofErr w:type="spellEnd"/>
      <w:r w:rsidRPr="00F4591F">
        <w:rPr>
          <w:rFonts w:ascii="Roboto Condensed Light" w:hAnsi="Roboto Condensed Light"/>
          <w:szCs w:val="20"/>
          <w:shd w:val="clear" w:color="auto" w:fill="FFFFFF"/>
        </w:rPr>
        <w:t>, M. (1983). Age and the Explanation of Crime.</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The American Journal of Sociology</w:t>
      </w:r>
      <w:r w:rsidRPr="00F4591F">
        <w:rPr>
          <w:rFonts w:ascii="Roboto Condensed Light" w:hAnsi="Roboto Condensed Light"/>
          <w:szCs w:val="20"/>
          <w:shd w:val="clear" w:color="auto" w:fill="FFFFFF"/>
        </w:rPr>
        <w:t>, 89(3), pp.552-584.</w:t>
      </w:r>
    </w:p>
    <w:p w:rsidRPr="00F4591F" w:rsidR="00F4591F" w:rsidP="00F4591F" w:rsidRDefault="00F4591F" w14:paraId="4E460620"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 xml:space="preserve">Jennings, W. and </w:t>
      </w:r>
      <w:proofErr w:type="spellStart"/>
      <w:r w:rsidRPr="00F4591F">
        <w:rPr>
          <w:rFonts w:ascii="Roboto Condensed Light" w:hAnsi="Roboto Condensed Light"/>
          <w:szCs w:val="20"/>
          <w:shd w:val="clear" w:color="auto" w:fill="FFFFFF"/>
        </w:rPr>
        <w:t>Reingle</w:t>
      </w:r>
      <w:proofErr w:type="spellEnd"/>
      <w:r w:rsidRPr="00F4591F">
        <w:rPr>
          <w:rFonts w:ascii="Roboto Condensed Light" w:hAnsi="Roboto Condensed Light"/>
          <w:szCs w:val="20"/>
          <w:shd w:val="clear" w:color="auto" w:fill="FFFFFF"/>
        </w:rPr>
        <w:t>, J. (2012). On the number and shape of developmental/life-course violence, aggression, and delinquency trajectories: A state-of-the-art review.</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Journal of Criminal Justice</w:t>
      </w:r>
      <w:r w:rsidRPr="00F4591F">
        <w:rPr>
          <w:rFonts w:ascii="Roboto Condensed Light" w:hAnsi="Roboto Condensed Light"/>
          <w:szCs w:val="20"/>
          <w:shd w:val="clear" w:color="auto" w:fill="FFFFFF"/>
        </w:rPr>
        <w:t>, 40, pp.472-489.</w:t>
      </w:r>
    </w:p>
    <w:p w:rsidRPr="00F4591F" w:rsidR="00F4591F" w:rsidP="00F4591F" w:rsidRDefault="00F4591F" w14:paraId="6F65D39C"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Jones, B., Nagin, D. and Roeder, K. (2001). A SAS procedure based on mixture models for estimating developmental trajectories.</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Sociological Methods &amp; Research</w:t>
      </w:r>
      <w:r w:rsidRPr="00F4591F">
        <w:rPr>
          <w:rFonts w:ascii="Roboto Condensed Light" w:hAnsi="Roboto Condensed Light"/>
          <w:szCs w:val="20"/>
          <w:shd w:val="clear" w:color="auto" w:fill="FFFFFF"/>
        </w:rPr>
        <w:t>, 29(3), pp.374-393.</w:t>
      </w:r>
    </w:p>
    <w:p w:rsidRPr="00F4591F" w:rsidR="00F4591F" w:rsidP="00F4591F" w:rsidRDefault="00F4591F" w14:paraId="30740DA5"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Livingston, M., Stewart, A., Allard, T. and Ogilvie, J. (2008). Understanding juvenile offending trajectories.</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The Australian and New Zealand Journal of Criminology</w:t>
      </w:r>
      <w:r w:rsidRPr="00F4591F">
        <w:rPr>
          <w:rFonts w:ascii="Roboto Condensed Light" w:hAnsi="Roboto Condensed Light"/>
          <w:szCs w:val="20"/>
          <w:shd w:val="clear" w:color="auto" w:fill="FFFFFF"/>
        </w:rPr>
        <w:t>, 41(3), pp.345-363.</w:t>
      </w:r>
    </w:p>
    <w:p w:rsidRPr="00F4591F" w:rsidR="00F4591F" w:rsidP="00F4591F" w:rsidRDefault="00F4591F" w14:paraId="6F3C4416"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Marshall, J. (2008).</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Juvenile offending trajectories: a South Australian study</w:t>
      </w:r>
      <w:r w:rsidRPr="00F4591F">
        <w:rPr>
          <w:rFonts w:ascii="Roboto Condensed Light" w:hAnsi="Roboto Condensed Light"/>
          <w:szCs w:val="20"/>
          <w:shd w:val="clear" w:color="auto" w:fill="FFFFFF"/>
        </w:rPr>
        <w:t>. Adelaide: Department of Justice.</w:t>
      </w:r>
    </w:p>
    <w:p w:rsidRPr="00F4591F" w:rsidR="00F4591F" w:rsidP="00F4591F" w:rsidRDefault="00F4591F" w14:paraId="760CF554" w14:textId="1CC7E5BB">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Millsteed, M. and Sutherland, P. (2016).</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How has youth crime in Victoria changed over the past 10 years?</w:t>
      </w:r>
      <w:r w:rsidRPr="00F4591F">
        <w:rPr>
          <w:rFonts w:ascii="Roboto Condensed Light" w:hAnsi="Roboto Condensed Light"/>
          <w:szCs w:val="20"/>
          <w:shd w:val="clear" w:color="auto" w:fill="FFFFFF"/>
        </w:rPr>
        <w:t xml:space="preserve"> Melbourne: Crime Statistics Agency.</w:t>
      </w:r>
    </w:p>
    <w:p w:rsidRPr="00F4591F" w:rsidR="00F4591F" w:rsidP="00F4591F" w:rsidRDefault="00F4591F" w14:paraId="6A2C82BC"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 xml:space="preserve">Moffitt, T. (1993). Adolescence-limited and life-course-persistent antisocial </w:t>
      </w:r>
      <w:proofErr w:type="spellStart"/>
      <w:r w:rsidRPr="00F4591F">
        <w:rPr>
          <w:rFonts w:ascii="Roboto Condensed Light" w:hAnsi="Roboto Condensed Light"/>
          <w:szCs w:val="20"/>
          <w:shd w:val="clear" w:color="auto" w:fill="FFFFFF"/>
        </w:rPr>
        <w:t>behavior</w:t>
      </w:r>
      <w:proofErr w:type="spellEnd"/>
      <w:r w:rsidRPr="00F4591F">
        <w:rPr>
          <w:rFonts w:ascii="Roboto Condensed Light" w:hAnsi="Roboto Condensed Light"/>
          <w:szCs w:val="20"/>
          <w:shd w:val="clear" w:color="auto" w:fill="FFFFFF"/>
        </w:rPr>
        <w:t>: A developmental taxonomy.</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Psychological Review</w:t>
      </w:r>
      <w:r w:rsidRPr="00F4591F">
        <w:rPr>
          <w:rFonts w:ascii="Roboto Condensed Light" w:hAnsi="Roboto Condensed Light"/>
          <w:szCs w:val="20"/>
          <w:shd w:val="clear" w:color="auto" w:fill="FFFFFF"/>
        </w:rPr>
        <w:t>, 100, pp.674-701.</w:t>
      </w:r>
    </w:p>
    <w:p w:rsidRPr="00F4591F" w:rsidR="00F4591F" w:rsidP="00F4591F" w:rsidRDefault="00F4591F" w14:paraId="48A063CD"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Nagin, D. (2005).</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 xml:space="preserve">Group-based </w:t>
      </w:r>
      <w:proofErr w:type="spellStart"/>
      <w:r w:rsidRPr="00F4591F">
        <w:rPr>
          <w:rFonts w:ascii="Roboto Condensed Light" w:hAnsi="Roboto Condensed Light"/>
          <w:i/>
          <w:iCs/>
          <w:szCs w:val="20"/>
          <w:shd w:val="clear" w:color="auto" w:fill="FFFFFF"/>
        </w:rPr>
        <w:t>modeling</w:t>
      </w:r>
      <w:proofErr w:type="spellEnd"/>
      <w:r w:rsidRPr="00F4591F">
        <w:rPr>
          <w:rFonts w:ascii="Roboto Condensed Light" w:hAnsi="Roboto Condensed Light"/>
          <w:i/>
          <w:iCs/>
          <w:szCs w:val="20"/>
          <w:shd w:val="clear" w:color="auto" w:fill="FFFFFF"/>
        </w:rPr>
        <w:t xml:space="preserve"> of development</w:t>
      </w:r>
      <w:r w:rsidRPr="00F4591F">
        <w:rPr>
          <w:rFonts w:ascii="Roboto Condensed Light" w:hAnsi="Roboto Condensed Light"/>
          <w:szCs w:val="20"/>
          <w:shd w:val="clear" w:color="auto" w:fill="FFFFFF"/>
        </w:rPr>
        <w:t>. Cambridge, MA: Harvard University Press.</w:t>
      </w:r>
    </w:p>
    <w:p w:rsidRPr="00F4591F" w:rsidR="00F4591F" w:rsidP="00F4591F" w:rsidRDefault="00F4591F" w14:paraId="4C2192D4"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 xml:space="preserve">Nagin, D. and Land, K. (1993). Age, criminal careers, and population heterogeneity: Specification and estimation of a nonparametric, mixed </w:t>
      </w:r>
      <w:proofErr w:type="spellStart"/>
      <w:r w:rsidRPr="00F4591F">
        <w:rPr>
          <w:rFonts w:ascii="Roboto Condensed Light" w:hAnsi="Roboto Condensed Light"/>
          <w:szCs w:val="20"/>
          <w:shd w:val="clear" w:color="auto" w:fill="FFFFFF"/>
        </w:rPr>
        <w:t>poisson</w:t>
      </w:r>
      <w:proofErr w:type="spellEnd"/>
      <w:r w:rsidRPr="00F4591F">
        <w:rPr>
          <w:rFonts w:ascii="Roboto Condensed Light" w:hAnsi="Roboto Condensed Light"/>
          <w:szCs w:val="20"/>
          <w:shd w:val="clear" w:color="auto" w:fill="FFFFFF"/>
        </w:rPr>
        <w:t xml:space="preserve"> model.</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Criminology</w:t>
      </w:r>
      <w:r w:rsidRPr="00F4591F">
        <w:rPr>
          <w:rFonts w:ascii="Roboto Condensed Light" w:hAnsi="Roboto Condensed Light"/>
          <w:szCs w:val="20"/>
          <w:shd w:val="clear" w:color="auto" w:fill="FFFFFF"/>
        </w:rPr>
        <w:t>, 31, pp.327-362.</w:t>
      </w:r>
    </w:p>
    <w:p w:rsidRPr="00F4591F" w:rsidR="00F4591F" w:rsidP="00F4591F" w:rsidRDefault="00F4591F" w14:paraId="3F0AA34F"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 xml:space="preserve">Patterson, G. (1993). Orderly change in a stable world: The antisocial trait as a </w:t>
      </w:r>
      <w:proofErr w:type="spellStart"/>
      <w:r w:rsidRPr="00F4591F">
        <w:rPr>
          <w:rFonts w:ascii="Roboto Condensed Light" w:hAnsi="Roboto Condensed Light"/>
          <w:szCs w:val="20"/>
          <w:shd w:val="clear" w:color="auto" w:fill="FFFFFF"/>
        </w:rPr>
        <w:t>chimera.</w:t>
      </w:r>
      <w:r w:rsidRPr="00F4591F">
        <w:rPr>
          <w:rFonts w:ascii="Roboto Condensed Light" w:hAnsi="Roboto Condensed Light"/>
          <w:i/>
          <w:iCs/>
          <w:szCs w:val="20"/>
          <w:shd w:val="clear" w:color="auto" w:fill="FFFFFF"/>
        </w:rPr>
        <w:t>Journal</w:t>
      </w:r>
      <w:proofErr w:type="spellEnd"/>
      <w:r w:rsidRPr="00F4591F">
        <w:rPr>
          <w:rFonts w:ascii="Roboto Condensed Light" w:hAnsi="Roboto Condensed Light"/>
          <w:i/>
          <w:iCs/>
          <w:szCs w:val="20"/>
          <w:shd w:val="clear" w:color="auto" w:fill="FFFFFF"/>
        </w:rPr>
        <w:t xml:space="preserve"> of Consulting and Clinical Psychology</w:t>
      </w:r>
      <w:r w:rsidRPr="00F4591F">
        <w:rPr>
          <w:rFonts w:ascii="Roboto Condensed Light" w:hAnsi="Roboto Condensed Light"/>
          <w:szCs w:val="20"/>
          <w:shd w:val="clear" w:color="auto" w:fill="FFFFFF"/>
        </w:rPr>
        <w:t>, 61, pp.911-919.</w:t>
      </w:r>
    </w:p>
    <w:p w:rsidR="00F4591F" w:rsidP="00F4591F" w:rsidRDefault="007669F0" w14:paraId="1627F4CE" w14:textId="3D43CB2B">
      <w:pPr>
        <w:rPr>
          <w:rFonts w:ascii="Roboto Condensed Light" w:hAnsi="Roboto Condensed Light"/>
          <w:szCs w:val="20"/>
          <w:shd w:val="clear" w:color="auto" w:fill="FFFFFF"/>
        </w:rPr>
      </w:pPr>
      <w:proofErr w:type="spellStart"/>
      <w:r>
        <w:rPr>
          <w:rFonts w:ascii="Roboto Condensed Light" w:hAnsi="Roboto Condensed Light"/>
          <w:szCs w:val="20"/>
          <w:shd w:val="clear" w:color="auto" w:fill="FFFFFF"/>
        </w:rPr>
        <w:t>Piquero</w:t>
      </w:r>
      <w:proofErr w:type="spellEnd"/>
      <w:r>
        <w:rPr>
          <w:rFonts w:ascii="Roboto Condensed Light" w:hAnsi="Roboto Condensed Light"/>
          <w:szCs w:val="20"/>
          <w:shd w:val="clear" w:color="auto" w:fill="FFFFFF"/>
        </w:rPr>
        <w:t>, A. (2008</w:t>
      </w:r>
      <w:r w:rsidRPr="00F4591F" w:rsidR="00F4591F">
        <w:rPr>
          <w:rFonts w:ascii="Roboto Condensed Light" w:hAnsi="Roboto Condensed Light"/>
          <w:szCs w:val="20"/>
          <w:shd w:val="clear" w:color="auto" w:fill="FFFFFF"/>
        </w:rPr>
        <w:t xml:space="preserve">). Taking stock of developmental trajectories of criminal activity over the life course. In: A. </w:t>
      </w:r>
      <w:proofErr w:type="spellStart"/>
      <w:r w:rsidRPr="00F4591F" w:rsidR="00F4591F">
        <w:rPr>
          <w:rFonts w:ascii="Roboto Condensed Light" w:hAnsi="Roboto Condensed Light"/>
          <w:szCs w:val="20"/>
          <w:shd w:val="clear" w:color="auto" w:fill="FFFFFF"/>
        </w:rPr>
        <w:t>Liberman</w:t>
      </w:r>
      <w:proofErr w:type="spellEnd"/>
      <w:r w:rsidRPr="00F4591F" w:rsidR="00F4591F">
        <w:rPr>
          <w:rFonts w:ascii="Roboto Condensed Light" w:hAnsi="Roboto Condensed Light"/>
          <w:szCs w:val="20"/>
          <w:shd w:val="clear" w:color="auto" w:fill="FFFFFF"/>
        </w:rPr>
        <w:t>, ed.,</w:t>
      </w:r>
      <w:r w:rsidRPr="00F4591F" w:rsidR="00F4591F">
        <w:rPr>
          <w:rStyle w:val="apple-converted-space"/>
          <w:rFonts w:ascii="Roboto Condensed Light" w:hAnsi="Roboto Condensed Light"/>
          <w:szCs w:val="20"/>
          <w:shd w:val="clear" w:color="auto" w:fill="FFFFFF"/>
        </w:rPr>
        <w:t> </w:t>
      </w:r>
      <w:proofErr w:type="gramStart"/>
      <w:r w:rsidRPr="00F4591F" w:rsidR="00F4591F">
        <w:rPr>
          <w:rFonts w:ascii="Roboto Condensed Light" w:hAnsi="Roboto Condensed Light"/>
          <w:i/>
          <w:iCs/>
          <w:szCs w:val="20"/>
          <w:shd w:val="clear" w:color="auto" w:fill="FFFFFF"/>
        </w:rPr>
        <w:t>The</w:t>
      </w:r>
      <w:proofErr w:type="gramEnd"/>
      <w:r w:rsidRPr="00F4591F" w:rsidR="00F4591F">
        <w:rPr>
          <w:rFonts w:ascii="Roboto Condensed Light" w:hAnsi="Roboto Condensed Light"/>
          <w:i/>
          <w:iCs/>
          <w:szCs w:val="20"/>
          <w:shd w:val="clear" w:color="auto" w:fill="FFFFFF"/>
        </w:rPr>
        <w:t xml:space="preserve"> Long View of Crime: A Synthesis of Longitudinal Research</w:t>
      </w:r>
      <w:r w:rsidRPr="00F4591F" w:rsidR="00F4591F">
        <w:rPr>
          <w:rFonts w:ascii="Roboto Condensed Light" w:hAnsi="Roboto Condensed Light"/>
          <w:szCs w:val="20"/>
          <w:shd w:val="clear" w:color="auto" w:fill="FFFFFF"/>
        </w:rPr>
        <w:t>, 1st ed. New York: Springer-</w:t>
      </w:r>
      <w:proofErr w:type="spellStart"/>
      <w:r w:rsidRPr="00F4591F" w:rsidR="00F4591F">
        <w:rPr>
          <w:rFonts w:ascii="Roboto Condensed Light" w:hAnsi="Roboto Condensed Light"/>
          <w:szCs w:val="20"/>
          <w:shd w:val="clear" w:color="auto" w:fill="FFFFFF"/>
        </w:rPr>
        <w:t>Verlag</w:t>
      </w:r>
      <w:proofErr w:type="spellEnd"/>
      <w:r w:rsidRPr="00F4591F" w:rsidR="00F4591F">
        <w:rPr>
          <w:rFonts w:ascii="Roboto Condensed Light" w:hAnsi="Roboto Condensed Light"/>
          <w:szCs w:val="20"/>
          <w:shd w:val="clear" w:color="auto" w:fill="FFFFFF"/>
        </w:rPr>
        <w:t>, pp.23-78.</w:t>
      </w:r>
    </w:p>
    <w:p w:rsidRPr="007669F0" w:rsidR="007669F0" w:rsidP="00F4591F" w:rsidRDefault="007669F0" w14:paraId="4CB0772D" w14:textId="751232BD">
      <w:pPr>
        <w:rPr>
          <w:rFonts w:ascii="Roboto Condensed Light" w:hAnsi="Roboto Condensed Light"/>
          <w:szCs w:val="20"/>
          <w:shd w:val="clear" w:color="auto" w:fill="FFFFFF"/>
        </w:rPr>
      </w:pPr>
      <w:proofErr w:type="spellStart"/>
      <w:r>
        <w:rPr>
          <w:rFonts w:ascii="Roboto Condensed Light" w:hAnsi="Roboto Condensed Light"/>
          <w:szCs w:val="20"/>
          <w:shd w:val="clear" w:color="auto" w:fill="FFFFFF"/>
        </w:rPr>
        <w:t>Piquero</w:t>
      </w:r>
      <w:proofErr w:type="spellEnd"/>
      <w:r>
        <w:rPr>
          <w:rFonts w:ascii="Roboto Condensed Light" w:hAnsi="Roboto Condensed Light"/>
          <w:szCs w:val="20"/>
          <w:shd w:val="clear" w:color="auto" w:fill="FFFFFF"/>
        </w:rPr>
        <w:t xml:space="preserve">, A., Farrington, D. &amp; Blumstein, A. (2007). </w:t>
      </w:r>
      <w:r>
        <w:rPr>
          <w:rFonts w:ascii="Roboto Condensed Light" w:hAnsi="Roboto Condensed Light"/>
          <w:i/>
          <w:szCs w:val="20"/>
          <w:shd w:val="clear" w:color="auto" w:fill="FFFFFF"/>
        </w:rPr>
        <w:t xml:space="preserve">Key issues in criminal career research: new analyses of the Cambridge Study in </w:t>
      </w:r>
      <w:proofErr w:type="spellStart"/>
      <w:r>
        <w:rPr>
          <w:rFonts w:ascii="Roboto Condensed Light" w:hAnsi="Roboto Condensed Light"/>
          <w:i/>
          <w:szCs w:val="20"/>
          <w:shd w:val="clear" w:color="auto" w:fill="FFFFFF"/>
        </w:rPr>
        <w:t>Delinquint</w:t>
      </w:r>
      <w:proofErr w:type="spellEnd"/>
      <w:r>
        <w:rPr>
          <w:rFonts w:ascii="Roboto Condensed Light" w:hAnsi="Roboto Condensed Light"/>
          <w:i/>
          <w:szCs w:val="20"/>
          <w:shd w:val="clear" w:color="auto" w:fill="FFFFFF"/>
        </w:rPr>
        <w:t xml:space="preserve"> Development. </w:t>
      </w:r>
      <w:r>
        <w:rPr>
          <w:rFonts w:ascii="Roboto Condensed Light" w:hAnsi="Roboto Condensed Light"/>
          <w:szCs w:val="20"/>
          <w:shd w:val="clear" w:color="auto" w:fill="FFFFFF"/>
        </w:rPr>
        <w:t xml:space="preserve">Cambridge: Cambridge University Press. </w:t>
      </w:r>
    </w:p>
    <w:p w:rsidRPr="00F4591F" w:rsidR="00F4591F" w:rsidP="00F4591F" w:rsidRDefault="00F4591F" w14:paraId="15E733EB" w14:textId="77777777">
      <w:pPr>
        <w:rPr>
          <w:rFonts w:ascii="Roboto Condensed Light" w:hAnsi="Roboto Condensed Light"/>
          <w:szCs w:val="20"/>
          <w:shd w:val="clear" w:color="auto" w:fill="FFFFFF"/>
        </w:rPr>
      </w:pPr>
      <w:r w:rsidRPr="00F4591F">
        <w:rPr>
          <w:rFonts w:ascii="Roboto Condensed Light" w:hAnsi="Roboto Condensed Light"/>
          <w:szCs w:val="20"/>
          <w:shd w:val="clear" w:color="auto" w:fill="FFFFFF"/>
        </w:rPr>
        <w:t xml:space="preserve">Sampson, R. and </w:t>
      </w:r>
      <w:proofErr w:type="spellStart"/>
      <w:r w:rsidRPr="00F4591F">
        <w:rPr>
          <w:rFonts w:ascii="Roboto Condensed Light" w:hAnsi="Roboto Condensed Light"/>
          <w:szCs w:val="20"/>
          <w:shd w:val="clear" w:color="auto" w:fill="FFFFFF"/>
        </w:rPr>
        <w:t>Laub</w:t>
      </w:r>
      <w:proofErr w:type="spellEnd"/>
      <w:r w:rsidRPr="00F4591F">
        <w:rPr>
          <w:rFonts w:ascii="Roboto Condensed Light" w:hAnsi="Roboto Condensed Light"/>
          <w:szCs w:val="20"/>
          <w:shd w:val="clear" w:color="auto" w:fill="FFFFFF"/>
        </w:rPr>
        <w:t xml:space="preserve">, J. (2003). Life-course </w:t>
      </w:r>
      <w:proofErr w:type="spellStart"/>
      <w:r w:rsidRPr="00F4591F">
        <w:rPr>
          <w:rFonts w:ascii="Roboto Condensed Light" w:hAnsi="Roboto Condensed Light"/>
          <w:szCs w:val="20"/>
          <w:shd w:val="clear" w:color="auto" w:fill="FFFFFF"/>
        </w:rPr>
        <w:t>desisters</w:t>
      </w:r>
      <w:proofErr w:type="spellEnd"/>
      <w:r w:rsidRPr="00F4591F">
        <w:rPr>
          <w:rFonts w:ascii="Roboto Condensed Light" w:hAnsi="Roboto Condensed Light"/>
          <w:szCs w:val="20"/>
          <w:shd w:val="clear" w:color="auto" w:fill="FFFFFF"/>
        </w:rPr>
        <w:t>? Trajectories of crime among delinquent boys followed to age 70.</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Criminology</w:t>
      </w:r>
      <w:r w:rsidRPr="00F4591F">
        <w:rPr>
          <w:rFonts w:ascii="Roboto Condensed Light" w:hAnsi="Roboto Condensed Light"/>
          <w:szCs w:val="20"/>
          <w:shd w:val="clear" w:color="auto" w:fill="FFFFFF"/>
        </w:rPr>
        <w:t>, 41, pp.555-592.</w:t>
      </w:r>
    </w:p>
    <w:p w:rsidR="007669F0" w:rsidRDefault="00F4591F" w14:paraId="143CEC49" w14:textId="29E54AF9">
      <w:pPr>
        <w:rPr>
          <w:rFonts w:ascii="Roboto Condensed Light" w:hAnsi="Roboto Condensed Light"/>
          <w:sz w:val="24"/>
        </w:rPr>
      </w:pPr>
      <w:r w:rsidRPr="00F4591F">
        <w:rPr>
          <w:rFonts w:ascii="Roboto Condensed Light" w:hAnsi="Roboto Condensed Light"/>
          <w:szCs w:val="20"/>
          <w:shd w:val="clear" w:color="auto" w:fill="FFFFFF"/>
        </w:rPr>
        <w:t xml:space="preserve">Sweeten, G., </w:t>
      </w:r>
      <w:proofErr w:type="spellStart"/>
      <w:r w:rsidRPr="00F4591F">
        <w:rPr>
          <w:rFonts w:ascii="Roboto Condensed Light" w:hAnsi="Roboto Condensed Light"/>
          <w:szCs w:val="20"/>
          <w:shd w:val="clear" w:color="auto" w:fill="FFFFFF"/>
        </w:rPr>
        <w:t>Piquero</w:t>
      </w:r>
      <w:proofErr w:type="spellEnd"/>
      <w:r w:rsidRPr="00F4591F">
        <w:rPr>
          <w:rFonts w:ascii="Roboto Condensed Light" w:hAnsi="Roboto Condensed Light"/>
          <w:szCs w:val="20"/>
          <w:shd w:val="clear" w:color="auto" w:fill="FFFFFF"/>
        </w:rPr>
        <w:t>, A. and Steinberg, L. (2013). Age and the explanation of crime, revisited.</w:t>
      </w:r>
      <w:r w:rsidRPr="00F4591F">
        <w:rPr>
          <w:rStyle w:val="apple-converted-space"/>
          <w:rFonts w:ascii="Roboto Condensed Light" w:hAnsi="Roboto Condensed Light"/>
          <w:szCs w:val="20"/>
          <w:shd w:val="clear" w:color="auto" w:fill="FFFFFF"/>
        </w:rPr>
        <w:t> </w:t>
      </w:r>
      <w:r w:rsidRPr="00F4591F">
        <w:rPr>
          <w:rFonts w:ascii="Roboto Condensed Light" w:hAnsi="Roboto Condensed Light"/>
          <w:i/>
          <w:iCs/>
          <w:szCs w:val="20"/>
          <w:shd w:val="clear" w:color="auto" w:fill="FFFFFF"/>
        </w:rPr>
        <w:t>Journal of Youth and Adolescence</w:t>
      </w:r>
      <w:r w:rsidRPr="00F4591F">
        <w:rPr>
          <w:rFonts w:ascii="Roboto Condensed Light" w:hAnsi="Roboto Condensed Light"/>
          <w:szCs w:val="20"/>
          <w:shd w:val="clear" w:color="auto" w:fill="FFFFFF"/>
        </w:rPr>
        <w:t>, 42(6), pp.921-938.</w:t>
      </w:r>
    </w:p>
    <w:p w:rsidR="00AB28B4" w:rsidP="003F6B59" w:rsidRDefault="007669F0" w14:paraId="778420BD" w14:textId="052D5298">
      <w:pPr>
        <w:rPr>
          <w:rFonts w:ascii="Roboto Condensed" w:hAnsi="Roboto Condensed" w:eastAsia="MS Mincho" w:cs="Times New Roman"/>
        </w:rPr>
      </w:pPr>
      <w:r w:rsidRPr="007669F0">
        <w:rPr>
          <w:rFonts w:ascii="Roboto Condensed Light" w:hAnsi="Roboto Condensed Light"/>
          <w:szCs w:val="20"/>
          <w:shd w:val="clear" w:color="auto" w:fill="FFFFFF"/>
        </w:rPr>
        <w:t>Thompson</w:t>
      </w:r>
      <w:r>
        <w:rPr>
          <w:rFonts w:ascii="Roboto Condensed Light" w:hAnsi="Roboto Condensed Light"/>
          <w:szCs w:val="20"/>
          <w:shd w:val="clear" w:color="auto" w:fill="FFFFFF"/>
        </w:rPr>
        <w:t xml:space="preserve">, C.M., Stewart, A.L., Allard, T.J., </w:t>
      </w:r>
      <w:proofErr w:type="spellStart"/>
      <w:r>
        <w:rPr>
          <w:rFonts w:ascii="Roboto Condensed Light" w:hAnsi="Roboto Condensed Light"/>
          <w:szCs w:val="20"/>
          <w:shd w:val="clear" w:color="auto" w:fill="FFFFFF"/>
        </w:rPr>
        <w:t>Chrzanowski</w:t>
      </w:r>
      <w:proofErr w:type="spellEnd"/>
      <w:r>
        <w:rPr>
          <w:rFonts w:ascii="Roboto Condensed Light" w:hAnsi="Roboto Condensed Light"/>
          <w:szCs w:val="20"/>
          <w:shd w:val="clear" w:color="auto" w:fill="FFFFFF"/>
        </w:rPr>
        <w:t xml:space="preserve">, A., </w:t>
      </w:r>
      <w:proofErr w:type="spellStart"/>
      <w:r>
        <w:rPr>
          <w:rFonts w:ascii="Roboto Condensed Light" w:hAnsi="Roboto Condensed Light"/>
          <w:szCs w:val="20"/>
          <w:shd w:val="clear" w:color="auto" w:fill="FFFFFF"/>
        </w:rPr>
        <w:t>Luker</w:t>
      </w:r>
      <w:proofErr w:type="spellEnd"/>
      <w:r>
        <w:rPr>
          <w:rFonts w:ascii="Roboto Condensed Light" w:hAnsi="Roboto Condensed Light"/>
          <w:szCs w:val="20"/>
          <w:shd w:val="clear" w:color="auto" w:fill="FFFFFF"/>
        </w:rPr>
        <w:t xml:space="preserve">, C. &amp; </w:t>
      </w:r>
      <w:proofErr w:type="spellStart"/>
      <w:r>
        <w:rPr>
          <w:rFonts w:ascii="Roboto Condensed Light" w:hAnsi="Roboto Condensed Light"/>
          <w:szCs w:val="20"/>
          <w:shd w:val="clear" w:color="auto" w:fill="FFFFFF"/>
        </w:rPr>
        <w:t>Sveticic</w:t>
      </w:r>
      <w:proofErr w:type="spellEnd"/>
      <w:r>
        <w:rPr>
          <w:rFonts w:ascii="Roboto Condensed Light" w:hAnsi="Roboto Condensed Light"/>
          <w:szCs w:val="20"/>
          <w:shd w:val="clear" w:color="auto" w:fill="FFFFFF"/>
        </w:rPr>
        <w:t xml:space="preserve">, J. (2014). </w:t>
      </w:r>
      <w:r>
        <w:rPr>
          <w:rFonts w:ascii="Roboto Condensed Light" w:hAnsi="Roboto Condensed Light"/>
          <w:i/>
          <w:szCs w:val="20"/>
          <w:shd w:val="clear" w:color="auto" w:fill="FFFFFF"/>
        </w:rPr>
        <w:t xml:space="preserve">Understanding the extent and nature of adult-onset offending: Implications for the effective and efficient use of criminal justice and crime reduction resources. </w:t>
      </w:r>
      <w:r>
        <w:rPr>
          <w:rFonts w:ascii="Roboto Condensed Light" w:hAnsi="Roboto Condensed Light"/>
          <w:szCs w:val="20"/>
          <w:shd w:val="clear" w:color="auto" w:fill="FFFFFF"/>
        </w:rPr>
        <w:t xml:space="preserve">Report to the Criminology Research Advisory Council.  Canberra: Australian Institute of Criminology. </w:t>
      </w:r>
    </w:p>
    <w:p w:rsidR="000F08D4" w:rsidP="000F08D4" w:rsidRDefault="000F08D4" w14:paraId="20E690B1" w14:textId="77777777">
      <w:pPr>
        <w:widowControl w:val="false"/>
        <w:suppressAutoHyphens/>
        <w:autoSpaceDE w:val="false"/>
        <w:autoSpaceDN w:val="false"/>
        <w:adjustRightInd w:val="false"/>
        <w:spacing w:before="170" w:after="57" w:line="300" w:lineRule="atLeast"/>
        <w:textAlignment w:val="center"/>
        <w:outlineLvl w:val="2"/>
        <w:rPr>
          <w:rFonts w:ascii="Roboto Condensed" w:hAnsi="Roboto Condensed" w:eastAsia="MS Mincho" w:cs="Times New Roman"/>
        </w:rPr>
      </w:pPr>
    </w:p>
    <w:sectPr w:rsidR="000F08D4" w:rsidSect="009D68B1">
      <w:headerReference r:id="rId20" w:type="even"/>
      <w:headerReference r:id="rId21" w:type="default"/>
      <w:headerReference r:id="rId22" w:type="first"/>
      <w:footerReference r:id="rId23" w:type="first"/>
      <w:pgSz w:w="11906" w:h="16838"/>
      <w:pgMar w:top="1440" w:right="851" w:bottom="1440" w:left="1440" w:header="0" w:footer="0" w:gutter="0"/>
      <w:cols w:space="708"/>
      <w:titlePg/>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6D7271" w:rsidP="00EF0EE5" w:rsidRDefault="006D7271" w14:paraId="2B23ABC1" w14:textId="77777777">
      <w:pPr>
        <w:spacing w:after="0" w:line="240" w:lineRule="auto"/>
      </w:pPr>
      <w:r>
        <w:separator/>
      </w:r>
    </w:p>
  </w:endnote>
  <w:endnote w:type="continuationSeparator" w:id="0">
    <w:p w:rsidR="006D7271" w:rsidP="00EF0EE5" w:rsidRDefault="006D7271" w14:paraId="72725DA0" w14:textId="77777777">
      <w:pPr>
        <w:spacing w:after="0" w:line="240" w:lineRule="auto"/>
      </w:pPr>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Roboto Condensed Light">
    <w:panose1 w:val="02000000000000000000"/>
    <w:charset w:val="00"/>
    <w:family w:val="auto"/>
    <w:pitch w:val="variable"/>
    <w:sig w:usb0="E00002FF" w:usb1="5000205B" w:usb2="00000020" w:usb3="00000000" w:csb0="0000019F" w:csb1="00000000"/>
    <w:embedRegular r:id="rId1" w:fontKey="{D6814C66-1631-4F96-AABC-02632B00E4CF}"/>
    <w:embedBold r:id="rId2" w:fontKey="{A8C2E876-7F3A-4D36-A0AC-2EE2CC4CA1BC}"/>
    <w:embedItalic r:id="rId3" w:fontKey="{F2BC6659-4773-4C41-8FF9-991549A19DF1}"/>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90EF4BD5-748E-4ED5-B7DC-57AD2BC6F678}"/>
    <w:embedBold r:id="rId5" w:fontKey="{9B7C3AA9-5DF6-4548-BF4C-0C7BBF7400C1}"/>
    <w:embedItalic r:id="rId6" w:fontKey="{C6AF9CA5-206F-4C3C-8244-7D2EDF0D497A}"/>
  </w:font>
  <w:font w:name="Typestar-Normal">
    <w:panose1 w:val="00000000000000000000"/>
    <w:charset w:val="00"/>
    <w:family w:val="auto"/>
    <w:pitch w:val="variable"/>
    <w:sig w:usb0="8000002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embedRegular r:id="rId8" w:fontKey="{49218468-48BD-4F72-BF1A-25B54CE9E1C8}"/>
  </w:font>
  <w:font w:name="TradeGothic-Light">
    <w:altName w:val="TradeGothic 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21E3ABBC-C5BF-49A5-9F64-809A117983C3}"/>
  </w:font>
  <w:font w:name="Roboto Condensed">
    <w:panose1 w:val="02000000000000000000"/>
    <w:charset w:val="00"/>
    <w:family w:val="auto"/>
    <w:pitch w:val="variable"/>
    <w:sig w:usb0="E00002FF" w:usb1="5000205B" w:usb2="00000020" w:usb3="00000000" w:csb0="0000019F" w:csb1="00000000"/>
    <w:embedRegular r:id="rId10" w:fontKey="{AC7E384A-3A41-4D25-B388-64E838A55AC7}"/>
    <w:embedItalic r:id="rId11" w:fontKey="{272F4097-62E3-4BB6-89E2-6BFBFB944185}"/>
  </w:font>
  <w:font w:name="Roboto Light">
    <w:panose1 w:val="02000000000000000000"/>
    <w:charset w:val="00"/>
    <w:family w:val="auto"/>
    <w:pitch w:val="variable"/>
    <w:sig w:usb0="E00002FF" w:usb1="5000205B" w:usb2="00000020" w:usb3="00000000" w:csb0="0000019F" w:csb1="00000000"/>
    <w:embedRegular r:id="rId12" w:fontKey="{71077E9E-42E4-48BB-8618-7A145475A2DB}"/>
  </w:font>
  <w:font w:name="TradeGothic-Bold">
    <w:altName w:val="TradeGothic"/>
    <w:panose1 w:val="00000000000000000000"/>
    <w:charset w:val="4D"/>
    <w:family w:val="auto"/>
    <w:notTrueType/>
    <w:pitch w:val="default"/>
    <w:sig w:usb0="00000003" w:usb1="00000000" w:usb2="00000000" w:usb3="00000000" w:csb0="00000001" w:csb1="00000000"/>
  </w:font>
  <w:font w:name="TradeGothic">
    <w:panose1 w:val="020B0500000000000000"/>
    <w:charset w:val="00"/>
    <w:family w:val="swiss"/>
    <w:pitch w:val="variable"/>
    <w:sig w:usb0="00000003" w:usb1="00000000" w:usb2="00000000" w:usb3="00000000" w:csb0="00000001" w:csb1="00000000"/>
    <w:embedRegular r:id="rId13" w:fontKey="{76FEB03A-38CD-4936-8C22-E1B8A1FB7CF5}"/>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6D7271" w:rsidRDefault="006D7271" w14:paraId="2E048EEB" w14:textId="77777777">
    <w:pPr>
      <w:pStyle w:val="Foote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sdt>
    <w:sdtPr>
      <w:id w:val="-1174415144"/>
      <w:docPartObj>
        <w:docPartGallery w:val="Page Numbers (Bottom of Page)"/>
        <w:docPartUnique/>
      </w:docPartObj>
    </w:sdtPr>
    <w:sdtEndPr>
      <w:rPr>
        <w:rFonts w:ascii="Roboto Condensed Light" w:hAnsi="Roboto Condensed Light"/>
        <w:noProof/>
      </w:rPr>
    </w:sdtEndPr>
    <w:sdtContent>
      <w:p w:rsidRPr="00095C8A" w:rsidR="00095C8A" w:rsidRDefault="00095C8A" w14:paraId="61EE72F5" w14:textId="56C7416C">
        <w:pPr>
          <w:pStyle w:val="Footer"/>
          <w:jc w:val="right"/>
          <w:rPr>
            <w:rFonts w:ascii="Roboto Condensed Light" w:hAnsi="Roboto Condensed Light"/>
          </w:rPr>
        </w:pPr>
        <w:r w:rsidRPr="00095C8A">
          <w:rPr>
            <w:rFonts w:ascii="Roboto Condensed Light" w:hAnsi="Roboto Condensed Light"/>
          </w:rPr>
          <w:fldChar w:fldCharType="begin"/>
        </w:r>
        <w:r w:rsidRPr="00095C8A">
          <w:rPr>
            <w:rFonts w:ascii="Roboto Condensed Light" w:hAnsi="Roboto Condensed Light"/>
          </w:rPr>
          <w:instrText xml:space="preserve"> PAGE   \* MERGEFORMAT </w:instrText>
        </w:r>
        <w:r w:rsidRPr="00095C8A">
          <w:rPr>
            <w:rFonts w:ascii="Roboto Condensed Light" w:hAnsi="Roboto Condensed Light"/>
          </w:rPr>
          <w:fldChar w:fldCharType="separate"/>
        </w:r>
        <w:r w:rsidR="00F864D6">
          <w:rPr>
            <w:rFonts w:ascii="Roboto Condensed Light" w:hAnsi="Roboto Condensed Light"/>
            <w:noProof/>
          </w:rPr>
          <w:t>12</w:t>
        </w:r>
        <w:r w:rsidRPr="00095C8A">
          <w:rPr>
            <w:rFonts w:ascii="Roboto Condensed Light" w:hAnsi="Roboto Condensed Light"/>
            <w:noProof/>
          </w:rPr>
          <w:fldChar w:fldCharType="end"/>
        </w:r>
      </w:p>
    </w:sdtContent>
  </w:sdt>
  <w:p w:rsidR="006D7271" w:rsidRDefault="006D7271" w14:paraId="0A7B4255" w14:textId="77777777">
    <w:pPr>
      <w:pStyle w:val="Footer"/>
    </w:pP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0D6D44" w:rsidR="006D7271" w:rsidP="000D6D44" w:rsidRDefault="006D7271" w14:paraId="33D1E736" w14:textId="23828541">
    <w:pPr>
      <w:pStyle w:val="Footer"/>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6D7271" w:rsidP="009D68B1" w:rsidRDefault="006D7271" w14:paraId="55B98016" w14:textId="77777777">
    <w:pPr>
      <w:pStyle w:val="Footer"/>
      <w:rPr>
        <w:sz w:val="18"/>
        <w:szCs w:val="18"/>
      </w:rPr>
    </w:pPr>
  </w:p>
  <w:p w:rsidR="006D7271" w:rsidP="009D68B1" w:rsidRDefault="00F864D6" w14:paraId="4873B62A" w14:textId="77777777">
    <w:pPr>
      <w:tabs>
        <w:tab w:val="center" w:pos="4513"/>
        <w:tab w:val="right" w:pos="9026"/>
      </w:tabs>
      <w:spacing w:after="0" w:line="240" w:lineRule="auto"/>
      <w:jc w:val="center"/>
      <w:rPr>
        <w:sz w:val="18"/>
        <w:szCs w:val="18"/>
      </w:rPr>
    </w:pPr>
    <w:r>
      <w:rPr>
        <w:sz w:val="18"/>
        <w:szCs w:val="18"/>
      </w:rPr>
      <w:pict w14:anchorId="27B13E8D">
        <v:rect xmlns:v="urn:schemas-microsoft-com:vml" xmlns:xvml="urn:schemas-microsoft-com:office:excel" xmlns:o="urn:schemas-microsoft-com:office:office" xmlns:w10="urn:schemas-microsoft-com:office:word" xmlns:pvml="urn:schemas-microsoft-com:office:powerpoint" style="width:595.5pt;height:3pt" id="_x0000_i1025" o:hr="t" o:hrstd="t" o:hrnoshade="t" o:hrpct="0.0" o:hralign="center" stroked="f" fillcolor="#881e76"/>
      </w:pict>
    </w:r>
  </w:p>
  <w:p w:rsidR="006D7271" w:rsidP="009D68B1" w:rsidRDefault="006D7271" w14:paraId="1A2051DC" w14:textId="77777777">
    <w:pPr>
      <w:pStyle w:val="Footer"/>
      <w:rPr>
        <w:sz w:val="18"/>
      </w:rPr>
    </w:pPr>
  </w:p>
  <w:p w:rsidRPr="0001273F" w:rsidR="006D7271" w:rsidP="00475342" w:rsidRDefault="006D7271" w14:paraId="64F12E46" w14:textId="77777777">
    <w:pPr>
      <w:pStyle w:val="Footer"/>
      <w:rPr>
        <w:rFonts w:ascii="Roboto Condensed" w:hAnsi="Roboto Condensed"/>
        <w:sz w:val="18"/>
      </w:rPr>
    </w:pPr>
    <w:r w:rsidRPr="0001273F">
      <w:rPr>
        <w:rFonts w:ascii="Roboto Condensed" w:hAnsi="Roboto Condensed"/>
        <w:sz w:val="18"/>
      </w:rPr>
      <w:t>Authorised and published by the Crime Statistics Agency, 121 Exhibition Street, Melbourne. ISSN: 2205-6378</w:t>
    </w:r>
  </w:p>
  <w:p w:rsidRPr="0001273F" w:rsidR="006D7271" w:rsidP="00475342" w:rsidRDefault="006D7271" w14:paraId="13892CF7" w14:textId="77777777">
    <w:pPr>
      <w:pStyle w:val="Footer"/>
      <w:rPr>
        <w:rFonts w:ascii="Roboto Condensed" w:hAnsi="Roboto Condensed"/>
        <w:sz w:val="18"/>
      </w:rPr>
    </w:pPr>
    <w:r w:rsidRPr="0001273F">
      <w:rPr>
        <w:rFonts w:ascii="Roboto Condensed" w:hAnsi="Roboto Condensed"/>
        <w:sz w:val="18"/>
      </w:rPr>
      <w:t xml:space="preserve">This work is licensed under a Creative Commons 4.0 International License. When reporting CSA data and publications, you must attribute the Crime Statistics Agency (or CSA) as the source. If you would like to receive this publication in an accessible format such as large print or audio, telephone 03 8684 1808 or email </w:t>
    </w:r>
    <w:hyperlink w:history="true" r:id="rId1">
      <w:r w:rsidRPr="0001273F">
        <w:rPr>
          <w:rStyle w:val="Hyperlink"/>
          <w:rFonts w:ascii="Roboto Condensed" w:hAnsi="Roboto Condensed"/>
          <w:sz w:val="18"/>
        </w:rPr>
        <w:t>info@crimestatistics.vic.gov.au</w:t>
      </w:r>
    </w:hyperlink>
    <w:r w:rsidRPr="0001273F">
      <w:rPr>
        <w:rFonts w:ascii="Roboto Condensed" w:hAnsi="Roboto Condensed"/>
        <w:sz w:val="18"/>
      </w:rPr>
      <w:t xml:space="preserve"> This document is also available in Word format at </w:t>
    </w:r>
    <w:hyperlink w:history="true" r:id="rId2">
      <w:r w:rsidRPr="0001273F">
        <w:rPr>
          <w:rStyle w:val="Hyperlink"/>
          <w:rFonts w:ascii="Roboto Condensed" w:hAnsi="Roboto Condensed"/>
          <w:sz w:val="18"/>
        </w:rPr>
        <w:t>www.crimestatistics.vic.gov.au</w:t>
      </w:r>
    </w:hyperlink>
  </w:p>
  <w:p w:rsidRPr="009D68B1" w:rsidR="006D7271" w:rsidP="009D68B1" w:rsidRDefault="006D7271" w14:paraId="50A4F474" w14:textId="77777777">
    <w:pPr>
      <w:pStyle w:val="Footer"/>
    </w:pP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6D7271" w:rsidP="009D68B1" w:rsidRDefault="006D7271" w14:paraId="16AEAFDF" w14:textId="2E440260">
    <w:pPr>
      <w:tabs>
        <w:tab w:val="center" w:pos="4513"/>
        <w:tab w:val="right" w:pos="9026"/>
      </w:tabs>
      <w:spacing w:after="0" w:line="240" w:lineRule="auto"/>
      <w:jc w:val="center"/>
      <w:rPr>
        <w:sz w:val="18"/>
        <w:szCs w:val="18"/>
      </w:rPr>
    </w:pPr>
  </w:p>
  <w:p w:rsidR="006D7271" w:rsidP="009D68B1" w:rsidRDefault="006D7271" w14:paraId="469DA9B2" w14:textId="77777777">
    <w:pPr>
      <w:pStyle w:val="Footer"/>
      <w:rPr>
        <w:sz w:val="18"/>
      </w:rPr>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6D7271" w:rsidP="00EF0EE5" w:rsidRDefault="006D7271" w14:paraId="638FF84E" w14:textId="77777777">
      <w:pPr>
        <w:spacing w:after="0" w:line="240" w:lineRule="auto"/>
      </w:pPr>
      <w:r>
        <w:separator/>
      </w:r>
    </w:p>
  </w:footnote>
  <w:footnote w:type="continuationSeparator" w:id="0">
    <w:p w:rsidR="006D7271" w:rsidP="00EF0EE5" w:rsidRDefault="006D7271" w14:paraId="1AC5AE88" w14:textId="77777777">
      <w:pPr>
        <w:spacing w:after="0" w:line="240" w:lineRule="auto"/>
      </w:pPr>
      <w:r>
        <w:continuationSeparator/>
      </w:r>
    </w:p>
  </w:footnote>
  <w:footnote w:id="1">
    <w:p w:rsidRPr="00542EF4" w:rsidR="006D7271" w:rsidRDefault="006D7271" w14:paraId="4BF7D734" w14:textId="3980D296">
      <w:pPr>
        <w:pStyle w:val="FootnoteText"/>
        <w:rPr>
          <w:rFonts w:ascii="Roboto Condensed Light" w:hAnsi="Roboto Condensed Light"/>
        </w:rPr>
      </w:pPr>
      <w:r w:rsidRPr="00542EF4">
        <w:rPr>
          <w:rStyle w:val="FootnoteReference"/>
          <w:rFonts w:ascii="Roboto Condensed Light" w:hAnsi="Roboto Condensed Light"/>
        </w:rPr>
        <w:footnoteRef/>
      </w:r>
      <w:r w:rsidRPr="00542EF4">
        <w:rPr>
          <w:rFonts w:ascii="Roboto Condensed Light" w:hAnsi="Roboto Condensed Light"/>
        </w:rPr>
        <w:t xml:space="preserve"> First developed by Nagin and Land (1993). </w:t>
      </w:r>
    </w:p>
  </w:footnote>
  <w:footnote w:id="2">
    <w:p w:rsidRPr="00C73550" w:rsidR="006D7271" w:rsidP="0089561D" w:rsidRDefault="006D7271" w14:paraId="55E11535" w14:textId="74975D16">
      <w:pPr>
        <w:pStyle w:val="FootnoteText"/>
        <w:rPr>
          <w:rFonts w:ascii="Roboto Condensed Light" w:hAnsi="Roboto Condensed Light"/>
        </w:rPr>
      </w:pPr>
      <w:r w:rsidRPr="00C73550">
        <w:rPr>
          <w:rStyle w:val="FootnoteReference"/>
          <w:rFonts w:ascii="Roboto Condensed Light" w:hAnsi="Roboto Condensed Light"/>
        </w:rPr>
        <w:footnoteRef/>
      </w:r>
      <w:r w:rsidRPr="00C73550">
        <w:rPr>
          <w:rFonts w:ascii="Roboto Condensed Light" w:hAnsi="Roboto Condensed Light"/>
        </w:rPr>
        <w:t xml:space="preserve"> For more information on model type selection, see </w:t>
      </w:r>
      <w:proofErr w:type="spellStart"/>
      <w:r w:rsidRPr="00C73550">
        <w:rPr>
          <w:rFonts w:ascii="Roboto Condensed Light" w:hAnsi="Roboto Condensed Light"/>
        </w:rPr>
        <w:t>Andruff</w:t>
      </w:r>
      <w:proofErr w:type="spellEnd"/>
      <w:r w:rsidRPr="00C73550">
        <w:rPr>
          <w:rFonts w:ascii="Roboto Condensed Light" w:hAnsi="Roboto Condensed Light"/>
        </w:rPr>
        <w:t xml:space="preserve"> et al. (2009); Jones et al. (2001) and Nagin (2005). </w:t>
      </w:r>
    </w:p>
  </w:footnote>
  <w:footnote w:id="3">
    <w:p w:rsidRPr="004326F7" w:rsidR="006D7271" w:rsidP="001D2371" w:rsidRDefault="006D7271" w14:paraId="44350D8D" w14:textId="3226C7DC">
      <w:pPr>
        <w:pStyle w:val="FootnoteText"/>
        <w:rPr>
          <w:rFonts w:ascii="Roboto Condensed Light" w:hAnsi="Roboto Condensed Light"/>
        </w:rPr>
      </w:pPr>
      <w:r w:rsidRPr="00FD4B60">
        <w:rPr>
          <w:rStyle w:val="FootnoteReference"/>
          <w:rFonts w:ascii="Roboto Condensed Light" w:hAnsi="Roboto Condensed Light"/>
        </w:rPr>
        <w:footnoteRef/>
      </w:r>
      <w:r w:rsidRPr="00FD4B60">
        <w:rPr>
          <w:rFonts w:ascii="Roboto Condensed Light" w:hAnsi="Roboto Condensed Light"/>
        </w:rPr>
        <w:t xml:space="preserve"> </w:t>
      </w:r>
      <w:r w:rsidRPr="00FD4B60">
        <w:rPr>
          <w:rFonts w:ascii="Roboto Condensed Light" w:hAnsi="Roboto Condensed Light"/>
          <w:i/>
        </w:rPr>
        <w:t>H</w:t>
      </w:r>
      <w:r w:rsidRPr="00FD4B60">
        <w:rPr>
          <w:rFonts w:ascii="Roboto Condensed Light" w:hAnsi="Roboto Condensed Light"/>
        </w:rPr>
        <w:t xml:space="preserve">(3) = </w:t>
      </w:r>
      <w:r w:rsidR="003A2185">
        <w:rPr>
          <w:rFonts w:ascii="Roboto Condensed Light" w:hAnsi="Roboto Condensed Light"/>
        </w:rPr>
        <w:t>895</w:t>
      </w:r>
      <w:r w:rsidRPr="00FD4B60">
        <w:rPr>
          <w:rFonts w:ascii="Roboto Condensed Light" w:hAnsi="Roboto Condensed Light"/>
        </w:rPr>
        <w:t>.</w:t>
      </w:r>
      <w:r w:rsidR="003A2185">
        <w:rPr>
          <w:rFonts w:ascii="Roboto Condensed Light" w:hAnsi="Roboto Condensed Light"/>
        </w:rPr>
        <w:t>50</w:t>
      </w:r>
      <w:r w:rsidRPr="00FD4B60">
        <w:rPr>
          <w:rFonts w:ascii="Roboto Condensed Light" w:hAnsi="Roboto Condensed Light"/>
        </w:rPr>
        <w:t xml:space="preserve">, </w:t>
      </w:r>
      <w:r w:rsidRPr="00FD4B60">
        <w:rPr>
          <w:rFonts w:ascii="Roboto Condensed Light" w:hAnsi="Roboto Condensed Light"/>
          <w:i/>
        </w:rPr>
        <w:t>p</w:t>
      </w:r>
      <w:r w:rsidRPr="00FD4B60">
        <w:rPr>
          <w:rFonts w:ascii="Roboto Condensed Light" w:hAnsi="Roboto Condensed Light"/>
        </w:rPr>
        <w:t>&lt;.0001</w:t>
      </w:r>
    </w:p>
  </w:footnote>
  <w:footnote w:id="4">
    <w:p w:rsidRPr="00FD4B60" w:rsidR="006D7271" w:rsidRDefault="006D7271" w14:paraId="62C7EB4B" w14:textId="1D4327F9">
      <w:pPr>
        <w:pStyle w:val="FootnoteText"/>
        <w:rPr>
          <w:rFonts w:ascii="Roboto Condensed Light" w:hAnsi="Roboto Condensed Light"/>
        </w:rPr>
      </w:pPr>
      <w:r w:rsidRPr="00FD4B60">
        <w:rPr>
          <w:rStyle w:val="FootnoteReference"/>
          <w:rFonts w:ascii="Roboto Condensed Light" w:hAnsi="Roboto Condensed Light"/>
        </w:rPr>
        <w:footnoteRef/>
      </w:r>
      <w:r w:rsidRPr="00FD4B60">
        <w:rPr>
          <w:rFonts w:ascii="Roboto Condensed Light" w:hAnsi="Roboto Condensed Light"/>
        </w:rPr>
        <w:t xml:space="preserve"> χ</w:t>
      </w:r>
      <w:r w:rsidRPr="00FD4B60">
        <w:rPr>
          <w:rFonts w:ascii="Roboto Condensed Light" w:hAnsi="Roboto Condensed Light"/>
          <w:vertAlign w:val="superscript"/>
        </w:rPr>
        <w:t>2</w:t>
      </w:r>
      <w:r w:rsidRPr="00FD4B60">
        <w:rPr>
          <w:rFonts w:ascii="Roboto Condensed Light" w:hAnsi="Roboto Condensed Light"/>
        </w:rPr>
        <w:t xml:space="preserve">=118.6, </w:t>
      </w:r>
      <w:r w:rsidRPr="00FD4B60">
        <w:rPr>
          <w:rFonts w:ascii="Roboto Condensed Light" w:hAnsi="Roboto Condensed Light"/>
          <w:i/>
        </w:rPr>
        <w:t>p</w:t>
      </w:r>
      <w:r w:rsidRPr="00FD4B60">
        <w:rPr>
          <w:rFonts w:ascii="Roboto Condensed Light" w:hAnsi="Roboto Condensed Light"/>
        </w:rPr>
        <w:t xml:space="preserve">&lt;.0001, </w:t>
      </w:r>
      <w:proofErr w:type="spellStart"/>
      <w:r w:rsidRPr="00FD4B60">
        <w:rPr>
          <w:rFonts w:ascii="Roboto Condensed Light" w:hAnsi="Roboto Condensed Light"/>
        </w:rPr>
        <w:t>df</w:t>
      </w:r>
      <w:proofErr w:type="spellEnd"/>
      <w:r w:rsidRPr="00FD4B60">
        <w:rPr>
          <w:rFonts w:ascii="Roboto Condensed Light" w:hAnsi="Roboto Condensed Light"/>
        </w:rPr>
        <w:t>=3, Cramer’s V=0.10</w:t>
      </w:r>
    </w:p>
  </w:footnote>
  <w:footnote w:id="5">
    <w:p w:rsidRPr="00FD4B60" w:rsidR="006D7271" w:rsidRDefault="006D7271" w14:paraId="12A53238" w14:textId="5508B478">
      <w:pPr>
        <w:pStyle w:val="FootnoteText"/>
        <w:rPr>
          <w:rFonts w:ascii="Roboto Condensed Light" w:hAnsi="Roboto Condensed Light"/>
        </w:rPr>
      </w:pPr>
      <w:r w:rsidRPr="00FD4B60">
        <w:rPr>
          <w:rStyle w:val="FootnoteReference"/>
          <w:rFonts w:ascii="Roboto Condensed Light" w:hAnsi="Roboto Condensed Light"/>
        </w:rPr>
        <w:footnoteRef/>
      </w:r>
      <w:r w:rsidRPr="00FD4B60">
        <w:rPr>
          <w:rFonts w:ascii="Roboto Condensed Light" w:hAnsi="Roboto Condensed Light"/>
        </w:rPr>
        <w:t xml:space="preserve"> χ</w:t>
      </w:r>
      <w:r w:rsidRPr="00FD4B60">
        <w:rPr>
          <w:rFonts w:ascii="Roboto Condensed Light" w:hAnsi="Roboto Condensed Light"/>
          <w:vertAlign w:val="superscript"/>
        </w:rPr>
        <w:t>2</w:t>
      </w:r>
      <w:r w:rsidRPr="00FD4B60">
        <w:rPr>
          <w:rFonts w:ascii="Roboto Condensed Light" w:hAnsi="Roboto Condensed Light"/>
        </w:rPr>
        <w:t>=253.</w:t>
      </w:r>
      <w:r w:rsidR="003F7815">
        <w:rPr>
          <w:rFonts w:ascii="Roboto Condensed Light" w:hAnsi="Roboto Condensed Light"/>
        </w:rPr>
        <w:t>3</w:t>
      </w:r>
      <w:r w:rsidRPr="00FD4B60">
        <w:rPr>
          <w:rFonts w:ascii="Roboto Condensed Light" w:hAnsi="Roboto Condensed Light"/>
        </w:rPr>
        <w:t xml:space="preserve">, p&lt;.0001, </w:t>
      </w:r>
      <w:proofErr w:type="spellStart"/>
      <w:r w:rsidRPr="00FD4B60">
        <w:rPr>
          <w:rFonts w:ascii="Roboto Condensed Light" w:hAnsi="Roboto Condensed Light"/>
        </w:rPr>
        <w:t>df</w:t>
      </w:r>
      <w:proofErr w:type="spellEnd"/>
      <w:r w:rsidRPr="00FD4B60">
        <w:rPr>
          <w:rFonts w:ascii="Roboto Condensed Light" w:hAnsi="Roboto Condensed Light"/>
        </w:rPr>
        <w:t>=6, Cramer’s V=0.10</w:t>
      </w:r>
    </w:p>
  </w:footnote>
  <w:footnote w:id="6">
    <w:p w:rsidRPr="00FD4B60" w:rsidR="006D7271" w:rsidRDefault="006D7271" w14:paraId="62EB7004" w14:textId="7ACB4EAB">
      <w:pPr>
        <w:pStyle w:val="FootnoteText"/>
        <w:rPr>
          <w:rFonts w:ascii="Roboto Condensed Light" w:hAnsi="Roboto Condensed Light"/>
        </w:rPr>
      </w:pPr>
      <w:r w:rsidRPr="00FD4B60">
        <w:rPr>
          <w:rStyle w:val="FootnoteReference"/>
          <w:rFonts w:ascii="Roboto Condensed Light" w:hAnsi="Roboto Condensed Light"/>
        </w:rPr>
        <w:footnoteRef/>
      </w:r>
      <w:r w:rsidRPr="00FD4B60">
        <w:rPr>
          <w:rFonts w:ascii="Roboto Condensed Light" w:hAnsi="Roboto Condensed Light"/>
        </w:rPr>
        <w:t xml:space="preserve"> χ</w:t>
      </w:r>
      <w:r w:rsidRPr="00FD4B60">
        <w:rPr>
          <w:rFonts w:ascii="Roboto Condensed Light" w:hAnsi="Roboto Condensed Light"/>
          <w:vertAlign w:val="superscript"/>
        </w:rPr>
        <w:t>2</w:t>
      </w:r>
      <w:r w:rsidRPr="00FD4B60">
        <w:rPr>
          <w:rFonts w:ascii="Roboto Condensed Light" w:hAnsi="Roboto Condensed Light"/>
        </w:rPr>
        <w:t xml:space="preserve">=77.1, p&lt;.0001, </w:t>
      </w:r>
      <w:proofErr w:type="spellStart"/>
      <w:r w:rsidRPr="00FD4B60">
        <w:rPr>
          <w:rFonts w:ascii="Roboto Condensed Light" w:hAnsi="Roboto Condensed Light"/>
        </w:rPr>
        <w:t>df</w:t>
      </w:r>
      <w:proofErr w:type="spellEnd"/>
      <w:r w:rsidRPr="00FD4B60">
        <w:rPr>
          <w:rFonts w:ascii="Roboto Condensed Light" w:hAnsi="Roboto Condensed Light"/>
        </w:rPr>
        <w:t>=6, Cramer’s V=0.06</w:t>
      </w:r>
    </w:p>
  </w:footnote>
  <w:footnote w:id="7">
    <w:p w:rsidRPr="00FD4B60" w:rsidR="006D7271" w:rsidRDefault="006D7271" w14:paraId="644C0B9C" w14:textId="21216E26">
      <w:pPr>
        <w:pStyle w:val="FootnoteText"/>
        <w:rPr>
          <w:rFonts w:ascii="Roboto Condensed Light" w:hAnsi="Roboto Condensed Light"/>
        </w:rPr>
      </w:pPr>
      <w:r w:rsidRPr="00FD4B60">
        <w:rPr>
          <w:rStyle w:val="FootnoteReference"/>
          <w:rFonts w:ascii="Roboto Condensed Light" w:hAnsi="Roboto Condensed Light"/>
        </w:rPr>
        <w:footnoteRef/>
      </w:r>
      <w:r w:rsidRPr="00FD4B60">
        <w:rPr>
          <w:rFonts w:ascii="Roboto Condensed Light" w:hAnsi="Roboto Condensed Light"/>
        </w:rPr>
        <w:t xml:space="preserve"> χ</w:t>
      </w:r>
      <w:r w:rsidRPr="00FD4B60">
        <w:rPr>
          <w:rFonts w:ascii="Roboto Condensed Light" w:hAnsi="Roboto Condensed Light"/>
          <w:vertAlign w:val="superscript"/>
        </w:rPr>
        <w:t>2</w:t>
      </w:r>
      <w:r w:rsidRPr="00FD4B60">
        <w:rPr>
          <w:rFonts w:ascii="Roboto Condensed Light" w:hAnsi="Roboto Condensed Light"/>
        </w:rPr>
        <w:t>=11</w:t>
      </w:r>
      <w:r w:rsidR="00105B02">
        <w:rPr>
          <w:rFonts w:ascii="Roboto Condensed Light" w:hAnsi="Roboto Condensed Light"/>
        </w:rPr>
        <w:t>4</w:t>
      </w:r>
      <w:r w:rsidRPr="00FD4B60">
        <w:rPr>
          <w:rFonts w:ascii="Roboto Condensed Light" w:hAnsi="Roboto Condensed Light"/>
        </w:rPr>
        <w:t>.</w:t>
      </w:r>
      <w:r w:rsidR="00105B02">
        <w:rPr>
          <w:rFonts w:ascii="Roboto Condensed Light" w:hAnsi="Roboto Condensed Light"/>
        </w:rPr>
        <w:t>3</w:t>
      </w:r>
      <w:r w:rsidRPr="00FD4B60">
        <w:rPr>
          <w:rFonts w:ascii="Roboto Condensed Light" w:hAnsi="Roboto Condensed Light"/>
        </w:rPr>
        <w:t xml:space="preserve">, p&lt;.0001, </w:t>
      </w:r>
      <w:proofErr w:type="spellStart"/>
      <w:r w:rsidRPr="00FD4B60">
        <w:rPr>
          <w:rFonts w:ascii="Roboto Condensed Light" w:hAnsi="Roboto Condensed Light"/>
        </w:rPr>
        <w:t>df</w:t>
      </w:r>
      <w:proofErr w:type="spellEnd"/>
      <w:r w:rsidRPr="00FD4B60">
        <w:rPr>
          <w:rFonts w:ascii="Roboto Condensed Light" w:hAnsi="Roboto Condensed Light"/>
        </w:rPr>
        <w:t>=15, Cramer’s V=0.06</w:t>
      </w:r>
    </w:p>
  </w:footnote>
  <w:footnote w:id="8">
    <w:p w:rsidRPr="00FD4B60" w:rsidR="006D7271" w:rsidRDefault="006D7271" w14:paraId="0683F7F8" w14:textId="4AD8EDE3">
      <w:pPr>
        <w:pStyle w:val="FootnoteText"/>
        <w:rPr>
          <w:rFonts w:ascii="Roboto Condensed Light" w:hAnsi="Roboto Condensed Light"/>
        </w:rPr>
      </w:pPr>
      <w:r w:rsidRPr="00FD4B60">
        <w:rPr>
          <w:rStyle w:val="FootnoteReference"/>
          <w:rFonts w:ascii="Roboto Condensed Light" w:hAnsi="Roboto Condensed Light"/>
        </w:rPr>
        <w:footnoteRef/>
      </w:r>
      <w:r w:rsidRPr="00FD4B60">
        <w:rPr>
          <w:rFonts w:ascii="Roboto Condensed Light" w:hAnsi="Roboto Condensed Light"/>
        </w:rPr>
        <w:t xml:space="preserve"> χ</w:t>
      </w:r>
      <w:r w:rsidRPr="00FD4B60">
        <w:rPr>
          <w:rFonts w:ascii="Roboto Condensed Light" w:hAnsi="Roboto Condensed Light"/>
          <w:vertAlign w:val="superscript"/>
        </w:rPr>
        <w:t>2</w:t>
      </w:r>
      <w:r w:rsidRPr="00FD4B60">
        <w:rPr>
          <w:rFonts w:ascii="Roboto Condensed Light" w:hAnsi="Roboto Condensed Light"/>
        </w:rPr>
        <w:t xml:space="preserve">=192.1, p&lt;.0001, </w:t>
      </w:r>
      <w:proofErr w:type="spellStart"/>
      <w:r w:rsidRPr="00FD4B60">
        <w:rPr>
          <w:rFonts w:ascii="Roboto Condensed Light" w:hAnsi="Roboto Condensed Light"/>
        </w:rPr>
        <w:t>df</w:t>
      </w:r>
      <w:proofErr w:type="spellEnd"/>
      <w:r w:rsidRPr="00FD4B60">
        <w:rPr>
          <w:rFonts w:ascii="Roboto Condensed Light" w:hAnsi="Roboto Condensed Light"/>
        </w:rPr>
        <w:t>=12, Cramer’s V=0.07</w:t>
      </w:r>
    </w:p>
  </w:footnote>
  <w:footnote w:id="9">
    <w:p w:rsidRPr="000F07C2" w:rsidR="006D7271" w:rsidRDefault="006D7271" w14:paraId="2C4B7AE4" w14:textId="6412E328">
      <w:pPr>
        <w:pStyle w:val="FootnoteText"/>
        <w:rPr>
          <w:rFonts w:ascii="Roboto Condensed Light" w:hAnsi="Roboto Condensed Light"/>
        </w:rPr>
      </w:pPr>
      <w:r w:rsidRPr="000F07C2">
        <w:rPr>
          <w:rStyle w:val="FootnoteReference"/>
          <w:rFonts w:ascii="Roboto Condensed Light" w:hAnsi="Roboto Condensed Light"/>
        </w:rPr>
        <w:footnoteRef/>
      </w:r>
      <w:r w:rsidRPr="000F07C2">
        <w:rPr>
          <w:rFonts w:ascii="Roboto Condensed Light" w:hAnsi="Roboto Condensed Light"/>
        </w:rPr>
        <w:t xml:space="preserve"> χ</w:t>
      </w:r>
      <w:r w:rsidRPr="000F07C2">
        <w:rPr>
          <w:rFonts w:ascii="Roboto Condensed Light" w:hAnsi="Roboto Condensed Light"/>
          <w:vertAlign w:val="superscript"/>
        </w:rPr>
        <w:t>2</w:t>
      </w:r>
      <w:r w:rsidRPr="000F07C2">
        <w:rPr>
          <w:rFonts w:ascii="Roboto Condensed Light" w:hAnsi="Roboto Condensed Light"/>
        </w:rPr>
        <w:t xml:space="preserve">=1383.9, p&lt;.0001, </w:t>
      </w:r>
      <w:proofErr w:type="spellStart"/>
      <w:r w:rsidRPr="000F07C2">
        <w:rPr>
          <w:rFonts w:ascii="Roboto Condensed Light" w:hAnsi="Roboto Condensed Light"/>
        </w:rPr>
        <w:t>df</w:t>
      </w:r>
      <w:proofErr w:type="spellEnd"/>
      <w:r w:rsidRPr="000F07C2">
        <w:rPr>
          <w:rFonts w:ascii="Roboto Condensed Light" w:hAnsi="Roboto Condensed Light"/>
        </w:rPr>
        <w:t>=15, Cramer’s V=0.09</w:t>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6D7271" w:rsidRDefault="00F864D6" w14:paraId="61DF6719" w14:textId="2D30AAAE">
    <w:pPr>
      <w:pStyle w:val="Header"/>
    </w:pPr>
    <w:r>
      <w:rPr>
        <w:noProof/>
      </w:rPr>
      <w:pict w14:anchorId="7A586BE8">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42.3pt;height:135.55pt;rotation:315;z-index:-251655168;mso-position-horizontal:center;mso-position-horizontal-relative:margin;mso-position-vertical:center;mso-position-vertical-relative:margin" id="_x0000_s223273" o:allowincell="f" stroked="f" fillcolor="silver">
          <v:fill opacity=".5"/>
          <v:textpath string="CONFIDENTIAL" style="font-family:&quot;Calibri&quot;;font-size:1pt"/>
          <w10:wrap anchorx="margin" anchory="margin"/>
        </v:shape>
      </w:pict>
    </w: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6D7271" w:rsidRDefault="006D7271" w14:paraId="0C87095E" w14:textId="423540AC">
    <w:pPr>
      <w:pStyle w:val="Heade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727A1A" w:rsidR="006D7271" w:rsidP="00D741F0" w:rsidRDefault="006D7271" w14:paraId="36AA91A8" w14:textId="0FFED11E">
    <w:pPr>
      <w:pStyle w:val="Header"/>
      <w:ind w:left="-1418"/>
      <w:rPr>
        <w:b/>
        <w:sz w:val="40"/>
      </w:rPr>
    </w:pPr>
    <w:r w:rsidRPr="00727A1A">
      <w:rPr>
        <w:b/>
        <w:noProof/>
        <w:sz w:val="40"/>
        <w:lang w:eastAsia="en-AU"/>
      </w:rPr>
      <w:drawing>
        <wp:inline distT="0" distB="0" distL="0" distR="0">
          <wp:extent cx="7620000" cy="108585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Picture 1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val="false"/>
                      </a:ext>
                    </a:extLst>
                  </a:blip>
                  <a:srcRect/>
                  <a:stretch>
                    <a:fillRect/>
                  </a:stretch>
                </pic:blipFill>
                <pic:spPr bwMode="auto">
                  <a:xfrm>
                    <a:off x="0" y="0"/>
                    <a:ext cx="7620000" cy="1085850"/>
                  </a:xfrm>
                  <a:prstGeom prst="rect">
                    <a:avLst/>
                  </a:prstGeom>
                  <a:noFill/>
                </pic:spPr>
              </pic:pic>
            </a:graphicData>
          </a:graphic>
        </wp:inline>
      </w:drawing>
    </w: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6D7271" w:rsidRDefault="00F864D6" w14:paraId="2D253786" w14:textId="7633A323">
    <w:pPr>
      <w:pStyle w:val="Header"/>
    </w:pPr>
    <w:r>
      <w:rPr>
        <w:noProof/>
      </w:rPr>
      <w:pict w14:anchorId="07AF96AA">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42.3pt;height:135.55pt;rotation:315;z-index:-251649024;mso-position-horizontal:center;mso-position-horizontal-relative:margin;mso-position-vertical:center;mso-position-vertical-relative:margin" id="_x0000_s223276" o:allowincell="f" stroked="f" fillcolor="silver">
          <v:fill opacity=".5"/>
          <v:textpath string="CONFIDENTIAL" style="font-family:&quot;Calibri&quot;;font-size:1pt"/>
          <w10:wrap anchorx="margin" anchory="margin"/>
        </v:shape>
      </w:pict>
    </w: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6D7271" w:rsidRDefault="00F864D6" w14:paraId="36729F67" w14:textId="57D8A34D">
    <w:pPr>
      <w:pStyle w:val="Header"/>
    </w:pPr>
    <w:r>
      <w:rPr>
        <w:noProof/>
      </w:rPr>
      <w:pict w14:anchorId="1E344F73">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42.3pt;height:135.55pt;rotation:315;z-index:-251646976;mso-position-horizontal:center;mso-position-horizontal-relative:margin;mso-position-vertical:center;mso-position-vertical-relative:margin" id="_x0000_s223277" o:allowincell="f" stroked="f" fillcolor="silver">
          <v:fill opacity=".5"/>
          <v:textpath string="CONFIDENTIAL" style="font-family:&quot;Calibri&quot;;font-size:1pt"/>
          <w10:wrap anchorx="margin" anchory="margin"/>
        </v:shape>
      </w:pict>
    </w: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6D7271" w:rsidP="00D741F0" w:rsidRDefault="006D7271" w14:paraId="5E640C57" w14:textId="613ED319">
    <w:pPr>
      <w:pStyle w:val="Header"/>
      <w:ind w:left="-1418"/>
    </w:pP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6D7271" w:rsidRDefault="00F864D6" w14:paraId="659DBAF4" w14:textId="3ADB2B93">
    <w:pPr>
      <w:pStyle w:val="Header"/>
    </w:pPr>
    <w:r>
      <w:rPr>
        <w:noProof/>
      </w:rPr>
      <w:pict w14:anchorId="62D25A32">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42.3pt;height:135.55pt;rotation:315;z-index:-251642880;mso-position-horizontal:center;mso-position-horizontal-relative:margin;mso-position-vertical:center;mso-position-vertical-relative:margin" id="_x0000_s223279" o:allowincell="f" stroked="f" fillcolor="silver">
          <v:fill opacity=".5"/>
          <v:textpath string="CONFIDENTIAL" style="font-family:&quot;Calibri&quot;;font-size:1pt"/>
          <w10:wrap anchorx="margin" anchory="margin"/>
        </v:shape>
      </w:pict>
    </w: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6D7271" w:rsidRDefault="006D7271" w14:paraId="4F0DB8CC" w14:textId="1BA6FD3D">
    <w:pPr>
      <w:pStyle w:val="Header"/>
    </w:pP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6D7271" w:rsidRDefault="006D7271" w14:paraId="76C8140D" w14:textId="3DA91C14">
    <w:pPr>
      <w:pStyle w:val="Header"/>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02082C7C"/>
    <w:multiLevelType w:val="hybridMultilevel"/>
    <w:tmpl w:val="D43EF9B2"/>
    <w:lvl w:ilvl="0" w:tplc="2914300E">
      <w:start w:val="2"/>
      <w:numFmt w:val="bullet"/>
      <w:lvlText w:val="-"/>
      <w:lvlJc w:val="left"/>
      <w:pPr>
        <w:ind w:left="720" w:hanging="360"/>
      </w:pPr>
      <w:rPr>
        <w:rFonts w:hint="default" w:ascii="Roboto Condensed Light" w:hAnsi="Roboto Condensed Light"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
    <w:nsid w:val="0AB903A3"/>
    <w:multiLevelType w:val="hybridMultilevel"/>
    <w:tmpl w:val="5D1ECAEA"/>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2">
    <w:nsid w:val="18470E7B"/>
    <w:multiLevelType w:val="hybridMultilevel"/>
    <w:tmpl w:val="AF3AEA9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
    <w:nsid w:val="1B9B48D2"/>
    <w:multiLevelType w:val="hybridMultilevel"/>
    <w:tmpl w:val="DE9A538A"/>
    <w:lvl w:ilvl="0" w:tplc="A20C143E">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
    <w:nsid w:val="1D4D547B"/>
    <w:multiLevelType w:val="hybridMultilevel"/>
    <w:tmpl w:val="93968010"/>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5">
    <w:nsid w:val="1E4022E7"/>
    <w:multiLevelType w:val="hybridMultilevel"/>
    <w:tmpl w:val="5838D5F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6">
    <w:nsid w:val="1EFB4464"/>
    <w:multiLevelType w:val="hybridMultilevel"/>
    <w:tmpl w:val="F3DE0E2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7">
    <w:nsid w:val="2218223F"/>
    <w:multiLevelType w:val="hybridMultilevel"/>
    <w:tmpl w:val="E8549F1A"/>
    <w:lvl w:ilvl="0" w:tplc="0C090001">
      <w:start w:val="1"/>
      <w:numFmt w:val="bullet"/>
      <w:lvlText w:val=""/>
      <w:lvlJc w:val="left"/>
      <w:pPr>
        <w:ind w:left="765" w:hanging="360"/>
      </w:pPr>
      <w:rPr>
        <w:rFonts w:hint="default" w:ascii="Symbol" w:hAnsi="Symbol"/>
      </w:rPr>
    </w:lvl>
    <w:lvl w:ilvl="1" w:tplc="0C090003" w:tentative="true">
      <w:start w:val="1"/>
      <w:numFmt w:val="bullet"/>
      <w:lvlText w:val="o"/>
      <w:lvlJc w:val="left"/>
      <w:pPr>
        <w:ind w:left="1485" w:hanging="360"/>
      </w:pPr>
      <w:rPr>
        <w:rFonts w:hint="default" w:ascii="Courier New" w:hAnsi="Courier New" w:cs="Courier New"/>
      </w:rPr>
    </w:lvl>
    <w:lvl w:ilvl="2" w:tplc="0C090005" w:tentative="true">
      <w:start w:val="1"/>
      <w:numFmt w:val="bullet"/>
      <w:lvlText w:val=""/>
      <w:lvlJc w:val="left"/>
      <w:pPr>
        <w:ind w:left="2205" w:hanging="360"/>
      </w:pPr>
      <w:rPr>
        <w:rFonts w:hint="default" w:ascii="Wingdings" w:hAnsi="Wingdings"/>
      </w:rPr>
    </w:lvl>
    <w:lvl w:ilvl="3" w:tplc="0C090001" w:tentative="true">
      <w:start w:val="1"/>
      <w:numFmt w:val="bullet"/>
      <w:lvlText w:val=""/>
      <w:lvlJc w:val="left"/>
      <w:pPr>
        <w:ind w:left="2925" w:hanging="360"/>
      </w:pPr>
      <w:rPr>
        <w:rFonts w:hint="default" w:ascii="Symbol" w:hAnsi="Symbol"/>
      </w:rPr>
    </w:lvl>
    <w:lvl w:ilvl="4" w:tplc="0C090003" w:tentative="true">
      <w:start w:val="1"/>
      <w:numFmt w:val="bullet"/>
      <w:lvlText w:val="o"/>
      <w:lvlJc w:val="left"/>
      <w:pPr>
        <w:ind w:left="3645" w:hanging="360"/>
      </w:pPr>
      <w:rPr>
        <w:rFonts w:hint="default" w:ascii="Courier New" w:hAnsi="Courier New" w:cs="Courier New"/>
      </w:rPr>
    </w:lvl>
    <w:lvl w:ilvl="5" w:tplc="0C090005" w:tentative="true">
      <w:start w:val="1"/>
      <w:numFmt w:val="bullet"/>
      <w:lvlText w:val=""/>
      <w:lvlJc w:val="left"/>
      <w:pPr>
        <w:ind w:left="4365" w:hanging="360"/>
      </w:pPr>
      <w:rPr>
        <w:rFonts w:hint="default" w:ascii="Wingdings" w:hAnsi="Wingdings"/>
      </w:rPr>
    </w:lvl>
    <w:lvl w:ilvl="6" w:tplc="0C090001" w:tentative="true">
      <w:start w:val="1"/>
      <w:numFmt w:val="bullet"/>
      <w:lvlText w:val=""/>
      <w:lvlJc w:val="left"/>
      <w:pPr>
        <w:ind w:left="5085" w:hanging="360"/>
      </w:pPr>
      <w:rPr>
        <w:rFonts w:hint="default" w:ascii="Symbol" w:hAnsi="Symbol"/>
      </w:rPr>
    </w:lvl>
    <w:lvl w:ilvl="7" w:tplc="0C090003" w:tentative="true">
      <w:start w:val="1"/>
      <w:numFmt w:val="bullet"/>
      <w:lvlText w:val="o"/>
      <w:lvlJc w:val="left"/>
      <w:pPr>
        <w:ind w:left="5805" w:hanging="360"/>
      </w:pPr>
      <w:rPr>
        <w:rFonts w:hint="default" w:ascii="Courier New" w:hAnsi="Courier New" w:cs="Courier New"/>
      </w:rPr>
    </w:lvl>
    <w:lvl w:ilvl="8" w:tplc="0C090005" w:tentative="true">
      <w:start w:val="1"/>
      <w:numFmt w:val="bullet"/>
      <w:lvlText w:val=""/>
      <w:lvlJc w:val="left"/>
      <w:pPr>
        <w:ind w:left="6525" w:hanging="360"/>
      </w:pPr>
      <w:rPr>
        <w:rFonts w:hint="default" w:ascii="Wingdings" w:hAnsi="Wingdings"/>
      </w:rPr>
    </w:lvl>
  </w:abstractNum>
  <w:abstractNum w:abstractNumId="8">
    <w:nsid w:val="2B1B5318"/>
    <w:multiLevelType w:val="hybridMultilevel"/>
    <w:tmpl w:val="FED2611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9">
    <w:nsid w:val="2E314060"/>
    <w:multiLevelType w:val="hybridMultilevel"/>
    <w:tmpl w:val="9112F2D8"/>
    <w:lvl w:ilvl="0" w:tplc="AEC2FA80">
      <w:start w:val="36"/>
      <w:numFmt w:val="bullet"/>
      <w:lvlText w:val="-"/>
      <w:lvlJc w:val="left"/>
      <w:pPr>
        <w:ind w:left="-207" w:hanging="360"/>
      </w:pPr>
      <w:rPr>
        <w:rFonts w:hint="default" w:ascii="Roboto Condensed Light" w:hAnsi="Roboto Condensed Light" w:eastAsia="MS Mincho" w:cs="Times New Roman"/>
        <w:color w:val="auto"/>
        <w:sz w:val="22"/>
      </w:rPr>
    </w:lvl>
    <w:lvl w:ilvl="1" w:tplc="0C090003" w:tentative="true">
      <w:start w:val="1"/>
      <w:numFmt w:val="bullet"/>
      <w:lvlText w:val="o"/>
      <w:lvlJc w:val="left"/>
      <w:pPr>
        <w:ind w:left="513" w:hanging="360"/>
      </w:pPr>
      <w:rPr>
        <w:rFonts w:hint="default" w:ascii="Courier New" w:hAnsi="Courier New" w:cs="Courier New"/>
      </w:rPr>
    </w:lvl>
    <w:lvl w:ilvl="2" w:tplc="0C090005" w:tentative="true">
      <w:start w:val="1"/>
      <w:numFmt w:val="bullet"/>
      <w:lvlText w:val=""/>
      <w:lvlJc w:val="left"/>
      <w:pPr>
        <w:ind w:left="1233" w:hanging="360"/>
      </w:pPr>
      <w:rPr>
        <w:rFonts w:hint="default" w:ascii="Wingdings" w:hAnsi="Wingdings"/>
      </w:rPr>
    </w:lvl>
    <w:lvl w:ilvl="3" w:tplc="0C090001" w:tentative="true">
      <w:start w:val="1"/>
      <w:numFmt w:val="bullet"/>
      <w:lvlText w:val=""/>
      <w:lvlJc w:val="left"/>
      <w:pPr>
        <w:ind w:left="1953" w:hanging="360"/>
      </w:pPr>
      <w:rPr>
        <w:rFonts w:hint="default" w:ascii="Symbol" w:hAnsi="Symbol"/>
      </w:rPr>
    </w:lvl>
    <w:lvl w:ilvl="4" w:tplc="0C090003" w:tentative="true">
      <w:start w:val="1"/>
      <w:numFmt w:val="bullet"/>
      <w:lvlText w:val="o"/>
      <w:lvlJc w:val="left"/>
      <w:pPr>
        <w:ind w:left="2673" w:hanging="360"/>
      </w:pPr>
      <w:rPr>
        <w:rFonts w:hint="default" w:ascii="Courier New" w:hAnsi="Courier New" w:cs="Courier New"/>
      </w:rPr>
    </w:lvl>
    <w:lvl w:ilvl="5" w:tplc="0C090005" w:tentative="true">
      <w:start w:val="1"/>
      <w:numFmt w:val="bullet"/>
      <w:lvlText w:val=""/>
      <w:lvlJc w:val="left"/>
      <w:pPr>
        <w:ind w:left="3393" w:hanging="360"/>
      </w:pPr>
      <w:rPr>
        <w:rFonts w:hint="default" w:ascii="Wingdings" w:hAnsi="Wingdings"/>
      </w:rPr>
    </w:lvl>
    <w:lvl w:ilvl="6" w:tplc="0C090001" w:tentative="true">
      <w:start w:val="1"/>
      <w:numFmt w:val="bullet"/>
      <w:lvlText w:val=""/>
      <w:lvlJc w:val="left"/>
      <w:pPr>
        <w:ind w:left="4113" w:hanging="360"/>
      </w:pPr>
      <w:rPr>
        <w:rFonts w:hint="default" w:ascii="Symbol" w:hAnsi="Symbol"/>
      </w:rPr>
    </w:lvl>
    <w:lvl w:ilvl="7" w:tplc="0C090003" w:tentative="true">
      <w:start w:val="1"/>
      <w:numFmt w:val="bullet"/>
      <w:lvlText w:val="o"/>
      <w:lvlJc w:val="left"/>
      <w:pPr>
        <w:ind w:left="4833" w:hanging="360"/>
      </w:pPr>
      <w:rPr>
        <w:rFonts w:hint="default" w:ascii="Courier New" w:hAnsi="Courier New" w:cs="Courier New"/>
      </w:rPr>
    </w:lvl>
    <w:lvl w:ilvl="8" w:tplc="0C090005" w:tentative="true">
      <w:start w:val="1"/>
      <w:numFmt w:val="bullet"/>
      <w:lvlText w:val=""/>
      <w:lvlJc w:val="left"/>
      <w:pPr>
        <w:ind w:left="5553" w:hanging="360"/>
      </w:pPr>
      <w:rPr>
        <w:rFonts w:hint="default" w:ascii="Wingdings" w:hAnsi="Wingdings"/>
      </w:rPr>
    </w:lvl>
  </w:abstractNum>
  <w:abstractNum w:abstractNumId="10">
    <w:nsid w:val="335464DB"/>
    <w:multiLevelType w:val="hybridMultilevel"/>
    <w:tmpl w:val="F03CC622"/>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1">
    <w:nsid w:val="3AFC2534"/>
    <w:multiLevelType w:val="hybridMultilevel"/>
    <w:tmpl w:val="E85E0A24"/>
    <w:lvl w:ilvl="0" w:tplc="7956403E">
      <w:start w:val="2"/>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2">
    <w:nsid w:val="421A2588"/>
    <w:multiLevelType w:val="hybridMultilevel"/>
    <w:tmpl w:val="D81E7838"/>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3">
    <w:nsid w:val="42224D22"/>
    <w:multiLevelType w:val="hybridMultilevel"/>
    <w:tmpl w:val="9DA0A6E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4">
    <w:nsid w:val="45365F35"/>
    <w:multiLevelType w:val="hybridMultilevel"/>
    <w:tmpl w:val="678CE53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5">
    <w:nsid w:val="4591186F"/>
    <w:multiLevelType w:val="hybridMultilevel"/>
    <w:tmpl w:val="1788144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6">
    <w:nsid w:val="46A153EE"/>
    <w:multiLevelType w:val="hybridMultilevel"/>
    <w:tmpl w:val="2702EC8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7">
    <w:nsid w:val="483F4A07"/>
    <w:multiLevelType w:val="hybridMultilevel"/>
    <w:tmpl w:val="86F03202"/>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8">
    <w:nsid w:val="495B7367"/>
    <w:multiLevelType w:val="hybridMultilevel"/>
    <w:tmpl w:val="223CA28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9">
    <w:nsid w:val="4B1E0B9B"/>
    <w:multiLevelType w:val="hybridMultilevel"/>
    <w:tmpl w:val="CE10D6D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0">
    <w:nsid w:val="4CE251AD"/>
    <w:multiLevelType w:val="hybridMultilevel"/>
    <w:tmpl w:val="475E4BE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1">
    <w:nsid w:val="55F016F9"/>
    <w:multiLevelType w:val="hybridMultilevel"/>
    <w:tmpl w:val="F77041F8"/>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22">
    <w:nsid w:val="60B42A0E"/>
    <w:multiLevelType w:val="hybridMultilevel"/>
    <w:tmpl w:val="4830B974"/>
    <w:lvl w:ilvl="0" w:tplc="AD2E7440">
      <w:start w:val="5"/>
      <w:numFmt w:val="bullet"/>
      <w:lvlText w:val=""/>
      <w:lvlJc w:val="left"/>
      <w:pPr>
        <w:ind w:left="720" w:hanging="360"/>
      </w:pPr>
      <w:rPr>
        <w:rFonts w:hint="default" w:ascii="Symbol" w:hAnsi="Symbol" w:eastAsiaTheme="minorHAnsi" w:cstheme="minorBidi"/>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3">
    <w:nsid w:val="62FD3FA0"/>
    <w:multiLevelType w:val="hybridMultilevel"/>
    <w:tmpl w:val="D08884A2"/>
    <w:lvl w:ilvl="0" w:tplc="76E0F16E">
      <w:numFmt w:val="bullet"/>
      <w:lvlText w:val="-"/>
      <w:lvlJc w:val="left"/>
      <w:pPr>
        <w:ind w:left="720" w:hanging="360"/>
      </w:pPr>
      <w:rPr>
        <w:rFonts w:hint="default" w:ascii="Roboto Condensed Light" w:hAnsi="Roboto Condensed Light"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4">
    <w:nsid w:val="64B37520"/>
    <w:multiLevelType w:val="hybridMultilevel"/>
    <w:tmpl w:val="B33EFC4C"/>
    <w:lvl w:ilvl="0" w:tplc="F33E1568">
      <w:start w:val="44"/>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5">
    <w:nsid w:val="67642D5E"/>
    <w:multiLevelType w:val="hybridMultilevel"/>
    <w:tmpl w:val="2C8C718C"/>
    <w:lvl w:ilvl="0" w:tplc="9D983F8C">
      <w:start w:val="5"/>
      <w:numFmt w:val="bullet"/>
      <w:lvlText w:val=""/>
      <w:lvlJc w:val="left"/>
      <w:pPr>
        <w:ind w:left="720" w:hanging="360"/>
      </w:pPr>
      <w:rPr>
        <w:rFonts w:hint="default" w:ascii="Symbol" w:hAnsi="Symbol" w:eastAsiaTheme="minorHAnsi" w:cstheme="minorBidi"/>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6">
    <w:nsid w:val="71801C76"/>
    <w:multiLevelType w:val="hybridMultilevel"/>
    <w:tmpl w:val="295E71C0"/>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7">
    <w:nsid w:val="732A674C"/>
    <w:multiLevelType w:val="hybridMultilevel"/>
    <w:tmpl w:val="51F0DC9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8">
    <w:nsid w:val="74E82C54"/>
    <w:multiLevelType w:val="hybridMultilevel"/>
    <w:tmpl w:val="813E9236"/>
    <w:lvl w:ilvl="0" w:tplc="83C23C80">
      <w:start w:val="83"/>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9">
    <w:nsid w:val="75E5278C"/>
    <w:multiLevelType w:val="hybridMultilevel"/>
    <w:tmpl w:val="9C7CEE9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0">
    <w:nsid w:val="7E276FD9"/>
    <w:multiLevelType w:val="hybridMultilevel"/>
    <w:tmpl w:val="5DAC252C"/>
    <w:lvl w:ilvl="0" w:tplc="0C090001">
      <w:start w:val="1"/>
      <w:numFmt w:val="bullet"/>
      <w:lvlText w:val=""/>
      <w:lvlJc w:val="left"/>
      <w:pPr>
        <w:ind w:left="765" w:hanging="360"/>
      </w:pPr>
      <w:rPr>
        <w:rFonts w:hint="default" w:ascii="Symbol" w:hAnsi="Symbol"/>
      </w:rPr>
    </w:lvl>
    <w:lvl w:ilvl="1" w:tplc="0C090003" w:tentative="true">
      <w:start w:val="1"/>
      <w:numFmt w:val="bullet"/>
      <w:lvlText w:val="o"/>
      <w:lvlJc w:val="left"/>
      <w:pPr>
        <w:ind w:left="1485" w:hanging="360"/>
      </w:pPr>
      <w:rPr>
        <w:rFonts w:hint="default" w:ascii="Courier New" w:hAnsi="Courier New" w:cs="Courier New"/>
      </w:rPr>
    </w:lvl>
    <w:lvl w:ilvl="2" w:tplc="0C090005" w:tentative="true">
      <w:start w:val="1"/>
      <w:numFmt w:val="bullet"/>
      <w:lvlText w:val=""/>
      <w:lvlJc w:val="left"/>
      <w:pPr>
        <w:ind w:left="2205" w:hanging="360"/>
      </w:pPr>
      <w:rPr>
        <w:rFonts w:hint="default" w:ascii="Wingdings" w:hAnsi="Wingdings"/>
      </w:rPr>
    </w:lvl>
    <w:lvl w:ilvl="3" w:tplc="0C090001" w:tentative="true">
      <w:start w:val="1"/>
      <w:numFmt w:val="bullet"/>
      <w:lvlText w:val=""/>
      <w:lvlJc w:val="left"/>
      <w:pPr>
        <w:ind w:left="2925" w:hanging="360"/>
      </w:pPr>
      <w:rPr>
        <w:rFonts w:hint="default" w:ascii="Symbol" w:hAnsi="Symbol"/>
      </w:rPr>
    </w:lvl>
    <w:lvl w:ilvl="4" w:tplc="0C090003" w:tentative="true">
      <w:start w:val="1"/>
      <w:numFmt w:val="bullet"/>
      <w:lvlText w:val="o"/>
      <w:lvlJc w:val="left"/>
      <w:pPr>
        <w:ind w:left="3645" w:hanging="360"/>
      </w:pPr>
      <w:rPr>
        <w:rFonts w:hint="default" w:ascii="Courier New" w:hAnsi="Courier New" w:cs="Courier New"/>
      </w:rPr>
    </w:lvl>
    <w:lvl w:ilvl="5" w:tplc="0C090005" w:tentative="true">
      <w:start w:val="1"/>
      <w:numFmt w:val="bullet"/>
      <w:lvlText w:val=""/>
      <w:lvlJc w:val="left"/>
      <w:pPr>
        <w:ind w:left="4365" w:hanging="360"/>
      </w:pPr>
      <w:rPr>
        <w:rFonts w:hint="default" w:ascii="Wingdings" w:hAnsi="Wingdings"/>
      </w:rPr>
    </w:lvl>
    <w:lvl w:ilvl="6" w:tplc="0C090001" w:tentative="true">
      <w:start w:val="1"/>
      <w:numFmt w:val="bullet"/>
      <w:lvlText w:val=""/>
      <w:lvlJc w:val="left"/>
      <w:pPr>
        <w:ind w:left="5085" w:hanging="360"/>
      </w:pPr>
      <w:rPr>
        <w:rFonts w:hint="default" w:ascii="Symbol" w:hAnsi="Symbol"/>
      </w:rPr>
    </w:lvl>
    <w:lvl w:ilvl="7" w:tplc="0C090003" w:tentative="true">
      <w:start w:val="1"/>
      <w:numFmt w:val="bullet"/>
      <w:lvlText w:val="o"/>
      <w:lvlJc w:val="left"/>
      <w:pPr>
        <w:ind w:left="5805" w:hanging="360"/>
      </w:pPr>
      <w:rPr>
        <w:rFonts w:hint="default" w:ascii="Courier New" w:hAnsi="Courier New" w:cs="Courier New"/>
      </w:rPr>
    </w:lvl>
    <w:lvl w:ilvl="8" w:tplc="0C090005" w:tentative="true">
      <w:start w:val="1"/>
      <w:numFmt w:val="bullet"/>
      <w:lvlText w:val=""/>
      <w:lvlJc w:val="left"/>
      <w:pPr>
        <w:ind w:left="6525" w:hanging="360"/>
      </w:pPr>
      <w:rPr>
        <w:rFonts w:hint="default" w:ascii="Wingdings" w:hAnsi="Wingdings"/>
      </w:rPr>
    </w:lvl>
  </w:abstractNum>
  <w:num w:numId="1">
    <w:abstractNumId w:val="21"/>
  </w:num>
  <w:num w:numId="2">
    <w:abstractNumId w:val="11"/>
  </w:num>
  <w:num w:numId="3">
    <w:abstractNumId w:val="3"/>
  </w:num>
  <w:num w:numId="4">
    <w:abstractNumId w:val="0"/>
  </w:num>
  <w:num w:numId="5">
    <w:abstractNumId w:val="23"/>
  </w:num>
  <w:num w:numId="6">
    <w:abstractNumId w:val="24"/>
  </w:num>
  <w:num w:numId="7">
    <w:abstractNumId w:val="9"/>
  </w:num>
  <w:num w:numId="8">
    <w:abstractNumId w:val="8"/>
  </w:num>
  <w:num w:numId="9">
    <w:abstractNumId w:val="13"/>
  </w:num>
  <w:num w:numId="10">
    <w:abstractNumId w:val="10"/>
  </w:num>
  <w:num w:numId="11">
    <w:abstractNumId w:val="29"/>
  </w:num>
  <w:num w:numId="12">
    <w:abstractNumId w:val="1"/>
  </w:num>
  <w:num w:numId="13">
    <w:abstractNumId w:val="18"/>
  </w:num>
  <w:num w:numId="14">
    <w:abstractNumId w:val="20"/>
  </w:num>
  <w:num w:numId="15">
    <w:abstractNumId w:val="14"/>
  </w:num>
  <w:num w:numId="16">
    <w:abstractNumId w:val="12"/>
  </w:num>
  <w:num w:numId="17">
    <w:abstractNumId w:val="19"/>
  </w:num>
  <w:num w:numId="18">
    <w:abstractNumId w:val="4"/>
  </w:num>
  <w:num w:numId="19">
    <w:abstractNumId w:val="30"/>
  </w:num>
  <w:num w:numId="20">
    <w:abstractNumId w:val="5"/>
  </w:num>
  <w:num w:numId="21">
    <w:abstractNumId w:val="2"/>
  </w:num>
  <w:num w:numId="22">
    <w:abstractNumId w:val="17"/>
  </w:num>
  <w:num w:numId="23">
    <w:abstractNumId w:val="27"/>
  </w:num>
  <w:num w:numId="24">
    <w:abstractNumId w:val="6"/>
  </w:num>
  <w:num w:numId="25">
    <w:abstractNumId w:val="15"/>
  </w:num>
  <w:num w:numId="26">
    <w:abstractNumId w:val="16"/>
  </w:num>
  <w:num w:numId="27">
    <w:abstractNumId w:val="26"/>
  </w:num>
  <w:num w:numId="28">
    <w:abstractNumId w:val="28"/>
  </w:num>
  <w:num w:numId="29">
    <w:abstractNumId w:val="7"/>
  </w:num>
  <w:num w:numId="30">
    <w:abstractNumId w:val="22"/>
  </w:num>
  <w:num w:numId="31">
    <w:abstractNumId w:val="25"/>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embedTrueTypeFonts/>
  <w:proofState w:spelling="clean" w:grammar="clean"/>
  <w:defaultTabStop w:val="720"/>
  <w:characterSpacingControl w:val="doNotCompress"/>
  <w:hdrShapeDefaults>
    <o:shapedefaults xmlns:o="urn:schemas-microsoft-com:office:office" xmlns:v="urn:schemas-microsoft-com:vml" spidmax="223281" v:ext="edit"/>
    <o:shapelayout xmlns:o="urn:schemas-microsoft-com:office:office" xmlns:v="urn:schemas-microsoft-com:vml" v:ext="edit">
      <o:idmap data="218" v:ext="edit"/>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cf52980a-69a7-41fb-95fc-49a6c5ce1c3b"/>
  </w:docVars>
  <w:rsids>
    <w:rsidRoot w:val="00EF0EE5"/>
    <w:rsid w:val="00000001"/>
    <w:rsid w:val="00002628"/>
    <w:rsid w:val="00002CB3"/>
    <w:rsid w:val="00002E52"/>
    <w:rsid w:val="000031C4"/>
    <w:rsid w:val="0000391F"/>
    <w:rsid w:val="00004301"/>
    <w:rsid w:val="00005699"/>
    <w:rsid w:val="00010E7B"/>
    <w:rsid w:val="0001176B"/>
    <w:rsid w:val="0001273F"/>
    <w:rsid w:val="000153AB"/>
    <w:rsid w:val="00015CCC"/>
    <w:rsid w:val="00015D7A"/>
    <w:rsid w:val="00017843"/>
    <w:rsid w:val="00017C22"/>
    <w:rsid w:val="0002011C"/>
    <w:rsid w:val="000202DF"/>
    <w:rsid w:val="00021047"/>
    <w:rsid w:val="00023602"/>
    <w:rsid w:val="00025648"/>
    <w:rsid w:val="000256DA"/>
    <w:rsid w:val="00026731"/>
    <w:rsid w:val="00030546"/>
    <w:rsid w:val="00030EBC"/>
    <w:rsid w:val="0003129C"/>
    <w:rsid w:val="00031DFE"/>
    <w:rsid w:val="00032187"/>
    <w:rsid w:val="000347B4"/>
    <w:rsid w:val="000369DC"/>
    <w:rsid w:val="00036DD7"/>
    <w:rsid w:val="00040E7A"/>
    <w:rsid w:val="000425C1"/>
    <w:rsid w:val="00042995"/>
    <w:rsid w:val="00044508"/>
    <w:rsid w:val="00045171"/>
    <w:rsid w:val="000458AD"/>
    <w:rsid w:val="00047EA7"/>
    <w:rsid w:val="00051A40"/>
    <w:rsid w:val="000520D6"/>
    <w:rsid w:val="000521BC"/>
    <w:rsid w:val="0005280D"/>
    <w:rsid w:val="000534FE"/>
    <w:rsid w:val="0005369C"/>
    <w:rsid w:val="0005485D"/>
    <w:rsid w:val="00056A66"/>
    <w:rsid w:val="00057312"/>
    <w:rsid w:val="00060008"/>
    <w:rsid w:val="00060F98"/>
    <w:rsid w:val="000654AD"/>
    <w:rsid w:val="00065714"/>
    <w:rsid w:val="00065A20"/>
    <w:rsid w:val="00065E11"/>
    <w:rsid w:val="00066416"/>
    <w:rsid w:val="00070152"/>
    <w:rsid w:val="000735B7"/>
    <w:rsid w:val="000776DD"/>
    <w:rsid w:val="00080FD4"/>
    <w:rsid w:val="00081C39"/>
    <w:rsid w:val="00081F53"/>
    <w:rsid w:val="00082162"/>
    <w:rsid w:val="00083108"/>
    <w:rsid w:val="00083F8C"/>
    <w:rsid w:val="00084E68"/>
    <w:rsid w:val="00085474"/>
    <w:rsid w:val="00085DA3"/>
    <w:rsid w:val="00087274"/>
    <w:rsid w:val="00087FC5"/>
    <w:rsid w:val="00091ACD"/>
    <w:rsid w:val="00092B96"/>
    <w:rsid w:val="000956C1"/>
    <w:rsid w:val="00095C8A"/>
    <w:rsid w:val="00096E5C"/>
    <w:rsid w:val="0009773D"/>
    <w:rsid w:val="000A0882"/>
    <w:rsid w:val="000A0955"/>
    <w:rsid w:val="000A133D"/>
    <w:rsid w:val="000A234E"/>
    <w:rsid w:val="000A2772"/>
    <w:rsid w:val="000A4F64"/>
    <w:rsid w:val="000B10CC"/>
    <w:rsid w:val="000B3064"/>
    <w:rsid w:val="000B3A71"/>
    <w:rsid w:val="000B6747"/>
    <w:rsid w:val="000B6905"/>
    <w:rsid w:val="000C0B76"/>
    <w:rsid w:val="000C0E41"/>
    <w:rsid w:val="000C16D5"/>
    <w:rsid w:val="000C1B0D"/>
    <w:rsid w:val="000C39A2"/>
    <w:rsid w:val="000C4BAF"/>
    <w:rsid w:val="000C6FAE"/>
    <w:rsid w:val="000D26E0"/>
    <w:rsid w:val="000D2891"/>
    <w:rsid w:val="000D3014"/>
    <w:rsid w:val="000D31C7"/>
    <w:rsid w:val="000D32C5"/>
    <w:rsid w:val="000D49C7"/>
    <w:rsid w:val="000D4A0B"/>
    <w:rsid w:val="000D5FDD"/>
    <w:rsid w:val="000D6A3F"/>
    <w:rsid w:val="000D6D44"/>
    <w:rsid w:val="000E3518"/>
    <w:rsid w:val="000E3B21"/>
    <w:rsid w:val="000E4E1F"/>
    <w:rsid w:val="000E67B1"/>
    <w:rsid w:val="000E77F5"/>
    <w:rsid w:val="000E7957"/>
    <w:rsid w:val="000F07C2"/>
    <w:rsid w:val="000F08D4"/>
    <w:rsid w:val="000F0ED4"/>
    <w:rsid w:val="000F0EE7"/>
    <w:rsid w:val="000F57F4"/>
    <w:rsid w:val="000F5CF4"/>
    <w:rsid w:val="000F5D0B"/>
    <w:rsid w:val="000F610E"/>
    <w:rsid w:val="000F7285"/>
    <w:rsid w:val="000F730A"/>
    <w:rsid w:val="001001AA"/>
    <w:rsid w:val="00101681"/>
    <w:rsid w:val="0010199B"/>
    <w:rsid w:val="00105B02"/>
    <w:rsid w:val="00105E40"/>
    <w:rsid w:val="00106B47"/>
    <w:rsid w:val="00107503"/>
    <w:rsid w:val="00110B2C"/>
    <w:rsid w:val="00111B99"/>
    <w:rsid w:val="00112834"/>
    <w:rsid w:val="00114D2F"/>
    <w:rsid w:val="0011656C"/>
    <w:rsid w:val="001165B1"/>
    <w:rsid w:val="00117602"/>
    <w:rsid w:val="001201E6"/>
    <w:rsid w:val="00120421"/>
    <w:rsid w:val="00126A52"/>
    <w:rsid w:val="00126C50"/>
    <w:rsid w:val="0012701E"/>
    <w:rsid w:val="001308E9"/>
    <w:rsid w:val="0013315A"/>
    <w:rsid w:val="001350B8"/>
    <w:rsid w:val="00135143"/>
    <w:rsid w:val="001418FC"/>
    <w:rsid w:val="00142458"/>
    <w:rsid w:val="00143208"/>
    <w:rsid w:val="001441E9"/>
    <w:rsid w:val="001444E7"/>
    <w:rsid w:val="00145B6F"/>
    <w:rsid w:val="0014705C"/>
    <w:rsid w:val="001513BB"/>
    <w:rsid w:val="00151C43"/>
    <w:rsid w:val="0015253F"/>
    <w:rsid w:val="001534B0"/>
    <w:rsid w:val="001537DD"/>
    <w:rsid w:val="001558B1"/>
    <w:rsid w:val="00157585"/>
    <w:rsid w:val="00157E44"/>
    <w:rsid w:val="00172926"/>
    <w:rsid w:val="0017398A"/>
    <w:rsid w:val="00175A6E"/>
    <w:rsid w:val="00176117"/>
    <w:rsid w:val="00176180"/>
    <w:rsid w:val="00177237"/>
    <w:rsid w:val="00177B0A"/>
    <w:rsid w:val="00180297"/>
    <w:rsid w:val="00180C9B"/>
    <w:rsid w:val="00182F81"/>
    <w:rsid w:val="001840FB"/>
    <w:rsid w:val="00186182"/>
    <w:rsid w:val="0019058B"/>
    <w:rsid w:val="00190F17"/>
    <w:rsid w:val="0019642F"/>
    <w:rsid w:val="0019732C"/>
    <w:rsid w:val="00197915"/>
    <w:rsid w:val="001A2254"/>
    <w:rsid w:val="001A229B"/>
    <w:rsid w:val="001A23EF"/>
    <w:rsid w:val="001A2E66"/>
    <w:rsid w:val="001A39AB"/>
    <w:rsid w:val="001A3C00"/>
    <w:rsid w:val="001A4C94"/>
    <w:rsid w:val="001A7531"/>
    <w:rsid w:val="001B0FD3"/>
    <w:rsid w:val="001B1F95"/>
    <w:rsid w:val="001B2728"/>
    <w:rsid w:val="001B2B54"/>
    <w:rsid w:val="001B2C36"/>
    <w:rsid w:val="001B3196"/>
    <w:rsid w:val="001B3629"/>
    <w:rsid w:val="001B5C56"/>
    <w:rsid w:val="001B6B6C"/>
    <w:rsid w:val="001B7F56"/>
    <w:rsid w:val="001C0D77"/>
    <w:rsid w:val="001C2D63"/>
    <w:rsid w:val="001C3499"/>
    <w:rsid w:val="001C53B7"/>
    <w:rsid w:val="001C7F64"/>
    <w:rsid w:val="001D026C"/>
    <w:rsid w:val="001D1392"/>
    <w:rsid w:val="001D1D94"/>
    <w:rsid w:val="001D2371"/>
    <w:rsid w:val="001D371D"/>
    <w:rsid w:val="001D5B84"/>
    <w:rsid w:val="001D5DF4"/>
    <w:rsid w:val="001D669D"/>
    <w:rsid w:val="001D70C4"/>
    <w:rsid w:val="001D77DC"/>
    <w:rsid w:val="001E160F"/>
    <w:rsid w:val="001E1DC1"/>
    <w:rsid w:val="001E4802"/>
    <w:rsid w:val="001E4852"/>
    <w:rsid w:val="001E51E4"/>
    <w:rsid w:val="001E5A52"/>
    <w:rsid w:val="001E5E4C"/>
    <w:rsid w:val="001E65D5"/>
    <w:rsid w:val="001F11C1"/>
    <w:rsid w:val="001F2702"/>
    <w:rsid w:val="001F4E90"/>
    <w:rsid w:val="001F68EB"/>
    <w:rsid w:val="001F72BB"/>
    <w:rsid w:val="002007D0"/>
    <w:rsid w:val="00201152"/>
    <w:rsid w:val="002014AB"/>
    <w:rsid w:val="00201BA2"/>
    <w:rsid w:val="00202048"/>
    <w:rsid w:val="00203351"/>
    <w:rsid w:val="00203E2F"/>
    <w:rsid w:val="0020443E"/>
    <w:rsid w:val="0020451D"/>
    <w:rsid w:val="00204D74"/>
    <w:rsid w:val="00205DD5"/>
    <w:rsid w:val="00206EA6"/>
    <w:rsid w:val="00207240"/>
    <w:rsid w:val="00212B2A"/>
    <w:rsid w:val="00213328"/>
    <w:rsid w:val="002145D5"/>
    <w:rsid w:val="00215F7A"/>
    <w:rsid w:val="00216ECF"/>
    <w:rsid w:val="002221F5"/>
    <w:rsid w:val="00223BC8"/>
    <w:rsid w:val="00225CE5"/>
    <w:rsid w:val="002265A1"/>
    <w:rsid w:val="00226750"/>
    <w:rsid w:val="00227B87"/>
    <w:rsid w:val="002335C5"/>
    <w:rsid w:val="00235364"/>
    <w:rsid w:val="00235B74"/>
    <w:rsid w:val="00236076"/>
    <w:rsid w:val="00236A85"/>
    <w:rsid w:val="00237481"/>
    <w:rsid w:val="002407B4"/>
    <w:rsid w:val="002411A4"/>
    <w:rsid w:val="00243AAD"/>
    <w:rsid w:val="002442EA"/>
    <w:rsid w:val="00244A10"/>
    <w:rsid w:val="00245410"/>
    <w:rsid w:val="00245C97"/>
    <w:rsid w:val="00246D00"/>
    <w:rsid w:val="002536B5"/>
    <w:rsid w:val="002559C3"/>
    <w:rsid w:val="0025656D"/>
    <w:rsid w:val="002576B3"/>
    <w:rsid w:val="00260937"/>
    <w:rsid w:val="00260C84"/>
    <w:rsid w:val="002621EE"/>
    <w:rsid w:val="00262E9C"/>
    <w:rsid w:val="002650B3"/>
    <w:rsid w:val="0026664C"/>
    <w:rsid w:val="00266D23"/>
    <w:rsid w:val="0027157F"/>
    <w:rsid w:val="002724F3"/>
    <w:rsid w:val="0027321B"/>
    <w:rsid w:val="0027340C"/>
    <w:rsid w:val="002747B6"/>
    <w:rsid w:val="00276262"/>
    <w:rsid w:val="002771E9"/>
    <w:rsid w:val="002777D4"/>
    <w:rsid w:val="00281705"/>
    <w:rsid w:val="00281E23"/>
    <w:rsid w:val="00283D76"/>
    <w:rsid w:val="0028681D"/>
    <w:rsid w:val="00291D46"/>
    <w:rsid w:val="00291DAC"/>
    <w:rsid w:val="00291F47"/>
    <w:rsid w:val="002944F9"/>
    <w:rsid w:val="00294566"/>
    <w:rsid w:val="0029697C"/>
    <w:rsid w:val="002A1302"/>
    <w:rsid w:val="002A2302"/>
    <w:rsid w:val="002A2E3A"/>
    <w:rsid w:val="002A3EDD"/>
    <w:rsid w:val="002A459B"/>
    <w:rsid w:val="002A6C75"/>
    <w:rsid w:val="002A6EBF"/>
    <w:rsid w:val="002A7F5F"/>
    <w:rsid w:val="002B0D53"/>
    <w:rsid w:val="002B2CFB"/>
    <w:rsid w:val="002B3068"/>
    <w:rsid w:val="002B390A"/>
    <w:rsid w:val="002B5409"/>
    <w:rsid w:val="002B568D"/>
    <w:rsid w:val="002B6832"/>
    <w:rsid w:val="002B75FC"/>
    <w:rsid w:val="002C02D8"/>
    <w:rsid w:val="002C037B"/>
    <w:rsid w:val="002C25E1"/>
    <w:rsid w:val="002C35DD"/>
    <w:rsid w:val="002C3D45"/>
    <w:rsid w:val="002C54BC"/>
    <w:rsid w:val="002C68AF"/>
    <w:rsid w:val="002C68DD"/>
    <w:rsid w:val="002C7ECB"/>
    <w:rsid w:val="002D1FF7"/>
    <w:rsid w:val="002D3923"/>
    <w:rsid w:val="002D5405"/>
    <w:rsid w:val="002D5C44"/>
    <w:rsid w:val="002D6A15"/>
    <w:rsid w:val="002D6CB4"/>
    <w:rsid w:val="002E01DE"/>
    <w:rsid w:val="002E0EC3"/>
    <w:rsid w:val="002E5813"/>
    <w:rsid w:val="002E5C6B"/>
    <w:rsid w:val="002E5F2C"/>
    <w:rsid w:val="002E66AC"/>
    <w:rsid w:val="002E6F8C"/>
    <w:rsid w:val="002F0F80"/>
    <w:rsid w:val="002F2DA4"/>
    <w:rsid w:val="002F400D"/>
    <w:rsid w:val="002F43CC"/>
    <w:rsid w:val="002F51CF"/>
    <w:rsid w:val="002F692F"/>
    <w:rsid w:val="002F75D2"/>
    <w:rsid w:val="0030140D"/>
    <w:rsid w:val="0030373C"/>
    <w:rsid w:val="003041EB"/>
    <w:rsid w:val="003048E1"/>
    <w:rsid w:val="003050DB"/>
    <w:rsid w:val="00310014"/>
    <w:rsid w:val="00311398"/>
    <w:rsid w:val="003119CC"/>
    <w:rsid w:val="00311DCC"/>
    <w:rsid w:val="00312B31"/>
    <w:rsid w:val="00313A0D"/>
    <w:rsid w:val="00313FD7"/>
    <w:rsid w:val="00315C40"/>
    <w:rsid w:val="0032442F"/>
    <w:rsid w:val="00325434"/>
    <w:rsid w:val="00326666"/>
    <w:rsid w:val="00326CBA"/>
    <w:rsid w:val="003270D0"/>
    <w:rsid w:val="003315CB"/>
    <w:rsid w:val="00331EC5"/>
    <w:rsid w:val="003320CF"/>
    <w:rsid w:val="003324CD"/>
    <w:rsid w:val="003339E0"/>
    <w:rsid w:val="00334D73"/>
    <w:rsid w:val="00336726"/>
    <w:rsid w:val="00336F62"/>
    <w:rsid w:val="00336FE3"/>
    <w:rsid w:val="003375CC"/>
    <w:rsid w:val="0034048F"/>
    <w:rsid w:val="003404BE"/>
    <w:rsid w:val="00341176"/>
    <w:rsid w:val="003427F5"/>
    <w:rsid w:val="00342C03"/>
    <w:rsid w:val="00344450"/>
    <w:rsid w:val="00344A5C"/>
    <w:rsid w:val="00344CB5"/>
    <w:rsid w:val="00345394"/>
    <w:rsid w:val="003454C7"/>
    <w:rsid w:val="00345C80"/>
    <w:rsid w:val="00347516"/>
    <w:rsid w:val="003522E3"/>
    <w:rsid w:val="00353F84"/>
    <w:rsid w:val="0035684D"/>
    <w:rsid w:val="0035755D"/>
    <w:rsid w:val="003615AA"/>
    <w:rsid w:val="0036230E"/>
    <w:rsid w:val="00363857"/>
    <w:rsid w:val="003638CA"/>
    <w:rsid w:val="003640F0"/>
    <w:rsid w:val="003652DB"/>
    <w:rsid w:val="00365935"/>
    <w:rsid w:val="00366A5F"/>
    <w:rsid w:val="00366AD2"/>
    <w:rsid w:val="0037360B"/>
    <w:rsid w:val="003751BC"/>
    <w:rsid w:val="00375A78"/>
    <w:rsid w:val="00375E1B"/>
    <w:rsid w:val="003778C8"/>
    <w:rsid w:val="00380897"/>
    <w:rsid w:val="00381DDB"/>
    <w:rsid w:val="00381EDC"/>
    <w:rsid w:val="00382B7D"/>
    <w:rsid w:val="00383711"/>
    <w:rsid w:val="00383D95"/>
    <w:rsid w:val="00384919"/>
    <w:rsid w:val="003849AA"/>
    <w:rsid w:val="003850B7"/>
    <w:rsid w:val="00390B4A"/>
    <w:rsid w:val="00391A9C"/>
    <w:rsid w:val="00393FD3"/>
    <w:rsid w:val="00395F55"/>
    <w:rsid w:val="00396BAD"/>
    <w:rsid w:val="00396EF9"/>
    <w:rsid w:val="00396F41"/>
    <w:rsid w:val="0039775F"/>
    <w:rsid w:val="003A1E20"/>
    <w:rsid w:val="003A2185"/>
    <w:rsid w:val="003A44DC"/>
    <w:rsid w:val="003A4A58"/>
    <w:rsid w:val="003A6A3E"/>
    <w:rsid w:val="003A7795"/>
    <w:rsid w:val="003B0221"/>
    <w:rsid w:val="003B05B1"/>
    <w:rsid w:val="003B1541"/>
    <w:rsid w:val="003B2EA3"/>
    <w:rsid w:val="003B313A"/>
    <w:rsid w:val="003B4923"/>
    <w:rsid w:val="003B6B7C"/>
    <w:rsid w:val="003C0DE5"/>
    <w:rsid w:val="003C1773"/>
    <w:rsid w:val="003C17D0"/>
    <w:rsid w:val="003C2643"/>
    <w:rsid w:val="003C26AA"/>
    <w:rsid w:val="003C3BB4"/>
    <w:rsid w:val="003C3C68"/>
    <w:rsid w:val="003C3F59"/>
    <w:rsid w:val="003C48A1"/>
    <w:rsid w:val="003C6CEE"/>
    <w:rsid w:val="003D0663"/>
    <w:rsid w:val="003D6E63"/>
    <w:rsid w:val="003E05FF"/>
    <w:rsid w:val="003E3855"/>
    <w:rsid w:val="003E4C17"/>
    <w:rsid w:val="003E5384"/>
    <w:rsid w:val="003E53BF"/>
    <w:rsid w:val="003E556C"/>
    <w:rsid w:val="003E731D"/>
    <w:rsid w:val="003F3E7C"/>
    <w:rsid w:val="003F4A5C"/>
    <w:rsid w:val="003F5A1B"/>
    <w:rsid w:val="003F6B59"/>
    <w:rsid w:val="003F6F56"/>
    <w:rsid w:val="003F7815"/>
    <w:rsid w:val="004007B6"/>
    <w:rsid w:val="00402B56"/>
    <w:rsid w:val="004052BE"/>
    <w:rsid w:val="004061D4"/>
    <w:rsid w:val="0040796B"/>
    <w:rsid w:val="00410585"/>
    <w:rsid w:val="0041091E"/>
    <w:rsid w:val="004112A9"/>
    <w:rsid w:val="0041153B"/>
    <w:rsid w:val="004128BE"/>
    <w:rsid w:val="00412ABC"/>
    <w:rsid w:val="00412D81"/>
    <w:rsid w:val="0041380D"/>
    <w:rsid w:val="00413863"/>
    <w:rsid w:val="00414208"/>
    <w:rsid w:val="004144C8"/>
    <w:rsid w:val="00415824"/>
    <w:rsid w:val="00415A67"/>
    <w:rsid w:val="004165D5"/>
    <w:rsid w:val="00416D52"/>
    <w:rsid w:val="00417924"/>
    <w:rsid w:val="00420C66"/>
    <w:rsid w:val="004222B7"/>
    <w:rsid w:val="00422F92"/>
    <w:rsid w:val="00423361"/>
    <w:rsid w:val="004244E5"/>
    <w:rsid w:val="004260FB"/>
    <w:rsid w:val="004263AA"/>
    <w:rsid w:val="00427D3E"/>
    <w:rsid w:val="004324D6"/>
    <w:rsid w:val="004326F7"/>
    <w:rsid w:val="004329D2"/>
    <w:rsid w:val="00432C80"/>
    <w:rsid w:val="004338E6"/>
    <w:rsid w:val="00435E76"/>
    <w:rsid w:val="004371AC"/>
    <w:rsid w:val="00440009"/>
    <w:rsid w:val="00440D0B"/>
    <w:rsid w:val="0044363C"/>
    <w:rsid w:val="00443958"/>
    <w:rsid w:val="00446060"/>
    <w:rsid w:val="004512FC"/>
    <w:rsid w:val="00457816"/>
    <w:rsid w:val="00460D67"/>
    <w:rsid w:val="00460FB5"/>
    <w:rsid w:val="0046248F"/>
    <w:rsid w:val="00465161"/>
    <w:rsid w:val="004654CF"/>
    <w:rsid w:val="0046591F"/>
    <w:rsid w:val="00466B30"/>
    <w:rsid w:val="00467040"/>
    <w:rsid w:val="0046762E"/>
    <w:rsid w:val="00470834"/>
    <w:rsid w:val="00471F23"/>
    <w:rsid w:val="0047525D"/>
    <w:rsid w:val="00475342"/>
    <w:rsid w:val="004863D6"/>
    <w:rsid w:val="004865FA"/>
    <w:rsid w:val="00486EA1"/>
    <w:rsid w:val="00487399"/>
    <w:rsid w:val="00487469"/>
    <w:rsid w:val="00494565"/>
    <w:rsid w:val="00495B7F"/>
    <w:rsid w:val="004962D6"/>
    <w:rsid w:val="00496B2F"/>
    <w:rsid w:val="00496CF9"/>
    <w:rsid w:val="004A0A81"/>
    <w:rsid w:val="004A1C48"/>
    <w:rsid w:val="004A3665"/>
    <w:rsid w:val="004A3B47"/>
    <w:rsid w:val="004A4270"/>
    <w:rsid w:val="004A5B53"/>
    <w:rsid w:val="004A6BA3"/>
    <w:rsid w:val="004B0D6F"/>
    <w:rsid w:val="004B3E88"/>
    <w:rsid w:val="004B5015"/>
    <w:rsid w:val="004B5D81"/>
    <w:rsid w:val="004B63C6"/>
    <w:rsid w:val="004B73E8"/>
    <w:rsid w:val="004B7A72"/>
    <w:rsid w:val="004B7B60"/>
    <w:rsid w:val="004C16D8"/>
    <w:rsid w:val="004C182C"/>
    <w:rsid w:val="004C2303"/>
    <w:rsid w:val="004C2F85"/>
    <w:rsid w:val="004C40C2"/>
    <w:rsid w:val="004C5296"/>
    <w:rsid w:val="004C570B"/>
    <w:rsid w:val="004C6EE5"/>
    <w:rsid w:val="004D14D1"/>
    <w:rsid w:val="004D1A0F"/>
    <w:rsid w:val="004D2585"/>
    <w:rsid w:val="004D3C76"/>
    <w:rsid w:val="004D51CA"/>
    <w:rsid w:val="004D5709"/>
    <w:rsid w:val="004E067C"/>
    <w:rsid w:val="004E1E8B"/>
    <w:rsid w:val="004E26C0"/>
    <w:rsid w:val="004E2A9F"/>
    <w:rsid w:val="004E3F92"/>
    <w:rsid w:val="004E530D"/>
    <w:rsid w:val="004E5576"/>
    <w:rsid w:val="0050075A"/>
    <w:rsid w:val="00501D7C"/>
    <w:rsid w:val="00502338"/>
    <w:rsid w:val="0050329D"/>
    <w:rsid w:val="00504843"/>
    <w:rsid w:val="00505807"/>
    <w:rsid w:val="005062D1"/>
    <w:rsid w:val="0050723B"/>
    <w:rsid w:val="00507E33"/>
    <w:rsid w:val="00511744"/>
    <w:rsid w:val="00511DE9"/>
    <w:rsid w:val="0051262B"/>
    <w:rsid w:val="005132BA"/>
    <w:rsid w:val="0051472A"/>
    <w:rsid w:val="00515EBC"/>
    <w:rsid w:val="005162C8"/>
    <w:rsid w:val="00516436"/>
    <w:rsid w:val="005167BC"/>
    <w:rsid w:val="0051727B"/>
    <w:rsid w:val="00517669"/>
    <w:rsid w:val="005179F0"/>
    <w:rsid w:val="0052033D"/>
    <w:rsid w:val="005206C7"/>
    <w:rsid w:val="0052165A"/>
    <w:rsid w:val="00521D13"/>
    <w:rsid w:val="00522734"/>
    <w:rsid w:val="00522BDE"/>
    <w:rsid w:val="005254E7"/>
    <w:rsid w:val="00525FC2"/>
    <w:rsid w:val="00527176"/>
    <w:rsid w:val="00531E6C"/>
    <w:rsid w:val="00533B52"/>
    <w:rsid w:val="00537D3D"/>
    <w:rsid w:val="005400FC"/>
    <w:rsid w:val="0054020E"/>
    <w:rsid w:val="00541581"/>
    <w:rsid w:val="00541834"/>
    <w:rsid w:val="00542EF4"/>
    <w:rsid w:val="00543629"/>
    <w:rsid w:val="00543F72"/>
    <w:rsid w:val="00544052"/>
    <w:rsid w:val="005442C3"/>
    <w:rsid w:val="00545254"/>
    <w:rsid w:val="0054566C"/>
    <w:rsid w:val="00545DE7"/>
    <w:rsid w:val="005507B7"/>
    <w:rsid w:val="005509F2"/>
    <w:rsid w:val="005510F4"/>
    <w:rsid w:val="005519C8"/>
    <w:rsid w:val="00552FF8"/>
    <w:rsid w:val="00553079"/>
    <w:rsid w:val="00553201"/>
    <w:rsid w:val="00554855"/>
    <w:rsid w:val="00554C8D"/>
    <w:rsid w:val="005563A0"/>
    <w:rsid w:val="0055656C"/>
    <w:rsid w:val="00556E69"/>
    <w:rsid w:val="00557470"/>
    <w:rsid w:val="0055792A"/>
    <w:rsid w:val="00557A7A"/>
    <w:rsid w:val="00560396"/>
    <w:rsid w:val="00560A9C"/>
    <w:rsid w:val="00564D11"/>
    <w:rsid w:val="0056565C"/>
    <w:rsid w:val="00565CEA"/>
    <w:rsid w:val="00566B51"/>
    <w:rsid w:val="00566CA7"/>
    <w:rsid w:val="00571298"/>
    <w:rsid w:val="00571A94"/>
    <w:rsid w:val="00573214"/>
    <w:rsid w:val="005732E5"/>
    <w:rsid w:val="0057473E"/>
    <w:rsid w:val="00574C79"/>
    <w:rsid w:val="00575FA4"/>
    <w:rsid w:val="0057693D"/>
    <w:rsid w:val="00577C62"/>
    <w:rsid w:val="0058005E"/>
    <w:rsid w:val="00580683"/>
    <w:rsid w:val="005814F5"/>
    <w:rsid w:val="00581AC1"/>
    <w:rsid w:val="005836E8"/>
    <w:rsid w:val="00584350"/>
    <w:rsid w:val="00585FD3"/>
    <w:rsid w:val="005870C7"/>
    <w:rsid w:val="00587B14"/>
    <w:rsid w:val="00590F0F"/>
    <w:rsid w:val="00591CD7"/>
    <w:rsid w:val="00591DF8"/>
    <w:rsid w:val="00591F09"/>
    <w:rsid w:val="005950E0"/>
    <w:rsid w:val="00595832"/>
    <w:rsid w:val="0059587F"/>
    <w:rsid w:val="005A00E7"/>
    <w:rsid w:val="005A052F"/>
    <w:rsid w:val="005A0A20"/>
    <w:rsid w:val="005A2985"/>
    <w:rsid w:val="005A29B7"/>
    <w:rsid w:val="005A50E4"/>
    <w:rsid w:val="005A5290"/>
    <w:rsid w:val="005B0C48"/>
    <w:rsid w:val="005B2D16"/>
    <w:rsid w:val="005B2F17"/>
    <w:rsid w:val="005B3470"/>
    <w:rsid w:val="005B6FC9"/>
    <w:rsid w:val="005C17CB"/>
    <w:rsid w:val="005C18B8"/>
    <w:rsid w:val="005C1D4C"/>
    <w:rsid w:val="005C3CA2"/>
    <w:rsid w:val="005C5E66"/>
    <w:rsid w:val="005C5E89"/>
    <w:rsid w:val="005C679D"/>
    <w:rsid w:val="005C72FD"/>
    <w:rsid w:val="005D186B"/>
    <w:rsid w:val="005D2E2F"/>
    <w:rsid w:val="005D2F93"/>
    <w:rsid w:val="005D5324"/>
    <w:rsid w:val="005D59A4"/>
    <w:rsid w:val="005D669C"/>
    <w:rsid w:val="005D66CD"/>
    <w:rsid w:val="005D67AD"/>
    <w:rsid w:val="005D69E6"/>
    <w:rsid w:val="005D7EE8"/>
    <w:rsid w:val="005E2CDB"/>
    <w:rsid w:val="005E306D"/>
    <w:rsid w:val="005E3A9A"/>
    <w:rsid w:val="005E4C74"/>
    <w:rsid w:val="005E53E8"/>
    <w:rsid w:val="005E5554"/>
    <w:rsid w:val="005E6F56"/>
    <w:rsid w:val="005E77C8"/>
    <w:rsid w:val="005F18A8"/>
    <w:rsid w:val="005F1DF4"/>
    <w:rsid w:val="005F3C64"/>
    <w:rsid w:val="005F6E91"/>
    <w:rsid w:val="00604D3B"/>
    <w:rsid w:val="0060532C"/>
    <w:rsid w:val="006055D5"/>
    <w:rsid w:val="00606A0B"/>
    <w:rsid w:val="0060793E"/>
    <w:rsid w:val="00607B6E"/>
    <w:rsid w:val="00611914"/>
    <w:rsid w:val="00613568"/>
    <w:rsid w:val="006141DB"/>
    <w:rsid w:val="00620B15"/>
    <w:rsid w:val="00621653"/>
    <w:rsid w:val="00621AD4"/>
    <w:rsid w:val="006227C8"/>
    <w:rsid w:val="0062554B"/>
    <w:rsid w:val="00625C9E"/>
    <w:rsid w:val="006261DC"/>
    <w:rsid w:val="00627317"/>
    <w:rsid w:val="006273A9"/>
    <w:rsid w:val="0063038E"/>
    <w:rsid w:val="0063080D"/>
    <w:rsid w:val="00631424"/>
    <w:rsid w:val="006339F2"/>
    <w:rsid w:val="00634C58"/>
    <w:rsid w:val="00634FB5"/>
    <w:rsid w:val="00636000"/>
    <w:rsid w:val="00642402"/>
    <w:rsid w:val="00643393"/>
    <w:rsid w:val="00643A21"/>
    <w:rsid w:val="00643BE1"/>
    <w:rsid w:val="00646AB3"/>
    <w:rsid w:val="00646EAC"/>
    <w:rsid w:val="0065042B"/>
    <w:rsid w:val="00650B20"/>
    <w:rsid w:val="00652494"/>
    <w:rsid w:val="006530AF"/>
    <w:rsid w:val="00654C73"/>
    <w:rsid w:val="0066011C"/>
    <w:rsid w:val="0066128E"/>
    <w:rsid w:val="006619E0"/>
    <w:rsid w:val="00662718"/>
    <w:rsid w:val="00664DBA"/>
    <w:rsid w:val="00666F1D"/>
    <w:rsid w:val="00670E73"/>
    <w:rsid w:val="006713B0"/>
    <w:rsid w:val="006720DE"/>
    <w:rsid w:val="00673E0E"/>
    <w:rsid w:val="00674885"/>
    <w:rsid w:val="0067606B"/>
    <w:rsid w:val="00676BDE"/>
    <w:rsid w:val="00680268"/>
    <w:rsid w:val="00680BF8"/>
    <w:rsid w:val="00681CD1"/>
    <w:rsid w:val="00682595"/>
    <w:rsid w:val="00684807"/>
    <w:rsid w:val="00684DF0"/>
    <w:rsid w:val="0068500B"/>
    <w:rsid w:val="006864F9"/>
    <w:rsid w:val="00686A68"/>
    <w:rsid w:val="00687976"/>
    <w:rsid w:val="0069616C"/>
    <w:rsid w:val="00697313"/>
    <w:rsid w:val="006978F1"/>
    <w:rsid w:val="00697B7E"/>
    <w:rsid w:val="006A110B"/>
    <w:rsid w:val="006A19C9"/>
    <w:rsid w:val="006A2D21"/>
    <w:rsid w:val="006A49B5"/>
    <w:rsid w:val="006A5C61"/>
    <w:rsid w:val="006A796D"/>
    <w:rsid w:val="006B0206"/>
    <w:rsid w:val="006B175C"/>
    <w:rsid w:val="006B2CAB"/>
    <w:rsid w:val="006B2E21"/>
    <w:rsid w:val="006B4092"/>
    <w:rsid w:val="006B4193"/>
    <w:rsid w:val="006B5208"/>
    <w:rsid w:val="006B555F"/>
    <w:rsid w:val="006B6770"/>
    <w:rsid w:val="006C1F24"/>
    <w:rsid w:val="006C3DBB"/>
    <w:rsid w:val="006C5137"/>
    <w:rsid w:val="006C5456"/>
    <w:rsid w:val="006C5623"/>
    <w:rsid w:val="006C57F2"/>
    <w:rsid w:val="006C5C31"/>
    <w:rsid w:val="006D0EFB"/>
    <w:rsid w:val="006D688A"/>
    <w:rsid w:val="006D6BAC"/>
    <w:rsid w:val="006D7271"/>
    <w:rsid w:val="006D7541"/>
    <w:rsid w:val="006D7EC3"/>
    <w:rsid w:val="006E023D"/>
    <w:rsid w:val="006E079B"/>
    <w:rsid w:val="006E1063"/>
    <w:rsid w:val="006E1777"/>
    <w:rsid w:val="006E2CD0"/>
    <w:rsid w:val="006E3263"/>
    <w:rsid w:val="006E487D"/>
    <w:rsid w:val="006E6C63"/>
    <w:rsid w:val="006E7F8A"/>
    <w:rsid w:val="006F2943"/>
    <w:rsid w:val="006F29D6"/>
    <w:rsid w:val="006F5B49"/>
    <w:rsid w:val="006F61E0"/>
    <w:rsid w:val="006F632A"/>
    <w:rsid w:val="006F72FF"/>
    <w:rsid w:val="00700DE8"/>
    <w:rsid w:val="007028D8"/>
    <w:rsid w:val="007035A2"/>
    <w:rsid w:val="00705A48"/>
    <w:rsid w:val="00707BEE"/>
    <w:rsid w:val="00710DF1"/>
    <w:rsid w:val="00711CE0"/>
    <w:rsid w:val="00712BD2"/>
    <w:rsid w:val="0071357C"/>
    <w:rsid w:val="00713AC8"/>
    <w:rsid w:val="0071487F"/>
    <w:rsid w:val="00714EE3"/>
    <w:rsid w:val="00716B63"/>
    <w:rsid w:val="00717916"/>
    <w:rsid w:val="007209BE"/>
    <w:rsid w:val="007213D0"/>
    <w:rsid w:val="007229F4"/>
    <w:rsid w:val="00723D9C"/>
    <w:rsid w:val="00724E86"/>
    <w:rsid w:val="00727A1A"/>
    <w:rsid w:val="007323B6"/>
    <w:rsid w:val="00733FC9"/>
    <w:rsid w:val="007340AC"/>
    <w:rsid w:val="00734D4A"/>
    <w:rsid w:val="0073604B"/>
    <w:rsid w:val="00737E57"/>
    <w:rsid w:val="00740748"/>
    <w:rsid w:val="00740831"/>
    <w:rsid w:val="007421D4"/>
    <w:rsid w:val="007431D8"/>
    <w:rsid w:val="007434E5"/>
    <w:rsid w:val="00743E43"/>
    <w:rsid w:val="007440ED"/>
    <w:rsid w:val="00744142"/>
    <w:rsid w:val="00744BCB"/>
    <w:rsid w:val="007478A9"/>
    <w:rsid w:val="00750833"/>
    <w:rsid w:val="00751B24"/>
    <w:rsid w:val="007525B6"/>
    <w:rsid w:val="007526A2"/>
    <w:rsid w:val="007530B9"/>
    <w:rsid w:val="007531B4"/>
    <w:rsid w:val="0075649C"/>
    <w:rsid w:val="00757890"/>
    <w:rsid w:val="00757A12"/>
    <w:rsid w:val="00757A55"/>
    <w:rsid w:val="00760780"/>
    <w:rsid w:val="00762568"/>
    <w:rsid w:val="00765361"/>
    <w:rsid w:val="007669F0"/>
    <w:rsid w:val="00770587"/>
    <w:rsid w:val="00771222"/>
    <w:rsid w:val="00772D8A"/>
    <w:rsid w:val="007731F8"/>
    <w:rsid w:val="0077487F"/>
    <w:rsid w:val="007761AC"/>
    <w:rsid w:val="00777710"/>
    <w:rsid w:val="00780F94"/>
    <w:rsid w:val="00781240"/>
    <w:rsid w:val="0078195E"/>
    <w:rsid w:val="007828B2"/>
    <w:rsid w:val="00782BAF"/>
    <w:rsid w:val="00783188"/>
    <w:rsid w:val="007870A8"/>
    <w:rsid w:val="00787502"/>
    <w:rsid w:val="00790843"/>
    <w:rsid w:val="00791EE2"/>
    <w:rsid w:val="00794910"/>
    <w:rsid w:val="007954F2"/>
    <w:rsid w:val="00797011"/>
    <w:rsid w:val="007A07FA"/>
    <w:rsid w:val="007A10C4"/>
    <w:rsid w:val="007A24F3"/>
    <w:rsid w:val="007A3269"/>
    <w:rsid w:val="007A670E"/>
    <w:rsid w:val="007A6F7B"/>
    <w:rsid w:val="007B19A2"/>
    <w:rsid w:val="007B31EA"/>
    <w:rsid w:val="007B3211"/>
    <w:rsid w:val="007B467D"/>
    <w:rsid w:val="007C04D5"/>
    <w:rsid w:val="007C0FD1"/>
    <w:rsid w:val="007C14BA"/>
    <w:rsid w:val="007C17F4"/>
    <w:rsid w:val="007C1A82"/>
    <w:rsid w:val="007C26DD"/>
    <w:rsid w:val="007C2EFC"/>
    <w:rsid w:val="007C3DE1"/>
    <w:rsid w:val="007C41DD"/>
    <w:rsid w:val="007C6F51"/>
    <w:rsid w:val="007D0022"/>
    <w:rsid w:val="007D05FA"/>
    <w:rsid w:val="007D08AB"/>
    <w:rsid w:val="007D23DE"/>
    <w:rsid w:val="007D6053"/>
    <w:rsid w:val="007E104F"/>
    <w:rsid w:val="007E13AD"/>
    <w:rsid w:val="007E562F"/>
    <w:rsid w:val="007E56E3"/>
    <w:rsid w:val="007E5C04"/>
    <w:rsid w:val="007E5D7E"/>
    <w:rsid w:val="007E62B3"/>
    <w:rsid w:val="007F323A"/>
    <w:rsid w:val="007F6580"/>
    <w:rsid w:val="007F685A"/>
    <w:rsid w:val="007F75D6"/>
    <w:rsid w:val="008014E2"/>
    <w:rsid w:val="008068B9"/>
    <w:rsid w:val="0080744E"/>
    <w:rsid w:val="00811A88"/>
    <w:rsid w:val="008127D0"/>
    <w:rsid w:val="00812FD3"/>
    <w:rsid w:val="00813430"/>
    <w:rsid w:val="0081628D"/>
    <w:rsid w:val="00816DD4"/>
    <w:rsid w:val="00820359"/>
    <w:rsid w:val="00820A50"/>
    <w:rsid w:val="008227A8"/>
    <w:rsid w:val="00822B5D"/>
    <w:rsid w:val="0082377F"/>
    <w:rsid w:val="0082436F"/>
    <w:rsid w:val="00826FA9"/>
    <w:rsid w:val="00830FF1"/>
    <w:rsid w:val="00831C08"/>
    <w:rsid w:val="008362A9"/>
    <w:rsid w:val="00837278"/>
    <w:rsid w:val="00840D02"/>
    <w:rsid w:val="00843C07"/>
    <w:rsid w:val="00845A3A"/>
    <w:rsid w:val="0084681A"/>
    <w:rsid w:val="00852DEE"/>
    <w:rsid w:val="0085340B"/>
    <w:rsid w:val="0085386B"/>
    <w:rsid w:val="00853E91"/>
    <w:rsid w:val="00854392"/>
    <w:rsid w:val="0085455B"/>
    <w:rsid w:val="00854E58"/>
    <w:rsid w:val="00854EDF"/>
    <w:rsid w:val="00856063"/>
    <w:rsid w:val="00857E65"/>
    <w:rsid w:val="0086009D"/>
    <w:rsid w:val="0086107E"/>
    <w:rsid w:val="008615BF"/>
    <w:rsid w:val="008625BF"/>
    <w:rsid w:val="00862ACA"/>
    <w:rsid w:val="00863698"/>
    <w:rsid w:val="0086496E"/>
    <w:rsid w:val="00864E9A"/>
    <w:rsid w:val="00865269"/>
    <w:rsid w:val="00865457"/>
    <w:rsid w:val="00866D13"/>
    <w:rsid w:val="00867205"/>
    <w:rsid w:val="00871E5B"/>
    <w:rsid w:val="00872092"/>
    <w:rsid w:val="00872D52"/>
    <w:rsid w:val="0087356F"/>
    <w:rsid w:val="00876059"/>
    <w:rsid w:val="00877340"/>
    <w:rsid w:val="0088074E"/>
    <w:rsid w:val="00880752"/>
    <w:rsid w:val="00880AA3"/>
    <w:rsid w:val="00881D1E"/>
    <w:rsid w:val="0088255F"/>
    <w:rsid w:val="00883E83"/>
    <w:rsid w:val="00885AE7"/>
    <w:rsid w:val="00885F57"/>
    <w:rsid w:val="00887AE7"/>
    <w:rsid w:val="00887C1B"/>
    <w:rsid w:val="008921DF"/>
    <w:rsid w:val="0089291B"/>
    <w:rsid w:val="0089561D"/>
    <w:rsid w:val="008A03CD"/>
    <w:rsid w:val="008A14B6"/>
    <w:rsid w:val="008A2C18"/>
    <w:rsid w:val="008A32BB"/>
    <w:rsid w:val="008A3384"/>
    <w:rsid w:val="008A49FC"/>
    <w:rsid w:val="008A62DC"/>
    <w:rsid w:val="008A63E9"/>
    <w:rsid w:val="008A75B6"/>
    <w:rsid w:val="008A7915"/>
    <w:rsid w:val="008B1474"/>
    <w:rsid w:val="008B2FDB"/>
    <w:rsid w:val="008B3355"/>
    <w:rsid w:val="008B3990"/>
    <w:rsid w:val="008B3B1B"/>
    <w:rsid w:val="008B463F"/>
    <w:rsid w:val="008B50DC"/>
    <w:rsid w:val="008B5FD8"/>
    <w:rsid w:val="008B68BA"/>
    <w:rsid w:val="008C0CB8"/>
    <w:rsid w:val="008C2363"/>
    <w:rsid w:val="008C386A"/>
    <w:rsid w:val="008C3FF9"/>
    <w:rsid w:val="008C46BC"/>
    <w:rsid w:val="008C4D22"/>
    <w:rsid w:val="008C7453"/>
    <w:rsid w:val="008C7E32"/>
    <w:rsid w:val="008D0819"/>
    <w:rsid w:val="008D2E2F"/>
    <w:rsid w:val="008D2E81"/>
    <w:rsid w:val="008D3910"/>
    <w:rsid w:val="008D4256"/>
    <w:rsid w:val="008D4AE6"/>
    <w:rsid w:val="008D4BCA"/>
    <w:rsid w:val="008D5339"/>
    <w:rsid w:val="008D56EB"/>
    <w:rsid w:val="008D7023"/>
    <w:rsid w:val="008D770D"/>
    <w:rsid w:val="008E0013"/>
    <w:rsid w:val="008E00C8"/>
    <w:rsid w:val="008E0C6E"/>
    <w:rsid w:val="008E486E"/>
    <w:rsid w:val="008E61D7"/>
    <w:rsid w:val="008E6542"/>
    <w:rsid w:val="008E791F"/>
    <w:rsid w:val="008F0F0C"/>
    <w:rsid w:val="008F1D0C"/>
    <w:rsid w:val="008F1D95"/>
    <w:rsid w:val="008F2FE7"/>
    <w:rsid w:val="008F4CC7"/>
    <w:rsid w:val="008F62BF"/>
    <w:rsid w:val="008F70A6"/>
    <w:rsid w:val="008F779C"/>
    <w:rsid w:val="00900416"/>
    <w:rsid w:val="009010DC"/>
    <w:rsid w:val="00901160"/>
    <w:rsid w:val="00902EC0"/>
    <w:rsid w:val="0090317A"/>
    <w:rsid w:val="00903465"/>
    <w:rsid w:val="00903621"/>
    <w:rsid w:val="00903AD0"/>
    <w:rsid w:val="00904997"/>
    <w:rsid w:val="00904F17"/>
    <w:rsid w:val="00905463"/>
    <w:rsid w:val="00905593"/>
    <w:rsid w:val="00907D31"/>
    <w:rsid w:val="009123BF"/>
    <w:rsid w:val="00912400"/>
    <w:rsid w:val="009141EC"/>
    <w:rsid w:val="009154E1"/>
    <w:rsid w:val="00917353"/>
    <w:rsid w:val="0092311E"/>
    <w:rsid w:val="00923216"/>
    <w:rsid w:val="00923E39"/>
    <w:rsid w:val="009264C6"/>
    <w:rsid w:val="00930698"/>
    <w:rsid w:val="00932264"/>
    <w:rsid w:val="009341D1"/>
    <w:rsid w:val="009355A6"/>
    <w:rsid w:val="009375AE"/>
    <w:rsid w:val="009379C1"/>
    <w:rsid w:val="00941AAE"/>
    <w:rsid w:val="009425CB"/>
    <w:rsid w:val="00943649"/>
    <w:rsid w:val="00943668"/>
    <w:rsid w:val="00945F30"/>
    <w:rsid w:val="009461D6"/>
    <w:rsid w:val="0095016A"/>
    <w:rsid w:val="009505B0"/>
    <w:rsid w:val="00950B74"/>
    <w:rsid w:val="00951D82"/>
    <w:rsid w:val="00952F4D"/>
    <w:rsid w:val="009537CC"/>
    <w:rsid w:val="00955205"/>
    <w:rsid w:val="00956E9B"/>
    <w:rsid w:val="009604D9"/>
    <w:rsid w:val="009606DE"/>
    <w:rsid w:val="009627F1"/>
    <w:rsid w:val="009630F7"/>
    <w:rsid w:val="00965BF0"/>
    <w:rsid w:val="00965C57"/>
    <w:rsid w:val="00967A8E"/>
    <w:rsid w:val="009701B4"/>
    <w:rsid w:val="00970ACD"/>
    <w:rsid w:val="00970E61"/>
    <w:rsid w:val="009721C9"/>
    <w:rsid w:val="00973C76"/>
    <w:rsid w:val="00974011"/>
    <w:rsid w:val="0097448F"/>
    <w:rsid w:val="009808BA"/>
    <w:rsid w:val="00980E95"/>
    <w:rsid w:val="00981A2C"/>
    <w:rsid w:val="00981A7B"/>
    <w:rsid w:val="00981D72"/>
    <w:rsid w:val="00981FED"/>
    <w:rsid w:val="00982511"/>
    <w:rsid w:val="0098278E"/>
    <w:rsid w:val="00982ED6"/>
    <w:rsid w:val="00983B03"/>
    <w:rsid w:val="00983E1C"/>
    <w:rsid w:val="00984390"/>
    <w:rsid w:val="0098677B"/>
    <w:rsid w:val="00986B5A"/>
    <w:rsid w:val="00987B18"/>
    <w:rsid w:val="00990CD5"/>
    <w:rsid w:val="00992116"/>
    <w:rsid w:val="0099314F"/>
    <w:rsid w:val="009949E1"/>
    <w:rsid w:val="0099771C"/>
    <w:rsid w:val="009A0184"/>
    <w:rsid w:val="009A05FE"/>
    <w:rsid w:val="009A23E4"/>
    <w:rsid w:val="009A2974"/>
    <w:rsid w:val="009A4922"/>
    <w:rsid w:val="009A5B78"/>
    <w:rsid w:val="009A6C79"/>
    <w:rsid w:val="009A6D81"/>
    <w:rsid w:val="009A7EA5"/>
    <w:rsid w:val="009B3C74"/>
    <w:rsid w:val="009B3E3E"/>
    <w:rsid w:val="009B4836"/>
    <w:rsid w:val="009B6A93"/>
    <w:rsid w:val="009C1AB5"/>
    <w:rsid w:val="009C2646"/>
    <w:rsid w:val="009C28B9"/>
    <w:rsid w:val="009C3F92"/>
    <w:rsid w:val="009C4A14"/>
    <w:rsid w:val="009C4ED8"/>
    <w:rsid w:val="009C708A"/>
    <w:rsid w:val="009C7270"/>
    <w:rsid w:val="009C764C"/>
    <w:rsid w:val="009D22CC"/>
    <w:rsid w:val="009D41AA"/>
    <w:rsid w:val="009D5660"/>
    <w:rsid w:val="009D61BC"/>
    <w:rsid w:val="009D646D"/>
    <w:rsid w:val="009D68B1"/>
    <w:rsid w:val="009D6ABA"/>
    <w:rsid w:val="009E01DF"/>
    <w:rsid w:val="009E214F"/>
    <w:rsid w:val="009E273B"/>
    <w:rsid w:val="009E2774"/>
    <w:rsid w:val="009E3318"/>
    <w:rsid w:val="009E3EF1"/>
    <w:rsid w:val="009E423E"/>
    <w:rsid w:val="009E50B2"/>
    <w:rsid w:val="009F1A1B"/>
    <w:rsid w:val="009F1EC0"/>
    <w:rsid w:val="009F30F4"/>
    <w:rsid w:val="009F5B12"/>
    <w:rsid w:val="009F5D76"/>
    <w:rsid w:val="009F62A1"/>
    <w:rsid w:val="009F6341"/>
    <w:rsid w:val="009F6EE8"/>
    <w:rsid w:val="009F7006"/>
    <w:rsid w:val="00A000A7"/>
    <w:rsid w:val="00A01698"/>
    <w:rsid w:val="00A0199C"/>
    <w:rsid w:val="00A03D86"/>
    <w:rsid w:val="00A04C26"/>
    <w:rsid w:val="00A06A1C"/>
    <w:rsid w:val="00A07971"/>
    <w:rsid w:val="00A07E33"/>
    <w:rsid w:val="00A11921"/>
    <w:rsid w:val="00A125B4"/>
    <w:rsid w:val="00A13AC8"/>
    <w:rsid w:val="00A14744"/>
    <w:rsid w:val="00A15428"/>
    <w:rsid w:val="00A157F0"/>
    <w:rsid w:val="00A15FD7"/>
    <w:rsid w:val="00A175BA"/>
    <w:rsid w:val="00A17BFA"/>
    <w:rsid w:val="00A2009C"/>
    <w:rsid w:val="00A2040B"/>
    <w:rsid w:val="00A20DEE"/>
    <w:rsid w:val="00A21814"/>
    <w:rsid w:val="00A26104"/>
    <w:rsid w:val="00A268C9"/>
    <w:rsid w:val="00A30999"/>
    <w:rsid w:val="00A31476"/>
    <w:rsid w:val="00A324FA"/>
    <w:rsid w:val="00A34FD2"/>
    <w:rsid w:val="00A351F2"/>
    <w:rsid w:val="00A3601B"/>
    <w:rsid w:val="00A37A63"/>
    <w:rsid w:val="00A41671"/>
    <w:rsid w:val="00A418F4"/>
    <w:rsid w:val="00A4292E"/>
    <w:rsid w:val="00A42B52"/>
    <w:rsid w:val="00A46A0D"/>
    <w:rsid w:val="00A47713"/>
    <w:rsid w:val="00A5058B"/>
    <w:rsid w:val="00A54219"/>
    <w:rsid w:val="00A543C5"/>
    <w:rsid w:val="00A55AE6"/>
    <w:rsid w:val="00A5644E"/>
    <w:rsid w:val="00A57181"/>
    <w:rsid w:val="00A57838"/>
    <w:rsid w:val="00A619E7"/>
    <w:rsid w:val="00A61D0B"/>
    <w:rsid w:val="00A62CCF"/>
    <w:rsid w:val="00A651F5"/>
    <w:rsid w:val="00A654E3"/>
    <w:rsid w:val="00A665D9"/>
    <w:rsid w:val="00A66F6D"/>
    <w:rsid w:val="00A7007D"/>
    <w:rsid w:val="00A72195"/>
    <w:rsid w:val="00A7291B"/>
    <w:rsid w:val="00A72AF3"/>
    <w:rsid w:val="00A72D61"/>
    <w:rsid w:val="00A756BF"/>
    <w:rsid w:val="00A80912"/>
    <w:rsid w:val="00A80DDF"/>
    <w:rsid w:val="00A81A0D"/>
    <w:rsid w:val="00A81B08"/>
    <w:rsid w:val="00A81D17"/>
    <w:rsid w:val="00A81FBB"/>
    <w:rsid w:val="00A82724"/>
    <w:rsid w:val="00A837E7"/>
    <w:rsid w:val="00A8447B"/>
    <w:rsid w:val="00A84957"/>
    <w:rsid w:val="00A8792A"/>
    <w:rsid w:val="00A87F37"/>
    <w:rsid w:val="00A90C51"/>
    <w:rsid w:val="00A914B1"/>
    <w:rsid w:val="00A93F17"/>
    <w:rsid w:val="00A96BF2"/>
    <w:rsid w:val="00AA038A"/>
    <w:rsid w:val="00AA17BC"/>
    <w:rsid w:val="00AA2A32"/>
    <w:rsid w:val="00AA3551"/>
    <w:rsid w:val="00AA3965"/>
    <w:rsid w:val="00AA5F4C"/>
    <w:rsid w:val="00AA65EC"/>
    <w:rsid w:val="00AA750D"/>
    <w:rsid w:val="00AB1739"/>
    <w:rsid w:val="00AB1B90"/>
    <w:rsid w:val="00AB2361"/>
    <w:rsid w:val="00AB28B4"/>
    <w:rsid w:val="00AB3D32"/>
    <w:rsid w:val="00AB3E1D"/>
    <w:rsid w:val="00AB61B9"/>
    <w:rsid w:val="00AC062B"/>
    <w:rsid w:val="00AC0E4C"/>
    <w:rsid w:val="00AC13B3"/>
    <w:rsid w:val="00AC192D"/>
    <w:rsid w:val="00AC24F2"/>
    <w:rsid w:val="00AC6D90"/>
    <w:rsid w:val="00AD7852"/>
    <w:rsid w:val="00AE6C20"/>
    <w:rsid w:val="00AE70BE"/>
    <w:rsid w:val="00AF1BA2"/>
    <w:rsid w:val="00AF252C"/>
    <w:rsid w:val="00AF28F6"/>
    <w:rsid w:val="00AF3F05"/>
    <w:rsid w:val="00AF6425"/>
    <w:rsid w:val="00AF6DDC"/>
    <w:rsid w:val="00AF7895"/>
    <w:rsid w:val="00AF7CF6"/>
    <w:rsid w:val="00B002EE"/>
    <w:rsid w:val="00B004B9"/>
    <w:rsid w:val="00B02B6D"/>
    <w:rsid w:val="00B03046"/>
    <w:rsid w:val="00B03F1E"/>
    <w:rsid w:val="00B04589"/>
    <w:rsid w:val="00B04818"/>
    <w:rsid w:val="00B0529E"/>
    <w:rsid w:val="00B059E5"/>
    <w:rsid w:val="00B069D7"/>
    <w:rsid w:val="00B07360"/>
    <w:rsid w:val="00B102DF"/>
    <w:rsid w:val="00B13C6B"/>
    <w:rsid w:val="00B14AAE"/>
    <w:rsid w:val="00B212A6"/>
    <w:rsid w:val="00B2145B"/>
    <w:rsid w:val="00B21A2B"/>
    <w:rsid w:val="00B225C3"/>
    <w:rsid w:val="00B22648"/>
    <w:rsid w:val="00B2270F"/>
    <w:rsid w:val="00B229FB"/>
    <w:rsid w:val="00B2548A"/>
    <w:rsid w:val="00B25663"/>
    <w:rsid w:val="00B2575A"/>
    <w:rsid w:val="00B269F4"/>
    <w:rsid w:val="00B2708E"/>
    <w:rsid w:val="00B27FBE"/>
    <w:rsid w:val="00B30560"/>
    <w:rsid w:val="00B30ACB"/>
    <w:rsid w:val="00B31673"/>
    <w:rsid w:val="00B338B4"/>
    <w:rsid w:val="00B34CA3"/>
    <w:rsid w:val="00B36A06"/>
    <w:rsid w:val="00B37AE7"/>
    <w:rsid w:val="00B37E84"/>
    <w:rsid w:val="00B40F4B"/>
    <w:rsid w:val="00B40F67"/>
    <w:rsid w:val="00B410D1"/>
    <w:rsid w:val="00B42504"/>
    <w:rsid w:val="00B431D2"/>
    <w:rsid w:val="00B43600"/>
    <w:rsid w:val="00B43929"/>
    <w:rsid w:val="00B444BA"/>
    <w:rsid w:val="00B465B9"/>
    <w:rsid w:val="00B47A21"/>
    <w:rsid w:val="00B503F6"/>
    <w:rsid w:val="00B528DB"/>
    <w:rsid w:val="00B535BC"/>
    <w:rsid w:val="00B54FB6"/>
    <w:rsid w:val="00B55A38"/>
    <w:rsid w:val="00B55D1D"/>
    <w:rsid w:val="00B565A1"/>
    <w:rsid w:val="00B5702E"/>
    <w:rsid w:val="00B607EE"/>
    <w:rsid w:val="00B62839"/>
    <w:rsid w:val="00B632FA"/>
    <w:rsid w:val="00B6450A"/>
    <w:rsid w:val="00B652F2"/>
    <w:rsid w:val="00B654B6"/>
    <w:rsid w:val="00B676FA"/>
    <w:rsid w:val="00B70B61"/>
    <w:rsid w:val="00B770ED"/>
    <w:rsid w:val="00B77212"/>
    <w:rsid w:val="00B7794E"/>
    <w:rsid w:val="00B8055B"/>
    <w:rsid w:val="00B8139B"/>
    <w:rsid w:val="00B841A8"/>
    <w:rsid w:val="00B8453E"/>
    <w:rsid w:val="00B85B31"/>
    <w:rsid w:val="00B85F03"/>
    <w:rsid w:val="00B86D1F"/>
    <w:rsid w:val="00B87246"/>
    <w:rsid w:val="00B87305"/>
    <w:rsid w:val="00B87C40"/>
    <w:rsid w:val="00B91CFD"/>
    <w:rsid w:val="00B923DB"/>
    <w:rsid w:val="00B93A03"/>
    <w:rsid w:val="00B94068"/>
    <w:rsid w:val="00B94B02"/>
    <w:rsid w:val="00B94BB0"/>
    <w:rsid w:val="00B9653F"/>
    <w:rsid w:val="00B96693"/>
    <w:rsid w:val="00B97EFC"/>
    <w:rsid w:val="00BA05C7"/>
    <w:rsid w:val="00BA0867"/>
    <w:rsid w:val="00BA3E8F"/>
    <w:rsid w:val="00BA56BB"/>
    <w:rsid w:val="00BA5E3C"/>
    <w:rsid w:val="00BA751A"/>
    <w:rsid w:val="00BA7B88"/>
    <w:rsid w:val="00BB0A69"/>
    <w:rsid w:val="00BB1358"/>
    <w:rsid w:val="00BB23C1"/>
    <w:rsid w:val="00BB250A"/>
    <w:rsid w:val="00BB26ED"/>
    <w:rsid w:val="00BB4A32"/>
    <w:rsid w:val="00BB7C9F"/>
    <w:rsid w:val="00BC078C"/>
    <w:rsid w:val="00BC18F9"/>
    <w:rsid w:val="00BC21CF"/>
    <w:rsid w:val="00BC26EC"/>
    <w:rsid w:val="00BC41E7"/>
    <w:rsid w:val="00BC50B9"/>
    <w:rsid w:val="00BC5C4A"/>
    <w:rsid w:val="00BC652A"/>
    <w:rsid w:val="00BC7859"/>
    <w:rsid w:val="00BD0BF7"/>
    <w:rsid w:val="00BD233C"/>
    <w:rsid w:val="00BD250B"/>
    <w:rsid w:val="00BD274C"/>
    <w:rsid w:val="00BD3385"/>
    <w:rsid w:val="00BD65F5"/>
    <w:rsid w:val="00BD6F15"/>
    <w:rsid w:val="00BE006B"/>
    <w:rsid w:val="00BE16B1"/>
    <w:rsid w:val="00BE18A4"/>
    <w:rsid w:val="00BE22C2"/>
    <w:rsid w:val="00BE3A4A"/>
    <w:rsid w:val="00BE4974"/>
    <w:rsid w:val="00BE4CA2"/>
    <w:rsid w:val="00BE5843"/>
    <w:rsid w:val="00BE675C"/>
    <w:rsid w:val="00BF04D7"/>
    <w:rsid w:val="00BF1166"/>
    <w:rsid w:val="00BF2021"/>
    <w:rsid w:val="00BF2370"/>
    <w:rsid w:val="00BF374B"/>
    <w:rsid w:val="00BF3B06"/>
    <w:rsid w:val="00BF4238"/>
    <w:rsid w:val="00BF56C1"/>
    <w:rsid w:val="00BF5D85"/>
    <w:rsid w:val="00BF7F8D"/>
    <w:rsid w:val="00C008BC"/>
    <w:rsid w:val="00C0195C"/>
    <w:rsid w:val="00C01999"/>
    <w:rsid w:val="00C0336E"/>
    <w:rsid w:val="00C03A67"/>
    <w:rsid w:val="00C05DBC"/>
    <w:rsid w:val="00C07054"/>
    <w:rsid w:val="00C07375"/>
    <w:rsid w:val="00C0754B"/>
    <w:rsid w:val="00C079B2"/>
    <w:rsid w:val="00C07AE5"/>
    <w:rsid w:val="00C07C35"/>
    <w:rsid w:val="00C10F97"/>
    <w:rsid w:val="00C128D1"/>
    <w:rsid w:val="00C130B2"/>
    <w:rsid w:val="00C16572"/>
    <w:rsid w:val="00C16BD1"/>
    <w:rsid w:val="00C174C6"/>
    <w:rsid w:val="00C17F05"/>
    <w:rsid w:val="00C2014F"/>
    <w:rsid w:val="00C25B5C"/>
    <w:rsid w:val="00C25E86"/>
    <w:rsid w:val="00C2668A"/>
    <w:rsid w:val="00C269E1"/>
    <w:rsid w:val="00C311A2"/>
    <w:rsid w:val="00C316CC"/>
    <w:rsid w:val="00C31E7C"/>
    <w:rsid w:val="00C32F56"/>
    <w:rsid w:val="00C334B5"/>
    <w:rsid w:val="00C33C2D"/>
    <w:rsid w:val="00C33E8B"/>
    <w:rsid w:val="00C34DAD"/>
    <w:rsid w:val="00C35093"/>
    <w:rsid w:val="00C35D99"/>
    <w:rsid w:val="00C370BC"/>
    <w:rsid w:val="00C40F02"/>
    <w:rsid w:val="00C4146A"/>
    <w:rsid w:val="00C432CE"/>
    <w:rsid w:val="00C433AA"/>
    <w:rsid w:val="00C43804"/>
    <w:rsid w:val="00C46D52"/>
    <w:rsid w:val="00C47C51"/>
    <w:rsid w:val="00C53386"/>
    <w:rsid w:val="00C54A70"/>
    <w:rsid w:val="00C54CD2"/>
    <w:rsid w:val="00C555E3"/>
    <w:rsid w:val="00C56B2B"/>
    <w:rsid w:val="00C57301"/>
    <w:rsid w:val="00C578A0"/>
    <w:rsid w:val="00C60E37"/>
    <w:rsid w:val="00C60E44"/>
    <w:rsid w:val="00C6105C"/>
    <w:rsid w:val="00C6347D"/>
    <w:rsid w:val="00C6675E"/>
    <w:rsid w:val="00C671EF"/>
    <w:rsid w:val="00C67353"/>
    <w:rsid w:val="00C67BCE"/>
    <w:rsid w:val="00C67CE1"/>
    <w:rsid w:val="00C71213"/>
    <w:rsid w:val="00C71C32"/>
    <w:rsid w:val="00C72001"/>
    <w:rsid w:val="00C73550"/>
    <w:rsid w:val="00C74560"/>
    <w:rsid w:val="00C75142"/>
    <w:rsid w:val="00C80400"/>
    <w:rsid w:val="00C82D68"/>
    <w:rsid w:val="00C83800"/>
    <w:rsid w:val="00C83915"/>
    <w:rsid w:val="00C83E70"/>
    <w:rsid w:val="00C84B66"/>
    <w:rsid w:val="00C84C9D"/>
    <w:rsid w:val="00C84FFD"/>
    <w:rsid w:val="00C868B4"/>
    <w:rsid w:val="00C90819"/>
    <w:rsid w:val="00C927BD"/>
    <w:rsid w:val="00C93BE6"/>
    <w:rsid w:val="00C94999"/>
    <w:rsid w:val="00C95911"/>
    <w:rsid w:val="00C96367"/>
    <w:rsid w:val="00CA0F12"/>
    <w:rsid w:val="00CA2A4C"/>
    <w:rsid w:val="00CA2C52"/>
    <w:rsid w:val="00CA2CF5"/>
    <w:rsid w:val="00CA3062"/>
    <w:rsid w:val="00CA3CCF"/>
    <w:rsid w:val="00CA500B"/>
    <w:rsid w:val="00CA6C7D"/>
    <w:rsid w:val="00CB1BD3"/>
    <w:rsid w:val="00CB2168"/>
    <w:rsid w:val="00CB2191"/>
    <w:rsid w:val="00CB2FFF"/>
    <w:rsid w:val="00CB305C"/>
    <w:rsid w:val="00CB3A5A"/>
    <w:rsid w:val="00CB478B"/>
    <w:rsid w:val="00CB4B5B"/>
    <w:rsid w:val="00CB5143"/>
    <w:rsid w:val="00CB7CCD"/>
    <w:rsid w:val="00CC02A0"/>
    <w:rsid w:val="00CC0F93"/>
    <w:rsid w:val="00CC1E07"/>
    <w:rsid w:val="00CC268E"/>
    <w:rsid w:val="00CC40F3"/>
    <w:rsid w:val="00CC4728"/>
    <w:rsid w:val="00CC6AC2"/>
    <w:rsid w:val="00CC75F9"/>
    <w:rsid w:val="00CC76ED"/>
    <w:rsid w:val="00CC7B65"/>
    <w:rsid w:val="00CC7CC0"/>
    <w:rsid w:val="00CD0FC9"/>
    <w:rsid w:val="00CD1156"/>
    <w:rsid w:val="00CD36C6"/>
    <w:rsid w:val="00CD4583"/>
    <w:rsid w:val="00CD5112"/>
    <w:rsid w:val="00CD5644"/>
    <w:rsid w:val="00CE10D3"/>
    <w:rsid w:val="00CE3A21"/>
    <w:rsid w:val="00CE490F"/>
    <w:rsid w:val="00CE5F1E"/>
    <w:rsid w:val="00CE6838"/>
    <w:rsid w:val="00CE6874"/>
    <w:rsid w:val="00CE78ED"/>
    <w:rsid w:val="00CF1939"/>
    <w:rsid w:val="00CF36A6"/>
    <w:rsid w:val="00CF6B07"/>
    <w:rsid w:val="00CF740A"/>
    <w:rsid w:val="00D00A42"/>
    <w:rsid w:val="00D00D2A"/>
    <w:rsid w:val="00D02606"/>
    <w:rsid w:val="00D035AD"/>
    <w:rsid w:val="00D03B64"/>
    <w:rsid w:val="00D03B82"/>
    <w:rsid w:val="00D04210"/>
    <w:rsid w:val="00D0426C"/>
    <w:rsid w:val="00D042D2"/>
    <w:rsid w:val="00D05B70"/>
    <w:rsid w:val="00D06AFE"/>
    <w:rsid w:val="00D10180"/>
    <w:rsid w:val="00D1036D"/>
    <w:rsid w:val="00D10B00"/>
    <w:rsid w:val="00D10C65"/>
    <w:rsid w:val="00D12655"/>
    <w:rsid w:val="00D12D85"/>
    <w:rsid w:val="00D13CF1"/>
    <w:rsid w:val="00D20235"/>
    <w:rsid w:val="00D202C5"/>
    <w:rsid w:val="00D212DD"/>
    <w:rsid w:val="00D217A8"/>
    <w:rsid w:val="00D21DA0"/>
    <w:rsid w:val="00D21DFC"/>
    <w:rsid w:val="00D22E47"/>
    <w:rsid w:val="00D2500F"/>
    <w:rsid w:val="00D257F8"/>
    <w:rsid w:val="00D26B7B"/>
    <w:rsid w:val="00D26D8F"/>
    <w:rsid w:val="00D26F02"/>
    <w:rsid w:val="00D2774C"/>
    <w:rsid w:val="00D279E5"/>
    <w:rsid w:val="00D30418"/>
    <w:rsid w:val="00D308BF"/>
    <w:rsid w:val="00D31CDC"/>
    <w:rsid w:val="00D322E0"/>
    <w:rsid w:val="00D3328B"/>
    <w:rsid w:val="00D33A46"/>
    <w:rsid w:val="00D34588"/>
    <w:rsid w:val="00D36021"/>
    <w:rsid w:val="00D40196"/>
    <w:rsid w:val="00D41B37"/>
    <w:rsid w:val="00D41CA0"/>
    <w:rsid w:val="00D420AD"/>
    <w:rsid w:val="00D42AEB"/>
    <w:rsid w:val="00D440AD"/>
    <w:rsid w:val="00D45B03"/>
    <w:rsid w:val="00D45D81"/>
    <w:rsid w:val="00D45F5A"/>
    <w:rsid w:val="00D461D5"/>
    <w:rsid w:val="00D466B0"/>
    <w:rsid w:val="00D46DE7"/>
    <w:rsid w:val="00D47061"/>
    <w:rsid w:val="00D472C8"/>
    <w:rsid w:val="00D472E8"/>
    <w:rsid w:val="00D51C2B"/>
    <w:rsid w:val="00D56B88"/>
    <w:rsid w:val="00D56E21"/>
    <w:rsid w:val="00D571CE"/>
    <w:rsid w:val="00D61702"/>
    <w:rsid w:val="00D620A1"/>
    <w:rsid w:val="00D6508B"/>
    <w:rsid w:val="00D67410"/>
    <w:rsid w:val="00D67A5F"/>
    <w:rsid w:val="00D741F0"/>
    <w:rsid w:val="00D75824"/>
    <w:rsid w:val="00D81539"/>
    <w:rsid w:val="00D81EE8"/>
    <w:rsid w:val="00D82A88"/>
    <w:rsid w:val="00D84550"/>
    <w:rsid w:val="00D84AF9"/>
    <w:rsid w:val="00D8583B"/>
    <w:rsid w:val="00D87863"/>
    <w:rsid w:val="00D87E78"/>
    <w:rsid w:val="00D90431"/>
    <w:rsid w:val="00D90D28"/>
    <w:rsid w:val="00D91CCA"/>
    <w:rsid w:val="00D920DB"/>
    <w:rsid w:val="00D931DB"/>
    <w:rsid w:val="00D94812"/>
    <w:rsid w:val="00D967FF"/>
    <w:rsid w:val="00D96EB0"/>
    <w:rsid w:val="00DA0A31"/>
    <w:rsid w:val="00DA1291"/>
    <w:rsid w:val="00DA1C93"/>
    <w:rsid w:val="00DA2197"/>
    <w:rsid w:val="00DA2B23"/>
    <w:rsid w:val="00DA3A3B"/>
    <w:rsid w:val="00DA3DB2"/>
    <w:rsid w:val="00DA690A"/>
    <w:rsid w:val="00DA69DE"/>
    <w:rsid w:val="00DA6C9C"/>
    <w:rsid w:val="00DB01F4"/>
    <w:rsid w:val="00DB0759"/>
    <w:rsid w:val="00DB0CDE"/>
    <w:rsid w:val="00DB193C"/>
    <w:rsid w:val="00DB1B1A"/>
    <w:rsid w:val="00DB1CCF"/>
    <w:rsid w:val="00DB3F3F"/>
    <w:rsid w:val="00DB4160"/>
    <w:rsid w:val="00DB4807"/>
    <w:rsid w:val="00DB4EF8"/>
    <w:rsid w:val="00DB5493"/>
    <w:rsid w:val="00DC16AE"/>
    <w:rsid w:val="00DC1C58"/>
    <w:rsid w:val="00DC23EA"/>
    <w:rsid w:val="00DC33FD"/>
    <w:rsid w:val="00DC42E1"/>
    <w:rsid w:val="00DC4A16"/>
    <w:rsid w:val="00DC5421"/>
    <w:rsid w:val="00DD0906"/>
    <w:rsid w:val="00DD110D"/>
    <w:rsid w:val="00DD1AEE"/>
    <w:rsid w:val="00DD2602"/>
    <w:rsid w:val="00DD29FC"/>
    <w:rsid w:val="00DD32B1"/>
    <w:rsid w:val="00DD3430"/>
    <w:rsid w:val="00DD4037"/>
    <w:rsid w:val="00DD4F31"/>
    <w:rsid w:val="00DD7C3F"/>
    <w:rsid w:val="00DE0D73"/>
    <w:rsid w:val="00DE1018"/>
    <w:rsid w:val="00DE1781"/>
    <w:rsid w:val="00DE257D"/>
    <w:rsid w:val="00DE6CF5"/>
    <w:rsid w:val="00DE771C"/>
    <w:rsid w:val="00DF0E6D"/>
    <w:rsid w:val="00DF1BB4"/>
    <w:rsid w:val="00DF2B94"/>
    <w:rsid w:val="00DF2EFF"/>
    <w:rsid w:val="00DF58FE"/>
    <w:rsid w:val="00DF65EB"/>
    <w:rsid w:val="00DF6F34"/>
    <w:rsid w:val="00E012F5"/>
    <w:rsid w:val="00E061E9"/>
    <w:rsid w:val="00E06ADE"/>
    <w:rsid w:val="00E06E5C"/>
    <w:rsid w:val="00E10779"/>
    <w:rsid w:val="00E11309"/>
    <w:rsid w:val="00E11782"/>
    <w:rsid w:val="00E117B5"/>
    <w:rsid w:val="00E12316"/>
    <w:rsid w:val="00E1262A"/>
    <w:rsid w:val="00E132BE"/>
    <w:rsid w:val="00E16AD0"/>
    <w:rsid w:val="00E23CFE"/>
    <w:rsid w:val="00E243A8"/>
    <w:rsid w:val="00E25789"/>
    <w:rsid w:val="00E25F0C"/>
    <w:rsid w:val="00E264FC"/>
    <w:rsid w:val="00E30456"/>
    <w:rsid w:val="00E3083B"/>
    <w:rsid w:val="00E30F07"/>
    <w:rsid w:val="00E33431"/>
    <w:rsid w:val="00E335A8"/>
    <w:rsid w:val="00E33953"/>
    <w:rsid w:val="00E33ED2"/>
    <w:rsid w:val="00E359FC"/>
    <w:rsid w:val="00E35FA0"/>
    <w:rsid w:val="00E362E7"/>
    <w:rsid w:val="00E401A2"/>
    <w:rsid w:val="00E42271"/>
    <w:rsid w:val="00E43FA4"/>
    <w:rsid w:val="00E44892"/>
    <w:rsid w:val="00E5265C"/>
    <w:rsid w:val="00E54FDB"/>
    <w:rsid w:val="00E572F5"/>
    <w:rsid w:val="00E604D3"/>
    <w:rsid w:val="00E605BC"/>
    <w:rsid w:val="00E60847"/>
    <w:rsid w:val="00E60961"/>
    <w:rsid w:val="00E60CFF"/>
    <w:rsid w:val="00E612E0"/>
    <w:rsid w:val="00E63F5B"/>
    <w:rsid w:val="00E6441E"/>
    <w:rsid w:val="00E6603C"/>
    <w:rsid w:val="00E6616E"/>
    <w:rsid w:val="00E66563"/>
    <w:rsid w:val="00E70724"/>
    <w:rsid w:val="00E7078A"/>
    <w:rsid w:val="00E7083D"/>
    <w:rsid w:val="00E72DDD"/>
    <w:rsid w:val="00E73FB0"/>
    <w:rsid w:val="00E74ABD"/>
    <w:rsid w:val="00E75684"/>
    <w:rsid w:val="00E761D4"/>
    <w:rsid w:val="00E82BDA"/>
    <w:rsid w:val="00E82FBE"/>
    <w:rsid w:val="00E84758"/>
    <w:rsid w:val="00E871D4"/>
    <w:rsid w:val="00E909F4"/>
    <w:rsid w:val="00E90F5D"/>
    <w:rsid w:val="00E91C4F"/>
    <w:rsid w:val="00E92F31"/>
    <w:rsid w:val="00E95D20"/>
    <w:rsid w:val="00E969F5"/>
    <w:rsid w:val="00EA414D"/>
    <w:rsid w:val="00EA44FE"/>
    <w:rsid w:val="00EA5461"/>
    <w:rsid w:val="00EA6CBF"/>
    <w:rsid w:val="00EB32E7"/>
    <w:rsid w:val="00EB77D8"/>
    <w:rsid w:val="00EC01E9"/>
    <w:rsid w:val="00EC1E4C"/>
    <w:rsid w:val="00EC301E"/>
    <w:rsid w:val="00EC452F"/>
    <w:rsid w:val="00EC4D3B"/>
    <w:rsid w:val="00EC7E51"/>
    <w:rsid w:val="00ED2AB9"/>
    <w:rsid w:val="00ED548A"/>
    <w:rsid w:val="00ED54C3"/>
    <w:rsid w:val="00ED5A54"/>
    <w:rsid w:val="00ED680C"/>
    <w:rsid w:val="00ED796A"/>
    <w:rsid w:val="00EE0F1D"/>
    <w:rsid w:val="00EE1A09"/>
    <w:rsid w:val="00EE2059"/>
    <w:rsid w:val="00EE6348"/>
    <w:rsid w:val="00EE635E"/>
    <w:rsid w:val="00EE69E2"/>
    <w:rsid w:val="00EE6FE9"/>
    <w:rsid w:val="00EF0441"/>
    <w:rsid w:val="00EF0EE5"/>
    <w:rsid w:val="00EF11F0"/>
    <w:rsid w:val="00EF2486"/>
    <w:rsid w:val="00EF386F"/>
    <w:rsid w:val="00EF3BC5"/>
    <w:rsid w:val="00EF473C"/>
    <w:rsid w:val="00EF4F3E"/>
    <w:rsid w:val="00EF741E"/>
    <w:rsid w:val="00F00EBF"/>
    <w:rsid w:val="00F0104A"/>
    <w:rsid w:val="00F042E3"/>
    <w:rsid w:val="00F05C77"/>
    <w:rsid w:val="00F064B2"/>
    <w:rsid w:val="00F07083"/>
    <w:rsid w:val="00F15617"/>
    <w:rsid w:val="00F166B3"/>
    <w:rsid w:val="00F16FEA"/>
    <w:rsid w:val="00F2061D"/>
    <w:rsid w:val="00F207D5"/>
    <w:rsid w:val="00F21C8E"/>
    <w:rsid w:val="00F22329"/>
    <w:rsid w:val="00F226A1"/>
    <w:rsid w:val="00F23507"/>
    <w:rsid w:val="00F23789"/>
    <w:rsid w:val="00F25773"/>
    <w:rsid w:val="00F26372"/>
    <w:rsid w:val="00F31940"/>
    <w:rsid w:val="00F3250D"/>
    <w:rsid w:val="00F32B40"/>
    <w:rsid w:val="00F34127"/>
    <w:rsid w:val="00F3520E"/>
    <w:rsid w:val="00F36194"/>
    <w:rsid w:val="00F4142B"/>
    <w:rsid w:val="00F4292E"/>
    <w:rsid w:val="00F42ACC"/>
    <w:rsid w:val="00F42CC9"/>
    <w:rsid w:val="00F43ABB"/>
    <w:rsid w:val="00F4591F"/>
    <w:rsid w:val="00F46FB3"/>
    <w:rsid w:val="00F50D99"/>
    <w:rsid w:val="00F526CD"/>
    <w:rsid w:val="00F52FF2"/>
    <w:rsid w:val="00F531E6"/>
    <w:rsid w:val="00F56DF7"/>
    <w:rsid w:val="00F57D9D"/>
    <w:rsid w:val="00F617BB"/>
    <w:rsid w:val="00F62560"/>
    <w:rsid w:val="00F629AF"/>
    <w:rsid w:val="00F64F0F"/>
    <w:rsid w:val="00F65041"/>
    <w:rsid w:val="00F663C3"/>
    <w:rsid w:val="00F67154"/>
    <w:rsid w:val="00F67BEF"/>
    <w:rsid w:val="00F71E3A"/>
    <w:rsid w:val="00F73F80"/>
    <w:rsid w:val="00F740C2"/>
    <w:rsid w:val="00F742F3"/>
    <w:rsid w:val="00F75D43"/>
    <w:rsid w:val="00F765E5"/>
    <w:rsid w:val="00F76752"/>
    <w:rsid w:val="00F76A0C"/>
    <w:rsid w:val="00F81F90"/>
    <w:rsid w:val="00F822D7"/>
    <w:rsid w:val="00F842D5"/>
    <w:rsid w:val="00F8436F"/>
    <w:rsid w:val="00F847ED"/>
    <w:rsid w:val="00F85161"/>
    <w:rsid w:val="00F85270"/>
    <w:rsid w:val="00F864D6"/>
    <w:rsid w:val="00F86B91"/>
    <w:rsid w:val="00F86FB0"/>
    <w:rsid w:val="00F8797E"/>
    <w:rsid w:val="00F87D8B"/>
    <w:rsid w:val="00F904A6"/>
    <w:rsid w:val="00F9144C"/>
    <w:rsid w:val="00F9360E"/>
    <w:rsid w:val="00F95CA5"/>
    <w:rsid w:val="00F969E5"/>
    <w:rsid w:val="00FA004C"/>
    <w:rsid w:val="00FA03EC"/>
    <w:rsid w:val="00FA2323"/>
    <w:rsid w:val="00FA2C86"/>
    <w:rsid w:val="00FA2DBD"/>
    <w:rsid w:val="00FA6920"/>
    <w:rsid w:val="00FA6E68"/>
    <w:rsid w:val="00FA6F40"/>
    <w:rsid w:val="00FB09F1"/>
    <w:rsid w:val="00FB0ADD"/>
    <w:rsid w:val="00FB219D"/>
    <w:rsid w:val="00FB2A6C"/>
    <w:rsid w:val="00FB3A28"/>
    <w:rsid w:val="00FB4D25"/>
    <w:rsid w:val="00FB587F"/>
    <w:rsid w:val="00FB5D98"/>
    <w:rsid w:val="00FB6074"/>
    <w:rsid w:val="00FB645D"/>
    <w:rsid w:val="00FC0A3E"/>
    <w:rsid w:val="00FC0C56"/>
    <w:rsid w:val="00FC10C8"/>
    <w:rsid w:val="00FC5CA8"/>
    <w:rsid w:val="00FC7221"/>
    <w:rsid w:val="00FC75C6"/>
    <w:rsid w:val="00FC7678"/>
    <w:rsid w:val="00FC7A28"/>
    <w:rsid w:val="00FD1492"/>
    <w:rsid w:val="00FD23EE"/>
    <w:rsid w:val="00FD25B0"/>
    <w:rsid w:val="00FD415B"/>
    <w:rsid w:val="00FD4B60"/>
    <w:rsid w:val="00FD4C61"/>
    <w:rsid w:val="00FD5095"/>
    <w:rsid w:val="00FD5C4E"/>
    <w:rsid w:val="00FD60BE"/>
    <w:rsid w:val="00FD741C"/>
    <w:rsid w:val="00FE1A2D"/>
    <w:rsid w:val="00FE2233"/>
    <w:rsid w:val="00FE37F3"/>
    <w:rsid w:val="00FE4177"/>
    <w:rsid w:val="00FE4B50"/>
    <w:rsid w:val="00FE62D9"/>
    <w:rsid w:val="00FE7D9D"/>
    <w:rsid w:val="00FF03DC"/>
    <w:rsid w:val="00FF1487"/>
    <w:rsid w:val="00FF14E3"/>
    <w:rsid w:val="00FF2A0E"/>
    <w:rsid w:val="00FF3223"/>
    <w:rsid w:val="00FF391B"/>
    <w:rsid w:val="00FF58BE"/>
    <w:rsid w:val="00FF6404"/>
    <w:rsid w:val="00FF75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xmlns:o="urn:schemas-microsoft-com:office:office" xmlns:v="urn:schemas-microsoft-com:vml" spidmax="223281" v:ext="edit"/>
    <o:shapelayout xmlns:o="urn:schemas-microsoft-com:office:office" xmlns:v="urn:schemas-microsoft-com:vml" v:ext="edit">
      <o:idmap data="1" v:ext="edit"/>
    </o:shapelayout>
  </w:shapeDefaults>
  <w:decimalSymbol w:val="."/>
  <w:listSeparator w:val=","/>
  <w15:chartTrackingRefBased/>
  <w14:docId w14:val="519C4C1B"/>
  <w15:docId w15:val="{BABFD854-BA4D-4867-A4AD-BC16891EF2EC}"/>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qFormat/>
  </w:style>
  <w:style w:type="paragraph" w:styleId="Heading1">
    <w:name w:val="heading 1"/>
    <w:basedOn w:val="Normal"/>
    <w:next w:val="Normal"/>
    <w:link w:val="Heading1Char"/>
    <w:uiPriority w:val="9"/>
    <w:qFormat/>
    <w:rsid w:val="00EF0EE5"/>
    <w:pPr>
      <w:widowControl w:val="false"/>
      <w:suppressAutoHyphens/>
      <w:autoSpaceDE w:val="false"/>
      <w:autoSpaceDN w:val="false"/>
      <w:adjustRightInd w:val="false"/>
      <w:spacing w:after="120" w:line="400" w:lineRule="atLeast"/>
      <w:textAlignment w:val="center"/>
      <w:outlineLvl w:val="0"/>
    </w:pPr>
    <w:rPr>
      <w:rFonts w:ascii="Typestar-Normal" w:hAnsi="Typestar-Normal" w:cs="Times New Roman" w:eastAsiaTheme="minorEastAsia"/>
      <w:b/>
      <w:bCs/>
      <w:color w:val="490F36"/>
      <w:sz w:val="36"/>
      <w:szCs w:val="36"/>
      <w:lang w:val="en-GB"/>
    </w:rPr>
  </w:style>
  <w:style w:type="paragraph" w:styleId="Heading3">
    <w:name w:val="heading 3"/>
    <w:basedOn w:val="Normal"/>
    <w:next w:val="Normal"/>
    <w:link w:val="Heading3Char"/>
    <w:uiPriority w:val="9"/>
    <w:semiHidden/>
    <w:unhideWhenUsed/>
    <w:qFormat/>
    <w:rsid w:val="000458AD"/>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EF0EE5"/>
    <w:pPr>
      <w:tabs>
        <w:tab w:val="center" w:pos="4513"/>
        <w:tab w:val="right" w:pos="9026"/>
      </w:tabs>
      <w:spacing w:after="0" w:line="240" w:lineRule="auto"/>
    </w:pPr>
  </w:style>
  <w:style w:type="character" w:styleId="HeaderChar" w:customStyle="true">
    <w:name w:val="Header Char"/>
    <w:basedOn w:val="DefaultParagraphFont"/>
    <w:link w:val="Header"/>
    <w:uiPriority w:val="99"/>
    <w:rsid w:val="00EF0EE5"/>
  </w:style>
  <w:style w:type="paragraph" w:styleId="Footer">
    <w:name w:val="footer"/>
    <w:basedOn w:val="Normal"/>
    <w:link w:val="FooterChar"/>
    <w:uiPriority w:val="99"/>
    <w:unhideWhenUsed/>
    <w:rsid w:val="00EF0EE5"/>
    <w:pPr>
      <w:tabs>
        <w:tab w:val="center" w:pos="4513"/>
        <w:tab w:val="right" w:pos="9026"/>
      </w:tabs>
      <w:spacing w:after="0" w:line="240" w:lineRule="auto"/>
    </w:pPr>
  </w:style>
  <w:style w:type="character" w:styleId="FooterChar" w:customStyle="true">
    <w:name w:val="Footer Char"/>
    <w:basedOn w:val="DefaultParagraphFont"/>
    <w:link w:val="Footer"/>
    <w:uiPriority w:val="99"/>
    <w:rsid w:val="00EF0EE5"/>
  </w:style>
  <w:style w:type="character" w:styleId="Heading1Char" w:customStyle="true">
    <w:name w:val="Heading 1 Char"/>
    <w:basedOn w:val="DefaultParagraphFont"/>
    <w:link w:val="Heading1"/>
    <w:uiPriority w:val="9"/>
    <w:rsid w:val="00EF0EE5"/>
    <w:rPr>
      <w:rFonts w:ascii="Typestar-Normal" w:hAnsi="Typestar-Normal" w:cs="Times New Roman" w:eastAsiaTheme="minorEastAsia"/>
      <w:b/>
      <w:bCs/>
      <w:color w:val="490F36"/>
      <w:sz w:val="36"/>
      <w:szCs w:val="36"/>
      <w:lang w:val="en-GB"/>
    </w:rPr>
  </w:style>
  <w:style w:type="character" w:styleId="Heading3Char" w:customStyle="true">
    <w:name w:val="Heading 3 Char"/>
    <w:basedOn w:val="DefaultParagraphFont"/>
    <w:link w:val="Heading3"/>
    <w:uiPriority w:val="9"/>
    <w:semiHidden/>
    <w:rsid w:val="000458AD"/>
    <w:rPr>
      <w:rFonts w:asciiTheme="majorHAnsi" w:hAnsiTheme="majorHAnsi" w:eastAsiaTheme="majorEastAsia" w:cstheme="majorBidi"/>
      <w:color w:val="1F4D78" w:themeColor="accent1" w:themeShade="7F"/>
      <w:sz w:val="24"/>
      <w:szCs w:val="24"/>
    </w:rPr>
  </w:style>
  <w:style w:type="paragraph" w:styleId="ListParagraph">
    <w:name w:val="List Paragraph"/>
    <w:basedOn w:val="Normal"/>
    <w:uiPriority w:val="34"/>
    <w:qFormat/>
    <w:rsid w:val="000458AD"/>
    <w:pPr>
      <w:ind w:left="720"/>
      <w:contextualSpacing/>
    </w:pPr>
  </w:style>
  <w:style w:type="character" w:styleId="Emphasis">
    <w:name w:val="Emphasis"/>
    <w:basedOn w:val="DefaultParagraphFont"/>
    <w:uiPriority w:val="20"/>
    <w:qFormat/>
    <w:rsid w:val="00762568"/>
    <w:rPr>
      <w:i/>
      <w:iCs/>
    </w:rPr>
  </w:style>
  <w:style w:type="paragraph" w:styleId="FootnoteText">
    <w:name w:val="footnote text"/>
    <w:basedOn w:val="Normal"/>
    <w:link w:val="FootnoteTextChar"/>
    <w:uiPriority w:val="99"/>
    <w:semiHidden/>
    <w:unhideWhenUsed/>
    <w:rsid w:val="0089291B"/>
    <w:pPr>
      <w:spacing w:after="0" w:line="240" w:lineRule="auto"/>
    </w:pPr>
    <w:rPr>
      <w:sz w:val="20"/>
      <w:szCs w:val="20"/>
    </w:rPr>
  </w:style>
  <w:style w:type="character" w:styleId="FootnoteTextChar" w:customStyle="true">
    <w:name w:val="Footnote Text Char"/>
    <w:basedOn w:val="DefaultParagraphFont"/>
    <w:link w:val="FootnoteText"/>
    <w:uiPriority w:val="99"/>
    <w:semiHidden/>
    <w:rsid w:val="0089291B"/>
    <w:rPr>
      <w:sz w:val="20"/>
      <w:szCs w:val="20"/>
    </w:rPr>
  </w:style>
  <w:style w:type="character" w:styleId="FootnoteReference">
    <w:name w:val="footnote reference"/>
    <w:basedOn w:val="DefaultParagraphFont"/>
    <w:uiPriority w:val="99"/>
    <w:semiHidden/>
    <w:unhideWhenUsed/>
    <w:rsid w:val="0089291B"/>
    <w:rPr>
      <w:vertAlign w:val="superscript"/>
    </w:rPr>
  </w:style>
  <w:style w:type="character" w:styleId="Hyperlink">
    <w:name w:val="Hyperlink"/>
    <w:basedOn w:val="DefaultParagraphFont"/>
    <w:uiPriority w:val="99"/>
    <w:unhideWhenUsed/>
    <w:rsid w:val="004A5B53"/>
    <w:rPr>
      <w:color w:val="0563C1" w:themeColor="hyperlink"/>
      <w:u w:val="single"/>
    </w:rPr>
  </w:style>
  <w:style w:type="paragraph" w:styleId="BodyTextSpaceAfter" w:customStyle="true">
    <w:name w:val="Body Text Space After"/>
    <w:basedOn w:val="Normal"/>
    <w:link w:val="BodyTextSpaceAfterChar"/>
    <w:uiPriority w:val="99"/>
    <w:qFormat/>
    <w:rsid w:val="00C53386"/>
    <w:pPr>
      <w:widowControl w:val="false"/>
      <w:suppressAutoHyphens/>
      <w:autoSpaceDE w:val="false"/>
      <w:autoSpaceDN w:val="false"/>
      <w:adjustRightInd w:val="false"/>
      <w:spacing w:after="227" w:line="250" w:lineRule="atLeast"/>
      <w:textAlignment w:val="center"/>
    </w:pPr>
    <w:rPr>
      <w:rFonts w:ascii="Roboto Condensed Light" w:hAnsi="Roboto Condensed Light" w:cs="TradeGothic-Light" w:eastAsiaTheme="minorEastAsia"/>
      <w:color w:val="000000"/>
      <w:lang w:val="en-GB"/>
    </w:rPr>
  </w:style>
  <w:style w:type="paragraph" w:styleId="BodyText">
    <w:name w:val="Body Text"/>
    <w:aliases w:val="Body - No spacing"/>
    <w:basedOn w:val="BodyTextSpaceAfter"/>
    <w:link w:val="BodyTextChar"/>
    <w:uiPriority w:val="99"/>
    <w:qFormat/>
    <w:rsid w:val="00C53386"/>
    <w:pPr>
      <w:spacing w:after="57"/>
    </w:pPr>
  </w:style>
  <w:style w:type="character" w:styleId="BodyTextChar" w:customStyle="true">
    <w:name w:val="Body Text Char"/>
    <w:aliases w:val="Body - No spacing Char"/>
    <w:basedOn w:val="DefaultParagraphFont"/>
    <w:link w:val="BodyText"/>
    <w:uiPriority w:val="99"/>
    <w:rsid w:val="00C53386"/>
    <w:rPr>
      <w:rFonts w:ascii="Roboto Condensed Light" w:hAnsi="Roboto Condensed Light" w:cs="TradeGothic-Light" w:eastAsiaTheme="minorEastAsia"/>
      <w:color w:val="000000"/>
      <w:lang w:val="en-GB"/>
    </w:rPr>
  </w:style>
  <w:style w:type="character" w:styleId="BodyTextSpaceAfterChar" w:customStyle="true">
    <w:name w:val="Body Text Space After Char"/>
    <w:basedOn w:val="DefaultParagraphFont"/>
    <w:link w:val="BodyTextSpaceAfter"/>
    <w:uiPriority w:val="99"/>
    <w:rsid w:val="00C53386"/>
    <w:rPr>
      <w:rFonts w:ascii="Roboto Condensed Light" w:hAnsi="Roboto Condensed Light" w:cs="TradeGothic-Light" w:eastAsiaTheme="minorEastAsia"/>
      <w:color w:val="000000"/>
      <w:lang w:val="en-GB"/>
    </w:rPr>
  </w:style>
  <w:style w:type="table" w:styleId="TableGrid">
    <w:name w:val="Table Grid"/>
    <w:basedOn w:val="TableNormal"/>
    <w:uiPriority w:val="59"/>
    <w:rsid w:val="00C53386"/>
    <w:pPr>
      <w:spacing w:after="0" w:line="240" w:lineRule="auto"/>
    </w:pPr>
    <w:rPr>
      <w:rFonts w:eastAsiaTheme="minorEastAsia"/>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1F11C1"/>
    <w:pPr>
      <w:spacing w:after="0" w:line="240" w:lineRule="auto"/>
    </w:pPr>
  </w:style>
  <w:style w:type="character" w:styleId="apple-converted-space" w:customStyle="true">
    <w:name w:val="apple-converted-space"/>
    <w:rsid w:val="000E4E1F"/>
  </w:style>
  <w:style w:type="character" w:styleId="CommentReference">
    <w:name w:val="annotation reference"/>
    <w:basedOn w:val="DefaultParagraphFont"/>
    <w:uiPriority w:val="99"/>
    <w:semiHidden/>
    <w:unhideWhenUsed/>
    <w:rsid w:val="00F75D43"/>
    <w:rPr>
      <w:sz w:val="16"/>
      <w:szCs w:val="16"/>
    </w:rPr>
  </w:style>
  <w:style w:type="paragraph" w:styleId="CommentText">
    <w:name w:val="annotation text"/>
    <w:basedOn w:val="Normal"/>
    <w:link w:val="CommentTextChar"/>
    <w:uiPriority w:val="99"/>
    <w:semiHidden/>
    <w:unhideWhenUsed/>
    <w:rsid w:val="00F75D43"/>
    <w:pPr>
      <w:spacing w:line="240" w:lineRule="auto"/>
    </w:pPr>
    <w:rPr>
      <w:sz w:val="20"/>
      <w:szCs w:val="20"/>
    </w:rPr>
  </w:style>
  <w:style w:type="character" w:styleId="CommentTextChar" w:customStyle="true">
    <w:name w:val="Comment Text Char"/>
    <w:basedOn w:val="DefaultParagraphFont"/>
    <w:link w:val="CommentText"/>
    <w:uiPriority w:val="99"/>
    <w:semiHidden/>
    <w:rsid w:val="00F75D43"/>
    <w:rPr>
      <w:sz w:val="20"/>
      <w:szCs w:val="20"/>
    </w:rPr>
  </w:style>
  <w:style w:type="paragraph" w:styleId="CommentSubject">
    <w:name w:val="annotation subject"/>
    <w:basedOn w:val="CommentText"/>
    <w:next w:val="CommentText"/>
    <w:link w:val="CommentSubjectChar"/>
    <w:uiPriority w:val="99"/>
    <w:semiHidden/>
    <w:unhideWhenUsed/>
    <w:rsid w:val="00F75D43"/>
    <w:rPr>
      <w:b/>
      <w:bCs/>
    </w:rPr>
  </w:style>
  <w:style w:type="character" w:styleId="CommentSubjectChar" w:customStyle="true">
    <w:name w:val="Comment Subject Char"/>
    <w:basedOn w:val="CommentTextChar"/>
    <w:link w:val="CommentSubject"/>
    <w:uiPriority w:val="99"/>
    <w:semiHidden/>
    <w:rsid w:val="00F75D43"/>
    <w:rPr>
      <w:b/>
      <w:bCs/>
      <w:sz w:val="20"/>
      <w:szCs w:val="20"/>
    </w:rPr>
  </w:style>
  <w:style w:type="paragraph" w:styleId="BalloonText">
    <w:name w:val="Balloon Text"/>
    <w:basedOn w:val="Normal"/>
    <w:link w:val="BalloonTextChar"/>
    <w:uiPriority w:val="99"/>
    <w:semiHidden/>
    <w:unhideWhenUsed/>
    <w:rsid w:val="00F75D43"/>
    <w:pPr>
      <w:spacing w:after="0" w:line="240" w:lineRule="auto"/>
    </w:pPr>
    <w:rPr>
      <w:rFonts w:ascii="Segoe UI" w:hAnsi="Segoe UI" w:cs="Segoe UI"/>
      <w:sz w:val="18"/>
      <w:szCs w:val="18"/>
    </w:rPr>
  </w:style>
  <w:style w:type="character" w:styleId="BalloonTextChar" w:customStyle="true">
    <w:name w:val="Balloon Text Char"/>
    <w:basedOn w:val="DefaultParagraphFont"/>
    <w:link w:val="BalloonText"/>
    <w:uiPriority w:val="99"/>
    <w:semiHidden/>
    <w:rsid w:val="00F75D43"/>
    <w:rPr>
      <w:rFonts w:ascii="Segoe UI" w:hAnsi="Segoe UI" w:cs="Segoe UI"/>
      <w:sz w:val="18"/>
      <w:szCs w:val="18"/>
    </w:rPr>
  </w:style>
  <w:style w:type="character" w:styleId="SubtleEmphasis">
    <w:name w:val="Subtle Emphasis"/>
    <w:basedOn w:val="DefaultParagraphFont"/>
    <w:uiPriority w:val="19"/>
    <w:qFormat/>
    <w:rsid w:val="0011656C"/>
    <w:rPr>
      <w:i/>
      <w:iCs/>
      <w:color w:val="404040" w:themeColor="text1" w:themeTint="BF"/>
    </w:rPr>
  </w:style>
  <w:style w:type="paragraph" w:styleId="EndnoteText">
    <w:name w:val="endnote text"/>
    <w:basedOn w:val="Normal"/>
    <w:link w:val="EndnoteTextChar"/>
    <w:uiPriority w:val="99"/>
    <w:semiHidden/>
    <w:unhideWhenUsed/>
    <w:rsid w:val="00FF6404"/>
    <w:pPr>
      <w:spacing w:after="0" w:line="240" w:lineRule="auto"/>
    </w:pPr>
    <w:rPr>
      <w:sz w:val="20"/>
      <w:szCs w:val="20"/>
    </w:rPr>
  </w:style>
  <w:style w:type="character" w:styleId="EndnoteTextChar" w:customStyle="true">
    <w:name w:val="Endnote Text Char"/>
    <w:basedOn w:val="DefaultParagraphFont"/>
    <w:link w:val="EndnoteText"/>
    <w:uiPriority w:val="99"/>
    <w:semiHidden/>
    <w:rsid w:val="00FF6404"/>
    <w:rPr>
      <w:sz w:val="20"/>
      <w:szCs w:val="20"/>
    </w:rPr>
  </w:style>
  <w:style w:type="character" w:styleId="EndnoteReference">
    <w:name w:val="endnote reference"/>
    <w:basedOn w:val="DefaultParagraphFont"/>
    <w:uiPriority w:val="99"/>
    <w:semiHidden/>
    <w:unhideWhenUsed/>
    <w:rsid w:val="00FF6404"/>
    <w:rPr>
      <w:vertAlign w:val="superscript"/>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111749233">
      <w:bodyDiv w:val="true"/>
      <w:marLeft w:val="0"/>
      <w:marRight w:val="0"/>
      <w:marTop w:val="0"/>
      <w:marBottom w:val="0"/>
      <w:divBdr>
        <w:top w:val="none" w:color="auto" w:sz="0" w:space="0"/>
        <w:left w:val="none" w:color="auto" w:sz="0" w:space="0"/>
        <w:bottom w:val="none" w:color="auto" w:sz="0" w:space="0"/>
        <w:right w:val="none" w:color="auto" w:sz="0" w:space="0"/>
      </w:divBdr>
    </w:div>
    <w:div w:id="176821222">
      <w:bodyDiv w:val="true"/>
      <w:marLeft w:val="0"/>
      <w:marRight w:val="0"/>
      <w:marTop w:val="0"/>
      <w:marBottom w:val="0"/>
      <w:divBdr>
        <w:top w:val="none" w:color="auto" w:sz="0" w:space="0"/>
        <w:left w:val="none" w:color="auto" w:sz="0" w:space="0"/>
        <w:bottom w:val="none" w:color="auto" w:sz="0" w:space="0"/>
        <w:right w:val="none" w:color="auto" w:sz="0" w:space="0"/>
      </w:divBdr>
      <w:divsChild>
        <w:div w:id="1129471316">
          <w:marLeft w:val="-992"/>
          <w:marRight w:val="0"/>
          <w:marTop w:val="0"/>
          <w:marBottom w:val="0"/>
          <w:divBdr>
            <w:top w:val="none" w:color="auto" w:sz="0" w:space="0"/>
            <w:left w:val="none" w:color="auto" w:sz="0" w:space="0"/>
            <w:bottom w:val="none" w:color="auto" w:sz="0" w:space="0"/>
            <w:right w:val="none" w:color="auto" w:sz="0" w:space="0"/>
          </w:divBdr>
        </w:div>
      </w:divsChild>
    </w:div>
    <w:div w:id="338852566">
      <w:bodyDiv w:val="true"/>
      <w:marLeft w:val="0"/>
      <w:marRight w:val="0"/>
      <w:marTop w:val="0"/>
      <w:marBottom w:val="0"/>
      <w:divBdr>
        <w:top w:val="none" w:color="auto" w:sz="0" w:space="0"/>
        <w:left w:val="none" w:color="auto" w:sz="0" w:space="0"/>
        <w:bottom w:val="none" w:color="auto" w:sz="0" w:space="0"/>
        <w:right w:val="none" w:color="auto" w:sz="0" w:space="0"/>
      </w:divBdr>
      <w:divsChild>
        <w:div w:id="585070904">
          <w:marLeft w:val="-992"/>
          <w:marRight w:val="0"/>
          <w:marTop w:val="0"/>
          <w:marBottom w:val="0"/>
          <w:divBdr>
            <w:top w:val="none" w:color="auto" w:sz="0" w:space="0"/>
            <w:left w:val="none" w:color="auto" w:sz="0" w:space="0"/>
            <w:bottom w:val="none" w:color="auto" w:sz="0" w:space="0"/>
            <w:right w:val="none" w:color="auto" w:sz="0" w:space="0"/>
          </w:divBdr>
        </w:div>
      </w:divsChild>
    </w:div>
    <w:div w:id="1254968504">
      <w:bodyDiv w:val="true"/>
      <w:marLeft w:val="0"/>
      <w:marRight w:val="0"/>
      <w:marTop w:val="0"/>
      <w:marBottom w:val="0"/>
      <w:divBdr>
        <w:top w:val="none" w:color="auto" w:sz="0" w:space="0"/>
        <w:left w:val="none" w:color="auto" w:sz="0" w:space="0"/>
        <w:bottom w:val="none" w:color="auto" w:sz="0" w:space="0"/>
        <w:right w:val="none" w:color="auto" w:sz="0" w:space="0"/>
      </w:divBdr>
      <w:divsChild>
        <w:div w:id="1978341303">
          <w:marLeft w:val="-992"/>
          <w:marRight w:val="0"/>
          <w:marTop w:val="0"/>
          <w:marBottom w:val="0"/>
          <w:divBdr>
            <w:top w:val="none" w:color="auto" w:sz="0" w:space="0"/>
            <w:left w:val="none" w:color="auto" w:sz="0" w:space="0"/>
            <w:bottom w:val="none" w:color="auto" w:sz="0" w:space="0"/>
            <w:right w:val="none" w:color="auto" w:sz="0" w:space="0"/>
          </w:divBdr>
        </w:div>
      </w:divsChild>
    </w:div>
    <w:div w:id="1594851212">
      <w:bodyDiv w:val="true"/>
      <w:marLeft w:val="0"/>
      <w:marRight w:val="0"/>
      <w:marTop w:val="0"/>
      <w:marBottom w:val="0"/>
      <w:divBdr>
        <w:top w:val="none" w:color="auto" w:sz="0" w:space="0"/>
        <w:left w:val="none" w:color="auto" w:sz="0" w:space="0"/>
        <w:bottom w:val="none" w:color="auto" w:sz="0" w:space="0"/>
        <w:right w:val="none" w:color="auto" w:sz="0" w:space="0"/>
      </w:divBdr>
      <w:divsChild>
        <w:div w:id="2132943039">
          <w:marLeft w:val="-992"/>
          <w:marRight w:val="0"/>
          <w:marTop w:val="0"/>
          <w:marBottom w:val="0"/>
          <w:divBdr>
            <w:top w:val="none" w:color="auto" w:sz="0" w:space="0"/>
            <w:left w:val="none" w:color="auto" w:sz="0" w:space="0"/>
            <w:bottom w:val="none" w:color="auto" w:sz="0" w:space="0"/>
            <w:right w:val="none" w:color="auto" w:sz="0" w:space="0"/>
          </w:divBdr>
        </w:div>
      </w:divsChild>
    </w:div>
    <w:div w:id="1645963531">
      <w:bodyDiv w:val="true"/>
      <w:marLeft w:val="0"/>
      <w:marRight w:val="0"/>
      <w:marTop w:val="0"/>
      <w:marBottom w:val="0"/>
      <w:divBdr>
        <w:top w:val="none" w:color="auto" w:sz="0" w:space="0"/>
        <w:left w:val="none" w:color="auto" w:sz="0" w:space="0"/>
        <w:bottom w:val="none" w:color="auto" w:sz="0" w:space="0"/>
        <w:right w:val="none" w:color="auto" w:sz="0" w:space="0"/>
      </w:divBdr>
    </w:div>
    <w:div w:id="1665545301">
      <w:bodyDiv w:val="true"/>
      <w:marLeft w:val="0"/>
      <w:marRight w:val="0"/>
      <w:marTop w:val="0"/>
      <w:marBottom w:val="0"/>
      <w:divBdr>
        <w:top w:val="none" w:color="auto" w:sz="0" w:space="0"/>
        <w:left w:val="none" w:color="auto" w:sz="0" w:space="0"/>
        <w:bottom w:val="none" w:color="auto" w:sz="0" w:space="0"/>
        <w:right w:val="none" w:color="auto" w:sz="0" w:space="0"/>
      </w:divBdr>
      <w:divsChild>
        <w:div w:id="1781532011">
          <w:marLeft w:val="-992"/>
          <w:marRight w:val="0"/>
          <w:marTop w:val="0"/>
          <w:marBottom w:val="0"/>
          <w:divBdr>
            <w:top w:val="none" w:color="auto" w:sz="0" w:space="0"/>
            <w:left w:val="none" w:color="auto" w:sz="0" w:space="0"/>
            <w:bottom w:val="none" w:color="auto" w:sz="0" w:space="0"/>
            <w:right w:val="none" w:color="auto" w:sz="0" w:space="0"/>
          </w:divBdr>
        </w:div>
      </w:divsChild>
    </w:div>
    <w:div w:id="1997759941">
      <w:bodyDiv w:val="true"/>
      <w:marLeft w:val="0"/>
      <w:marRight w:val="0"/>
      <w:marTop w:val="0"/>
      <w:marBottom w:val="0"/>
      <w:divBdr>
        <w:top w:val="none" w:color="auto" w:sz="0" w:space="0"/>
        <w:left w:val="none" w:color="auto" w:sz="0" w:space="0"/>
        <w:bottom w:val="none" w:color="auto" w:sz="0" w:space="0"/>
        <w:right w:val="none" w:color="auto" w:sz="0" w:space="0"/>
      </w:divBdr>
      <w:divsChild>
        <w:div w:id="1831141599">
          <w:marLeft w:val="-992"/>
          <w:marRight w:val="0"/>
          <w:marTop w:val="0"/>
          <w:marBottom w:val="0"/>
          <w:divBdr>
            <w:top w:val="none" w:color="auto" w:sz="0" w:space="0"/>
            <w:left w:val="none" w:color="auto" w:sz="0" w:space="0"/>
            <w:bottom w:val="none" w:color="auto" w:sz="0" w:space="0"/>
            <w:right w:val="none" w:color="auto" w:sz="0" w:space="0"/>
          </w:divBdr>
        </w:div>
      </w:divsChild>
    </w:div>
  </w:divs>
  <w:optimizeForBrowser/>
  <w:allowPNG/>
</w:webSettings>
</file>

<file path=word/_rels/document.xml.rels><?xml version="1.0" encoding="UTF-8"?>
<Relationships xmlns="http://schemas.openxmlformats.org/package/2006/relationships">
   <Relationship Target="charts/chart1.xml" Type="http://schemas.openxmlformats.org/officeDocument/2006/relationships/chart" Id="rId8"/>
   <Relationship Target="footer2.xml" Type="http://schemas.openxmlformats.org/officeDocument/2006/relationships/footer" Id="rId13"/>
   <Relationship Target="header6.xml" Type="http://schemas.openxmlformats.org/officeDocument/2006/relationships/header" Id="rId18"/>
   <Relationship Target="styles.xml" Type="http://schemas.openxmlformats.org/officeDocument/2006/relationships/styles" Id="rId3"/>
   <Relationship Target="header8.xml" Type="http://schemas.openxmlformats.org/officeDocument/2006/relationships/header" Id="rId21"/>
   <Relationship Target="endnotes.xml" Type="http://schemas.openxmlformats.org/officeDocument/2006/relationships/endnotes" Id="rId7"/>
   <Relationship Target="footer1.xml" Type="http://schemas.openxmlformats.org/officeDocument/2006/relationships/footer" Id="rId12"/>
   <Relationship Target="header5.xml" Type="http://schemas.openxmlformats.org/officeDocument/2006/relationships/header" Id="rId17"/>
   <Relationship Target="theme/theme1.xml" Type="http://schemas.openxmlformats.org/officeDocument/2006/relationships/theme" Id="rId25"/>
   <Relationship Target="numbering.xml" Type="http://schemas.openxmlformats.org/officeDocument/2006/relationships/numbering" Id="rId2"/>
   <Relationship Target="header4.xml" Type="http://schemas.openxmlformats.org/officeDocument/2006/relationships/header" Id="rId16"/>
   <Relationship Target="header7.xml" Type="http://schemas.openxmlformats.org/officeDocument/2006/relationships/header" Id="rId20"/>
   <Relationship Target="../customXml/item1.xml" Type="http://schemas.openxmlformats.org/officeDocument/2006/relationships/customXml" Id="rId1"/>
   <Relationship Target="footnotes.xml" Type="http://schemas.openxmlformats.org/officeDocument/2006/relationships/footnotes" Id="rId6"/>
   <Relationship Target="header2.xml" Type="http://schemas.openxmlformats.org/officeDocument/2006/relationships/header" Id="rId11"/>
   <Relationship Target="fontTable.xml" Type="http://schemas.openxmlformats.org/officeDocument/2006/relationships/fontTable" Id="rId24"/>
   <Relationship Target="webSettings.xml" Type="http://schemas.openxmlformats.org/officeDocument/2006/relationships/webSettings" Id="rId5"/>
   <Relationship Target="footer3.xml" Type="http://schemas.openxmlformats.org/officeDocument/2006/relationships/footer" Id="rId15"/>
   <Relationship Target="footer5.xml" Type="http://schemas.openxmlformats.org/officeDocument/2006/relationships/footer" Id="rId23"/>
   <Relationship Target="header1.xml" Type="http://schemas.openxmlformats.org/officeDocument/2006/relationships/header" Id="rId10"/>
   <Relationship Target="footer4.xml" Type="http://schemas.openxmlformats.org/officeDocument/2006/relationships/footer" Id="rId19"/>
   <Relationship Target="settings.xml" Type="http://schemas.openxmlformats.org/officeDocument/2006/relationships/settings" Id="rId4"/>
   <Relationship Target="charts/chart2.xml" Type="http://schemas.openxmlformats.org/officeDocument/2006/relationships/chart" Id="rId9"/>
   <Relationship Target="header3.xml" Type="http://schemas.openxmlformats.org/officeDocument/2006/relationships/header" Id="rId14"/>
   <Relationship Target="header9.xml" Type="http://schemas.openxmlformats.org/officeDocument/2006/relationships/header" Id="rId22"/>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13.odttf" Type="http://schemas.openxmlformats.org/officeDocument/2006/relationships/font" Id="rId13"/>
   <Relationship Target="fonts/font3.odttf" Type="http://schemas.openxmlformats.org/officeDocument/2006/relationships/font" Id="rId3"/>
   <Relationship Target="fonts/font7.odttf" Type="http://schemas.openxmlformats.org/officeDocument/2006/relationships/font" Id="rId7"/>
   <Relationship Target="fonts/font12.odttf" Type="http://schemas.openxmlformats.org/officeDocument/2006/relationships/font" Id="rId12"/>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11.odttf" Type="http://schemas.openxmlformats.org/officeDocument/2006/relationships/font" Id="rId11"/>
   <Relationship Target="fonts/font5.odttf" Type="http://schemas.openxmlformats.org/officeDocument/2006/relationships/font" Id="rId5"/>
   <Relationship Target="fonts/font10.odttf" Type="http://schemas.openxmlformats.org/officeDocument/2006/relationships/font" Id="rId10"/>
   <Relationship Target="fonts/font4.odttf" Type="http://schemas.openxmlformats.org/officeDocument/2006/relationships/font" Id="rId4"/>
   <Relationship Target="fonts/font9.odttf" Type="http://schemas.openxmlformats.org/officeDocument/2006/relationships/font" Id="rId9"/>
</Relationships>

</file>

<file path=word/_rels/footer4.xml.rels><?xml version="1.0" encoding="UTF-8"?>
<Relationships xmlns="http://schemas.openxmlformats.org/package/2006/relationships">
   <Relationship TargetMode="External" Target="http://www.crimestatistics.vic.gov.au" Type="http://schemas.openxmlformats.org/officeDocument/2006/relationships/hyperlink" Id="rId2"/>
   <Relationship TargetMode="External" Target="mailto:info@crimestatistics.vic.gov.au" Type="http://schemas.openxmlformats.org/officeDocument/2006/relationships/hyperlink" Id="rId1"/>
</Relationships>

</file>

<file path=word/_rels/header3.xml.rels><?xml version="1.0" encoding="UTF-8"?>
<Relationships xmlns="http://schemas.openxmlformats.org/package/2006/relationships">
   <Relationship Target="media/image1.png" Type="http://schemas.openxmlformats.org/officeDocument/2006/relationships/image" Id="rId1"/>
</Relationships>

</file>

<file path=word/charts/_rels/chart1.xml.rels><?xml version="1.0" encoding="UTF-8"?>
<Relationships xmlns="http://schemas.openxmlformats.org/package/2006/relationships">
   <Relationship TargetMode="External" Target="file:///\\165.142.159.14\sasdepot\Research%20and%20Evaluation\Paul\Drop%20in%20Youth%20Crime\In%20Brief%20No.%201\8%20year%20cohort%20-%20model%20selection.xlsx" Type="http://schemas.openxmlformats.org/officeDocument/2006/relationships/oleObject" Id="rId2"/>
   <Relationship Target="../theme/themeOverride1.xml" Type="http://schemas.openxmlformats.org/officeDocument/2006/relationships/themeOverride" Id="rId1"/>
</Relationships>

</file>

<file path=word/charts/_rels/chart2.xml.rels><?xml version="1.0" encoding="UTF-8"?>
<Relationships xmlns="http://schemas.openxmlformats.org/package/2006/relationships">
   <Relationship TargetMode="External" Target="file:///\\165.142.159.14\sasdepot\Research%20and%20Evaluation\Paul\Drop%20in%20Youth%20Crime\In%20Brief%20No.%201\8%20year%20cohort%20-%20model%20selection.xlsx" Type="http://schemas.openxmlformats.org/officeDocument/2006/relationships/oleObject" Id="rId2"/>
   <Relationship Target="../theme/themeOverride2.xml" Type="http://schemas.openxmlformats.org/officeDocument/2006/relationships/themeOverride" Id="rId1"/>
</Relationships>

</file>

<file path=word/charts/chart1.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lineChart>
        <c:grouping val="standard"/>
        <c:varyColors val="false"/>
        <c:ser>
          <c:idx val="0"/>
          <c:order val="0"/>
          <c:tx>
            <c:strRef>
              <c:f>'[8 year cohort - model selection.xlsx]New method'!$V$31</c:f>
              <c:strCache>
                <c:ptCount val="1"/>
                <c:pt idx="0">
                  <c:v>Low</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solidFill>
                <a:srgbClr val="881E76"/>
              </a:solidFill>
            </a:ln>
          </c:spPr>
          <c:marker>
            <c:symbol val="none"/>
          </c:marker>
          <c:cat>
            <c:numRef>
              <c:f>'[8 year cohort - model selection.xlsx]New method'!$U$32:$U$39</c:f>
              <c:numCache>
                <c:formatCode>General</c:formatCode>
                <c:ptCount val="8"/>
                <c:pt idx="0">
                  <c:v>10</c:v>
                </c:pt>
                <c:pt idx="1">
                  <c:v>11</c:v>
                </c:pt>
                <c:pt idx="2">
                  <c:v>12</c:v>
                </c:pt>
                <c:pt idx="3">
                  <c:v>13</c:v>
                </c:pt>
                <c:pt idx="4">
                  <c:v>14</c:v>
                </c:pt>
                <c:pt idx="5">
                  <c:v>15</c:v>
                </c:pt>
                <c:pt idx="6">
                  <c:v>16</c:v>
                </c:pt>
                <c:pt idx="7">
                  <c:v>17</c:v>
                </c:pt>
              </c:numCache>
            </c:numRef>
          </c:cat>
          <c:val>
            <c:numRef>
              <c:f>'[8 year cohort - model selection.xlsx]New method'!$V$32:$V$39</c:f>
              <c:numCache>
                <c:formatCode>General</c:formatCode>
                <c:ptCount val="8"/>
                <c:pt idx="0">
                  <c:v>2.2259999999999999E-2</c:v>
                </c:pt>
                <c:pt idx="1">
                  <c:v>3.7400000000000003E-2</c:v>
                </c:pt>
                <c:pt idx="2">
                  <c:v>8.7150000000000005E-2</c:v>
                </c:pt>
                <c:pt idx="3">
                  <c:v>0.19109000000000001</c:v>
                </c:pt>
                <c:pt idx="4">
                  <c:v>0.25877</c:v>
                </c:pt>
                <c:pt idx="5">
                  <c:v>0.33061000000000001</c:v>
                </c:pt>
                <c:pt idx="6">
                  <c:v>0.35547000000000001</c:v>
                </c:pt>
                <c:pt idx="7">
                  <c:v>0.34012999999999999</c:v>
                </c:pt>
              </c:numCache>
            </c:numRef>
          </c:val>
          <c:smooth val="true"/>
        </c:ser>
        <c:ser>
          <c:idx val="1"/>
          <c:order val="1"/>
          <c:tx>
            <c:strRef>
              <c:f>'[8 year cohort - model selection.xlsx]New method'!$W$31</c:f>
              <c:strCache>
                <c:ptCount val="1"/>
                <c:pt idx="0">
                  <c:v>Adolescent limited</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solidFill>
                <a:srgbClr val="C5C6C6"/>
              </a:solidFill>
            </a:ln>
          </c:spPr>
          <c:marker>
            <c:symbol val="none"/>
          </c:marker>
          <c:cat>
            <c:numRef>
              <c:f>'[8 year cohort - model selection.xlsx]New method'!$U$32:$U$39</c:f>
              <c:numCache>
                <c:formatCode>General</c:formatCode>
                <c:ptCount val="8"/>
                <c:pt idx="0">
                  <c:v>10</c:v>
                </c:pt>
                <c:pt idx="1">
                  <c:v>11</c:v>
                </c:pt>
                <c:pt idx="2">
                  <c:v>12</c:v>
                </c:pt>
                <c:pt idx="3">
                  <c:v>13</c:v>
                </c:pt>
                <c:pt idx="4">
                  <c:v>14</c:v>
                </c:pt>
                <c:pt idx="5">
                  <c:v>15</c:v>
                </c:pt>
                <c:pt idx="6">
                  <c:v>16</c:v>
                </c:pt>
                <c:pt idx="7">
                  <c:v>17</c:v>
                </c:pt>
              </c:numCache>
            </c:numRef>
          </c:cat>
          <c:val>
            <c:numRef>
              <c:f>'[8 year cohort - model selection.xlsx]New method'!$W$32:$W$39</c:f>
              <c:numCache>
                <c:formatCode>General</c:formatCode>
                <c:ptCount val="8"/>
                <c:pt idx="0">
                  <c:v>9.6799999999999997E-2</c:v>
                </c:pt>
                <c:pt idx="1">
                  <c:v>0.21573999999999999</c:v>
                </c:pt>
                <c:pt idx="2">
                  <c:v>0.63653999999999999</c:v>
                </c:pt>
                <c:pt idx="3">
                  <c:v>1.5689299999999999</c:v>
                </c:pt>
                <c:pt idx="4">
                  <c:v>2.9432299999999998</c:v>
                </c:pt>
                <c:pt idx="5">
                  <c:v>3.1382599999999998</c:v>
                </c:pt>
                <c:pt idx="6">
                  <c:v>1.9874700000000001</c:v>
                </c:pt>
                <c:pt idx="7">
                  <c:v>0.96169000000000004</c:v>
                </c:pt>
              </c:numCache>
            </c:numRef>
          </c:val>
          <c:smooth val="true"/>
        </c:ser>
        <c:ser>
          <c:idx val="2"/>
          <c:order val="2"/>
          <c:tx>
            <c:strRef>
              <c:f>'[8 year cohort - model selection.xlsx]New method'!$X$31</c:f>
              <c:strCache>
                <c:ptCount val="1"/>
                <c:pt idx="0">
                  <c:v>Late developing</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solidFill>
                <a:srgbClr val="490F36"/>
              </a:solidFill>
            </a:ln>
          </c:spPr>
          <c:marker>
            <c:symbol val="none"/>
          </c:marker>
          <c:cat>
            <c:numRef>
              <c:f>'[8 year cohort - model selection.xlsx]New method'!$U$32:$U$39</c:f>
              <c:numCache>
                <c:formatCode>General</c:formatCode>
                <c:ptCount val="8"/>
                <c:pt idx="0">
                  <c:v>10</c:v>
                </c:pt>
                <c:pt idx="1">
                  <c:v>11</c:v>
                </c:pt>
                <c:pt idx="2">
                  <c:v>12</c:v>
                </c:pt>
                <c:pt idx="3">
                  <c:v>13</c:v>
                </c:pt>
                <c:pt idx="4">
                  <c:v>14</c:v>
                </c:pt>
                <c:pt idx="5">
                  <c:v>15</c:v>
                </c:pt>
                <c:pt idx="6">
                  <c:v>16</c:v>
                </c:pt>
                <c:pt idx="7">
                  <c:v>17</c:v>
                </c:pt>
              </c:numCache>
            </c:numRef>
          </c:cat>
          <c:val>
            <c:numRef>
              <c:f>'[8 year cohort - model selection.xlsx]New method'!$X$32:$X$39</c:f>
              <c:numCache>
                <c:formatCode>General</c:formatCode>
                <c:ptCount val="8"/>
                <c:pt idx="0">
                  <c:v>1.3350000000000001E-2</c:v>
                </c:pt>
                <c:pt idx="1">
                  <c:v>5.3170000000000002E-2</c:v>
                </c:pt>
                <c:pt idx="2">
                  <c:v>9.8589999999999997E-2</c:v>
                </c:pt>
                <c:pt idx="3">
                  <c:v>0.22461</c:v>
                </c:pt>
                <c:pt idx="4">
                  <c:v>0.60948000000000002</c:v>
                </c:pt>
                <c:pt idx="5">
                  <c:v>1.34337</c:v>
                </c:pt>
                <c:pt idx="6">
                  <c:v>4.4967499999999996</c:v>
                </c:pt>
                <c:pt idx="7">
                  <c:v>7.5000299999999998</c:v>
                </c:pt>
              </c:numCache>
            </c:numRef>
          </c:val>
          <c:smooth val="true"/>
        </c:ser>
        <c:ser>
          <c:idx val="3"/>
          <c:order val="3"/>
          <c:tx>
            <c:strRef>
              <c:f>'[8 year cohort - model selection.xlsx]New method'!$Y$31</c:f>
              <c:strCache>
                <c:ptCount val="1"/>
                <c:pt idx="0">
                  <c:v>High</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solidFill>
                <a:srgbClr val="7CBAC0"/>
              </a:solidFill>
            </a:ln>
          </c:spPr>
          <c:marker>
            <c:symbol val="none"/>
          </c:marker>
          <c:cat>
            <c:numRef>
              <c:f>'[8 year cohort - model selection.xlsx]New method'!$U$32:$U$39</c:f>
              <c:numCache>
                <c:formatCode>General</c:formatCode>
                <c:ptCount val="8"/>
                <c:pt idx="0">
                  <c:v>10</c:v>
                </c:pt>
                <c:pt idx="1">
                  <c:v>11</c:v>
                </c:pt>
                <c:pt idx="2">
                  <c:v>12</c:v>
                </c:pt>
                <c:pt idx="3">
                  <c:v>13</c:v>
                </c:pt>
                <c:pt idx="4">
                  <c:v>14</c:v>
                </c:pt>
                <c:pt idx="5">
                  <c:v>15</c:v>
                </c:pt>
                <c:pt idx="6">
                  <c:v>16</c:v>
                </c:pt>
                <c:pt idx="7">
                  <c:v>17</c:v>
                </c:pt>
              </c:numCache>
            </c:numRef>
          </c:cat>
          <c:val>
            <c:numRef>
              <c:f>'[8 year cohort - model selection.xlsx]New method'!$Y$32:$Y$39</c:f>
              <c:numCache>
                <c:formatCode>General</c:formatCode>
                <c:ptCount val="8"/>
                <c:pt idx="0">
                  <c:v>0.80271000000000003</c:v>
                </c:pt>
                <c:pt idx="1">
                  <c:v>1.3167599999999999</c:v>
                </c:pt>
                <c:pt idx="2">
                  <c:v>2.2698299999999998</c:v>
                </c:pt>
                <c:pt idx="3">
                  <c:v>5.2747299999999999</c:v>
                </c:pt>
                <c:pt idx="4">
                  <c:v>8.3552599999999995</c:v>
                </c:pt>
                <c:pt idx="5">
                  <c:v>11.61436</c:v>
                </c:pt>
                <c:pt idx="6">
                  <c:v>10.55045</c:v>
                </c:pt>
                <c:pt idx="7">
                  <c:v>7.3243600000000004</c:v>
                </c:pt>
              </c:numCache>
            </c:numRef>
          </c:val>
          <c:smooth val="true"/>
        </c:ser>
        <c:dLbls>
          <c:showLegendKey val="false"/>
          <c:showVal val="false"/>
          <c:showCatName val="false"/>
          <c:showSerName val="false"/>
          <c:showPercent val="false"/>
          <c:showBubbleSize val="false"/>
        </c:dLbls>
        <c:smooth val="false"/>
        <c:axId val="1539836848"/>
        <c:axId val="1539820528"/>
      </c:lineChart>
      <c:catAx>
        <c:axId val="1539836848"/>
        <c:scaling>
          <c:orientation val="minMax"/>
        </c:scaling>
        <c:delete val="false"/>
        <c:axPos val="b"/>
        <c:title>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latin typeface="Roboto Condensed Light" panose="02000000000000000000" pitchFamily="2" charset="0"/>
                    <a:ea typeface="Roboto Condensed Light" panose="02000000000000000000" pitchFamily="2" charset="0"/>
                  </a:defRPr>
                </a:pPr>
                <a:r>
                  <a:rPr lang="en-AU" b="false">
                    <a:latin typeface="Roboto Condensed Light" panose="02000000000000000000" pitchFamily="2" charset="0"/>
                    <a:ea typeface="Roboto Condensed Light" panose="02000000000000000000" pitchFamily="2" charset="0"/>
                  </a:rPr>
                  <a:t>Age of offender</a:t>
                </a:r>
              </a:p>
            </c:rich>
          </c:tx>
          <c:layout/>
          <c:overlay val="false"/>
        </c:title>
        <c:numFmt formatCode="General" sourceLinked="true"/>
        <c:majorTickMark val="none"/>
        <c:minorTickMark val="none"/>
        <c:tickLblPos val="nextTo"/>
        <c:crossAx val="1539820528"/>
        <c:crosses val="autoZero"/>
        <c:auto val="true"/>
        <c:lblAlgn val="ctr"/>
        <c:lblOffset val="100"/>
        <c:noMultiLvlLbl val="false"/>
      </c:catAx>
      <c:valAx>
        <c:axId val="1539820528"/>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solidFill>
                <a:schemeClr val="bg1">
                  <a:lumMod val="85000"/>
                </a:schemeClr>
              </a:solidFill>
            </a:ln>
          </c:spPr>
        </c:majorGridlines>
        <c:title>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r>
                  <a:rPr lang="en-AU" b="false">
                    <a:latin typeface="Roboto Condensed Light" panose="02000000000000000000" pitchFamily="2" charset="0"/>
                    <a:ea typeface="Roboto Condensed Light" panose="02000000000000000000" pitchFamily="2" charset="0"/>
                  </a:rPr>
                  <a:t>Number</a:t>
                </a:r>
                <a:r>
                  <a:rPr lang="en-AU" b="false" baseline="0">
                    <a:latin typeface="Roboto Condensed Light" panose="02000000000000000000" pitchFamily="2" charset="0"/>
                    <a:ea typeface="Roboto Condensed Light" panose="02000000000000000000" pitchFamily="2" charset="0"/>
                  </a:rPr>
                  <a:t> of events</a:t>
                </a:r>
                <a:endParaRPr lang="en-AU" b="false">
                  <a:latin typeface="Roboto Condensed Light" panose="02000000000000000000" pitchFamily="2" charset="0"/>
                  <a:ea typeface="Roboto Condensed Light" panose="02000000000000000000" pitchFamily="2" charset="0"/>
                </a:endParaRPr>
              </a:p>
            </c:rich>
          </c:tx>
          <c:layout/>
          <c:overlay val="false"/>
        </c:title>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a:noFill/>
          </a:ln>
        </c:spPr>
        <c:crossAx val="1539836848"/>
        <c:crosses val="autoZero"/>
        <c:crossBetween val="between"/>
      </c:valAx>
    </c:plotArea>
    <c:legend>
      <c:legendPos val="b"/>
      <c:layout/>
      <c:overlay val="false"/>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latin typeface="Roboto Condensed Light" pitchFamily="2" charset="0"/>
          <a:ea typeface="Roboto Condensed Light" pitchFamily="2" charset="0"/>
        </a:defRPr>
      </a:pPr>
      <a:endParaRPr lang="en-US"/>
    </a:p>
  </c:txPr>
  <c:externalData r:id="rId2">
    <c:autoUpdate val="false"/>
  </c:externalData>
</c:chartSpace>
</file>

<file path=word/charts/chart2.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0"/>
          <c:order val="0"/>
          <c:tx>
            <c:strRef>
              <c:f>'[8 year cohort - model selection.xlsx]Offender vs group'!$L$11</c:f>
              <c:strCache>
                <c:ptCount val="1"/>
                <c:pt idx="0">
                  <c:v>Low</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881E76"/>
            </a:solidFill>
          </c:spPr>
          <c:invertIfNegative val="false"/>
          <c:cat>
            <c:strRef>
              <c:f>'[8 year cohort - model selection.xlsx]Offender vs group'!$J$12:$J$17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'[8 year cohort - model selection.xlsx]Offender vs group'!$L$12:$L$17</c:f>
              <c:numCache>
                <c:formatCode>General</c:formatCode>
                <c:ptCount val="6"/>
                <c:pt idx="0">
                  <c:v>29.38</c:v>
                </c:pt>
                <c:pt idx="1">
                  <c:v>71.27</c:v>
                </c:pt>
                <c:pt idx="2">
                  <c:v>8.91</c:v>
                </c:pt>
                <c:pt idx="3">
                  <c:v>15.67</c:v>
                </c:pt>
                <c:pt idx="4">
                  <c:v>5.0599999999999996</c:v>
                </c:pt>
                <c:pt idx="5">
                  <c:v>4.71</c:v>
                </c:pt>
              </c:numCache>
            </c:numRef>
          </c:val>
        </c:ser>
        <c:ser>
          <c:idx val="1"/>
          <c:order val="1"/>
          <c:tx>
            <c:strRef>
              <c:f>'[8 year cohort - model selection.xlsx]Offender vs group'!$M$11</c:f>
              <c:strCache>
                <c:ptCount val="1"/>
                <c:pt idx="0">
                  <c:v>Adolescent-limited</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C5C6C6"/>
            </a:solidFill>
          </c:spPr>
          <c:invertIfNegative val="false"/>
          <c:cat>
            <c:strRef>
              <c:f>'[8 year cohort - model selection.xlsx]Offender vs group'!$J$12:$J$17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'[8 year cohort - model selection.xlsx]Offender vs group'!$M$12:$M$17</c:f>
              <c:numCache>
                <c:formatCode>General</c:formatCode>
                <c:ptCount val="6"/>
                <c:pt idx="0">
                  <c:v>82.63</c:v>
                </c:pt>
                <c:pt idx="1">
                  <c:v>99.59</c:v>
                </c:pt>
                <c:pt idx="2">
                  <c:v>27.27</c:v>
                </c:pt>
                <c:pt idx="3">
                  <c:v>65.540000000000006</c:v>
                </c:pt>
                <c:pt idx="4">
                  <c:v>48.98</c:v>
                </c:pt>
                <c:pt idx="5">
                  <c:v>13.84</c:v>
                </c:pt>
              </c:numCache>
            </c:numRef>
          </c:val>
        </c:ser>
        <c:ser>
          <c:idx val="2"/>
          <c:order val="2"/>
          <c:tx>
            <c:strRef>
              <c:f>'[8 year cohort - model selection.xlsx]Offender vs group'!$N$11</c:f>
              <c:strCache>
                <c:ptCount val="1"/>
                <c:pt idx="0">
                  <c:v>Late developing</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BD8EB9"/>
            </a:solidFill>
          </c:spPr>
          <c:invertIfNegative val="false"/>
          <c:cat>
            <c:strRef>
              <c:f>'[8 year cohort - model selection.xlsx]Offender vs group'!$J$12:$J$17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'[8 year cohort - model selection.xlsx]Offender vs group'!$N$12:$N$17</c:f>
              <c:numCache>
                <c:formatCode>General</c:formatCode>
                <c:ptCount val="6"/>
                <c:pt idx="0">
                  <c:v>81.96</c:v>
                </c:pt>
                <c:pt idx="1">
                  <c:v>99.23</c:v>
                </c:pt>
                <c:pt idx="2">
                  <c:v>38.92</c:v>
                </c:pt>
                <c:pt idx="3">
                  <c:v>63.66</c:v>
                </c:pt>
                <c:pt idx="4">
                  <c:v>62.89</c:v>
                </c:pt>
                <c:pt idx="5">
                  <c:v>10.82</c:v>
                </c:pt>
              </c:numCache>
            </c:numRef>
          </c:val>
        </c:ser>
        <c:ser>
          <c:idx val="3"/>
          <c:order val="3"/>
          <c:tx>
            <c:strRef>
              <c:f>'[8 year cohort - model selection.xlsx]Offender vs group'!$O$11</c:f>
              <c:strCache>
                <c:ptCount val="1"/>
                <c:pt idx="0">
                  <c:v>High</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c:spPr>
          <c:invertIfNegative val="false"/>
          <c:cat>
            <c:strRef>
              <c:f>'[8 year cohort - model selection.xlsx]Offender vs group'!$J$12:$J$17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'[8 year cohort - model selection.xlsx]Offender vs group'!$O$12:$O$17</c:f>
              <c:numCache>
                <c:formatCode>General</c:formatCode>
                <c:ptCount val="6"/>
                <c:pt idx="0">
                  <c:v>93.41</c:v>
                </c:pt>
                <c:pt idx="1">
                  <c:v>100</c:v>
                </c:pt>
                <c:pt idx="2">
                  <c:v>57.14</c:v>
                </c:pt>
                <c:pt idx="3">
                  <c:v>90.11</c:v>
                </c:pt>
                <c:pt idx="4">
                  <c:v>89.01</c:v>
                </c:pt>
                <c:pt idx="5">
                  <c:v>34.619999999999997</c:v>
                </c:pt>
              </c:numCache>
            </c:numRef>
          </c:val>
        </c:ser>
        <c:dLbls>
          <c:showLegendKey val="false"/>
          <c:showVal val="false"/>
          <c:showCatName val="false"/>
          <c:showSerName val="false"/>
          <c:showPercent val="false"/>
          <c:showBubbleSize val="false"/>
        </c:dLbls>
        <c:gapWidth val="75"/>
        <c:overlap val="-25"/>
        <c:axId val="1539837936"/>
        <c:axId val="1539844464"/>
      </c:barChart>
      <c:catAx>
        <c:axId val="1539837936"/>
        <c:scaling>
          <c:orientation val="minMax"/>
        </c:scaling>
        <c:delete val="false"/>
        <c:axPos val="b"/>
        <c:numFmt formatCode="General" sourceLinked="false"/>
        <c:majorTickMark val="none"/>
        <c:minorTickMark val="none"/>
        <c:tickLblPos val="nextTo"/>
        <c:crossAx val="1539844464"/>
        <c:crosses val="autoZero"/>
        <c:auto val="true"/>
        <c:lblAlgn val="ctr"/>
        <c:lblOffset val="100"/>
        <c:noMultiLvlLbl val="false"/>
      </c:catAx>
      <c:valAx>
        <c:axId val="1539844464"/>
        <c:scaling>
          <c:orientation val="minMax"/>
          <c:max val="10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solidFill>
                <a:schemeClr val="bg1">
                  <a:lumMod val="85000"/>
                </a:schemeClr>
              </a:solidFill>
            </a:ln>
          </c:spPr>
        </c:majorGridlines>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a:noFill/>
          </a:ln>
        </c:spPr>
        <c:crossAx val="1539837936"/>
        <c:crosses val="autoZero"/>
        <c:crossBetween val="between"/>
      </c:valAx>
    </c:plotArea>
    <c:legend>
      <c:legendPos val="b"/>
      <c:layout/>
      <c:overlay val="false"/>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latin typeface="Roboto Condensed Light" pitchFamily="2" charset="0"/>
          <a:ea typeface="Roboto Condensed Light" pitchFamily="2" charset="0"/>
        </a:defRPr>
      </a:pPr>
      <a:endParaRPr lang="en-US"/>
    </a:p>
  </c:txPr>
  <c:externalData r:id="rId2">
    <c:autoUpdate val="false"/>
  </c:externalData>
</c:chartSpace>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B926229C-B7C6-47C3-8245-F16473C8EF10}">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properties:Template>
  <properties:Company/>
  <properties:Pages>12</properties:Pages>
  <properties:Words>5340</properties:Words>
  <properties:Characters>30441</properties:Characters>
  <properties:Lines>253</properties:Lines>
  <properties:Paragraphs>71</properties:Paragraphs>
  <properties:TotalTime>0</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35710</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2016-09-09T06:26:00Z</dcterms:created>
  <dc:creator/>
  <dc:description/>
  <cp:keywords/>
  <cp:lastModifiedBy/>
  <cp:lastPrinted>2016-09-02T04:12:00Z</cp:lastPrinted>
  <dcterms:modified xmlns:xsi="http://www.w3.org/2001/XMLSchema-instance" xsi:type="dcterms:W3CDTF">2016-09-09T06:26:00Z</dcterms:modified>
  <cp:revision>2</cp:revision>
  <dc:subject/>
  <dc:title/>
</cp:coreProperties>
</file>